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5AA7852" w14:textId="77777777" w:rsidR="008A7A37" w:rsidRPr="002849BA" w:rsidRDefault="008A7A37" w:rsidP="008A7A37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2849BA">
        <w:rPr>
          <w:rFonts w:ascii="Arial" w:hAnsi="Arial" w:cs="Arial"/>
          <w:b/>
          <w:bCs/>
          <w:sz w:val="20"/>
          <w:szCs w:val="20"/>
        </w:rPr>
        <w:t xml:space="preserve">Selection  </w:t>
      </w:r>
    </w:p>
    <w:p w14:paraId="0EF81A11" w14:textId="77777777" w:rsidR="008A7A37" w:rsidRPr="008A7A37" w:rsidRDefault="008A7A37" w:rsidP="008A7A37">
      <w:pPr>
        <w:spacing w:line="360" w:lineRule="auto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 xml:space="preserve">1) Is the case definition adequate?  </w:t>
      </w:r>
    </w:p>
    <w:p w14:paraId="6338E701" w14:textId="4143191C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a) yes, with independent validation</w:t>
      </w:r>
    </w:p>
    <w:p w14:paraId="64D71105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b) yes, </w:t>
      </w:r>
      <w:proofErr w:type="spellStart"/>
      <w:r w:rsidRPr="008A7A37">
        <w:rPr>
          <w:rFonts w:ascii="Arial" w:hAnsi="Arial" w:cs="Arial"/>
          <w:sz w:val="20"/>
          <w:szCs w:val="20"/>
        </w:rPr>
        <w:t>eg</w:t>
      </w:r>
      <w:proofErr w:type="spellEnd"/>
      <w:r w:rsidRPr="008A7A37">
        <w:rPr>
          <w:rFonts w:ascii="Arial" w:hAnsi="Arial" w:cs="Arial"/>
          <w:sz w:val="20"/>
          <w:szCs w:val="20"/>
        </w:rPr>
        <w:t> record linkage or based on </w:t>
      </w:r>
      <w:proofErr w:type="spellStart"/>
      <w:r w:rsidRPr="008A7A37">
        <w:rPr>
          <w:rFonts w:ascii="Arial" w:hAnsi="Arial" w:cs="Arial"/>
          <w:sz w:val="20"/>
          <w:szCs w:val="20"/>
        </w:rPr>
        <w:t>self reports</w:t>
      </w:r>
      <w:proofErr w:type="spellEnd"/>
      <w:r w:rsidRPr="008A7A37">
        <w:rPr>
          <w:rFonts w:ascii="Arial" w:hAnsi="Arial" w:cs="Arial"/>
          <w:sz w:val="20"/>
          <w:szCs w:val="20"/>
        </w:rPr>
        <w:t> </w:t>
      </w:r>
    </w:p>
    <w:p w14:paraId="1B0740BC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 xml:space="preserve">c) no description  </w:t>
      </w:r>
    </w:p>
    <w:p w14:paraId="5FBAE1D2" w14:textId="77777777" w:rsidR="008A7A37" w:rsidRPr="008A7A37" w:rsidRDefault="008A7A37" w:rsidP="008A7A37">
      <w:pPr>
        <w:spacing w:line="360" w:lineRule="auto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2) Representativeness of the cases </w:t>
      </w:r>
    </w:p>
    <w:p w14:paraId="30B3660D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a) consecutive or obviously representative series of cases</w:t>
      </w:r>
    </w:p>
    <w:p w14:paraId="691C2D31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b) potential for selection biases or not stated </w:t>
      </w:r>
    </w:p>
    <w:p w14:paraId="5B9A5EE6" w14:textId="77777777" w:rsidR="008A7A37" w:rsidRPr="008A7A37" w:rsidRDefault="008A7A37" w:rsidP="002849BA">
      <w:pPr>
        <w:spacing w:line="360" w:lineRule="auto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 xml:space="preserve">3) Selection of Controls  </w:t>
      </w:r>
    </w:p>
    <w:p w14:paraId="09A98FD0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a) community controls</w:t>
      </w:r>
    </w:p>
    <w:p w14:paraId="16DCB279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b) hospital controls </w:t>
      </w:r>
    </w:p>
    <w:p w14:paraId="3D061FE0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 xml:space="preserve">c) no description  </w:t>
      </w:r>
    </w:p>
    <w:p w14:paraId="6E7B3611" w14:textId="77777777" w:rsidR="008A7A37" w:rsidRPr="008A7A37" w:rsidRDefault="008A7A37" w:rsidP="002849BA">
      <w:pPr>
        <w:spacing w:line="360" w:lineRule="auto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 xml:space="preserve">4) Definition of Controls  </w:t>
      </w:r>
    </w:p>
    <w:p w14:paraId="5F557094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a) no history of disease (endpoint)</w:t>
      </w:r>
    </w:p>
    <w:p w14:paraId="26B60AFB" w14:textId="30D0052B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b) no description of source </w:t>
      </w:r>
    </w:p>
    <w:p w14:paraId="37630F20" w14:textId="77777777" w:rsidR="008A7A37" w:rsidRPr="008A7A37" w:rsidRDefault="008A7A37" w:rsidP="008A7A37">
      <w:pPr>
        <w:spacing w:line="360" w:lineRule="auto"/>
        <w:rPr>
          <w:rFonts w:ascii="Arial" w:hAnsi="Arial" w:cs="Arial"/>
          <w:sz w:val="20"/>
          <w:szCs w:val="20"/>
        </w:rPr>
      </w:pPr>
    </w:p>
    <w:p w14:paraId="5BBD62FC" w14:textId="77777777" w:rsidR="008A7A37" w:rsidRPr="002849BA" w:rsidRDefault="008A7A37" w:rsidP="008A7A37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2849BA">
        <w:rPr>
          <w:rFonts w:ascii="Arial" w:hAnsi="Arial" w:cs="Arial"/>
          <w:b/>
          <w:bCs/>
          <w:sz w:val="20"/>
          <w:szCs w:val="20"/>
        </w:rPr>
        <w:t xml:space="preserve">Comparability  </w:t>
      </w:r>
    </w:p>
    <w:p w14:paraId="769F2538" w14:textId="77777777" w:rsidR="008A7A37" w:rsidRPr="008A7A37" w:rsidRDefault="008A7A37" w:rsidP="008A7A37">
      <w:pPr>
        <w:spacing w:line="360" w:lineRule="auto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 xml:space="preserve">1) Comparability of cases and controls on the basis of the design or analysis  </w:t>
      </w:r>
    </w:p>
    <w:p w14:paraId="785D7A4D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a) study controls for _______________ (Select the most important factor.)</w:t>
      </w:r>
    </w:p>
    <w:p w14:paraId="49F65875" w14:textId="30C165BA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b) study controls for any additional factor (</w:t>
      </w:r>
      <w:proofErr w:type="gramStart"/>
      <w:r w:rsidRPr="008A7A37">
        <w:rPr>
          <w:rFonts w:ascii="Arial" w:hAnsi="Arial" w:cs="Arial"/>
          <w:sz w:val="20"/>
          <w:szCs w:val="20"/>
        </w:rPr>
        <w:t>This criteria</w:t>
      </w:r>
      <w:proofErr w:type="gramEnd"/>
      <w:r w:rsidRPr="008A7A37">
        <w:rPr>
          <w:rFonts w:ascii="Arial" w:hAnsi="Arial" w:cs="Arial"/>
          <w:sz w:val="20"/>
          <w:szCs w:val="20"/>
        </w:rPr>
        <w:t xml:space="preserve"> could be modified to indicate specific control for a second important factor.)   </w:t>
      </w:r>
    </w:p>
    <w:p w14:paraId="12D36D71" w14:textId="77777777" w:rsidR="002849BA" w:rsidRDefault="002849BA" w:rsidP="008A7A37">
      <w:pPr>
        <w:spacing w:line="360" w:lineRule="auto"/>
        <w:rPr>
          <w:rFonts w:ascii="Arial" w:hAnsi="Arial" w:cs="Arial"/>
          <w:sz w:val="20"/>
          <w:szCs w:val="20"/>
        </w:rPr>
      </w:pPr>
    </w:p>
    <w:p w14:paraId="6A26C519" w14:textId="77E7CDE9" w:rsidR="008A7A37" w:rsidRPr="002849BA" w:rsidRDefault="008A7A37" w:rsidP="008A7A37">
      <w:pPr>
        <w:spacing w:line="360" w:lineRule="auto"/>
        <w:rPr>
          <w:rFonts w:ascii="Arial" w:hAnsi="Arial" w:cs="Arial"/>
          <w:b/>
          <w:bCs/>
          <w:sz w:val="20"/>
          <w:szCs w:val="20"/>
        </w:rPr>
      </w:pPr>
      <w:r w:rsidRPr="002849BA">
        <w:rPr>
          <w:rFonts w:ascii="Arial" w:hAnsi="Arial" w:cs="Arial"/>
          <w:b/>
          <w:bCs/>
          <w:sz w:val="20"/>
          <w:szCs w:val="20"/>
        </w:rPr>
        <w:t xml:space="preserve">Exposure  </w:t>
      </w:r>
    </w:p>
    <w:p w14:paraId="5B13441C" w14:textId="77777777" w:rsidR="008A7A37" w:rsidRPr="008A7A37" w:rsidRDefault="008A7A37" w:rsidP="008A7A37">
      <w:pPr>
        <w:spacing w:line="360" w:lineRule="auto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 xml:space="preserve">1) Ascertainment of exposure  </w:t>
      </w:r>
    </w:p>
    <w:p w14:paraId="01A27CDE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a) secure record (</w:t>
      </w:r>
      <w:proofErr w:type="spellStart"/>
      <w:r w:rsidRPr="008A7A37">
        <w:rPr>
          <w:rFonts w:ascii="Arial" w:hAnsi="Arial" w:cs="Arial"/>
          <w:sz w:val="20"/>
          <w:szCs w:val="20"/>
        </w:rPr>
        <w:t>eg</w:t>
      </w:r>
      <w:proofErr w:type="spellEnd"/>
      <w:r w:rsidRPr="008A7A37">
        <w:rPr>
          <w:rFonts w:ascii="Arial" w:hAnsi="Arial" w:cs="Arial"/>
          <w:sz w:val="20"/>
          <w:szCs w:val="20"/>
        </w:rPr>
        <w:t> surgical records)</w:t>
      </w:r>
    </w:p>
    <w:p w14:paraId="4915036E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b) structured interview where blind to case/control status</w:t>
      </w:r>
    </w:p>
    <w:p w14:paraId="72F3B173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c) interview not blinded to case/control status </w:t>
      </w:r>
    </w:p>
    <w:p w14:paraId="2ACDA420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d) written </w:t>
      </w:r>
      <w:proofErr w:type="spellStart"/>
      <w:r w:rsidRPr="008A7A37">
        <w:rPr>
          <w:rFonts w:ascii="Arial" w:hAnsi="Arial" w:cs="Arial"/>
          <w:sz w:val="20"/>
          <w:szCs w:val="20"/>
        </w:rPr>
        <w:t>self report</w:t>
      </w:r>
      <w:proofErr w:type="spellEnd"/>
      <w:r w:rsidRPr="008A7A37">
        <w:rPr>
          <w:rFonts w:ascii="Arial" w:hAnsi="Arial" w:cs="Arial"/>
          <w:sz w:val="20"/>
          <w:szCs w:val="20"/>
        </w:rPr>
        <w:t> or medical record only </w:t>
      </w:r>
    </w:p>
    <w:p w14:paraId="538A75B6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e) no description </w:t>
      </w:r>
    </w:p>
    <w:p w14:paraId="087E484B" w14:textId="77777777" w:rsidR="008A7A37" w:rsidRPr="008A7A37" w:rsidRDefault="008A7A37" w:rsidP="008A7A37">
      <w:pPr>
        <w:spacing w:line="360" w:lineRule="auto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2) Same method of ascertainment for cases and controls </w:t>
      </w:r>
    </w:p>
    <w:p w14:paraId="0480EC43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lastRenderedPageBreak/>
        <w:t>a) yes</w:t>
      </w:r>
    </w:p>
    <w:p w14:paraId="200020EF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b) no </w:t>
      </w:r>
    </w:p>
    <w:p w14:paraId="48EF39CA" w14:textId="77777777" w:rsidR="008A7A37" w:rsidRPr="008A7A37" w:rsidRDefault="008A7A37" w:rsidP="008A7A37">
      <w:pPr>
        <w:spacing w:line="360" w:lineRule="auto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 xml:space="preserve">3) Non-Response rate  </w:t>
      </w:r>
    </w:p>
    <w:p w14:paraId="181719ED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a) same rate for both groups</w:t>
      </w:r>
    </w:p>
    <w:p w14:paraId="71AC12B9" w14:textId="77777777" w:rsidR="008A7A3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r w:rsidRPr="008A7A37">
        <w:rPr>
          <w:rFonts w:ascii="Arial" w:hAnsi="Arial" w:cs="Arial"/>
          <w:sz w:val="20"/>
          <w:szCs w:val="20"/>
        </w:rPr>
        <w:t>b) non respondents described</w:t>
      </w:r>
    </w:p>
    <w:p w14:paraId="79FA93E8" w14:textId="41A4FDDE" w:rsidR="004906A7" w:rsidRPr="008A7A37" w:rsidRDefault="008A7A37" w:rsidP="002849BA">
      <w:pPr>
        <w:spacing w:line="360" w:lineRule="auto"/>
        <w:ind w:firstLineChars="50" w:firstLine="100"/>
        <w:rPr>
          <w:rFonts w:ascii="Arial" w:hAnsi="Arial" w:cs="Arial"/>
          <w:sz w:val="20"/>
          <w:szCs w:val="20"/>
        </w:rPr>
      </w:pPr>
      <w:bookmarkStart w:id="0" w:name="_GoBack"/>
      <w:bookmarkEnd w:id="0"/>
      <w:r w:rsidRPr="008A7A37">
        <w:rPr>
          <w:rFonts w:ascii="Arial" w:hAnsi="Arial" w:cs="Arial"/>
          <w:sz w:val="20"/>
          <w:szCs w:val="20"/>
        </w:rPr>
        <w:t>c) rate different and no designation</w:t>
      </w:r>
    </w:p>
    <w:sectPr w:rsidR="004906A7" w:rsidRPr="008A7A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11CE55" w14:textId="77777777" w:rsidR="00A2621A" w:rsidRDefault="00A2621A" w:rsidP="008A7A37">
      <w:r>
        <w:separator/>
      </w:r>
    </w:p>
  </w:endnote>
  <w:endnote w:type="continuationSeparator" w:id="0">
    <w:p w14:paraId="65759B49" w14:textId="77777777" w:rsidR="00A2621A" w:rsidRDefault="00A2621A" w:rsidP="008A7A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828B84" w14:textId="77777777" w:rsidR="00A2621A" w:rsidRDefault="00A2621A" w:rsidP="008A7A37">
      <w:r>
        <w:separator/>
      </w:r>
    </w:p>
  </w:footnote>
  <w:footnote w:type="continuationSeparator" w:id="0">
    <w:p w14:paraId="66F51048" w14:textId="77777777" w:rsidR="00A2621A" w:rsidRDefault="00A2621A" w:rsidP="008A7A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032"/>
    <w:rsid w:val="00080032"/>
    <w:rsid w:val="002849BA"/>
    <w:rsid w:val="004906A7"/>
    <w:rsid w:val="005F76D3"/>
    <w:rsid w:val="008A7A37"/>
    <w:rsid w:val="00A26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BF0D46"/>
  <w15:chartTrackingRefBased/>
  <w15:docId w15:val="{AB262498-1972-4A59-B8D0-9F64C03F5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A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A7A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A7A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A7A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zhhzc0930@126.com</dc:creator>
  <cp:keywords/>
  <dc:description/>
  <cp:lastModifiedBy>zhhzc0930@126.com</cp:lastModifiedBy>
  <cp:revision>3</cp:revision>
  <dcterms:created xsi:type="dcterms:W3CDTF">2020-02-22T01:22:00Z</dcterms:created>
  <dcterms:modified xsi:type="dcterms:W3CDTF">2020-03-04T09:26:00Z</dcterms:modified>
</cp:coreProperties>
</file>