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83B94" w14:textId="77777777" w:rsidR="00D07F80" w:rsidRPr="00D17094" w:rsidRDefault="00D07F80" w:rsidP="00D07F80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17094">
        <w:rPr>
          <w:rFonts w:ascii="Arial" w:hAnsi="Arial" w:cs="Arial"/>
          <w:b/>
          <w:bCs/>
          <w:sz w:val="28"/>
          <w:szCs w:val="28"/>
        </w:rPr>
        <w:t>Barnacle Cement Protein: An Efficient Bioinspired Corrosion Inhibitor</w:t>
      </w:r>
    </w:p>
    <w:p w14:paraId="0EC42220" w14:textId="01E18872" w:rsidR="001F0F92" w:rsidRPr="003A5BB9" w:rsidRDefault="001F0F92" w:rsidP="001F0F92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My Hanh</w:t>
      </w:r>
      <w:r w:rsidR="007A5309">
        <w:rPr>
          <w:rFonts w:ascii="Arial" w:hAnsi="Arial" w:cs="Arial"/>
        </w:rPr>
        <w:t xml:space="preserve"> Bui</w:t>
      </w:r>
      <w:r w:rsidRPr="003A5BB9">
        <w:rPr>
          <w:rFonts w:ascii="Arial" w:hAnsi="Arial" w:cs="Arial"/>
          <w:vertAlign w:val="superscript"/>
        </w:rPr>
        <w:t>1</w:t>
      </w:r>
      <w:r w:rsidR="00236663">
        <w:rPr>
          <w:rFonts w:ascii="Arial" w:hAnsi="Arial" w:cs="Arial"/>
          <w:vertAlign w:val="superscript"/>
        </w:rPr>
        <w:t>,#</w:t>
      </w:r>
      <w:r>
        <w:rPr>
          <w:rFonts w:ascii="Arial" w:hAnsi="Arial" w:cs="Arial"/>
        </w:rPr>
        <w:t xml:space="preserve">, </w:t>
      </w:r>
      <w:r w:rsidRPr="003A5BB9">
        <w:rPr>
          <w:rFonts w:ascii="Arial" w:hAnsi="Arial" w:cs="Arial"/>
        </w:rPr>
        <w:t>Shu Hui Hiew</w:t>
      </w:r>
      <w:r w:rsidRPr="003A5BB9">
        <w:rPr>
          <w:rFonts w:ascii="Arial" w:hAnsi="Arial" w:cs="Arial"/>
          <w:vertAlign w:val="superscript"/>
        </w:rPr>
        <w:t>1</w:t>
      </w:r>
      <w:r w:rsidR="00236663">
        <w:rPr>
          <w:rFonts w:ascii="Arial" w:hAnsi="Arial" w:cs="Arial"/>
          <w:vertAlign w:val="superscript"/>
        </w:rPr>
        <w:t>,#</w:t>
      </w:r>
      <w:r w:rsidRPr="003A5BB9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W</w:t>
      </w:r>
      <w:r w:rsidR="004E229B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an </w:t>
      </w:r>
      <w:proofErr w:type="spellStart"/>
      <w:r>
        <w:rPr>
          <w:rFonts w:ascii="Arial" w:hAnsi="Arial" w:cs="Arial"/>
        </w:rPr>
        <w:t>Geok</w:t>
      </w:r>
      <w:proofErr w:type="spellEnd"/>
      <w:r>
        <w:rPr>
          <w:rFonts w:ascii="Arial" w:hAnsi="Arial" w:cs="Arial"/>
        </w:rPr>
        <w:t xml:space="preserve"> Saw</w:t>
      </w:r>
      <w:r w:rsidRPr="00F97142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>, Richard Webster</w:t>
      </w: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, </w:t>
      </w:r>
      <w:r w:rsidR="00D07F80" w:rsidRPr="00D439E8">
        <w:rPr>
          <w:rFonts w:ascii="Arial" w:hAnsi="Arial" w:cs="Arial"/>
        </w:rPr>
        <w:t>Gerhard Grüber</w:t>
      </w:r>
      <w:r w:rsidR="00D07F80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Yuguang</w:t>
      </w:r>
      <w:proofErr w:type="spellEnd"/>
      <w:r>
        <w:rPr>
          <w:rFonts w:ascii="Arial" w:hAnsi="Arial" w:cs="Arial"/>
        </w:rPr>
        <w:t xml:space="preserve"> Mu</w:t>
      </w:r>
      <w:r w:rsidRPr="005F70DE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, </w:t>
      </w:r>
      <w:r w:rsidRPr="003A5BB9">
        <w:rPr>
          <w:rFonts w:ascii="Arial" w:hAnsi="Arial" w:cs="Arial"/>
        </w:rPr>
        <w:t>and Ali Miserez*</w:t>
      </w:r>
      <w:r w:rsidRPr="003A5BB9">
        <w:rPr>
          <w:rFonts w:ascii="Arial" w:hAnsi="Arial" w:cs="Arial"/>
          <w:vertAlign w:val="superscript"/>
        </w:rPr>
        <w:t>1,2</w:t>
      </w:r>
    </w:p>
    <w:p w14:paraId="155DE504" w14:textId="77777777" w:rsidR="001F0F92" w:rsidRPr="003A5BB9" w:rsidRDefault="001F0F92" w:rsidP="001F0F92">
      <w:pPr>
        <w:pStyle w:val="BCAuthorAddress"/>
        <w:spacing w:line="360" w:lineRule="auto"/>
        <w:jc w:val="both"/>
        <w:rPr>
          <w:rFonts w:ascii="Arial" w:eastAsia="MS Mincho" w:hAnsi="Arial" w:cs="Arial"/>
          <w:sz w:val="22"/>
          <w:szCs w:val="22"/>
          <w:lang w:eastAsia="ja-JP"/>
        </w:rPr>
      </w:pPr>
      <w:r w:rsidRPr="003A5BB9">
        <w:rPr>
          <w:rFonts w:ascii="Arial" w:eastAsia="MS Mincho" w:hAnsi="Arial" w:cs="Arial"/>
          <w:sz w:val="22"/>
          <w:szCs w:val="22"/>
          <w:vertAlign w:val="superscript"/>
          <w:lang w:eastAsia="ja-JP"/>
        </w:rPr>
        <w:t>1</w:t>
      </w:r>
      <w:r w:rsidRPr="003A5BB9">
        <w:rPr>
          <w:rFonts w:ascii="Arial" w:eastAsia="MS Mincho" w:hAnsi="Arial" w:cs="Arial"/>
          <w:sz w:val="22"/>
          <w:szCs w:val="22"/>
          <w:lang w:eastAsia="ja-JP"/>
        </w:rPr>
        <w:t xml:space="preserve"> Center for Sustainable Materials (</w:t>
      </w:r>
      <w:proofErr w:type="spellStart"/>
      <w:r w:rsidRPr="003A5BB9">
        <w:rPr>
          <w:rFonts w:ascii="Arial" w:eastAsia="MS Mincho" w:hAnsi="Arial" w:cs="Arial"/>
          <w:sz w:val="22"/>
          <w:szCs w:val="22"/>
          <w:lang w:eastAsia="ja-JP"/>
        </w:rPr>
        <w:t>SusMat</w:t>
      </w:r>
      <w:proofErr w:type="spellEnd"/>
      <w:r w:rsidRPr="003A5BB9">
        <w:rPr>
          <w:rFonts w:ascii="Arial" w:eastAsia="MS Mincho" w:hAnsi="Arial" w:cs="Arial"/>
          <w:sz w:val="22"/>
          <w:szCs w:val="22"/>
          <w:lang w:eastAsia="ja-JP"/>
        </w:rPr>
        <w:t>), School of Materials Science and Engineering, Nanyang Technological University, Singapore 639798</w:t>
      </w:r>
    </w:p>
    <w:p w14:paraId="4E27978E" w14:textId="77777777" w:rsidR="001F0F92" w:rsidRPr="003A5BB9" w:rsidRDefault="001F0F92" w:rsidP="001F0F92">
      <w:pPr>
        <w:pStyle w:val="BCAuthorAddress"/>
        <w:spacing w:line="360" w:lineRule="auto"/>
        <w:jc w:val="both"/>
        <w:rPr>
          <w:rFonts w:ascii="Arial" w:eastAsia="MS Mincho" w:hAnsi="Arial" w:cs="Arial"/>
          <w:sz w:val="22"/>
          <w:szCs w:val="22"/>
          <w:lang w:eastAsia="ja-JP"/>
        </w:rPr>
      </w:pPr>
      <w:r w:rsidRPr="003A5BB9">
        <w:rPr>
          <w:rFonts w:ascii="Arial" w:eastAsia="MS Mincho" w:hAnsi="Arial" w:cs="Arial"/>
          <w:sz w:val="22"/>
          <w:szCs w:val="22"/>
          <w:vertAlign w:val="superscript"/>
          <w:lang w:eastAsia="ja-JP"/>
        </w:rPr>
        <w:t>2</w:t>
      </w:r>
      <w:r w:rsidRPr="003A5BB9">
        <w:rPr>
          <w:rFonts w:ascii="Arial" w:eastAsia="MS Mincho" w:hAnsi="Arial" w:cs="Arial"/>
          <w:sz w:val="22"/>
          <w:szCs w:val="22"/>
          <w:lang w:eastAsia="ja-JP"/>
        </w:rPr>
        <w:t xml:space="preserve"> School of Biological Sciences, Nanyang Technological University, Singapore 637551</w:t>
      </w:r>
    </w:p>
    <w:p w14:paraId="47729959" w14:textId="103DBB10" w:rsidR="001F0F92" w:rsidRPr="00D82AC6" w:rsidRDefault="001F0F92" w:rsidP="00D82AC6">
      <w:pPr>
        <w:pStyle w:val="BCAuthorAddress"/>
        <w:spacing w:line="360" w:lineRule="auto"/>
        <w:jc w:val="both"/>
        <w:rPr>
          <w:rFonts w:ascii="Arial" w:eastAsia="MS Mincho" w:hAnsi="Arial" w:cs="Arial"/>
          <w:sz w:val="22"/>
          <w:szCs w:val="22"/>
          <w:lang w:eastAsia="ja-JP"/>
        </w:rPr>
      </w:pPr>
      <w:r>
        <w:rPr>
          <w:rFonts w:ascii="Arial" w:eastAsia="MS Mincho" w:hAnsi="Arial" w:cs="Arial"/>
          <w:sz w:val="22"/>
          <w:szCs w:val="22"/>
          <w:vertAlign w:val="superscript"/>
          <w:lang w:eastAsia="ja-JP"/>
        </w:rPr>
        <w:t>3</w:t>
      </w:r>
      <w:r w:rsidRPr="003A5BB9">
        <w:rPr>
          <w:rFonts w:ascii="Arial" w:eastAsia="MS Mincho" w:hAnsi="Arial" w:cs="Arial"/>
          <w:sz w:val="22"/>
          <w:szCs w:val="22"/>
          <w:lang w:eastAsia="ja-JP"/>
        </w:rPr>
        <w:t xml:space="preserve"> School of </w:t>
      </w:r>
      <w:r>
        <w:rPr>
          <w:rFonts w:ascii="Arial" w:eastAsia="MS Mincho" w:hAnsi="Arial" w:cs="Arial"/>
          <w:sz w:val="22"/>
          <w:szCs w:val="22"/>
          <w:lang w:eastAsia="ja-JP"/>
        </w:rPr>
        <w:t>Chemistry and Biological Chemistry</w:t>
      </w:r>
      <w:r w:rsidRPr="003A5BB9">
        <w:rPr>
          <w:rFonts w:ascii="Arial" w:eastAsia="MS Mincho" w:hAnsi="Arial" w:cs="Arial"/>
          <w:sz w:val="22"/>
          <w:szCs w:val="22"/>
          <w:lang w:eastAsia="ja-JP"/>
        </w:rPr>
        <w:t>, Nanyang Technological University, Singapore 63</w:t>
      </w:r>
      <w:r>
        <w:rPr>
          <w:rFonts w:ascii="Arial" w:eastAsia="MS Mincho" w:hAnsi="Arial" w:cs="Arial"/>
          <w:sz w:val="22"/>
          <w:szCs w:val="22"/>
          <w:lang w:eastAsia="ja-JP"/>
        </w:rPr>
        <w:t>9798</w:t>
      </w:r>
    </w:p>
    <w:p w14:paraId="28C85D40" w14:textId="77777777" w:rsidR="00D17094" w:rsidRDefault="00D17094" w:rsidP="001F0F92">
      <w:pPr>
        <w:spacing w:line="360" w:lineRule="auto"/>
        <w:jc w:val="both"/>
        <w:rPr>
          <w:rFonts w:ascii="Arial" w:hAnsi="Arial" w:cs="Arial"/>
          <w:bCs/>
        </w:rPr>
      </w:pPr>
    </w:p>
    <w:p w14:paraId="52B1B352" w14:textId="29AE2A81" w:rsidR="001F0F92" w:rsidRPr="00D17094" w:rsidRDefault="001F0F92" w:rsidP="001F0F92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D17094">
        <w:rPr>
          <w:rFonts w:ascii="Arial" w:hAnsi="Arial" w:cs="Arial"/>
          <w:b/>
          <w:sz w:val="28"/>
          <w:szCs w:val="28"/>
        </w:rPr>
        <w:t>Supplementary Information</w:t>
      </w:r>
    </w:p>
    <w:p w14:paraId="0AEA2BE1" w14:textId="54A1FFB9" w:rsidR="00D17094" w:rsidRDefault="00D1709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65DC43C2" w14:textId="3CFB9C2C" w:rsidR="00D17094" w:rsidRDefault="00D17094" w:rsidP="001F0F92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Supplementary Figures</w:t>
      </w:r>
    </w:p>
    <w:p w14:paraId="1BA3100A" w14:textId="77777777" w:rsidR="000125AE" w:rsidRDefault="000125AE" w:rsidP="001F0F92">
      <w:pPr>
        <w:spacing w:line="360" w:lineRule="auto"/>
        <w:jc w:val="center"/>
        <w:rPr>
          <w:rFonts w:ascii="Arial" w:hAnsi="Arial" w:cs="Arial"/>
          <w:b/>
        </w:rPr>
      </w:pPr>
    </w:p>
    <w:p w14:paraId="774CDF98" w14:textId="51A49BAB" w:rsidR="002A7CFA" w:rsidRDefault="00DE7522" w:rsidP="002A7CFA">
      <w:pPr>
        <w:tabs>
          <w:tab w:val="left" w:pos="1125"/>
        </w:tabs>
        <w:jc w:val="center"/>
      </w:pPr>
      <w:r w:rsidRPr="00DE7522">
        <w:t xml:space="preserve"> </w:t>
      </w:r>
      <w:r>
        <w:rPr>
          <w:noProof/>
        </w:rPr>
        <w:drawing>
          <wp:inline distT="0" distB="0" distL="0" distR="0" wp14:anchorId="7E102400" wp14:editId="533F9931">
            <wp:extent cx="5018501" cy="3793066"/>
            <wp:effectExtent l="0" t="0" r="0" b="4445"/>
            <wp:docPr id="13" name="Picture 1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6047" cy="379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AC241" w14:textId="06CEAEC7" w:rsidR="002A7CFA" w:rsidRDefault="006357B4" w:rsidP="002A7CFA">
      <w:pPr>
        <w:tabs>
          <w:tab w:val="left" w:pos="1125"/>
        </w:tabs>
        <w:spacing w:line="360" w:lineRule="auto"/>
        <w:jc w:val="both"/>
      </w:pPr>
      <w:r>
        <w:rPr>
          <w:b/>
          <w:bCs/>
        </w:rPr>
        <w:t xml:space="preserve">Supplementary </w:t>
      </w:r>
      <w:r w:rsidR="002A7CFA">
        <w:rPr>
          <w:b/>
          <w:bCs/>
        </w:rPr>
        <w:t>Fig</w:t>
      </w:r>
      <w:r w:rsidR="00D82AC6">
        <w:rPr>
          <w:b/>
          <w:bCs/>
        </w:rPr>
        <w:t xml:space="preserve">ure </w:t>
      </w:r>
      <w:r w:rsidR="002A7CFA">
        <w:rPr>
          <w:b/>
          <w:bCs/>
        </w:rPr>
        <w:t>1</w:t>
      </w:r>
      <w:r w:rsidR="00D82AC6">
        <w:t>.</w:t>
      </w:r>
      <w:r w:rsidR="002A7CFA">
        <w:t xml:space="preserve"> Nyquist plots of AH36 in buffer solution containing different concentration of rMrC</w:t>
      </w:r>
      <w:r w:rsidR="00FC6284">
        <w:t>P</w:t>
      </w:r>
      <w:r w:rsidR="002A7CFA">
        <w:t xml:space="preserve">20. </w:t>
      </w:r>
      <w:r w:rsidR="002A7CFA" w:rsidRPr="00735DE1">
        <w:rPr>
          <w:b/>
          <w:bCs/>
        </w:rPr>
        <w:t>a</w:t>
      </w:r>
      <w:r w:rsidR="00D82AC6">
        <w:rPr>
          <w:b/>
          <w:bCs/>
        </w:rPr>
        <w:t>.</w:t>
      </w:r>
      <w:r w:rsidR="002A7CFA">
        <w:t xml:space="preserve"> Control (without protein), with </w:t>
      </w:r>
      <w:r w:rsidR="002A7CFA" w:rsidRPr="00735DE1">
        <w:rPr>
          <w:b/>
          <w:bCs/>
        </w:rPr>
        <w:t>b</w:t>
      </w:r>
      <w:r w:rsidR="00D82AC6">
        <w:rPr>
          <w:b/>
          <w:bCs/>
        </w:rPr>
        <w:t>.</w:t>
      </w:r>
      <w:r w:rsidR="002A7CFA">
        <w:t xml:space="preserve"> 1 mg/mL, </w:t>
      </w:r>
      <w:r w:rsidR="002A7CFA" w:rsidRPr="00735DE1">
        <w:rPr>
          <w:b/>
          <w:bCs/>
        </w:rPr>
        <w:t>c</w:t>
      </w:r>
      <w:r w:rsidR="00D82AC6">
        <w:rPr>
          <w:b/>
          <w:bCs/>
        </w:rPr>
        <w:t>.</w:t>
      </w:r>
      <w:r w:rsidR="002A7CFA" w:rsidRPr="00735DE1">
        <w:rPr>
          <w:b/>
          <w:bCs/>
        </w:rPr>
        <w:t xml:space="preserve"> </w:t>
      </w:r>
      <w:r w:rsidR="002A7CFA">
        <w:t xml:space="preserve">3 mg/mL and </w:t>
      </w:r>
      <w:r w:rsidR="002A7CFA" w:rsidRPr="00735DE1">
        <w:rPr>
          <w:b/>
          <w:bCs/>
        </w:rPr>
        <w:t>d</w:t>
      </w:r>
      <w:r w:rsidR="00D82AC6">
        <w:rPr>
          <w:b/>
          <w:bCs/>
        </w:rPr>
        <w:t>.</w:t>
      </w:r>
      <w:r w:rsidR="002A7CFA">
        <w:t xml:space="preserve"> 5 mg/mL of </w:t>
      </w:r>
      <w:r w:rsidR="002A7CFA" w:rsidRPr="00D82AC6">
        <w:rPr>
          <w:i/>
          <w:iCs/>
        </w:rPr>
        <w:t>r</w:t>
      </w:r>
      <w:r w:rsidR="002A7CFA">
        <w:t>MrCP20 after 0 h (black), 7 h (red) and 24 h (blue).</w:t>
      </w:r>
    </w:p>
    <w:p w14:paraId="207A0F32" w14:textId="1397D4C7" w:rsidR="002A7CFA" w:rsidRDefault="00DE7522" w:rsidP="002A7CFA">
      <w:pPr>
        <w:spacing w:line="360" w:lineRule="auto"/>
        <w:jc w:val="both"/>
      </w:pPr>
      <w:r w:rsidRPr="00DE7522">
        <w:t xml:space="preserve"> </w:t>
      </w:r>
      <w:r>
        <w:rPr>
          <w:noProof/>
        </w:rPr>
        <w:drawing>
          <wp:inline distT="0" distB="0" distL="0" distR="0" wp14:anchorId="23C228AA" wp14:editId="11466034">
            <wp:extent cx="5731510" cy="1911985"/>
            <wp:effectExtent l="0" t="0" r="2540" b="0"/>
            <wp:docPr id="14" name="Picture 14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5C41D" w14:textId="4213BB18" w:rsidR="002A7CFA" w:rsidRDefault="000044E4" w:rsidP="002A7CFA">
      <w:pPr>
        <w:spacing w:line="360" w:lineRule="auto"/>
        <w:jc w:val="both"/>
        <w:rPr>
          <w:rFonts w:cstheme="minorHAnsi"/>
          <w:lang w:val="en-SG"/>
        </w:rPr>
      </w:pPr>
      <w:r>
        <w:rPr>
          <w:b/>
          <w:bCs/>
        </w:rPr>
        <w:t>Supplementary Fig</w:t>
      </w:r>
      <w:r w:rsidR="00D82AC6">
        <w:rPr>
          <w:b/>
          <w:bCs/>
        </w:rPr>
        <w:t xml:space="preserve">ure </w:t>
      </w:r>
      <w:r>
        <w:rPr>
          <w:b/>
          <w:bCs/>
        </w:rPr>
        <w:t>2</w:t>
      </w:r>
      <w:r w:rsidR="00D82AC6">
        <w:rPr>
          <w:rFonts w:cstheme="minorHAnsi"/>
          <w:b/>
          <w:bCs/>
        </w:rPr>
        <w:t>.</w:t>
      </w:r>
      <w:r w:rsidR="002A7CFA">
        <w:rPr>
          <w:rFonts w:cstheme="minorHAnsi"/>
        </w:rPr>
        <w:t xml:space="preserve"> Cyclic voltammograms of working electrodes in the presence of varying rMrC</w:t>
      </w:r>
      <w:r w:rsidR="00FC6284">
        <w:rPr>
          <w:rFonts w:cstheme="minorHAnsi"/>
        </w:rPr>
        <w:t>P</w:t>
      </w:r>
      <w:r w:rsidR="002A7CFA">
        <w:rPr>
          <w:rFonts w:cstheme="minorHAnsi"/>
        </w:rPr>
        <w:t xml:space="preserve">20 concentrations. </w:t>
      </w:r>
      <w:r w:rsidR="002A7CFA" w:rsidRPr="00735DE1">
        <w:rPr>
          <w:rFonts w:cstheme="minorHAnsi"/>
          <w:b/>
          <w:bCs/>
        </w:rPr>
        <w:t>a</w:t>
      </w:r>
      <w:r w:rsidR="002A7CFA">
        <w:rPr>
          <w:rFonts w:cstheme="minorHAnsi"/>
        </w:rPr>
        <w:t xml:space="preserve"> Cyclic </w:t>
      </w:r>
      <w:r w:rsidR="002A7CFA">
        <w:rPr>
          <w:rFonts w:cstheme="minorHAnsi"/>
          <w:lang w:val="en-SG"/>
        </w:rPr>
        <w:t>voltammograms of 1</w:t>
      </w:r>
      <w:r w:rsidR="002A7CFA">
        <w:rPr>
          <w:rFonts w:cstheme="minorHAnsi"/>
          <w:vertAlign w:val="superscript"/>
          <w:lang w:val="en-SG"/>
        </w:rPr>
        <w:t>st</w:t>
      </w:r>
      <w:r w:rsidR="002A7CFA">
        <w:rPr>
          <w:rFonts w:cstheme="minorHAnsi"/>
          <w:lang w:val="en-SG"/>
        </w:rPr>
        <w:t xml:space="preserve"> cycle of working electrode in at different rMrC</w:t>
      </w:r>
      <w:r w:rsidR="00FC6284">
        <w:rPr>
          <w:rFonts w:cstheme="minorHAnsi"/>
          <w:lang w:val="en-SG"/>
        </w:rPr>
        <w:t>P</w:t>
      </w:r>
      <w:r w:rsidR="002A7CFA">
        <w:rPr>
          <w:rFonts w:cstheme="minorHAnsi"/>
          <w:lang w:val="en-SG"/>
        </w:rPr>
        <w:t xml:space="preserve">20 concentrations. </w:t>
      </w:r>
      <w:r w:rsidR="002A7CFA" w:rsidRPr="00735DE1">
        <w:rPr>
          <w:rFonts w:cstheme="minorHAnsi"/>
          <w:b/>
          <w:bCs/>
          <w:lang w:val="en-SG"/>
        </w:rPr>
        <w:t>b</w:t>
      </w:r>
      <w:r w:rsidR="002A7CFA">
        <w:rPr>
          <w:rFonts w:cstheme="minorHAnsi"/>
          <w:lang w:val="en-SG"/>
        </w:rPr>
        <w:t xml:space="preserve"> 3 scanning cycles of electrode in the presence of 1 mg/mL rMrC</w:t>
      </w:r>
      <w:r w:rsidR="00FC6284">
        <w:rPr>
          <w:rFonts w:cstheme="minorHAnsi"/>
          <w:lang w:val="en-SG"/>
        </w:rPr>
        <w:t>P</w:t>
      </w:r>
      <w:r w:rsidR="002A7CFA">
        <w:rPr>
          <w:rFonts w:cstheme="minorHAnsi"/>
          <w:lang w:val="en-SG"/>
        </w:rPr>
        <w:t xml:space="preserve">20. </w:t>
      </w:r>
      <w:r w:rsidR="002A7CFA" w:rsidRPr="00735DE1">
        <w:rPr>
          <w:rFonts w:cstheme="minorHAnsi"/>
          <w:b/>
          <w:bCs/>
          <w:lang w:val="en-SG"/>
        </w:rPr>
        <w:t>c</w:t>
      </w:r>
      <w:r w:rsidR="002A7CFA">
        <w:rPr>
          <w:rFonts w:cstheme="minorHAnsi"/>
          <w:lang w:val="en-SG"/>
        </w:rPr>
        <w:t xml:space="preserve"> 2 scanning cycles of electrode in buffer.</w:t>
      </w:r>
    </w:p>
    <w:p w14:paraId="4F924C33" w14:textId="697E9502" w:rsidR="002A7CFA" w:rsidRDefault="002A7CFA" w:rsidP="002A7CFA">
      <w:pPr>
        <w:spacing w:line="360" w:lineRule="auto"/>
        <w:jc w:val="center"/>
        <w:rPr>
          <w:iCs/>
        </w:rPr>
      </w:pPr>
      <w:r>
        <w:rPr>
          <w:noProof/>
        </w:rPr>
        <w:lastRenderedPageBreak/>
        <w:drawing>
          <wp:inline distT="0" distB="0" distL="0" distR="0" wp14:anchorId="0AADFB67" wp14:editId="350439C9">
            <wp:extent cx="3705574" cy="2743200"/>
            <wp:effectExtent l="0" t="0" r="3175" b="0"/>
            <wp:docPr id="3" name="Picture 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7514" cy="276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219B1" w14:textId="0B1BAA58" w:rsidR="002A7CFA" w:rsidRDefault="0063624A" w:rsidP="002A7CFA">
      <w:pPr>
        <w:spacing w:line="360" w:lineRule="auto"/>
        <w:jc w:val="both"/>
        <w:rPr>
          <w:lang w:val="en-SG"/>
        </w:rPr>
      </w:pPr>
      <w:r>
        <w:rPr>
          <w:b/>
          <w:bCs/>
          <w:iCs/>
        </w:rPr>
        <w:t xml:space="preserve">Supplementary </w:t>
      </w:r>
      <w:r w:rsidR="002A7CFA">
        <w:rPr>
          <w:b/>
          <w:bCs/>
          <w:iCs/>
        </w:rPr>
        <w:t>Fig</w:t>
      </w:r>
      <w:r w:rsidR="00D82AC6">
        <w:rPr>
          <w:b/>
          <w:bCs/>
          <w:iCs/>
        </w:rPr>
        <w:t xml:space="preserve">ure </w:t>
      </w:r>
      <w:r w:rsidR="002A7CFA">
        <w:rPr>
          <w:b/>
          <w:bCs/>
          <w:iCs/>
        </w:rPr>
        <w:t>3</w:t>
      </w:r>
      <w:r w:rsidR="00D82AC6">
        <w:rPr>
          <w:iCs/>
        </w:rPr>
        <w:t>.</w:t>
      </w:r>
      <w:r w:rsidR="002A7CFA">
        <w:rPr>
          <w:iCs/>
        </w:rPr>
        <w:t xml:space="preserve"> </w:t>
      </w:r>
      <w:r w:rsidR="002A7CFA">
        <w:rPr>
          <w:lang w:val="en-SG"/>
        </w:rPr>
        <w:t xml:space="preserve">Plots showing </w:t>
      </w:r>
      <w:r w:rsidR="00D82AC6">
        <w:rPr>
          <w:lang w:val="en-SG"/>
        </w:rPr>
        <w:t>the corrosion inhibition efficiency of rMrCP20 at different concentrations based on</w:t>
      </w:r>
      <w:r w:rsidR="002A7CFA">
        <w:rPr>
          <w:lang w:val="en-SG"/>
        </w:rPr>
        <w:t xml:space="preserve"> </w:t>
      </w:r>
      <w:r w:rsidR="00D350A9">
        <w:rPr>
          <w:lang w:val="en-SG"/>
        </w:rPr>
        <w:t>w</w:t>
      </w:r>
      <w:r w:rsidR="002A7CFA">
        <w:rPr>
          <w:lang w:val="en-SG"/>
        </w:rPr>
        <w:t>eight Loss, EIS and PDP data</w:t>
      </w:r>
      <w:r w:rsidR="00D82AC6">
        <w:rPr>
          <w:lang w:val="en-SG"/>
        </w:rPr>
        <w:t>.</w:t>
      </w:r>
    </w:p>
    <w:p w14:paraId="3F62AC6A" w14:textId="77777777" w:rsidR="00D82AC6" w:rsidRDefault="00D82AC6" w:rsidP="002A7CFA">
      <w:pPr>
        <w:spacing w:line="360" w:lineRule="auto"/>
        <w:jc w:val="both"/>
        <w:rPr>
          <w:lang w:val="en-SG"/>
        </w:rPr>
      </w:pPr>
    </w:p>
    <w:p w14:paraId="14314BD5" w14:textId="26BF4938" w:rsidR="002A7CFA" w:rsidRDefault="0063624A" w:rsidP="002A7CFA">
      <w:pPr>
        <w:tabs>
          <w:tab w:val="left" w:pos="1125"/>
        </w:tabs>
        <w:jc w:val="center"/>
      </w:pPr>
      <w:r w:rsidRPr="0063624A">
        <w:rPr>
          <w:noProof/>
        </w:rPr>
        <w:drawing>
          <wp:inline distT="0" distB="0" distL="0" distR="0" wp14:anchorId="1368A092" wp14:editId="0E7EE4BF">
            <wp:extent cx="5731510" cy="1719580"/>
            <wp:effectExtent l="0" t="0" r="0" b="0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1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6EECA" w14:textId="111874A7" w:rsidR="002A7CFA" w:rsidRDefault="0063624A" w:rsidP="002A7CFA">
      <w:pPr>
        <w:tabs>
          <w:tab w:val="left" w:pos="1125"/>
        </w:tabs>
        <w:spacing w:line="360" w:lineRule="auto"/>
        <w:jc w:val="both"/>
        <w:rPr>
          <w:lang w:val="en-SG"/>
        </w:rPr>
      </w:pPr>
      <w:r>
        <w:rPr>
          <w:b/>
          <w:bCs/>
        </w:rPr>
        <w:t>Supplementary Fig</w:t>
      </w:r>
      <w:r w:rsidR="00D82AC6">
        <w:rPr>
          <w:b/>
          <w:bCs/>
        </w:rPr>
        <w:t xml:space="preserve">ure </w:t>
      </w:r>
      <w:r w:rsidR="002A7CFA">
        <w:rPr>
          <w:b/>
          <w:bCs/>
        </w:rPr>
        <w:t>4</w:t>
      </w:r>
      <w:r w:rsidR="004F56CB">
        <w:t>.</w:t>
      </w:r>
      <w:r w:rsidR="002A7CFA">
        <w:t xml:space="preserve"> </w:t>
      </w:r>
      <w:r w:rsidR="004F56CB" w:rsidRPr="004F56CB">
        <w:rPr>
          <w:b/>
          <w:bCs/>
        </w:rPr>
        <w:t>a</w:t>
      </w:r>
      <w:r w:rsidR="004F56CB">
        <w:t>.</w:t>
      </w:r>
      <w:r w:rsidR="002A7CFA">
        <w:t xml:space="preserve"> QCM-D signals frequency and </w:t>
      </w:r>
      <w:r w:rsidR="002A7CFA">
        <w:rPr>
          <w:b/>
          <w:bCs/>
        </w:rPr>
        <w:t>b</w:t>
      </w:r>
      <w:r w:rsidR="002A7CFA">
        <w:t xml:space="preserve"> dissipation of various harmonics </w:t>
      </w:r>
      <w:r w:rsidR="002A7CFA">
        <w:rPr>
          <w:lang w:val="en-SG"/>
        </w:rPr>
        <w:t xml:space="preserve">during </w:t>
      </w:r>
      <w:r w:rsidR="002A7CFA" w:rsidRPr="004F56CB">
        <w:rPr>
          <w:i/>
          <w:iCs/>
          <w:lang w:val="en-SG"/>
        </w:rPr>
        <w:t>r</w:t>
      </w:r>
      <w:r w:rsidR="002A7CFA">
        <w:rPr>
          <w:lang w:val="en-SG"/>
        </w:rPr>
        <w:t xml:space="preserve">MrCp20 adsorption onto </w:t>
      </w:r>
      <w:r w:rsidR="004F56CB">
        <w:rPr>
          <w:lang w:val="en-SG"/>
        </w:rPr>
        <w:t>Fe</w:t>
      </w:r>
      <w:r w:rsidR="002A7CFA">
        <w:rPr>
          <w:lang w:val="en-SG"/>
        </w:rPr>
        <w:t xml:space="preserve"> substrate and subsequent interaction with Fe</w:t>
      </w:r>
      <w:r w:rsidR="002A7CFA">
        <w:rPr>
          <w:vertAlign w:val="superscript"/>
          <w:lang w:val="en-SG"/>
        </w:rPr>
        <w:t>3+</w:t>
      </w:r>
      <w:r w:rsidR="002A7CFA">
        <w:rPr>
          <w:lang w:val="en-SG"/>
        </w:rPr>
        <w:t>. (</w:t>
      </w:r>
      <w:proofErr w:type="spellStart"/>
      <w:r w:rsidR="002A7CFA">
        <w:rPr>
          <w:lang w:val="en-SG"/>
        </w:rPr>
        <w:t>i</w:t>
      </w:r>
      <w:proofErr w:type="spellEnd"/>
      <w:r w:rsidR="002A7CFA">
        <w:rPr>
          <w:lang w:val="en-SG"/>
        </w:rPr>
        <w:t xml:space="preserve">) </w:t>
      </w:r>
      <w:r w:rsidR="002A7CFA" w:rsidRPr="008C3B6E">
        <w:rPr>
          <w:i/>
          <w:iCs/>
          <w:lang w:val="en-SG"/>
        </w:rPr>
        <w:t>r</w:t>
      </w:r>
      <w:r w:rsidR="002A7CFA">
        <w:rPr>
          <w:lang w:val="en-SG"/>
        </w:rPr>
        <w:t>MrCp20 adsorbs on Fe sensor substrate</w:t>
      </w:r>
      <w:r w:rsidR="008C3B6E">
        <w:rPr>
          <w:lang w:val="en-SG"/>
        </w:rPr>
        <w:t>;</w:t>
      </w:r>
      <w:r w:rsidR="002A7CFA">
        <w:rPr>
          <w:lang w:val="en-SG"/>
        </w:rPr>
        <w:t xml:space="preserve"> (ii) rinse with buffer to remove loose bound protein</w:t>
      </w:r>
      <w:r w:rsidR="008C3B6E">
        <w:rPr>
          <w:lang w:val="en-SG"/>
        </w:rPr>
        <w:t>;</w:t>
      </w:r>
      <w:r w:rsidR="002A7CFA">
        <w:rPr>
          <w:lang w:val="en-SG"/>
        </w:rPr>
        <w:t xml:space="preserve"> (iii) introduc</w:t>
      </w:r>
      <w:r w:rsidR="008C3B6E">
        <w:rPr>
          <w:lang w:val="en-SG"/>
        </w:rPr>
        <w:t>tion of</w:t>
      </w:r>
      <w:r w:rsidR="002A7CFA">
        <w:rPr>
          <w:lang w:val="en-SG"/>
        </w:rPr>
        <w:t xml:space="preserve"> 100</w:t>
      </w:r>
      <w:r w:rsidR="008C3B6E">
        <w:rPr>
          <w:lang w:val="en-SG"/>
        </w:rPr>
        <w:t> </w:t>
      </w:r>
      <w:proofErr w:type="spellStart"/>
      <w:r w:rsidR="002A7CFA">
        <w:rPr>
          <w:rFonts w:cstheme="minorHAnsi"/>
          <w:lang w:val="en-SG"/>
        </w:rPr>
        <w:t>μ</w:t>
      </w:r>
      <w:r w:rsidR="002A7CFA">
        <w:rPr>
          <w:lang w:val="en-SG"/>
        </w:rPr>
        <w:t>M</w:t>
      </w:r>
      <w:proofErr w:type="spellEnd"/>
      <w:r w:rsidR="002A7CFA">
        <w:rPr>
          <w:lang w:val="en-SG"/>
        </w:rPr>
        <w:t xml:space="preserve"> FeCl</w:t>
      </w:r>
      <w:r w:rsidR="002A7CFA">
        <w:rPr>
          <w:vertAlign w:val="subscript"/>
          <w:lang w:val="en-SG"/>
        </w:rPr>
        <w:t>3</w:t>
      </w:r>
      <w:r w:rsidR="002A7CFA">
        <w:rPr>
          <w:lang w:val="en-SG"/>
        </w:rPr>
        <w:t xml:space="preserve"> on to pre-adsorbed </w:t>
      </w:r>
      <w:r w:rsidR="002A7CFA" w:rsidRPr="008C3B6E">
        <w:rPr>
          <w:i/>
          <w:iCs/>
          <w:lang w:val="en-SG"/>
        </w:rPr>
        <w:t>r</w:t>
      </w:r>
      <w:r w:rsidR="002A7CFA">
        <w:rPr>
          <w:lang w:val="en-SG"/>
        </w:rPr>
        <w:t>MrCp20 layer, (iv) rins</w:t>
      </w:r>
      <w:r w:rsidR="008C3B6E">
        <w:rPr>
          <w:lang w:val="en-SG"/>
        </w:rPr>
        <w:t>ing</w:t>
      </w:r>
      <w:r w:rsidR="002A7CFA">
        <w:rPr>
          <w:lang w:val="en-SG"/>
        </w:rPr>
        <w:t xml:space="preserve"> with buffer to remove loose bound molecules. </w:t>
      </w:r>
      <w:r w:rsidR="00FC6284" w:rsidRPr="00735DE1">
        <w:rPr>
          <w:b/>
          <w:bCs/>
          <w:lang w:val="en-SG"/>
        </w:rPr>
        <w:t>c</w:t>
      </w:r>
      <w:r w:rsidR="00DE7522" w:rsidRPr="00735DE1">
        <w:rPr>
          <w:b/>
          <w:bCs/>
          <w:lang w:val="en-SG"/>
        </w:rPr>
        <w:t xml:space="preserve"> </w:t>
      </w:r>
      <w:r w:rsidR="00DE7522">
        <w:rPr>
          <w:lang w:val="en-SG"/>
        </w:rPr>
        <w:t>QCM-D frequency shift</w:t>
      </w:r>
      <w:r w:rsidR="00FC6284">
        <w:rPr>
          <w:lang w:val="en-SG"/>
        </w:rPr>
        <w:t xml:space="preserve">s of 1 mg/mL (red) and 0.5 mg/mL (black) </w:t>
      </w:r>
      <w:r w:rsidR="00FC6284" w:rsidRPr="008C3B6E">
        <w:rPr>
          <w:i/>
          <w:iCs/>
          <w:lang w:val="en-SG"/>
        </w:rPr>
        <w:t>r</w:t>
      </w:r>
      <w:r w:rsidR="00FC6284">
        <w:rPr>
          <w:lang w:val="en-SG"/>
        </w:rPr>
        <w:t>MrCP20.</w:t>
      </w:r>
    </w:p>
    <w:p w14:paraId="723FD2AD" w14:textId="77777777" w:rsidR="00DD7B51" w:rsidRDefault="00DD7B51" w:rsidP="002A7CFA">
      <w:pPr>
        <w:tabs>
          <w:tab w:val="left" w:pos="1125"/>
        </w:tabs>
        <w:spacing w:line="360" w:lineRule="auto"/>
        <w:jc w:val="both"/>
        <w:rPr>
          <w:b/>
          <w:bCs/>
          <w:color w:val="FF0000"/>
        </w:rPr>
      </w:pPr>
    </w:p>
    <w:p w14:paraId="072931F6" w14:textId="6F2E76C3" w:rsidR="00C51797" w:rsidRDefault="00CE3138" w:rsidP="00CA0FDA">
      <w:pPr>
        <w:spacing w:line="360" w:lineRule="auto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1B7594BB" wp14:editId="1A7C2D3B">
            <wp:extent cx="5731510" cy="3345180"/>
            <wp:effectExtent l="0" t="0" r="2540" b="7620"/>
            <wp:docPr id="10" name="Picture 10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4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EE321" w14:textId="29F41CC7" w:rsidR="00CA0FDA" w:rsidRDefault="00111ECE" w:rsidP="00CA0FDA">
      <w:pPr>
        <w:spacing w:line="360" w:lineRule="auto"/>
        <w:jc w:val="both"/>
        <w:rPr>
          <w:rFonts w:cstheme="minorHAnsi"/>
          <w:bCs/>
          <w:lang w:val="en-GB"/>
        </w:rPr>
      </w:pPr>
      <w:r>
        <w:rPr>
          <w:b/>
          <w:bCs/>
        </w:rPr>
        <w:t>Supplementary Fig</w:t>
      </w:r>
      <w:r w:rsidR="00D82AC6">
        <w:rPr>
          <w:b/>
          <w:bCs/>
        </w:rPr>
        <w:t xml:space="preserve">ure </w:t>
      </w:r>
      <w:r w:rsidR="004E3C9C">
        <w:rPr>
          <w:rFonts w:cstheme="minorHAnsi"/>
          <w:b/>
        </w:rPr>
        <w:t>5</w:t>
      </w:r>
      <w:r w:rsidR="00D82AC6">
        <w:rPr>
          <w:rFonts w:cstheme="minorHAnsi"/>
          <w:bCs/>
        </w:rPr>
        <w:t>.</w:t>
      </w:r>
      <w:r w:rsidR="00CA0FDA" w:rsidRPr="00112FB3">
        <w:rPr>
          <w:rFonts w:cstheme="minorHAnsi"/>
          <w:bCs/>
        </w:rPr>
        <w:t xml:space="preserve"> </w:t>
      </w:r>
      <w:r w:rsidR="00CA0FDA" w:rsidRPr="00112FB3">
        <w:rPr>
          <w:rFonts w:cstheme="minorHAnsi"/>
          <w:bCs/>
          <w:lang w:val="en-GB"/>
        </w:rPr>
        <w:t xml:space="preserve">Small-angle X-ray scattering </w:t>
      </w:r>
      <w:r w:rsidR="00D82AC6">
        <w:rPr>
          <w:rFonts w:cstheme="minorHAnsi"/>
          <w:bCs/>
          <w:lang w:val="en-GB"/>
        </w:rPr>
        <w:t xml:space="preserve">(SAXS) </w:t>
      </w:r>
      <w:r w:rsidR="00CA0FDA" w:rsidRPr="00112FB3">
        <w:rPr>
          <w:rFonts w:cstheme="minorHAnsi"/>
          <w:bCs/>
          <w:lang w:val="en-GB"/>
        </w:rPr>
        <w:t xml:space="preserve">studies of </w:t>
      </w:r>
      <w:r w:rsidR="00D82AC6" w:rsidRPr="00D82AC6">
        <w:rPr>
          <w:rFonts w:cstheme="minorHAnsi"/>
          <w:bCs/>
          <w:i/>
          <w:iCs/>
          <w:lang w:val="en-GB"/>
        </w:rPr>
        <w:t>r</w:t>
      </w:r>
      <w:r w:rsidR="00CA0FDA" w:rsidRPr="00112FB3">
        <w:rPr>
          <w:rFonts w:cstheme="minorHAnsi"/>
          <w:bCs/>
          <w:lang w:val="en-GB"/>
        </w:rPr>
        <w:t xml:space="preserve">MrCP20. </w:t>
      </w:r>
      <w:r w:rsidR="00CA0FDA" w:rsidRPr="00735DE1">
        <w:rPr>
          <w:rFonts w:cstheme="minorHAnsi"/>
          <w:b/>
          <w:lang w:val="en-GB"/>
        </w:rPr>
        <w:t>a</w:t>
      </w:r>
      <w:r w:rsidR="00CA0FDA" w:rsidRPr="00112FB3">
        <w:rPr>
          <w:rFonts w:cstheme="minorHAnsi"/>
          <w:bCs/>
          <w:lang w:val="en-GB"/>
        </w:rPr>
        <w:t xml:space="preserve"> SAXS patterns (○) at protein concentrations of 1.3 (</w:t>
      </w:r>
      <w:r w:rsidR="00CA0FDA" w:rsidRPr="00112FB3">
        <w:rPr>
          <w:rFonts w:cstheme="minorHAnsi"/>
          <w:bCs/>
          <w:i/>
          <w:iCs/>
          <w:lang w:val="en-GB"/>
        </w:rPr>
        <w:t>green</w:t>
      </w:r>
      <w:r w:rsidR="00CA0FDA" w:rsidRPr="00112FB3">
        <w:rPr>
          <w:rFonts w:cstheme="minorHAnsi"/>
          <w:bCs/>
          <w:lang w:val="en-GB"/>
        </w:rPr>
        <w:t>), 4.1 (</w:t>
      </w:r>
      <w:r w:rsidR="00CA0FDA" w:rsidRPr="00112FB3">
        <w:rPr>
          <w:rFonts w:cstheme="minorHAnsi"/>
          <w:bCs/>
          <w:i/>
          <w:iCs/>
          <w:lang w:val="en-GB"/>
        </w:rPr>
        <w:t>black</w:t>
      </w:r>
      <w:r w:rsidR="00CA0FDA" w:rsidRPr="00112FB3">
        <w:rPr>
          <w:rFonts w:cstheme="minorHAnsi"/>
          <w:bCs/>
          <w:lang w:val="en-GB"/>
        </w:rPr>
        <w:t>) and 6 (</w:t>
      </w:r>
      <w:r w:rsidR="00CA0FDA" w:rsidRPr="00112FB3">
        <w:rPr>
          <w:rFonts w:cstheme="minorHAnsi"/>
          <w:bCs/>
          <w:i/>
          <w:iCs/>
          <w:lang w:val="en-GB"/>
        </w:rPr>
        <w:t>blue</w:t>
      </w:r>
      <w:r w:rsidR="00CA0FDA" w:rsidRPr="00112FB3">
        <w:rPr>
          <w:rFonts w:cstheme="minorHAnsi"/>
          <w:bCs/>
          <w:lang w:val="en-GB"/>
        </w:rPr>
        <w:t>) mg</w:t>
      </w:r>
      <w:r w:rsidR="00FC6284">
        <w:rPr>
          <w:rFonts w:cstheme="minorHAnsi"/>
          <w:bCs/>
          <w:lang w:val="en-GB"/>
        </w:rPr>
        <w:t>/</w:t>
      </w:r>
      <w:proofErr w:type="spellStart"/>
      <w:r w:rsidR="00FC6284">
        <w:rPr>
          <w:rFonts w:cstheme="minorHAnsi"/>
          <w:bCs/>
          <w:lang w:val="en-GB"/>
        </w:rPr>
        <w:t>mL</w:t>
      </w:r>
      <w:r w:rsidR="00CA0FDA" w:rsidRPr="00112FB3">
        <w:rPr>
          <w:rFonts w:cstheme="minorHAnsi"/>
          <w:bCs/>
          <w:lang w:val="en-GB"/>
        </w:rPr>
        <w:t>.</w:t>
      </w:r>
      <w:proofErr w:type="spellEnd"/>
      <w:r w:rsidR="00CA0FDA" w:rsidRPr="00112FB3">
        <w:rPr>
          <w:rFonts w:cstheme="minorHAnsi"/>
          <w:bCs/>
          <w:lang w:val="en-GB"/>
        </w:rPr>
        <w:t xml:space="preserve"> </w:t>
      </w:r>
      <w:r w:rsidR="00CA0FDA" w:rsidRPr="00735DE1">
        <w:rPr>
          <w:rFonts w:cstheme="minorHAnsi"/>
          <w:b/>
          <w:lang w:val="en-GB"/>
        </w:rPr>
        <w:t>b</w:t>
      </w:r>
      <w:r w:rsidR="00CA0FDA" w:rsidRPr="00112FB3">
        <w:rPr>
          <w:rFonts w:cstheme="minorHAnsi"/>
          <w:bCs/>
          <w:lang w:val="en-GB"/>
        </w:rPr>
        <w:t xml:space="preserve"> SAXS patterns (○) at 4.1 (</w:t>
      </w:r>
      <w:r w:rsidR="00CA0FDA" w:rsidRPr="00112FB3">
        <w:rPr>
          <w:rFonts w:cstheme="minorHAnsi"/>
          <w:bCs/>
          <w:i/>
          <w:iCs/>
          <w:lang w:val="en-GB"/>
        </w:rPr>
        <w:t>black</w:t>
      </w:r>
      <w:r w:rsidR="00CA0FDA" w:rsidRPr="00112FB3">
        <w:rPr>
          <w:rFonts w:cstheme="minorHAnsi"/>
          <w:bCs/>
          <w:lang w:val="en-GB"/>
        </w:rPr>
        <w:t>) mg</w:t>
      </w:r>
      <w:r w:rsidR="00FC6284">
        <w:rPr>
          <w:rFonts w:cstheme="minorHAnsi"/>
          <w:bCs/>
          <w:lang w:val="en-GB"/>
        </w:rPr>
        <w:t>/mL</w:t>
      </w:r>
      <w:r w:rsidR="00CA0FDA" w:rsidRPr="00112FB3">
        <w:rPr>
          <w:rFonts w:cstheme="minorHAnsi"/>
          <w:bCs/>
          <w:lang w:val="en-GB"/>
        </w:rPr>
        <w:t xml:space="preserve"> and its (</w:t>
      </w:r>
      <w:r w:rsidR="00CA0FDA" w:rsidRPr="00112FB3">
        <w:rPr>
          <w:rFonts w:cstheme="minorHAnsi"/>
          <w:bCs/>
          <w:i/>
          <w:iCs/>
          <w:lang w:val="en-GB"/>
        </w:rPr>
        <w:t>Right inset</w:t>
      </w:r>
      <w:r w:rsidR="00CA0FDA" w:rsidRPr="00112FB3">
        <w:rPr>
          <w:rFonts w:cstheme="minorHAnsi"/>
          <w:bCs/>
          <w:lang w:val="en-GB"/>
        </w:rPr>
        <w:t xml:space="preserve">) Guinier plot showed linearity, indicating no protein aggregation. </w:t>
      </w:r>
      <w:r w:rsidR="00CA0FDA" w:rsidRPr="00735DE1">
        <w:rPr>
          <w:rFonts w:cstheme="minorHAnsi"/>
          <w:b/>
          <w:lang w:val="en-GB"/>
        </w:rPr>
        <w:t>c</w:t>
      </w:r>
      <w:r w:rsidR="00CA0FDA" w:rsidRPr="00112FB3">
        <w:rPr>
          <w:rFonts w:cstheme="minorHAnsi"/>
          <w:bCs/>
          <w:lang w:val="en-GB"/>
        </w:rPr>
        <w:t xml:space="preserve"> Pair-distance distribution function </w:t>
      </w:r>
      <w:r w:rsidR="00CA0FDA" w:rsidRPr="00112FB3">
        <w:rPr>
          <w:rFonts w:cstheme="minorHAnsi"/>
          <w:bCs/>
          <w:i/>
          <w:iCs/>
          <w:lang w:val="en-GB"/>
        </w:rPr>
        <w:t>P(r)</w:t>
      </w:r>
      <w:r w:rsidR="00CA0FDA" w:rsidRPr="00112FB3">
        <w:rPr>
          <w:rFonts w:cstheme="minorHAnsi"/>
          <w:bCs/>
          <w:lang w:val="en-GB"/>
        </w:rPr>
        <w:t xml:space="preserve"> of </w:t>
      </w:r>
      <w:r w:rsidR="00AC1D3C">
        <w:rPr>
          <w:rFonts w:cstheme="minorHAnsi"/>
          <w:bCs/>
          <w:lang w:val="en-GB"/>
        </w:rPr>
        <w:t>r</w:t>
      </w:r>
      <w:r w:rsidR="00CA0FDA" w:rsidRPr="00112FB3">
        <w:rPr>
          <w:rFonts w:cstheme="minorHAnsi"/>
          <w:bCs/>
          <w:lang w:val="en-GB"/>
        </w:rPr>
        <w:t xml:space="preserve">MrCP20 at </w:t>
      </w:r>
      <w:r w:rsidR="00CA0FDA" w:rsidRPr="00B06E5D">
        <w:rPr>
          <w:rFonts w:cstheme="minorHAnsi"/>
          <w:bCs/>
          <w:color w:val="000000" w:themeColor="text1"/>
          <w:lang w:val="en-GB"/>
        </w:rPr>
        <w:t>4.1 mg/</w:t>
      </w:r>
      <w:proofErr w:type="spellStart"/>
      <w:r w:rsidR="00CA0FDA" w:rsidRPr="00B06E5D">
        <w:rPr>
          <w:rFonts w:cstheme="minorHAnsi"/>
          <w:bCs/>
          <w:color w:val="000000" w:themeColor="text1"/>
          <w:lang w:val="en-GB"/>
        </w:rPr>
        <w:t>m</w:t>
      </w:r>
      <w:r w:rsidR="00FC6284" w:rsidRPr="00B06E5D">
        <w:rPr>
          <w:rFonts w:cstheme="minorHAnsi"/>
          <w:bCs/>
          <w:color w:val="000000" w:themeColor="text1"/>
          <w:lang w:val="en-GB"/>
        </w:rPr>
        <w:t>L</w:t>
      </w:r>
      <w:r w:rsidR="00CA0FDA" w:rsidRPr="00B06E5D">
        <w:rPr>
          <w:rFonts w:cstheme="minorHAnsi"/>
          <w:bCs/>
          <w:color w:val="000000" w:themeColor="text1"/>
          <w:lang w:val="en-GB"/>
        </w:rPr>
        <w:t>.</w:t>
      </w:r>
      <w:proofErr w:type="spellEnd"/>
      <w:r w:rsidR="00CA0FDA" w:rsidRPr="00B06E5D">
        <w:rPr>
          <w:rFonts w:cstheme="minorHAnsi"/>
          <w:bCs/>
          <w:color w:val="000000" w:themeColor="text1"/>
          <w:lang w:val="en-GB"/>
        </w:rPr>
        <w:t xml:space="preserve"> </w:t>
      </w:r>
      <w:r w:rsidR="00CA0FDA" w:rsidRPr="00B06E5D">
        <w:rPr>
          <w:rFonts w:cstheme="minorHAnsi"/>
          <w:b/>
          <w:color w:val="000000" w:themeColor="text1"/>
          <w:lang w:val="en-GB"/>
        </w:rPr>
        <w:t>d</w:t>
      </w:r>
      <w:r w:rsidR="00CA0FDA" w:rsidRPr="00B06E5D">
        <w:rPr>
          <w:rFonts w:cstheme="minorHAnsi"/>
          <w:bCs/>
          <w:color w:val="000000" w:themeColor="text1"/>
          <w:lang w:val="en-GB"/>
        </w:rPr>
        <w:t xml:space="preserve"> SAXS pattern of </w:t>
      </w:r>
      <w:r w:rsidR="00AC1D3C" w:rsidRPr="00B06E5D">
        <w:rPr>
          <w:rFonts w:cstheme="minorHAnsi"/>
          <w:bCs/>
          <w:color w:val="000000" w:themeColor="text1"/>
          <w:lang w:val="en-GB"/>
        </w:rPr>
        <w:t>r</w:t>
      </w:r>
      <w:r w:rsidR="00CA0FDA" w:rsidRPr="00B06E5D">
        <w:rPr>
          <w:rFonts w:cstheme="minorHAnsi"/>
          <w:bCs/>
          <w:color w:val="000000" w:themeColor="text1"/>
          <w:lang w:val="en-GB"/>
        </w:rPr>
        <w:t>MrCP20 at 4.1 mg/m</w:t>
      </w:r>
      <w:r w:rsidR="00FC6284" w:rsidRPr="00B06E5D">
        <w:rPr>
          <w:rFonts w:cstheme="minorHAnsi"/>
          <w:bCs/>
          <w:color w:val="000000" w:themeColor="text1"/>
          <w:lang w:val="en-GB"/>
        </w:rPr>
        <w:t>L</w:t>
      </w:r>
      <w:r w:rsidR="00CA0FDA" w:rsidRPr="00B06E5D">
        <w:rPr>
          <w:rFonts w:cstheme="minorHAnsi"/>
          <w:bCs/>
          <w:color w:val="000000" w:themeColor="text1"/>
          <w:lang w:val="en-GB"/>
        </w:rPr>
        <w:t xml:space="preserve"> (○; </w:t>
      </w:r>
      <w:r w:rsidR="00CA0FDA" w:rsidRPr="00B06E5D">
        <w:rPr>
          <w:rFonts w:cstheme="minorHAnsi"/>
          <w:bCs/>
          <w:i/>
          <w:iCs/>
          <w:color w:val="000000" w:themeColor="text1"/>
          <w:lang w:val="en-GB"/>
        </w:rPr>
        <w:t>black</w:t>
      </w:r>
      <w:r w:rsidR="00CA0FDA" w:rsidRPr="00B06E5D">
        <w:rPr>
          <w:rFonts w:cstheme="minorHAnsi"/>
          <w:bCs/>
          <w:color w:val="000000" w:themeColor="text1"/>
          <w:lang w:val="en-GB"/>
        </w:rPr>
        <w:t xml:space="preserve">) and the theoretical fit lines (—) calculated from the </w:t>
      </w:r>
      <w:r w:rsidR="00AC06CB" w:rsidRPr="00B06E5D">
        <w:rPr>
          <w:rFonts w:cstheme="minorHAnsi"/>
          <w:bCs/>
          <w:color w:val="000000" w:themeColor="text1"/>
          <w:lang w:val="en-GB"/>
        </w:rPr>
        <w:t xml:space="preserve">predicted </w:t>
      </w:r>
      <w:r w:rsidR="00CA0FDA" w:rsidRPr="00B06E5D">
        <w:rPr>
          <w:rFonts w:cstheme="minorHAnsi"/>
          <w:bCs/>
          <w:color w:val="000000" w:themeColor="text1"/>
          <w:lang w:val="en-GB"/>
        </w:rPr>
        <w:t xml:space="preserve">dimeric </w:t>
      </w:r>
      <w:r w:rsidR="00AC06CB" w:rsidRPr="00B06E5D">
        <w:rPr>
          <w:rFonts w:cstheme="minorHAnsi"/>
          <w:bCs/>
          <w:color w:val="000000" w:themeColor="text1"/>
          <w:lang w:val="en-GB"/>
        </w:rPr>
        <w:t>AlphaFold</w:t>
      </w:r>
      <w:r w:rsidR="00CA0FDA" w:rsidRPr="00B06E5D">
        <w:rPr>
          <w:rFonts w:cstheme="minorHAnsi"/>
          <w:bCs/>
          <w:color w:val="000000" w:themeColor="text1"/>
          <w:lang w:val="en-GB"/>
        </w:rPr>
        <w:t xml:space="preserve"> model</w:t>
      </w:r>
      <w:r w:rsidR="00AC06CB" w:rsidRPr="00B06E5D">
        <w:rPr>
          <w:rFonts w:cstheme="minorHAnsi"/>
          <w:bCs/>
          <w:color w:val="000000" w:themeColor="text1"/>
          <w:lang w:val="en-GB"/>
        </w:rPr>
        <w:t>.</w:t>
      </w:r>
      <w:r w:rsidR="00F30207">
        <w:rPr>
          <w:rFonts w:cstheme="minorHAnsi"/>
          <w:bCs/>
          <w:color w:val="000000" w:themeColor="text1"/>
          <w:lang w:val="en-GB"/>
        </w:rPr>
        <w:t xml:space="preserve"> </w:t>
      </w:r>
      <w:r w:rsidR="00F279CD" w:rsidRPr="00F279CD">
        <w:rPr>
          <w:rFonts w:cstheme="minorHAnsi"/>
          <w:b/>
          <w:color w:val="000000" w:themeColor="text1"/>
          <w:lang w:val="en-GB"/>
        </w:rPr>
        <w:t>e</w:t>
      </w:r>
      <w:r w:rsidR="00F30207">
        <w:rPr>
          <w:rFonts w:cstheme="minorHAnsi"/>
          <w:bCs/>
          <w:color w:val="000000" w:themeColor="text1"/>
          <w:lang w:val="en-GB"/>
        </w:rPr>
        <w:t xml:space="preserve"> </w:t>
      </w:r>
      <w:r w:rsidR="00DD7B51">
        <w:rPr>
          <w:rFonts w:cstheme="minorHAnsi"/>
          <w:bCs/>
          <w:color w:val="000000" w:themeColor="text1"/>
          <w:lang w:val="en-GB"/>
        </w:rPr>
        <w:t>S</w:t>
      </w:r>
      <w:r w:rsidR="008F2C9C">
        <w:rPr>
          <w:rFonts w:cstheme="minorHAnsi"/>
          <w:bCs/>
          <w:color w:val="000000" w:themeColor="text1"/>
          <w:lang w:val="en-GB"/>
        </w:rPr>
        <w:t xml:space="preserve">tructure of </w:t>
      </w:r>
      <w:r w:rsidR="009D6E22" w:rsidRPr="00DD7B51">
        <w:rPr>
          <w:rFonts w:cstheme="minorHAnsi"/>
          <w:bCs/>
          <w:i/>
          <w:iCs/>
          <w:color w:val="000000" w:themeColor="text1"/>
          <w:lang w:val="en-GB"/>
        </w:rPr>
        <w:t>r</w:t>
      </w:r>
      <w:r w:rsidR="009D6E22">
        <w:rPr>
          <w:rFonts w:cstheme="minorHAnsi"/>
          <w:bCs/>
          <w:color w:val="000000" w:themeColor="text1"/>
          <w:lang w:val="en-GB"/>
        </w:rPr>
        <w:t xml:space="preserve">MrCP20 dimer obtained </w:t>
      </w:r>
      <w:r w:rsidR="00DD7B51">
        <w:rPr>
          <w:rFonts w:cstheme="minorHAnsi"/>
          <w:bCs/>
          <w:color w:val="000000" w:themeColor="text1"/>
          <w:lang w:val="en-GB"/>
        </w:rPr>
        <w:t>by</w:t>
      </w:r>
      <w:r w:rsidR="009D6E22">
        <w:rPr>
          <w:rFonts w:cstheme="minorHAnsi"/>
          <w:bCs/>
          <w:color w:val="000000" w:themeColor="text1"/>
          <w:lang w:val="en-GB"/>
        </w:rPr>
        <w:t xml:space="preserve"> Alpha</w:t>
      </w:r>
      <w:r w:rsidR="00FD3D92">
        <w:rPr>
          <w:rFonts w:cstheme="minorHAnsi"/>
          <w:bCs/>
          <w:color w:val="000000" w:themeColor="text1"/>
          <w:lang w:val="en-GB"/>
        </w:rPr>
        <w:t>F</w:t>
      </w:r>
      <w:r w:rsidR="009D6E22">
        <w:rPr>
          <w:rFonts w:cstheme="minorHAnsi"/>
          <w:bCs/>
          <w:color w:val="000000" w:themeColor="text1"/>
          <w:lang w:val="en-GB"/>
        </w:rPr>
        <w:t>old.</w:t>
      </w:r>
    </w:p>
    <w:p w14:paraId="23CE292F" w14:textId="4E5D98F8" w:rsidR="00BA7DAD" w:rsidRDefault="004E3C9C" w:rsidP="00CA0FDA">
      <w:pPr>
        <w:spacing w:line="360" w:lineRule="auto"/>
        <w:jc w:val="both"/>
        <w:rPr>
          <w:rFonts w:cstheme="minorHAnsi"/>
          <w:bCs/>
          <w:lang w:val="en-SG"/>
        </w:rPr>
      </w:pPr>
      <w:r>
        <w:rPr>
          <w:noProof/>
        </w:rPr>
        <w:lastRenderedPageBreak/>
        <w:drawing>
          <wp:inline distT="0" distB="0" distL="0" distR="0" wp14:anchorId="4AF7711D" wp14:editId="11CC7519">
            <wp:extent cx="5731510" cy="4660900"/>
            <wp:effectExtent l="0" t="0" r="2540" b="6350"/>
            <wp:docPr id="16" name="Picture 1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6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5E284" w14:textId="3137E520" w:rsidR="00BA7DAD" w:rsidRPr="003229DA" w:rsidRDefault="00BA7DAD" w:rsidP="00CA0FDA">
      <w:pPr>
        <w:spacing w:line="360" w:lineRule="auto"/>
        <w:jc w:val="both"/>
        <w:rPr>
          <w:rFonts w:cstheme="minorHAnsi"/>
          <w:bCs/>
          <w:lang w:val="en-SG"/>
        </w:rPr>
      </w:pPr>
      <w:r>
        <w:rPr>
          <w:b/>
          <w:bCs/>
        </w:rPr>
        <w:t>Supplementary Fig</w:t>
      </w:r>
      <w:r w:rsidR="008E5372">
        <w:rPr>
          <w:b/>
          <w:bCs/>
        </w:rPr>
        <w:t xml:space="preserve">ure 6. </w:t>
      </w:r>
      <w:r w:rsidR="008E5372">
        <w:rPr>
          <w:rFonts w:cstheme="minorHAnsi"/>
          <w:bCs/>
        </w:rPr>
        <w:t>O</w:t>
      </w:r>
      <w:r w:rsidR="003229DA">
        <w:rPr>
          <w:rFonts w:cstheme="minorHAnsi"/>
          <w:bCs/>
        </w:rPr>
        <w:t>ptical microscop</w:t>
      </w:r>
      <w:r w:rsidR="008E5372">
        <w:rPr>
          <w:rFonts w:cstheme="minorHAnsi"/>
          <w:bCs/>
        </w:rPr>
        <w:t>y</w:t>
      </w:r>
      <w:r w:rsidR="003229DA">
        <w:rPr>
          <w:rFonts w:cstheme="minorHAnsi"/>
          <w:bCs/>
        </w:rPr>
        <w:t xml:space="preserve"> </w:t>
      </w:r>
      <w:r w:rsidR="00D17094">
        <w:rPr>
          <w:rFonts w:cstheme="minorHAnsi"/>
          <w:bCs/>
        </w:rPr>
        <w:t>micrographs</w:t>
      </w:r>
      <w:r w:rsidR="003229DA">
        <w:rPr>
          <w:rFonts w:cstheme="minorHAnsi"/>
          <w:bCs/>
        </w:rPr>
        <w:t xml:space="preserve"> </w:t>
      </w:r>
      <w:r w:rsidR="003229DA" w:rsidRPr="00735DE1">
        <w:rPr>
          <w:rFonts w:cstheme="minorHAnsi"/>
          <w:b/>
        </w:rPr>
        <w:t>a</w:t>
      </w:r>
      <w:r w:rsidR="008E5372">
        <w:rPr>
          <w:rFonts w:cstheme="minorHAnsi"/>
          <w:b/>
        </w:rPr>
        <w:t>.</w:t>
      </w:r>
      <w:r w:rsidR="003229DA">
        <w:rPr>
          <w:rFonts w:cstheme="minorHAnsi"/>
          <w:bCs/>
        </w:rPr>
        <w:t xml:space="preserve"> Buffer</w:t>
      </w:r>
      <w:r w:rsidR="00D17094">
        <w:rPr>
          <w:rFonts w:cstheme="minorHAnsi"/>
          <w:bCs/>
        </w:rPr>
        <w:t>.</w:t>
      </w:r>
      <w:r w:rsidR="003229DA">
        <w:rPr>
          <w:rFonts w:cstheme="minorHAnsi"/>
          <w:bCs/>
        </w:rPr>
        <w:t xml:space="preserve"> </w:t>
      </w:r>
      <w:r w:rsidR="003229DA" w:rsidRPr="00735DE1">
        <w:rPr>
          <w:rFonts w:cstheme="minorHAnsi"/>
          <w:b/>
        </w:rPr>
        <w:t>b</w:t>
      </w:r>
      <w:r w:rsidR="008E5372">
        <w:rPr>
          <w:rFonts w:cstheme="minorHAnsi"/>
          <w:b/>
        </w:rPr>
        <w:t>.</w:t>
      </w:r>
      <w:r w:rsidR="003229DA">
        <w:rPr>
          <w:rFonts w:cstheme="minorHAnsi"/>
          <w:bCs/>
        </w:rPr>
        <w:t xml:space="preserve"> </w:t>
      </w:r>
      <w:r w:rsidR="003229DA" w:rsidRPr="008E5372">
        <w:rPr>
          <w:rFonts w:cstheme="minorHAnsi"/>
          <w:bCs/>
          <w:i/>
          <w:iCs/>
        </w:rPr>
        <w:t>r</w:t>
      </w:r>
      <w:r w:rsidR="003229DA">
        <w:rPr>
          <w:rFonts w:cstheme="minorHAnsi"/>
          <w:bCs/>
        </w:rPr>
        <w:t>MrCP20</w:t>
      </w:r>
      <w:r w:rsidR="00D17094">
        <w:rPr>
          <w:rFonts w:cstheme="minorHAnsi"/>
          <w:bCs/>
        </w:rPr>
        <w:t>.</w:t>
      </w:r>
      <w:r w:rsidR="003229DA">
        <w:rPr>
          <w:rFonts w:cstheme="minorHAnsi"/>
          <w:bCs/>
        </w:rPr>
        <w:t xml:space="preserve"> </w:t>
      </w:r>
      <w:r w:rsidR="003229DA" w:rsidRPr="00735DE1">
        <w:rPr>
          <w:rFonts w:cstheme="minorHAnsi"/>
          <w:b/>
        </w:rPr>
        <w:t>c</w:t>
      </w:r>
      <w:r w:rsidR="008E5372">
        <w:rPr>
          <w:rFonts w:cstheme="minorHAnsi"/>
          <w:b/>
        </w:rPr>
        <w:t>.</w:t>
      </w:r>
      <w:r w:rsidR="003229DA">
        <w:rPr>
          <w:rFonts w:cstheme="minorHAnsi"/>
          <w:bCs/>
        </w:rPr>
        <w:t xml:space="preserve"> FeCl</w:t>
      </w:r>
      <w:r w:rsidR="003229DA">
        <w:rPr>
          <w:rFonts w:cstheme="minorHAnsi"/>
          <w:bCs/>
          <w:vertAlign w:val="subscript"/>
        </w:rPr>
        <w:t>3</w:t>
      </w:r>
      <w:r w:rsidR="00D17094">
        <w:rPr>
          <w:rFonts w:cstheme="minorHAnsi"/>
          <w:bCs/>
        </w:rPr>
        <w:t xml:space="preserve">. </w:t>
      </w:r>
      <w:r w:rsidR="003229DA" w:rsidRPr="00735DE1">
        <w:rPr>
          <w:rFonts w:cstheme="minorHAnsi"/>
          <w:b/>
        </w:rPr>
        <w:t>d</w:t>
      </w:r>
      <w:r w:rsidR="008E5372">
        <w:rPr>
          <w:rFonts w:cstheme="minorHAnsi"/>
          <w:b/>
        </w:rPr>
        <w:t>.</w:t>
      </w:r>
      <w:r w:rsidR="003229DA" w:rsidRPr="00735DE1">
        <w:rPr>
          <w:rFonts w:cstheme="minorHAnsi"/>
          <w:b/>
        </w:rPr>
        <w:t xml:space="preserve"> </w:t>
      </w:r>
      <w:r w:rsidR="008E5372" w:rsidRPr="008E5372">
        <w:rPr>
          <w:rFonts w:cstheme="minorHAnsi"/>
          <w:bCs/>
          <w:i/>
          <w:iCs/>
        </w:rPr>
        <w:t>r</w:t>
      </w:r>
      <w:r w:rsidR="008E5372">
        <w:rPr>
          <w:rFonts w:cstheme="minorHAnsi"/>
          <w:bCs/>
        </w:rPr>
        <w:t>MrCP20:FeCl</w:t>
      </w:r>
      <w:r w:rsidR="008E5372">
        <w:rPr>
          <w:rFonts w:cstheme="minorHAnsi"/>
          <w:bCs/>
          <w:vertAlign w:val="subscript"/>
        </w:rPr>
        <w:t>3</w:t>
      </w:r>
      <w:r w:rsidR="008E5372">
        <w:rPr>
          <w:rFonts w:cstheme="minorHAnsi"/>
          <w:bCs/>
        </w:rPr>
        <w:t xml:space="preserve"> at a </w:t>
      </w:r>
      <w:r w:rsidR="003229DA">
        <w:rPr>
          <w:rFonts w:cstheme="minorHAnsi"/>
          <w:bCs/>
        </w:rPr>
        <w:t xml:space="preserve">1:60. </w:t>
      </w:r>
    </w:p>
    <w:p w14:paraId="7EB8C804" w14:textId="715639CE" w:rsidR="00A63AF4" w:rsidRDefault="00A63AF4">
      <w:pPr>
        <w:rPr>
          <w:rFonts w:cstheme="minorHAnsi"/>
          <w:bCs/>
          <w:lang w:val="en-SG"/>
        </w:rPr>
      </w:pPr>
      <w:r>
        <w:rPr>
          <w:rFonts w:cstheme="minorHAnsi"/>
          <w:bCs/>
          <w:lang w:val="en-SG"/>
        </w:rPr>
        <w:br w:type="page"/>
      </w:r>
    </w:p>
    <w:p w14:paraId="04C5D89E" w14:textId="294A7085" w:rsidR="00B06502" w:rsidRDefault="00D17094" w:rsidP="001F0F92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Supplementary Tables</w:t>
      </w:r>
    </w:p>
    <w:p w14:paraId="27CB78AF" w14:textId="77777777" w:rsidR="00A63AF4" w:rsidRDefault="00A63AF4" w:rsidP="001F0F92">
      <w:pPr>
        <w:spacing w:line="360" w:lineRule="auto"/>
        <w:jc w:val="center"/>
        <w:rPr>
          <w:rFonts w:ascii="Arial" w:hAnsi="Arial" w:cs="Arial"/>
          <w:b/>
        </w:rPr>
      </w:pPr>
    </w:p>
    <w:p w14:paraId="08DC8762" w14:textId="05886F60" w:rsidR="002A7CFA" w:rsidRDefault="00D12056" w:rsidP="00B06502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cstheme="minorHAnsi"/>
          <w:b/>
          <w:bCs/>
        </w:rPr>
        <w:t xml:space="preserve">Supplementary </w:t>
      </w:r>
      <w:r w:rsidR="00112FB3">
        <w:rPr>
          <w:rFonts w:cstheme="minorHAnsi"/>
          <w:b/>
          <w:bCs/>
        </w:rPr>
        <w:t>Table 1</w:t>
      </w:r>
      <w:r w:rsidR="00236663">
        <w:rPr>
          <w:rFonts w:cstheme="minorHAnsi"/>
          <w:b/>
          <w:bCs/>
        </w:rPr>
        <w:t>.</w:t>
      </w:r>
      <w:r w:rsidR="00112FB3">
        <w:rPr>
          <w:rFonts w:cstheme="minorHAnsi"/>
        </w:rPr>
        <w:t xml:space="preserve"> Measured weight loss of AH36 after 24 h of incubation in buffers of different </w:t>
      </w:r>
      <w:r w:rsidR="00112FB3" w:rsidRPr="00236663">
        <w:rPr>
          <w:rFonts w:cstheme="minorHAnsi"/>
          <w:i/>
          <w:iCs/>
        </w:rPr>
        <w:t>r</w:t>
      </w:r>
      <w:r w:rsidR="00112FB3">
        <w:rPr>
          <w:rFonts w:cstheme="minorHAnsi"/>
        </w:rPr>
        <w:t>MrCp20 concentrations, with the corresponding corrosion rate and inhibition efficiency.</w:t>
      </w:r>
    </w:p>
    <w:tbl>
      <w:tblPr>
        <w:tblStyle w:val="TableGrid"/>
        <w:tblW w:w="9251" w:type="dxa"/>
        <w:tblInd w:w="0" w:type="dxa"/>
        <w:tblLook w:val="0600" w:firstRow="0" w:lastRow="0" w:firstColumn="0" w:lastColumn="0" w:noHBand="1" w:noVBand="1"/>
      </w:tblPr>
      <w:tblGrid>
        <w:gridCol w:w="2441"/>
        <w:gridCol w:w="2734"/>
        <w:gridCol w:w="1726"/>
        <w:gridCol w:w="1013"/>
        <w:gridCol w:w="1337"/>
      </w:tblGrid>
      <w:tr w:rsidR="002A7CFA" w14:paraId="400E506D" w14:textId="77777777" w:rsidTr="002A7CFA">
        <w:trPr>
          <w:trHeight w:val="331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88B63E9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rMrCp20 Concentration (mg/mL)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66848695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Average Total Iron Release (mg)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52BF107" w14:textId="03DCDA5C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Corrosion Rate (mmy</w:t>
            </w:r>
            <w:r w:rsidR="00BA3BBA">
              <w:rPr>
                <w:rFonts w:cstheme="minorHAnsi"/>
                <w:b/>
                <w:bCs/>
              </w:rPr>
              <w:t>r</w:t>
            </w:r>
            <w:r>
              <w:rPr>
                <w:rFonts w:cstheme="minorHAnsi"/>
                <w:b/>
                <w:bCs/>
                <w:vertAlign w:val="superscript"/>
              </w:rPr>
              <w:t>-1</w:t>
            </w:r>
            <w:r>
              <w:rPr>
                <w:rFonts w:cstheme="minorHAnsi"/>
                <w:b/>
                <w:bCs/>
              </w:rPr>
              <w:t>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1CA466E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sym w:font="Symbol" w:char="F068"/>
            </w:r>
            <w:r>
              <w:rPr>
                <w:rFonts w:cstheme="minorHAnsi"/>
                <w:b/>
                <w:bCs/>
              </w:rPr>
              <w:t xml:space="preserve"> (%)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47FC95DE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  <w:bCs/>
                <w:lang w:val="el-GR"/>
              </w:rPr>
              <w:t>θ</w:t>
            </w:r>
          </w:p>
        </w:tc>
      </w:tr>
      <w:tr w:rsidR="002A7CFA" w14:paraId="488115A5" w14:textId="77777777" w:rsidTr="002A7CFA">
        <w:trPr>
          <w:trHeight w:val="235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029DD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2A29B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2.24 ± 0.2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4EB4E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3CCC7" w14:textId="77777777" w:rsidR="002A7CFA" w:rsidRDefault="002A7CFA">
            <w:pPr>
              <w:rPr>
                <w:rFonts w:cstheme="minorHAnsi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3C608" w14:textId="77777777" w:rsidR="002A7CFA" w:rsidRDefault="002A7CFA">
            <w:pPr>
              <w:rPr>
                <w:sz w:val="20"/>
                <w:szCs w:val="20"/>
                <w:lang w:val="en-SG"/>
              </w:rPr>
            </w:pPr>
          </w:p>
        </w:tc>
      </w:tr>
      <w:tr w:rsidR="002A7CFA" w14:paraId="0DC1963E" w14:textId="77777777" w:rsidTr="002A7CFA">
        <w:trPr>
          <w:trHeight w:val="135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834A2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EE96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1.95 ± 0.07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8D220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0.91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1E32E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12.85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50F1D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0.13</w:t>
            </w:r>
          </w:p>
        </w:tc>
      </w:tr>
      <w:tr w:rsidR="002A7CFA" w14:paraId="269A8F6C" w14:textId="77777777" w:rsidTr="002A7CFA">
        <w:trPr>
          <w:trHeight w:val="146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D7FAB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0.5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7B755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1.84 ± 0.11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12D85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0.85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C0189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18.01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3C3C7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0.18</w:t>
            </w:r>
          </w:p>
        </w:tc>
      </w:tr>
      <w:tr w:rsidR="002A7CFA" w14:paraId="55D0D2CD" w14:textId="77777777" w:rsidTr="002A7CFA">
        <w:trPr>
          <w:trHeight w:val="130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CEBE4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25282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1.55 ± 0.03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4266A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0.72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2542D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30.72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40782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0.31</w:t>
            </w:r>
          </w:p>
        </w:tc>
      </w:tr>
      <w:tr w:rsidR="002A7CFA" w14:paraId="1EC2DE92" w14:textId="77777777" w:rsidTr="002A7CFA">
        <w:trPr>
          <w:trHeight w:val="143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3F4BD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0D093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1.17 ± 0.04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E700A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0.54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D2B44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47.69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19E4E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0.48</w:t>
            </w:r>
          </w:p>
        </w:tc>
      </w:tr>
      <w:tr w:rsidR="002A7CFA" w14:paraId="3755A858" w14:textId="77777777" w:rsidTr="002A7CFA">
        <w:trPr>
          <w:trHeight w:val="143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13E69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424E6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0.41 ± 0.05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874D4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0.19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6CAB8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81.82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BEFA7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0.82</w:t>
            </w:r>
          </w:p>
        </w:tc>
      </w:tr>
      <w:tr w:rsidR="002A7CFA" w14:paraId="6C8718AA" w14:textId="77777777" w:rsidTr="002A7CFA">
        <w:trPr>
          <w:trHeight w:val="143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8072A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7D63C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0.26 ± 0.07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29EEC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0.12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7CFDA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88.48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DAB72" w14:textId="77777777" w:rsidR="002A7CFA" w:rsidRDefault="002A7CFA">
            <w:pPr>
              <w:tabs>
                <w:tab w:val="left" w:pos="1125"/>
              </w:tabs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0.88</w:t>
            </w:r>
          </w:p>
        </w:tc>
      </w:tr>
    </w:tbl>
    <w:p w14:paraId="15CA3350" w14:textId="4FCC1740" w:rsidR="002A7CFA" w:rsidRDefault="002A7CFA" w:rsidP="002A7CFA">
      <w:pPr>
        <w:tabs>
          <w:tab w:val="left" w:pos="1125"/>
        </w:tabs>
        <w:spacing w:line="360" w:lineRule="auto"/>
        <w:jc w:val="both"/>
        <w:rPr>
          <w:rFonts w:cstheme="minorHAnsi"/>
        </w:rPr>
      </w:pPr>
    </w:p>
    <w:p w14:paraId="419D463E" w14:textId="71233239" w:rsidR="00112FB3" w:rsidRDefault="00D12056" w:rsidP="00B06502">
      <w:pPr>
        <w:tabs>
          <w:tab w:val="left" w:pos="1125"/>
        </w:tabs>
        <w:jc w:val="both"/>
        <w:rPr>
          <w:rFonts w:cstheme="minorHAnsi"/>
        </w:rPr>
      </w:pPr>
      <w:r>
        <w:rPr>
          <w:b/>
          <w:bCs/>
        </w:rPr>
        <w:t xml:space="preserve">Supplementary </w:t>
      </w:r>
      <w:r w:rsidR="00112FB3">
        <w:rPr>
          <w:b/>
          <w:bCs/>
        </w:rPr>
        <w:t>Table 2</w:t>
      </w:r>
      <w:r w:rsidR="00A63AF4">
        <w:t>.</w:t>
      </w:r>
      <w:r w:rsidR="00112FB3">
        <w:t xml:space="preserve"> </w:t>
      </w:r>
      <w:r w:rsidR="00112FB3" w:rsidRPr="00A63AF4">
        <w:rPr>
          <w:i/>
          <w:iCs/>
        </w:rPr>
        <w:t>R</w:t>
      </w:r>
      <w:r w:rsidR="00112FB3">
        <w:rPr>
          <w:vertAlign w:val="superscript"/>
        </w:rPr>
        <w:t xml:space="preserve">2 </w:t>
      </w:r>
      <w:r w:rsidR="00112FB3">
        <w:t xml:space="preserve">values of fitting the weight loss data into various </w:t>
      </w:r>
      <w:r w:rsidR="00A63AF4">
        <w:t>a</w:t>
      </w:r>
      <w:r w:rsidR="00112FB3">
        <w:t xml:space="preserve">dsorption </w:t>
      </w:r>
      <w:r w:rsidR="00A63AF4">
        <w:t>i</w:t>
      </w:r>
      <w:r w:rsidR="00112FB3">
        <w:t xml:space="preserve">sotherm models </w:t>
      </w:r>
    </w:p>
    <w:tbl>
      <w:tblPr>
        <w:tblStyle w:val="TableGrid"/>
        <w:tblW w:w="8785" w:type="dxa"/>
        <w:jc w:val="center"/>
        <w:tblInd w:w="0" w:type="dxa"/>
        <w:tblLook w:val="0420" w:firstRow="1" w:lastRow="0" w:firstColumn="0" w:lastColumn="0" w:noHBand="0" w:noVBand="1"/>
      </w:tblPr>
      <w:tblGrid>
        <w:gridCol w:w="2133"/>
        <w:gridCol w:w="5208"/>
        <w:gridCol w:w="1444"/>
      </w:tblGrid>
      <w:tr w:rsidR="002A7CFA" w14:paraId="35F50D07" w14:textId="77777777" w:rsidTr="002A7CFA">
        <w:trPr>
          <w:trHeight w:val="242"/>
          <w:jc w:val="center"/>
        </w:trPr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1967420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rPr>
                <w:b/>
                <w:bCs/>
              </w:rPr>
              <w:t>Model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3F195EB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rPr>
                <w:b/>
                <w:bCs/>
              </w:rPr>
              <w:t>Adsorption Isotherm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661104E1" w14:textId="77777777" w:rsidR="002A7CFA" w:rsidRDefault="00000000">
            <w:pPr>
              <w:tabs>
                <w:tab w:val="left" w:pos="1125"/>
              </w:tabs>
              <w:jc w:val="center"/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</w:tr>
      <w:tr w:rsidR="002A7CFA" w14:paraId="0B3DE959" w14:textId="77777777" w:rsidTr="002A7CFA">
        <w:trPr>
          <w:trHeight w:val="654"/>
          <w:jc w:val="center"/>
        </w:trPr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1A59B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Langmuir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AD989" w14:textId="77777777" w:rsidR="002A7CFA" w:rsidRDefault="00000000">
            <w:pPr>
              <w:tabs>
                <w:tab w:val="left" w:pos="1125"/>
              </w:tabs>
              <w:jc w:val="center"/>
            </w:pPr>
            <m:oMathPara>
              <m:oMathParaPr>
                <m:jc m:val="centerGroup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h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θ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ads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+ 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sub>
                </m:sSub>
              </m:oMath>
            </m:oMathPara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85FBF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0.94</w:t>
            </w:r>
          </w:p>
        </w:tc>
      </w:tr>
      <w:tr w:rsidR="002A7CFA" w14:paraId="4C568F10" w14:textId="77777777" w:rsidTr="002A7CFA">
        <w:trPr>
          <w:trHeight w:val="402"/>
          <w:jc w:val="center"/>
        </w:trPr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DAF55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Temkin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C2BF8" w14:textId="77777777" w:rsidR="002A7CFA" w:rsidRDefault="002A7CFA">
            <w:pPr>
              <w:tabs>
                <w:tab w:val="left" w:pos="1125"/>
              </w:tabs>
              <w:jc w:val="center"/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θ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ln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ads</m:t>
                    </m:r>
                  </m:sub>
                </m:sSub>
              </m:oMath>
            </m:oMathPara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F85A2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0.86</w:t>
            </w:r>
          </w:p>
        </w:tc>
      </w:tr>
      <w:tr w:rsidR="002A7CFA" w14:paraId="078F1FDA" w14:textId="77777777" w:rsidTr="002A7CFA">
        <w:trPr>
          <w:trHeight w:val="450"/>
          <w:jc w:val="center"/>
        </w:trPr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B3247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Freundlich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4A2FD" w14:textId="77777777" w:rsidR="002A7CFA" w:rsidRDefault="002A7CFA">
            <w:pPr>
              <w:tabs>
                <w:tab w:val="left" w:pos="1125"/>
              </w:tabs>
              <w:jc w:val="center"/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logθ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n</m:t>
                    </m:r>
                  </m:den>
                </m:f>
                <m:r>
                  <w:rPr>
                    <w:rFonts w:ascii="Cambria Math" w:hAnsi="Cambria Math"/>
                  </w:rPr>
                  <m:t>log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log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ads</m:t>
                    </m:r>
                  </m:sub>
                </m:sSub>
              </m:oMath>
            </m:oMathPara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D8B8A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0.96</w:t>
            </w:r>
          </w:p>
        </w:tc>
      </w:tr>
      <w:tr w:rsidR="002A7CFA" w14:paraId="241E7D7E" w14:textId="77777777" w:rsidTr="002A7CFA">
        <w:trPr>
          <w:trHeight w:val="484"/>
          <w:jc w:val="center"/>
        </w:trPr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5A532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Flory–Huggins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F2F13" w14:textId="77777777" w:rsidR="002A7CFA" w:rsidRDefault="002A7CFA">
            <w:pPr>
              <w:tabs>
                <w:tab w:val="left" w:pos="1125"/>
              </w:tabs>
              <w:jc w:val="center"/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log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θ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h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blog</m:t>
                </m:r>
                <m:d>
                  <m:d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1-</m:t>
                    </m:r>
                    <m:r>
                      <w:rPr>
                        <w:rFonts w:ascii="Cambria Math" w:hAnsi="Cambria Math"/>
                      </w:rPr>
                      <m:t>θ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log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ads</m:t>
                    </m:r>
                  </m:sub>
                </m:sSub>
              </m:oMath>
            </m:oMathPara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DE9C8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0.63</w:t>
            </w:r>
          </w:p>
        </w:tc>
      </w:tr>
      <w:tr w:rsidR="002A7CFA" w14:paraId="0C37941B" w14:textId="77777777" w:rsidTr="002A7CFA">
        <w:trPr>
          <w:trHeight w:val="452"/>
          <w:jc w:val="center"/>
        </w:trPr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10A8A" w14:textId="77777777" w:rsidR="002A7CFA" w:rsidRDefault="002A7CFA">
            <w:pPr>
              <w:tabs>
                <w:tab w:val="left" w:pos="1125"/>
              </w:tabs>
              <w:jc w:val="center"/>
            </w:pPr>
            <w:proofErr w:type="spellStart"/>
            <w:r>
              <w:t>Frumkin</w:t>
            </w:r>
            <w:proofErr w:type="spellEnd"/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E19B6" w14:textId="77777777" w:rsidR="002A7CFA" w:rsidRDefault="002A7CFA">
            <w:pPr>
              <w:tabs>
                <w:tab w:val="left" w:pos="1125"/>
              </w:tabs>
              <w:jc w:val="center"/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log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sub>
                </m:sSub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θ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1-</m:t>
                    </m:r>
                    <m:r>
                      <w:rPr>
                        <w:rFonts w:ascii="Cambria Math" w:hAnsi="Cambria Math"/>
                      </w:rPr>
                      <m:t>θ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=2</m:t>
                </m:r>
                <m:r>
                  <w:rPr>
                    <w:rFonts w:ascii="Cambria Math" w:hAnsi="Cambria Math"/>
                  </w:rPr>
                  <m:t>aθ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+2.303</m:t>
                </m:r>
                <m:r>
                  <w:rPr>
                    <w:rFonts w:ascii="Cambria Math" w:hAnsi="Cambria Math"/>
                  </w:rPr>
                  <m:t>log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ads</m:t>
                    </m:r>
                  </m:sub>
                </m:sSub>
              </m:oMath>
            </m:oMathPara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D4331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0.95</w:t>
            </w:r>
          </w:p>
        </w:tc>
      </w:tr>
      <w:tr w:rsidR="002A7CFA" w14:paraId="2E45901F" w14:textId="77777777" w:rsidTr="002A7CFA">
        <w:trPr>
          <w:trHeight w:val="452"/>
          <w:jc w:val="center"/>
        </w:trPr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99976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El-</w:t>
            </w:r>
            <w:proofErr w:type="spellStart"/>
            <w:r>
              <w:t>Awady</w:t>
            </w:r>
            <w:proofErr w:type="spellEnd"/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132E8" w14:textId="77777777" w:rsidR="002A7CFA" w:rsidRDefault="002A7CFA">
            <w:pPr>
              <w:tabs>
                <w:tab w:val="left" w:pos="1125"/>
              </w:tabs>
              <w:jc w:val="center"/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log</m:t>
                </m:r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θ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1-</m:t>
                    </m:r>
                    <m:r>
                      <w:rPr>
                        <w:rFonts w:ascii="Cambria Math" w:hAnsi="Cambria Math"/>
                      </w:rPr>
                      <m:t>θ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ylog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 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ads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1/</m:t>
                        </m:r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sup>
                    </m:sSup>
                  </m:e>
                </m:func>
              </m:oMath>
            </m:oMathPara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AF5D4" w14:textId="77777777" w:rsidR="002A7CFA" w:rsidRDefault="002A7CFA">
            <w:pPr>
              <w:tabs>
                <w:tab w:val="left" w:pos="1125"/>
              </w:tabs>
              <w:jc w:val="center"/>
            </w:pPr>
            <w:r>
              <w:t>0.88</w:t>
            </w:r>
          </w:p>
        </w:tc>
      </w:tr>
    </w:tbl>
    <w:p w14:paraId="5E05CF97" w14:textId="26169C2C" w:rsidR="00FC6284" w:rsidRDefault="00FC6284" w:rsidP="001F0F92">
      <w:pPr>
        <w:spacing w:line="360" w:lineRule="auto"/>
        <w:jc w:val="center"/>
        <w:rPr>
          <w:rFonts w:ascii="Arial" w:hAnsi="Arial" w:cs="Arial"/>
          <w:b/>
        </w:rPr>
      </w:pPr>
    </w:p>
    <w:p w14:paraId="4C721A00" w14:textId="70F44A95" w:rsidR="00FC6284" w:rsidRDefault="00FC6284" w:rsidP="001F0F92">
      <w:pPr>
        <w:spacing w:line="360" w:lineRule="auto"/>
        <w:jc w:val="center"/>
        <w:rPr>
          <w:rFonts w:ascii="Arial" w:hAnsi="Arial" w:cs="Arial"/>
          <w:b/>
        </w:rPr>
      </w:pPr>
    </w:p>
    <w:p w14:paraId="66DE1878" w14:textId="299D3B8A" w:rsidR="00FC6284" w:rsidRDefault="00FC6284" w:rsidP="001F0F92">
      <w:pPr>
        <w:spacing w:line="360" w:lineRule="auto"/>
        <w:jc w:val="center"/>
        <w:rPr>
          <w:rFonts w:ascii="Arial" w:hAnsi="Arial" w:cs="Arial"/>
          <w:b/>
        </w:rPr>
      </w:pPr>
    </w:p>
    <w:p w14:paraId="1001D58F" w14:textId="4BA85EED" w:rsidR="00FC6284" w:rsidRDefault="00FC6284" w:rsidP="001F0F92">
      <w:pPr>
        <w:spacing w:line="360" w:lineRule="auto"/>
        <w:jc w:val="center"/>
        <w:rPr>
          <w:rFonts w:ascii="Arial" w:hAnsi="Arial" w:cs="Arial"/>
          <w:b/>
        </w:rPr>
      </w:pPr>
    </w:p>
    <w:p w14:paraId="154E85F6" w14:textId="57B391A6" w:rsidR="00FC6284" w:rsidRDefault="00FC6284" w:rsidP="001F0F92">
      <w:pPr>
        <w:spacing w:line="360" w:lineRule="auto"/>
        <w:jc w:val="center"/>
        <w:rPr>
          <w:rFonts w:ascii="Arial" w:hAnsi="Arial" w:cs="Arial"/>
          <w:b/>
        </w:rPr>
      </w:pPr>
    </w:p>
    <w:p w14:paraId="1EE76353" w14:textId="3F26EA48" w:rsidR="00FC6284" w:rsidRDefault="00FC6284" w:rsidP="001F0F92">
      <w:pPr>
        <w:spacing w:line="360" w:lineRule="auto"/>
        <w:jc w:val="center"/>
        <w:rPr>
          <w:rFonts w:ascii="Arial" w:hAnsi="Arial" w:cs="Arial"/>
          <w:b/>
        </w:rPr>
      </w:pPr>
    </w:p>
    <w:p w14:paraId="5668B3DC" w14:textId="5BEE18E7" w:rsidR="00112FB3" w:rsidRPr="001658E0" w:rsidRDefault="00AC1D3C" w:rsidP="00112FB3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735DE1">
        <w:rPr>
          <w:rFonts w:asciiTheme="minorHAnsi" w:hAnsiTheme="minorHAnsi" w:cstheme="minorHAnsi"/>
          <w:b/>
          <w:bCs/>
          <w:sz w:val="22"/>
          <w:szCs w:val="22"/>
        </w:rPr>
        <w:lastRenderedPageBreak/>
        <w:t>Supplementary Table 3</w:t>
      </w:r>
      <w:r w:rsidR="00A63AF4">
        <w:rPr>
          <w:rFonts w:asciiTheme="minorHAnsi" w:hAnsiTheme="minorHAnsi" w:cstheme="minorHAnsi"/>
          <w:color w:val="1C1D1E"/>
          <w:sz w:val="22"/>
          <w:szCs w:val="22"/>
          <w:shd w:val="clear" w:color="auto" w:fill="FFFFFF"/>
        </w:rPr>
        <w:t>.</w:t>
      </w:r>
      <w:r w:rsidR="00112FB3" w:rsidRPr="00FC6284">
        <w:rPr>
          <w:rFonts w:asciiTheme="minorHAnsi" w:hAnsiTheme="minorHAnsi" w:cstheme="minorHAnsi"/>
          <w:color w:val="1C1D1E"/>
          <w:sz w:val="22"/>
          <w:szCs w:val="22"/>
          <w:shd w:val="clear" w:color="auto" w:fill="FFFFFF"/>
        </w:rPr>
        <w:t xml:space="preserve"> </w:t>
      </w:r>
      <w:r w:rsidR="00112FB3" w:rsidRPr="00FC6284">
        <w:rPr>
          <w:rFonts w:asciiTheme="minorHAnsi" w:hAnsiTheme="minorHAnsi" w:cstheme="minorHAnsi"/>
          <w:color w:val="000000"/>
          <w:sz w:val="22"/>
          <w:szCs w:val="22"/>
        </w:rPr>
        <w:t xml:space="preserve">SAXS structural parameters of </w:t>
      </w:r>
      <w:r w:rsidR="00FC6284" w:rsidRPr="00A63AF4">
        <w:rPr>
          <w:rFonts w:asciiTheme="minorHAnsi" w:hAnsiTheme="minorHAnsi" w:cstheme="minorHAnsi"/>
          <w:i/>
          <w:iCs/>
          <w:color w:val="000000"/>
          <w:sz w:val="22"/>
          <w:szCs w:val="22"/>
        </w:rPr>
        <w:t>r</w:t>
      </w:r>
      <w:r w:rsidR="00112FB3" w:rsidRPr="00FC6284">
        <w:rPr>
          <w:rFonts w:asciiTheme="minorHAnsi" w:hAnsiTheme="minorHAnsi" w:cstheme="minorHAnsi"/>
          <w:color w:val="000000"/>
          <w:sz w:val="22"/>
          <w:szCs w:val="22"/>
        </w:rPr>
        <w:t>MrCP20</w:t>
      </w:r>
      <w:r w:rsidR="001658E0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09C8E8A6" w14:textId="77777777" w:rsidR="00112FB3" w:rsidRPr="00E054C9" w:rsidRDefault="00112FB3" w:rsidP="00112FB3">
      <w:pPr>
        <w:pStyle w:val="NormalWeb"/>
        <w:spacing w:before="0" w:beforeAutospacing="0" w:after="0" w:afterAutospacing="0"/>
      </w:pPr>
    </w:p>
    <w:tbl>
      <w:tblPr>
        <w:tblW w:w="92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9"/>
        <w:gridCol w:w="2552"/>
        <w:gridCol w:w="2693"/>
      </w:tblGrid>
      <w:tr w:rsidR="00112FB3" w:rsidRPr="00FC6284" w14:paraId="2B98F4FF" w14:textId="77777777" w:rsidTr="001658E0">
        <w:trPr>
          <w:trHeight w:val="382"/>
        </w:trPr>
        <w:tc>
          <w:tcPr>
            <w:tcW w:w="3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B91E717" w14:textId="72C3C1C8" w:rsidR="00112FB3" w:rsidRPr="00735DE1" w:rsidRDefault="00FC6284" w:rsidP="000E039E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b/>
                <w:bCs/>
                <w:lang w:eastAsia="en-GB"/>
              </w:rPr>
              <w:t>r</w:t>
            </w:r>
            <w:r w:rsidR="00112FB3" w:rsidRPr="00735DE1">
              <w:rPr>
                <w:rFonts w:eastAsia="Times New Roman" w:cstheme="minorHAnsi"/>
                <w:b/>
                <w:bCs/>
                <w:lang w:eastAsia="en-GB"/>
              </w:rPr>
              <w:t>MrCP20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75B65CD" w14:textId="40EFC99F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b/>
                <w:bCs/>
                <w:lang w:eastAsia="en-GB"/>
              </w:rPr>
              <w:t>4.1 mg/m</w:t>
            </w:r>
            <w:r w:rsidR="00AC1D3C" w:rsidRPr="00735DE1">
              <w:rPr>
                <w:rFonts w:eastAsia="Times New Roman" w:cstheme="minorHAnsi"/>
                <w:b/>
                <w:bCs/>
                <w:lang w:eastAsia="en-GB"/>
              </w:rPr>
              <w:t>L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85D3A78" w14:textId="4A169EE5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b/>
                <w:bCs/>
                <w:lang w:eastAsia="en-GB"/>
              </w:rPr>
              <w:t>6 mg/m</w:t>
            </w:r>
            <w:r w:rsidR="00AC1D3C" w:rsidRPr="00735DE1">
              <w:rPr>
                <w:rFonts w:eastAsia="Times New Roman" w:cstheme="minorHAnsi"/>
                <w:b/>
                <w:bCs/>
                <w:lang w:eastAsia="en-GB"/>
              </w:rPr>
              <w:t>L</w:t>
            </w:r>
          </w:p>
        </w:tc>
      </w:tr>
      <w:tr w:rsidR="00112FB3" w:rsidRPr="00FC6284" w14:paraId="7A5F2F1B" w14:textId="77777777" w:rsidTr="001658E0">
        <w:trPr>
          <w:trHeight w:val="382"/>
        </w:trPr>
        <w:tc>
          <w:tcPr>
            <w:tcW w:w="3959" w:type="dxa"/>
            <w:tcBorders>
              <w:top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5FBA797" w14:textId="77777777" w:rsidR="00112FB3" w:rsidRPr="00735DE1" w:rsidRDefault="00112FB3" w:rsidP="000E039E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proofErr w:type="spellStart"/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R</w:t>
            </w:r>
            <w:r w:rsidRPr="00735DE1">
              <w:rPr>
                <w:rFonts w:eastAsia="Times New Roman" w:cstheme="minorHAnsi"/>
                <w:b/>
                <w:bCs/>
                <w:i/>
                <w:iCs/>
                <w:vertAlign w:val="subscript"/>
                <w:lang w:eastAsia="en-GB"/>
              </w:rPr>
              <w:t>g</w:t>
            </w:r>
            <w:proofErr w:type="spellEnd"/>
            <w:r w:rsidRPr="00735DE1">
              <w:rPr>
                <w:rFonts w:eastAsia="Times New Roman" w:cstheme="minorHAnsi"/>
                <w:b/>
                <w:bCs/>
                <w:lang w:eastAsia="en-GB"/>
              </w:rPr>
              <w:t xml:space="preserve"> (nm) (Guinier)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259143D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3.13 ± 0.26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E6A2D77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4.04 ± 0.32</w:t>
            </w:r>
          </w:p>
        </w:tc>
      </w:tr>
      <w:tr w:rsidR="00112FB3" w:rsidRPr="00FC6284" w14:paraId="6B05DC87" w14:textId="77777777" w:rsidTr="000E039E">
        <w:trPr>
          <w:trHeight w:val="382"/>
        </w:trPr>
        <w:tc>
          <w:tcPr>
            <w:tcW w:w="3959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09F08D5" w14:textId="77777777" w:rsidR="00112FB3" w:rsidRPr="00735DE1" w:rsidRDefault="00112FB3" w:rsidP="000E039E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proofErr w:type="gramStart"/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I(</w:t>
            </w:r>
            <w:proofErr w:type="gramEnd"/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0)</w:t>
            </w:r>
            <w:r w:rsidRPr="00735DE1">
              <w:rPr>
                <w:rFonts w:eastAsia="Times New Roman" w:cstheme="minorHAnsi"/>
                <w:b/>
                <w:bCs/>
                <w:lang w:eastAsia="en-GB"/>
              </w:rPr>
              <w:t xml:space="preserve"> (Guinier)</w:t>
            </w:r>
          </w:p>
        </w:tc>
        <w:tc>
          <w:tcPr>
            <w:tcW w:w="255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022AE1E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0.0065 ± 0.0004</w:t>
            </w:r>
          </w:p>
        </w:tc>
        <w:tc>
          <w:tcPr>
            <w:tcW w:w="269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D7E8D77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0.0091 ± 0.0006</w:t>
            </w:r>
          </w:p>
        </w:tc>
      </w:tr>
      <w:tr w:rsidR="00112FB3" w:rsidRPr="00FC6284" w14:paraId="1F047492" w14:textId="77777777" w:rsidTr="000E039E">
        <w:trPr>
          <w:trHeight w:val="382"/>
        </w:trPr>
        <w:tc>
          <w:tcPr>
            <w:tcW w:w="3959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AEA2020" w14:textId="77777777" w:rsidR="00112FB3" w:rsidRPr="00735DE1" w:rsidRDefault="00112FB3" w:rsidP="000E039E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proofErr w:type="spellStart"/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R</w:t>
            </w:r>
            <w:r w:rsidRPr="00735DE1">
              <w:rPr>
                <w:rFonts w:eastAsia="Times New Roman" w:cstheme="minorHAnsi"/>
                <w:b/>
                <w:bCs/>
                <w:i/>
                <w:iCs/>
                <w:vertAlign w:val="subscript"/>
                <w:lang w:eastAsia="en-GB"/>
              </w:rPr>
              <w:t>g</w:t>
            </w:r>
            <w:proofErr w:type="spellEnd"/>
            <w:r w:rsidRPr="00735DE1">
              <w:rPr>
                <w:rFonts w:eastAsia="Times New Roman" w:cstheme="minorHAnsi"/>
                <w:b/>
                <w:bCs/>
                <w:lang w:eastAsia="en-GB"/>
              </w:rPr>
              <w:t xml:space="preserve"> (nm) (</w:t>
            </w:r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P(r)</w:t>
            </w:r>
            <w:r w:rsidRPr="00735DE1">
              <w:rPr>
                <w:rFonts w:eastAsia="Times New Roman" w:cstheme="minorHAnsi"/>
                <w:b/>
                <w:bCs/>
                <w:lang w:eastAsia="en-GB"/>
              </w:rPr>
              <w:t>)</w:t>
            </w:r>
          </w:p>
        </w:tc>
        <w:tc>
          <w:tcPr>
            <w:tcW w:w="255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2DF59D8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3.03 ± 0.08</w:t>
            </w:r>
          </w:p>
        </w:tc>
        <w:tc>
          <w:tcPr>
            <w:tcW w:w="269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8694BA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112FB3" w:rsidRPr="00FC6284" w14:paraId="6CF0AAE0" w14:textId="77777777" w:rsidTr="000E039E">
        <w:trPr>
          <w:trHeight w:val="382"/>
        </w:trPr>
        <w:tc>
          <w:tcPr>
            <w:tcW w:w="3959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8F8C615" w14:textId="77777777" w:rsidR="00112FB3" w:rsidRPr="00735DE1" w:rsidRDefault="00112FB3" w:rsidP="000E039E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proofErr w:type="gramStart"/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I(</w:t>
            </w:r>
            <w:proofErr w:type="gramEnd"/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0)</w:t>
            </w:r>
            <w:r w:rsidRPr="00735DE1">
              <w:rPr>
                <w:rFonts w:eastAsia="Times New Roman" w:cstheme="minorHAnsi"/>
                <w:b/>
                <w:bCs/>
                <w:lang w:eastAsia="en-GB"/>
              </w:rPr>
              <w:t xml:space="preserve"> (</w:t>
            </w:r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P(r)</w:t>
            </w:r>
            <w:r w:rsidRPr="00735DE1">
              <w:rPr>
                <w:rFonts w:eastAsia="Times New Roman" w:cstheme="minorHAnsi"/>
                <w:b/>
                <w:bCs/>
                <w:lang w:eastAsia="en-GB"/>
              </w:rPr>
              <w:t>)</w:t>
            </w:r>
          </w:p>
        </w:tc>
        <w:tc>
          <w:tcPr>
            <w:tcW w:w="255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AD3BA37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0.0060 ± 0.0002</w:t>
            </w:r>
          </w:p>
        </w:tc>
        <w:tc>
          <w:tcPr>
            <w:tcW w:w="269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9BBEBA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112FB3" w:rsidRPr="00FC6284" w14:paraId="4F5D4F77" w14:textId="77777777" w:rsidTr="000E039E">
        <w:trPr>
          <w:trHeight w:val="382"/>
        </w:trPr>
        <w:tc>
          <w:tcPr>
            <w:tcW w:w="3959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7D85440" w14:textId="77777777" w:rsidR="00112FB3" w:rsidRPr="00735DE1" w:rsidRDefault="00112FB3" w:rsidP="000E039E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proofErr w:type="spellStart"/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D</w:t>
            </w:r>
            <w:r w:rsidRPr="00735DE1">
              <w:rPr>
                <w:rFonts w:eastAsia="Times New Roman" w:cstheme="minorHAnsi"/>
                <w:b/>
                <w:bCs/>
                <w:i/>
                <w:iCs/>
                <w:vertAlign w:val="subscript"/>
                <w:lang w:eastAsia="en-GB"/>
              </w:rPr>
              <w:t>max</w:t>
            </w:r>
            <w:proofErr w:type="spellEnd"/>
            <w:r w:rsidRPr="00735DE1">
              <w:rPr>
                <w:rFonts w:eastAsia="Times New Roman" w:cstheme="minorHAnsi"/>
                <w:b/>
                <w:bCs/>
                <w:i/>
                <w:iCs/>
                <w:vertAlign w:val="subscript"/>
                <w:lang w:eastAsia="en-GB"/>
              </w:rPr>
              <w:t xml:space="preserve"> </w:t>
            </w:r>
            <w:r w:rsidRPr="00735DE1">
              <w:rPr>
                <w:rFonts w:eastAsia="Times New Roman" w:cstheme="minorHAnsi"/>
                <w:b/>
                <w:bCs/>
                <w:lang w:eastAsia="en-GB"/>
              </w:rPr>
              <w:t>(nm) (</w:t>
            </w:r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P(r)</w:t>
            </w:r>
            <w:r w:rsidRPr="00735DE1">
              <w:rPr>
                <w:rFonts w:eastAsia="Times New Roman" w:cstheme="minorHAnsi"/>
                <w:b/>
                <w:bCs/>
                <w:lang w:eastAsia="en-GB"/>
              </w:rPr>
              <w:t>)</w:t>
            </w:r>
          </w:p>
        </w:tc>
        <w:tc>
          <w:tcPr>
            <w:tcW w:w="255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1250545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9.5</w:t>
            </w:r>
          </w:p>
        </w:tc>
        <w:tc>
          <w:tcPr>
            <w:tcW w:w="269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482918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112FB3" w:rsidRPr="00FC6284" w14:paraId="4F487797" w14:textId="77777777" w:rsidTr="000E039E">
        <w:trPr>
          <w:trHeight w:val="382"/>
        </w:trPr>
        <w:tc>
          <w:tcPr>
            <w:tcW w:w="3959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9BE6897" w14:textId="77777777" w:rsidR="00112FB3" w:rsidRPr="00735DE1" w:rsidRDefault="00112FB3" w:rsidP="000E039E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proofErr w:type="spellStart"/>
            <w:r w:rsidRPr="00735DE1">
              <w:rPr>
                <w:rFonts w:eastAsia="Times New Roman" w:cstheme="minorHAnsi"/>
                <w:b/>
                <w:bCs/>
                <w:lang w:eastAsia="en-GB"/>
              </w:rPr>
              <w:t>Porod</w:t>
            </w:r>
            <w:proofErr w:type="spellEnd"/>
            <w:r w:rsidRPr="00735DE1">
              <w:rPr>
                <w:rFonts w:eastAsia="Times New Roman" w:cstheme="minorHAnsi"/>
                <w:b/>
                <w:bCs/>
                <w:lang w:eastAsia="en-GB"/>
              </w:rPr>
              <w:t xml:space="preserve"> volume (nm</w:t>
            </w:r>
            <w:r w:rsidRPr="00735DE1">
              <w:rPr>
                <w:rFonts w:eastAsia="Times New Roman" w:cstheme="minorHAnsi"/>
                <w:b/>
                <w:bCs/>
                <w:vertAlign w:val="superscript"/>
                <w:lang w:eastAsia="en-GB"/>
              </w:rPr>
              <w:t>3</w:t>
            </w:r>
            <w:r w:rsidRPr="00735DE1">
              <w:rPr>
                <w:rFonts w:eastAsia="Times New Roman" w:cstheme="minorHAnsi"/>
                <w:b/>
                <w:bCs/>
                <w:lang w:eastAsia="en-GB"/>
              </w:rPr>
              <w:t>) (</w:t>
            </w:r>
            <w:proofErr w:type="spellStart"/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V</w:t>
            </w:r>
            <w:r w:rsidRPr="00735DE1">
              <w:rPr>
                <w:rFonts w:eastAsia="Times New Roman" w:cstheme="minorHAnsi"/>
                <w:b/>
                <w:bCs/>
                <w:i/>
                <w:iCs/>
                <w:vertAlign w:val="subscript"/>
                <w:lang w:eastAsia="en-GB"/>
              </w:rPr>
              <w:t>p</w:t>
            </w:r>
            <w:proofErr w:type="spellEnd"/>
            <w:r w:rsidRPr="00735DE1">
              <w:rPr>
                <w:rFonts w:eastAsia="Times New Roman" w:cstheme="minorHAnsi"/>
                <w:b/>
                <w:bCs/>
                <w:lang w:eastAsia="en-GB"/>
              </w:rPr>
              <w:t>)</w:t>
            </w:r>
          </w:p>
        </w:tc>
        <w:tc>
          <w:tcPr>
            <w:tcW w:w="255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8BF32F6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64 ± 6.4</w:t>
            </w:r>
          </w:p>
        </w:tc>
        <w:tc>
          <w:tcPr>
            <w:tcW w:w="269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12D37E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112FB3" w:rsidRPr="00FC6284" w14:paraId="14258B32" w14:textId="77777777" w:rsidTr="000E039E">
        <w:trPr>
          <w:trHeight w:val="382"/>
        </w:trPr>
        <w:tc>
          <w:tcPr>
            <w:tcW w:w="3959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20CE7F" w14:textId="77777777" w:rsidR="00112FB3" w:rsidRPr="00735DE1" w:rsidRDefault="00112FB3" w:rsidP="000E039E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735DE1">
              <w:rPr>
                <w:rFonts w:cstheme="minorHAnsi"/>
                <w:b/>
                <w:bCs/>
              </w:rPr>
              <w:t xml:space="preserve">MW determined from </w:t>
            </w:r>
            <w:proofErr w:type="spellStart"/>
            <w:r w:rsidRPr="00735DE1">
              <w:rPr>
                <w:rFonts w:cstheme="minorHAnsi"/>
                <w:b/>
                <w:bCs/>
              </w:rPr>
              <w:t>Vp</w:t>
            </w:r>
            <w:proofErr w:type="spellEnd"/>
          </w:p>
        </w:tc>
        <w:tc>
          <w:tcPr>
            <w:tcW w:w="255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9EB487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42 ± 4.2</w:t>
            </w:r>
          </w:p>
        </w:tc>
        <w:tc>
          <w:tcPr>
            <w:tcW w:w="269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808971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112FB3" w:rsidRPr="00FC6284" w14:paraId="4EF8786D" w14:textId="77777777" w:rsidTr="000E039E">
        <w:trPr>
          <w:trHeight w:val="382"/>
        </w:trPr>
        <w:tc>
          <w:tcPr>
            <w:tcW w:w="3959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59BA27" w14:textId="77777777" w:rsidR="00112FB3" w:rsidRPr="00735DE1" w:rsidRDefault="00112FB3" w:rsidP="000E039E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735DE1">
              <w:rPr>
                <w:rFonts w:cstheme="minorHAnsi"/>
                <w:b/>
                <w:bCs/>
              </w:rPr>
              <w:t xml:space="preserve">DAMMIF excluded volume </w:t>
            </w:r>
            <w:r w:rsidRPr="00735DE1">
              <w:rPr>
                <w:rFonts w:eastAsia="Times New Roman" w:cstheme="minorHAnsi"/>
                <w:b/>
                <w:bCs/>
                <w:lang w:eastAsia="en-GB"/>
              </w:rPr>
              <w:t>(nm</w:t>
            </w:r>
            <w:r w:rsidRPr="00735DE1">
              <w:rPr>
                <w:rFonts w:eastAsia="Times New Roman" w:cstheme="minorHAnsi"/>
                <w:b/>
                <w:bCs/>
                <w:vertAlign w:val="superscript"/>
                <w:lang w:eastAsia="en-GB"/>
              </w:rPr>
              <w:t>3</w:t>
            </w:r>
            <w:r w:rsidRPr="00735DE1">
              <w:rPr>
                <w:rFonts w:eastAsia="Times New Roman" w:cstheme="minorHAnsi"/>
                <w:b/>
                <w:bCs/>
                <w:lang w:eastAsia="en-GB"/>
              </w:rPr>
              <w:t>) (</w:t>
            </w:r>
            <w:r w:rsidRPr="00735DE1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V</w:t>
            </w:r>
            <w:r w:rsidRPr="00735DE1">
              <w:rPr>
                <w:rFonts w:eastAsia="Times New Roman" w:cstheme="minorHAnsi"/>
                <w:b/>
                <w:bCs/>
                <w:i/>
                <w:iCs/>
                <w:vertAlign w:val="subscript"/>
                <w:lang w:eastAsia="en-GB"/>
              </w:rPr>
              <w:t>EX</w:t>
            </w:r>
            <w:r w:rsidRPr="00735DE1">
              <w:rPr>
                <w:rFonts w:eastAsia="Times New Roman" w:cstheme="minorHAnsi"/>
                <w:b/>
                <w:bCs/>
                <w:lang w:eastAsia="en-GB"/>
              </w:rPr>
              <w:t>)</w:t>
            </w:r>
          </w:p>
        </w:tc>
        <w:tc>
          <w:tcPr>
            <w:tcW w:w="255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4764D4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90 ± 9</w:t>
            </w:r>
          </w:p>
        </w:tc>
        <w:tc>
          <w:tcPr>
            <w:tcW w:w="269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F3D9D4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  <w:tr w:rsidR="00112FB3" w:rsidRPr="00FC6284" w14:paraId="14FB5301" w14:textId="77777777" w:rsidTr="000E039E">
        <w:trPr>
          <w:trHeight w:val="382"/>
        </w:trPr>
        <w:tc>
          <w:tcPr>
            <w:tcW w:w="3959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30C258" w14:textId="77777777" w:rsidR="00112FB3" w:rsidRPr="00735DE1" w:rsidRDefault="00112FB3" w:rsidP="000E039E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735DE1">
              <w:rPr>
                <w:rFonts w:cstheme="minorHAnsi"/>
                <w:b/>
                <w:bCs/>
              </w:rPr>
              <w:t>No. of monomer</w:t>
            </w:r>
          </w:p>
        </w:tc>
        <w:tc>
          <w:tcPr>
            <w:tcW w:w="255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9C6E27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735DE1">
              <w:rPr>
                <w:rFonts w:eastAsia="Times New Roman" w:cstheme="minorHAnsi"/>
                <w:lang w:eastAsia="en-GB"/>
              </w:rPr>
              <w:t>45 ± 4.5</w:t>
            </w:r>
          </w:p>
        </w:tc>
        <w:tc>
          <w:tcPr>
            <w:tcW w:w="269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3AB340" w14:textId="77777777" w:rsidR="00112FB3" w:rsidRPr="00735DE1" w:rsidRDefault="00112FB3" w:rsidP="000E039E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</w:p>
        </w:tc>
      </w:tr>
    </w:tbl>
    <w:p w14:paraId="08ABFC0C" w14:textId="77777777" w:rsidR="00112FB3" w:rsidRPr="00735DE1" w:rsidRDefault="00112FB3" w:rsidP="00112FB3">
      <w:pPr>
        <w:rPr>
          <w:rFonts w:cstheme="minorHAnsi"/>
        </w:rPr>
      </w:pPr>
    </w:p>
    <w:sectPr w:rsidR="00112FB3" w:rsidRPr="00735D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51E2D" w14:textId="77777777" w:rsidR="00B16FB0" w:rsidRDefault="00B16FB0" w:rsidP="00F22D8B">
      <w:pPr>
        <w:spacing w:after="0" w:line="240" w:lineRule="auto"/>
      </w:pPr>
      <w:r>
        <w:separator/>
      </w:r>
    </w:p>
  </w:endnote>
  <w:endnote w:type="continuationSeparator" w:id="0">
    <w:p w14:paraId="3D341F18" w14:textId="77777777" w:rsidR="00B16FB0" w:rsidRDefault="00B16FB0" w:rsidP="00F22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5BCE4F" w14:textId="77777777" w:rsidR="00B16FB0" w:rsidRDefault="00B16FB0" w:rsidP="00F22D8B">
      <w:pPr>
        <w:spacing w:after="0" w:line="240" w:lineRule="auto"/>
      </w:pPr>
      <w:r>
        <w:separator/>
      </w:r>
    </w:p>
  </w:footnote>
  <w:footnote w:type="continuationSeparator" w:id="0">
    <w:p w14:paraId="57145F77" w14:textId="77777777" w:rsidR="00B16FB0" w:rsidRDefault="00B16FB0" w:rsidP="00F22D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F92"/>
    <w:rsid w:val="000044E4"/>
    <w:rsid w:val="00005500"/>
    <w:rsid w:val="0000652A"/>
    <w:rsid w:val="000125AE"/>
    <w:rsid w:val="000A2F60"/>
    <w:rsid w:val="00111ECE"/>
    <w:rsid w:val="00112FB3"/>
    <w:rsid w:val="00116AEB"/>
    <w:rsid w:val="001658E0"/>
    <w:rsid w:val="001F0F92"/>
    <w:rsid w:val="00236663"/>
    <w:rsid w:val="00281C6A"/>
    <w:rsid w:val="00290125"/>
    <w:rsid w:val="002A7CFA"/>
    <w:rsid w:val="002C7D34"/>
    <w:rsid w:val="002F1E11"/>
    <w:rsid w:val="003229DA"/>
    <w:rsid w:val="00394951"/>
    <w:rsid w:val="003A18F3"/>
    <w:rsid w:val="003A4FDB"/>
    <w:rsid w:val="003A76C1"/>
    <w:rsid w:val="003B166B"/>
    <w:rsid w:val="003C47DB"/>
    <w:rsid w:val="00427AF7"/>
    <w:rsid w:val="0044699B"/>
    <w:rsid w:val="00495FC1"/>
    <w:rsid w:val="00496F2D"/>
    <w:rsid w:val="004E229B"/>
    <w:rsid w:val="004E3C9C"/>
    <w:rsid w:val="004F56CB"/>
    <w:rsid w:val="00507DB8"/>
    <w:rsid w:val="005160BB"/>
    <w:rsid w:val="00540B88"/>
    <w:rsid w:val="005422B7"/>
    <w:rsid w:val="00547228"/>
    <w:rsid w:val="005A60F4"/>
    <w:rsid w:val="006357B4"/>
    <w:rsid w:val="0063624A"/>
    <w:rsid w:val="006F5A99"/>
    <w:rsid w:val="00735DE1"/>
    <w:rsid w:val="007449FD"/>
    <w:rsid w:val="00783539"/>
    <w:rsid w:val="00787BFB"/>
    <w:rsid w:val="00796901"/>
    <w:rsid w:val="007A5309"/>
    <w:rsid w:val="007B7B5A"/>
    <w:rsid w:val="007C16FC"/>
    <w:rsid w:val="007C7ED7"/>
    <w:rsid w:val="007D2F93"/>
    <w:rsid w:val="008644B0"/>
    <w:rsid w:val="008713D8"/>
    <w:rsid w:val="00892E4F"/>
    <w:rsid w:val="008C3B6E"/>
    <w:rsid w:val="008D6083"/>
    <w:rsid w:val="008D7803"/>
    <w:rsid w:val="008E1FEA"/>
    <w:rsid w:val="008E5372"/>
    <w:rsid w:val="008F2C9C"/>
    <w:rsid w:val="009D6E22"/>
    <w:rsid w:val="00A56B40"/>
    <w:rsid w:val="00A63AF4"/>
    <w:rsid w:val="00A659B7"/>
    <w:rsid w:val="00AC06CB"/>
    <w:rsid w:val="00AC1D3C"/>
    <w:rsid w:val="00AF4F93"/>
    <w:rsid w:val="00B06502"/>
    <w:rsid w:val="00B06E5D"/>
    <w:rsid w:val="00B16FB0"/>
    <w:rsid w:val="00B57386"/>
    <w:rsid w:val="00B6154B"/>
    <w:rsid w:val="00B86FD4"/>
    <w:rsid w:val="00BA0B33"/>
    <w:rsid w:val="00BA3BBA"/>
    <w:rsid w:val="00BA7DAD"/>
    <w:rsid w:val="00BE693E"/>
    <w:rsid w:val="00C2099A"/>
    <w:rsid w:val="00C51797"/>
    <w:rsid w:val="00CA0FDA"/>
    <w:rsid w:val="00CD4B89"/>
    <w:rsid w:val="00CE3138"/>
    <w:rsid w:val="00D07F80"/>
    <w:rsid w:val="00D12056"/>
    <w:rsid w:val="00D17094"/>
    <w:rsid w:val="00D350A9"/>
    <w:rsid w:val="00D82AC6"/>
    <w:rsid w:val="00DD7B51"/>
    <w:rsid w:val="00DE7522"/>
    <w:rsid w:val="00E11698"/>
    <w:rsid w:val="00E67D78"/>
    <w:rsid w:val="00EC1F4E"/>
    <w:rsid w:val="00EE1630"/>
    <w:rsid w:val="00EF4521"/>
    <w:rsid w:val="00EF7325"/>
    <w:rsid w:val="00F22D8B"/>
    <w:rsid w:val="00F279CD"/>
    <w:rsid w:val="00F30207"/>
    <w:rsid w:val="00F425C4"/>
    <w:rsid w:val="00F42926"/>
    <w:rsid w:val="00F430C6"/>
    <w:rsid w:val="00F61B70"/>
    <w:rsid w:val="00FC6284"/>
    <w:rsid w:val="00FD3D92"/>
    <w:rsid w:val="00FF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5DB887"/>
  <w15:chartTrackingRefBased/>
  <w15:docId w15:val="{FF1ADAF2-8E34-4D73-9406-CE81B636E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F9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AuthorAddress">
    <w:name w:val="BC_Author_Address"/>
    <w:basedOn w:val="Normal"/>
    <w:next w:val="Normal"/>
    <w:rsid w:val="001F0F92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1F0F92"/>
    <w:rPr>
      <w:color w:val="0000FF"/>
      <w:u w:val="single"/>
    </w:rPr>
  </w:style>
  <w:style w:type="table" w:styleId="TableGrid">
    <w:name w:val="Table Grid"/>
    <w:basedOn w:val="TableNormal"/>
    <w:uiPriority w:val="39"/>
    <w:rsid w:val="002A7CF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12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C7D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7D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7D34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7D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7D34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7D3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34"/>
    <w:rPr>
      <w:rFonts w:ascii="Times New Roman" w:hAnsi="Times New Roman" w:cs="Times New Roman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63624A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Hiew Shu Hui (Dr)</dc:creator>
  <cp:keywords/>
  <dc:description/>
  <cp:lastModifiedBy>Ali Miserez</cp:lastModifiedBy>
  <cp:revision>13</cp:revision>
  <dcterms:created xsi:type="dcterms:W3CDTF">2023-02-28T10:24:00Z</dcterms:created>
  <dcterms:modified xsi:type="dcterms:W3CDTF">2023-03-09T02:19:00Z</dcterms:modified>
</cp:coreProperties>
</file>