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7493B9" w14:textId="77777777" w:rsidR="00B211CC" w:rsidRDefault="00B211CC" w:rsidP="00B211CC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Supplementary Table 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Confirmatory Factor Analyses for SDQ subscales by reporter.</w:t>
      </w:r>
    </w:p>
    <w:tbl>
      <w:tblPr>
        <w:tblStyle w:val="TableGrid"/>
        <w:tblW w:w="10065" w:type="dxa"/>
        <w:tblInd w:w="-4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B211CC" w14:paraId="1E49A102" w14:textId="77777777" w:rsidTr="00B211CC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53F553" w14:textId="77777777" w:rsidR="00B211CC" w:rsidRDefault="00B211CC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5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AF7582D" w14:textId="77777777" w:rsidR="00B211CC" w:rsidRDefault="00B211CC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Parent report</w:t>
            </w:r>
          </w:p>
        </w:tc>
        <w:tc>
          <w:tcPr>
            <w:tcW w:w="425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DFEAD43" w14:textId="77777777" w:rsidR="00B211CC" w:rsidRDefault="00B211CC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Adolescent report</w:t>
            </w:r>
          </w:p>
        </w:tc>
      </w:tr>
      <w:tr w:rsidR="00B211CC" w14:paraId="6CA62298" w14:textId="77777777" w:rsidTr="00B211C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9B29003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24B851B" w14:textId="77777777" w:rsidR="00B211CC" w:rsidRDefault="00B211CC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</w:rPr>
              <w:t>N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63E1142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CFI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628F082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RMSEA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B9F9BC4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SRMR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527A7AA" w14:textId="77777777" w:rsidR="00B211CC" w:rsidRDefault="00B211CC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</w:rPr>
              <w:t>N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D57E92B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CFI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098EA3E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RMSEA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55F1B46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SRMR</w:t>
            </w:r>
          </w:p>
        </w:tc>
      </w:tr>
      <w:tr w:rsidR="00B211CC" w14:paraId="469D58C9" w14:textId="77777777" w:rsidTr="00B211CC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C8A1D13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Conduct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98A457C" w14:textId="77777777" w:rsidR="00B211CC" w:rsidRDefault="00B211CC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6624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89868E1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.905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9FC80D7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.061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6E790AC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.035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CA5E4C9" w14:textId="77777777" w:rsidR="00B211CC" w:rsidRDefault="00B211CC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6772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346C5BE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.979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D1CD1E1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.032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5AC8600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.016</w:t>
            </w:r>
          </w:p>
        </w:tc>
      </w:tr>
      <w:tr w:rsidR="00B211CC" w14:paraId="17274DC6" w14:textId="77777777" w:rsidTr="00B211CC">
        <w:trPr>
          <w:trHeight w:val="300"/>
        </w:trPr>
        <w:tc>
          <w:tcPr>
            <w:tcW w:w="1560" w:type="dxa"/>
            <w:hideMark/>
          </w:tcPr>
          <w:p w14:paraId="1D63E5FF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 xml:space="preserve">Hyperactivity </w:t>
            </w:r>
          </w:p>
        </w:tc>
        <w:tc>
          <w:tcPr>
            <w:tcW w:w="1063" w:type="dxa"/>
            <w:hideMark/>
          </w:tcPr>
          <w:p w14:paraId="1C7B2C59" w14:textId="77777777" w:rsidR="00B211CC" w:rsidRDefault="00B211CC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6655</w:t>
            </w:r>
          </w:p>
        </w:tc>
        <w:tc>
          <w:tcPr>
            <w:tcW w:w="1063" w:type="dxa"/>
            <w:hideMark/>
          </w:tcPr>
          <w:p w14:paraId="3C611B76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.796</w:t>
            </w:r>
          </w:p>
        </w:tc>
        <w:tc>
          <w:tcPr>
            <w:tcW w:w="1063" w:type="dxa"/>
            <w:hideMark/>
          </w:tcPr>
          <w:p w14:paraId="7467627E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.194</w:t>
            </w:r>
          </w:p>
        </w:tc>
        <w:tc>
          <w:tcPr>
            <w:tcW w:w="1063" w:type="dxa"/>
            <w:hideMark/>
          </w:tcPr>
          <w:p w14:paraId="3D3A79CE" w14:textId="77777777" w:rsidR="00B211CC" w:rsidRDefault="00B211CC">
            <w:pPr>
              <w:spacing w:line="480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>.071</w:t>
            </w:r>
          </w:p>
        </w:tc>
        <w:tc>
          <w:tcPr>
            <w:tcW w:w="1063" w:type="dxa"/>
            <w:hideMark/>
          </w:tcPr>
          <w:p w14:paraId="075F9B65" w14:textId="77777777" w:rsidR="00B211CC" w:rsidRDefault="00B211CC">
            <w:pPr>
              <w:tabs>
                <w:tab w:val="left" w:pos="487"/>
              </w:tabs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6776</w:t>
            </w:r>
          </w:p>
        </w:tc>
        <w:tc>
          <w:tcPr>
            <w:tcW w:w="1063" w:type="dxa"/>
            <w:hideMark/>
          </w:tcPr>
          <w:p w14:paraId="79D93712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.855</w:t>
            </w:r>
          </w:p>
        </w:tc>
        <w:tc>
          <w:tcPr>
            <w:tcW w:w="1063" w:type="dxa"/>
            <w:hideMark/>
          </w:tcPr>
          <w:p w14:paraId="1D22B563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.160</w:t>
            </w:r>
          </w:p>
        </w:tc>
        <w:tc>
          <w:tcPr>
            <w:tcW w:w="1064" w:type="dxa"/>
            <w:hideMark/>
          </w:tcPr>
          <w:p w14:paraId="57955694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.053</w:t>
            </w:r>
          </w:p>
        </w:tc>
      </w:tr>
      <w:tr w:rsidR="00B211CC" w14:paraId="62ACE484" w14:textId="77777777" w:rsidTr="00B211CC">
        <w:trPr>
          <w:trHeight w:val="300"/>
        </w:trPr>
        <w:tc>
          <w:tcPr>
            <w:tcW w:w="1560" w:type="dxa"/>
            <w:hideMark/>
          </w:tcPr>
          <w:p w14:paraId="59DF6EE2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Emotion</w:t>
            </w:r>
          </w:p>
        </w:tc>
        <w:tc>
          <w:tcPr>
            <w:tcW w:w="1063" w:type="dxa"/>
            <w:hideMark/>
          </w:tcPr>
          <w:p w14:paraId="6BADB8A7" w14:textId="77777777" w:rsidR="00B211CC" w:rsidRDefault="00B211CC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6622</w:t>
            </w:r>
          </w:p>
        </w:tc>
        <w:tc>
          <w:tcPr>
            <w:tcW w:w="1063" w:type="dxa"/>
            <w:hideMark/>
          </w:tcPr>
          <w:p w14:paraId="0291D5BC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.962</w:t>
            </w:r>
          </w:p>
        </w:tc>
        <w:tc>
          <w:tcPr>
            <w:tcW w:w="1063" w:type="dxa"/>
            <w:hideMark/>
          </w:tcPr>
          <w:p w14:paraId="2FC1328A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.076</w:t>
            </w:r>
          </w:p>
        </w:tc>
        <w:tc>
          <w:tcPr>
            <w:tcW w:w="1063" w:type="dxa"/>
            <w:hideMark/>
          </w:tcPr>
          <w:p w14:paraId="21BC962E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.027</w:t>
            </w:r>
          </w:p>
        </w:tc>
        <w:tc>
          <w:tcPr>
            <w:tcW w:w="1063" w:type="dxa"/>
            <w:hideMark/>
          </w:tcPr>
          <w:p w14:paraId="5ADA161C" w14:textId="77777777" w:rsidR="00B211CC" w:rsidRDefault="00B211C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6756</w:t>
            </w:r>
          </w:p>
        </w:tc>
        <w:tc>
          <w:tcPr>
            <w:tcW w:w="1063" w:type="dxa"/>
            <w:hideMark/>
          </w:tcPr>
          <w:p w14:paraId="7B8F213C" w14:textId="77777777" w:rsidR="00B211CC" w:rsidRDefault="00B211CC">
            <w:pPr>
              <w:spacing w:line="480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>.976</w:t>
            </w:r>
          </w:p>
        </w:tc>
        <w:tc>
          <w:tcPr>
            <w:tcW w:w="1063" w:type="dxa"/>
            <w:hideMark/>
          </w:tcPr>
          <w:p w14:paraId="3CFAFEAC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.065</w:t>
            </w:r>
          </w:p>
        </w:tc>
        <w:tc>
          <w:tcPr>
            <w:tcW w:w="1064" w:type="dxa"/>
            <w:hideMark/>
          </w:tcPr>
          <w:p w14:paraId="0408DA57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.023</w:t>
            </w:r>
          </w:p>
        </w:tc>
      </w:tr>
      <w:tr w:rsidR="00B211CC" w14:paraId="2DC3459E" w14:textId="77777777" w:rsidTr="00B211CC">
        <w:trPr>
          <w:trHeight w:val="300"/>
        </w:trPr>
        <w:tc>
          <w:tcPr>
            <w:tcW w:w="1560" w:type="dxa"/>
            <w:hideMark/>
          </w:tcPr>
          <w:p w14:paraId="1DC77C8A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Peer</w:t>
            </w:r>
          </w:p>
        </w:tc>
        <w:tc>
          <w:tcPr>
            <w:tcW w:w="1063" w:type="dxa"/>
            <w:hideMark/>
          </w:tcPr>
          <w:p w14:paraId="090172C8" w14:textId="77777777" w:rsidR="00B211CC" w:rsidRDefault="00B211CC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6599</w:t>
            </w:r>
          </w:p>
        </w:tc>
        <w:tc>
          <w:tcPr>
            <w:tcW w:w="1063" w:type="dxa"/>
            <w:hideMark/>
          </w:tcPr>
          <w:p w14:paraId="179D226C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.971</w:t>
            </w:r>
          </w:p>
        </w:tc>
        <w:tc>
          <w:tcPr>
            <w:tcW w:w="1063" w:type="dxa"/>
            <w:hideMark/>
          </w:tcPr>
          <w:p w14:paraId="023E52D1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.044</w:t>
            </w:r>
          </w:p>
        </w:tc>
        <w:tc>
          <w:tcPr>
            <w:tcW w:w="1063" w:type="dxa"/>
            <w:hideMark/>
          </w:tcPr>
          <w:p w14:paraId="2BFBDDA4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.020</w:t>
            </w:r>
          </w:p>
        </w:tc>
        <w:tc>
          <w:tcPr>
            <w:tcW w:w="1063" w:type="dxa"/>
            <w:hideMark/>
          </w:tcPr>
          <w:p w14:paraId="78729B84" w14:textId="77777777" w:rsidR="00B211CC" w:rsidRDefault="00B211CC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6787</w:t>
            </w:r>
          </w:p>
        </w:tc>
        <w:tc>
          <w:tcPr>
            <w:tcW w:w="1063" w:type="dxa"/>
            <w:hideMark/>
          </w:tcPr>
          <w:p w14:paraId="5FC51DF9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.984</w:t>
            </w:r>
          </w:p>
        </w:tc>
        <w:tc>
          <w:tcPr>
            <w:tcW w:w="1063" w:type="dxa"/>
            <w:hideMark/>
          </w:tcPr>
          <w:p w14:paraId="281BBF96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.030</w:t>
            </w:r>
          </w:p>
        </w:tc>
        <w:tc>
          <w:tcPr>
            <w:tcW w:w="1064" w:type="dxa"/>
            <w:hideMark/>
          </w:tcPr>
          <w:p w14:paraId="4B91A712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.014</w:t>
            </w:r>
          </w:p>
        </w:tc>
      </w:tr>
      <w:tr w:rsidR="00B211CC" w14:paraId="3623A419" w14:textId="77777777" w:rsidTr="00B211C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527D57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Pro-social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29F3C42" w14:textId="77777777" w:rsidR="00B211CC" w:rsidRDefault="00B211CC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6650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1D79F05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.990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7FC6426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.033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89ADDC6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.013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83AB1DA" w14:textId="77777777" w:rsidR="00B211CC" w:rsidRDefault="00B211CC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6795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EC59F28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.985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E77ACC2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.038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02B3F2F" w14:textId="77777777" w:rsidR="00B211CC" w:rsidRDefault="00B211CC">
            <w:pPr>
              <w:spacing w:line="480" w:lineRule="auto"/>
            </w:pPr>
            <w:r>
              <w:rPr>
                <w:rFonts w:ascii="Times New Roman" w:eastAsia="Times New Roman" w:hAnsi="Times New Roman" w:cs="Times New Roman"/>
              </w:rPr>
              <w:t>.016</w:t>
            </w:r>
          </w:p>
        </w:tc>
      </w:tr>
    </w:tbl>
    <w:p w14:paraId="105B2B80" w14:textId="77777777" w:rsidR="00B211CC" w:rsidRDefault="00B211CC" w:rsidP="00B211CC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Note: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Maximum likelihood with robust standard errors; Model fit was poor for hyperactivity-inattention across reporters and not analysed in the current study.</w:t>
      </w:r>
    </w:p>
    <w:p w14:paraId="1E6D479C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1CC"/>
    <w:rsid w:val="00AD1398"/>
    <w:rsid w:val="00B21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453C7"/>
  <w15:chartTrackingRefBased/>
  <w15:docId w15:val="{22FAB9BC-CB26-44DA-8690-8F0ABCF23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11CC"/>
    <w:pPr>
      <w:spacing w:line="25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11CC"/>
    <w:pPr>
      <w:spacing w:after="0" w:line="240" w:lineRule="auto"/>
    </w:pPr>
    <w:rPr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601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482</Characters>
  <Application>Microsoft Office Word</Application>
  <DocSecurity>0</DocSecurity>
  <Lines>4</Lines>
  <Paragraphs>1</Paragraphs>
  <ScaleCrop>false</ScaleCrop>
  <Company>Springer Nature</Company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2023-03-15T10:39:00Z</dcterms:created>
  <dcterms:modified xsi:type="dcterms:W3CDTF">2023-03-15T10:39:00Z</dcterms:modified>
</cp:coreProperties>
</file>