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eastAsia="等线" w:cs="Times New Roman" w:asciiTheme="minorAscii" w:hAnsiTheme="minorAscii"/>
          <w:color w:val="000000"/>
          <w:kern w:val="0"/>
          <w:sz w:val="24"/>
          <w:szCs w:val="24"/>
        </w:rPr>
      </w:pPr>
      <w:r>
        <w:rPr>
          <w:rFonts w:hint="default" w:eastAsia="等线" w:cs="Times New Roman" w:asciiTheme="minorAscii" w:hAnsiTheme="minorAscii"/>
          <w:color w:val="000000"/>
          <w:kern w:val="0"/>
          <w:sz w:val="24"/>
          <w:szCs w:val="24"/>
        </w:rPr>
        <w:t xml:space="preserve">Supplementary table 1: instrumental variables for Heart failure. </w:t>
      </w:r>
    </w:p>
    <w:tbl>
      <w:tblPr>
        <w:tblStyle w:val="2"/>
        <w:tblW w:w="10506" w:type="dxa"/>
        <w:tblInd w:w="-127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605"/>
        <w:gridCol w:w="1190"/>
        <w:gridCol w:w="622"/>
        <w:gridCol w:w="850"/>
        <w:gridCol w:w="885"/>
        <w:gridCol w:w="1080"/>
        <w:gridCol w:w="1080"/>
        <w:gridCol w:w="1080"/>
        <w:gridCol w:w="1129"/>
        <w:gridCol w:w="112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3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6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positon</w:t>
            </w:r>
          </w:p>
        </w:tc>
        <w:tc>
          <w:tcPr>
            <w:tcW w:w="6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EA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OA</w:t>
            </w:r>
          </w:p>
        </w:tc>
        <w:tc>
          <w:tcPr>
            <w:tcW w:w="71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R^2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rs10150022</w:t>
            </w:r>
          </w:p>
        </w:tc>
        <w:tc>
          <w:tcPr>
            <w:tcW w:w="605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89858683</w:t>
            </w:r>
          </w:p>
        </w:tc>
        <w:tc>
          <w:tcPr>
            <w:tcW w:w="622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1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0.7168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-0.0419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0.0087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1.35E-06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0.000713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314.0749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rs10459012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55091574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0.2121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1.49E-06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0.000701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308.924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rs10882816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98311190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0.3033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-0.0447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1.35E-07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0.000844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372.1384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rs11722972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69897984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0.1693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0.0114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4.94E-06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333.8638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rs11745324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1.37E+08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2.34E-08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0.001017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448.2692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rs117925145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12866711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0.1797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0.0391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4.43E-06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0.001061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467.4808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rs11874705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46508620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0.205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1.75E-06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315.9239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rs12477245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1.08E+08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0.0384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0.1192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0.0236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4.43E-07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0.001049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462.5285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rs12940636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53400110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0.3473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-0.0381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4.71E-06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0.000658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289.9737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rs17042102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1.12E+08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0.1221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0.1103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5.71E-20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0.002608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1151.464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rs17496249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37102249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0.447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-0.0372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2.58E-06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0.000684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301.4533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rs17617337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1.21E+08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0.2119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-0.0561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3.65E-09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0.001051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463.3392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rs2680705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56495584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0.2011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0.0486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6.70E-07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334.4345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rs35005436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74134911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0.1604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0.0116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4.37E-06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0.000765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337.1848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rs35054810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2.23E+08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0.0852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0.0143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3.76E-07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0.000819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361.0789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rs4135240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36647680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0.3504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-0.0486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6.84E-09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0.001075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473.9737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rs55949718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1.18E+08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0.0858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-0.0685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1.46E-06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324.3648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rs578065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15764507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0.3526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0.0408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7.31E-07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334.8959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rs593467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70584460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0.8673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3.36E-06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0.000691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304.5833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rs61733868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12261007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-0.1057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0.0216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1.02E-06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0.000885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389.9164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rs6922885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79849376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0.5336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-0.0377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2.41E-06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0.000707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311.7229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rs72844714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1.33E+08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0.1656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0.0559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3.88E-06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0.000864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380.5728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rs73200714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10534097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0.1325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3.37E-06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0.000695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306.4201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rs7369998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1.26E+08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0.4233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2.90E-06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749.6271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rs7559452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3885011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0.1755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4.76E-06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0.000634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279.2796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rs76117960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33441523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0.1465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2.71E-06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0.000697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307.1965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rs7766436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22598259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0.2917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3.76E-06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0.000661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291.3166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rs80087882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2.01E+08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0.1109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0.0609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1.17E-06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322.2841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rs9815816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85930582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0.1874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1.29E-06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0.000699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307.9111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3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rs994980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36411104</w:t>
            </w:r>
          </w:p>
        </w:tc>
        <w:tc>
          <w:tcPr>
            <w:tcW w:w="6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0.6059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0.0375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3.83E-06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0.000672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295.9143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eastAsia="等线" w:cs="Times New Roman" w:asciiTheme="minorAscii" w:hAnsiTheme="minorAscii"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eastAsia="等线" w:cs="Times New Roman" w:asciiTheme="minorAscii" w:hAnsiTheme="minorAscii"/>
          <w:kern w:val="0"/>
          <w:sz w:val="24"/>
          <w:szCs w:val="24"/>
        </w:rPr>
      </w:pPr>
      <w:r>
        <w:rPr>
          <w:rFonts w:hint="default" w:eastAsia="等线" w:cs="Times New Roman" w:asciiTheme="minorAscii" w:hAnsiTheme="minorAscii"/>
          <w:color w:val="000000"/>
          <w:kern w:val="0"/>
          <w:sz w:val="24"/>
          <w:szCs w:val="24"/>
        </w:rPr>
        <w:t>Abbreviations: chr, chromosome; EA, effect allele; OA, other allele; EAF, effect allele frequency.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eastAsia="等线" w:cs="Times New Roman" w:asciiTheme="minorAscii" w:hAnsiTheme="minorAscii"/>
          <w:kern w:val="0"/>
          <w:sz w:val="24"/>
          <w:szCs w:val="24"/>
        </w:rPr>
      </w:pPr>
      <w:r>
        <w:rPr>
          <w:rFonts w:hint="default" w:eastAsia="等线" w:cs="Times New Roman" w:asciiTheme="minorAscii" w:hAnsiTheme="minorAscii"/>
          <w:kern w:val="0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eastAsia="等线" w:cs="Times New Roman" w:asciiTheme="minorAscii" w:hAnsiTheme="minorAscii"/>
          <w:kern w:val="0"/>
          <w:sz w:val="24"/>
          <w:szCs w:val="24"/>
        </w:rPr>
      </w:pPr>
      <w:r>
        <w:rPr>
          <w:rFonts w:hint="default" w:eastAsia="等线" w:cs="Times New Roman" w:asciiTheme="minorAscii" w:hAnsiTheme="minorAscii"/>
          <w:kern w:val="0"/>
          <w:sz w:val="24"/>
          <w:szCs w:val="24"/>
        </w:rPr>
        <w:t>Supplementary table 2: instrumental variables for coronary artery disease.</w:t>
      </w:r>
    </w:p>
    <w:tbl>
      <w:tblPr>
        <w:tblStyle w:val="2"/>
        <w:tblW w:w="9852" w:type="dxa"/>
        <w:tblInd w:w="-9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528"/>
        <w:gridCol w:w="1311"/>
        <w:gridCol w:w="567"/>
        <w:gridCol w:w="514"/>
        <w:gridCol w:w="885"/>
        <w:gridCol w:w="1129"/>
        <w:gridCol w:w="1129"/>
        <w:gridCol w:w="1198"/>
        <w:gridCol w:w="1129"/>
        <w:gridCol w:w="112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15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49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positon</w:t>
            </w: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EA</w:t>
            </w:r>
          </w:p>
        </w:tc>
        <w:tc>
          <w:tcPr>
            <w:tcW w:w="4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OA</w:t>
            </w:r>
          </w:p>
        </w:tc>
        <w:tc>
          <w:tcPr>
            <w:tcW w:w="73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EAF</w:t>
            </w:r>
          </w:p>
        </w:tc>
        <w:tc>
          <w:tcPr>
            <w:tcW w:w="9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beta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se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R^2</w:t>
            </w:r>
          </w:p>
        </w:tc>
        <w:tc>
          <w:tcPr>
            <w:tcW w:w="10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rs10131519</w:t>
            </w:r>
          </w:p>
        </w:tc>
        <w:tc>
          <w:tcPr>
            <w:tcW w:w="49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100359294</w:t>
            </w:r>
          </w:p>
        </w:tc>
        <w:tc>
          <w:tcPr>
            <w:tcW w:w="567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0.182</w:t>
            </w:r>
          </w:p>
        </w:tc>
        <w:tc>
          <w:tcPr>
            <w:tcW w:w="971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0.049902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0.008969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2.60E-08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0.000741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231.1829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rs10793514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44496971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0.6662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0.050745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0.007328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4.40E-12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0.001145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282.9596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rs11057840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125316055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0.1427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0.071246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0.010064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1.40E-12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0.001242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206.039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rs11072783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78965966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0.8207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-0.05596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0.009211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1.20E-09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225.1091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rs112043140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46585022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0.2234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0.046432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0.008366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2.90E-08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247.8543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rs1148497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102856517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0.2119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-0.04591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0.008407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4.70E-08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246.662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rs11591147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55505647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0.017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-0.23699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0.026967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1.50E-18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0.001877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76.89339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rs11601507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5701074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0.0758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0.08101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0.013518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2.10E-09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153.3983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rs11637783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79139000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0.443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-0.06397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0.007035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9.70E-20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0.002019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294.7384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rs11673093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45742094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0.2662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0.044446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0.008019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3.00E-08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258.5864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rs117733303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160922870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0.0187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0.451693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0.026363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8.40E-66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0.007488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78.6536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rs12212146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161125454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0.0706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-0.08856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0.013938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2.10E-10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0.001029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148.7682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rs12315434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57780936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0.2131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-0.05046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0.008495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2.80E-09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0.000854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244.1064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rs12740374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109817590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0.2203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-0.10396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0.008322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8.20E-36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0.003713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249.1608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rs12930452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75462055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0.5933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0.048964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0.007104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5.50E-12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0.001157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291.8692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rs1412444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91002927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0.3425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0.049455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0.007322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1.40E-11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0.001102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283.2101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rs146534110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160578069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0.0132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0.208513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0.031157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2.20E-11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0.001133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66.55357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rs15285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19824667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0.2877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-0.04796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0.007669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4.00E-10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0.000943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270.3828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rs16986953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19942473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0.0672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0.081162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0.013412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1.40E-09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154.6118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rs17114046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56966350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0.0895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-0.0966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0.011807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2.80E-16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0.001521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175.6226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rs17228058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67450305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0.2365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-0.05185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0.008289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4.00E-10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250.1561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rs17263917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9552338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0.1542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-0.06173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0.009819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3.20E-10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0.000994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211.1845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rs17465982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222837939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0.7177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0.066123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0.007679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7.30E-18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0.001772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270.0152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rs2107595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19049388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0.1669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0.076585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0.009532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9.40E-16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0.001631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217.5311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rs2128739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103673277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0.7188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-0.06598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0.007699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1.00E-17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0.00176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269.3205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rs2140480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110526109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0.6995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-0.04373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0.007818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2.20E-08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0.000804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265.2395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rs2166529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85742175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0.4501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0.056371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0.007036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1.10E-15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0.001573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294.7288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rs223290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57106712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0.9351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-0.09727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0.014169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6.70E-12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0.001148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146.3419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rs2293251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138124114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0.1541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0.061081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0.009726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3.40E-10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213.1894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rs246600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142516897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0.4813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0.043648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0.006979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4.00E-10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0.000951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297.1008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rs2649999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121380544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0.6489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-0.04262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0.007546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1.60E-08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0.000828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274.7882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rs28451064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35593827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0.1355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0.099283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0.010756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2.70E-20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0.002309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192.7832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rs2891168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22098619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0.49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0.170449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0.006986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1.80E-131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0.014521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296.8006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rs3127580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160710851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0.1445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0.085249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0.009766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2.60E-18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0.001797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212.3217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rs318719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11496981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0.0791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0.07534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0.012927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5.60E-09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160.4017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rs3741380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65349063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0.4882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0.041127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0.00697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3.60E-09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297.5147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rs3796581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156642884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0.1906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-0.06867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0.009018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2.60E-14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0.001455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229.9398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rs3918226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150690176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0.0791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0.097336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0.013284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2.30E-13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156.0981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rs4280376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17861209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0.1819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0.05565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0.008981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5.80E-10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230.8725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rs4299376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44072576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0.6803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-0.04536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0.007507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1.50E-09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0.000895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276.2323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rs4762479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95495041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0.0742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-0.08457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0.013371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2.50E-10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0.000983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155.0824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rs4803455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41851509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0.4903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-0.04985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0.007006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1.10E-12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0.001242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295.9829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rs4932373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91429287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0.3311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0.069068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0.007499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3.30E-20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0.002113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276.5078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rs55730499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161005610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0.0736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0.310796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0.013348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6.30E-120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0.013172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155.3508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rs566818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75158350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0.6871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-0.04244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0.007675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3.20E-08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0.000775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270.1735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rs604723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100610546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0.7281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0.049726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0.007884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2.80E-10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263.0237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rs6460942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12420989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0.1368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-0.05942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0.010286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7.60E-09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0.000834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201.598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rs6511720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11202306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0.1123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-0.10845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0.0107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3.90E-24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0.002345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193.7867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rs685031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31881731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0.6333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0.045558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3.00E-10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0.000964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286.8073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rs6905288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43758873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0.5719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0.041279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0.007026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4.20E-09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0.000834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295.1151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rs701145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154054799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0.8561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0.06562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0.009823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2.40E-11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0.001061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211.0886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rs7209460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2048713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0.6918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0.052175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0.007622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7.60E-12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0.001161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272.045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rs72934535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203968973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0.1074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0.100422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0.011558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3.70E-18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0.001934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179.4062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rs7412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45412079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0.0833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-0.13673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0.012741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7.30E-27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0.002855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162.747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rs7502499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47490102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0.319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0.052564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0.007548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3.30E-12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274.7103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rs7678555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120909501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0.2931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0.045665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0.007745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3.70E-09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0.000864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267.7254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rs77347777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52848207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0.113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-0.06081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0.011046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3.70E-08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0.000741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187.727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rs8003602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100148961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0.7468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0.05522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0.007965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4.10E-12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0.001153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260.3478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rs9337951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30317073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0.3448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0.050146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0.007618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4.60E-11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0.001136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272.205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rs9349379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12903957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0.4162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0.093244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0.007149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6.90E-39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0.004225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290.0598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5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rs9554448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98859722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47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T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0.1047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-0.06294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0.011456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3.90E-08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0.000743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480" w:lineRule="auto"/>
              <w:jc w:val="left"/>
              <w:textAlignment w:val="auto"/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eastAsia="等线" w:cs="Times New Roman" w:asciiTheme="minorAscii" w:hAnsiTheme="minorAscii"/>
                <w:color w:val="000000"/>
                <w:kern w:val="0"/>
                <w:sz w:val="24"/>
                <w:szCs w:val="24"/>
              </w:rPr>
              <w:t>181.0098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eastAsia="等线" w:cs="Times New Roman" w:asciiTheme="minorAscii" w:hAnsiTheme="minorAscii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eastAsia="等线" w:cs="Times New Roman" w:asciiTheme="minorAscii" w:hAnsiTheme="minorAscii"/>
          <w:kern w:val="0"/>
          <w:sz w:val="24"/>
          <w:szCs w:val="24"/>
        </w:rPr>
      </w:pPr>
      <w:r>
        <w:rPr>
          <w:rFonts w:hint="default" w:eastAsia="等线" w:cs="Times New Roman" w:asciiTheme="minorAscii" w:hAnsiTheme="minorAscii"/>
          <w:kern w:val="0"/>
          <w:sz w:val="24"/>
          <w:szCs w:val="24"/>
        </w:rPr>
        <w:t>Abbreviations: chr, chromosome; EA, effect allele; OA, other allele; EAF, effect allele frequency.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eastAsia="等线" w:cs="Times New Roman" w:asciiTheme="minorAscii" w:hAnsiTheme="minorAscii"/>
          <w:color w:val="000000"/>
          <w:kern w:val="0"/>
          <w:sz w:val="24"/>
          <w:szCs w:val="24"/>
        </w:rPr>
      </w:pPr>
      <w:r>
        <w:rPr>
          <w:rFonts w:hint="default" w:eastAsia="等线" w:cs="Times New Roman" w:asciiTheme="minorAscii" w:hAnsiTheme="minorAscii"/>
          <w:kern w:val="0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cs="Times New Roman" w:asciiTheme="minorAscii" w:hAnsiTheme="minorAscii"/>
          <w:sz w:val="24"/>
          <w:szCs w:val="24"/>
        </w:rPr>
      </w:pPr>
      <w:r>
        <w:rPr>
          <w:rFonts w:hint="default" w:eastAsia="等线" w:cs="Times New Roman" w:asciiTheme="minorAscii" w:hAnsiTheme="minorAscii"/>
          <w:color w:val="000000"/>
          <w:kern w:val="0"/>
          <w:sz w:val="24"/>
          <w:szCs w:val="24"/>
        </w:rPr>
        <w:t>Supplementary</w:t>
      </w:r>
      <w:r>
        <w:rPr>
          <w:rFonts w:hint="default" w:cs="Times New Roman" w:asciiTheme="minorAscii" w:hAnsiTheme="minorAscii"/>
          <w:sz w:val="24"/>
          <w:szCs w:val="24"/>
        </w:rPr>
        <w:t xml:space="preserve"> figure 1: Funnel plot to assess the heterogeneity of heart failure.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  <w:r>
        <w:rPr>
          <w:rFonts w:hint="default" w:asciiTheme="minorAscii" w:hAnsiTheme="minorAscii"/>
          <w:sz w:val="24"/>
          <w:szCs w:val="24"/>
        </w:rPr>
        <w:drawing>
          <wp:inline distT="0" distB="0" distL="0" distR="0">
            <wp:extent cx="4747260" cy="47148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cs="Times New Roman" w:asciiTheme="minorAscii" w:hAnsiTheme="minorAscii"/>
          <w:sz w:val="24"/>
          <w:szCs w:val="24"/>
        </w:rPr>
      </w:pPr>
      <w:r>
        <w:rPr>
          <w:rFonts w:hint="default" w:eastAsia="等线" w:cs="Times New Roman" w:asciiTheme="minorAscii" w:hAnsiTheme="minorAscii"/>
          <w:color w:val="000000"/>
          <w:kern w:val="0"/>
          <w:sz w:val="24"/>
          <w:szCs w:val="24"/>
        </w:rPr>
        <w:t>Supplementary</w:t>
      </w:r>
      <w:r>
        <w:rPr>
          <w:rFonts w:hint="default" w:cs="Times New Roman" w:asciiTheme="minorAscii" w:hAnsiTheme="minorAscii"/>
          <w:sz w:val="24"/>
          <w:szCs w:val="24"/>
        </w:rPr>
        <w:t xml:space="preserve"> figure 2: Leave-one-out analysis of the effect of heart failure on Erectile Dysfunction. Abbreviations: MR, Mendelian randomization.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  <w:r>
        <w:rPr>
          <w:rFonts w:hint="default" w:asciiTheme="minorAscii" w:hAnsiTheme="minorAscii"/>
          <w:sz w:val="24"/>
          <w:szCs w:val="24"/>
        </w:rPr>
        <w:drawing>
          <wp:inline distT="0" distB="0" distL="0" distR="0">
            <wp:extent cx="5109210" cy="5109210"/>
            <wp:effectExtent l="0" t="0" r="889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9210" cy="510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cs="Times New Roman" w:asciiTheme="minorAscii" w:hAnsiTheme="minorAscii"/>
          <w:sz w:val="24"/>
          <w:szCs w:val="24"/>
        </w:rPr>
      </w:pPr>
      <w:r>
        <w:rPr>
          <w:rFonts w:hint="default" w:eastAsia="等线" w:cs="Times New Roman" w:asciiTheme="minorAscii" w:hAnsiTheme="minorAscii"/>
          <w:color w:val="000000"/>
          <w:kern w:val="0"/>
          <w:sz w:val="24"/>
          <w:szCs w:val="24"/>
        </w:rPr>
        <w:t>Supplementary</w:t>
      </w:r>
      <w:r>
        <w:rPr>
          <w:rFonts w:hint="default" w:cs="Times New Roman" w:asciiTheme="minorAscii" w:hAnsiTheme="minorAscii"/>
          <w:sz w:val="24"/>
          <w:szCs w:val="24"/>
        </w:rPr>
        <w:t xml:space="preserve"> figure 3: Funnel plot to assess the heterogeneity of coronary artery disease.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cs="Times New Roman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  <w:r>
        <w:rPr>
          <w:rFonts w:hint="default" w:asciiTheme="minorAscii" w:hAnsiTheme="minorAscii"/>
          <w:sz w:val="24"/>
          <w:szCs w:val="24"/>
        </w:rPr>
        <w:drawing>
          <wp:inline distT="0" distB="0" distL="0" distR="0">
            <wp:extent cx="4823460" cy="48133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346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cs="Times New Roman" w:asciiTheme="minorAscii" w:hAnsiTheme="minorAscii"/>
          <w:sz w:val="24"/>
          <w:szCs w:val="24"/>
        </w:rPr>
      </w:pPr>
      <w:r>
        <w:rPr>
          <w:rFonts w:hint="default" w:eastAsia="等线" w:cs="Times New Roman" w:asciiTheme="minorAscii" w:hAnsiTheme="minorAscii"/>
          <w:color w:val="000000"/>
          <w:kern w:val="0"/>
          <w:sz w:val="24"/>
          <w:szCs w:val="24"/>
        </w:rPr>
        <w:t>Supplementary</w:t>
      </w:r>
      <w:r>
        <w:rPr>
          <w:rFonts w:hint="default" w:cs="Times New Roman" w:asciiTheme="minorAscii" w:hAnsiTheme="minorAscii"/>
          <w:sz w:val="24"/>
          <w:szCs w:val="24"/>
        </w:rPr>
        <w:t xml:space="preserve"> figure 4: Leave-one-out analysis of the effect of coronary artery disease on Erectile Dysfunction. Abbreviations: MR, Mendelian randomization.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cs="Times New Roman" w:asciiTheme="minorAscii" w:hAnsiTheme="minorAscii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  <w:r>
        <w:rPr>
          <w:rFonts w:hint="default" w:asciiTheme="minorAscii" w:hAnsiTheme="minorAscii"/>
          <w:sz w:val="24"/>
          <w:szCs w:val="24"/>
        </w:rPr>
        <w:drawing>
          <wp:inline distT="0" distB="0" distL="0" distR="0">
            <wp:extent cx="5097145" cy="5086350"/>
            <wp:effectExtent l="0" t="0" r="825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714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480" w:lineRule="auto"/>
        <w:jc w:val="left"/>
        <w:textAlignment w:val="auto"/>
        <w:rPr>
          <w:rFonts w:hint="default" w:asciiTheme="minorAscii" w:hAnsiTheme="minorAscii"/>
          <w:sz w:val="24"/>
          <w:szCs w:val="24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zZWY3MjUxMzUzMmFkNDNiMzNjNDdjNzdlMzdkNDAifQ=="/>
    <w:docVar w:name="KY_MEDREF_DOCUID" w:val="{08428047-4F4D-4734-9933-585AC16AD1A7}"/>
    <w:docVar w:name="KY_MEDREF_VERSION" w:val="3"/>
  </w:docVars>
  <w:rsids>
    <w:rsidRoot w:val="00000000"/>
    <w:rsid w:val="1FC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2023-04-01T10:38:38Z</dcterms:created>
  <dc:creator>华为</dc:creator>
  <cp:lastModifiedBy>华为</cp:lastModifiedBy>
  <dcterms:modified xsi:type="dcterms:W3CDTF">2023-04-01T10:38:44Z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9DF4F109552E43C8BF965778F16C2235</vt:lpwstr>
  </property>
</Properties>
</file>