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224A" w14:textId="77777777" w:rsidR="003C0158" w:rsidRDefault="003C0158" w:rsidP="003C0158">
      <w:pPr>
        <w:pStyle w:val="Heading1"/>
      </w:pPr>
      <w:r w:rsidRPr="00E54F0D">
        <w:t>Supplement 1</w:t>
      </w:r>
    </w:p>
    <w:p w14:paraId="6F73507D" w14:textId="77777777" w:rsidR="003C0158" w:rsidRDefault="003C0158" w:rsidP="003C0158">
      <w:r>
        <w:t xml:space="preserve">Supplement 1: </w:t>
      </w:r>
      <w:r w:rsidRPr="00027163">
        <w:t>International Classification of Diseases</w:t>
      </w:r>
      <w:r>
        <w:t xml:space="preserve"> (ICD) [1] 9 and 10 diagnosis codes corresponding to moderate and great complexity congenital heart disease (CHD).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C0158" w:rsidRPr="00F35816" w14:paraId="42CA2E04" w14:textId="77777777" w:rsidTr="0050319B">
        <w:tc>
          <w:tcPr>
            <w:tcW w:w="2337" w:type="dxa"/>
          </w:tcPr>
          <w:p w14:paraId="35E3C2EC" w14:textId="77777777" w:rsidR="003C0158" w:rsidRPr="00F35816" w:rsidRDefault="003C0158" w:rsidP="0050319B">
            <w:pPr>
              <w:rPr>
                <w:b/>
                <w:bCs/>
                <w:sz w:val="18"/>
                <w:szCs w:val="18"/>
              </w:rPr>
            </w:pPr>
            <w:r w:rsidRPr="00F35816">
              <w:rPr>
                <w:b/>
                <w:bCs/>
                <w:sz w:val="18"/>
                <w:szCs w:val="18"/>
              </w:rPr>
              <w:t xml:space="preserve">CHD Anatomy </w:t>
            </w:r>
          </w:p>
        </w:tc>
        <w:tc>
          <w:tcPr>
            <w:tcW w:w="2337" w:type="dxa"/>
          </w:tcPr>
          <w:p w14:paraId="7DB9A6C8" w14:textId="77777777" w:rsidR="003C0158" w:rsidRPr="00F35816" w:rsidRDefault="003C0158" w:rsidP="0050319B">
            <w:pPr>
              <w:rPr>
                <w:b/>
                <w:bCs/>
                <w:sz w:val="18"/>
                <w:szCs w:val="18"/>
              </w:rPr>
            </w:pPr>
            <w:r w:rsidRPr="00F35816">
              <w:rPr>
                <w:b/>
                <w:bCs/>
                <w:sz w:val="18"/>
                <w:szCs w:val="18"/>
              </w:rPr>
              <w:t xml:space="preserve">Diagnosis </w:t>
            </w:r>
          </w:p>
        </w:tc>
        <w:tc>
          <w:tcPr>
            <w:tcW w:w="2338" w:type="dxa"/>
          </w:tcPr>
          <w:p w14:paraId="564038B2" w14:textId="77777777" w:rsidR="003C0158" w:rsidRPr="00F35816" w:rsidRDefault="003C0158" w:rsidP="0050319B">
            <w:pPr>
              <w:rPr>
                <w:b/>
                <w:bCs/>
                <w:sz w:val="18"/>
                <w:szCs w:val="18"/>
              </w:rPr>
            </w:pPr>
            <w:r w:rsidRPr="00F35816">
              <w:rPr>
                <w:b/>
                <w:bCs/>
                <w:sz w:val="18"/>
                <w:szCs w:val="18"/>
              </w:rPr>
              <w:t>ICD 9</w:t>
            </w:r>
          </w:p>
        </w:tc>
        <w:tc>
          <w:tcPr>
            <w:tcW w:w="2338" w:type="dxa"/>
          </w:tcPr>
          <w:p w14:paraId="78CBF02F" w14:textId="77777777" w:rsidR="003C0158" w:rsidRPr="00F35816" w:rsidRDefault="003C0158" w:rsidP="0050319B">
            <w:pPr>
              <w:rPr>
                <w:b/>
                <w:bCs/>
                <w:sz w:val="18"/>
                <w:szCs w:val="18"/>
              </w:rPr>
            </w:pPr>
            <w:r w:rsidRPr="00F35816">
              <w:rPr>
                <w:b/>
                <w:bCs/>
                <w:sz w:val="18"/>
                <w:szCs w:val="18"/>
              </w:rPr>
              <w:t>ICD 10</w:t>
            </w:r>
          </w:p>
        </w:tc>
      </w:tr>
      <w:tr w:rsidR="003C0158" w:rsidRPr="00F35816" w14:paraId="05EF45E8" w14:textId="77777777" w:rsidTr="0050319B">
        <w:tc>
          <w:tcPr>
            <w:tcW w:w="2337" w:type="dxa"/>
          </w:tcPr>
          <w:p w14:paraId="61541B81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 xml:space="preserve">Moderate Complexity </w:t>
            </w:r>
          </w:p>
        </w:tc>
        <w:tc>
          <w:tcPr>
            <w:tcW w:w="2337" w:type="dxa"/>
          </w:tcPr>
          <w:p w14:paraId="72B00BB6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Endocardial cushion defect/ atrioventricular septal defect</w:t>
            </w:r>
          </w:p>
        </w:tc>
        <w:tc>
          <w:tcPr>
            <w:tcW w:w="2338" w:type="dxa"/>
          </w:tcPr>
          <w:p w14:paraId="66BE3BE0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745.6</w:t>
            </w:r>
          </w:p>
        </w:tc>
        <w:tc>
          <w:tcPr>
            <w:tcW w:w="2338" w:type="dxa"/>
          </w:tcPr>
          <w:p w14:paraId="2B0BFCD5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Q21.2</w:t>
            </w:r>
          </w:p>
        </w:tc>
      </w:tr>
      <w:tr w:rsidR="003C0158" w:rsidRPr="00F35816" w14:paraId="534DCEFA" w14:textId="77777777" w:rsidTr="0050319B">
        <w:tc>
          <w:tcPr>
            <w:tcW w:w="2337" w:type="dxa"/>
          </w:tcPr>
          <w:p w14:paraId="4759968B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52F1345A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Ostium Primum</w:t>
            </w:r>
          </w:p>
        </w:tc>
        <w:tc>
          <w:tcPr>
            <w:tcW w:w="2338" w:type="dxa"/>
          </w:tcPr>
          <w:p w14:paraId="0A724314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745.61</w:t>
            </w:r>
          </w:p>
        </w:tc>
        <w:tc>
          <w:tcPr>
            <w:tcW w:w="2338" w:type="dxa"/>
          </w:tcPr>
          <w:p w14:paraId="5C841CB2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</w:tr>
      <w:tr w:rsidR="003C0158" w:rsidRPr="00F35816" w14:paraId="06238CA5" w14:textId="77777777" w:rsidTr="0050319B">
        <w:tc>
          <w:tcPr>
            <w:tcW w:w="2337" w:type="dxa"/>
          </w:tcPr>
          <w:p w14:paraId="6B0A1F64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7E631F9C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 xml:space="preserve">Tetralogy of Fallot </w:t>
            </w:r>
          </w:p>
        </w:tc>
        <w:tc>
          <w:tcPr>
            <w:tcW w:w="2338" w:type="dxa"/>
          </w:tcPr>
          <w:p w14:paraId="3BC08D3F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745.2</w:t>
            </w:r>
          </w:p>
        </w:tc>
        <w:tc>
          <w:tcPr>
            <w:tcW w:w="2338" w:type="dxa"/>
          </w:tcPr>
          <w:p w14:paraId="64F7812D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Q21.3</w:t>
            </w:r>
          </w:p>
        </w:tc>
      </w:tr>
      <w:tr w:rsidR="003C0158" w:rsidRPr="00F35816" w14:paraId="71E68028" w14:textId="77777777" w:rsidTr="0050319B">
        <w:tc>
          <w:tcPr>
            <w:tcW w:w="2337" w:type="dxa"/>
          </w:tcPr>
          <w:p w14:paraId="1CD73BA2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Great Complexity</w:t>
            </w:r>
          </w:p>
        </w:tc>
        <w:tc>
          <w:tcPr>
            <w:tcW w:w="2337" w:type="dxa"/>
          </w:tcPr>
          <w:p w14:paraId="08177758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Congenital Atresia of Pulmonary Valve</w:t>
            </w:r>
          </w:p>
        </w:tc>
        <w:tc>
          <w:tcPr>
            <w:tcW w:w="2338" w:type="dxa"/>
          </w:tcPr>
          <w:p w14:paraId="074A1502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746.01</w:t>
            </w:r>
          </w:p>
        </w:tc>
        <w:tc>
          <w:tcPr>
            <w:tcW w:w="2338" w:type="dxa"/>
          </w:tcPr>
          <w:p w14:paraId="40149D62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Q22.0</w:t>
            </w:r>
          </w:p>
        </w:tc>
      </w:tr>
      <w:tr w:rsidR="003C0158" w:rsidRPr="00F35816" w14:paraId="624B5EDA" w14:textId="77777777" w:rsidTr="0050319B">
        <w:tc>
          <w:tcPr>
            <w:tcW w:w="2337" w:type="dxa"/>
          </w:tcPr>
          <w:p w14:paraId="32CF6A47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5A2D076C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Congenital Tricuspid Atresia</w:t>
            </w:r>
          </w:p>
        </w:tc>
        <w:tc>
          <w:tcPr>
            <w:tcW w:w="2338" w:type="dxa"/>
          </w:tcPr>
          <w:p w14:paraId="0C82AE14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746.1</w:t>
            </w:r>
          </w:p>
        </w:tc>
        <w:tc>
          <w:tcPr>
            <w:tcW w:w="2338" w:type="dxa"/>
          </w:tcPr>
          <w:p w14:paraId="0C5CE1B4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Q22.4</w:t>
            </w:r>
          </w:p>
        </w:tc>
      </w:tr>
      <w:tr w:rsidR="003C0158" w:rsidRPr="00F35816" w14:paraId="00D0D079" w14:textId="77777777" w:rsidTr="0050319B">
        <w:tc>
          <w:tcPr>
            <w:tcW w:w="2337" w:type="dxa"/>
          </w:tcPr>
          <w:p w14:paraId="0082AE56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3066C441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Double Inlet Left Ventricle</w:t>
            </w:r>
          </w:p>
        </w:tc>
        <w:tc>
          <w:tcPr>
            <w:tcW w:w="2338" w:type="dxa"/>
          </w:tcPr>
          <w:p w14:paraId="7183AF21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745.30</w:t>
            </w:r>
          </w:p>
        </w:tc>
        <w:tc>
          <w:tcPr>
            <w:tcW w:w="2338" w:type="dxa"/>
          </w:tcPr>
          <w:p w14:paraId="63E26F33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Q20.4</w:t>
            </w:r>
          </w:p>
        </w:tc>
      </w:tr>
      <w:tr w:rsidR="003C0158" w:rsidRPr="00F35816" w14:paraId="279CF76D" w14:textId="77777777" w:rsidTr="0050319B">
        <w:tc>
          <w:tcPr>
            <w:tcW w:w="2337" w:type="dxa"/>
          </w:tcPr>
          <w:p w14:paraId="65DA565F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04305EFF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 xml:space="preserve">Double outlet right ventricle </w:t>
            </w:r>
          </w:p>
        </w:tc>
        <w:tc>
          <w:tcPr>
            <w:tcW w:w="2338" w:type="dxa"/>
          </w:tcPr>
          <w:p w14:paraId="4EB90B77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745.11</w:t>
            </w:r>
          </w:p>
        </w:tc>
        <w:tc>
          <w:tcPr>
            <w:tcW w:w="2338" w:type="dxa"/>
          </w:tcPr>
          <w:p w14:paraId="2BF9C23A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Q20.1</w:t>
            </w:r>
          </w:p>
        </w:tc>
      </w:tr>
      <w:tr w:rsidR="003C0158" w:rsidRPr="00F35816" w14:paraId="70CB91A0" w14:textId="77777777" w:rsidTr="0050319B">
        <w:tc>
          <w:tcPr>
            <w:tcW w:w="2337" w:type="dxa"/>
          </w:tcPr>
          <w:p w14:paraId="4BCCC798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0A11F880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Hypoplastic left heart</w:t>
            </w:r>
          </w:p>
        </w:tc>
        <w:tc>
          <w:tcPr>
            <w:tcW w:w="2338" w:type="dxa"/>
          </w:tcPr>
          <w:p w14:paraId="6E76F7A7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746.7</w:t>
            </w:r>
          </w:p>
        </w:tc>
        <w:tc>
          <w:tcPr>
            <w:tcW w:w="2338" w:type="dxa"/>
          </w:tcPr>
          <w:p w14:paraId="6507A180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Q23.4</w:t>
            </w:r>
          </w:p>
        </w:tc>
      </w:tr>
      <w:tr w:rsidR="003C0158" w:rsidRPr="00F35816" w14:paraId="69565997" w14:textId="77777777" w:rsidTr="0050319B">
        <w:tc>
          <w:tcPr>
            <w:tcW w:w="2337" w:type="dxa"/>
          </w:tcPr>
          <w:p w14:paraId="4C9E9711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7B164F66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Interruption of Aortic Arch</w:t>
            </w:r>
          </w:p>
        </w:tc>
        <w:tc>
          <w:tcPr>
            <w:tcW w:w="2338" w:type="dxa"/>
          </w:tcPr>
          <w:p w14:paraId="21F0EF4C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747.11</w:t>
            </w:r>
          </w:p>
        </w:tc>
        <w:tc>
          <w:tcPr>
            <w:tcW w:w="2338" w:type="dxa"/>
          </w:tcPr>
          <w:p w14:paraId="3318F82C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Q25.21</w:t>
            </w:r>
          </w:p>
          <w:p w14:paraId="5FF58759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Q25.4</w:t>
            </w:r>
          </w:p>
        </w:tc>
      </w:tr>
      <w:tr w:rsidR="003C0158" w:rsidRPr="00F35816" w14:paraId="6BBB28C0" w14:textId="77777777" w:rsidTr="0050319B">
        <w:tc>
          <w:tcPr>
            <w:tcW w:w="2337" w:type="dxa"/>
          </w:tcPr>
          <w:p w14:paraId="30B7E427" w14:textId="77777777" w:rsidR="003C0158" w:rsidRPr="00F35816" w:rsidRDefault="003C0158" w:rsidP="0050319B">
            <w:pPr>
              <w:rPr>
                <w:sz w:val="18"/>
                <w:szCs w:val="18"/>
              </w:rPr>
            </w:pPr>
          </w:p>
        </w:tc>
        <w:tc>
          <w:tcPr>
            <w:tcW w:w="2337" w:type="dxa"/>
          </w:tcPr>
          <w:p w14:paraId="19B86E08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Transposition of the great arteries</w:t>
            </w:r>
          </w:p>
        </w:tc>
        <w:tc>
          <w:tcPr>
            <w:tcW w:w="2338" w:type="dxa"/>
          </w:tcPr>
          <w:p w14:paraId="5361F5C8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745.10</w:t>
            </w:r>
          </w:p>
        </w:tc>
        <w:tc>
          <w:tcPr>
            <w:tcW w:w="2338" w:type="dxa"/>
          </w:tcPr>
          <w:p w14:paraId="701EE16E" w14:textId="77777777" w:rsidR="003C0158" w:rsidRPr="00F35816" w:rsidRDefault="003C0158" w:rsidP="0050319B">
            <w:pPr>
              <w:rPr>
                <w:sz w:val="18"/>
                <w:szCs w:val="18"/>
              </w:rPr>
            </w:pPr>
            <w:r w:rsidRPr="00F35816">
              <w:rPr>
                <w:sz w:val="18"/>
                <w:szCs w:val="18"/>
              </w:rPr>
              <w:t>Q20.3</w:t>
            </w:r>
          </w:p>
        </w:tc>
      </w:tr>
    </w:tbl>
    <w:p w14:paraId="06174E42" w14:textId="77777777" w:rsidR="003C0158" w:rsidRDefault="003C0158" w:rsidP="003C0158">
      <w:pPr>
        <w:rPr>
          <w:sz w:val="18"/>
          <w:szCs w:val="18"/>
        </w:rPr>
      </w:pPr>
    </w:p>
    <w:p w14:paraId="4721DADF" w14:textId="77777777" w:rsidR="003C0158" w:rsidRPr="00BF4CB8" w:rsidRDefault="003C0158" w:rsidP="003C0158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BF4CB8">
        <w:rPr>
          <w:sz w:val="18"/>
          <w:szCs w:val="18"/>
        </w:rPr>
        <w:t>World Health Organization. (2019).</w:t>
      </w:r>
      <w:r w:rsidRPr="00BF4CB8">
        <w:rPr>
          <w:i/>
          <w:iCs/>
          <w:sz w:val="18"/>
          <w:szCs w:val="18"/>
        </w:rPr>
        <w:t xml:space="preserve"> International statistical classification of diseases and related health problems </w:t>
      </w:r>
      <w:r w:rsidRPr="00BF4CB8">
        <w:rPr>
          <w:sz w:val="18"/>
          <w:szCs w:val="18"/>
        </w:rPr>
        <w:t>(11th ed.). https://icd.who.int/</w:t>
      </w:r>
    </w:p>
    <w:p w14:paraId="619F42F5" w14:textId="77777777" w:rsidR="005F12A2" w:rsidRDefault="00000000"/>
    <w:sectPr w:rsidR="005F1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F208E"/>
    <w:multiLevelType w:val="hybridMultilevel"/>
    <w:tmpl w:val="5A8AB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4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58"/>
    <w:rsid w:val="003653C8"/>
    <w:rsid w:val="00394AFC"/>
    <w:rsid w:val="003C0158"/>
    <w:rsid w:val="00771912"/>
    <w:rsid w:val="00FF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DA03"/>
  <w15:chartTrackingRefBased/>
  <w15:docId w15:val="{3839989C-02C1-4AC1-B156-350C6002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158"/>
    <w:pPr>
      <w:spacing w:line="480" w:lineRule="auto"/>
    </w:pPr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158"/>
    <w:pPr>
      <w:keepNext/>
      <w:keepLines/>
      <w:pageBreakBefore/>
      <w:spacing w:before="240" w:after="0"/>
      <w:jc w:val="center"/>
      <w:outlineLvl w:val="0"/>
    </w:pPr>
    <w:rPr>
      <w:rFonts w:eastAsiaTheme="majorEastAsia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158"/>
    <w:rPr>
      <w:rFonts w:ascii="Arial" w:eastAsiaTheme="majorEastAsia" w:hAnsi="Arial" w:cstheme="majorBidi"/>
      <w:kern w:val="0"/>
      <w:sz w:val="24"/>
      <w:szCs w:val="32"/>
      <w14:ligatures w14:val="none"/>
    </w:rPr>
  </w:style>
  <w:style w:type="table" w:styleId="TableGrid">
    <w:name w:val="Table Grid"/>
    <w:basedOn w:val="TableNormal"/>
    <w:uiPriority w:val="39"/>
    <w:rsid w:val="003C01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ld SBAR List Paragraph"/>
    <w:basedOn w:val="Normal"/>
    <w:uiPriority w:val="34"/>
    <w:qFormat/>
    <w:rsid w:val="003C0158"/>
    <w:pPr>
      <w:spacing w:after="200"/>
      <w:ind w:left="720" w:right="-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>HP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Burger</dc:creator>
  <cp:keywords/>
  <dc:description/>
  <cp:lastModifiedBy>Debbie Burger</cp:lastModifiedBy>
  <cp:revision>1</cp:revision>
  <dcterms:created xsi:type="dcterms:W3CDTF">2023-03-07T23:29:00Z</dcterms:created>
  <dcterms:modified xsi:type="dcterms:W3CDTF">2023-03-07T23:30:00Z</dcterms:modified>
</cp:coreProperties>
</file>