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167DDE" w14:textId="6FAF71A7" w:rsidR="0064280A" w:rsidRPr="00B02247" w:rsidRDefault="0064280A" w:rsidP="0064280A">
      <w:pPr>
        <w:spacing w:line="480" w:lineRule="auto"/>
        <w:jc w:val="center"/>
        <w:rPr>
          <w:b/>
          <w:sz w:val="20"/>
          <w:szCs w:val="20"/>
        </w:rPr>
      </w:pPr>
      <w:r w:rsidRPr="00B02247">
        <w:rPr>
          <w:b/>
          <w:sz w:val="20"/>
          <w:szCs w:val="20"/>
        </w:rPr>
        <w:t>Supplement</w:t>
      </w:r>
      <w:r w:rsidR="00E63B63" w:rsidRPr="00B02247">
        <w:rPr>
          <w:b/>
          <w:sz w:val="20"/>
          <w:szCs w:val="20"/>
        </w:rPr>
        <w:t xml:space="preserve"> to:</w:t>
      </w:r>
    </w:p>
    <w:p w14:paraId="2D28FA9C" w14:textId="77777777" w:rsidR="00B02247" w:rsidRPr="00B02247" w:rsidRDefault="00B02247" w:rsidP="00B02247">
      <w:pPr>
        <w:jc w:val="center"/>
        <w:rPr>
          <w:b/>
          <w:bCs/>
          <w:sz w:val="20"/>
          <w:szCs w:val="20"/>
        </w:rPr>
      </w:pPr>
      <w:r w:rsidRPr="00B02247">
        <w:rPr>
          <w:b/>
          <w:bCs/>
          <w:sz w:val="20"/>
          <w:szCs w:val="20"/>
        </w:rPr>
        <w:t>Perceived risk of LSD use in the United States from 2015-2019: Are Americans assessing LSD’s risk profile more favorably?</w:t>
      </w:r>
    </w:p>
    <w:p w14:paraId="072814E6" w14:textId="77777777" w:rsidR="00E63B63" w:rsidRPr="00D93C5A" w:rsidRDefault="00E63B63" w:rsidP="00E63B63">
      <w:pPr>
        <w:rPr>
          <w:b/>
          <w:bCs/>
          <w:sz w:val="20"/>
          <w:szCs w:val="20"/>
        </w:rPr>
      </w:pPr>
    </w:p>
    <w:p w14:paraId="17C5D76F" w14:textId="1B0A917F" w:rsidR="00D93C5A" w:rsidRPr="00B02247" w:rsidRDefault="00D93C5A" w:rsidP="00D93C5A">
      <w:pPr>
        <w:jc w:val="center"/>
        <w:rPr>
          <w:bCs/>
          <w:sz w:val="20"/>
          <w:szCs w:val="20"/>
          <w:vertAlign w:val="superscript"/>
        </w:rPr>
      </w:pPr>
      <w:r w:rsidRPr="00B02247">
        <w:rPr>
          <w:bCs/>
          <w:sz w:val="20"/>
          <w:szCs w:val="20"/>
        </w:rPr>
        <w:t>Brian S. Barnett, MD, Akhil Anand, MD, Elizabeth N. Dewey, MS, Darron Smith, PhD, Sandeep M. Nayak, MD</w:t>
      </w:r>
      <w:r w:rsidR="00B02247" w:rsidRPr="00B02247">
        <w:rPr>
          <w:bCs/>
          <w:sz w:val="20"/>
          <w:szCs w:val="20"/>
        </w:rPr>
        <w:t xml:space="preserve">, </w:t>
      </w:r>
      <w:r w:rsidR="00B02247" w:rsidRPr="00B02247">
        <w:rPr>
          <w:bCs/>
          <w:sz w:val="20"/>
          <w:szCs w:val="20"/>
        </w:rPr>
        <w:t xml:space="preserve">David </w:t>
      </w:r>
      <w:proofErr w:type="spellStart"/>
      <w:r w:rsidR="00B02247" w:rsidRPr="00B02247">
        <w:rPr>
          <w:bCs/>
          <w:sz w:val="20"/>
          <w:szCs w:val="20"/>
        </w:rPr>
        <w:t>Bruckman</w:t>
      </w:r>
      <w:proofErr w:type="spellEnd"/>
      <w:r w:rsidR="00B02247" w:rsidRPr="00B02247">
        <w:rPr>
          <w:bCs/>
          <w:sz w:val="20"/>
          <w:szCs w:val="20"/>
        </w:rPr>
        <w:t>, MS,</w:t>
      </w:r>
      <w:r w:rsidR="00CE1CBF" w:rsidRPr="00B02247">
        <w:rPr>
          <w:bCs/>
          <w:sz w:val="20"/>
          <w:szCs w:val="20"/>
          <w:vertAlign w:val="superscript"/>
        </w:rPr>
        <w:t xml:space="preserve"> </w:t>
      </w:r>
      <w:r w:rsidRPr="00B02247">
        <w:rPr>
          <w:bCs/>
          <w:sz w:val="20"/>
          <w:szCs w:val="20"/>
        </w:rPr>
        <w:t xml:space="preserve">and Jeremy </w:t>
      </w:r>
      <w:proofErr w:type="spellStart"/>
      <w:r w:rsidRPr="00B02247">
        <w:rPr>
          <w:bCs/>
          <w:sz w:val="20"/>
          <w:szCs w:val="20"/>
        </w:rPr>
        <w:t>Weleff</w:t>
      </w:r>
      <w:proofErr w:type="spellEnd"/>
      <w:r w:rsidRPr="00B02247">
        <w:rPr>
          <w:bCs/>
          <w:sz w:val="20"/>
          <w:szCs w:val="20"/>
        </w:rPr>
        <w:t>, DO</w:t>
      </w:r>
    </w:p>
    <w:p w14:paraId="38A811C6" w14:textId="77777777" w:rsidR="00E63B63" w:rsidRPr="00D93C5A" w:rsidRDefault="00E63B63" w:rsidP="0064280A">
      <w:pPr>
        <w:spacing w:line="480" w:lineRule="auto"/>
        <w:jc w:val="center"/>
        <w:rPr>
          <w:b/>
          <w:sz w:val="20"/>
          <w:szCs w:val="20"/>
        </w:rPr>
      </w:pPr>
    </w:p>
    <w:p w14:paraId="37966B7B" w14:textId="70B74D70" w:rsidR="0064280A" w:rsidRPr="00D93C5A" w:rsidRDefault="0064280A" w:rsidP="0064280A">
      <w:pPr>
        <w:spacing w:line="480" w:lineRule="auto"/>
        <w:rPr>
          <w:b/>
          <w:sz w:val="20"/>
          <w:szCs w:val="20"/>
        </w:rPr>
      </w:pPr>
      <w:r w:rsidRPr="00D93C5A">
        <w:rPr>
          <w:b/>
          <w:sz w:val="20"/>
          <w:szCs w:val="20"/>
        </w:rPr>
        <w:t>Appendix 1</w:t>
      </w:r>
      <w:r w:rsidR="00B53E02" w:rsidRPr="00D93C5A">
        <w:rPr>
          <w:b/>
          <w:sz w:val="20"/>
          <w:szCs w:val="20"/>
        </w:rPr>
        <w:t>: Details on s</w:t>
      </w:r>
      <w:r w:rsidR="009355BA" w:rsidRPr="00D93C5A">
        <w:rPr>
          <w:b/>
          <w:sz w:val="20"/>
          <w:szCs w:val="20"/>
        </w:rPr>
        <w:t>election of independent variables in multivariable logistic regression models assessing perceived risk of LSD use (</w:t>
      </w:r>
      <w:proofErr w:type="spellStart"/>
      <w:r w:rsidR="009355BA" w:rsidRPr="00D93C5A">
        <w:rPr>
          <w:b/>
          <w:sz w:val="20"/>
          <w:szCs w:val="20"/>
        </w:rPr>
        <w:t>prLSD</w:t>
      </w:r>
      <w:proofErr w:type="spellEnd"/>
      <w:r w:rsidR="009355BA" w:rsidRPr="00D93C5A">
        <w:rPr>
          <w:b/>
          <w:sz w:val="20"/>
          <w:szCs w:val="20"/>
        </w:rPr>
        <w:t>)</w:t>
      </w:r>
    </w:p>
    <w:p w14:paraId="180A36D6" w14:textId="77777777" w:rsidR="009355BA" w:rsidRPr="00D93C5A" w:rsidRDefault="009355BA" w:rsidP="0064280A">
      <w:pPr>
        <w:spacing w:line="480" w:lineRule="auto"/>
        <w:rPr>
          <w:bCs/>
          <w:sz w:val="20"/>
          <w:szCs w:val="20"/>
        </w:rPr>
      </w:pPr>
    </w:p>
    <w:p w14:paraId="7F7DE7F8" w14:textId="329FDBD2" w:rsidR="00227896" w:rsidRPr="00D93C5A" w:rsidRDefault="009355BA" w:rsidP="0064280A">
      <w:pPr>
        <w:spacing w:line="480" w:lineRule="auto"/>
        <w:rPr>
          <w:bCs/>
          <w:sz w:val="20"/>
          <w:szCs w:val="20"/>
        </w:rPr>
      </w:pPr>
      <w:r w:rsidRPr="00D93C5A">
        <w:rPr>
          <w:bCs/>
          <w:sz w:val="20"/>
          <w:szCs w:val="20"/>
        </w:rPr>
        <w:t>Given past associations with LSD use, the following independent variables were incorporated into the model:</w:t>
      </w:r>
      <w:r w:rsidR="0064280A" w:rsidRPr="00D93C5A">
        <w:rPr>
          <w:bCs/>
          <w:sz w:val="20"/>
          <w:szCs w:val="20"/>
        </w:rPr>
        <w:t xml:space="preserve"> year of survey administration </w:t>
      </w:r>
      <w:r w:rsidR="0064280A" w:rsidRPr="00D93C5A">
        <w:rPr>
          <w:bCs/>
          <w:sz w:val="20"/>
          <w:szCs w:val="20"/>
        </w:rPr>
        <w:fldChar w:fldCharType="begin" w:fldLock="1"/>
      </w:r>
      <w:r w:rsidR="00B02247">
        <w:rPr>
          <w:bCs/>
          <w:sz w:val="20"/>
          <w:szCs w:val="20"/>
        </w:rPr>
        <w:instrText xml:space="preserve"> ADDIN ZOTERO_ITEM CSL_CITATION {"citationID":"BkTm5HmK","properties":{"formattedCitation":"(1,2)","plainCitation":"(1,2)","noteIndex":0},"citationItems":[{"id":4846,"uris":["http://www.mendeley.com/documents/?uuid=c4894193-8f24-4bed-8c0e-4f985aa19e43","http://zotero.org/users/10392653/items/KCJYH3CK"],"itemData":{"id":4846,"type":"article-journal","abstract":"BACKGROUND: Recent years have witnessed an increased interest in LSD. This study  investigates current information on the trends and correlates of LSD use from years 2002-2018 and seeks to develop an initial typology of use and misuse. METHODS: Data is taken from the NSDUH (National Survey on Drug Use and Health) collected between 2002 and 2018 and trends and correlates of LSD use were analyzed with a survey adjusted logistic regression. RESULTS: Our findings indicate that LSD use has increased 200 % over the study period (.23 % 2002-2005 to .72 % 2015-2018, AOR = 1.10, 95 % CI = 1.08, 1.12). Our findings also indicate several correlates of LSD use including higher levels of education (college degrees: AOR = 1.62, 95 % CI = 1.23, 2.13), not being married (divorced or separated, AOR = 2.31, 95 % CI = 1.44, 3.73, and have never been married, AOR = 5.67, f 95 % CI = 4.09, 7.86), as well as higher levels of antisocial behavior (having been arrested AOR = 3.20, 95 % CI = 2.50, 4.09) and comorbid mental health and substance abuse disorders (serious psychological distress, AOR = 2.39, 95 % CI = 2.05, 2.80). Further, four distinct subclasses were also discovered within LSD users and two of these subtypes of LSD users contained comorbid mental health disturbances and heavy involvement in the criminal justice system. CONCLUSION: LSD use has been on the rise within the last decades, particularly among those who are well educated. Two subclasses of LSD use (those with severe comorbid mental health disorders and those with criminal justice involvement) may require further interventions.","container-title":"Drug and alcohol dependence","DOI":"10.1016/j.drugalcdep.2021.108715","ISSN":"1879-0046 (Electronic)","language":"eng","note":"PMID: 33887665\npublisher-place: Ireland","page":"108715","title":"LSD use in the United States: Trends, correlates, and a typology of us.","volume":"223","author":[{"family":"Killion","given":"Brittany"},{"family":"Hai","given":"Audrey Hang"},{"family":"Alsolami","given":"Abdulaziz"},{"family":"Vaughn","given":"Michael G"},{"family":"Sehun Oh","given":"P"},{"family":"Salas-Wright","given":"Christopher P"}],"issued":{"date-parts":[["2021",6]]}}},{"id":4723,"uris":["http://www.mendeley.com/documents/?uuid=d7d8223d-174c-4849-8219-48005c20e9a0","http://zotero.org/users/10392653/items/PPWIIFDN"],"itemData":{"id":4723,"type":"article-journal","abstract":"Background\nThe recent use of LSD to treat severe psychological disorders in several clinical applications has proven effective in reducing symptoms and distressing events. Trend analyses are warranted to provide the most current data for clinical and health interventions. The purpose of this study was to examine trends in LSD use among adults in the United States.\nMethods\nA secondary analysis of the 2015–2018 National Survey on Drug Use and Health was conducted on 168, 562 adults ages 18 and older.\nResults\nPast-year LSD use increased 56.4% (P &lt; .0001) from 2015 to 2018. The proportion of LSD users ages 26−34 increased from 19.6% to 31.1% (P &lt; .0001), ages 35−49 increased from 2.73% to 8.82% (P &lt; .0001) and 50 years or older increased from 1.83% to 2.66% (P &lt; .0001). LSD use among bisexual individuals increased from 11.2% to 13.0% (P &lt; .0001). LSD use among individuals with a college degree or more increased from 18.2% to 31.1% (P &lt; .0001). Significant decreases in LSD use were present in individuals who were multi-racial (P &lt; .0001), less than high school education P &lt; .0001), high school education (P &lt; .001), and perceived great risk of drugs (P &lt; .0001).\nConclusions\nLSD use in the US jumped 56.4% from 2015 to 2018. Results from the present study can inform prevention and harm reduction efforts (e.g., co-morbid substance use interventions, health messaging).","container-title":"Drug and Alcohol Dependence","DOI":"https://doi.org/10.1016/j.drugalcdep.2020.108071","ISSN":"0376-8716","note":"Citation Key: YOCKEY2020108071","page":"108071","title":"Trends in LSD use among US adults: 2015–2018","volume":"212","author":[{"family":"Yockey","given":"R Andrew"},{"family":"Vidourek","given":"Rebecca A"},{"family":"King","given":"Keith A"}],"issued":{"date-parts":[["2020"]]}}}],"schema":"https://github.com/citation-style-language/schema/raw/master/csl-citation.json"} </w:instrText>
      </w:r>
      <w:r w:rsidR="0064280A" w:rsidRPr="00D93C5A">
        <w:rPr>
          <w:bCs/>
          <w:sz w:val="20"/>
          <w:szCs w:val="20"/>
        </w:rPr>
        <w:fldChar w:fldCharType="separate"/>
      </w:r>
      <w:r w:rsidR="00B02247" w:rsidRPr="00B02247">
        <w:rPr>
          <w:sz w:val="20"/>
        </w:rPr>
        <w:t>(1,2)</w:t>
      </w:r>
      <w:r w:rsidR="0064280A" w:rsidRPr="00D93C5A">
        <w:rPr>
          <w:bCs/>
          <w:sz w:val="20"/>
          <w:szCs w:val="20"/>
        </w:rPr>
        <w:fldChar w:fldCharType="end"/>
      </w:r>
      <w:r w:rsidR="0064280A" w:rsidRPr="00D93C5A">
        <w:rPr>
          <w:bCs/>
          <w:sz w:val="20"/>
          <w:szCs w:val="20"/>
        </w:rPr>
        <w:t xml:space="preserve">, age </w:t>
      </w:r>
      <w:r w:rsidR="0064280A" w:rsidRPr="00D93C5A">
        <w:rPr>
          <w:bCs/>
          <w:sz w:val="20"/>
          <w:szCs w:val="20"/>
        </w:rPr>
        <w:fldChar w:fldCharType="begin" w:fldLock="1"/>
      </w:r>
      <w:r w:rsidR="00B02247">
        <w:rPr>
          <w:bCs/>
          <w:sz w:val="20"/>
          <w:szCs w:val="20"/>
        </w:rPr>
        <w:instrText xml:space="preserve"> ADDIN ZOTERO_ITEM CSL_CITATION {"citationID":"W4gD7TPt","properties":{"formattedCitation":"(1)","plainCitation":"(1)","noteIndex":0},"citationItems":[{"id":4846,"uris":["http://www.mendeley.com/documents/?uuid=c4894193-8f24-4bed-8c0e-4f985aa19e43","http://zotero.org/users/10392653/items/KCJYH3CK"],"itemData":{"id":4846,"type":"article-journal","abstract":"BACKGROUND: Recent years have witnessed an increased interest in LSD. This study  investigates current information on the trends and correlates of LSD use from years 2002-2018 and seeks to develop an initial typology of use and misuse. METHODS: Data is taken from the NSDUH (National Survey on Drug Use and Health) collected between 2002 and 2018 and trends and correlates of LSD use were analyzed with a survey adjusted logistic regression. RESULTS: Our findings indicate that LSD use has increased 200 % over the study period (.23 % 2002-2005 to .72 % 2015-2018, AOR = 1.10, 95 % CI = 1.08, 1.12). Our findings also indicate several correlates of LSD use including higher levels of education (college degrees: AOR = 1.62, 95 % CI = 1.23, 2.13), not being married (divorced or separated, AOR = 2.31, 95 % CI = 1.44, 3.73, and have never been married, AOR = 5.67, f 95 % CI = 4.09, 7.86), as well as higher levels of antisocial behavior (having been arrested AOR = 3.20, 95 % CI = 2.50, 4.09) and comorbid mental health and substance abuse disorders (serious psychological distress, AOR = 2.39, 95 % CI = 2.05, 2.80). Further, four distinct subclasses were also discovered within LSD users and two of these subtypes of LSD users contained comorbid mental health disturbances and heavy involvement in the criminal justice system. CONCLUSION: LSD use has been on the rise within the last decades, particularly among those who are well educated. Two subclasses of LSD use (those with severe comorbid mental health disorders and those with criminal justice involvement) may require further interventions.","container-title":"Drug and alcohol dependence","DOI":"10.1016/j.drugalcdep.2021.108715","ISSN":"1879-0046 (Electronic)","language":"eng","note":"PMID: 33887665\npublisher-place: Ireland","page":"108715","title":"LSD use in the United States: Trends, correlates, and a typology of us.","volume":"223","author":[{"family":"Killion","given":"Brittany"},{"family":"Hai","given":"Audrey Hang"},{"family":"Alsolami","given":"Abdulaziz"},{"family":"Vaughn","given":"Michael G"},{"family":"Sehun Oh","given":"P"},{"family":"Salas-Wright","given":"Christopher P"}],"issued":{"date-parts":[["2021",6]]}}}],"schema":"https://github.com/citation-style-language/schema/raw/master/csl-citation.json"} </w:instrText>
      </w:r>
      <w:r w:rsidR="0064280A" w:rsidRPr="00D93C5A">
        <w:rPr>
          <w:bCs/>
          <w:sz w:val="20"/>
          <w:szCs w:val="20"/>
        </w:rPr>
        <w:fldChar w:fldCharType="separate"/>
      </w:r>
      <w:r w:rsidR="00B02247" w:rsidRPr="00B02247">
        <w:rPr>
          <w:sz w:val="20"/>
        </w:rPr>
        <w:t>(1)</w:t>
      </w:r>
      <w:r w:rsidR="0064280A" w:rsidRPr="00D93C5A">
        <w:rPr>
          <w:bCs/>
          <w:sz w:val="20"/>
          <w:szCs w:val="20"/>
        </w:rPr>
        <w:fldChar w:fldCharType="end"/>
      </w:r>
      <w:r w:rsidR="0064280A" w:rsidRPr="00D93C5A">
        <w:rPr>
          <w:bCs/>
          <w:sz w:val="20"/>
          <w:szCs w:val="20"/>
        </w:rPr>
        <w:t xml:space="preserve">, education level </w:t>
      </w:r>
      <w:r w:rsidR="0064280A" w:rsidRPr="00D93C5A">
        <w:rPr>
          <w:bCs/>
          <w:sz w:val="20"/>
          <w:szCs w:val="20"/>
        </w:rPr>
        <w:fldChar w:fldCharType="begin" w:fldLock="1"/>
      </w:r>
      <w:r w:rsidR="00B02247">
        <w:rPr>
          <w:bCs/>
          <w:sz w:val="20"/>
          <w:szCs w:val="20"/>
        </w:rPr>
        <w:instrText xml:space="preserve"> ADDIN ZOTERO_ITEM CSL_CITATION {"citationID":"keji3eme","properties":{"formattedCitation":"(1)","plainCitation":"(1)","noteIndex":0},"citationItems":[{"id":4846,"uris":["http://www.mendeley.com/documents/?uuid=c4894193-8f24-4bed-8c0e-4f985aa19e43","http://zotero.org/users/10392653/items/KCJYH3CK"],"itemData":{"id":4846,"type":"article-journal","abstract":"BACKGROUND: Recent years have witnessed an increased interest in LSD. This study  investigates current information on the trends and correlates of LSD use from years 2002-2018 and seeks to develop an initial typology of use and misuse. METHODS: Data is taken from the NSDUH (National Survey on Drug Use and Health) collected between 2002 and 2018 and trends and correlates of LSD use were analyzed with a survey adjusted logistic regression. RESULTS: Our findings indicate that LSD use has increased 200 % over the study period (.23 % 2002-2005 to .72 % 2015-2018, AOR = 1.10, 95 % CI = 1.08, 1.12). Our findings also indicate several correlates of LSD use including higher levels of education (college degrees: AOR = 1.62, 95 % CI = 1.23, 2.13), not being married (divorced or separated, AOR = 2.31, 95 % CI = 1.44, 3.73, and have never been married, AOR = 5.67, f 95 % CI = 4.09, 7.86), as well as higher levels of antisocial behavior (having been arrested AOR = 3.20, 95 % CI = 2.50, 4.09) and comorbid mental health and substance abuse disorders (serious psychological distress, AOR = 2.39, 95 % CI = 2.05, 2.80). Further, four distinct subclasses were also discovered within LSD users and two of these subtypes of LSD users contained comorbid mental health disturbances and heavy involvement in the criminal justice system. CONCLUSION: LSD use has been on the rise within the last decades, particularly among those who are well educated. Two subclasses of LSD use (those with severe comorbid mental health disorders and those with criminal justice involvement) may require further interventions.","container-title":"Drug and alcohol dependence","DOI":"10.1016/j.drugalcdep.2021.108715","ISSN":"1879-0046 (Electronic)","language":"eng","note":"PMID: 33887665\npublisher-place: Ireland","page":"108715","title":"LSD use in the United States: Trends, correlates, and a typology of us.","volume":"223","author":[{"family":"Killion","given":"Brittany"},{"family":"Hai","given":"Audrey Hang"},{"family":"Alsolami","given":"Abdulaziz"},{"family":"Vaughn","given":"Michael G"},{"family":"Sehun Oh","given":"P"},{"family":"Salas-Wright","given":"Christopher P"}],"issued":{"date-parts":[["2021",6]]}}}],"schema":"https://github.com/citation-style-language/schema/raw/master/csl-citation.json"} </w:instrText>
      </w:r>
      <w:r w:rsidR="0064280A" w:rsidRPr="00D93C5A">
        <w:rPr>
          <w:bCs/>
          <w:sz w:val="20"/>
          <w:szCs w:val="20"/>
        </w:rPr>
        <w:fldChar w:fldCharType="separate"/>
      </w:r>
      <w:r w:rsidR="00B02247" w:rsidRPr="00B02247">
        <w:rPr>
          <w:sz w:val="20"/>
        </w:rPr>
        <w:t>(1)</w:t>
      </w:r>
      <w:r w:rsidR="0064280A" w:rsidRPr="00D93C5A">
        <w:rPr>
          <w:bCs/>
          <w:sz w:val="20"/>
          <w:szCs w:val="20"/>
        </w:rPr>
        <w:fldChar w:fldCharType="end"/>
      </w:r>
      <w:r w:rsidR="0064280A" w:rsidRPr="00D93C5A">
        <w:rPr>
          <w:bCs/>
          <w:sz w:val="20"/>
          <w:szCs w:val="20"/>
        </w:rPr>
        <w:t xml:space="preserve">, marital status </w:t>
      </w:r>
      <w:r w:rsidR="0064280A" w:rsidRPr="00D93C5A">
        <w:rPr>
          <w:bCs/>
          <w:sz w:val="20"/>
          <w:szCs w:val="20"/>
        </w:rPr>
        <w:fldChar w:fldCharType="begin" w:fldLock="1"/>
      </w:r>
      <w:r w:rsidR="00B02247">
        <w:rPr>
          <w:bCs/>
          <w:sz w:val="20"/>
          <w:szCs w:val="20"/>
        </w:rPr>
        <w:instrText xml:space="preserve"> ADDIN ZOTERO_ITEM CSL_CITATION {"citationID":"Tsnb3vNf","properties":{"formattedCitation":"(1)","plainCitation":"(1)","noteIndex":0},"citationItems":[{"id":4846,"uris":["http://www.mendeley.com/documents/?uuid=c4894193-8f24-4bed-8c0e-4f985aa19e43","http://zotero.org/users/10392653/items/KCJYH3CK"],"itemData":{"id":4846,"type":"article-journal","abstract":"BACKGROUND: Recent years have witnessed an increased interest in LSD. This study  investigates current information on the trends and correlates of LSD use from years 2002-2018 and seeks to develop an initial typology of use and misuse. METHODS: Data is taken from the NSDUH (National Survey on Drug Use and Health) collected between 2002 and 2018 and trends and correlates of LSD use were analyzed with a survey adjusted logistic regression. RESULTS: Our findings indicate that LSD use has increased 200 % over the study period (.23 % 2002-2005 to .72 % 2015-2018, AOR = 1.10, 95 % CI = 1.08, 1.12). Our findings also indicate several correlates of LSD use including higher levels of education (college degrees: AOR = 1.62, 95 % CI = 1.23, 2.13), not being married (divorced or separated, AOR = 2.31, 95 % CI = 1.44, 3.73, and have never been married, AOR = 5.67, f 95 % CI = 4.09, 7.86), as well as higher levels of antisocial behavior (having been arrested AOR = 3.20, 95 % CI = 2.50, 4.09) and comorbid mental health and substance abuse disorders (serious psychological distress, AOR = 2.39, 95 % CI = 2.05, 2.80). Further, four distinct subclasses were also discovered within LSD users and two of these subtypes of LSD users contained comorbid mental health disturbances and heavy involvement in the criminal justice system. CONCLUSION: LSD use has been on the rise within the last decades, particularly among those who are well educated. Two subclasses of LSD use (those with severe comorbid mental health disorders and those with criminal justice involvement) may require further interventions.","container-title":"Drug and alcohol dependence","DOI":"10.1016/j.drugalcdep.2021.108715","ISSN":"1879-0046 (Electronic)","language":"eng","note":"PMID: 33887665\npublisher-place: Ireland","page":"108715","title":"LSD use in the United States: Trends, correlates, and a typology of us.","volume":"223","author":[{"family":"Killion","given":"Brittany"},{"family":"Hai","given":"Audrey Hang"},{"family":"Alsolami","given":"Abdulaziz"},{"family":"Vaughn","given":"Michael G"},{"family":"Sehun Oh","given":"P"},{"family":"Salas-Wright","given":"Christopher P"}],"issued":{"date-parts":[["2021",6]]}}}],"schema":"https://github.com/citation-style-language/schema/raw/master/csl-citation.json"} </w:instrText>
      </w:r>
      <w:r w:rsidR="0064280A" w:rsidRPr="00D93C5A">
        <w:rPr>
          <w:bCs/>
          <w:sz w:val="20"/>
          <w:szCs w:val="20"/>
        </w:rPr>
        <w:fldChar w:fldCharType="separate"/>
      </w:r>
      <w:r w:rsidR="00B02247" w:rsidRPr="00B02247">
        <w:rPr>
          <w:sz w:val="20"/>
        </w:rPr>
        <w:t>(1)</w:t>
      </w:r>
      <w:r w:rsidR="0064280A" w:rsidRPr="00D93C5A">
        <w:rPr>
          <w:bCs/>
          <w:sz w:val="20"/>
          <w:szCs w:val="20"/>
        </w:rPr>
        <w:fldChar w:fldCharType="end"/>
      </w:r>
      <w:r w:rsidR="0064280A" w:rsidRPr="00D93C5A">
        <w:rPr>
          <w:bCs/>
          <w:sz w:val="20"/>
          <w:szCs w:val="20"/>
        </w:rPr>
        <w:t xml:space="preserve">, gender </w:t>
      </w:r>
      <w:r w:rsidR="0064280A" w:rsidRPr="00D93C5A">
        <w:rPr>
          <w:bCs/>
          <w:sz w:val="20"/>
          <w:szCs w:val="20"/>
        </w:rPr>
        <w:fldChar w:fldCharType="begin" w:fldLock="1"/>
      </w:r>
      <w:r w:rsidR="00B02247">
        <w:rPr>
          <w:bCs/>
          <w:sz w:val="20"/>
          <w:szCs w:val="20"/>
        </w:rPr>
        <w:instrText xml:space="preserve"> ADDIN ZOTERO_ITEM CSL_CITATION {"citationID":"eIojXotC","properties":{"formattedCitation":"(1,3)","plainCitation":"(1,3)","noteIndex":0},"citationItems":[{"id":4846,"uris":["http://www.mendeley.com/documents/?uuid=c4894193-8f24-4bed-8c0e-4f985aa19e43","http://zotero.org/users/10392653/items/KCJYH3CK"],"itemData":{"id":4846,"type":"article-journal","abstract":"BACKGROUND: Recent years have witnessed an increased interest in LSD. This study  investigates current information on the trends and correlates of LSD use from years 2002-2018 and seeks to develop an initial typology of use and misuse. METHODS: Data is taken from the NSDUH (National Survey on Drug Use and Health) collected between 2002 and 2018 and trends and correlates of LSD use were analyzed with a survey adjusted logistic regression. RESULTS: Our findings indicate that LSD use has increased 200 % over the study period (.23 % 2002-2005 to .72 % 2015-2018, AOR = 1.10, 95 % CI = 1.08, 1.12). Our findings also indicate several correlates of LSD use including higher levels of education (college degrees: AOR = 1.62, 95 % CI = 1.23, 2.13), not being married (divorced or separated, AOR = 2.31, 95 % CI = 1.44, 3.73, and have never been married, AOR = 5.67, f 95 % CI = 4.09, 7.86), as well as higher levels of antisocial behavior (having been arrested AOR = 3.20, 95 % CI = 2.50, 4.09) and comorbid mental health and substance abuse disorders (serious psychological distress, AOR = 2.39, 95 % CI = 2.05, 2.80). Further, four distinct subclasses were also discovered within LSD users and two of these subtypes of LSD users contained comorbid mental health disturbances and heavy involvement in the criminal justice system. CONCLUSION: LSD use has been on the rise within the last decades, particularly among those who are well educated. Two subclasses of LSD use (those with severe comorbid mental health disorders and those with criminal justice involvement) may require further interventions.","container-title":"Drug and alcohol dependence","DOI":"10.1016/j.drugalcdep.2021.108715","ISSN":"1879-0046 (Electronic)","language":"eng","note":"PMID: 33887665\npublisher-place: Ireland","page":"108715","title":"LSD use in the United States: Trends, correlates, and a typology of us.","volume":"223","author":[{"family":"Killion","given":"Brittany"},{"family":"Hai","given":"Audrey Hang"},{"family":"Alsolami","given":"Abdulaziz"},{"family":"Vaughn","given":"Michael G"},{"family":"Sehun Oh","given":"P"},{"family":"Salas-Wright","given":"Christopher P"}],"issued":{"date-parts":[["2021",6]]}}},{"id":5217,"uris":["http://www.mendeley.com/documents/?uuid=1cc30c62-904f-4b33-b4e1-16d82c823372","http://zotero.org/users/10392653/items/FWTWNKEK"],"itemData":{"id":5217,"type":"article-journal","note":"Citation Key: article","title":"“Go Ask Alice, When She’s 10 Feet Tall”: Psychosocial correlates to lifetime LSD use among a national sample of adults","author":[{"family":"Yockey","given":"Andrew"},{"family":"King","given":"Keith"},{"family":"Vidourek","given":"Rebecca"}],"issued":{"date-parts":[["2019"]]}}}],"schema":"https://github.com/citation-style-language/schema/raw/master/csl-citation.json"} </w:instrText>
      </w:r>
      <w:r w:rsidR="0064280A" w:rsidRPr="00D93C5A">
        <w:rPr>
          <w:bCs/>
          <w:sz w:val="20"/>
          <w:szCs w:val="20"/>
        </w:rPr>
        <w:fldChar w:fldCharType="separate"/>
      </w:r>
      <w:r w:rsidR="00B02247" w:rsidRPr="00B02247">
        <w:rPr>
          <w:sz w:val="20"/>
        </w:rPr>
        <w:t>(1,3)</w:t>
      </w:r>
      <w:r w:rsidR="0064280A" w:rsidRPr="00D93C5A">
        <w:rPr>
          <w:bCs/>
          <w:sz w:val="20"/>
          <w:szCs w:val="20"/>
        </w:rPr>
        <w:fldChar w:fldCharType="end"/>
      </w:r>
      <w:r w:rsidR="0064280A" w:rsidRPr="00D93C5A">
        <w:rPr>
          <w:bCs/>
          <w:sz w:val="20"/>
          <w:szCs w:val="20"/>
        </w:rPr>
        <w:t xml:space="preserve">, income </w:t>
      </w:r>
      <w:r w:rsidR="0064280A" w:rsidRPr="00D93C5A">
        <w:rPr>
          <w:bCs/>
          <w:sz w:val="20"/>
          <w:szCs w:val="20"/>
        </w:rPr>
        <w:fldChar w:fldCharType="begin" w:fldLock="1"/>
      </w:r>
      <w:r w:rsidR="00B02247">
        <w:rPr>
          <w:bCs/>
          <w:sz w:val="20"/>
          <w:szCs w:val="20"/>
        </w:rPr>
        <w:instrText xml:space="preserve"> ADDIN ZOTERO_ITEM CSL_CITATION {"citationID":"xa54IKtH","properties":{"formattedCitation":"(1)","plainCitation":"(1)","noteIndex":0},"citationItems":[{"id":4846,"uris":["http://www.mendeley.com/documents/?uuid=c4894193-8f24-4bed-8c0e-4f985aa19e43","http://zotero.org/users/10392653/items/KCJYH3CK"],"itemData":{"id":4846,"type":"article-journal","abstract":"BACKGROUND: Recent years have witnessed an increased interest in LSD. This study  investigates current information on the trends and correlates of LSD use from years 2002-2018 and seeks to develop an initial typology of use and misuse. METHODS: Data is taken from the NSDUH (National Survey on Drug Use and Health) collected between 2002 and 2018 and trends and correlates of LSD use were analyzed with a survey adjusted logistic regression. RESULTS: Our findings indicate that LSD use has increased 200 % over the study period (.23 % 2002-2005 to .72 % 2015-2018, AOR = 1.10, 95 % CI = 1.08, 1.12). Our findings also indicate several correlates of LSD use including higher levels of education (college degrees: AOR = 1.62, 95 % CI = 1.23, 2.13), not being married (divorced or separated, AOR = 2.31, 95 % CI = 1.44, 3.73, and have never been married, AOR = 5.67, f 95 % CI = 4.09, 7.86), as well as higher levels of antisocial behavior (having been arrested AOR = 3.20, 95 % CI = 2.50, 4.09) and comorbid mental health and substance abuse disorders (serious psychological distress, AOR = 2.39, 95 % CI = 2.05, 2.80). Further, four distinct subclasses were also discovered within LSD users and two of these subtypes of LSD users contained comorbid mental health disturbances and heavy involvement in the criminal justice system. CONCLUSION: LSD use has been on the rise within the last decades, particularly among those who are well educated. Two subclasses of LSD use (those with severe comorbid mental health disorders and those with criminal justice involvement) may require further interventions.","container-title":"Drug and alcohol dependence","DOI":"10.1016/j.drugalcdep.2021.108715","ISSN":"1879-0046 (Electronic)","language":"eng","note":"PMID: 33887665\npublisher-place: Ireland","page":"108715","title":"LSD use in the United States: Trends, correlates, and a typology of us.","volume":"223","author":[{"family":"Killion","given":"Brittany"},{"family":"Hai","given":"Audrey Hang"},{"family":"Alsolami","given":"Abdulaziz"},{"family":"Vaughn","given":"Michael G"},{"family":"Sehun Oh","given":"P"},{"family":"Salas-Wright","given":"Christopher P"}],"issued":{"date-parts":[["2021",6]]}}}],"schema":"https://github.com/citation-style-language/schema/raw/master/csl-citation.json"} </w:instrText>
      </w:r>
      <w:r w:rsidR="0064280A" w:rsidRPr="00D93C5A">
        <w:rPr>
          <w:bCs/>
          <w:sz w:val="20"/>
          <w:szCs w:val="20"/>
        </w:rPr>
        <w:fldChar w:fldCharType="separate"/>
      </w:r>
      <w:r w:rsidR="00B02247" w:rsidRPr="00B02247">
        <w:rPr>
          <w:sz w:val="20"/>
        </w:rPr>
        <w:t>(1)</w:t>
      </w:r>
      <w:r w:rsidR="0064280A" w:rsidRPr="00D93C5A">
        <w:rPr>
          <w:bCs/>
          <w:sz w:val="20"/>
          <w:szCs w:val="20"/>
        </w:rPr>
        <w:fldChar w:fldCharType="end"/>
      </w:r>
      <w:r w:rsidR="0064280A" w:rsidRPr="00D93C5A">
        <w:rPr>
          <w:bCs/>
          <w:sz w:val="20"/>
          <w:szCs w:val="20"/>
        </w:rPr>
        <w:t xml:space="preserve">, urbanicity </w:t>
      </w:r>
      <w:r w:rsidR="0064280A" w:rsidRPr="00D93C5A">
        <w:rPr>
          <w:bCs/>
          <w:sz w:val="20"/>
          <w:szCs w:val="20"/>
        </w:rPr>
        <w:fldChar w:fldCharType="begin" w:fldLock="1"/>
      </w:r>
      <w:r w:rsidR="00B02247">
        <w:rPr>
          <w:bCs/>
          <w:sz w:val="20"/>
          <w:szCs w:val="20"/>
        </w:rPr>
        <w:instrText xml:space="preserve"> ADDIN ZOTERO_ITEM CSL_CITATION {"citationID":"1O6FZMBr","properties":{"formattedCitation":"(1,3)","plainCitation":"(1,3)","noteIndex":0},"citationItems":[{"id":4846,"uris":["http://www.mendeley.com/documents/?uuid=c4894193-8f24-4bed-8c0e-4f985aa19e43","http://zotero.org/users/10392653/items/KCJYH3CK"],"itemData":{"id":4846,"type":"article-journal","abstract":"BACKGROUND: Recent years have witnessed an increased interest in LSD. This study  investigates current information on the trends and correlates of LSD use from years 2002-2018 and seeks to develop an initial typology of use and misuse. METHODS: Data is taken from the NSDUH (National Survey on Drug Use and Health) collected between 2002 and 2018 and trends and correlates of LSD use were analyzed with a survey adjusted logistic regression. RESULTS: Our findings indicate that LSD use has increased 200 % over the study period (.23 % 2002-2005 to .72 % 2015-2018, AOR = 1.10, 95 % CI = 1.08, 1.12). Our findings also indicate several correlates of LSD use including higher levels of education (college degrees: AOR = 1.62, 95 % CI = 1.23, 2.13), not being married (divorced or separated, AOR = 2.31, 95 % CI = 1.44, 3.73, and have never been married, AOR = 5.67, f 95 % CI = 4.09, 7.86), as well as higher levels of antisocial behavior (having been arrested AOR = 3.20, 95 % CI = 2.50, 4.09) and comorbid mental health and substance abuse disorders (serious psychological distress, AOR = 2.39, 95 % CI = 2.05, 2.80). Further, four distinct subclasses were also discovered within LSD users and two of these subtypes of LSD users contained comorbid mental health disturbances and heavy involvement in the criminal justice system. CONCLUSION: LSD use has been on the rise within the last decades, particularly among those who are well educated. Two subclasses of LSD use (those with severe comorbid mental health disorders and those with criminal justice involvement) may require further interventions.","container-title":"Drug and alcohol dependence","DOI":"10.1016/j.drugalcdep.2021.108715","ISSN":"1879-0046 (Electronic)","language":"eng","note":"PMID: 33887665\npublisher-place: Ireland","page":"108715","title":"LSD use in the United States: Trends, correlates, and a typology of us.","volume":"223","author":[{"family":"Killion","given":"Brittany"},{"family":"Hai","given":"Audrey Hang"},{"family":"Alsolami","given":"Abdulaziz"},{"family":"Vaughn","given":"Michael G"},{"family":"Sehun Oh","given":"P"},{"family":"Salas-Wright","given":"Christopher P"}],"issued":{"date-parts":[["2021",6]]}}},{"id":5217,"uris":["http://www.mendeley.com/documents/?uuid=1cc30c62-904f-4b33-b4e1-16d82c823372","http://zotero.org/users/10392653/items/FWTWNKEK"],"itemData":{"id":5217,"type":"article-journal","note":"Citation Key: article","title":"“Go Ask Alice, When She’s 10 Feet Tall”: Psychosocial correlates to lifetime LSD use among a national sample of adults","author":[{"family":"Yockey","given":"Andrew"},{"family":"King","given":"Keith"},{"family":"Vidourek","given":"Rebecca"}],"issued":{"date-parts":[["2019"]]}}}],"schema":"https://github.com/citation-style-language/schema/raw/master/csl-citation.json"} </w:instrText>
      </w:r>
      <w:r w:rsidR="0064280A" w:rsidRPr="00D93C5A">
        <w:rPr>
          <w:bCs/>
          <w:sz w:val="20"/>
          <w:szCs w:val="20"/>
        </w:rPr>
        <w:fldChar w:fldCharType="separate"/>
      </w:r>
      <w:r w:rsidR="00B02247" w:rsidRPr="00B02247">
        <w:rPr>
          <w:sz w:val="20"/>
        </w:rPr>
        <w:t>(1,3)</w:t>
      </w:r>
      <w:r w:rsidR="0064280A" w:rsidRPr="00D93C5A">
        <w:rPr>
          <w:bCs/>
          <w:sz w:val="20"/>
          <w:szCs w:val="20"/>
        </w:rPr>
        <w:fldChar w:fldCharType="end"/>
      </w:r>
      <w:r w:rsidR="0064280A" w:rsidRPr="00D93C5A">
        <w:rPr>
          <w:bCs/>
          <w:sz w:val="20"/>
          <w:szCs w:val="20"/>
        </w:rPr>
        <w:t xml:space="preserve">, race/ethnicity </w:t>
      </w:r>
      <w:r w:rsidR="0064280A" w:rsidRPr="00D93C5A">
        <w:rPr>
          <w:bCs/>
          <w:sz w:val="20"/>
          <w:szCs w:val="20"/>
        </w:rPr>
        <w:fldChar w:fldCharType="begin" w:fldLock="1"/>
      </w:r>
      <w:r w:rsidR="00B02247">
        <w:rPr>
          <w:bCs/>
          <w:sz w:val="20"/>
          <w:szCs w:val="20"/>
        </w:rPr>
        <w:instrText xml:space="preserve"> ADDIN ZOTERO_ITEM CSL_CITATION {"citationID":"vbQyC1Fi","properties":{"formattedCitation":"(1,3)","plainCitation":"(1,3)","noteIndex":0},"citationItems":[{"id":4846,"uris":["http://www.mendeley.com/documents/?uuid=c4894193-8f24-4bed-8c0e-4f985aa19e43","http://zotero.org/users/10392653/items/KCJYH3CK"],"itemData":{"id":4846,"type":"article-journal","abstract":"BACKGROUND: Recent years have witnessed an increased interest in LSD. This study  investigates current information on the trends and correlates of LSD use from years 2002-2018 and seeks to develop an initial typology of use and misuse. METHODS: Data is taken from the NSDUH (National Survey on Drug Use and Health) collected between 2002 and 2018 and trends and correlates of LSD use were analyzed with a survey adjusted logistic regression. RESULTS: Our findings indicate that LSD use has increased 200 % over the study period (.23 % 2002-2005 to .72 % 2015-2018, AOR = 1.10, 95 % CI = 1.08, 1.12). Our findings also indicate several correlates of LSD use including higher levels of education (college degrees: AOR = 1.62, 95 % CI = 1.23, 2.13), not being married (divorced or separated, AOR = 2.31, 95 % CI = 1.44, 3.73, and have never been married, AOR = 5.67, f 95 % CI = 4.09, 7.86), as well as higher levels of antisocial behavior (having been arrested AOR = 3.20, 95 % CI = 2.50, 4.09) and comorbid mental health and substance abuse disorders (serious psychological distress, AOR = 2.39, 95 % CI = 2.05, 2.80). Further, four distinct subclasses were also discovered within LSD users and two of these subtypes of LSD users contained comorbid mental health disturbances and heavy involvement in the criminal justice system. CONCLUSION: LSD use has been on the rise within the last decades, particularly among those who are well educated. Two subclasses of LSD use (those with severe comorbid mental health disorders and those with criminal justice involvement) may require further interventions.","container-title":"Drug and alcohol dependence","DOI":"10.1016/j.drugalcdep.2021.108715","ISSN":"1879-0046 (Electronic)","language":"eng","note":"PMID: 33887665\npublisher-place: Ireland","page":"108715","title":"LSD use in the United States: Trends, correlates, and a typology of us.","volume":"223","author":[{"family":"Killion","given":"Brittany"},{"family":"Hai","given":"Audrey Hang"},{"family":"Alsolami","given":"Abdulaziz"},{"family":"Vaughn","given":"Michael G"},{"family":"Sehun Oh","given":"P"},{"family":"Salas-Wright","given":"Christopher P"}],"issued":{"date-parts":[["2021",6]]}}},{"id":5217,"uris":["http://www.mendeley.com/documents/?uuid=1cc30c62-904f-4b33-b4e1-16d82c823372","http://zotero.org/users/10392653/items/FWTWNKEK"],"itemData":{"id":5217,"type":"article-journal","note":"Citation Key: article","title":"“Go Ask Alice, When She’s 10 Feet Tall”: Psychosocial correlates to lifetime LSD use among a national sample of adults","author":[{"family":"Yockey","given":"Andrew"},{"family":"King","given":"Keith"},{"family":"Vidourek","given":"Rebecca"}],"issued":{"date-parts":[["2019"]]}}}],"schema":"https://github.com/citation-style-language/schema/raw/master/csl-citation.json"} </w:instrText>
      </w:r>
      <w:r w:rsidR="0064280A" w:rsidRPr="00D93C5A">
        <w:rPr>
          <w:bCs/>
          <w:sz w:val="20"/>
          <w:szCs w:val="20"/>
        </w:rPr>
        <w:fldChar w:fldCharType="separate"/>
      </w:r>
      <w:r w:rsidR="00B02247" w:rsidRPr="00B02247">
        <w:rPr>
          <w:sz w:val="20"/>
        </w:rPr>
        <w:t>(1,3)</w:t>
      </w:r>
      <w:r w:rsidR="0064280A" w:rsidRPr="00D93C5A">
        <w:rPr>
          <w:bCs/>
          <w:sz w:val="20"/>
          <w:szCs w:val="20"/>
        </w:rPr>
        <w:fldChar w:fldCharType="end"/>
      </w:r>
      <w:r w:rsidR="0064280A" w:rsidRPr="00D93C5A">
        <w:rPr>
          <w:bCs/>
          <w:sz w:val="20"/>
          <w:szCs w:val="20"/>
        </w:rPr>
        <w:t xml:space="preserve">, past year psychological distress </w:t>
      </w:r>
      <w:r w:rsidR="0064280A" w:rsidRPr="00D93C5A">
        <w:rPr>
          <w:bCs/>
          <w:sz w:val="20"/>
          <w:szCs w:val="20"/>
        </w:rPr>
        <w:fldChar w:fldCharType="begin" w:fldLock="1"/>
      </w:r>
      <w:r w:rsidR="00B02247">
        <w:rPr>
          <w:bCs/>
          <w:sz w:val="20"/>
          <w:szCs w:val="20"/>
        </w:rPr>
        <w:instrText xml:space="preserve"> ADDIN ZOTERO_ITEM CSL_CITATION {"citationID":"Qi9l25vq","properties":{"formattedCitation":"(1)","plainCitation":"(1)","noteIndex":0},"citationItems":[{"id":4846,"uris":["http://www.mendeley.com/documents/?uuid=c4894193-8f24-4bed-8c0e-4f985aa19e43","http://zotero.org/users/10392653/items/KCJYH3CK"],"itemData":{"id":4846,"type":"article-journal","abstract":"BACKGROUND: Recent years have witnessed an increased interest in LSD. This study  investigates current information on the trends and correlates of LSD use from years 2002-2018 and seeks to develop an initial typology of use and misuse. METHODS: Data is taken from the NSDUH (National Survey on Drug Use and Health) collected between 2002 and 2018 and trends and correlates of LSD use were analyzed with a survey adjusted logistic regression. RESULTS: Our findings indicate that LSD use has increased 200 % over the study period (.23 % 2002-2005 to .72 % 2015-2018, AOR = 1.10, 95 % CI = 1.08, 1.12). Our findings also indicate several correlates of LSD use including higher levels of education (college degrees: AOR = 1.62, 95 % CI = 1.23, 2.13), not being married (divorced or separated, AOR = 2.31, 95 % CI = 1.44, 3.73, and have never been married, AOR = 5.67, f 95 % CI = 4.09, 7.86), as well as higher levels of antisocial behavior (having been arrested AOR = 3.20, 95 % CI = 2.50, 4.09) and comorbid mental health and substance abuse disorders (serious psychological distress, AOR = 2.39, 95 % CI = 2.05, 2.80). Further, four distinct subclasses were also discovered within LSD users and two of these subtypes of LSD users contained comorbid mental health disturbances and heavy involvement in the criminal justice system. CONCLUSION: LSD use has been on the rise within the last decades, particularly among those who are well educated. Two subclasses of LSD use (those with severe comorbid mental health disorders and those with criminal justice involvement) may require further interventions.","container-title":"Drug and alcohol dependence","DOI":"10.1016/j.drugalcdep.2021.108715","ISSN":"1879-0046 (Electronic)","language":"eng","note":"PMID: 33887665\npublisher-place: Ireland","page":"108715","title":"LSD use in the United States: Trends, correlates, and a typology of us.","volume":"223","author":[{"family":"Killion","given":"Brittany"},{"family":"Hai","given":"Audrey Hang"},{"family":"Alsolami","given":"Abdulaziz"},{"family":"Vaughn","given":"Michael G"},{"family":"Sehun Oh","given":"P"},{"family":"Salas-Wright","given":"Christopher P"}],"issued":{"date-parts":[["2021",6]]}}}],"schema":"https://github.com/citation-style-language/schema/raw/master/csl-citation.json"} </w:instrText>
      </w:r>
      <w:r w:rsidR="0064280A" w:rsidRPr="00D93C5A">
        <w:rPr>
          <w:bCs/>
          <w:sz w:val="20"/>
          <w:szCs w:val="20"/>
        </w:rPr>
        <w:fldChar w:fldCharType="separate"/>
      </w:r>
      <w:r w:rsidR="00B02247" w:rsidRPr="00B02247">
        <w:rPr>
          <w:sz w:val="20"/>
        </w:rPr>
        <w:t>(1)</w:t>
      </w:r>
      <w:r w:rsidR="0064280A" w:rsidRPr="00D93C5A">
        <w:rPr>
          <w:bCs/>
          <w:sz w:val="20"/>
          <w:szCs w:val="20"/>
        </w:rPr>
        <w:fldChar w:fldCharType="end"/>
      </w:r>
      <w:r w:rsidR="0064280A" w:rsidRPr="00D93C5A">
        <w:rPr>
          <w:bCs/>
          <w:sz w:val="20"/>
          <w:szCs w:val="20"/>
        </w:rPr>
        <w:t xml:space="preserve">, use of other psychoactive drugs </w:t>
      </w:r>
      <w:r w:rsidR="0064280A" w:rsidRPr="00D93C5A">
        <w:rPr>
          <w:bCs/>
          <w:sz w:val="20"/>
          <w:szCs w:val="20"/>
        </w:rPr>
        <w:fldChar w:fldCharType="begin" w:fldLock="1"/>
      </w:r>
      <w:r w:rsidR="00B02247">
        <w:rPr>
          <w:bCs/>
          <w:sz w:val="20"/>
          <w:szCs w:val="20"/>
        </w:rPr>
        <w:instrText xml:space="preserve"> ADDIN ZOTERO_ITEM CSL_CITATION {"citationID":"z9oEAjlU","properties":{"formattedCitation":"(1,3)","plainCitation":"(1,3)","noteIndex":0},"citationItems":[{"id":4846,"uris":["http://www.mendeley.com/documents/?uuid=c4894193-8f24-4bed-8c0e-4f985aa19e43","http://zotero.org/users/10392653/items/KCJYH3CK"],"itemData":{"id":4846,"type":"article-journal","abstract":"BACKGROUND: Recent years have witnessed an increased interest in LSD. This study  investigates current information on the trends and correlates of LSD use from years 2002-2018 and seeks to develop an initial typology of use and misuse. METHODS: Data is taken from the NSDUH (National Survey on Drug Use and Health) collected between 2002 and 2018 and trends and correlates of LSD use were analyzed with a survey adjusted logistic regression. RESULTS: Our findings indicate that LSD use has increased 200 % over the study period (.23 % 2002-2005 to .72 % 2015-2018, AOR = 1.10, 95 % CI = 1.08, 1.12). Our findings also indicate several correlates of LSD use including higher levels of education (college degrees: AOR = 1.62, 95 % CI = 1.23, 2.13), not being married (divorced or separated, AOR = 2.31, 95 % CI = 1.44, 3.73, and have never been married, AOR = 5.67, f 95 % CI = 4.09, 7.86), as well as higher levels of antisocial behavior (having been arrested AOR = 3.20, 95 % CI = 2.50, 4.09) and comorbid mental health and substance abuse disorders (serious psychological distress, AOR = 2.39, 95 % CI = 2.05, 2.80). Further, four distinct subclasses were also discovered within LSD users and two of these subtypes of LSD users contained comorbid mental health disturbances and heavy involvement in the criminal justice system. CONCLUSION: LSD use has been on the rise within the last decades, particularly among those who are well educated. Two subclasses of LSD use (those with severe comorbid mental health disorders and those with criminal justice involvement) may require further interventions.","container-title":"Drug and alcohol dependence","DOI":"10.1016/j.drugalcdep.2021.108715","ISSN":"1879-0046 (Electronic)","language":"eng","note":"PMID: 33887665\npublisher-place: Ireland","page":"108715","title":"LSD use in the United States: Trends, correlates, and a typology of us.","volume":"223","author":[{"family":"Killion","given":"Brittany"},{"family":"Hai","given":"Audrey Hang"},{"family":"Alsolami","given":"Abdulaziz"},{"family":"Vaughn","given":"Michael G"},{"family":"Sehun Oh","given":"P"},{"family":"Salas-Wright","given":"Christopher P"}],"issued":{"date-parts":[["2021",6]]}}},{"id":5217,"uris":["http://www.mendeley.com/documents/?uuid=1cc30c62-904f-4b33-b4e1-16d82c823372","http://zotero.org/users/10392653/items/FWTWNKEK"],"itemData":{"id":5217,"type":"article-journal","note":"Citation Key: article","title":"“Go Ask Alice, When She’s 10 Feet Tall”: Psychosocial correlates to lifetime LSD use among a national sample of adults","author":[{"family":"Yockey","given":"Andrew"},{"family":"King","given":"Keith"},{"family":"Vidourek","given":"Rebecca"}],"issued":{"date-parts":[["2019"]]}}}],"schema":"https://github.com/citation-style-language/schema/raw/master/csl-citation.json"} </w:instrText>
      </w:r>
      <w:r w:rsidR="0064280A" w:rsidRPr="00D93C5A">
        <w:rPr>
          <w:bCs/>
          <w:sz w:val="20"/>
          <w:szCs w:val="20"/>
        </w:rPr>
        <w:fldChar w:fldCharType="separate"/>
      </w:r>
      <w:r w:rsidR="00B02247" w:rsidRPr="00B02247">
        <w:rPr>
          <w:sz w:val="20"/>
        </w:rPr>
        <w:t>(1,3)</w:t>
      </w:r>
      <w:r w:rsidR="0064280A" w:rsidRPr="00D93C5A">
        <w:rPr>
          <w:bCs/>
          <w:sz w:val="20"/>
          <w:szCs w:val="20"/>
        </w:rPr>
        <w:fldChar w:fldCharType="end"/>
      </w:r>
      <w:r w:rsidR="0064280A" w:rsidRPr="00D93C5A">
        <w:rPr>
          <w:bCs/>
          <w:sz w:val="20"/>
          <w:szCs w:val="20"/>
        </w:rPr>
        <w:t xml:space="preserve">, previous arrests </w:t>
      </w:r>
      <w:r w:rsidR="0064280A" w:rsidRPr="00D93C5A">
        <w:rPr>
          <w:bCs/>
          <w:sz w:val="20"/>
          <w:szCs w:val="20"/>
        </w:rPr>
        <w:fldChar w:fldCharType="begin" w:fldLock="1"/>
      </w:r>
      <w:r w:rsidR="00B02247">
        <w:rPr>
          <w:bCs/>
          <w:sz w:val="20"/>
          <w:szCs w:val="20"/>
        </w:rPr>
        <w:instrText xml:space="preserve"> ADDIN ZOTERO_ITEM CSL_CITATION {"citationID":"kbR1Ek61","properties":{"formattedCitation":"(1)","plainCitation":"(1)","noteIndex":0},"citationItems":[{"id":4846,"uris":["http://www.mendeley.com/documents/?uuid=c4894193-8f24-4bed-8c0e-4f985aa19e43","http://zotero.org/users/10392653/items/KCJYH3CK"],"itemData":{"id":4846,"type":"article-journal","abstract":"BACKGROUND: Recent years have witnessed an increased interest in LSD. This study  investigates current information on the trends and correlates of LSD use from years 2002-2018 and seeks to develop an initial typology of use and misuse. METHODS: Data is taken from the NSDUH (National Survey on Drug Use and Health) collected between 2002 and 2018 and trends and correlates of LSD use were analyzed with a survey adjusted logistic regression. RESULTS: Our findings indicate that LSD use has increased 200 % over the study period (.23 % 2002-2005 to .72 % 2015-2018, AOR = 1.10, 95 % CI = 1.08, 1.12). Our findings also indicate several correlates of LSD use including higher levels of education (college degrees: AOR = 1.62, 95 % CI = 1.23, 2.13), not being married (divorced or separated, AOR = 2.31, 95 % CI = 1.44, 3.73, and have never been married, AOR = 5.67, f 95 % CI = 4.09, 7.86), as well as higher levels of antisocial behavior (having been arrested AOR = 3.20, 95 % CI = 2.50, 4.09) and comorbid mental health and substance abuse disorders (serious psychological distress, AOR = 2.39, 95 % CI = 2.05, 2.80). Further, four distinct subclasses were also discovered within LSD users and two of these subtypes of LSD users contained comorbid mental health disturbances and heavy involvement in the criminal justice system. CONCLUSION: LSD use has been on the rise within the last decades, particularly among those who are well educated. Two subclasses of LSD use (those with severe comorbid mental health disorders and those with criminal justice involvement) may require further interventions.","container-title":"Drug and alcohol dependence","DOI":"10.1016/j.drugalcdep.2021.108715","ISSN":"1879-0046 (Electronic)","language":"eng","note":"PMID: 33887665\npublisher-place: Ireland","page":"108715","title":"LSD use in the United States: Trends, correlates, and a typology of us.","volume":"223","author":[{"family":"Killion","given":"Brittany"},{"family":"Hai","given":"Audrey Hang"},{"family":"Alsolami","given":"Abdulaziz"},{"family":"Vaughn","given":"Michael G"},{"family":"Sehun Oh","given":"P"},{"family":"Salas-Wright","given":"Christopher P"}],"issued":{"date-parts":[["2021",6]]}}}],"schema":"https://github.com/citation-style-language/schema/raw/master/csl-citation.json"} </w:instrText>
      </w:r>
      <w:r w:rsidR="0064280A" w:rsidRPr="00D93C5A">
        <w:rPr>
          <w:bCs/>
          <w:sz w:val="20"/>
          <w:szCs w:val="20"/>
        </w:rPr>
        <w:fldChar w:fldCharType="separate"/>
      </w:r>
      <w:r w:rsidR="00B02247" w:rsidRPr="00B02247">
        <w:rPr>
          <w:sz w:val="20"/>
        </w:rPr>
        <w:t>(1)</w:t>
      </w:r>
      <w:r w:rsidR="0064280A" w:rsidRPr="00D93C5A">
        <w:rPr>
          <w:bCs/>
          <w:sz w:val="20"/>
          <w:szCs w:val="20"/>
        </w:rPr>
        <w:fldChar w:fldCharType="end"/>
      </w:r>
      <w:r w:rsidR="0064280A" w:rsidRPr="00D93C5A">
        <w:rPr>
          <w:bCs/>
          <w:sz w:val="20"/>
          <w:szCs w:val="20"/>
        </w:rPr>
        <w:t xml:space="preserve">, risk taking behavior </w:t>
      </w:r>
      <w:r w:rsidR="0064280A" w:rsidRPr="00D93C5A">
        <w:rPr>
          <w:bCs/>
          <w:sz w:val="20"/>
          <w:szCs w:val="20"/>
        </w:rPr>
        <w:fldChar w:fldCharType="begin" w:fldLock="1"/>
      </w:r>
      <w:r w:rsidR="00B02247">
        <w:rPr>
          <w:bCs/>
          <w:sz w:val="20"/>
          <w:szCs w:val="20"/>
        </w:rPr>
        <w:instrText xml:space="preserve"> ADDIN ZOTERO_ITEM CSL_CITATION {"citationID":"ZTRnWNma","properties":{"formattedCitation":"(3)","plainCitation":"(3)","noteIndex":0},"citationItems":[{"id":5217,"uris":["http://www.mendeley.com/documents/?uuid=1cc30c62-904f-4b33-b4e1-16d82c823372","http://zotero.org/users/10392653/items/FWTWNKEK"],"itemData":{"id":5217,"type":"article-journal","note":"Citation Key: article","title":"“Go Ask Alice, When She’s 10 Feet Tall”: Psychosocial correlates to lifetime LSD use among a national sample of adults","author":[{"family":"Yockey","given":"Andrew"},{"family":"King","given":"Keith"},{"family":"Vidourek","given":"Rebecca"}],"issued":{"date-parts":[["2019"]]}}}],"schema":"https://github.com/citation-style-language/schema/raw/master/csl-citation.json"} </w:instrText>
      </w:r>
      <w:r w:rsidR="0064280A" w:rsidRPr="00D93C5A">
        <w:rPr>
          <w:bCs/>
          <w:sz w:val="20"/>
          <w:szCs w:val="20"/>
        </w:rPr>
        <w:fldChar w:fldCharType="separate"/>
      </w:r>
      <w:r w:rsidR="00B02247" w:rsidRPr="00B02247">
        <w:rPr>
          <w:sz w:val="20"/>
        </w:rPr>
        <w:t>(3)</w:t>
      </w:r>
      <w:r w:rsidR="0064280A" w:rsidRPr="00D93C5A">
        <w:rPr>
          <w:bCs/>
          <w:sz w:val="20"/>
          <w:szCs w:val="20"/>
        </w:rPr>
        <w:fldChar w:fldCharType="end"/>
      </w:r>
      <w:r w:rsidR="0064280A" w:rsidRPr="00D93C5A">
        <w:rPr>
          <w:bCs/>
          <w:sz w:val="20"/>
          <w:szCs w:val="20"/>
        </w:rPr>
        <w:t xml:space="preserve">, risk perception of LSD and other drugs </w:t>
      </w:r>
      <w:r w:rsidR="0064280A" w:rsidRPr="00D93C5A">
        <w:rPr>
          <w:bCs/>
          <w:sz w:val="20"/>
          <w:szCs w:val="20"/>
        </w:rPr>
        <w:fldChar w:fldCharType="begin" w:fldLock="1"/>
      </w:r>
      <w:r w:rsidR="00B02247">
        <w:rPr>
          <w:bCs/>
          <w:sz w:val="20"/>
          <w:szCs w:val="20"/>
        </w:rPr>
        <w:instrText xml:space="preserve"> ADDIN ZOTERO_ITEM CSL_CITATION {"citationID":"X1mdF5Ny","properties":{"formattedCitation":"(2)","plainCitation":"(2)","noteIndex":0},"citationItems":[{"id":4723,"uris":["http://www.mendeley.com/documents/?uuid=d7d8223d-174c-4849-8219-48005c20e9a0","http://zotero.org/users/10392653/items/PPWIIFDN"],"itemData":{"id":4723,"type":"article-journal","abstract":"Background\nThe recent use of LSD to treat severe psychological disorders in several clinical applications has proven effective in reducing symptoms and distressing events. Trend analyses are warranted to provide the most current data for clinical and health interventions. The purpose of this study was to examine trends in LSD use among adults in the United States.\nMethods\nA secondary analysis of the 2015–2018 National Survey on Drug Use and Health was conducted on 168, 562 adults ages 18 and older.\nResults\nPast-year LSD use increased 56.4% (P &lt; .0001) from 2015 to 2018. The proportion of LSD users ages 26−34 increased from 19.6% to 31.1% (P &lt; .0001), ages 35−49 increased from 2.73% to 8.82% (P &lt; .0001) and 50 years or older increased from 1.83% to 2.66% (P &lt; .0001). LSD use among bisexual individuals increased from 11.2% to 13.0% (P &lt; .0001). LSD use among individuals with a college degree or more increased from 18.2% to 31.1% (P &lt; .0001). Significant decreases in LSD use were present in individuals who were multi-racial (P &lt; .0001), less than high school education P &lt; .0001), high school education (P &lt; .001), and perceived great risk of drugs (P &lt; .0001).\nConclusions\nLSD use in the US jumped 56.4% from 2015 to 2018. Results from the present study can inform prevention and harm reduction efforts (e.g., co-morbid substance use interventions, health messaging).","container-title":"Drug and Alcohol Dependence","DOI":"https://doi.org/10.1016/j.drugalcdep.2020.108071","ISSN":"0376-8716","note":"Citation Key: YOCKEY2020108071","page":"108071","title":"Trends in LSD use among US adults: 2015–2018","volume":"212","author":[{"family":"Yockey","given":"R Andrew"},{"family":"Vidourek","given":"Rebecca A"},{"family":"King","given":"Keith A"}],"issued":{"date-parts":[["2020"]]}}}],"schema":"https://github.com/citation-style-language/schema/raw/master/csl-citation.json"} </w:instrText>
      </w:r>
      <w:r w:rsidR="0064280A" w:rsidRPr="00D93C5A">
        <w:rPr>
          <w:bCs/>
          <w:sz w:val="20"/>
          <w:szCs w:val="20"/>
        </w:rPr>
        <w:fldChar w:fldCharType="separate"/>
      </w:r>
      <w:r w:rsidR="00B02247" w:rsidRPr="00B02247">
        <w:rPr>
          <w:sz w:val="20"/>
        </w:rPr>
        <w:t>(2)</w:t>
      </w:r>
      <w:r w:rsidR="0064280A" w:rsidRPr="00D93C5A">
        <w:rPr>
          <w:bCs/>
          <w:sz w:val="20"/>
          <w:szCs w:val="20"/>
        </w:rPr>
        <w:fldChar w:fldCharType="end"/>
      </w:r>
      <w:r w:rsidR="0064280A" w:rsidRPr="00D93C5A">
        <w:rPr>
          <w:bCs/>
          <w:sz w:val="20"/>
          <w:szCs w:val="20"/>
        </w:rPr>
        <w:t>, sexually transmitted infections (STIs)</w:t>
      </w:r>
      <w:r w:rsidR="00CE1CBF">
        <w:rPr>
          <w:bCs/>
          <w:sz w:val="20"/>
          <w:szCs w:val="20"/>
        </w:rPr>
        <w:t xml:space="preserve"> </w:t>
      </w:r>
      <w:r w:rsidR="0064280A" w:rsidRPr="00D93C5A">
        <w:rPr>
          <w:bCs/>
          <w:sz w:val="20"/>
          <w:szCs w:val="20"/>
        </w:rPr>
        <w:fldChar w:fldCharType="begin" w:fldLock="1"/>
      </w:r>
      <w:r w:rsidR="00B02247">
        <w:rPr>
          <w:bCs/>
          <w:sz w:val="20"/>
          <w:szCs w:val="20"/>
        </w:rPr>
        <w:instrText xml:space="preserve"> ADDIN ZOTERO_ITEM CSL_CITATION {"citationID":"LpJi5Hkc","properties":{"formattedCitation":"(4)","plainCitation":"(4)","noteIndex":0},"citationItems":[{"id":5188,"uris":["http://www.mendeley.com/documents/?uuid=47c11d1f-718d-46b2-98f4-2359cd235a98","http://zotero.org/users/10392653/items/NRC35HY3"],"itemData":{"id":5188,"type":"article-journal","abstract":"BASIS AND OBJECTIVE: To describe the pattern of drug use among men who have sex  with men (MSM) living in Spain and its association with sexual risk practices. MATERIAL AND METHOD: The European MSM Internet Survey was implemented in 2010 in 38 European countries on websites for MSM and collected data on sociodemographics, sexual behavior, and other sexual health variables. The association between unprotected anal intercourse (UAI) with casual partners and drug consumption was evaluated using multivariate logistic regression models. RESULTS: Among the 13,111 participants, most consumed drugs were cannabis (30.1%), popper (28.4%) and cocaine (18.7%). The risk of UAI with casual partners was 1.5 among those who had used drugs in relation to the other participants. The proportion of MSM who had injected drugs at least once in life was 2.5%, and 1.4% in the last 12 months. The prevalence of UAI with casual partners (53.4%), human immunodeficiency virus (HIV) (23%), hepatitis C (8.2%) and sexually transmitted infections (STI) (15.8%) was higher in MSM injectors related to those who had not used injected drugs (P&lt;.05). CONCLUSIONS: The results of this study confirm a high prevalence of drug use in MSM and their relationship to sexual risk behavior. Although the use of injected drugs in MSM is a minority, this group reported a higher level of sexual risk behaviors, self-reported HIV, hepatitis C and other STI.","container-title":"Medicina clinica","DOI":"10.1016/j.medcli.2014.04.030","ISSN":"1578-8989 (Electronic)","issue":"3","language":"spa","note":"PMID: 25256434\npublisher-place: Spain","page":"102-107","title":"[High prevalence of drug consumption and sexual risk behaviors in men who have  sex with men].","volume":"145","author":[{"family":"Folch","given":"Cinta"},{"family":"Fernández-Dávila","given":"Percy"},{"family":"Ferrer","given":"Laia"},{"family":"Soriano","given":"Raúl"},{"family":"Díez","given":"Mercedes"},{"family":"Casabona","given":"Jordi"}],"issued":{"date-parts":[["2015",8]]}}}],"schema":"https://github.com/citation-style-language/schema/raw/master/csl-citation.json"} </w:instrText>
      </w:r>
      <w:r w:rsidR="0064280A" w:rsidRPr="00D93C5A">
        <w:rPr>
          <w:bCs/>
          <w:sz w:val="20"/>
          <w:szCs w:val="20"/>
        </w:rPr>
        <w:fldChar w:fldCharType="separate"/>
      </w:r>
      <w:r w:rsidR="00B02247" w:rsidRPr="00B02247">
        <w:rPr>
          <w:sz w:val="20"/>
        </w:rPr>
        <w:t>(4)</w:t>
      </w:r>
      <w:r w:rsidR="0064280A" w:rsidRPr="00D93C5A">
        <w:rPr>
          <w:bCs/>
          <w:sz w:val="20"/>
          <w:szCs w:val="20"/>
        </w:rPr>
        <w:fldChar w:fldCharType="end"/>
      </w:r>
      <w:r w:rsidR="0064280A" w:rsidRPr="00D93C5A">
        <w:rPr>
          <w:bCs/>
          <w:sz w:val="20"/>
          <w:szCs w:val="20"/>
        </w:rPr>
        <w:t xml:space="preserve">, and history of hallucinogen abuse or dependence </w:t>
      </w:r>
      <w:r w:rsidR="0064280A" w:rsidRPr="00D93C5A">
        <w:rPr>
          <w:bCs/>
          <w:sz w:val="20"/>
          <w:szCs w:val="20"/>
        </w:rPr>
        <w:fldChar w:fldCharType="begin" w:fldLock="1"/>
      </w:r>
      <w:r w:rsidR="00B02247">
        <w:rPr>
          <w:bCs/>
          <w:sz w:val="20"/>
          <w:szCs w:val="20"/>
        </w:rPr>
        <w:instrText xml:space="preserve"> ADDIN ZOTERO_ITEM CSL_CITATION {"citationID":"xBiIAGn4","properties":{"formattedCitation":"(5)","plainCitation":"(5)","noteIndex":0},"citationItems":[{"id":5210,"uris":["http://www.mendeley.com/documents/?uuid=b4d2a5cf-f076-4943-a3f0-3f8642103c00","http://zotero.org/users/10392653/items/3FXGAXMB"],"itemData":{"id":5210,"type":"chapter","container-title":"Kaplan &amp;. Sadock's Comprehensive Textbook of Psychiatry","event-place":"Philadelphia, PA","page":"1312-1327","publisher":"Wolters Kluwer","publisher-place":"Philadelphia, PA","title":"Hallucinogen-related disorders","author":[{"family":"Ross","given":"S"},{"family":"Bogenschutz","given":"M"}],"editor":[{"family":"Sadock","given":"BJ"},{"family":"Sadock","given":"VA"},{"family":"Ruiz","given":"P"}],"issued":{"date-parts":[["2017"]]}}}],"schema":"https://github.com/citation-style-language/schema/raw/master/csl-citation.json"} </w:instrText>
      </w:r>
      <w:r w:rsidR="0064280A" w:rsidRPr="00D93C5A">
        <w:rPr>
          <w:bCs/>
          <w:sz w:val="20"/>
          <w:szCs w:val="20"/>
        </w:rPr>
        <w:fldChar w:fldCharType="separate"/>
      </w:r>
      <w:r w:rsidR="00B02247" w:rsidRPr="00B02247">
        <w:rPr>
          <w:sz w:val="20"/>
        </w:rPr>
        <w:t>(5)</w:t>
      </w:r>
      <w:r w:rsidR="0064280A" w:rsidRPr="00D93C5A">
        <w:rPr>
          <w:bCs/>
          <w:sz w:val="20"/>
          <w:szCs w:val="20"/>
        </w:rPr>
        <w:fldChar w:fldCharType="end"/>
      </w:r>
      <w:r w:rsidR="0064280A" w:rsidRPr="00D93C5A">
        <w:rPr>
          <w:bCs/>
          <w:sz w:val="20"/>
          <w:szCs w:val="20"/>
        </w:rPr>
        <w:t xml:space="preserve">. Based on evidence that LSD use among bisexual people may be increasing </w:t>
      </w:r>
      <w:r w:rsidR="0064280A" w:rsidRPr="00D93C5A">
        <w:rPr>
          <w:bCs/>
          <w:sz w:val="20"/>
          <w:szCs w:val="20"/>
        </w:rPr>
        <w:fldChar w:fldCharType="begin" w:fldLock="1"/>
      </w:r>
      <w:r w:rsidR="00B02247">
        <w:rPr>
          <w:bCs/>
          <w:sz w:val="20"/>
          <w:szCs w:val="20"/>
        </w:rPr>
        <w:instrText xml:space="preserve"> ADDIN ZOTERO_ITEM CSL_CITATION {"citationID":"P9NoR2qo","properties":{"formattedCitation":"(2)","plainCitation":"(2)","noteIndex":0},"citationItems":[{"id":4723,"uris":["http://www.mendeley.com/documents/?uuid=d7d8223d-174c-4849-8219-48005c20e9a0","http://zotero.org/users/10392653/items/PPWIIFDN"],"itemData":{"id":4723,"type":"article-journal","abstract":"Background\nThe recent use of LSD to treat severe psychological disorders in several clinical applications has proven effective in reducing symptoms and distressing events. Trend analyses are warranted to provide the most current data for clinical and health interventions. The purpose of this study was to examine trends in LSD use among adults in the United States.\nMethods\nA secondary analysis of the 2015–2018 National Survey on Drug Use and Health was conducted on 168, 562 adults ages 18 and older.\nResults\nPast-year LSD use increased 56.4% (P &lt; .0001) from 2015 to 2018. The proportion of LSD users ages 26−34 increased from 19.6% to 31.1% (P &lt; .0001), ages 35−49 increased from 2.73% to 8.82% (P &lt; .0001) and 50 years or older increased from 1.83% to 2.66% (P &lt; .0001). LSD use among bisexual individuals increased from 11.2% to 13.0% (P &lt; .0001). LSD use among individuals with a college degree or more increased from 18.2% to 31.1% (P &lt; .0001). Significant decreases in LSD use were present in individuals who were multi-racial (P &lt; .0001), less than high school education P &lt; .0001), high school education (P &lt; .001), and perceived great risk of drugs (P &lt; .0001).\nConclusions\nLSD use in the US jumped 56.4% from 2015 to 2018. Results from the present study can inform prevention and harm reduction efforts (e.g., co-morbid substance use interventions, health messaging).","container-title":"Drug and Alcohol Dependence","DOI":"https://doi.org/10.1016/j.drugalcdep.2020.108071","ISSN":"0376-8716","note":"Citation Key: YOCKEY2020108071","page":"108071","title":"Trends in LSD use among US adults: 2015–2018","volume":"212","author":[{"family":"Yockey","given":"R Andrew"},{"family":"Vidourek","given":"Rebecca A"},{"family":"King","given":"Keith A"}],"issued":{"date-parts":[["2020"]]}}}],"schema":"https://github.com/citation-style-language/schema/raw/master/csl-citation.json"} </w:instrText>
      </w:r>
      <w:r w:rsidR="0064280A" w:rsidRPr="00D93C5A">
        <w:rPr>
          <w:bCs/>
          <w:sz w:val="20"/>
          <w:szCs w:val="20"/>
        </w:rPr>
        <w:fldChar w:fldCharType="separate"/>
      </w:r>
      <w:r w:rsidR="00B02247" w:rsidRPr="00B02247">
        <w:rPr>
          <w:sz w:val="20"/>
        </w:rPr>
        <w:t>(2)</w:t>
      </w:r>
      <w:r w:rsidR="0064280A" w:rsidRPr="00D93C5A">
        <w:rPr>
          <w:bCs/>
          <w:sz w:val="20"/>
          <w:szCs w:val="20"/>
        </w:rPr>
        <w:fldChar w:fldCharType="end"/>
      </w:r>
      <w:r w:rsidR="0064280A" w:rsidRPr="00D93C5A">
        <w:rPr>
          <w:bCs/>
          <w:sz w:val="20"/>
          <w:szCs w:val="20"/>
        </w:rPr>
        <w:t xml:space="preserve">, we included bisexual and lesbian/gay sexual identity in the models. Since mystical experiences sometimes occur in LSD users </w:t>
      </w:r>
      <w:r w:rsidR="0064280A" w:rsidRPr="00D93C5A">
        <w:rPr>
          <w:bCs/>
          <w:sz w:val="20"/>
          <w:szCs w:val="20"/>
        </w:rPr>
        <w:fldChar w:fldCharType="begin" w:fldLock="1"/>
      </w:r>
      <w:r w:rsidR="00B02247">
        <w:rPr>
          <w:bCs/>
          <w:sz w:val="20"/>
          <w:szCs w:val="20"/>
        </w:rPr>
        <w:instrText xml:space="preserve"> ADDIN ZOTERO_ITEM CSL_CITATION {"citationID":"MKsQLBO0","properties":{"formattedCitation":"(6)","plainCitation":"(6)","noteIndex":0},"citationItems":[{"id":5218,"uris":["http://www.mendeley.com/documents/?uuid=7754919b-d7f8-43ca-a466-f3b73d512964","http://zotero.org/users/10392653/items/XBKNCQK8"],"itemData":{"id":5218,"type":"article-journal","abstract":"RATIONALE: Lysergic acid diethylamide (LSD) is used recreationally and in  clinical research. Acute mystical-type experiences that are acutely induced by hallucinogens are thought to contribute to their potential therapeutic effects. However, no data have been reported on LSD-induced mystical experiences and their relationship to alterations of consciousness. Additionally, LSD dose- and concentration-response functions with regard to alterations of consciousness are lacking. METHODS: We conducted two placebo-controlled, double-blind, cross-over studies using oral administration of 100 and 200 μg LSD in 24 and 16 subjects, respectively. Acute effects of LSD were assessed using the 5 Dimensions of Altered States of Consciousness (5D-ASC) scale after both doses and the Mystical Experience Questionnaire (MEQ) after 200 μg. RESULTS: On the MEQ, 200 μg LSD induced mystical experiences that were comparable to those in patients who underwent LSD-assisted psychotherapy but were fewer than those reported for psilocybin in healthy subjects or patients. On the 5D-ASC scale, LSD produced higher ratings of blissful state, insightfulness, and changed meaning of percepts after 200 μg compared with 100 μg. Plasma levels of LSD were not positively correlated with its effects, with the exception of ego dissolution at 100 μg. CONCLUSIONS: Mystical-type experiences were infrequent after LSD, possibly because of the set and setting used in the present study. LSD may produce greater or different alterations of consciousness at 200 μg (i.e., a dose that is currently used in psychotherapy in Switzerland) compared with 100 μg (i.e., a dose used in imaging studies). Ego dissolution may reflect plasma levels of LSD, whereas more robustly induced effects of LSD may not result in such associations.","container-title":"Psychopharmacology","DOI":"10.1007/s00213-016-4453-0","ISSN":"1432-2072 (Electronic)","issue":"9-10","language":"eng","note":"PMID: 27714429","page":"1499-1510","title":"Alterations of consciousness and mystical-type experiences after acute LSD in  humans.","volume":"234","author":[{"family":"Liechti","given":"Matthias E"},{"family":"Dolder","given":"Patrick C"},{"family":"Schmid","given":"Yasmin"}],"issued":{"date-parts":[["2017",5]]}}}],"schema":"https://github.com/citation-style-language/schema/raw/master/csl-citation.json"} </w:instrText>
      </w:r>
      <w:r w:rsidR="0064280A" w:rsidRPr="00D93C5A">
        <w:rPr>
          <w:bCs/>
          <w:sz w:val="20"/>
          <w:szCs w:val="20"/>
        </w:rPr>
        <w:fldChar w:fldCharType="separate"/>
      </w:r>
      <w:r w:rsidR="00B02247" w:rsidRPr="00B02247">
        <w:rPr>
          <w:sz w:val="20"/>
        </w:rPr>
        <w:t>(6)</w:t>
      </w:r>
      <w:r w:rsidR="0064280A" w:rsidRPr="00D93C5A">
        <w:rPr>
          <w:bCs/>
          <w:sz w:val="20"/>
          <w:szCs w:val="20"/>
        </w:rPr>
        <w:fldChar w:fldCharType="end"/>
      </w:r>
      <w:r w:rsidR="0064280A" w:rsidRPr="00D93C5A">
        <w:rPr>
          <w:bCs/>
          <w:sz w:val="20"/>
          <w:szCs w:val="20"/>
        </w:rPr>
        <w:t>, we also incorporated questions about importance of religious beliefs in the lives of survey participants</w:t>
      </w:r>
      <w:r w:rsidR="00CE1CBF">
        <w:rPr>
          <w:bCs/>
          <w:sz w:val="20"/>
          <w:szCs w:val="20"/>
        </w:rPr>
        <w:t>, including their self-reported influence on decision-making</w:t>
      </w:r>
      <w:r w:rsidR="0064280A" w:rsidRPr="00D93C5A">
        <w:rPr>
          <w:bCs/>
          <w:sz w:val="20"/>
          <w:szCs w:val="20"/>
        </w:rPr>
        <w:t xml:space="preserve">. Given the previously mentioned association between LSD use and risk-taking behavior, we incorporated two additional risk-taking variables: selling illegal drugs at least once and ever using a needle to inject drugs. LSD use has previously been associated with suicidal ideation </w:t>
      </w:r>
      <w:r w:rsidR="0064280A" w:rsidRPr="00D93C5A">
        <w:rPr>
          <w:bCs/>
          <w:sz w:val="20"/>
          <w:szCs w:val="20"/>
        </w:rPr>
        <w:fldChar w:fldCharType="begin" w:fldLock="1"/>
      </w:r>
      <w:r w:rsidR="00B02247">
        <w:rPr>
          <w:bCs/>
          <w:sz w:val="20"/>
          <w:szCs w:val="20"/>
        </w:rPr>
        <w:instrText xml:space="preserve"> ADDIN ZOTERO_ITEM CSL_CITATION {"citationID":"abzpzlMZ","properties":{"formattedCitation":"(7)","plainCitation":"(7)","noteIndex":0},"citationItems":[{"id":4981,"uris":["http://www.mendeley.com/documents/?uuid=b8b06ea7-6623-449e-8705-7ad37b328674","http://zotero.org/users/10392653/items/9DSSADTJ"],"itemData":{"id":4981,"type":"article-journal","abstract":"AIM: To examine prevalence of mental health conditions and receipt of mental health  care (MHC) by illicit lysergic acid diethylamide (LSD) use status (past-year; lifetime without-past-year; never) among young adults. DESIGN: Cross-sectional, annual survey data from 2015 to 2019 National Surveys on Drug Use and Health (NSDUH). SETTING: United States. PARTICIPANTS: A total of 69 916 NSDUH participants ages 18 to 25. MEASUREMENTS: Outcomes included past-year serious psychological distress (SPD), suicidal ideation, Diagnostic and Statistical Manual of Mental Disorders (DSM)-IV major depressive episode (MDE), any mental illness, serious mental illness, receipt of mental health care (MHC, inpatient/outpatient or receipt of prescription medications), and number of days of being unable to work or attend normal activities because of mental health conditions. FINDINGS: Multivariable analyses found that compared with those who never used illicit LSD, adults with past-year illicit LSD use had greater risk of suicidal ideation (adjusted risk ratio [ARR] = 1.2, 95% CI = 1.06-1.41), SPD (ARR = 1.2, 95% CI = 1.04-1.28), MDE (ARR = 1.3, 95% CI = 1.17-1.52), and any/serious mental illness (ARRs = 1.2-1.3, 95% CI = 1.02-1.41) and reported missing more days because of mental health conditions (adjusted incidence rate ratio = 1.6, 95% CI = 1.31-1.86). Lifetime (without past-year) use showed similar, although less consistent, associations. Compared with those never using illicit LSD, adults with past-year use were less likely to receive prescription medications for MHC (ARR = 0.7, 95% CI = 0.60-0.84) and to receive overall MHC (ARR = 0.7, 95% CI= 0.64-0.84). Compared with those using in the past-year, adults with lifetime (without past-year) use were more likely to receive prescription medications for MHC (ARR = 1.2, 95% CI = 1.01-1.46) and receive overall MHC (ARR = 1.2, 95% CI = 1.03-1.45). CONCLUSIONS: Young adults with past-year illicit lysergic acid diethylamide use have elevated prevalence of mental health conditions and are less likely to receive prescription medications for mental health care and overall mental health care. Regardless of past-year use status, young adults with lifetime illicit lysergic acid diethylamide use may benefit from mental illness prevention and interventions.","container-title":"Addiction (Abingdon, England)","DOI":"10.1111/add.15789","ISSN":"1360-0443 (Electronic)","language":"eng","note":"PMID: 34985157\npublisher-place: England","title":"Mental health conditions and receipt of mental health care by illicit lysergic acid  diethylamide (LSD) use status among young adults in the United States.","author":[{"family":"Han","given":"Beth"},{"family":"Blanco","given":"Carlos"},{"family":"Einstein","given":"Emily B"},{"family":"Compton","given":"Wilson M"}],"issued":{"date-parts":[["2022",1]]}}}],"schema":"https://github.com/citation-style-language/schema/raw/master/csl-citation.json"} </w:instrText>
      </w:r>
      <w:r w:rsidR="0064280A" w:rsidRPr="00D93C5A">
        <w:rPr>
          <w:bCs/>
          <w:sz w:val="20"/>
          <w:szCs w:val="20"/>
        </w:rPr>
        <w:fldChar w:fldCharType="separate"/>
      </w:r>
      <w:r w:rsidR="00B02247" w:rsidRPr="00B02247">
        <w:rPr>
          <w:sz w:val="20"/>
        </w:rPr>
        <w:t>(7)</w:t>
      </w:r>
      <w:r w:rsidR="0064280A" w:rsidRPr="00D93C5A">
        <w:rPr>
          <w:bCs/>
          <w:sz w:val="20"/>
          <w:szCs w:val="20"/>
        </w:rPr>
        <w:fldChar w:fldCharType="end"/>
      </w:r>
      <w:r w:rsidR="0064280A" w:rsidRPr="00D93C5A">
        <w:rPr>
          <w:bCs/>
          <w:sz w:val="20"/>
          <w:szCs w:val="20"/>
        </w:rPr>
        <w:t xml:space="preserve">, so we included a past-year suicide attempt variable. Based on LSD use’s correlation with past arrest history, we incorporate two related variables: ever having stolen anything worth more than $50 and ever having attacked anyone with intent to seriously hurt them. Access to psychoactive substances is associated with use </w:t>
      </w:r>
      <w:r w:rsidR="0064280A" w:rsidRPr="00D93C5A">
        <w:rPr>
          <w:bCs/>
          <w:sz w:val="20"/>
          <w:szCs w:val="20"/>
        </w:rPr>
        <w:fldChar w:fldCharType="begin" w:fldLock="1"/>
      </w:r>
      <w:r w:rsidR="00B02247">
        <w:rPr>
          <w:bCs/>
          <w:sz w:val="20"/>
          <w:szCs w:val="20"/>
        </w:rPr>
        <w:instrText xml:space="preserve"> ADDIN ZOTERO_ITEM CSL_CITATION {"citationID":"BmTbcDNb","properties":{"formattedCitation":"(8,9)","plainCitation":"(8,9)","noteIndex":0},"citationItems":[{"id":5214,"uris":["http://www.mendeley.com/documents/?uuid=837a8d12-3b90-458f-90e3-1c76abf57b25","http://zotero.org/users/10392653/items/UKIT7SMX"],"itemData":{"id":5214,"type":"article-journal","abstract":"We investigate whether adult marijuana use in Washington responds to increased local access as measured by drive time to the nearest legal marijuana retailer as well as measures of retail density. Using survey data from the Behavioral Risk Factor Surveillance System, we find that as retailers open closer to where they live, more individuals use marijuana and more frequently. These effects are concentrated among young adults (ages 18-26), women, and rural residents. Controlling for distance to the nearest retailer, we find that whether retail density affects marijuana use depends on how it is measured.","container-title":"Contemporary economic policy","DOI":"10.1111/coep.12518","ISSN":"1074-3529 (Print)","issue":"4","language":"eng","note":"PMID: 34712040","page":"778-807","title":"Geographical access to recreational marijuana","volume":"39","author":[{"family":"Ambrose","given":"Christopher A"},{"family":"Cowan","given":"Benjamin W"},{"family":"Rosenman","given":"Robert E"}],"issued":{"date-parts":[["2021",10]]}}},{"id":5219,"uris":["http://www.mendeley.com/documents/?uuid=89afebfc-1155-423d-9d4c-5feec7e31440","http://zotero.org/users/10392653/items/F7B8FECK"],"itemData":{"id":5219,"type":"article-journal","abstract":"INTRODUCTION: Alcohol access has changed in Canada during the COVID-19 pandemic.  This study compares the use of two novel purchasing modes (via delivery and in excess/stockpiling) to traditional, in-person purchasing to determine if their use is associated with sociodemographic and psychosocial characteristics, perceived COVID-19 health risk or consumption frequency. METHODS: We draw on cross-sectional survey data from 2000 residents of the Canadian provinces of Nova Scotia and New Brunswick, ages 19 years and older that were administered online and by telephone. Associations between purchasing modes and sociodemographic and psychosocial characteristics, perceived COVID-19 health risk or consumption frequency were assessed using logistic regression. RESULTS: About 70% of people who drink purchased in-person, 17% used delivery and 30% purchased in excess/stockpiled. Sociodemographic and psychosocial attributes varied among those at increased odds of using each purchasing mode. Those at higher COVID-19 health risk were at higher odds of getting alcohol delivered. Increased drinking frequency was associated with alcohol delivery and purchasing in excess/stockpiling. DISCUSSION AND CONCLUSIONS: This study highlights the need for increased public health considerations regarding changes to alcohol regulations. Alcohol delivery and purchasing in excess/stockpiling is positively associated with heavier drinking. Drinkers at higher COVID-19 health risk were more likely to purchase online for delivery, which suggests novel purchasing modes may serve a partial public health function.","container-title":"Drug and alcohol review","DOI":"10.1111/dar.13423","ISSN":"1465-3362 (Electronic)","issue":"4","language":"eng","note":"PMID: 34923690\npublisher-place: Australia","page":"902-911","title":"Alcohol access and purchasing behaviour during COVID-19 pandemic restrictions: An  exploration of sociodemographic, health and psychosocial correlates in two Canadian provinces.","volume":"41","author":[{"family":"MacNabb","given":"Kathleen"},{"family":"Blades","given":"Sarah"},{"family":"Thompson","given":"Kara"},{"family":"Dutton","given":"Daniel J"},{"family":"Liu","given":"Tong"},{"family":"Asbridge","given":"Mark"}],"issued":{"date-parts":[["2022",5]]}}}],"schema":"https://github.com/citation-style-language/schema/raw/master/csl-citation.json"} </w:instrText>
      </w:r>
      <w:r w:rsidR="0064280A" w:rsidRPr="00D93C5A">
        <w:rPr>
          <w:bCs/>
          <w:sz w:val="20"/>
          <w:szCs w:val="20"/>
        </w:rPr>
        <w:fldChar w:fldCharType="separate"/>
      </w:r>
      <w:r w:rsidR="00B02247" w:rsidRPr="00B02247">
        <w:rPr>
          <w:sz w:val="20"/>
        </w:rPr>
        <w:t>(8,9)</w:t>
      </w:r>
      <w:r w:rsidR="0064280A" w:rsidRPr="00D93C5A">
        <w:rPr>
          <w:bCs/>
          <w:sz w:val="20"/>
          <w:szCs w:val="20"/>
        </w:rPr>
        <w:fldChar w:fldCharType="end"/>
      </w:r>
      <w:r w:rsidR="0064280A" w:rsidRPr="00D93C5A">
        <w:rPr>
          <w:bCs/>
          <w:sz w:val="20"/>
          <w:szCs w:val="20"/>
        </w:rPr>
        <w:t xml:space="preserve">, so we incorporated variables on reported difficulty accessing LSD and whether the respondent had been approached by someone selling drugs in the previous year. Insurance status was included in the model since it is associated with some types of substance use </w:t>
      </w:r>
      <w:r w:rsidR="0064280A" w:rsidRPr="00D93C5A">
        <w:rPr>
          <w:bCs/>
          <w:sz w:val="20"/>
          <w:szCs w:val="20"/>
        </w:rPr>
        <w:fldChar w:fldCharType="begin" w:fldLock="1"/>
      </w:r>
      <w:r w:rsidR="00B02247">
        <w:rPr>
          <w:bCs/>
          <w:sz w:val="20"/>
          <w:szCs w:val="20"/>
        </w:rPr>
        <w:instrText xml:space="preserve"> ADDIN ZOTERO_ITEM CSL_CITATION {"citationID":"B1j3VKbR","properties":{"formattedCitation":"(10)","plainCitation":"(10)","noteIndex":0},"citationItems":[{"id":5212,"uris":["http://www.mendeley.com/documents/?uuid=29e8d1d3-84b3-4d9f-8412-f80b6170039b","http://zotero.org/users/10392653/items/YDVFJUJ2"],"itemData":{"id":5212,"type":"article-journal","abstract":"OBJECTIVES: To report and analyze prevalence's of Benzodiazepines (BZDs) and  Prescription Opioids (POs) use by insurance status and to investigate associations between insurance status and BZDs, POs and concurrent medical/non-medical use and use disorders. METHODS: This study included 81,133 adults ages 18 and older from 2015 and 2016 National Survey on Drug Use and Health. Participants' self-reported past- year medical use, non-medical use and use disorders of BZDs and POs were assessed, along with their insurance status (Private/Military, Medicare, Medicaid, and Uninsured) and demographic characteristics. RESULTS: In 2015-2016, 12.6% of adults reported using BZDs and 36.9% reported using POs in the past year. Among adults, 8.3% reported past-year use of both BZDs and POs; also, 1.9% and 3.8% reported non-medical use of BZDs and POs, respectively, and 0.9% reported non-medical use of both BZDs and POs. Medicaid-covered respondents had higher risk of BZDs (aRRR = 1.59, 95%CI = [1.45, 1.74]), POs (aRRR = 1.66, 95%CI = [1.54, 1.79]) and concurrent past-year medical use (aRRR = 2.11, 95%CI = [1.87, 2.38]), higher risk of BZDs non-medical use (aRRR = 1.40, 95%CI = [1.17, 1.68]) and BZD Use Disorders (aRRR = 2.60, 95%CI = [1.82, 3.72]), POs non-medical use (aRRR = 1.67, 95%CI = [1.45, 1.92]), PO use Disorders (aRRR = 4.12, 95%CI = [3.33, 5.11]) and concurrent non-medical use (aRRR = 1.52, 95%CI = [1.20, 1.92]) and Use Disorders (aRRR = 3.68, 95%CI = [1.93, 6.78]), compared to those with private insurance. CONCLUSIONS: Future health policies should focus on reducing individual and co-prescription of BZDs and POs and providing different strategies of pain management.","container-title":"Drug and alcohol dependence","DOI":"10.1016/j.drugalcdep.2019.107573","ISSN":"1879-0046 (Electronic)","language":"eng","note":"PMID: 31568936","page":"107573","title":"Medical use, non-medical use and use disorders of benzodiazepines and  prescription opioids in adults: Differences by insurance status.","volume":"204","author":[{"family":"Tardelli","given":"Vítor Soares"},{"family":"Fidalgo","given":"Thiago Marques"},{"family":"Santaella","given":"Julian"},{"family":"Martins","given":"Silvia S"}],"issued":{"date-parts":[["2019",11]]}}}],"schema":"https://github.com/citation-style-language/schema/raw/master/csl-citation.json"} </w:instrText>
      </w:r>
      <w:r w:rsidR="0064280A" w:rsidRPr="00D93C5A">
        <w:rPr>
          <w:bCs/>
          <w:sz w:val="20"/>
          <w:szCs w:val="20"/>
        </w:rPr>
        <w:fldChar w:fldCharType="separate"/>
      </w:r>
      <w:r w:rsidR="00B02247" w:rsidRPr="00B02247">
        <w:rPr>
          <w:sz w:val="20"/>
        </w:rPr>
        <w:t>(10)</w:t>
      </w:r>
      <w:r w:rsidR="0064280A" w:rsidRPr="00D93C5A">
        <w:rPr>
          <w:bCs/>
          <w:sz w:val="20"/>
          <w:szCs w:val="20"/>
        </w:rPr>
        <w:fldChar w:fldCharType="end"/>
      </w:r>
      <w:r w:rsidR="0064280A" w:rsidRPr="00D93C5A">
        <w:rPr>
          <w:bCs/>
          <w:sz w:val="20"/>
          <w:szCs w:val="20"/>
        </w:rPr>
        <w:t xml:space="preserve">, though we are unaware of investigations into its relationship with LSD use. Since substance use is associated with medical hospitalizations </w:t>
      </w:r>
      <w:r w:rsidR="0064280A" w:rsidRPr="00D93C5A">
        <w:rPr>
          <w:bCs/>
          <w:sz w:val="20"/>
          <w:szCs w:val="20"/>
        </w:rPr>
        <w:fldChar w:fldCharType="begin" w:fldLock="1"/>
      </w:r>
      <w:r w:rsidR="00B02247">
        <w:rPr>
          <w:bCs/>
          <w:sz w:val="20"/>
          <w:szCs w:val="20"/>
        </w:rPr>
        <w:instrText xml:space="preserve"> ADDIN ZOTERO_ITEM CSL_CITATION {"citationID":"Zc6iqDqL","properties":{"formattedCitation":"(11)","plainCitation":"(11)","noteIndex":0},"citationItems":[{"id":5208,"uris":["http://www.mendeley.com/documents/?uuid=8f38a394-e3e3-4b91-9008-599bd6461124","http://zotero.org/users/10392653/items/QKY6XJKJ"],"itemData":{"id":5208,"type":"article-journal","abstract":"BACKGROUND: Chronic diseases are prevalent and the leading causes of mortality.  Comorbidity of substance use disorders (SUDs) and chronic diseases is understudied to inform behavioral healthcare integration. OBJECTIVES: This study leveraged electronic health record (EHR) data of 211,880 adults from a large health system to examine prevalence and correlates of comorbidity of SUDs and nine chronic disease groups and to determine their association with hospitalization. METHODS: Logistic regression analyses were conducted to estimate associations between chronic diseases and SUDs. To control for severity of diagnosis, analyses of associations between SUD and hospitalization were stratified by the number of chronic conditions. RESULTS: In the sample, 48.3% had ≥1 chronic condition (hypertension 33.7%, arthritis 16.2%, diabetes 13.7%, chronic kidney disease 9.9%, asthma 9.1%, chronic obstructive pulmonary disease 8.9%, ischemic heart disease 8.3%, cancer 4.6%, and hepatitis 1.3%). Prevalence of SUD (overall 13.3%) among patients increased with multiple chronic conditions (14.3% having SUD among patients with one condition; 21.2% having SUD among patients with two to three conditions; and 32.5% having SUD among patients with 4-9 conditions). Chronic conditions were associated with increased odds of SUDs. For all SUD groups, hospitalization was more prevalent among patients with SUD than those without it; prevalence of hospitalization increased with the number of comorbid chronic conditions. CONCLUSIONS: Findings reveal a striking pattern of multicomorbidity of SUD and chronic diseases and its positive association with hospitalization. Behavioral healthcare integration should consider efforts to assess and treat comorbid SUD and chronic diseases, especially among adults with multiple chronic conditions.","container-title":"Drug and alcohol dependence","DOI":"10.1016/j.drugalcdep.2018.08.013","ISSN":"1879-0046 (Electronic)","language":"eng","note":"PMID: 30312893","page":"316-323","title":"Multicomorbidity of chronic diseases and substance use disorders and their  association with hospitalization: Results from electronic health records data.","volume":"192","author":[{"family":"Wu","given":"Li-Tzy"},{"family":"Zhu","given":"He"},{"family":"Ghitza","given":"Udi E"}],"issued":{"date-parts":[["2018",11]]}}}],"schema":"https://github.com/citation-style-language/schema/raw/master/csl-citation.json"} </w:instrText>
      </w:r>
      <w:r w:rsidR="0064280A" w:rsidRPr="00D93C5A">
        <w:rPr>
          <w:bCs/>
          <w:sz w:val="20"/>
          <w:szCs w:val="20"/>
        </w:rPr>
        <w:fldChar w:fldCharType="separate"/>
      </w:r>
      <w:r w:rsidR="00B02247" w:rsidRPr="00B02247">
        <w:rPr>
          <w:sz w:val="20"/>
        </w:rPr>
        <w:t>(11)</w:t>
      </w:r>
      <w:r w:rsidR="0064280A" w:rsidRPr="00D93C5A">
        <w:rPr>
          <w:bCs/>
          <w:sz w:val="20"/>
          <w:szCs w:val="20"/>
        </w:rPr>
        <w:fldChar w:fldCharType="end"/>
      </w:r>
      <w:r w:rsidR="0064280A" w:rsidRPr="00D93C5A">
        <w:rPr>
          <w:bCs/>
          <w:sz w:val="20"/>
          <w:szCs w:val="20"/>
        </w:rPr>
        <w:t xml:space="preserve">, we incorporated a variable on past-year hospitalization. Because of LSD’s association with income level, we incorporated variables for current employment status, number of employers in the past year, and participation in government assistance programs in the current year (a variable combining participation in the Supplemental Security Income or “food stamps” program or receipt or either cash assistance or non-cash governmental assistance). Working cell phone access is known to be </w:t>
      </w:r>
      <w:r w:rsidR="0064280A" w:rsidRPr="00D93C5A">
        <w:rPr>
          <w:bCs/>
          <w:sz w:val="20"/>
          <w:szCs w:val="20"/>
        </w:rPr>
        <w:lastRenderedPageBreak/>
        <w:t>low in some groups who use drugs</w:t>
      </w:r>
      <w:r w:rsidR="00CE1CBF">
        <w:rPr>
          <w:bCs/>
          <w:sz w:val="20"/>
          <w:szCs w:val="20"/>
        </w:rPr>
        <w:t xml:space="preserve"> </w:t>
      </w:r>
      <w:r w:rsidR="0064280A" w:rsidRPr="00D93C5A">
        <w:rPr>
          <w:bCs/>
          <w:sz w:val="20"/>
          <w:szCs w:val="20"/>
        </w:rPr>
        <w:fldChar w:fldCharType="begin" w:fldLock="1"/>
      </w:r>
      <w:r w:rsidR="00B02247">
        <w:rPr>
          <w:bCs/>
          <w:sz w:val="20"/>
          <w:szCs w:val="20"/>
        </w:rPr>
        <w:instrText xml:space="preserve"> ADDIN ZOTERO_ITEM CSL_CITATION {"citationID":"ZKTAvAQp","properties":{"formattedCitation":"(12)","plainCitation":"(12)","noteIndex":0},"citationItems":[{"id":5211,"uris":["http://www.mendeley.com/documents/?uuid=d5412472-a938-4ee8-a3b3-724a83b0f9b9","http://zotero.org/users/10392653/items/KEJCVD2Y"],"itemData":{"id":5211,"type":"article-journal","abstract":"Background: Mobile health (mHealth) interventions have the potential to improve  substance use treatment engagement and outcomes, and to reduce risk behaviors among people who inject drugs (PWID). However, there are few studies assessing mobile technology use among PWID and none have investigated continuity of mobile phone use. Methods: We surveyed 494 PWID. We used bivariate (independent-sample t- and chi-square tests) and multivariate (logistic regression) analyses to determine whether mobile phone and/or internet use differed as a function of participant- and/or injection-related characteristics. Results: Most participants (77%) had a mobile phone, with 67% having a phone that was free of charge. Participants with a phone were significantly less likely to be homeless (AOR = 0.28), to have shared syringes (AOR = 0.53), and to have reused syringes (AOR = 0.26) in the past 3 months. We observed high rates of phone and number turnover, with more than half reporting that they got a new phone (57%) and/or number (56%) at least once within the past 3 months. Most participants were familiar with using the internet (80% ever use), though participants who had ever used the internet were younger (AOR = 0.89), were less likely to be homeless (AOR = 0.38), were less likely to have shared syringes (AOR = 0.49), and were more likely to have injected methamphetamine by itself (AOR = 2.49) in the past 3 months. Conclusions: Overall, mobile technology and internet use was high among our sample of PWID. Several factors should be considered in recruiting diverse samples of PWID to minimize bias in mHealth study outcomes, including mobile phone access and protocol type (text- vs internet-based).","container-title":"Substance abuse","DOI":"10.1080/08897077.2021.1975871","ISSN":"1547-0164 (Electronic)","issue":"1","language":"eng","note":"PMID: 34491889\npublisher-place: United States","page":"592-597","title":"Mobile phone and internet use among people who inject drugs: Implications for  mobile health interventions.","volume":"43","author":[{"family":"Ozga","given":"Jenny E"},{"family":"Paquette","given":"Catherine"},{"family":"Syvertsen","given":"Jennifer L"},{"family":"Pollini","given":"Robin A"}],"issued":{"date-parts":[["2022"]]}}}],"schema":"https://github.com/citation-style-language/schema/raw/master/csl-citation.json"} </w:instrText>
      </w:r>
      <w:r w:rsidR="0064280A" w:rsidRPr="00D93C5A">
        <w:rPr>
          <w:bCs/>
          <w:sz w:val="20"/>
          <w:szCs w:val="20"/>
        </w:rPr>
        <w:fldChar w:fldCharType="separate"/>
      </w:r>
      <w:r w:rsidR="00B02247" w:rsidRPr="00B02247">
        <w:rPr>
          <w:sz w:val="20"/>
        </w:rPr>
        <w:t>(12)</w:t>
      </w:r>
      <w:r w:rsidR="0064280A" w:rsidRPr="00D93C5A">
        <w:rPr>
          <w:bCs/>
          <w:sz w:val="20"/>
          <w:szCs w:val="20"/>
        </w:rPr>
        <w:fldChar w:fldCharType="end"/>
      </w:r>
      <w:r w:rsidR="0064280A" w:rsidRPr="00D93C5A">
        <w:rPr>
          <w:bCs/>
          <w:sz w:val="20"/>
          <w:szCs w:val="20"/>
        </w:rPr>
        <w:t xml:space="preserve">, but has not been explored with LSD use, so this variable was added. Finally, since parenthood is associated with decreased substance use </w:t>
      </w:r>
      <w:r w:rsidR="0064280A" w:rsidRPr="00D93C5A">
        <w:rPr>
          <w:bCs/>
          <w:sz w:val="20"/>
          <w:szCs w:val="20"/>
        </w:rPr>
        <w:fldChar w:fldCharType="begin" w:fldLock="1"/>
      </w:r>
      <w:r w:rsidR="00B02247">
        <w:rPr>
          <w:bCs/>
          <w:sz w:val="20"/>
          <w:szCs w:val="20"/>
        </w:rPr>
        <w:instrText xml:space="preserve"> ADDIN ZOTERO_ITEM CSL_CITATION {"citationID":"bdpQojrN","properties":{"formattedCitation":"(13)","plainCitation":"(13)","noteIndex":0},"citationItems":[{"id":5215,"uris":["http://www.mendeley.com/documents/?uuid=0c581d51-5df6-44c2-add8-b85b327ba4ba","http://zotero.org/users/10392653/items/HGTTG3FB"],"itemData":{"id":5215,"type":"article-journal","abstract":"BACKGROUND: This study examined the associations between the transition to  parenthood and substance use disorders from ages 18 to 30 in a New Zealand birth cohort. METHODS: Outcomes included: DSM-IV criteria for: (a) alcohol abuse/dependence (AAD) and (b) illicit substance abuse/dependence. The study also used measures transition to parenthood during the period 18-30 years; and observed covariate factors including: family socio-economic status; family functioning; childhood abuse exposure; childhood personal and behavioural characteristics; and psychosocial adjustment in adolescence. Data were analysed using repeated measures generalised estimating equation models, and conditional fixed effects regression modelling to control for confounding. Gender interactions were examined using moderated regression analyses. RESULTS: Those who became parents had unadjusted odds of substance use disorder outcomes that were approximately 50% lower than those who had not become parents. Adjustment of the associations for both: (a) observed confounding factors and (b) non-observed fixed effects; strengthened the associations between parenthood status and substance use disorders. Custodial parents had odds of substance use disorders that were 57-78% lower than those who did not become parents after adjusting for non-observed fixed effects. Additional analyses suggested these effects were confined to custodial parents only. There was also evidence for gender×parenthood status interactions for AAD, with the effects of parenthood on AAD being stronger for females. CONCLUSIONS: The results suggest that the transition to custodial parenthood may result in reduced risks of substance use disorder, particularly amongst female cohort members.","container-title":"Drug and alcohol dependence","DOI":"10.1016/j.drugalcdep.2012.03.003","ISSN":"1879-0046 (Electronic)","issue":"3","language":"eng","note":"PMID: 22472644\npublisher-place: Ireland","page":"295-300","title":"Transition to parenthood and substance use disorders: findings from a 30-year  longitudinal study.","volume":"125","author":[{"family":"Fergusson","given":"David M"},{"family":"Boden","given":"Joseph M"},{"family":"John Horwood","given":"L"}],"issued":{"date-parts":[["2012",10]]}}}],"schema":"https://github.com/citation-style-language/schema/raw/master/csl-citation.json"} </w:instrText>
      </w:r>
      <w:r w:rsidR="0064280A" w:rsidRPr="00D93C5A">
        <w:rPr>
          <w:bCs/>
          <w:sz w:val="20"/>
          <w:szCs w:val="20"/>
        </w:rPr>
        <w:fldChar w:fldCharType="separate"/>
      </w:r>
      <w:r w:rsidR="00B02247" w:rsidRPr="00B02247">
        <w:rPr>
          <w:sz w:val="20"/>
        </w:rPr>
        <w:t>(13)</w:t>
      </w:r>
      <w:r w:rsidR="0064280A" w:rsidRPr="00D93C5A">
        <w:rPr>
          <w:bCs/>
          <w:sz w:val="20"/>
          <w:szCs w:val="20"/>
        </w:rPr>
        <w:fldChar w:fldCharType="end"/>
      </w:r>
      <w:r w:rsidR="0064280A" w:rsidRPr="00D93C5A">
        <w:rPr>
          <w:bCs/>
          <w:sz w:val="20"/>
          <w:szCs w:val="20"/>
        </w:rPr>
        <w:t xml:space="preserve">, but also has not been investigated with LSD use, variables on the number of children under 18 years of age in the home and current pregnancy were incorporated into the models. </w:t>
      </w:r>
    </w:p>
    <w:p w14:paraId="687F5C04" w14:textId="77777777" w:rsidR="008E2CB4" w:rsidRPr="00D93C5A" w:rsidRDefault="008E2CB4">
      <w:pPr>
        <w:spacing w:after="160" w:line="259" w:lineRule="auto"/>
        <w:rPr>
          <w:bCs/>
          <w:sz w:val="20"/>
          <w:szCs w:val="20"/>
        </w:rPr>
      </w:pPr>
    </w:p>
    <w:p w14:paraId="78F9F29F" w14:textId="14FCF683" w:rsidR="008E2CB4" w:rsidRPr="00D93C5A" w:rsidRDefault="008E2CB4" w:rsidP="008E2CB4">
      <w:pPr>
        <w:spacing w:line="480" w:lineRule="auto"/>
        <w:rPr>
          <w:b/>
          <w:sz w:val="20"/>
          <w:szCs w:val="20"/>
        </w:rPr>
      </w:pPr>
      <w:r w:rsidRPr="00D93C5A">
        <w:rPr>
          <w:b/>
          <w:sz w:val="20"/>
          <w:szCs w:val="20"/>
        </w:rPr>
        <w:t>Appendix 2: More information about LSD’s risk profile</w:t>
      </w:r>
    </w:p>
    <w:p w14:paraId="4789B0F8" w14:textId="7294824F" w:rsidR="008E2CB4" w:rsidRPr="00D93C5A" w:rsidRDefault="008E2CB4" w:rsidP="008E2CB4">
      <w:pPr>
        <w:spacing w:line="480" w:lineRule="auto"/>
        <w:rPr>
          <w:b/>
          <w:sz w:val="20"/>
          <w:szCs w:val="20"/>
        </w:rPr>
      </w:pPr>
      <w:r w:rsidRPr="00D93C5A">
        <w:rPr>
          <w:sz w:val="20"/>
          <w:szCs w:val="20"/>
        </w:rPr>
        <w:t xml:space="preserve">More serious psychologically driven adverse events </w:t>
      </w:r>
      <w:r w:rsidR="00CE1CBF">
        <w:rPr>
          <w:sz w:val="20"/>
          <w:szCs w:val="20"/>
        </w:rPr>
        <w:t xml:space="preserve">during or after LSD use </w:t>
      </w:r>
      <w:r w:rsidRPr="00D93C5A">
        <w:rPr>
          <w:sz w:val="20"/>
          <w:szCs w:val="20"/>
        </w:rPr>
        <w:t xml:space="preserve">such as suicide </w:t>
      </w:r>
      <w:r w:rsidRPr="00D93C5A">
        <w:rPr>
          <w:sz w:val="20"/>
          <w:szCs w:val="20"/>
        </w:rPr>
        <w:fldChar w:fldCharType="begin"/>
      </w:r>
      <w:r w:rsidR="00B02247">
        <w:rPr>
          <w:sz w:val="20"/>
          <w:szCs w:val="20"/>
        </w:rPr>
        <w:instrText xml:space="preserve"> ADDIN ZOTERO_ITEM CSL_CITATION {"citationID":"DyE1YgeK","properties":{"formattedCitation":"(14\\uc0\\u8211{}16)","plainCitation":"(14–16)","noteIndex":0},"citationItems":[{"id":3208,"uris":["http://zotero.org/users/10392653/items/VW99R9WG"],"itemData":{"id":3208,"type":"article-journal","container-title":"The Journal of nervous and mental disease","DOI":"10.1097/00005053-196001000-00005","ISSN":"0022-3018 (Print)","language":"eng","note":"PMID: 13811003\npublisher-place: United States\nCitation Key: COHEN1960","page":"30-40","title":"Lysergic acid diethylamide: side effects and complications.","volume":"130","author":[{"family":"Cohen","given":"Sidney"}],"issued":{"date-parts":[["1960",1]]}}},{"id":3193,"uris":["http://zotero.org/users/10392653/items/85584SMI"],"itemData":{"id":3193,"type":"article-journal","container-title":"Canadian Medical Association journal","ISSN":"0008-4409 (Print)","issue":"20","language":"eng","note":"PMID: 4862277\npublisher-place: Canada\nCitation Key: Smart1967","page":"1214-1221","title":"Unfavourable reactions to LSD: a review and analysis of the available case reports.","volume":"97","author":[{"family":"Smart","given":"R G"},{"family":"Bateman","given":"K"}],"issued":{"date-parts":[["1967",11]]}}},{"id":5403,"uris":["http://zotero.org/users/10392653/items/DSJ4KIBT"],"itemData":{"id":5403,"type":"article-journal","container-title":"The British journal of psychiatry : the journal of mental science","DOI":"10.1192/bjp.118.543.229","ISSN":"0007-1250","issue":"543","journalAbbreviation":"Br J Psychiatry","language":"eng","note":"publisher-place: England\nPMID: 4995932","page":"229-230","title":"Acute adverse reactions to LSD in clinical and experimental use in the United Kingdom.","volume":"118","author":[{"family":"Malleson","given":"N."}],"issued":{"date-parts":[["1971",2]]}}}],"schema":"https://github.com/citation-style-language/schema/raw/master/csl-citation.json"} </w:instrText>
      </w:r>
      <w:r w:rsidRPr="00D93C5A">
        <w:rPr>
          <w:sz w:val="20"/>
          <w:szCs w:val="20"/>
        </w:rPr>
        <w:fldChar w:fldCharType="separate"/>
      </w:r>
      <w:r w:rsidR="00B02247" w:rsidRPr="00B02247">
        <w:rPr>
          <w:sz w:val="20"/>
        </w:rPr>
        <w:t>(14–16)</w:t>
      </w:r>
      <w:r w:rsidRPr="00D93C5A">
        <w:rPr>
          <w:sz w:val="20"/>
          <w:szCs w:val="20"/>
        </w:rPr>
        <w:fldChar w:fldCharType="end"/>
      </w:r>
      <w:r w:rsidRPr="00D93C5A">
        <w:rPr>
          <w:sz w:val="20"/>
          <w:szCs w:val="20"/>
        </w:rPr>
        <w:t xml:space="preserve">, non-suicidal self harm </w:t>
      </w:r>
      <w:r w:rsidRPr="00D93C5A">
        <w:rPr>
          <w:sz w:val="20"/>
          <w:szCs w:val="20"/>
        </w:rPr>
        <w:fldChar w:fldCharType="begin"/>
      </w:r>
      <w:r w:rsidR="00B02247">
        <w:rPr>
          <w:sz w:val="20"/>
          <w:szCs w:val="20"/>
        </w:rPr>
        <w:instrText xml:space="preserve"> ADDIN ZOTERO_ITEM CSL_CITATION {"citationID":"UqiM6tkV","properties":{"formattedCitation":"(17)","plainCitation":"(17)","noteIndex":0},"citationItems":[{"id":5388,"uris":["http://zotero.org/users/10392653/items/B6DTEPZB"],"itemData":{"id":5388,"type":"article-journal","abstract":"BACKGROUND: Genital self-mutilation is a well-known phenomenon in patients with  schizophrenia and has occasionally been described in patients with personality disorders or transsexuality. However, literature just provides few cases of genital self-mutilation related to the use of psychotropic substances. CASE DESCRIPTION: A previously mentally healthy man (age, 32 years) performed manual amputation of both testes after first use of lysergic acid diethylamide in combination with alcohol consumption. Follow-up examination 6 month after the event did not reveal the development of a psychiatric disorder. CONCLUSIONS: This report shows that a first and single use of lysergic acid diethylamide in combination with alcohol can cause intoxication with dramatic consequences.","container-title":"Journal of addiction medicine","DOI":"10.1097/ADM.0b013e318279737b","ISSN":"1932-0620 (Print)","issue":"1","language":"eng","note":"PMID: 23222128\npublisher-place: United States","page":"83-84","title":"Self-inflicted testicular amputation in first lysergic acid diethylamide use.","volume":"7","author":[{"family":"Blacha","given":"Christian"},{"family":"Schmid","given":"Markus M"},{"family":"Gahr","given":"Maximilian"},{"family":"Freudenmann","given":"Roland W"},{"family":"Plener","given":"Paul L"},{"family":"Finter","given":"Florian"},{"family":"Connemann","given":"Bernhard J"},{"family":"Schönfeldt-Lecuona","given":"Carlos"}],"issued":{"date-parts":[["2013"]]}}}],"schema":"https://github.com/citation-style-language/schema/raw/master/csl-citation.json"} </w:instrText>
      </w:r>
      <w:r w:rsidRPr="00D93C5A">
        <w:rPr>
          <w:sz w:val="20"/>
          <w:szCs w:val="20"/>
        </w:rPr>
        <w:fldChar w:fldCharType="separate"/>
      </w:r>
      <w:r w:rsidR="00B02247" w:rsidRPr="00B02247">
        <w:rPr>
          <w:sz w:val="20"/>
        </w:rPr>
        <w:t>(17)</w:t>
      </w:r>
      <w:r w:rsidRPr="00D93C5A">
        <w:rPr>
          <w:sz w:val="20"/>
          <w:szCs w:val="20"/>
        </w:rPr>
        <w:fldChar w:fldCharType="end"/>
      </w:r>
      <w:r w:rsidRPr="00D93C5A">
        <w:rPr>
          <w:sz w:val="20"/>
          <w:szCs w:val="20"/>
        </w:rPr>
        <w:t xml:space="preserve">, solar maculopathy </w:t>
      </w:r>
      <w:r w:rsidRPr="00D93C5A">
        <w:rPr>
          <w:sz w:val="20"/>
          <w:szCs w:val="20"/>
        </w:rPr>
        <w:fldChar w:fldCharType="begin"/>
      </w:r>
      <w:r w:rsidR="00B02247">
        <w:rPr>
          <w:sz w:val="20"/>
          <w:szCs w:val="20"/>
        </w:rPr>
        <w:instrText xml:space="preserve"> ADDIN ZOTERO_ITEM CSL_CITATION {"citationID":"RmF36IAS","properties":{"formattedCitation":"(18)","plainCitation":"(18)","noteIndex":0},"citationItems":[{"id":5404,"uris":["http://zotero.org/users/10392653/items/4I5PW8ZP"],"itemData":{"id":5404,"type":"article-journal","abstract":"Summary A 23-year-old man sustained severe macular damage by sun gazing during a hallucinogenic drug-induced state. Sequential fundus photography and fluorescein angiography documented prominent focal injury to the retinal pigment epithelium.","container-title":"American Journal of Ophthalmology","DOI":"https://doi.org/10.1016/0002-9394(76)90295-6","ISSN":"0002-9394","issue":"4","page":"413-416","title":"Severe Solar Maculopathy Associated with the use of Lysergic Acid Diethylamide (LSD)","volume":"81","author":[{"family":"Fuller","given":"Dwain G."}],"issued":{"date-parts":[["1976"]]}}}],"schema":"https://github.com/citation-style-language/schema/raw/master/csl-citation.json"} </w:instrText>
      </w:r>
      <w:r w:rsidRPr="00D93C5A">
        <w:rPr>
          <w:sz w:val="20"/>
          <w:szCs w:val="20"/>
        </w:rPr>
        <w:fldChar w:fldCharType="separate"/>
      </w:r>
      <w:r w:rsidR="00B02247" w:rsidRPr="00B02247">
        <w:rPr>
          <w:sz w:val="20"/>
        </w:rPr>
        <w:t>(18)</w:t>
      </w:r>
      <w:r w:rsidRPr="00D93C5A">
        <w:rPr>
          <w:sz w:val="20"/>
          <w:szCs w:val="20"/>
        </w:rPr>
        <w:fldChar w:fldCharType="end"/>
      </w:r>
      <w:r w:rsidRPr="00D93C5A">
        <w:rPr>
          <w:sz w:val="20"/>
          <w:szCs w:val="20"/>
          <w:vertAlign w:val="superscript"/>
        </w:rPr>
        <w:t xml:space="preserve"> </w:t>
      </w:r>
      <w:r w:rsidRPr="00D93C5A">
        <w:rPr>
          <w:sz w:val="20"/>
          <w:szCs w:val="20"/>
        </w:rPr>
        <w:t xml:space="preserve">, acute and prolonged psychosis </w:t>
      </w:r>
      <w:r w:rsidRPr="00D93C5A">
        <w:rPr>
          <w:sz w:val="20"/>
          <w:szCs w:val="20"/>
        </w:rPr>
        <w:fldChar w:fldCharType="begin"/>
      </w:r>
      <w:r w:rsidR="00B02247">
        <w:rPr>
          <w:sz w:val="20"/>
          <w:szCs w:val="20"/>
        </w:rPr>
        <w:instrText xml:space="preserve"> ADDIN ZOTERO_ITEM CSL_CITATION {"citationID":"4nIG64u1","properties":{"formattedCitation":"(14)","plainCitation":"(14)","noteIndex":0},"citationItems":[{"id":3208,"uris":["http://zotero.org/users/10392653/items/VW99R9WG"],"itemData":{"id":3208,"type":"article-journal","container-title":"The Journal of nervous and mental disease","DOI":"10.1097/00005053-196001000-00005","ISSN":"0022-3018 (Print)","language":"eng","note":"PMID: 13811003\npublisher-place: United States\nCitation Key: COHEN1960","page":"30-40","title":"Lysergic acid diethylamide: side effects and complications.","volume":"130","author":[{"family":"Cohen","given":"Sidney"}],"issued":{"date-parts":[["1960",1]]}}}],"schema":"https://github.com/citation-style-language/schema/raw/master/csl-citation.json"} </w:instrText>
      </w:r>
      <w:r w:rsidRPr="00D93C5A">
        <w:rPr>
          <w:sz w:val="20"/>
          <w:szCs w:val="20"/>
        </w:rPr>
        <w:fldChar w:fldCharType="separate"/>
      </w:r>
      <w:r w:rsidR="00B02247" w:rsidRPr="00B02247">
        <w:rPr>
          <w:sz w:val="20"/>
        </w:rPr>
        <w:t>(14)</w:t>
      </w:r>
      <w:r w:rsidRPr="00D93C5A">
        <w:rPr>
          <w:sz w:val="20"/>
          <w:szCs w:val="20"/>
        </w:rPr>
        <w:fldChar w:fldCharType="end"/>
      </w:r>
      <w:r w:rsidRPr="00D93C5A">
        <w:rPr>
          <w:sz w:val="20"/>
          <w:szCs w:val="20"/>
        </w:rPr>
        <w:t xml:space="preserve">, catatonia </w:t>
      </w:r>
      <w:r w:rsidRPr="00D93C5A">
        <w:rPr>
          <w:sz w:val="20"/>
          <w:szCs w:val="20"/>
        </w:rPr>
        <w:fldChar w:fldCharType="begin"/>
      </w:r>
      <w:r w:rsidR="00B02247">
        <w:rPr>
          <w:sz w:val="20"/>
          <w:szCs w:val="20"/>
        </w:rPr>
        <w:instrText xml:space="preserve"> ADDIN ZOTERO_ITEM CSL_CITATION {"citationID":"FRneTZVb","properties":{"formattedCitation":"(19)","plainCitation":"(19)","noteIndex":0},"citationItems":[{"id":5411,"uris":["http://zotero.org/users/10392653/items/YZUZPVX9"],"itemData":{"id":5411,"type":"article-journal","abstract":"The case of a patient who developed catatonia one week following Lysergic Acid Diethylamide (LSD) ingestion is presented. The psychosis developed two days after  the intake. The catatonic syndrome resolved dramatically following one treatment  of electroconvulsive therapy (ECT). This is perhaps the first case report of  catatonia following the use of LSD. The need for a diagnostic category of organic  catatonia is highlighted.","container-title":"The Australian and New Zealand journal of psychiatry","DOI":"10.1080/00048679509075930","ISSN":"0004-8674","issue":"2","journalAbbreviation":"Aust N Z J Psychiatry","language":"eng","note":"publisher-place: England\nPMID: 7487800","page":"324-327","title":"Catatonia LSD induced?","volume":"29","author":[{"family":"Perera","given":"K. M."},{"family":"Ferraro","given":"A."},{"family":"Pinto","given":"M. R."}],"issued":{"date-parts":[["1995",6]]}}}],"schema":"https://github.com/citation-style-language/schema/raw/master/csl-citation.json"} </w:instrText>
      </w:r>
      <w:r w:rsidRPr="00D93C5A">
        <w:rPr>
          <w:sz w:val="20"/>
          <w:szCs w:val="20"/>
        </w:rPr>
        <w:fldChar w:fldCharType="separate"/>
      </w:r>
      <w:r w:rsidR="00B02247" w:rsidRPr="00B02247">
        <w:rPr>
          <w:sz w:val="20"/>
        </w:rPr>
        <w:t>(19)</w:t>
      </w:r>
      <w:r w:rsidRPr="00D93C5A">
        <w:rPr>
          <w:sz w:val="20"/>
          <w:szCs w:val="20"/>
        </w:rPr>
        <w:fldChar w:fldCharType="end"/>
      </w:r>
      <w:r w:rsidRPr="00D93C5A">
        <w:rPr>
          <w:sz w:val="20"/>
          <w:szCs w:val="20"/>
        </w:rPr>
        <w:t xml:space="preserve">, and hallucinogen persisting perception disorder (HPPD) </w:t>
      </w:r>
      <w:r w:rsidRPr="00D93C5A">
        <w:rPr>
          <w:sz w:val="20"/>
          <w:szCs w:val="20"/>
        </w:rPr>
        <w:fldChar w:fldCharType="begin"/>
      </w:r>
      <w:r w:rsidR="00B02247">
        <w:rPr>
          <w:sz w:val="20"/>
          <w:szCs w:val="20"/>
        </w:rPr>
        <w:instrText xml:space="preserve"> ADDIN ZOTERO_ITEM CSL_CITATION {"citationID":"YQ6Exp3i","properties":{"formattedCitation":"(20)","plainCitation":"(20)","noteIndex":0},"citationItems":[{"id":4275,"uris":["http://zotero.org/users/10392653/items/AV5W5EI2"],"itemData":{"id":4275,"type":"article-journal","abstract":"Hallucinogen Persisting Perception Disorder (HPPD) is a rare, and therefore, poorly  understood condition linked to hallucinogenic drugs consumption. The prevalence of this disorder is low; the condition is more often diagnosed in individuals with a history of previous psychological issues or substance misuse, but it can arise in anyone, even after a single exposure to triggering drugs. The aims of the present study are to review all the original studies about HPPD in order to evaluate the following: (1) the possible suggested etiologies; (2) the possible hallucinogens involved in HPPD induction; (3) the clinical features of both HPPD I and II; (4) the possible psychiatric comorbidities; and (5) the available and potential therapeutic strategies. We searched PubMed to identify original studies about psychedelics and Hallucinogen Persisting Perception Disorder (HPPD). Our research yielded a total of 45 papers, which have been analyzed and tabled to provide readers with the most updated and comprehensive literature review about the clinical features and treatment options for HPPD.","container-title":"Brain sciences","DOI":"10.3390/brainsci8030047","ISSN":"2076-3425 (Print)","issue":"3","language":"eng","note":"PMID: 29547576","title":"Hallucinogen Persisting Perception Disorder: Etiology, Clinical Features, and  Therapeutic Perspectives.","volume":"8","author":[{"family":"Martinotti","given":"Giovanni"},{"family":"Santacroce","given":"Rita"},{"family":"Pettorruso","given":"Mauro"},{"family":"Montemitro","given":"Chiara"},{"family":"Spano","given":"Maria Chiara"},{"family":"Lorusso","given":"Marco"},{"family":"Giannantonio","given":"Massimo","non-dropping-particle":"di"},{"family":"Lerner","given":"Arturo G"}],"issued":{"date-parts":[["2018",3]]}}}],"schema":"https://github.com/citation-style-language/schema/raw/master/csl-citation.json"} </w:instrText>
      </w:r>
      <w:r w:rsidRPr="00D93C5A">
        <w:rPr>
          <w:sz w:val="20"/>
          <w:szCs w:val="20"/>
        </w:rPr>
        <w:fldChar w:fldCharType="separate"/>
      </w:r>
      <w:r w:rsidR="00B02247" w:rsidRPr="00B02247">
        <w:rPr>
          <w:sz w:val="20"/>
        </w:rPr>
        <w:t>(20)</w:t>
      </w:r>
      <w:r w:rsidRPr="00D93C5A">
        <w:rPr>
          <w:sz w:val="20"/>
          <w:szCs w:val="20"/>
        </w:rPr>
        <w:fldChar w:fldCharType="end"/>
      </w:r>
      <w:r w:rsidRPr="00D93C5A">
        <w:rPr>
          <w:sz w:val="20"/>
          <w:szCs w:val="20"/>
        </w:rPr>
        <w:t xml:space="preserve"> have only been reported extremely rarely. Though similar evidence does not exist for LSD, there is no evidence of long-term cognitive impairment in ritualistic users of peyote </w:t>
      </w:r>
      <w:r w:rsidRPr="00D93C5A">
        <w:rPr>
          <w:sz w:val="20"/>
          <w:szCs w:val="20"/>
        </w:rPr>
        <w:fldChar w:fldCharType="begin"/>
      </w:r>
      <w:r w:rsidR="00B02247">
        <w:rPr>
          <w:sz w:val="20"/>
          <w:szCs w:val="20"/>
        </w:rPr>
        <w:instrText xml:space="preserve"> ADDIN ZOTERO_ITEM CSL_CITATION {"citationID":"npsl0elG","properties":{"formattedCitation":"(21)","plainCitation":"(21)","noteIndex":0},"citationItems":[{"id":3210,"uris":["http://zotero.org/users/10392653/items/BI36N9IM"],"itemData":{"id":3210,"type":"article-journal","abstract":"BACKGROUND: Hallucinogens are widely used, both by drug abusers and by peoples of traditional cultures who ingest these substances for religious or healing purposes. However, the long-term residual psychological and cognitive effects of hallucinogens remain poorly understood. METHODS: We recruited three groups of Navajo Native Americans, age 18-45: 1) 61 Native American Church members who regularly ingested peyote, a hallucinogen-containing cactus; 2) 36 individuals with past alcohol dependence, but currently sober at least 2 months; and 3) 79 individuals reporting minimal use of peyote, alcohol, or other substances. We administered a screening interview, the Rand Mental Health Inventory (RMHI), and ten standard neuropsychological tests of memory and attentional/executive functions. RESULTS: Compared to Navajos with minimal substance use, the peyote group showed no significant deficits on the RMHI or any neuropsychological measures, whereas the former alcoholic group showed significant deficits (p &lt; .05) on every scale of the RMHI and on two neuropsychological measures. Within the peyote group, total lifetime peyote use was not significantly associated with neuropsychological performance. CONCLUSIONS: We found no evidence of psychological or cognitive deficits among Native Americans using peyote regularly in a religious setting. It should be recognized, however, that these findings may not generalize to illicit hallucinogen users.","container-title":"Biological psychiatry","DOI":"10.1016/j.biopsych.2005.06.038","ISSN":"0006-3223 (Print)","issue":"8","language":"eng","note":"PMID: 16271313\npublisher-place: United States\nCitation Key: Halpern2005","page":"624-631","title":"Psychological and cognitive effects of long-term peyote use among Native Americans.","volume":"58","author":[{"family":"Halpern","given":"John H"},{"family":"Sherwood","given":"Andrea R"},{"family":"Hudson","given":"James I"},{"family":"Yurgelun-Todd","given":"Deborah"},{"family":"Pope","given":"Harrison G Jr"}],"issued":{"date-parts":[["2005",10]]}}}],"schema":"https://github.com/citation-style-language/schema/raw/master/csl-citation.json"} </w:instrText>
      </w:r>
      <w:r w:rsidRPr="00D93C5A">
        <w:rPr>
          <w:sz w:val="20"/>
          <w:szCs w:val="20"/>
        </w:rPr>
        <w:fldChar w:fldCharType="separate"/>
      </w:r>
      <w:r w:rsidR="00B02247" w:rsidRPr="00B02247">
        <w:rPr>
          <w:sz w:val="20"/>
        </w:rPr>
        <w:t>(21)</w:t>
      </w:r>
      <w:r w:rsidRPr="00D93C5A">
        <w:rPr>
          <w:sz w:val="20"/>
          <w:szCs w:val="20"/>
        </w:rPr>
        <w:fldChar w:fldCharType="end"/>
      </w:r>
      <w:r w:rsidRPr="00D93C5A">
        <w:rPr>
          <w:sz w:val="20"/>
          <w:szCs w:val="20"/>
        </w:rPr>
        <w:t xml:space="preserve"> or in participants in a recent clinical trial of psilocybin </w:t>
      </w:r>
      <w:r w:rsidRPr="00D93C5A">
        <w:rPr>
          <w:sz w:val="20"/>
          <w:szCs w:val="20"/>
        </w:rPr>
        <w:fldChar w:fldCharType="begin"/>
      </w:r>
      <w:r w:rsidR="00B02247">
        <w:rPr>
          <w:sz w:val="20"/>
          <w:szCs w:val="20"/>
        </w:rPr>
        <w:instrText xml:space="preserve"> ADDIN ZOTERO_ITEM CSL_CITATION {"citationID":"pgqq3jbh","properties":{"formattedCitation":"(22)","plainCitation":"(22)","noteIndex":0},"citationItems":[{"id":4859,"uris":["http://zotero.org/users/10392653/items/E4FAM7QF"],"itemData":{"id":4859,"type":"article-journal","abstract":"BACKGROUND: Psilocybin, a psychoactive serotonin receptor partial agonist, has been  reported to acutely reduce clinical symptoms of depressive disorders. Psilocybin's effects on cognitive function have not been widely or systematically studied. AIM: The aim of this study was to explore the safety of simultaneous administration of psilocybin to healthy participants in the largest randomised controlled trial of psilocybin to date. Primary and secondary endpoints assessed the short- and longer-term change in cognitive functioning, as assessed by a Cambridge Neuropsychological Test Automated Battery (CANTAB) Panel, and emotional processing scales. Safety was assessed via endpoints which included cognitive function, assessed by CANTAB global composite score, and treatment-emergent adverse event (TEAE) monitoring. METHODS: In this phase 1, randomised, double-blind, placebo-controlled study, healthy participants (n = 89; mean age 36.1 years; 41 females, 48 males) were randomised to receive a single oral dose of 10 or 25 mg psilocybin, or placebo, administered simultaneously to up to six participants, with one-to-one psychological support - each participant having an assigned, dedicated therapist available throughout the session. RESULTS: In total, 511 TEAEs were reported, with a median duration of 1.0 day; 67% of all TEAEs started and resolved on the day of administration. There were no serious TEAEs, and none led to study withdrawal. There were no clinically relevant between-group differences in CANTAB global composite score, CANTAB cognitive domain scores, or emotional processing scale scores. CONCLUSIONS: These results indicate that 10 mg and 25 mg doses of psilocybin were generally well tolerated when given to up to six participants simultaneously and did not have any detrimental short- or long-term effects on cognitive functioning or emotional processing. CLINICAL TRIAL REGISTRATION: EudraCT (https://www.clinicaltrialsregister.eu/) number: 2018-000978-30.","container-title":"Journal of psychopharmacology (Oxford, England)","DOI":"10.1177/02698811211064720","ISSN":"1461-7285 (Electronic)","issue":"1","language":"eng","note":"PMID: 35090363","page":"114-125","title":"The effects of psilocybin on cognitive and emotional functions in healthy  participants: Results from a phase 1, randomised, placebo-controlled trial involving simultaneous psilocybin administration and preparation.","volume":"36","author":[{"family":"Rucker","given":"James J"},{"family":"Marwood","given":"Lindsey"},{"family":"Ajantaival","given":"Riikka-Liisa J"},{"family":"Bird","given":"Catherine"},{"family":"Eriksson","given":"Hans"},{"family":"Harrison","given":"John"},{"family":"Lennard-Jones","given":"Molly"},{"family":"Mistry","given":"Sunil"},{"family":"Saldarini","given":"Francesco"},{"family":"Stansfield","given":"Susan"},{"family":"Tai","given":"Sara J"},{"family":"Williams","given":"Sam"},{"family":"Weston","given":"Neil"},{"family":"Malievskaia","given":"Ekaterina"},{"family":"Young","given":"Allan H"}],"issued":{"date-parts":[["2022",1]]}}}],"schema":"https://github.com/citation-style-language/schema/raw/master/csl-citation.json"} </w:instrText>
      </w:r>
      <w:r w:rsidRPr="00D93C5A">
        <w:rPr>
          <w:sz w:val="20"/>
          <w:szCs w:val="20"/>
        </w:rPr>
        <w:fldChar w:fldCharType="separate"/>
      </w:r>
      <w:r w:rsidR="00B02247" w:rsidRPr="00B02247">
        <w:rPr>
          <w:sz w:val="20"/>
        </w:rPr>
        <w:t>(22)</w:t>
      </w:r>
      <w:r w:rsidRPr="00D93C5A">
        <w:rPr>
          <w:sz w:val="20"/>
          <w:szCs w:val="20"/>
        </w:rPr>
        <w:fldChar w:fldCharType="end"/>
      </w:r>
      <w:r w:rsidRPr="00D93C5A">
        <w:rPr>
          <w:sz w:val="20"/>
          <w:szCs w:val="20"/>
        </w:rPr>
        <w:t xml:space="preserve">, suggesting LSD is likely safe in this regard. Potential cardiovascular adverse effects of LSD have been rarely reported and include arrhythmia </w:t>
      </w:r>
      <w:r w:rsidRPr="00D93C5A">
        <w:rPr>
          <w:sz w:val="20"/>
          <w:szCs w:val="20"/>
        </w:rPr>
        <w:fldChar w:fldCharType="begin"/>
      </w:r>
      <w:r w:rsidR="00B02247">
        <w:rPr>
          <w:sz w:val="20"/>
          <w:szCs w:val="20"/>
        </w:rPr>
        <w:instrText xml:space="preserve"> ADDIN ZOTERO_ITEM CSL_CITATION {"citationID":"bMXNcqnm","properties":{"formattedCitation":"(23)","plainCitation":"(23)","noteIndex":0},"citationItems":[{"id":5390,"uris":["http://zotero.org/users/10392653/items/UD4RF8D5"],"itemData":{"id":5390,"type":"chapter","collection-title":"American Thoracic Society International Conference Abstracts","container-title":"B55. CRITICAL CARE CASE REPORTS: DRUG OVERDOSES","note":"DOI: 10.1164/ajrccm-conference.2017.195.1_MeetingAbstracts.A3773","number-of-volumes":"313","page":"A3773-A3773","publisher":"American Thoracic Society","title":"Out of Hospital Cardiac Arrest Triggered by LSD in a Patient with Suspected Brugada Syndrome","URL":"https://doi.org/10.1164/ajrccm-conference.2017.195.1_MeetingAbstracts.A3773","author":[{"family":"Nepal","given":"Chhabindra"},{"family":"Patel","given":"Sunny"},{"family":"Ahmad","given":"Noeen"},{"family":"Mirrer","given":"Brooks"},{"family":"Cohen","given":"Ronny"}],"accessed":{"date-parts":[["2022",10,22]]},"issued":{"date-parts":[["2017",5,1]]}}}],"schema":"https://github.com/citation-style-language/schema/raw/master/csl-citation.json"} </w:instrText>
      </w:r>
      <w:r w:rsidRPr="00D93C5A">
        <w:rPr>
          <w:sz w:val="20"/>
          <w:szCs w:val="20"/>
        </w:rPr>
        <w:fldChar w:fldCharType="separate"/>
      </w:r>
      <w:r w:rsidR="00B02247" w:rsidRPr="00B02247">
        <w:rPr>
          <w:sz w:val="20"/>
        </w:rPr>
        <w:t>(23)</w:t>
      </w:r>
      <w:r w:rsidRPr="00D93C5A">
        <w:rPr>
          <w:sz w:val="20"/>
          <w:szCs w:val="20"/>
        </w:rPr>
        <w:fldChar w:fldCharType="end"/>
      </w:r>
      <w:r w:rsidRPr="00D93C5A">
        <w:rPr>
          <w:sz w:val="20"/>
          <w:szCs w:val="20"/>
        </w:rPr>
        <w:t xml:space="preserve">, myocardial infarction </w:t>
      </w:r>
      <w:r w:rsidRPr="00D93C5A">
        <w:rPr>
          <w:sz w:val="20"/>
          <w:szCs w:val="20"/>
        </w:rPr>
        <w:fldChar w:fldCharType="begin"/>
      </w:r>
      <w:r w:rsidR="00B02247">
        <w:rPr>
          <w:sz w:val="20"/>
          <w:szCs w:val="20"/>
        </w:rPr>
        <w:instrText xml:space="preserve"> ADDIN ZOTERO_ITEM CSL_CITATION {"citationID":"19Y9USEl","properties":{"formattedCitation":"(24)","plainCitation":"(24)","noteIndex":0},"citationItems":[{"id":5393,"uris":["http://zotero.org/users/10392653/items/G8WRMSGD"],"itemData":{"id":5393,"type":"article-journal","abstract":"QUESTIONS UNDER STUDY: To describe acute toxicity of recreational drugs including novel psychoactive substances. METHODS: We included all cases presenting at the  emergency department (ED) of the University Hospital of Basel, Switzerland,  between October 2013 and September 2014 with acute toxicity due to self-reported  recreational drug use or with symptoms/signs consistent with acute toxicity.  Isolated ethanol intoxications were excluded. Intoxications were confirmed with  immunoassays and liquid chromatography coupled with mass spectrometry (LC-MS/MS),  which also detected novel psychoactive substances. RESULTS: Among the 47,767  attendances at the ED, 216 were directly related to acute toxicity of  recreational drugs. The mean patient age was 31 years and 69% were male.  Analytical drug confirmation was available in 180 cases. Most presentations were  related to cocaine (36%), cannabis (31%), opioids (13%),  3,4-methylenedioxy-methamphetamine (MDMA, 9%), other amphetamines (7%),  benzodiazepines (7%), and lysergic acid diethylamide (LSD, 5%). The substances  most commonly detected analytically were cannabis (37%), cocaine (33%), opioids  (29%), benzodiazepines (21%), and amphetamines including MDMA (13%). Notably,  there were only two cases of novel psychoactive substances  (2,5-dimethoxy-4-bromophenethylamine [2C-B] and pentylone). The most frequent  symptoms were tachycardia (31%), anxiety (27%), nausea or vomiting (23%), and  agitation (22%). Severe complications included myocardial infarction (2),  psychosis (10), seizures (10), and 1 fatality. Most patients were discharged home  (68%), 8% were admitted to intensive care and 9% were referred to psychiatric  care. CONCLUSION: Medical problems related to illicit drugs mostly concerned  cocaine and cannabis and mainly involved sympathomimetic toxicity and/or  psychiatric disorders. ED presentations associated with novel psychoactive  substances appeared to be relatively rare.","container-title":"Swiss medical weekly","DOI":"10.4414/smw.2015.14166","ISSN":"1424-3997 0036-7672","journalAbbreviation":"Swiss Med Wkly","language":"eng","note":"publisher-place: Switzerland\nPMID: 26218967","page":"w14166","title":"Acute health problems due to recreational drug use in patients presenting to an urban emergency department in Switzerland.","volume":"145","author":[{"family":"Liakoni","given":"Evangelia"},{"family":"Dolder","given":"Patrick C."},{"family":"Rentsch","given":"Katharina"},{"family":"Liechti","given":"Matthias E."}],"issued":{"date-parts":[["2015"]]}}}],"schema":"https://github.com/citation-style-language/schema/raw/master/csl-citation.json"} </w:instrText>
      </w:r>
      <w:r w:rsidRPr="00D93C5A">
        <w:rPr>
          <w:sz w:val="20"/>
          <w:szCs w:val="20"/>
        </w:rPr>
        <w:fldChar w:fldCharType="separate"/>
      </w:r>
      <w:r w:rsidR="00B02247" w:rsidRPr="00B02247">
        <w:rPr>
          <w:sz w:val="20"/>
        </w:rPr>
        <w:t>(24)</w:t>
      </w:r>
      <w:r w:rsidRPr="00D93C5A">
        <w:rPr>
          <w:sz w:val="20"/>
          <w:szCs w:val="20"/>
        </w:rPr>
        <w:fldChar w:fldCharType="end"/>
      </w:r>
      <w:r w:rsidRPr="00D93C5A">
        <w:rPr>
          <w:sz w:val="20"/>
          <w:szCs w:val="20"/>
        </w:rPr>
        <w:t xml:space="preserve">, carotid artery obstruction </w:t>
      </w:r>
      <w:r w:rsidRPr="00D93C5A">
        <w:rPr>
          <w:sz w:val="20"/>
          <w:szCs w:val="20"/>
        </w:rPr>
        <w:fldChar w:fldCharType="begin"/>
      </w:r>
      <w:r w:rsidR="00B02247">
        <w:rPr>
          <w:sz w:val="20"/>
          <w:szCs w:val="20"/>
        </w:rPr>
        <w:instrText xml:space="preserve"> ADDIN ZOTERO_ITEM CSL_CITATION {"citationID":"LqyROik7","properties":{"formattedCitation":"(25,26)","plainCitation":"(25,26)","noteIndex":0},"citationItems":[{"id":4292,"uris":["http://zotero.org/users/10392653/items/F68DECPI"],"itemData":{"id":4292,"type":"article-journal","container-title":"Stroke","DOI":"10.1161/01.str.5.2.213","ISSN":"0039-2499 (Print)","issue":"2","language":"eng","note":"PMID: 4816136\npublisher-place: United States","page":"213-215","title":"Carotid artery occlusion following ingestion of LSD.","volume":"5","author":[{"family":"Lieberman","given":"A N"},{"family":"Bloom","given":"W"},{"family":"Kishore","given":"P S"},{"family":"Lin","given":"J P"}],"issued":{"date-parts":[["1974"]]}}},{"id":5396,"uris":["http://zotero.org/users/10392653/items/Y94V9P5C"],"itemData":{"id":5396,"type":"article-journal","container-title":"Archives of internal medicine","ISSN":"0003-9926","issue":"2","journalAbbreviation":"Arch Intern Med","language":"eng","note":"publisher-place: United States\nPMID: 5101155","page":"290-291","title":"Carotid artery obstruction following LSD capsule ingestion.","volume":"127","author":[{"family":"Sobel","given":"J."},{"family":"Espinas","given":"O. E."},{"family":"Friedman","given":"S. A."}],"issued":{"date-parts":[["1971",2]]}}}],"schema":"https://github.com/citation-style-language/schema/raw/master/csl-citation.json"} </w:instrText>
      </w:r>
      <w:r w:rsidRPr="00D93C5A">
        <w:rPr>
          <w:sz w:val="20"/>
          <w:szCs w:val="20"/>
        </w:rPr>
        <w:fldChar w:fldCharType="separate"/>
      </w:r>
      <w:r w:rsidR="00B02247" w:rsidRPr="00B02247">
        <w:rPr>
          <w:sz w:val="20"/>
        </w:rPr>
        <w:t>(25,26)</w:t>
      </w:r>
      <w:r w:rsidRPr="00D93C5A">
        <w:rPr>
          <w:sz w:val="20"/>
          <w:szCs w:val="20"/>
        </w:rPr>
        <w:fldChar w:fldCharType="end"/>
      </w:r>
      <w:r w:rsidRPr="00D93C5A">
        <w:rPr>
          <w:sz w:val="20"/>
          <w:szCs w:val="20"/>
        </w:rPr>
        <w:t xml:space="preserve">, and vasospasm </w:t>
      </w:r>
      <w:r w:rsidRPr="00D93C5A">
        <w:rPr>
          <w:sz w:val="20"/>
          <w:szCs w:val="20"/>
        </w:rPr>
        <w:fldChar w:fldCharType="begin"/>
      </w:r>
      <w:r w:rsidR="00B02247">
        <w:rPr>
          <w:sz w:val="20"/>
          <w:szCs w:val="20"/>
        </w:rPr>
        <w:instrText xml:space="preserve"> ADDIN ZOTERO_ITEM CSL_CITATION {"citationID":"LfaRDnHV","properties":{"formattedCitation":"(27)","plainCitation":"(27)","noteIndex":0},"citationItems":[{"id":4290,"uris":["http://zotero.org/users/10392653/items/LK4H8A8V"],"itemData":{"id":4290,"type":"article-journal","abstract":"Ergot poisoning is an uncommon but recognized cause of peripheral vascular ischemia  and lower extremity gangrene. The traditional management of ergot-related vasospasm includes withdrawal of the inciting compound and supportive care. The authors report a rare case of ergotism related to lysergic acid diethylamide (LSD) ingestion and describe unconventional treatment of associated extensive lower extremity vasospasm with use of balloon percutaneous transluminal angioplasty.","container-title":"Journal of vascular and interventional radiology : JVIR","DOI":"10.1016/j.jvir.2008.05.008","ISSN":"1535-7732 (Electronic)","issue":"8","language":"eng","note":"PMID: 18656018\npublisher-place: United States","page":"1227-1230","title":"Percutaneous transluminal angioplasty in the treatment of extensive LSD-induced  lower extremity vasospasm refractory to pharmacologic therapy.","volume":"19","author":[{"family":"Raval","given":"Mehul V"},{"family":"Gaba","given":"Ron C"},{"family":"Brown","given":"Katherine"},{"family":"Sato","given":"Kent T"},{"family":"Eskandari","given":"Mark K"}],"issued":{"date-parts":[["2008",8]]}}}],"schema":"https://github.com/citation-style-language/schema/raw/master/csl-citation.json"} </w:instrText>
      </w:r>
      <w:r w:rsidRPr="00D93C5A">
        <w:rPr>
          <w:sz w:val="20"/>
          <w:szCs w:val="20"/>
        </w:rPr>
        <w:fldChar w:fldCharType="separate"/>
      </w:r>
      <w:r w:rsidR="00B02247" w:rsidRPr="00B02247">
        <w:rPr>
          <w:sz w:val="20"/>
        </w:rPr>
        <w:t>(27)</w:t>
      </w:r>
      <w:r w:rsidRPr="00D93C5A">
        <w:rPr>
          <w:sz w:val="20"/>
          <w:szCs w:val="20"/>
        </w:rPr>
        <w:fldChar w:fldCharType="end"/>
      </w:r>
      <w:r w:rsidRPr="00D93C5A">
        <w:rPr>
          <w:sz w:val="20"/>
          <w:szCs w:val="20"/>
        </w:rPr>
        <w:t xml:space="preserve">, with at least one cardiovascular related death, in a patient with </w:t>
      </w:r>
      <w:proofErr w:type="spellStart"/>
      <w:r w:rsidRPr="00D93C5A">
        <w:rPr>
          <w:sz w:val="20"/>
          <w:szCs w:val="20"/>
        </w:rPr>
        <w:t>Brugada</w:t>
      </w:r>
      <w:proofErr w:type="spellEnd"/>
      <w:r w:rsidRPr="00D93C5A">
        <w:rPr>
          <w:sz w:val="20"/>
          <w:szCs w:val="20"/>
        </w:rPr>
        <w:t xml:space="preserve"> syndrome </w:t>
      </w:r>
      <w:r w:rsidRPr="00D93C5A">
        <w:rPr>
          <w:sz w:val="20"/>
          <w:szCs w:val="20"/>
        </w:rPr>
        <w:fldChar w:fldCharType="begin"/>
      </w:r>
      <w:r w:rsidR="00B02247">
        <w:rPr>
          <w:sz w:val="20"/>
          <w:szCs w:val="20"/>
        </w:rPr>
        <w:instrText xml:space="preserve"> ADDIN ZOTERO_ITEM CSL_CITATION {"citationID":"mk7mtPjX","properties":{"formattedCitation":"(23)","plainCitation":"(23)","noteIndex":0},"citationItems":[{"id":5390,"uris":["http://zotero.org/users/10392653/items/UD4RF8D5"],"itemData":{"id":5390,"type":"chapter","collection-title":"American Thoracic Society International Conference Abstracts","container-title":"B55. CRITICAL CARE CASE REPORTS: DRUG OVERDOSES","note":"DOI: 10.1164/ajrccm-conference.2017.195.1_MeetingAbstracts.A3773","number-of-volumes":"313","page":"A3773-A3773","publisher":"American Thoracic Society","title":"Out of Hospital Cardiac Arrest Triggered by LSD in a Patient with Suspected Brugada Syndrome","URL":"https://doi.org/10.1164/ajrccm-conference.2017.195.1_MeetingAbstracts.A3773","author":[{"family":"Nepal","given":"Chhabindra"},{"family":"Patel","given":"Sunny"},{"family":"Ahmad","given":"Noeen"},{"family":"Mirrer","given":"Brooks"},{"family":"Cohen","given":"Ronny"}],"accessed":{"date-parts":[["2022",10,22]]},"issued":{"date-parts":[["2017",5,1]]}}}],"schema":"https://github.com/citation-style-language/schema/raw/master/csl-citation.json"} </w:instrText>
      </w:r>
      <w:r w:rsidRPr="00D93C5A">
        <w:rPr>
          <w:sz w:val="20"/>
          <w:szCs w:val="20"/>
        </w:rPr>
        <w:fldChar w:fldCharType="separate"/>
      </w:r>
      <w:r w:rsidR="00B02247" w:rsidRPr="00B02247">
        <w:rPr>
          <w:sz w:val="20"/>
        </w:rPr>
        <w:t>(23)</w:t>
      </w:r>
      <w:r w:rsidRPr="00D93C5A">
        <w:rPr>
          <w:sz w:val="20"/>
          <w:szCs w:val="20"/>
        </w:rPr>
        <w:fldChar w:fldCharType="end"/>
      </w:r>
      <w:r w:rsidRPr="00D93C5A">
        <w:rPr>
          <w:sz w:val="20"/>
          <w:szCs w:val="20"/>
        </w:rPr>
        <w:t xml:space="preserve">. No evidence of carcinogenic potential for LSD has been identified in humans </w:t>
      </w:r>
      <w:r w:rsidRPr="00D93C5A">
        <w:rPr>
          <w:sz w:val="20"/>
          <w:szCs w:val="20"/>
        </w:rPr>
        <w:fldChar w:fldCharType="begin"/>
      </w:r>
      <w:r w:rsidR="00B02247">
        <w:rPr>
          <w:sz w:val="20"/>
          <w:szCs w:val="20"/>
        </w:rPr>
        <w:instrText xml:space="preserve"> ADDIN ZOTERO_ITEM CSL_CITATION {"citationID":"p5hlJaAn","properties":{"formattedCitation":"(28,29)","plainCitation":"(28,29)","noteIndex":0},"citationItems":[{"id":5399,"uris":["http://zotero.org/users/10392653/items/LJJ3PWEJ"],"itemData":{"id":5399,"type":"article-journal","abstract":"BACKGROUND: In 1967, concerns about the carcinogenic potential of psychedelics arose after a study reported chromosomal damage in human leukocytes following in  vitro lysergic acid (LSD) exposure. Worries were further heightened by subsequent  reports of leukemia and other cancers in LSD users. Additional investigations of  psychedelics' effects on chromosomes were published over the next decade, with  the majority suggesting these concerns were unfounded. However, the relationship  between psychedelics and cancer has been explored only minimally from an  epidemiological perspective. AIMS: To determine whether associations exist  between psychedelic use and either lifetime cancer or hematologic cancer  diagnoses. METHODS: We analyzed data from adult participants in the 2015-2019  administrations of the National Survey on Drug Use and Health for associations  between lifetime use of psychedelics and lifetime diagnosis of either any cancer  or hematologic cancer. RESULTS: We identified no associations between lifetime  psychedelic use and either lifetime cancer diagnosis or hematologic cancer  diagnosis. Sub-analyses of lifetime lysergamide, phenethylamine, and tryptamine  use also revealed no associations with lifetime cancer or hematologic cancer  diagnosis. CONCLUSIONS: While laboratory studies and case reports from the 1960s  and 1970s generated concerns about psychedelics' carcinogenic potential, this  analysis of recent epidemiological data does not support an association between  psychedelic use and development of cancer in general or hematologic cancer.  Important study limitations to consider include a lack of information about  psychedelic dosage, number of lifetime psychedelic exposures, and the temporal  relationship between psychedelic use and cancer diagnosis.","container-title":"Journal of psychopharmacology (Oxford, England)","DOI":"10.1177/02698811221117536","ISSN":"1461-7285 0269-8811","issue":"10","journalAbbreviation":"J Psychopharmacol","language":"eng","note":"publisher-place: United States\nPMID: 35971893","page":"1118-1128","title":"Is psychedelic use associated with cancer?: Interrogating a half-century-old claim using contemporary population-level data.","volume":"36","author":[{"family":"Barnett","given":"Brian S."},{"family":"Ziegler","given":"Kathleen"},{"family":"Doblin","given":"Rick"},{"family":"Carlo","given":"Andrew D."}],"issued":{"date-parts":[["2022",10]]}}},{"id":4721,"uris":["http://zotero.org/users/10392653/items/J8EWTLVW"],"itemData":{"id":4721,"type":"article-journal","abstract":"BACKGROUND: In recent years, there has been significant research on the mental  health effects of classic psychedelic use, but there is very little evidence on how classic psychedelics might influence physical health. AIMS: The purpose of the present study was to investigate the associations between lifetime classic psychedelic use and markers of physical health. METHODS: Using data from the National Survey on Drug Use and Health (2015-2018) with 171,766 (unweighted) adults aged 18 or above in the United States, the current study examined the associations between lifetime classic psychedelic use and three markers of physical health (self-reported overall health, body mass index, and heart condition and/or cancer in the past 12 months) while controlling for a range of covariates. RESULTS: Respondents who reported having tried a classic psychedelic at least once in their lifetime had significantly higher odds of greater self-reported overall health and significantly lower odds of being overweight or obese versus having a normal weight. The association between lifetime classic psychedelic use and having a heart condition and/or cancer in the past 12 months approached conventional levels of significance, with lower odds of having a heart condition and/or cancer in the past 12 months for respondents who had tried a classic psychedelic at least once. CONCLUSION: The results of the present study suggest that classic psychedelics may be beneficial to physical health. Future research should investigate the causal effects of classic psychedelics on physical health and evaluate possible mechanisms.","container-title":"Journal of psychopharmacology (Oxford, England)","DOI":"10.1177/0269881121996863","ISSN":"1461-7285 (Electronic)","issue":"4","language":"eng","note":"PMID: 33719688","page":"447-452","title":"Associations between lifetime classic psychedelic use and markers of physical  health.","volume":"35","author":[{"family":"Simonsson","given":"Otto"},{"family":"Sexton","given":"James D"},{"family":"Hendricks","given":"Peter S"}],"issued":{"date-parts":[["2021",4]]}}}],"schema":"https://github.com/citation-style-language/schema/raw/master/csl-citation.json"} </w:instrText>
      </w:r>
      <w:r w:rsidRPr="00D93C5A">
        <w:rPr>
          <w:sz w:val="20"/>
          <w:szCs w:val="20"/>
        </w:rPr>
        <w:fldChar w:fldCharType="separate"/>
      </w:r>
      <w:r w:rsidR="00B02247" w:rsidRPr="00B02247">
        <w:rPr>
          <w:sz w:val="20"/>
        </w:rPr>
        <w:t>(28,29)</w:t>
      </w:r>
      <w:r w:rsidRPr="00D93C5A">
        <w:rPr>
          <w:sz w:val="20"/>
          <w:szCs w:val="20"/>
        </w:rPr>
        <w:fldChar w:fldCharType="end"/>
      </w:r>
      <w:r w:rsidRPr="00D93C5A">
        <w:rPr>
          <w:sz w:val="20"/>
          <w:szCs w:val="20"/>
        </w:rPr>
        <w:t xml:space="preserve">. Seizures </w:t>
      </w:r>
      <w:r w:rsidRPr="00D93C5A">
        <w:rPr>
          <w:sz w:val="20"/>
          <w:szCs w:val="20"/>
        </w:rPr>
        <w:fldChar w:fldCharType="begin"/>
      </w:r>
      <w:r w:rsidR="00B02247">
        <w:rPr>
          <w:sz w:val="20"/>
          <w:szCs w:val="20"/>
        </w:rPr>
        <w:instrText xml:space="preserve"> ADDIN ZOTERO_ITEM CSL_CITATION {"citationID":"ezZxIYqZ","properties":{"formattedCitation":"(30)","plainCitation":"(30)","noteIndex":0},"citationItems":[{"id":5412,"uris":["http://zotero.org/users/10392653/items/9ERCTIRC"],"itemData":{"id":5412,"type":"article-journal","abstract":"OBJECTIVES: Previous studies have reported links between classic psychedelic use and seizures, but little remains known about prevalence and potential risk  factors of classic psychedelic-related seizures. METHODS: Using a sample  representative of the US adult population with regard to sex, age, and ethnicity  (N = 2822), this study examined the prevalence and potential risk factors of  classic psychedelic-related seizures, in a subsample of respondents who reported  lifetime classic psychedelic use (n = 613). RESULTS: Among those who reported  lifetime classic psychedelic use, 1.5 % reported classic psychedelic-related  seizures, a statistic that comports with the prevalence of epilepsy in the US  population. Among those who reported seizures while using a classic psychedelic,  almost half reported co-use of antidepressants, mood stabilizers, or opioid  replacement therapies at the time of the seizures. Notably, classic  psychedelic-related seizures were more commonly reported in certain respondents,  especially those with a personal or family history of epilepsy. CONCLUSIONS:  These results suggest that classic psychedelic use could increase the risk of  seizures in certain populations, particularly those with a personal or family  history of epilepsy.","container-title":"Drug and alcohol dependence","DOI":"10.1016/j.drugalcdep.2022.109586","ISSN":"1879-0046 0376-8716","journalAbbreviation":"Drug Alcohol Depend","language":"eng","license":"Copyright © 2022 The Authors. Published by Elsevier B.V. All rights reserved.","note":"publisher-place: Ireland\nPMID: 35981469","page":"109586","title":"Prevalence and associations of classic psychedelic-related seizures in a population-based sample.","volume":"239","author":[{"family":"Simonsson","given":"Otto"},{"family":"Goldberg","given":"Simon B."},{"family":"Chambers","given":"Richard"},{"family":"Osika","given":"Walter"},{"family":"Long","given":"Dustin M."},{"family":"Hendricks","given":"Peter S."}],"issued":{"date-parts":[["2022",10,1]]}}}],"schema":"https://github.com/citation-style-language/schema/raw/master/csl-citation.json"} </w:instrText>
      </w:r>
      <w:r w:rsidRPr="00D93C5A">
        <w:rPr>
          <w:sz w:val="20"/>
          <w:szCs w:val="20"/>
        </w:rPr>
        <w:fldChar w:fldCharType="separate"/>
      </w:r>
      <w:r w:rsidR="00B02247" w:rsidRPr="00B02247">
        <w:rPr>
          <w:sz w:val="20"/>
        </w:rPr>
        <w:t>(30)</w:t>
      </w:r>
      <w:r w:rsidRPr="00D93C5A">
        <w:rPr>
          <w:sz w:val="20"/>
          <w:szCs w:val="20"/>
        </w:rPr>
        <w:fldChar w:fldCharType="end"/>
      </w:r>
      <w:r w:rsidRPr="00D93C5A">
        <w:rPr>
          <w:sz w:val="20"/>
          <w:szCs w:val="20"/>
        </w:rPr>
        <w:t xml:space="preserve">, rhabdomyolysis </w:t>
      </w:r>
      <w:r w:rsidRPr="00D93C5A">
        <w:rPr>
          <w:sz w:val="20"/>
          <w:szCs w:val="20"/>
        </w:rPr>
        <w:fldChar w:fldCharType="begin"/>
      </w:r>
      <w:r w:rsidR="00B02247">
        <w:rPr>
          <w:sz w:val="20"/>
          <w:szCs w:val="20"/>
        </w:rPr>
        <w:instrText xml:space="preserve"> ADDIN ZOTERO_ITEM CSL_CITATION {"citationID":"pXa8osu3","properties":{"formattedCitation":"(31)","plainCitation":"(31)","noteIndex":0},"citationItems":[{"id":5444,"uris":["http://zotero.org/users/10392653/items/X5EQFVD3"],"itemData":{"id":5444,"type":"article-journal","abstract":"BACKGROUND: Rhabdomyolysis involves the release of intracellular contents secondary to muscle cell injury; it generally presents with muscle pain and  weakness. Illicit drugs, including phencyclidine, MDMA (\"ecstasy\"), and cocaine,  are frequently documented as a cause of rhabdomyolysis. OBJECTIVE: The authors  review the literature on LSD-associated rhabdomyolysis. METHOD: The authors  provide a new case report of a previously health patient who suffered  rhabdomyolysis after LSD ingestion. RESULTS: Although frequently listed as a  cause of rhabdomyolysis, there are only limited reports of rhabdomyolysis in  patients who have ingested LSD. DISCUSSION: The discussion outlines potential  mechanisms and management of LSD-associated rhabdomyolysis. Consultation  psychiatrists may be called to assist in management of acute mental-status  changes or agitation associated with LSD intoxication in addition to facilitating  subsequent chemical-dependency treatment.","container-title":"Psychosomatics","DOI":"10.1176/appi.psy.51.4.356","ISSN":"1545-7206 0033-3182","issue":"4","journalAbbreviation":"Psychosomatics","language":"eng","note":"publisher-place: England\nPMID: 20587768","page":"356-356.e3","title":"Rhabdomyolysis After LSD Ingestion.","volume":"51","author":[{"family":"Berrens","given":"Zachary"},{"family":"Lammers","given":"Jessica"},{"family":"White","given":"Christopher"}],"issued":{"date-parts":[["2010",8]]}}}],"schema":"https://github.com/citation-style-language/schema/raw/master/csl-citation.json"} </w:instrText>
      </w:r>
      <w:r w:rsidRPr="00D93C5A">
        <w:rPr>
          <w:sz w:val="20"/>
          <w:szCs w:val="20"/>
        </w:rPr>
        <w:fldChar w:fldCharType="separate"/>
      </w:r>
      <w:r w:rsidR="00B02247" w:rsidRPr="00B02247">
        <w:rPr>
          <w:sz w:val="20"/>
        </w:rPr>
        <w:t>(31)</w:t>
      </w:r>
      <w:r w:rsidRPr="00D93C5A">
        <w:rPr>
          <w:sz w:val="20"/>
          <w:szCs w:val="20"/>
        </w:rPr>
        <w:fldChar w:fldCharType="end"/>
      </w:r>
      <w:r w:rsidRPr="00D93C5A">
        <w:rPr>
          <w:sz w:val="20"/>
          <w:szCs w:val="20"/>
        </w:rPr>
        <w:t xml:space="preserve">, and serotonin syndrome </w:t>
      </w:r>
      <w:r w:rsidRPr="00D93C5A">
        <w:rPr>
          <w:sz w:val="20"/>
          <w:szCs w:val="20"/>
        </w:rPr>
        <w:fldChar w:fldCharType="begin"/>
      </w:r>
      <w:r w:rsidR="00B02247">
        <w:rPr>
          <w:sz w:val="20"/>
          <w:szCs w:val="20"/>
        </w:rPr>
        <w:instrText xml:space="preserve"> ADDIN ZOTERO_ITEM CSL_CITATION {"citationID":"hpNtlAaC","properties":{"formattedCitation":"(32)","plainCitation":"(32)","noteIndex":0},"citationItems":[{"id":5445,"uris":["http://zotero.org/users/10392653/items/K6PLA4NF"],"itemData":{"id":5445,"type":"article-journal","abstract":"The US Food and Drug Administration (FDA) have suggested that fatal serotonin syndrome (SS) is possible with selective serotonin reuptake inhibitors (SSRIs)  and triptans: this warning affects millions of patients as these drugs are  frequently given simultaneously. SS is a complex topic about which there is much  misinformation. The misconception that 5-HT1A receptors can cause serious SS is  still widely perpetuated, despite quality evidence that it is activation of the  5-HT2A receptor that is required for serious SS. This review considers SS  involving serotonin agonists: ergotamine, lysergic acid diethylamide,  bromocriptine, and buspirone, as well as triptans, and reviews the experimental  foundation underpinning the latest understanding of SS. It is concluded that  there is neither significant clinical evidence, nor theoretical reason, to  entertain speculation about serious SS from triptans and SSRIs. The  misunderstandings about SS exhibited by the FDA, and shared by the UK Medicines  and Healthcare products Regulatory Agency (in relation to methylene blue), are an  important issue with wide ramifications.","container-title":"Headache","DOI":"10.1111/j.1526-4610.2009.01575.x","ISSN":"1526-4610 0017-8748","issue":"2","journalAbbreviation":"Headache","language":"eng","note":"publisher-place: United States\nPMID: 19925619","page":"264-272","title":"Triptans, serotonin agonists, and serotonin syndrome (serotonin toxicity): a review.","volume":"50","author":[{"family":"Gillman","given":"P. Ken"}],"issued":{"date-parts":[["2010",2]]}}}],"schema":"https://github.com/citation-style-language/schema/raw/master/csl-citation.json"} </w:instrText>
      </w:r>
      <w:r w:rsidRPr="00D93C5A">
        <w:rPr>
          <w:sz w:val="20"/>
          <w:szCs w:val="20"/>
        </w:rPr>
        <w:fldChar w:fldCharType="separate"/>
      </w:r>
      <w:r w:rsidR="00B02247" w:rsidRPr="00B02247">
        <w:rPr>
          <w:sz w:val="20"/>
        </w:rPr>
        <w:t>(32)</w:t>
      </w:r>
      <w:r w:rsidRPr="00D93C5A">
        <w:rPr>
          <w:sz w:val="20"/>
          <w:szCs w:val="20"/>
        </w:rPr>
        <w:fldChar w:fldCharType="end"/>
      </w:r>
      <w:r w:rsidRPr="00D93C5A">
        <w:rPr>
          <w:sz w:val="20"/>
          <w:szCs w:val="20"/>
        </w:rPr>
        <w:t xml:space="preserve"> are other rarely reported serious adverse events.</w:t>
      </w:r>
    </w:p>
    <w:p w14:paraId="7448A371" w14:textId="62A4D4AA" w:rsidR="00227896" w:rsidRPr="00D93C5A" w:rsidRDefault="00227896">
      <w:pPr>
        <w:spacing w:after="160" w:line="259" w:lineRule="auto"/>
        <w:rPr>
          <w:bCs/>
          <w:sz w:val="20"/>
          <w:szCs w:val="20"/>
        </w:rPr>
      </w:pPr>
      <w:r w:rsidRPr="00D93C5A">
        <w:rPr>
          <w:bCs/>
          <w:sz w:val="20"/>
          <w:szCs w:val="20"/>
        </w:rPr>
        <w:br w:type="page"/>
      </w:r>
    </w:p>
    <w:p w14:paraId="07E1BF9F" w14:textId="77777777" w:rsidR="00227896" w:rsidRPr="00D93C5A" w:rsidRDefault="00227896" w:rsidP="0064280A">
      <w:pPr>
        <w:spacing w:line="480" w:lineRule="auto"/>
        <w:rPr>
          <w:bCs/>
          <w:sz w:val="20"/>
          <w:szCs w:val="20"/>
        </w:rPr>
        <w:sectPr w:rsidR="00227896" w:rsidRPr="00D93C5A">
          <w:footerReference w:type="default" r:id="rId8"/>
          <w:pgSz w:w="12240" w:h="15840"/>
          <w:pgMar w:top="1440" w:right="1440" w:bottom="1440" w:left="1440" w:header="720" w:footer="720" w:gutter="0"/>
          <w:cols w:space="720"/>
          <w:docGrid w:linePitch="360"/>
        </w:sectPr>
      </w:pPr>
    </w:p>
    <w:p w14:paraId="7C4ED74E" w14:textId="27F44FC4" w:rsidR="00B53E02" w:rsidRPr="00D93C5A" w:rsidRDefault="00B53E02" w:rsidP="0064280A">
      <w:pPr>
        <w:spacing w:line="480" w:lineRule="auto"/>
        <w:rPr>
          <w:b/>
          <w:sz w:val="20"/>
          <w:szCs w:val="20"/>
        </w:rPr>
      </w:pPr>
      <w:r w:rsidRPr="00D93C5A">
        <w:rPr>
          <w:b/>
          <w:sz w:val="20"/>
          <w:szCs w:val="20"/>
        </w:rPr>
        <w:lastRenderedPageBreak/>
        <w:t xml:space="preserve">Appendix </w:t>
      </w:r>
      <w:r w:rsidR="008E2CB4" w:rsidRPr="00D93C5A">
        <w:rPr>
          <w:b/>
          <w:sz w:val="20"/>
          <w:szCs w:val="20"/>
        </w:rPr>
        <w:t>3</w:t>
      </w:r>
      <w:r w:rsidRPr="00D93C5A">
        <w:rPr>
          <w:b/>
          <w:sz w:val="20"/>
          <w:szCs w:val="20"/>
        </w:rPr>
        <w:t>: Supplemental Tables</w:t>
      </w:r>
    </w:p>
    <w:tbl>
      <w:tblPr>
        <w:tblW w:w="5000" w:type="pct"/>
        <w:tblLayout w:type="fixed"/>
        <w:tblLook w:val="04A0" w:firstRow="1" w:lastRow="0" w:firstColumn="1" w:lastColumn="0" w:noHBand="0" w:noVBand="1"/>
      </w:tblPr>
      <w:tblGrid>
        <w:gridCol w:w="3680"/>
        <w:gridCol w:w="901"/>
        <w:gridCol w:w="1439"/>
        <w:gridCol w:w="269"/>
        <w:gridCol w:w="1457"/>
        <w:gridCol w:w="1457"/>
        <w:gridCol w:w="1457"/>
        <w:gridCol w:w="1460"/>
        <w:gridCol w:w="820"/>
      </w:tblGrid>
      <w:tr w:rsidR="004F14ED" w:rsidRPr="00D93C5A" w14:paraId="22444326" w14:textId="77777777" w:rsidTr="00527FEA">
        <w:trPr>
          <w:trHeight w:val="280"/>
        </w:trPr>
        <w:tc>
          <w:tcPr>
            <w:tcW w:w="5000" w:type="pct"/>
            <w:gridSpan w:val="9"/>
            <w:tcBorders>
              <w:top w:val="single" w:sz="8" w:space="0" w:color="000000"/>
              <w:left w:val="single" w:sz="8" w:space="0" w:color="000000"/>
              <w:bottom w:val="single" w:sz="4" w:space="0" w:color="000000"/>
              <w:right w:val="single" w:sz="8" w:space="0" w:color="000000"/>
            </w:tcBorders>
            <w:shd w:val="clear" w:color="000000" w:fill="FFFFFF"/>
            <w:noWrap/>
            <w:vAlign w:val="center"/>
            <w:hideMark/>
          </w:tcPr>
          <w:p w14:paraId="2A1928F0" w14:textId="20EE7591" w:rsidR="004F14ED" w:rsidRPr="00D93C5A" w:rsidRDefault="004F14ED">
            <w:pPr>
              <w:rPr>
                <w:b/>
                <w:bCs/>
                <w:color w:val="000000"/>
                <w:sz w:val="20"/>
                <w:szCs w:val="20"/>
                <w:lang w:val="en-US"/>
              </w:rPr>
            </w:pPr>
            <w:r w:rsidRPr="00D93C5A">
              <w:rPr>
                <w:b/>
                <w:sz w:val="20"/>
                <w:szCs w:val="20"/>
              </w:rPr>
              <w:t>Supplemental Table 1</w:t>
            </w:r>
            <w:r w:rsidRPr="00D93C5A">
              <w:rPr>
                <w:b/>
                <w:color w:val="000000"/>
                <w:sz w:val="20"/>
                <w:szCs w:val="20"/>
              </w:rPr>
              <w:t>.</w:t>
            </w:r>
            <w:r w:rsidRPr="00D93C5A">
              <w:rPr>
                <w:b/>
                <w:bCs/>
                <w:color w:val="000000"/>
                <w:sz w:val="20"/>
                <w:szCs w:val="20"/>
              </w:rPr>
              <w:t xml:space="preserve"> Drug Use Characteristics for NSDUH Survey Respondents by Perceived Risk of LSD Use from 2015-2019.</w:t>
            </w:r>
          </w:p>
        </w:tc>
      </w:tr>
      <w:tr w:rsidR="00227896" w:rsidRPr="00D93C5A" w14:paraId="45A36682" w14:textId="77777777" w:rsidTr="00527FEA">
        <w:trPr>
          <w:trHeight w:val="330"/>
        </w:trPr>
        <w:tc>
          <w:tcPr>
            <w:tcW w:w="1422" w:type="pct"/>
            <w:vMerge w:val="restart"/>
            <w:tcBorders>
              <w:top w:val="nil"/>
              <w:left w:val="single" w:sz="8" w:space="0" w:color="000000"/>
              <w:right w:val="single" w:sz="4" w:space="0" w:color="D9D9D9"/>
            </w:tcBorders>
            <w:shd w:val="clear" w:color="000000" w:fill="FFFFFF"/>
            <w:noWrap/>
            <w:vAlign w:val="bottom"/>
            <w:hideMark/>
          </w:tcPr>
          <w:p w14:paraId="2FD0D8FB" w14:textId="1A11F77F" w:rsidR="00227896" w:rsidRPr="00D93C5A" w:rsidRDefault="00227896" w:rsidP="00227896">
            <w:pPr>
              <w:jc w:val="center"/>
              <w:rPr>
                <w:b/>
                <w:bCs/>
                <w:color w:val="000000"/>
                <w:sz w:val="20"/>
                <w:szCs w:val="20"/>
              </w:rPr>
            </w:pPr>
            <w:r w:rsidRPr="00D93C5A">
              <w:rPr>
                <w:b/>
                <w:bCs/>
                <w:color w:val="000000"/>
                <w:sz w:val="20"/>
                <w:szCs w:val="20"/>
              </w:rPr>
              <w:t>Factor</w:t>
            </w:r>
          </w:p>
        </w:tc>
        <w:tc>
          <w:tcPr>
            <w:tcW w:w="904" w:type="pct"/>
            <w:gridSpan w:val="2"/>
            <w:vMerge w:val="restart"/>
            <w:tcBorders>
              <w:top w:val="nil"/>
              <w:left w:val="nil"/>
              <w:right w:val="single" w:sz="4" w:space="0" w:color="D9D9D9"/>
            </w:tcBorders>
            <w:shd w:val="clear" w:color="auto" w:fill="auto"/>
            <w:noWrap/>
            <w:vAlign w:val="bottom"/>
            <w:hideMark/>
          </w:tcPr>
          <w:p w14:paraId="593CE8BA" w14:textId="77777777" w:rsidR="00227896" w:rsidRPr="00D93C5A" w:rsidRDefault="00227896">
            <w:pPr>
              <w:rPr>
                <w:color w:val="000000"/>
                <w:sz w:val="20"/>
                <w:szCs w:val="20"/>
              </w:rPr>
            </w:pPr>
            <w:r w:rsidRPr="00D93C5A">
              <w:rPr>
                <w:color w:val="000000"/>
                <w:sz w:val="20"/>
                <w:szCs w:val="20"/>
              </w:rPr>
              <w:t> </w:t>
            </w:r>
          </w:p>
          <w:p w14:paraId="58C9F587" w14:textId="2B542C77" w:rsidR="00227896" w:rsidRPr="00D93C5A" w:rsidRDefault="00227896" w:rsidP="00227896">
            <w:pPr>
              <w:jc w:val="center"/>
              <w:rPr>
                <w:color w:val="000000"/>
                <w:sz w:val="20"/>
                <w:szCs w:val="20"/>
              </w:rPr>
            </w:pPr>
            <w:r w:rsidRPr="00D93C5A">
              <w:rPr>
                <w:b/>
                <w:bCs/>
                <w:color w:val="000000"/>
                <w:sz w:val="20"/>
                <w:szCs w:val="20"/>
              </w:rPr>
              <w:t>Overall</w:t>
            </w:r>
          </w:p>
        </w:tc>
        <w:tc>
          <w:tcPr>
            <w:tcW w:w="104" w:type="pct"/>
            <w:tcBorders>
              <w:top w:val="nil"/>
              <w:left w:val="nil"/>
              <w:bottom w:val="single" w:sz="4" w:space="0" w:color="D9D9D9"/>
              <w:right w:val="single" w:sz="4" w:space="0" w:color="D9D9D9"/>
            </w:tcBorders>
            <w:shd w:val="clear" w:color="000000" w:fill="FFFFFF"/>
            <w:noWrap/>
            <w:vAlign w:val="center"/>
            <w:hideMark/>
          </w:tcPr>
          <w:p w14:paraId="56DD26AA" w14:textId="77777777" w:rsidR="00227896" w:rsidRPr="00D93C5A" w:rsidRDefault="00227896">
            <w:pPr>
              <w:jc w:val="center"/>
              <w:rPr>
                <w:b/>
                <w:bCs/>
                <w:color w:val="000000"/>
                <w:sz w:val="20"/>
                <w:szCs w:val="20"/>
              </w:rPr>
            </w:pPr>
            <w:r w:rsidRPr="00D93C5A">
              <w:rPr>
                <w:b/>
                <w:bCs/>
                <w:color w:val="000000"/>
                <w:sz w:val="20"/>
                <w:szCs w:val="20"/>
              </w:rPr>
              <w:t> </w:t>
            </w:r>
          </w:p>
        </w:tc>
        <w:tc>
          <w:tcPr>
            <w:tcW w:w="2253" w:type="pct"/>
            <w:gridSpan w:val="4"/>
            <w:tcBorders>
              <w:top w:val="single" w:sz="4" w:space="0" w:color="000000"/>
              <w:left w:val="nil"/>
              <w:bottom w:val="single" w:sz="4" w:space="0" w:color="000000"/>
              <w:right w:val="single" w:sz="4" w:space="0" w:color="D9D9D9"/>
            </w:tcBorders>
            <w:shd w:val="clear" w:color="000000" w:fill="FFFFFF"/>
            <w:noWrap/>
            <w:vAlign w:val="center"/>
            <w:hideMark/>
          </w:tcPr>
          <w:p w14:paraId="7D2133CD" w14:textId="77777777" w:rsidR="00227896" w:rsidRPr="00D93C5A" w:rsidRDefault="00227896">
            <w:pPr>
              <w:jc w:val="center"/>
              <w:rPr>
                <w:b/>
                <w:bCs/>
                <w:color w:val="000000"/>
                <w:sz w:val="20"/>
                <w:szCs w:val="20"/>
              </w:rPr>
            </w:pPr>
            <w:r w:rsidRPr="00D93C5A">
              <w:rPr>
                <w:b/>
                <w:bCs/>
                <w:color w:val="000000"/>
                <w:sz w:val="20"/>
                <w:szCs w:val="20"/>
              </w:rPr>
              <w:t>Perceived Risk of LSD Use / One or Twice Ever</w:t>
            </w:r>
          </w:p>
        </w:tc>
        <w:tc>
          <w:tcPr>
            <w:tcW w:w="317" w:type="pct"/>
            <w:tcBorders>
              <w:top w:val="nil"/>
              <w:left w:val="nil"/>
              <w:bottom w:val="single" w:sz="4" w:space="0" w:color="D9D9D9"/>
              <w:right w:val="single" w:sz="8" w:space="0" w:color="000000"/>
            </w:tcBorders>
            <w:shd w:val="clear" w:color="000000" w:fill="FFFFFF"/>
            <w:noWrap/>
            <w:vAlign w:val="center"/>
            <w:hideMark/>
          </w:tcPr>
          <w:p w14:paraId="7DCD3CD3" w14:textId="77777777" w:rsidR="00227896" w:rsidRPr="00D93C5A" w:rsidRDefault="00227896">
            <w:pPr>
              <w:rPr>
                <w:b/>
                <w:bCs/>
                <w:color w:val="000000"/>
                <w:sz w:val="20"/>
                <w:szCs w:val="20"/>
              </w:rPr>
            </w:pPr>
            <w:r w:rsidRPr="00D93C5A">
              <w:rPr>
                <w:b/>
                <w:bCs/>
                <w:color w:val="000000"/>
                <w:sz w:val="20"/>
                <w:szCs w:val="20"/>
              </w:rPr>
              <w:t> </w:t>
            </w:r>
          </w:p>
        </w:tc>
      </w:tr>
      <w:tr w:rsidR="00227896" w:rsidRPr="00D93C5A" w14:paraId="2D951BFC" w14:textId="77777777" w:rsidTr="000A624B">
        <w:trPr>
          <w:trHeight w:val="278"/>
        </w:trPr>
        <w:tc>
          <w:tcPr>
            <w:tcW w:w="1422" w:type="pct"/>
            <w:vMerge/>
            <w:tcBorders>
              <w:left w:val="single" w:sz="8" w:space="0" w:color="000000"/>
              <w:right w:val="single" w:sz="4" w:space="0" w:color="D9D9D9"/>
            </w:tcBorders>
            <w:shd w:val="clear" w:color="000000" w:fill="FFFFFF"/>
            <w:noWrap/>
            <w:vAlign w:val="center"/>
            <w:hideMark/>
          </w:tcPr>
          <w:p w14:paraId="28A06CCF" w14:textId="323FC600" w:rsidR="00227896" w:rsidRPr="00D93C5A" w:rsidRDefault="00227896">
            <w:pPr>
              <w:rPr>
                <w:b/>
                <w:bCs/>
                <w:color w:val="000000"/>
                <w:sz w:val="20"/>
                <w:szCs w:val="20"/>
              </w:rPr>
            </w:pPr>
          </w:p>
        </w:tc>
        <w:tc>
          <w:tcPr>
            <w:tcW w:w="904" w:type="pct"/>
            <w:gridSpan w:val="2"/>
            <w:vMerge/>
            <w:tcBorders>
              <w:left w:val="nil"/>
              <w:bottom w:val="single" w:sz="4" w:space="0" w:color="D9D9D9"/>
              <w:right w:val="single" w:sz="4" w:space="0" w:color="D9D9D9"/>
            </w:tcBorders>
            <w:shd w:val="clear" w:color="000000" w:fill="FFFFFF"/>
            <w:noWrap/>
            <w:vAlign w:val="center"/>
            <w:hideMark/>
          </w:tcPr>
          <w:p w14:paraId="2D7B0409" w14:textId="76C100F5" w:rsidR="00227896" w:rsidRPr="00D93C5A" w:rsidRDefault="00227896">
            <w:pPr>
              <w:jc w:val="center"/>
              <w:rPr>
                <w:b/>
                <w:bCs/>
                <w:color w:val="000000"/>
                <w:sz w:val="20"/>
                <w:szCs w:val="20"/>
              </w:rPr>
            </w:pPr>
          </w:p>
        </w:tc>
        <w:tc>
          <w:tcPr>
            <w:tcW w:w="104" w:type="pct"/>
            <w:vMerge w:val="restart"/>
            <w:tcBorders>
              <w:top w:val="nil"/>
              <w:left w:val="single" w:sz="4" w:space="0" w:color="D9D9D9"/>
              <w:bottom w:val="single" w:sz="4" w:space="0" w:color="000000"/>
              <w:right w:val="single" w:sz="4" w:space="0" w:color="D9D9D9"/>
            </w:tcBorders>
            <w:shd w:val="clear" w:color="000000" w:fill="FFFFFF"/>
            <w:noWrap/>
            <w:vAlign w:val="center"/>
            <w:hideMark/>
          </w:tcPr>
          <w:p w14:paraId="6356A802" w14:textId="77777777" w:rsidR="00227896" w:rsidRPr="00D93C5A" w:rsidRDefault="00227896">
            <w:pPr>
              <w:jc w:val="center"/>
              <w:rPr>
                <w:b/>
                <w:bCs/>
                <w:color w:val="000000"/>
                <w:sz w:val="20"/>
                <w:szCs w:val="20"/>
              </w:rPr>
            </w:pPr>
            <w:r w:rsidRPr="00D93C5A">
              <w:rPr>
                <w:b/>
                <w:bCs/>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bottom"/>
            <w:hideMark/>
          </w:tcPr>
          <w:p w14:paraId="0E782D4C" w14:textId="77777777" w:rsidR="00227896" w:rsidRPr="00D93C5A" w:rsidRDefault="00227896">
            <w:pPr>
              <w:jc w:val="center"/>
              <w:rPr>
                <w:b/>
                <w:bCs/>
                <w:color w:val="000000"/>
                <w:sz w:val="20"/>
                <w:szCs w:val="20"/>
              </w:rPr>
            </w:pPr>
            <w:r w:rsidRPr="00D93C5A">
              <w:rPr>
                <w:b/>
                <w:bCs/>
                <w:color w:val="000000"/>
                <w:sz w:val="20"/>
                <w:szCs w:val="20"/>
              </w:rPr>
              <w:t>No risk</w:t>
            </w:r>
          </w:p>
        </w:tc>
        <w:tc>
          <w:tcPr>
            <w:tcW w:w="563" w:type="pct"/>
            <w:tcBorders>
              <w:top w:val="nil"/>
              <w:left w:val="nil"/>
              <w:bottom w:val="single" w:sz="4" w:space="0" w:color="D9D9D9"/>
              <w:right w:val="single" w:sz="4" w:space="0" w:color="D9D9D9"/>
            </w:tcBorders>
            <w:shd w:val="clear" w:color="000000" w:fill="FFFFFF"/>
            <w:noWrap/>
            <w:vAlign w:val="bottom"/>
            <w:hideMark/>
          </w:tcPr>
          <w:p w14:paraId="336E648C" w14:textId="77777777" w:rsidR="00227896" w:rsidRPr="00D93C5A" w:rsidRDefault="00227896">
            <w:pPr>
              <w:jc w:val="center"/>
              <w:rPr>
                <w:b/>
                <w:bCs/>
                <w:color w:val="000000"/>
                <w:sz w:val="20"/>
                <w:szCs w:val="20"/>
              </w:rPr>
            </w:pPr>
            <w:r w:rsidRPr="00D93C5A">
              <w:rPr>
                <w:b/>
                <w:bCs/>
                <w:color w:val="000000"/>
                <w:sz w:val="20"/>
                <w:szCs w:val="20"/>
              </w:rPr>
              <w:t>Slight risk</w:t>
            </w:r>
          </w:p>
        </w:tc>
        <w:tc>
          <w:tcPr>
            <w:tcW w:w="563" w:type="pct"/>
            <w:tcBorders>
              <w:top w:val="nil"/>
              <w:left w:val="nil"/>
              <w:bottom w:val="single" w:sz="4" w:space="0" w:color="D9D9D9"/>
              <w:right w:val="single" w:sz="4" w:space="0" w:color="D9D9D9"/>
            </w:tcBorders>
            <w:shd w:val="clear" w:color="000000" w:fill="FFFFFF"/>
            <w:noWrap/>
            <w:vAlign w:val="bottom"/>
            <w:hideMark/>
          </w:tcPr>
          <w:p w14:paraId="2D142195" w14:textId="77777777" w:rsidR="00227896" w:rsidRPr="00D93C5A" w:rsidRDefault="00227896">
            <w:pPr>
              <w:jc w:val="center"/>
              <w:rPr>
                <w:b/>
                <w:bCs/>
                <w:color w:val="000000"/>
                <w:sz w:val="20"/>
                <w:szCs w:val="20"/>
              </w:rPr>
            </w:pPr>
            <w:r w:rsidRPr="00D93C5A">
              <w:rPr>
                <w:b/>
                <w:bCs/>
                <w:color w:val="000000"/>
                <w:sz w:val="20"/>
                <w:szCs w:val="20"/>
              </w:rPr>
              <w:t>Moderate risk</w:t>
            </w:r>
          </w:p>
        </w:tc>
        <w:tc>
          <w:tcPr>
            <w:tcW w:w="564" w:type="pct"/>
            <w:tcBorders>
              <w:top w:val="nil"/>
              <w:left w:val="nil"/>
              <w:bottom w:val="single" w:sz="4" w:space="0" w:color="D9D9D9"/>
              <w:right w:val="single" w:sz="4" w:space="0" w:color="D9D9D9"/>
            </w:tcBorders>
            <w:shd w:val="clear" w:color="000000" w:fill="FFFFFF"/>
            <w:noWrap/>
            <w:vAlign w:val="bottom"/>
            <w:hideMark/>
          </w:tcPr>
          <w:p w14:paraId="785918FB" w14:textId="77777777" w:rsidR="00227896" w:rsidRPr="00D93C5A" w:rsidRDefault="00227896">
            <w:pPr>
              <w:jc w:val="center"/>
              <w:rPr>
                <w:b/>
                <w:bCs/>
                <w:color w:val="000000"/>
                <w:sz w:val="20"/>
                <w:szCs w:val="20"/>
              </w:rPr>
            </w:pPr>
            <w:r w:rsidRPr="00D93C5A">
              <w:rPr>
                <w:b/>
                <w:bCs/>
                <w:color w:val="000000"/>
                <w:sz w:val="20"/>
                <w:szCs w:val="20"/>
              </w:rPr>
              <w:t>Great risk</w:t>
            </w:r>
          </w:p>
        </w:tc>
        <w:tc>
          <w:tcPr>
            <w:tcW w:w="317" w:type="pct"/>
            <w:vMerge w:val="restart"/>
            <w:tcBorders>
              <w:top w:val="nil"/>
              <w:left w:val="single" w:sz="4" w:space="0" w:color="D9D9D9"/>
              <w:bottom w:val="single" w:sz="4" w:space="0" w:color="000000"/>
              <w:right w:val="single" w:sz="8" w:space="0" w:color="000000"/>
            </w:tcBorders>
            <w:shd w:val="clear" w:color="000000" w:fill="FFFFFF"/>
            <w:noWrap/>
            <w:vAlign w:val="center"/>
            <w:hideMark/>
          </w:tcPr>
          <w:p w14:paraId="0D205CCF" w14:textId="77777777" w:rsidR="00227896" w:rsidRPr="00D93C5A" w:rsidRDefault="00227896">
            <w:pPr>
              <w:jc w:val="center"/>
              <w:rPr>
                <w:b/>
                <w:bCs/>
                <w:color w:val="000000"/>
                <w:sz w:val="20"/>
                <w:szCs w:val="20"/>
              </w:rPr>
            </w:pPr>
            <w:r w:rsidRPr="00D93C5A">
              <w:rPr>
                <w:b/>
                <w:bCs/>
                <w:i/>
                <w:color w:val="000000"/>
                <w:sz w:val="20"/>
                <w:szCs w:val="20"/>
              </w:rPr>
              <w:t>p</w:t>
            </w:r>
            <w:r w:rsidRPr="00D93C5A">
              <w:rPr>
                <w:b/>
                <w:bCs/>
                <w:color w:val="000000"/>
                <w:sz w:val="20"/>
                <w:szCs w:val="20"/>
              </w:rPr>
              <w:t>-value</w:t>
            </w:r>
          </w:p>
        </w:tc>
      </w:tr>
      <w:tr w:rsidR="00227896" w:rsidRPr="00D93C5A" w14:paraId="4E7CE47C" w14:textId="77777777" w:rsidTr="000A624B">
        <w:trPr>
          <w:trHeight w:val="280"/>
        </w:trPr>
        <w:tc>
          <w:tcPr>
            <w:tcW w:w="1422" w:type="pct"/>
            <w:vMerge/>
            <w:tcBorders>
              <w:left w:val="single" w:sz="8" w:space="0" w:color="000000"/>
              <w:bottom w:val="single" w:sz="4" w:space="0" w:color="000000"/>
              <w:right w:val="single" w:sz="4" w:space="0" w:color="D9D9D9"/>
            </w:tcBorders>
            <w:vAlign w:val="center"/>
            <w:hideMark/>
          </w:tcPr>
          <w:p w14:paraId="4C5F6185" w14:textId="77777777" w:rsidR="00227896" w:rsidRPr="00D93C5A" w:rsidRDefault="00227896">
            <w:pPr>
              <w:rPr>
                <w:b/>
                <w:bCs/>
                <w:color w:val="000000"/>
                <w:sz w:val="20"/>
                <w:szCs w:val="20"/>
              </w:rPr>
            </w:pPr>
          </w:p>
        </w:tc>
        <w:tc>
          <w:tcPr>
            <w:tcW w:w="904" w:type="pct"/>
            <w:gridSpan w:val="2"/>
            <w:tcBorders>
              <w:top w:val="single" w:sz="4" w:space="0" w:color="D9D9D9"/>
              <w:left w:val="nil"/>
              <w:bottom w:val="single" w:sz="4" w:space="0" w:color="000000"/>
              <w:right w:val="single" w:sz="4" w:space="0" w:color="D9D9D9"/>
            </w:tcBorders>
            <w:shd w:val="clear" w:color="000000" w:fill="FFFFFF"/>
            <w:noWrap/>
            <w:vAlign w:val="center"/>
            <w:hideMark/>
          </w:tcPr>
          <w:p w14:paraId="022D1665" w14:textId="77777777" w:rsidR="00227896" w:rsidRPr="00D93C5A" w:rsidRDefault="00227896">
            <w:pPr>
              <w:jc w:val="center"/>
              <w:rPr>
                <w:b/>
                <w:bCs/>
                <w:color w:val="000000"/>
                <w:sz w:val="20"/>
                <w:szCs w:val="20"/>
              </w:rPr>
            </w:pPr>
            <w:r w:rsidRPr="00D93C5A">
              <w:rPr>
                <w:b/>
                <w:bCs/>
                <w:color w:val="000000"/>
                <w:sz w:val="20"/>
                <w:szCs w:val="20"/>
              </w:rPr>
              <w:t>(N=273,817)</w:t>
            </w:r>
          </w:p>
        </w:tc>
        <w:tc>
          <w:tcPr>
            <w:tcW w:w="104" w:type="pct"/>
            <w:vMerge/>
            <w:tcBorders>
              <w:top w:val="nil"/>
              <w:left w:val="single" w:sz="4" w:space="0" w:color="D9D9D9"/>
              <w:bottom w:val="single" w:sz="4" w:space="0" w:color="000000"/>
              <w:right w:val="single" w:sz="4" w:space="0" w:color="D9D9D9"/>
            </w:tcBorders>
            <w:vAlign w:val="center"/>
            <w:hideMark/>
          </w:tcPr>
          <w:p w14:paraId="16C0C376" w14:textId="77777777" w:rsidR="00227896" w:rsidRPr="00D93C5A" w:rsidRDefault="00227896">
            <w:pPr>
              <w:rPr>
                <w:b/>
                <w:bCs/>
                <w:color w:val="000000"/>
                <w:sz w:val="20"/>
                <w:szCs w:val="20"/>
              </w:rPr>
            </w:pPr>
          </w:p>
        </w:tc>
        <w:tc>
          <w:tcPr>
            <w:tcW w:w="563" w:type="pct"/>
            <w:tcBorders>
              <w:top w:val="nil"/>
              <w:left w:val="nil"/>
              <w:bottom w:val="single" w:sz="4" w:space="0" w:color="000000"/>
              <w:right w:val="single" w:sz="4" w:space="0" w:color="D9D9D9"/>
            </w:tcBorders>
            <w:shd w:val="clear" w:color="000000" w:fill="FFFFFF"/>
            <w:noWrap/>
            <w:vAlign w:val="center"/>
            <w:hideMark/>
          </w:tcPr>
          <w:p w14:paraId="7C174422" w14:textId="77777777" w:rsidR="00227896" w:rsidRPr="00D93C5A" w:rsidRDefault="00227896">
            <w:pPr>
              <w:jc w:val="center"/>
              <w:rPr>
                <w:b/>
                <w:bCs/>
                <w:color w:val="000000"/>
                <w:sz w:val="20"/>
                <w:szCs w:val="20"/>
              </w:rPr>
            </w:pPr>
            <w:r w:rsidRPr="00D93C5A">
              <w:rPr>
                <w:b/>
                <w:bCs/>
                <w:color w:val="000000"/>
                <w:sz w:val="20"/>
                <w:szCs w:val="20"/>
              </w:rPr>
              <w:t>(N=11,848)</w:t>
            </w:r>
          </w:p>
        </w:tc>
        <w:tc>
          <w:tcPr>
            <w:tcW w:w="563" w:type="pct"/>
            <w:tcBorders>
              <w:top w:val="nil"/>
              <w:left w:val="nil"/>
              <w:bottom w:val="single" w:sz="4" w:space="0" w:color="000000"/>
              <w:right w:val="single" w:sz="4" w:space="0" w:color="D9D9D9"/>
            </w:tcBorders>
            <w:shd w:val="clear" w:color="000000" w:fill="FFFFFF"/>
            <w:noWrap/>
            <w:vAlign w:val="center"/>
            <w:hideMark/>
          </w:tcPr>
          <w:p w14:paraId="239DBB06" w14:textId="77777777" w:rsidR="00227896" w:rsidRPr="00D93C5A" w:rsidRDefault="00227896">
            <w:pPr>
              <w:jc w:val="center"/>
              <w:rPr>
                <w:b/>
                <w:bCs/>
                <w:color w:val="000000"/>
                <w:sz w:val="20"/>
                <w:szCs w:val="20"/>
              </w:rPr>
            </w:pPr>
            <w:r w:rsidRPr="00D93C5A">
              <w:rPr>
                <w:b/>
                <w:bCs/>
                <w:color w:val="000000"/>
                <w:sz w:val="20"/>
                <w:szCs w:val="20"/>
              </w:rPr>
              <w:t>(N=37,038)</w:t>
            </w:r>
          </w:p>
        </w:tc>
        <w:tc>
          <w:tcPr>
            <w:tcW w:w="563" w:type="pct"/>
            <w:tcBorders>
              <w:top w:val="nil"/>
              <w:left w:val="nil"/>
              <w:bottom w:val="single" w:sz="4" w:space="0" w:color="000000"/>
              <w:right w:val="single" w:sz="4" w:space="0" w:color="D9D9D9"/>
            </w:tcBorders>
            <w:shd w:val="clear" w:color="000000" w:fill="FFFFFF"/>
            <w:noWrap/>
            <w:vAlign w:val="center"/>
            <w:hideMark/>
          </w:tcPr>
          <w:p w14:paraId="751C9398" w14:textId="77777777" w:rsidR="00227896" w:rsidRPr="00D93C5A" w:rsidRDefault="00227896">
            <w:pPr>
              <w:jc w:val="center"/>
              <w:rPr>
                <w:b/>
                <w:bCs/>
                <w:color w:val="000000"/>
                <w:sz w:val="20"/>
                <w:szCs w:val="20"/>
              </w:rPr>
            </w:pPr>
            <w:r w:rsidRPr="00D93C5A">
              <w:rPr>
                <w:b/>
                <w:bCs/>
                <w:color w:val="000000"/>
                <w:sz w:val="20"/>
                <w:szCs w:val="20"/>
              </w:rPr>
              <w:t>(N=58,989)</w:t>
            </w:r>
          </w:p>
        </w:tc>
        <w:tc>
          <w:tcPr>
            <w:tcW w:w="564" w:type="pct"/>
            <w:tcBorders>
              <w:top w:val="nil"/>
              <w:left w:val="nil"/>
              <w:bottom w:val="single" w:sz="4" w:space="0" w:color="000000"/>
              <w:right w:val="single" w:sz="4" w:space="0" w:color="D9D9D9"/>
            </w:tcBorders>
            <w:shd w:val="clear" w:color="000000" w:fill="FFFFFF"/>
            <w:noWrap/>
            <w:vAlign w:val="center"/>
            <w:hideMark/>
          </w:tcPr>
          <w:p w14:paraId="645713D2" w14:textId="77777777" w:rsidR="00227896" w:rsidRPr="00D93C5A" w:rsidRDefault="00227896">
            <w:pPr>
              <w:jc w:val="center"/>
              <w:rPr>
                <w:b/>
                <w:bCs/>
                <w:color w:val="000000"/>
                <w:sz w:val="20"/>
                <w:szCs w:val="20"/>
              </w:rPr>
            </w:pPr>
            <w:r w:rsidRPr="00D93C5A">
              <w:rPr>
                <w:b/>
                <w:bCs/>
                <w:color w:val="000000"/>
                <w:sz w:val="20"/>
                <w:szCs w:val="20"/>
              </w:rPr>
              <w:t>(N=165,942)</w:t>
            </w:r>
          </w:p>
        </w:tc>
        <w:tc>
          <w:tcPr>
            <w:tcW w:w="317" w:type="pct"/>
            <w:vMerge/>
            <w:tcBorders>
              <w:top w:val="nil"/>
              <w:left w:val="single" w:sz="4" w:space="0" w:color="D9D9D9"/>
              <w:bottom w:val="single" w:sz="4" w:space="0" w:color="000000"/>
              <w:right w:val="single" w:sz="8" w:space="0" w:color="000000"/>
            </w:tcBorders>
            <w:vAlign w:val="center"/>
            <w:hideMark/>
          </w:tcPr>
          <w:p w14:paraId="7BA044D0" w14:textId="77777777" w:rsidR="00227896" w:rsidRPr="00D93C5A" w:rsidRDefault="00227896">
            <w:pPr>
              <w:rPr>
                <w:b/>
                <w:bCs/>
                <w:color w:val="000000"/>
                <w:sz w:val="20"/>
                <w:szCs w:val="20"/>
              </w:rPr>
            </w:pPr>
          </w:p>
        </w:tc>
      </w:tr>
      <w:tr w:rsidR="00527FEA" w:rsidRPr="00D93C5A" w14:paraId="02953EF9"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28564BE1" w14:textId="77777777" w:rsidR="004F14ED" w:rsidRPr="00612E1E" w:rsidRDefault="004F14ED">
            <w:pPr>
              <w:rPr>
                <w:color w:val="000000"/>
                <w:sz w:val="20"/>
                <w:szCs w:val="20"/>
              </w:rPr>
            </w:pPr>
            <w:r w:rsidRPr="00612E1E">
              <w:rPr>
                <w:color w:val="000000"/>
                <w:sz w:val="20"/>
                <w:szCs w:val="20"/>
              </w:rPr>
              <w:t>Tobacco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11A9C09F"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384F4AFC" w14:textId="77777777" w:rsidR="004F14ED" w:rsidRPr="00D93C5A" w:rsidRDefault="004F14ED">
            <w:pPr>
              <w:jc w:val="center"/>
              <w:rPr>
                <w:color w:val="000000"/>
                <w:sz w:val="20"/>
                <w:szCs w:val="20"/>
              </w:rPr>
            </w:pPr>
            <w:r w:rsidRPr="00D93C5A">
              <w:rPr>
                <w:color w:val="000000"/>
                <w:sz w:val="20"/>
                <w:szCs w:val="20"/>
              </w:rPr>
              <w:t>62.8 (62.5, 63.2)</w:t>
            </w:r>
          </w:p>
        </w:tc>
        <w:tc>
          <w:tcPr>
            <w:tcW w:w="104" w:type="pct"/>
            <w:tcBorders>
              <w:top w:val="nil"/>
              <w:left w:val="nil"/>
              <w:bottom w:val="single" w:sz="4" w:space="0" w:color="D9D9D9"/>
              <w:right w:val="single" w:sz="4" w:space="0" w:color="D9D9D9"/>
            </w:tcBorders>
            <w:shd w:val="clear" w:color="000000" w:fill="FFFFFF"/>
            <w:noWrap/>
            <w:vAlign w:val="center"/>
            <w:hideMark/>
          </w:tcPr>
          <w:p w14:paraId="54FC7A5D"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74EF334C" w14:textId="77777777" w:rsidR="004F14ED" w:rsidRPr="00D93C5A" w:rsidRDefault="004F14ED">
            <w:pPr>
              <w:jc w:val="center"/>
              <w:rPr>
                <w:color w:val="000000"/>
                <w:sz w:val="20"/>
                <w:szCs w:val="20"/>
              </w:rPr>
            </w:pPr>
            <w:r w:rsidRPr="00D93C5A">
              <w:rPr>
                <w:color w:val="000000"/>
                <w:sz w:val="20"/>
                <w:szCs w:val="20"/>
              </w:rPr>
              <w:t>71.7 (70.4, 73.0)</w:t>
            </w:r>
          </w:p>
        </w:tc>
        <w:tc>
          <w:tcPr>
            <w:tcW w:w="563" w:type="pct"/>
            <w:tcBorders>
              <w:top w:val="nil"/>
              <w:left w:val="nil"/>
              <w:bottom w:val="single" w:sz="4" w:space="0" w:color="D9D9D9"/>
              <w:right w:val="single" w:sz="4" w:space="0" w:color="D9D9D9"/>
            </w:tcBorders>
            <w:shd w:val="clear" w:color="000000" w:fill="FFFFFF"/>
            <w:noWrap/>
            <w:vAlign w:val="center"/>
            <w:hideMark/>
          </w:tcPr>
          <w:p w14:paraId="178FF1EF" w14:textId="77777777" w:rsidR="004F14ED" w:rsidRPr="00D93C5A" w:rsidRDefault="004F14ED">
            <w:pPr>
              <w:jc w:val="center"/>
              <w:rPr>
                <w:color w:val="000000"/>
                <w:sz w:val="20"/>
                <w:szCs w:val="20"/>
              </w:rPr>
            </w:pPr>
            <w:r w:rsidRPr="00D93C5A">
              <w:rPr>
                <w:color w:val="000000"/>
                <w:sz w:val="20"/>
                <w:szCs w:val="20"/>
              </w:rPr>
              <w:t>71.6 (71.0, 72.3)</w:t>
            </w:r>
          </w:p>
        </w:tc>
        <w:tc>
          <w:tcPr>
            <w:tcW w:w="563" w:type="pct"/>
            <w:tcBorders>
              <w:top w:val="nil"/>
              <w:left w:val="nil"/>
              <w:bottom w:val="single" w:sz="4" w:space="0" w:color="D9D9D9"/>
              <w:right w:val="single" w:sz="4" w:space="0" w:color="D9D9D9"/>
            </w:tcBorders>
            <w:shd w:val="clear" w:color="000000" w:fill="FFFFFF"/>
            <w:noWrap/>
            <w:vAlign w:val="center"/>
            <w:hideMark/>
          </w:tcPr>
          <w:p w14:paraId="0841131A" w14:textId="77777777" w:rsidR="004F14ED" w:rsidRPr="00D93C5A" w:rsidRDefault="004F14ED">
            <w:pPr>
              <w:jc w:val="center"/>
              <w:rPr>
                <w:color w:val="000000"/>
                <w:sz w:val="20"/>
                <w:szCs w:val="20"/>
              </w:rPr>
            </w:pPr>
            <w:r w:rsidRPr="00D93C5A">
              <w:rPr>
                <w:color w:val="000000"/>
                <w:sz w:val="20"/>
                <w:szCs w:val="20"/>
              </w:rPr>
              <w:t>62.7 (62.1, 63.2)</w:t>
            </w:r>
          </w:p>
        </w:tc>
        <w:tc>
          <w:tcPr>
            <w:tcW w:w="564" w:type="pct"/>
            <w:tcBorders>
              <w:top w:val="nil"/>
              <w:left w:val="nil"/>
              <w:bottom w:val="single" w:sz="4" w:space="0" w:color="D9D9D9"/>
              <w:right w:val="single" w:sz="4" w:space="0" w:color="D9D9D9"/>
            </w:tcBorders>
            <w:shd w:val="clear" w:color="000000" w:fill="FFFFFF"/>
            <w:noWrap/>
            <w:vAlign w:val="center"/>
            <w:hideMark/>
          </w:tcPr>
          <w:p w14:paraId="4386858A" w14:textId="77777777" w:rsidR="004F14ED" w:rsidRPr="00D93C5A" w:rsidRDefault="004F14ED">
            <w:pPr>
              <w:jc w:val="center"/>
              <w:rPr>
                <w:color w:val="000000"/>
                <w:sz w:val="20"/>
                <w:szCs w:val="20"/>
              </w:rPr>
            </w:pPr>
            <w:r w:rsidRPr="00D93C5A">
              <w:rPr>
                <w:color w:val="000000"/>
                <w:sz w:val="20"/>
                <w:szCs w:val="20"/>
              </w:rPr>
              <w:t>61.0 (60.6, 61.4)</w:t>
            </w:r>
          </w:p>
        </w:tc>
        <w:tc>
          <w:tcPr>
            <w:tcW w:w="317" w:type="pct"/>
            <w:tcBorders>
              <w:top w:val="nil"/>
              <w:left w:val="nil"/>
              <w:bottom w:val="single" w:sz="4" w:space="0" w:color="D9D9D9"/>
              <w:right w:val="single" w:sz="8" w:space="0" w:color="000000"/>
            </w:tcBorders>
            <w:shd w:val="clear" w:color="000000" w:fill="FFFFFF"/>
            <w:noWrap/>
            <w:vAlign w:val="center"/>
            <w:hideMark/>
          </w:tcPr>
          <w:p w14:paraId="1ABDE8B6" w14:textId="60BEB720"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5B288E3A"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329D9A6B" w14:textId="77777777" w:rsidR="004F14ED" w:rsidRPr="00612E1E" w:rsidRDefault="004F14ED">
            <w:pPr>
              <w:rPr>
                <w:color w:val="000000"/>
                <w:sz w:val="20"/>
                <w:szCs w:val="20"/>
              </w:rPr>
            </w:pPr>
            <w:r w:rsidRPr="00612E1E">
              <w:rPr>
                <w:color w:val="000000"/>
                <w:sz w:val="20"/>
                <w:szCs w:val="20"/>
              </w:rPr>
              <w:t>Tobacco / Past Month</w:t>
            </w:r>
          </w:p>
        </w:tc>
        <w:tc>
          <w:tcPr>
            <w:tcW w:w="348" w:type="pct"/>
            <w:tcBorders>
              <w:top w:val="nil"/>
              <w:left w:val="nil"/>
              <w:bottom w:val="single" w:sz="4" w:space="0" w:color="D9D9D9"/>
              <w:right w:val="single" w:sz="4" w:space="0" w:color="D9D9D9"/>
            </w:tcBorders>
            <w:shd w:val="clear" w:color="000000" w:fill="FFFFFF"/>
            <w:noWrap/>
            <w:vAlign w:val="center"/>
            <w:hideMark/>
          </w:tcPr>
          <w:p w14:paraId="6339CB0B"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3B2F637A" w14:textId="77777777" w:rsidR="004F14ED" w:rsidRPr="00D93C5A" w:rsidRDefault="004F14ED">
            <w:pPr>
              <w:jc w:val="center"/>
              <w:rPr>
                <w:color w:val="000000"/>
                <w:sz w:val="20"/>
                <w:szCs w:val="20"/>
              </w:rPr>
            </w:pPr>
            <w:r w:rsidRPr="00D93C5A">
              <w:rPr>
                <w:color w:val="000000"/>
                <w:sz w:val="20"/>
                <w:szCs w:val="20"/>
              </w:rPr>
              <w:t>22.6 (22.3, 22.9)</w:t>
            </w:r>
          </w:p>
        </w:tc>
        <w:tc>
          <w:tcPr>
            <w:tcW w:w="104" w:type="pct"/>
            <w:tcBorders>
              <w:top w:val="nil"/>
              <w:left w:val="nil"/>
              <w:bottom w:val="single" w:sz="4" w:space="0" w:color="D9D9D9"/>
              <w:right w:val="single" w:sz="4" w:space="0" w:color="D9D9D9"/>
            </w:tcBorders>
            <w:shd w:val="clear" w:color="000000" w:fill="FFFFFF"/>
            <w:noWrap/>
            <w:vAlign w:val="center"/>
            <w:hideMark/>
          </w:tcPr>
          <w:p w14:paraId="24080A2D"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637B256E" w14:textId="77777777" w:rsidR="004F14ED" w:rsidRPr="00D93C5A" w:rsidRDefault="004F14ED">
            <w:pPr>
              <w:jc w:val="center"/>
              <w:rPr>
                <w:color w:val="000000"/>
                <w:sz w:val="20"/>
                <w:szCs w:val="20"/>
              </w:rPr>
            </w:pPr>
            <w:r w:rsidRPr="00D93C5A">
              <w:rPr>
                <w:color w:val="000000"/>
                <w:sz w:val="20"/>
                <w:szCs w:val="20"/>
              </w:rPr>
              <w:t>34.4 (33.1, 35.6)</w:t>
            </w:r>
          </w:p>
        </w:tc>
        <w:tc>
          <w:tcPr>
            <w:tcW w:w="563" w:type="pct"/>
            <w:tcBorders>
              <w:top w:val="nil"/>
              <w:left w:val="nil"/>
              <w:bottom w:val="single" w:sz="4" w:space="0" w:color="D9D9D9"/>
              <w:right w:val="single" w:sz="4" w:space="0" w:color="D9D9D9"/>
            </w:tcBorders>
            <w:shd w:val="clear" w:color="000000" w:fill="FFFFFF"/>
            <w:noWrap/>
            <w:vAlign w:val="center"/>
            <w:hideMark/>
          </w:tcPr>
          <w:p w14:paraId="0657D8F0" w14:textId="77777777" w:rsidR="004F14ED" w:rsidRPr="00D93C5A" w:rsidRDefault="004F14ED">
            <w:pPr>
              <w:jc w:val="center"/>
              <w:rPr>
                <w:color w:val="000000"/>
                <w:sz w:val="20"/>
                <w:szCs w:val="20"/>
              </w:rPr>
            </w:pPr>
            <w:r w:rsidRPr="00D93C5A">
              <w:rPr>
                <w:color w:val="000000"/>
                <w:sz w:val="20"/>
                <w:szCs w:val="20"/>
              </w:rPr>
              <w:t>28.2 (27.5, 28.8)</w:t>
            </w:r>
          </w:p>
        </w:tc>
        <w:tc>
          <w:tcPr>
            <w:tcW w:w="563" w:type="pct"/>
            <w:tcBorders>
              <w:top w:val="nil"/>
              <w:left w:val="nil"/>
              <w:bottom w:val="single" w:sz="4" w:space="0" w:color="D9D9D9"/>
              <w:right w:val="single" w:sz="4" w:space="0" w:color="D9D9D9"/>
            </w:tcBorders>
            <w:shd w:val="clear" w:color="000000" w:fill="FFFFFF"/>
            <w:noWrap/>
            <w:vAlign w:val="center"/>
            <w:hideMark/>
          </w:tcPr>
          <w:p w14:paraId="732A18D8" w14:textId="77777777" w:rsidR="004F14ED" w:rsidRPr="00D93C5A" w:rsidRDefault="004F14ED">
            <w:pPr>
              <w:jc w:val="center"/>
              <w:rPr>
                <w:color w:val="000000"/>
                <w:sz w:val="20"/>
                <w:szCs w:val="20"/>
              </w:rPr>
            </w:pPr>
            <w:r w:rsidRPr="00D93C5A">
              <w:rPr>
                <w:color w:val="000000"/>
                <w:sz w:val="20"/>
                <w:szCs w:val="20"/>
              </w:rPr>
              <w:t>23.0 (22.4, 23.6)</w:t>
            </w:r>
          </w:p>
        </w:tc>
        <w:tc>
          <w:tcPr>
            <w:tcW w:w="564" w:type="pct"/>
            <w:tcBorders>
              <w:top w:val="nil"/>
              <w:left w:val="nil"/>
              <w:bottom w:val="single" w:sz="4" w:space="0" w:color="D9D9D9"/>
              <w:right w:val="single" w:sz="4" w:space="0" w:color="D9D9D9"/>
            </w:tcBorders>
            <w:shd w:val="clear" w:color="000000" w:fill="FFFFFF"/>
            <w:noWrap/>
            <w:vAlign w:val="center"/>
            <w:hideMark/>
          </w:tcPr>
          <w:p w14:paraId="3108165F" w14:textId="77777777" w:rsidR="004F14ED" w:rsidRPr="00D93C5A" w:rsidRDefault="004F14ED">
            <w:pPr>
              <w:jc w:val="center"/>
              <w:rPr>
                <w:color w:val="000000"/>
                <w:sz w:val="20"/>
                <w:szCs w:val="20"/>
              </w:rPr>
            </w:pPr>
            <w:r w:rsidRPr="00D93C5A">
              <w:rPr>
                <w:color w:val="000000"/>
                <w:sz w:val="20"/>
                <w:szCs w:val="20"/>
              </w:rPr>
              <w:t>21.0 (20.7, 21.4)</w:t>
            </w:r>
          </w:p>
        </w:tc>
        <w:tc>
          <w:tcPr>
            <w:tcW w:w="317" w:type="pct"/>
            <w:tcBorders>
              <w:top w:val="nil"/>
              <w:left w:val="nil"/>
              <w:bottom w:val="single" w:sz="4" w:space="0" w:color="D9D9D9"/>
              <w:right w:val="single" w:sz="8" w:space="0" w:color="000000"/>
            </w:tcBorders>
            <w:shd w:val="clear" w:color="000000" w:fill="FFFFFF"/>
            <w:noWrap/>
            <w:vAlign w:val="center"/>
            <w:hideMark/>
          </w:tcPr>
          <w:p w14:paraId="1E4F16C0" w14:textId="73856D4A"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6C6BFC82"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3DE5360A" w14:textId="77777777" w:rsidR="004F14ED" w:rsidRPr="00612E1E" w:rsidRDefault="004F14ED">
            <w:pPr>
              <w:rPr>
                <w:color w:val="000000"/>
                <w:sz w:val="20"/>
                <w:szCs w:val="20"/>
              </w:rPr>
            </w:pPr>
            <w:r w:rsidRPr="00612E1E">
              <w:rPr>
                <w:color w:val="000000"/>
                <w:sz w:val="20"/>
                <w:szCs w:val="20"/>
              </w:rPr>
              <w:t>Tobacco / Past Year</w:t>
            </w:r>
          </w:p>
        </w:tc>
        <w:tc>
          <w:tcPr>
            <w:tcW w:w="348" w:type="pct"/>
            <w:tcBorders>
              <w:top w:val="nil"/>
              <w:left w:val="nil"/>
              <w:bottom w:val="single" w:sz="4" w:space="0" w:color="D9D9D9"/>
              <w:right w:val="single" w:sz="4" w:space="0" w:color="D9D9D9"/>
            </w:tcBorders>
            <w:shd w:val="clear" w:color="000000" w:fill="FFFFFF"/>
            <w:noWrap/>
            <w:vAlign w:val="center"/>
            <w:hideMark/>
          </w:tcPr>
          <w:p w14:paraId="1D56F7D9"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2C6F0DFC" w14:textId="77777777" w:rsidR="004F14ED" w:rsidRPr="00D93C5A" w:rsidRDefault="004F14ED">
            <w:pPr>
              <w:jc w:val="center"/>
              <w:rPr>
                <w:color w:val="000000"/>
                <w:sz w:val="20"/>
                <w:szCs w:val="20"/>
              </w:rPr>
            </w:pPr>
            <w:r w:rsidRPr="00D93C5A">
              <w:rPr>
                <w:color w:val="000000"/>
                <w:sz w:val="20"/>
                <w:szCs w:val="20"/>
              </w:rPr>
              <w:t>27.8 (27.5, 28.1)</w:t>
            </w:r>
          </w:p>
        </w:tc>
        <w:tc>
          <w:tcPr>
            <w:tcW w:w="104" w:type="pct"/>
            <w:tcBorders>
              <w:top w:val="nil"/>
              <w:left w:val="nil"/>
              <w:bottom w:val="single" w:sz="4" w:space="0" w:color="D9D9D9"/>
              <w:right w:val="single" w:sz="4" w:space="0" w:color="D9D9D9"/>
            </w:tcBorders>
            <w:shd w:val="clear" w:color="000000" w:fill="FFFFFF"/>
            <w:noWrap/>
            <w:vAlign w:val="center"/>
            <w:hideMark/>
          </w:tcPr>
          <w:p w14:paraId="3B784155"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0F6F29FB" w14:textId="77777777" w:rsidR="004F14ED" w:rsidRPr="00D93C5A" w:rsidRDefault="004F14ED">
            <w:pPr>
              <w:jc w:val="center"/>
              <w:rPr>
                <w:color w:val="000000"/>
                <w:sz w:val="20"/>
                <w:szCs w:val="20"/>
              </w:rPr>
            </w:pPr>
            <w:r w:rsidRPr="00D93C5A">
              <w:rPr>
                <w:color w:val="000000"/>
                <w:sz w:val="20"/>
                <w:szCs w:val="20"/>
              </w:rPr>
              <w:t>43.0 (41.6, 44.4)</w:t>
            </w:r>
          </w:p>
        </w:tc>
        <w:tc>
          <w:tcPr>
            <w:tcW w:w="563" w:type="pct"/>
            <w:tcBorders>
              <w:top w:val="nil"/>
              <w:left w:val="nil"/>
              <w:bottom w:val="single" w:sz="4" w:space="0" w:color="D9D9D9"/>
              <w:right w:val="single" w:sz="4" w:space="0" w:color="D9D9D9"/>
            </w:tcBorders>
            <w:shd w:val="clear" w:color="000000" w:fill="FFFFFF"/>
            <w:noWrap/>
            <w:vAlign w:val="center"/>
            <w:hideMark/>
          </w:tcPr>
          <w:p w14:paraId="36AA3C54" w14:textId="77777777" w:rsidR="004F14ED" w:rsidRPr="00D93C5A" w:rsidRDefault="004F14ED">
            <w:pPr>
              <w:jc w:val="center"/>
              <w:rPr>
                <w:color w:val="000000"/>
                <w:sz w:val="20"/>
                <w:szCs w:val="20"/>
              </w:rPr>
            </w:pPr>
            <w:r w:rsidRPr="00D93C5A">
              <w:rPr>
                <w:color w:val="000000"/>
                <w:sz w:val="20"/>
                <w:szCs w:val="20"/>
              </w:rPr>
              <w:t>36.6 (35.9, 37.3)</w:t>
            </w:r>
          </w:p>
        </w:tc>
        <w:tc>
          <w:tcPr>
            <w:tcW w:w="563" w:type="pct"/>
            <w:tcBorders>
              <w:top w:val="nil"/>
              <w:left w:val="nil"/>
              <w:bottom w:val="single" w:sz="4" w:space="0" w:color="D9D9D9"/>
              <w:right w:val="single" w:sz="4" w:space="0" w:color="D9D9D9"/>
            </w:tcBorders>
            <w:shd w:val="clear" w:color="000000" w:fill="FFFFFF"/>
            <w:noWrap/>
            <w:vAlign w:val="center"/>
            <w:hideMark/>
          </w:tcPr>
          <w:p w14:paraId="3BD93A8F" w14:textId="77777777" w:rsidR="004F14ED" w:rsidRPr="00D93C5A" w:rsidRDefault="004F14ED">
            <w:pPr>
              <w:jc w:val="center"/>
              <w:rPr>
                <w:color w:val="000000"/>
                <w:sz w:val="20"/>
                <w:szCs w:val="20"/>
              </w:rPr>
            </w:pPr>
            <w:r w:rsidRPr="00D93C5A">
              <w:rPr>
                <w:color w:val="000000"/>
                <w:sz w:val="20"/>
                <w:szCs w:val="20"/>
              </w:rPr>
              <w:t>29.7 (29.1, 30.4)</w:t>
            </w:r>
          </w:p>
        </w:tc>
        <w:tc>
          <w:tcPr>
            <w:tcW w:w="564" w:type="pct"/>
            <w:tcBorders>
              <w:top w:val="nil"/>
              <w:left w:val="nil"/>
              <w:bottom w:val="single" w:sz="4" w:space="0" w:color="D9D9D9"/>
              <w:right w:val="single" w:sz="4" w:space="0" w:color="D9D9D9"/>
            </w:tcBorders>
            <w:shd w:val="clear" w:color="000000" w:fill="FFFFFF"/>
            <w:noWrap/>
            <w:vAlign w:val="center"/>
            <w:hideMark/>
          </w:tcPr>
          <w:p w14:paraId="17A843D6" w14:textId="77777777" w:rsidR="004F14ED" w:rsidRPr="00D93C5A" w:rsidRDefault="004F14ED">
            <w:pPr>
              <w:jc w:val="center"/>
              <w:rPr>
                <w:color w:val="000000"/>
                <w:sz w:val="20"/>
                <w:szCs w:val="20"/>
              </w:rPr>
            </w:pPr>
            <w:r w:rsidRPr="00D93C5A">
              <w:rPr>
                <w:color w:val="000000"/>
                <w:sz w:val="20"/>
                <w:szCs w:val="20"/>
              </w:rPr>
              <w:t>25.1 (24.7, 25.5)</w:t>
            </w:r>
          </w:p>
        </w:tc>
        <w:tc>
          <w:tcPr>
            <w:tcW w:w="317" w:type="pct"/>
            <w:tcBorders>
              <w:top w:val="nil"/>
              <w:left w:val="nil"/>
              <w:bottom w:val="single" w:sz="4" w:space="0" w:color="D9D9D9"/>
              <w:right w:val="single" w:sz="8" w:space="0" w:color="000000"/>
            </w:tcBorders>
            <w:shd w:val="clear" w:color="000000" w:fill="FFFFFF"/>
            <w:noWrap/>
            <w:vAlign w:val="center"/>
            <w:hideMark/>
          </w:tcPr>
          <w:p w14:paraId="2D3F31F3" w14:textId="59E64F84"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013A1341"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05C30124" w14:textId="14C208D6" w:rsidR="004F14ED" w:rsidRPr="00612E1E" w:rsidRDefault="00612E1E">
            <w:pPr>
              <w:rPr>
                <w:color w:val="000000"/>
                <w:sz w:val="20"/>
                <w:szCs w:val="20"/>
              </w:rPr>
            </w:pPr>
            <w:r w:rsidRPr="00612E1E">
              <w:rPr>
                <w:color w:val="000000"/>
                <w:sz w:val="20"/>
                <w:szCs w:val="20"/>
              </w:rPr>
              <w:t>Alcohol /</w:t>
            </w:r>
            <w:r w:rsidR="004F14ED" w:rsidRPr="00612E1E">
              <w:rPr>
                <w:color w:val="000000"/>
                <w:sz w:val="20"/>
                <w:szCs w:val="20"/>
              </w:rPr>
              <w:t xml:space="preserve">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250F6393"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5A6BB94B" w14:textId="77777777" w:rsidR="004F14ED" w:rsidRPr="00D93C5A" w:rsidRDefault="004F14ED">
            <w:pPr>
              <w:jc w:val="center"/>
              <w:rPr>
                <w:color w:val="000000"/>
                <w:sz w:val="20"/>
                <w:szCs w:val="20"/>
              </w:rPr>
            </w:pPr>
            <w:r w:rsidRPr="00D93C5A">
              <w:rPr>
                <w:color w:val="000000"/>
                <w:sz w:val="20"/>
                <w:szCs w:val="20"/>
              </w:rPr>
              <w:t>81.2 (81.0, 81.4)</w:t>
            </w:r>
          </w:p>
        </w:tc>
        <w:tc>
          <w:tcPr>
            <w:tcW w:w="104" w:type="pct"/>
            <w:tcBorders>
              <w:top w:val="nil"/>
              <w:left w:val="nil"/>
              <w:bottom w:val="single" w:sz="4" w:space="0" w:color="D9D9D9"/>
              <w:right w:val="single" w:sz="4" w:space="0" w:color="D9D9D9"/>
            </w:tcBorders>
            <w:shd w:val="clear" w:color="000000" w:fill="FFFFFF"/>
            <w:noWrap/>
            <w:vAlign w:val="center"/>
            <w:hideMark/>
          </w:tcPr>
          <w:p w14:paraId="71B0699B"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17D046B6" w14:textId="77777777" w:rsidR="004F14ED" w:rsidRPr="00D93C5A" w:rsidRDefault="004F14ED">
            <w:pPr>
              <w:jc w:val="center"/>
              <w:rPr>
                <w:color w:val="000000"/>
                <w:sz w:val="20"/>
                <w:szCs w:val="20"/>
              </w:rPr>
            </w:pPr>
            <w:r w:rsidRPr="00D93C5A">
              <w:rPr>
                <w:color w:val="000000"/>
                <w:sz w:val="20"/>
                <w:szCs w:val="20"/>
              </w:rPr>
              <w:t>78.7 (77.6, 79.8)</w:t>
            </w:r>
          </w:p>
        </w:tc>
        <w:tc>
          <w:tcPr>
            <w:tcW w:w="563" w:type="pct"/>
            <w:tcBorders>
              <w:top w:val="nil"/>
              <w:left w:val="nil"/>
              <w:bottom w:val="single" w:sz="4" w:space="0" w:color="D9D9D9"/>
              <w:right w:val="single" w:sz="4" w:space="0" w:color="D9D9D9"/>
            </w:tcBorders>
            <w:shd w:val="clear" w:color="000000" w:fill="FFFFFF"/>
            <w:noWrap/>
            <w:vAlign w:val="center"/>
            <w:hideMark/>
          </w:tcPr>
          <w:p w14:paraId="2C358112" w14:textId="77777777" w:rsidR="004F14ED" w:rsidRPr="00D93C5A" w:rsidRDefault="004F14ED">
            <w:pPr>
              <w:jc w:val="center"/>
              <w:rPr>
                <w:color w:val="000000"/>
                <w:sz w:val="20"/>
                <w:szCs w:val="20"/>
              </w:rPr>
            </w:pPr>
            <w:r w:rsidRPr="00D93C5A">
              <w:rPr>
                <w:color w:val="000000"/>
                <w:sz w:val="20"/>
                <w:szCs w:val="20"/>
              </w:rPr>
              <w:t>85.2 (84.6, 85.7)</w:t>
            </w:r>
          </w:p>
        </w:tc>
        <w:tc>
          <w:tcPr>
            <w:tcW w:w="563" w:type="pct"/>
            <w:tcBorders>
              <w:top w:val="nil"/>
              <w:left w:val="nil"/>
              <w:bottom w:val="single" w:sz="4" w:space="0" w:color="D9D9D9"/>
              <w:right w:val="single" w:sz="4" w:space="0" w:color="D9D9D9"/>
            </w:tcBorders>
            <w:shd w:val="clear" w:color="000000" w:fill="FFFFFF"/>
            <w:noWrap/>
            <w:vAlign w:val="center"/>
            <w:hideMark/>
          </w:tcPr>
          <w:p w14:paraId="1BA557EC" w14:textId="77777777" w:rsidR="004F14ED" w:rsidRPr="00D93C5A" w:rsidRDefault="004F14ED">
            <w:pPr>
              <w:jc w:val="center"/>
              <w:rPr>
                <w:color w:val="000000"/>
                <w:sz w:val="20"/>
                <w:szCs w:val="20"/>
              </w:rPr>
            </w:pPr>
            <w:r w:rsidRPr="00D93C5A">
              <w:rPr>
                <w:color w:val="000000"/>
                <w:sz w:val="20"/>
                <w:szCs w:val="20"/>
              </w:rPr>
              <w:t>80.6 (80.1, 81.1)</w:t>
            </w:r>
          </w:p>
        </w:tc>
        <w:tc>
          <w:tcPr>
            <w:tcW w:w="564" w:type="pct"/>
            <w:tcBorders>
              <w:top w:val="nil"/>
              <w:left w:val="nil"/>
              <w:bottom w:val="single" w:sz="4" w:space="0" w:color="D9D9D9"/>
              <w:right w:val="single" w:sz="4" w:space="0" w:color="D9D9D9"/>
            </w:tcBorders>
            <w:shd w:val="clear" w:color="000000" w:fill="FFFFFF"/>
            <w:noWrap/>
            <w:vAlign w:val="center"/>
            <w:hideMark/>
          </w:tcPr>
          <w:p w14:paraId="312ABE0B" w14:textId="77777777" w:rsidR="004F14ED" w:rsidRPr="00D93C5A" w:rsidRDefault="004F14ED">
            <w:pPr>
              <w:jc w:val="center"/>
              <w:rPr>
                <w:color w:val="000000"/>
                <w:sz w:val="20"/>
                <w:szCs w:val="20"/>
              </w:rPr>
            </w:pPr>
            <w:r w:rsidRPr="00D93C5A">
              <w:rPr>
                <w:color w:val="000000"/>
                <w:sz w:val="20"/>
                <w:szCs w:val="20"/>
              </w:rPr>
              <w:t>80.8 (80.6, 81.1)</w:t>
            </w:r>
          </w:p>
        </w:tc>
        <w:tc>
          <w:tcPr>
            <w:tcW w:w="317" w:type="pct"/>
            <w:tcBorders>
              <w:top w:val="nil"/>
              <w:left w:val="nil"/>
              <w:bottom w:val="single" w:sz="4" w:space="0" w:color="D9D9D9"/>
              <w:right w:val="single" w:sz="8" w:space="0" w:color="000000"/>
            </w:tcBorders>
            <w:shd w:val="clear" w:color="000000" w:fill="FFFFFF"/>
            <w:noWrap/>
            <w:vAlign w:val="center"/>
            <w:hideMark/>
          </w:tcPr>
          <w:p w14:paraId="4FC98682" w14:textId="482F4E94"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6D6502A5"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2C0158EA" w14:textId="77777777" w:rsidR="004F14ED" w:rsidRPr="00612E1E" w:rsidRDefault="004F14ED">
            <w:pPr>
              <w:rPr>
                <w:color w:val="000000"/>
                <w:sz w:val="20"/>
                <w:szCs w:val="20"/>
              </w:rPr>
            </w:pPr>
            <w:r w:rsidRPr="00612E1E">
              <w:rPr>
                <w:color w:val="000000"/>
                <w:sz w:val="20"/>
                <w:szCs w:val="20"/>
              </w:rPr>
              <w:t>Marijuana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4ABCDA9B"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4A1B4A3B" w14:textId="77777777" w:rsidR="004F14ED" w:rsidRPr="00D93C5A" w:rsidRDefault="004F14ED">
            <w:pPr>
              <w:jc w:val="center"/>
              <w:rPr>
                <w:color w:val="000000"/>
                <w:sz w:val="20"/>
                <w:szCs w:val="20"/>
              </w:rPr>
            </w:pPr>
            <w:r w:rsidRPr="00D93C5A">
              <w:rPr>
                <w:color w:val="000000"/>
                <w:sz w:val="20"/>
                <w:szCs w:val="20"/>
              </w:rPr>
              <w:t>45.5 (45.2, 45.8)</w:t>
            </w:r>
          </w:p>
        </w:tc>
        <w:tc>
          <w:tcPr>
            <w:tcW w:w="104" w:type="pct"/>
            <w:tcBorders>
              <w:top w:val="nil"/>
              <w:left w:val="nil"/>
              <w:bottom w:val="single" w:sz="4" w:space="0" w:color="D9D9D9"/>
              <w:right w:val="single" w:sz="4" w:space="0" w:color="D9D9D9"/>
            </w:tcBorders>
            <w:shd w:val="clear" w:color="000000" w:fill="FFFFFF"/>
            <w:noWrap/>
            <w:vAlign w:val="center"/>
            <w:hideMark/>
          </w:tcPr>
          <w:p w14:paraId="13FB9A65"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365EC9D1" w14:textId="77777777" w:rsidR="004F14ED" w:rsidRPr="00D93C5A" w:rsidRDefault="004F14ED">
            <w:pPr>
              <w:jc w:val="center"/>
              <w:rPr>
                <w:color w:val="000000"/>
                <w:sz w:val="20"/>
                <w:szCs w:val="20"/>
              </w:rPr>
            </w:pPr>
            <w:r w:rsidRPr="00D93C5A">
              <w:rPr>
                <w:color w:val="000000"/>
                <w:sz w:val="20"/>
                <w:szCs w:val="20"/>
              </w:rPr>
              <w:t>64.9 (63.5, 66.4)</w:t>
            </w:r>
          </w:p>
        </w:tc>
        <w:tc>
          <w:tcPr>
            <w:tcW w:w="563" w:type="pct"/>
            <w:tcBorders>
              <w:top w:val="nil"/>
              <w:left w:val="nil"/>
              <w:bottom w:val="single" w:sz="4" w:space="0" w:color="D9D9D9"/>
              <w:right w:val="single" w:sz="4" w:space="0" w:color="D9D9D9"/>
            </w:tcBorders>
            <w:shd w:val="clear" w:color="000000" w:fill="FFFFFF"/>
            <w:noWrap/>
            <w:vAlign w:val="center"/>
            <w:hideMark/>
          </w:tcPr>
          <w:p w14:paraId="6D712872" w14:textId="77777777" w:rsidR="004F14ED" w:rsidRPr="00D93C5A" w:rsidRDefault="004F14ED">
            <w:pPr>
              <w:jc w:val="center"/>
              <w:rPr>
                <w:color w:val="000000"/>
                <w:sz w:val="20"/>
                <w:szCs w:val="20"/>
              </w:rPr>
            </w:pPr>
            <w:r w:rsidRPr="00D93C5A">
              <w:rPr>
                <w:color w:val="000000"/>
                <w:sz w:val="20"/>
                <w:szCs w:val="20"/>
              </w:rPr>
              <w:t>66.9 (66.1, 67.8)</w:t>
            </w:r>
          </w:p>
        </w:tc>
        <w:tc>
          <w:tcPr>
            <w:tcW w:w="563" w:type="pct"/>
            <w:tcBorders>
              <w:top w:val="nil"/>
              <w:left w:val="nil"/>
              <w:bottom w:val="single" w:sz="4" w:space="0" w:color="D9D9D9"/>
              <w:right w:val="single" w:sz="4" w:space="0" w:color="D9D9D9"/>
            </w:tcBorders>
            <w:shd w:val="clear" w:color="000000" w:fill="FFFFFF"/>
            <w:noWrap/>
            <w:vAlign w:val="center"/>
            <w:hideMark/>
          </w:tcPr>
          <w:p w14:paraId="29298F3B" w14:textId="77777777" w:rsidR="004F14ED" w:rsidRPr="00D93C5A" w:rsidRDefault="004F14ED">
            <w:pPr>
              <w:jc w:val="center"/>
              <w:rPr>
                <w:color w:val="000000"/>
                <w:sz w:val="20"/>
                <w:szCs w:val="20"/>
              </w:rPr>
            </w:pPr>
            <w:r w:rsidRPr="00D93C5A">
              <w:rPr>
                <w:color w:val="000000"/>
                <w:sz w:val="20"/>
                <w:szCs w:val="20"/>
              </w:rPr>
              <w:t>53.2 (52.5, 54.0)</w:t>
            </w:r>
          </w:p>
        </w:tc>
        <w:tc>
          <w:tcPr>
            <w:tcW w:w="564" w:type="pct"/>
            <w:tcBorders>
              <w:top w:val="nil"/>
              <w:left w:val="nil"/>
              <w:bottom w:val="single" w:sz="4" w:space="0" w:color="D9D9D9"/>
              <w:right w:val="single" w:sz="4" w:space="0" w:color="D9D9D9"/>
            </w:tcBorders>
            <w:shd w:val="clear" w:color="000000" w:fill="FFFFFF"/>
            <w:noWrap/>
            <w:vAlign w:val="center"/>
            <w:hideMark/>
          </w:tcPr>
          <w:p w14:paraId="3A68A0FA" w14:textId="77777777" w:rsidR="004F14ED" w:rsidRPr="00D93C5A" w:rsidRDefault="004F14ED">
            <w:pPr>
              <w:jc w:val="center"/>
              <w:rPr>
                <w:color w:val="000000"/>
                <w:sz w:val="20"/>
                <w:szCs w:val="20"/>
              </w:rPr>
            </w:pPr>
            <w:r w:rsidRPr="00D93C5A">
              <w:rPr>
                <w:color w:val="000000"/>
                <w:sz w:val="20"/>
                <w:szCs w:val="20"/>
              </w:rPr>
              <w:t>39.0 (38.6, 39.4)</w:t>
            </w:r>
          </w:p>
        </w:tc>
        <w:tc>
          <w:tcPr>
            <w:tcW w:w="317" w:type="pct"/>
            <w:tcBorders>
              <w:top w:val="nil"/>
              <w:left w:val="nil"/>
              <w:bottom w:val="single" w:sz="4" w:space="0" w:color="D9D9D9"/>
              <w:right w:val="single" w:sz="8" w:space="0" w:color="000000"/>
            </w:tcBorders>
            <w:shd w:val="clear" w:color="000000" w:fill="FFFFFF"/>
            <w:noWrap/>
            <w:vAlign w:val="center"/>
            <w:hideMark/>
          </w:tcPr>
          <w:p w14:paraId="5AF468CA" w14:textId="77EC8821" w:rsidR="004F14ED" w:rsidRPr="00D93C5A" w:rsidRDefault="004F14ED">
            <w:pPr>
              <w:jc w:val="center"/>
              <w:rPr>
                <w:b/>
                <w:bCs/>
                <w:i/>
                <w:iCs/>
                <w:color w:val="000000"/>
                <w:sz w:val="20"/>
                <w:szCs w:val="20"/>
              </w:rPr>
            </w:pPr>
            <w:r w:rsidRPr="00D93C5A">
              <w:rPr>
                <w:b/>
                <w:bCs/>
                <w:i/>
                <w:iCs/>
                <w:color w:val="000000"/>
                <w:sz w:val="20"/>
                <w:szCs w:val="20"/>
              </w:rPr>
              <w:t>&lt;0.001</w:t>
            </w:r>
          </w:p>
        </w:tc>
      </w:tr>
      <w:tr w:rsidR="006E616A" w:rsidRPr="00D93C5A" w14:paraId="24B97DBB"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tcPr>
          <w:p w14:paraId="11CD3514" w14:textId="1BB672AF" w:rsidR="006E616A" w:rsidRPr="00612E1E" w:rsidRDefault="006E616A" w:rsidP="006E616A">
            <w:pPr>
              <w:rPr>
                <w:color w:val="000000"/>
                <w:sz w:val="20"/>
                <w:szCs w:val="20"/>
              </w:rPr>
            </w:pPr>
            <w:r w:rsidRPr="000A624B">
              <w:rPr>
                <w:color w:val="000000"/>
                <w:sz w:val="20"/>
                <w:szCs w:val="20"/>
              </w:rPr>
              <w:t>LSD / Ever</w:t>
            </w:r>
          </w:p>
        </w:tc>
        <w:tc>
          <w:tcPr>
            <w:tcW w:w="348" w:type="pct"/>
            <w:tcBorders>
              <w:top w:val="nil"/>
              <w:left w:val="nil"/>
              <w:bottom w:val="single" w:sz="4" w:space="0" w:color="D9D9D9"/>
              <w:right w:val="single" w:sz="4" w:space="0" w:color="D9D9D9"/>
            </w:tcBorders>
            <w:shd w:val="clear" w:color="000000" w:fill="FFFFFF"/>
            <w:noWrap/>
            <w:vAlign w:val="center"/>
          </w:tcPr>
          <w:p w14:paraId="087A0DE5" w14:textId="415A6224" w:rsidR="006E616A" w:rsidRPr="00D93C5A" w:rsidRDefault="006E616A" w:rsidP="006E616A">
            <w:pPr>
              <w:jc w:val="center"/>
              <w:rPr>
                <w:color w:val="000000"/>
                <w:sz w:val="20"/>
                <w:szCs w:val="20"/>
              </w:rPr>
            </w:pPr>
            <w:r w:rsidRPr="000A624B">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tcPr>
          <w:p w14:paraId="4D73C48F" w14:textId="4373CC41" w:rsidR="006E616A" w:rsidRPr="00D93C5A" w:rsidRDefault="006E616A" w:rsidP="006E616A">
            <w:pPr>
              <w:jc w:val="center"/>
              <w:rPr>
                <w:color w:val="000000"/>
                <w:sz w:val="20"/>
                <w:szCs w:val="20"/>
              </w:rPr>
            </w:pPr>
            <w:r w:rsidRPr="000A624B">
              <w:rPr>
                <w:color w:val="000000"/>
                <w:sz w:val="20"/>
                <w:szCs w:val="20"/>
              </w:rPr>
              <w:t>10.0 (9.8, 10.2)</w:t>
            </w:r>
          </w:p>
        </w:tc>
        <w:tc>
          <w:tcPr>
            <w:tcW w:w="104" w:type="pct"/>
            <w:tcBorders>
              <w:top w:val="nil"/>
              <w:left w:val="nil"/>
              <w:bottom w:val="single" w:sz="4" w:space="0" w:color="D9D9D9"/>
              <w:right w:val="single" w:sz="4" w:space="0" w:color="D9D9D9"/>
            </w:tcBorders>
            <w:shd w:val="clear" w:color="000000" w:fill="FFFFFF"/>
            <w:noWrap/>
            <w:vAlign w:val="center"/>
          </w:tcPr>
          <w:p w14:paraId="6D488EE4" w14:textId="4C6FB6E6" w:rsidR="006E616A" w:rsidRPr="00D93C5A" w:rsidRDefault="006E616A" w:rsidP="006E616A">
            <w:pPr>
              <w:rPr>
                <w:color w:val="000000"/>
                <w:sz w:val="20"/>
                <w:szCs w:val="20"/>
              </w:rPr>
            </w:pPr>
            <w:r w:rsidRPr="000A624B">
              <w:rPr>
                <w:color w:val="000000"/>
                <w:sz w:val="20"/>
                <w:szCs w:val="20"/>
              </w:rPr>
              <w:t xml:space="preserve"> </w:t>
            </w:r>
          </w:p>
        </w:tc>
        <w:tc>
          <w:tcPr>
            <w:tcW w:w="563" w:type="pct"/>
            <w:tcBorders>
              <w:top w:val="nil"/>
              <w:left w:val="nil"/>
              <w:bottom w:val="single" w:sz="4" w:space="0" w:color="D9D9D9"/>
              <w:right w:val="single" w:sz="4" w:space="0" w:color="D9D9D9"/>
            </w:tcBorders>
            <w:shd w:val="clear" w:color="000000" w:fill="FFFFFF"/>
            <w:noWrap/>
            <w:vAlign w:val="center"/>
          </w:tcPr>
          <w:p w14:paraId="139EC514" w14:textId="74C874DC" w:rsidR="006E616A" w:rsidRPr="00D93C5A" w:rsidRDefault="006E616A" w:rsidP="006E616A">
            <w:pPr>
              <w:jc w:val="center"/>
              <w:rPr>
                <w:color w:val="000000"/>
                <w:sz w:val="20"/>
                <w:szCs w:val="20"/>
              </w:rPr>
            </w:pPr>
            <w:r w:rsidRPr="000A624B">
              <w:rPr>
                <w:color w:val="000000"/>
                <w:sz w:val="20"/>
                <w:szCs w:val="20"/>
              </w:rPr>
              <w:t>37.5 (35.8, 39.1)</w:t>
            </w:r>
          </w:p>
        </w:tc>
        <w:tc>
          <w:tcPr>
            <w:tcW w:w="563" w:type="pct"/>
            <w:tcBorders>
              <w:top w:val="nil"/>
              <w:left w:val="nil"/>
              <w:bottom w:val="single" w:sz="4" w:space="0" w:color="D9D9D9"/>
              <w:right w:val="single" w:sz="4" w:space="0" w:color="D9D9D9"/>
            </w:tcBorders>
            <w:shd w:val="clear" w:color="000000" w:fill="FFFFFF"/>
            <w:noWrap/>
            <w:vAlign w:val="center"/>
          </w:tcPr>
          <w:p w14:paraId="4CFB5AAB" w14:textId="49381DEC" w:rsidR="006E616A" w:rsidRPr="00D93C5A" w:rsidRDefault="006E616A" w:rsidP="006E616A">
            <w:pPr>
              <w:jc w:val="center"/>
              <w:rPr>
                <w:color w:val="000000"/>
                <w:sz w:val="20"/>
                <w:szCs w:val="20"/>
              </w:rPr>
            </w:pPr>
            <w:r w:rsidRPr="000A624B">
              <w:rPr>
                <w:color w:val="000000"/>
                <w:sz w:val="20"/>
                <w:szCs w:val="20"/>
              </w:rPr>
              <w:t>27.3 (26.4, 28.2)</w:t>
            </w:r>
          </w:p>
        </w:tc>
        <w:tc>
          <w:tcPr>
            <w:tcW w:w="563" w:type="pct"/>
            <w:tcBorders>
              <w:top w:val="nil"/>
              <w:left w:val="nil"/>
              <w:bottom w:val="single" w:sz="4" w:space="0" w:color="D9D9D9"/>
              <w:right w:val="single" w:sz="4" w:space="0" w:color="D9D9D9"/>
            </w:tcBorders>
            <w:shd w:val="clear" w:color="000000" w:fill="FFFFFF"/>
            <w:noWrap/>
            <w:vAlign w:val="center"/>
          </w:tcPr>
          <w:p w14:paraId="61D23A1F" w14:textId="08E0C646" w:rsidR="006E616A" w:rsidRPr="00D93C5A" w:rsidRDefault="006E616A" w:rsidP="006E616A">
            <w:pPr>
              <w:jc w:val="center"/>
              <w:rPr>
                <w:color w:val="000000"/>
                <w:sz w:val="20"/>
                <w:szCs w:val="20"/>
              </w:rPr>
            </w:pPr>
            <w:r w:rsidRPr="000A624B">
              <w:rPr>
                <w:color w:val="000000"/>
                <w:sz w:val="20"/>
                <w:szCs w:val="20"/>
              </w:rPr>
              <w:t>12.8 (12.3, 13.3)</w:t>
            </w:r>
          </w:p>
        </w:tc>
        <w:tc>
          <w:tcPr>
            <w:tcW w:w="564" w:type="pct"/>
            <w:tcBorders>
              <w:top w:val="nil"/>
              <w:left w:val="nil"/>
              <w:bottom w:val="single" w:sz="4" w:space="0" w:color="D9D9D9"/>
              <w:right w:val="single" w:sz="4" w:space="0" w:color="D9D9D9"/>
            </w:tcBorders>
            <w:shd w:val="clear" w:color="000000" w:fill="FFFFFF"/>
            <w:noWrap/>
            <w:vAlign w:val="center"/>
          </w:tcPr>
          <w:p w14:paraId="590C9598" w14:textId="32230F3F" w:rsidR="006E616A" w:rsidRPr="00D93C5A" w:rsidRDefault="006E616A" w:rsidP="006E616A">
            <w:pPr>
              <w:jc w:val="center"/>
              <w:rPr>
                <w:color w:val="000000"/>
                <w:sz w:val="20"/>
                <w:szCs w:val="20"/>
              </w:rPr>
            </w:pPr>
            <w:r w:rsidRPr="000A624B">
              <w:rPr>
                <w:color w:val="000000"/>
                <w:sz w:val="20"/>
                <w:szCs w:val="20"/>
              </w:rPr>
              <w:t>5.0 (4.9, 5.2)</w:t>
            </w:r>
          </w:p>
        </w:tc>
        <w:tc>
          <w:tcPr>
            <w:tcW w:w="317" w:type="pct"/>
            <w:tcBorders>
              <w:top w:val="nil"/>
              <w:left w:val="nil"/>
              <w:bottom w:val="single" w:sz="4" w:space="0" w:color="D9D9D9"/>
              <w:right w:val="single" w:sz="8" w:space="0" w:color="000000"/>
            </w:tcBorders>
            <w:shd w:val="clear" w:color="000000" w:fill="FFFFFF"/>
            <w:noWrap/>
            <w:vAlign w:val="center"/>
          </w:tcPr>
          <w:p w14:paraId="52D3DC5B" w14:textId="060CB6FC" w:rsidR="006E616A" w:rsidRPr="00D93C5A" w:rsidRDefault="006E616A" w:rsidP="006E616A">
            <w:pPr>
              <w:jc w:val="center"/>
              <w:rPr>
                <w:b/>
                <w:bCs/>
                <w:i/>
                <w:iCs/>
                <w:color w:val="000000"/>
                <w:sz w:val="20"/>
                <w:szCs w:val="20"/>
              </w:rPr>
            </w:pPr>
            <w:r w:rsidRPr="000A624B">
              <w:rPr>
                <w:b/>
                <w:i/>
                <w:color w:val="000000"/>
                <w:sz w:val="20"/>
                <w:szCs w:val="20"/>
              </w:rPr>
              <w:t>&lt;0.001</w:t>
            </w:r>
          </w:p>
        </w:tc>
      </w:tr>
      <w:tr w:rsidR="006E616A" w:rsidRPr="00D93C5A" w14:paraId="3EA7E4C3"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tcPr>
          <w:p w14:paraId="020CDBDD" w14:textId="30D4A5E2" w:rsidR="006E616A" w:rsidRPr="00612E1E" w:rsidRDefault="006E616A" w:rsidP="006E616A">
            <w:pPr>
              <w:rPr>
                <w:color w:val="000000"/>
                <w:sz w:val="20"/>
                <w:szCs w:val="20"/>
              </w:rPr>
            </w:pPr>
            <w:r w:rsidRPr="000A624B">
              <w:rPr>
                <w:color w:val="000000"/>
                <w:sz w:val="20"/>
                <w:szCs w:val="20"/>
              </w:rPr>
              <w:t>LSD / Past Year</w:t>
            </w:r>
          </w:p>
        </w:tc>
        <w:tc>
          <w:tcPr>
            <w:tcW w:w="348" w:type="pct"/>
            <w:tcBorders>
              <w:top w:val="nil"/>
              <w:left w:val="nil"/>
              <w:bottom w:val="single" w:sz="4" w:space="0" w:color="D9D9D9"/>
              <w:right w:val="single" w:sz="4" w:space="0" w:color="D9D9D9"/>
            </w:tcBorders>
            <w:shd w:val="clear" w:color="000000" w:fill="FFFFFF"/>
            <w:noWrap/>
            <w:vAlign w:val="center"/>
          </w:tcPr>
          <w:p w14:paraId="425B5705" w14:textId="68EC9BC0" w:rsidR="006E616A" w:rsidRPr="00D93C5A" w:rsidRDefault="006E616A" w:rsidP="006E616A">
            <w:pPr>
              <w:jc w:val="center"/>
              <w:rPr>
                <w:color w:val="000000"/>
                <w:sz w:val="20"/>
                <w:szCs w:val="20"/>
              </w:rPr>
            </w:pPr>
            <w:r w:rsidRPr="000A624B">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tcPr>
          <w:p w14:paraId="45263B54" w14:textId="58200DFC" w:rsidR="006E616A" w:rsidRPr="00D93C5A" w:rsidRDefault="006E616A" w:rsidP="006E616A">
            <w:pPr>
              <w:jc w:val="center"/>
              <w:rPr>
                <w:color w:val="000000"/>
                <w:sz w:val="20"/>
                <w:szCs w:val="20"/>
              </w:rPr>
            </w:pPr>
            <w:r w:rsidRPr="000A624B">
              <w:rPr>
                <w:color w:val="000000"/>
                <w:sz w:val="20"/>
                <w:szCs w:val="20"/>
              </w:rPr>
              <w:t>0.78 (0.74, 0.83)</w:t>
            </w:r>
          </w:p>
        </w:tc>
        <w:tc>
          <w:tcPr>
            <w:tcW w:w="104" w:type="pct"/>
            <w:tcBorders>
              <w:top w:val="nil"/>
              <w:left w:val="nil"/>
              <w:bottom w:val="single" w:sz="4" w:space="0" w:color="D9D9D9"/>
              <w:right w:val="single" w:sz="4" w:space="0" w:color="D9D9D9"/>
            </w:tcBorders>
            <w:shd w:val="clear" w:color="000000" w:fill="FFFFFF"/>
            <w:noWrap/>
            <w:vAlign w:val="center"/>
          </w:tcPr>
          <w:p w14:paraId="66BECE32" w14:textId="60C55257" w:rsidR="006E616A" w:rsidRPr="00D93C5A" w:rsidRDefault="006E616A" w:rsidP="006E616A">
            <w:pPr>
              <w:rPr>
                <w:color w:val="000000"/>
                <w:sz w:val="20"/>
                <w:szCs w:val="20"/>
              </w:rPr>
            </w:pPr>
            <w:r w:rsidRPr="000A624B">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tcPr>
          <w:p w14:paraId="40F93559" w14:textId="0CF4ACA0" w:rsidR="006E616A" w:rsidRPr="00D93C5A" w:rsidRDefault="006E616A" w:rsidP="006E616A">
            <w:pPr>
              <w:jc w:val="center"/>
              <w:rPr>
                <w:color w:val="000000"/>
                <w:sz w:val="20"/>
                <w:szCs w:val="20"/>
              </w:rPr>
            </w:pPr>
            <w:r w:rsidRPr="000A624B">
              <w:rPr>
                <w:color w:val="000000"/>
                <w:sz w:val="20"/>
                <w:szCs w:val="20"/>
              </w:rPr>
              <w:t>7.7 (7.1, 8.4)</w:t>
            </w:r>
          </w:p>
        </w:tc>
        <w:tc>
          <w:tcPr>
            <w:tcW w:w="563" w:type="pct"/>
            <w:tcBorders>
              <w:top w:val="nil"/>
              <w:left w:val="nil"/>
              <w:bottom w:val="single" w:sz="4" w:space="0" w:color="D9D9D9"/>
              <w:right w:val="single" w:sz="4" w:space="0" w:color="D9D9D9"/>
            </w:tcBorders>
            <w:shd w:val="clear" w:color="000000" w:fill="FFFFFF"/>
            <w:noWrap/>
            <w:vAlign w:val="center"/>
          </w:tcPr>
          <w:p w14:paraId="3380615D" w14:textId="218F2183" w:rsidR="006E616A" w:rsidRPr="00D93C5A" w:rsidRDefault="006E616A" w:rsidP="006E616A">
            <w:pPr>
              <w:jc w:val="center"/>
              <w:rPr>
                <w:color w:val="000000"/>
                <w:sz w:val="20"/>
                <w:szCs w:val="20"/>
              </w:rPr>
            </w:pPr>
            <w:r w:rsidRPr="000A624B">
              <w:rPr>
                <w:color w:val="000000"/>
                <w:sz w:val="20"/>
                <w:szCs w:val="20"/>
              </w:rPr>
              <w:t>3.0 (2.8, 3.3)</w:t>
            </w:r>
          </w:p>
        </w:tc>
        <w:tc>
          <w:tcPr>
            <w:tcW w:w="563" w:type="pct"/>
            <w:tcBorders>
              <w:top w:val="nil"/>
              <w:left w:val="nil"/>
              <w:bottom w:val="single" w:sz="4" w:space="0" w:color="D9D9D9"/>
              <w:right w:val="single" w:sz="4" w:space="0" w:color="D9D9D9"/>
            </w:tcBorders>
            <w:shd w:val="clear" w:color="000000" w:fill="FFFFFF"/>
            <w:noWrap/>
            <w:vAlign w:val="center"/>
          </w:tcPr>
          <w:p w14:paraId="5F23F1F1" w14:textId="0B055897" w:rsidR="006E616A" w:rsidRPr="00D93C5A" w:rsidRDefault="006E616A" w:rsidP="006E616A">
            <w:pPr>
              <w:jc w:val="center"/>
              <w:rPr>
                <w:color w:val="000000"/>
                <w:sz w:val="20"/>
                <w:szCs w:val="20"/>
              </w:rPr>
            </w:pPr>
            <w:r w:rsidRPr="000A624B">
              <w:rPr>
                <w:color w:val="000000"/>
                <w:sz w:val="20"/>
                <w:szCs w:val="20"/>
              </w:rPr>
              <w:t>0.64 (0.56, 0.73)</w:t>
            </w:r>
          </w:p>
        </w:tc>
        <w:tc>
          <w:tcPr>
            <w:tcW w:w="564" w:type="pct"/>
            <w:tcBorders>
              <w:top w:val="nil"/>
              <w:left w:val="nil"/>
              <w:bottom w:val="single" w:sz="4" w:space="0" w:color="D9D9D9"/>
              <w:right w:val="single" w:sz="4" w:space="0" w:color="D9D9D9"/>
            </w:tcBorders>
            <w:shd w:val="clear" w:color="000000" w:fill="FFFFFF"/>
            <w:noWrap/>
            <w:vAlign w:val="center"/>
          </w:tcPr>
          <w:p w14:paraId="01059D7F" w14:textId="67243C98" w:rsidR="006E616A" w:rsidRPr="00D93C5A" w:rsidRDefault="006E616A" w:rsidP="006E616A">
            <w:pPr>
              <w:jc w:val="center"/>
              <w:rPr>
                <w:color w:val="000000"/>
                <w:sz w:val="20"/>
                <w:szCs w:val="20"/>
              </w:rPr>
            </w:pPr>
            <w:r w:rsidRPr="000A624B">
              <w:rPr>
                <w:color w:val="000000"/>
                <w:sz w:val="20"/>
                <w:szCs w:val="20"/>
              </w:rPr>
              <w:t>0.09 (0.07, 0.10)</w:t>
            </w:r>
          </w:p>
        </w:tc>
        <w:tc>
          <w:tcPr>
            <w:tcW w:w="317" w:type="pct"/>
            <w:tcBorders>
              <w:top w:val="nil"/>
              <w:left w:val="nil"/>
              <w:bottom w:val="single" w:sz="4" w:space="0" w:color="D9D9D9"/>
              <w:right w:val="single" w:sz="8" w:space="0" w:color="000000"/>
            </w:tcBorders>
            <w:shd w:val="clear" w:color="000000" w:fill="FFFFFF"/>
            <w:noWrap/>
            <w:vAlign w:val="center"/>
          </w:tcPr>
          <w:p w14:paraId="4F77B6AD" w14:textId="743585B5" w:rsidR="006E616A" w:rsidRPr="00D93C5A" w:rsidRDefault="006E616A" w:rsidP="006E616A">
            <w:pPr>
              <w:jc w:val="center"/>
              <w:rPr>
                <w:b/>
                <w:bCs/>
                <w:i/>
                <w:iCs/>
                <w:color w:val="000000"/>
                <w:sz w:val="20"/>
                <w:szCs w:val="20"/>
              </w:rPr>
            </w:pPr>
            <w:r w:rsidRPr="000A624B">
              <w:rPr>
                <w:b/>
                <w:bCs/>
                <w:i/>
                <w:iCs/>
                <w:color w:val="000000"/>
                <w:sz w:val="20"/>
                <w:szCs w:val="20"/>
              </w:rPr>
              <w:t>&lt;0.001</w:t>
            </w:r>
          </w:p>
        </w:tc>
      </w:tr>
      <w:tr w:rsidR="006E616A" w:rsidRPr="00D93C5A" w14:paraId="4D211C44"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tcPr>
          <w:p w14:paraId="717284CD" w14:textId="44575F93" w:rsidR="006E616A" w:rsidRPr="00612E1E" w:rsidRDefault="006E616A" w:rsidP="006E616A">
            <w:pPr>
              <w:rPr>
                <w:color w:val="000000"/>
                <w:sz w:val="20"/>
                <w:szCs w:val="20"/>
              </w:rPr>
            </w:pPr>
            <w:r w:rsidRPr="00D93C5A">
              <w:rPr>
                <w:color w:val="000000"/>
                <w:sz w:val="20"/>
                <w:szCs w:val="20"/>
              </w:rPr>
              <w:t>LSD / Past Month</w:t>
            </w:r>
          </w:p>
        </w:tc>
        <w:tc>
          <w:tcPr>
            <w:tcW w:w="348" w:type="pct"/>
            <w:tcBorders>
              <w:top w:val="nil"/>
              <w:left w:val="nil"/>
              <w:bottom w:val="single" w:sz="4" w:space="0" w:color="D9D9D9"/>
              <w:right w:val="single" w:sz="4" w:space="0" w:color="D9D9D9"/>
            </w:tcBorders>
            <w:shd w:val="clear" w:color="000000" w:fill="FFFFFF"/>
            <w:noWrap/>
            <w:vAlign w:val="center"/>
          </w:tcPr>
          <w:p w14:paraId="515D9D77" w14:textId="66FA56C1" w:rsidR="006E616A" w:rsidRPr="00D93C5A" w:rsidRDefault="006E616A" w:rsidP="006E616A">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tcPr>
          <w:p w14:paraId="0F6EB4C7" w14:textId="2CDF077A" w:rsidR="006E616A" w:rsidRPr="00D93C5A" w:rsidRDefault="006E616A" w:rsidP="006E616A">
            <w:pPr>
              <w:jc w:val="center"/>
              <w:rPr>
                <w:color w:val="000000"/>
                <w:sz w:val="20"/>
                <w:szCs w:val="20"/>
              </w:rPr>
            </w:pPr>
            <w:r w:rsidRPr="00D93C5A">
              <w:rPr>
                <w:color w:val="000000"/>
                <w:sz w:val="20"/>
                <w:szCs w:val="20"/>
              </w:rPr>
              <w:t>0.17 (0.15, 0.19)</w:t>
            </w:r>
          </w:p>
        </w:tc>
        <w:tc>
          <w:tcPr>
            <w:tcW w:w="104" w:type="pct"/>
            <w:tcBorders>
              <w:top w:val="nil"/>
              <w:left w:val="nil"/>
              <w:bottom w:val="single" w:sz="4" w:space="0" w:color="D9D9D9"/>
              <w:right w:val="single" w:sz="4" w:space="0" w:color="D9D9D9"/>
            </w:tcBorders>
            <w:shd w:val="clear" w:color="000000" w:fill="FFFFFF"/>
            <w:noWrap/>
            <w:vAlign w:val="center"/>
          </w:tcPr>
          <w:p w14:paraId="2519E1E7" w14:textId="032E933D" w:rsidR="006E616A" w:rsidRPr="00D93C5A" w:rsidRDefault="006E616A" w:rsidP="006E616A">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tcPr>
          <w:p w14:paraId="6CFC29D1" w14:textId="2CD33C51" w:rsidR="006E616A" w:rsidRPr="00D93C5A" w:rsidRDefault="006E616A" w:rsidP="006E616A">
            <w:pPr>
              <w:jc w:val="center"/>
              <w:rPr>
                <w:color w:val="000000"/>
                <w:sz w:val="20"/>
                <w:szCs w:val="20"/>
              </w:rPr>
            </w:pPr>
            <w:r w:rsidRPr="00D93C5A">
              <w:rPr>
                <w:color w:val="000000"/>
                <w:sz w:val="20"/>
                <w:szCs w:val="20"/>
              </w:rPr>
              <w:t>1.9 (1.6, 2.2)</w:t>
            </w:r>
          </w:p>
        </w:tc>
        <w:tc>
          <w:tcPr>
            <w:tcW w:w="563" w:type="pct"/>
            <w:tcBorders>
              <w:top w:val="nil"/>
              <w:left w:val="nil"/>
              <w:bottom w:val="single" w:sz="4" w:space="0" w:color="D9D9D9"/>
              <w:right w:val="single" w:sz="4" w:space="0" w:color="D9D9D9"/>
            </w:tcBorders>
            <w:shd w:val="clear" w:color="000000" w:fill="FFFFFF"/>
            <w:noWrap/>
            <w:vAlign w:val="center"/>
          </w:tcPr>
          <w:p w14:paraId="20DD1B08" w14:textId="3EBDA8E6" w:rsidR="006E616A" w:rsidRPr="00D93C5A" w:rsidRDefault="006E616A" w:rsidP="006E616A">
            <w:pPr>
              <w:jc w:val="center"/>
              <w:rPr>
                <w:color w:val="000000"/>
                <w:sz w:val="20"/>
                <w:szCs w:val="20"/>
              </w:rPr>
            </w:pPr>
            <w:r w:rsidRPr="00D93C5A">
              <w:rPr>
                <w:color w:val="000000"/>
                <w:sz w:val="20"/>
                <w:szCs w:val="20"/>
              </w:rPr>
              <w:t>0.65 (0.55, 0.75)</w:t>
            </w:r>
          </w:p>
        </w:tc>
        <w:tc>
          <w:tcPr>
            <w:tcW w:w="563" w:type="pct"/>
            <w:tcBorders>
              <w:top w:val="nil"/>
              <w:left w:val="nil"/>
              <w:bottom w:val="single" w:sz="4" w:space="0" w:color="D9D9D9"/>
              <w:right w:val="single" w:sz="4" w:space="0" w:color="D9D9D9"/>
            </w:tcBorders>
            <w:shd w:val="clear" w:color="000000" w:fill="FFFFFF"/>
            <w:noWrap/>
            <w:vAlign w:val="center"/>
          </w:tcPr>
          <w:p w14:paraId="5D62CF28" w14:textId="0D055640" w:rsidR="006E616A" w:rsidRPr="00D93C5A" w:rsidRDefault="006E616A" w:rsidP="006E616A">
            <w:pPr>
              <w:jc w:val="center"/>
              <w:rPr>
                <w:color w:val="000000"/>
                <w:sz w:val="20"/>
                <w:szCs w:val="20"/>
              </w:rPr>
            </w:pPr>
            <w:r w:rsidRPr="00D93C5A">
              <w:rPr>
                <w:color w:val="000000"/>
                <w:sz w:val="20"/>
                <w:szCs w:val="20"/>
              </w:rPr>
              <w:t>0.11 (0.08, 0.13)</w:t>
            </w:r>
          </w:p>
        </w:tc>
        <w:tc>
          <w:tcPr>
            <w:tcW w:w="564" w:type="pct"/>
            <w:tcBorders>
              <w:top w:val="nil"/>
              <w:left w:val="nil"/>
              <w:bottom w:val="single" w:sz="4" w:space="0" w:color="D9D9D9"/>
              <w:right w:val="single" w:sz="4" w:space="0" w:color="D9D9D9"/>
            </w:tcBorders>
            <w:shd w:val="clear" w:color="000000" w:fill="FFFFFF"/>
            <w:noWrap/>
            <w:vAlign w:val="center"/>
          </w:tcPr>
          <w:p w14:paraId="32B215C9" w14:textId="20CA8ECC" w:rsidR="006E616A" w:rsidRPr="00D93C5A" w:rsidRDefault="006E616A" w:rsidP="006E616A">
            <w:pPr>
              <w:jc w:val="center"/>
              <w:rPr>
                <w:color w:val="000000"/>
                <w:sz w:val="20"/>
                <w:szCs w:val="20"/>
              </w:rPr>
            </w:pPr>
            <w:r w:rsidRPr="00D93C5A">
              <w:rPr>
                <w:color w:val="000000"/>
                <w:sz w:val="20"/>
                <w:szCs w:val="20"/>
              </w:rPr>
              <w:t>0.01 (0.01, 0.02)</w:t>
            </w:r>
          </w:p>
        </w:tc>
        <w:tc>
          <w:tcPr>
            <w:tcW w:w="317" w:type="pct"/>
            <w:tcBorders>
              <w:top w:val="nil"/>
              <w:left w:val="nil"/>
              <w:bottom w:val="single" w:sz="4" w:space="0" w:color="D9D9D9"/>
              <w:right w:val="single" w:sz="8" w:space="0" w:color="000000"/>
            </w:tcBorders>
            <w:shd w:val="clear" w:color="000000" w:fill="FFFFFF"/>
            <w:noWrap/>
            <w:vAlign w:val="center"/>
          </w:tcPr>
          <w:p w14:paraId="74FA9B34" w14:textId="15D4EEC5" w:rsidR="006E616A" w:rsidRPr="00D93C5A" w:rsidRDefault="006E616A" w:rsidP="006E616A">
            <w:pPr>
              <w:jc w:val="center"/>
              <w:rPr>
                <w:b/>
                <w:bCs/>
                <w:i/>
                <w:iCs/>
                <w:color w:val="000000"/>
                <w:sz w:val="20"/>
                <w:szCs w:val="20"/>
              </w:rPr>
            </w:pPr>
            <w:r w:rsidRPr="00D93C5A">
              <w:rPr>
                <w:b/>
                <w:bCs/>
                <w:i/>
                <w:iCs/>
                <w:color w:val="000000"/>
                <w:sz w:val="20"/>
                <w:szCs w:val="20"/>
              </w:rPr>
              <w:t>&lt;0.001</w:t>
            </w:r>
          </w:p>
        </w:tc>
      </w:tr>
      <w:tr w:rsidR="00527FEA" w:rsidRPr="00D93C5A" w14:paraId="6964B8D0"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5723580B" w14:textId="7B192D45" w:rsidR="004F14ED" w:rsidRPr="00612E1E" w:rsidRDefault="006E616A">
            <w:pPr>
              <w:rPr>
                <w:color w:val="000000"/>
                <w:sz w:val="20"/>
                <w:szCs w:val="20"/>
              </w:rPr>
            </w:pPr>
            <w:r>
              <w:rPr>
                <w:color w:val="000000"/>
                <w:sz w:val="20"/>
                <w:szCs w:val="20"/>
              </w:rPr>
              <w:t xml:space="preserve">Other </w:t>
            </w:r>
            <w:r w:rsidR="004F14ED" w:rsidRPr="00612E1E">
              <w:rPr>
                <w:color w:val="000000"/>
                <w:sz w:val="20"/>
                <w:szCs w:val="20"/>
              </w:rPr>
              <w:t>Hallucinogen Use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01F5919D"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44DFF1ED" w14:textId="77777777" w:rsidR="004F14ED" w:rsidRPr="00D93C5A" w:rsidRDefault="004F14ED">
            <w:pPr>
              <w:jc w:val="center"/>
              <w:rPr>
                <w:color w:val="000000"/>
                <w:sz w:val="20"/>
                <w:szCs w:val="20"/>
              </w:rPr>
            </w:pPr>
            <w:r w:rsidRPr="00D93C5A">
              <w:rPr>
                <w:color w:val="000000"/>
                <w:sz w:val="20"/>
                <w:szCs w:val="20"/>
              </w:rPr>
              <w:t>17.8 (17.6, 18.1)</w:t>
            </w:r>
          </w:p>
        </w:tc>
        <w:tc>
          <w:tcPr>
            <w:tcW w:w="104" w:type="pct"/>
            <w:tcBorders>
              <w:top w:val="nil"/>
              <w:left w:val="nil"/>
              <w:bottom w:val="single" w:sz="4" w:space="0" w:color="D9D9D9"/>
              <w:right w:val="single" w:sz="4" w:space="0" w:color="D9D9D9"/>
            </w:tcBorders>
            <w:shd w:val="clear" w:color="000000" w:fill="FFFFFF"/>
            <w:noWrap/>
            <w:vAlign w:val="center"/>
            <w:hideMark/>
          </w:tcPr>
          <w:p w14:paraId="5E50EC49"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61859F88" w14:textId="77777777" w:rsidR="004F14ED" w:rsidRPr="00D93C5A" w:rsidRDefault="004F14ED">
            <w:pPr>
              <w:jc w:val="center"/>
              <w:rPr>
                <w:color w:val="000000"/>
                <w:sz w:val="20"/>
                <w:szCs w:val="20"/>
              </w:rPr>
            </w:pPr>
            <w:r w:rsidRPr="00D93C5A">
              <w:rPr>
                <w:color w:val="000000"/>
                <w:sz w:val="20"/>
                <w:szCs w:val="20"/>
              </w:rPr>
              <w:t>46.2 (44.8, 47.6)</w:t>
            </w:r>
          </w:p>
        </w:tc>
        <w:tc>
          <w:tcPr>
            <w:tcW w:w="563" w:type="pct"/>
            <w:tcBorders>
              <w:top w:val="nil"/>
              <w:left w:val="nil"/>
              <w:bottom w:val="single" w:sz="4" w:space="0" w:color="D9D9D9"/>
              <w:right w:val="single" w:sz="4" w:space="0" w:color="D9D9D9"/>
            </w:tcBorders>
            <w:shd w:val="clear" w:color="000000" w:fill="FFFFFF"/>
            <w:noWrap/>
            <w:vAlign w:val="center"/>
            <w:hideMark/>
          </w:tcPr>
          <w:p w14:paraId="5E461DA4" w14:textId="77777777" w:rsidR="004F14ED" w:rsidRPr="00D93C5A" w:rsidRDefault="004F14ED">
            <w:pPr>
              <w:jc w:val="center"/>
              <w:rPr>
                <w:color w:val="000000"/>
                <w:sz w:val="20"/>
                <w:szCs w:val="20"/>
              </w:rPr>
            </w:pPr>
            <w:r w:rsidRPr="00D93C5A">
              <w:rPr>
                <w:color w:val="000000"/>
                <w:sz w:val="20"/>
                <w:szCs w:val="20"/>
              </w:rPr>
              <w:t>40.5 (39.6, 41.3)</w:t>
            </w:r>
          </w:p>
        </w:tc>
        <w:tc>
          <w:tcPr>
            <w:tcW w:w="563" w:type="pct"/>
            <w:tcBorders>
              <w:top w:val="nil"/>
              <w:left w:val="nil"/>
              <w:bottom w:val="single" w:sz="4" w:space="0" w:color="D9D9D9"/>
              <w:right w:val="single" w:sz="4" w:space="0" w:color="D9D9D9"/>
            </w:tcBorders>
            <w:shd w:val="clear" w:color="000000" w:fill="FFFFFF"/>
            <w:noWrap/>
            <w:vAlign w:val="center"/>
            <w:hideMark/>
          </w:tcPr>
          <w:p w14:paraId="42EBF25F" w14:textId="77777777" w:rsidR="004F14ED" w:rsidRPr="00D93C5A" w:rsidRDefault="004F14ED">
            <w:pPr>
              <w:jc w:val="center"/>
              <w:rPr>
                <w:color w:val="000000"/>
                <w:sz w:val="20"/>
                <w:szCs w:val="20"/>
              </w:rPr>
            </w:pPr>
            <w:r w:rsidRPr="00D93C5A">
              <w:rPr>
                <w:color w:val="000000"/>
                <w:sz w:val="20"/>
                <w:szCs w:val="20"/>
              </w:rPr>
              <w:t>24.0 (23.5, 24.6)</w:t>
            </w:r>
          </w:p>
        </w:tc>
        <w:tc>
          <w:tcPr>
            <w:tcW w:w="564" w:type="pct"/>
            <w:tcBorders>
              <w:top w:val="nil"/>
              <w:left w:val="nil"/>
              <w:bottom w:val="single" w:sz="4" w:space="0" w:color="D9D9D9"/>
              <w:right w:val="single" w:sz="4" w:space="0" w:color="D9D9D9"/>
            </w:tcBorders>
            <w:shd w:val="clear" w:color="000000" w:fill="FFFFFF"/>
            <w:noWrap/>
            <w:vAlign w:val="center"/>
            <w:hideMark/>
          </w:tcPr>
          <w:p w14:paraId="70BDFF86" w14:textId="77777777" w:rsidR="004F14ED" w:rsidRPr="00D93C5A" w:rsidRDefault="004F14ED">
            <w:pPr>
              <w:jc w:val="center"/>
              <w:rPr>
                <w:color w:val="000000"/>
                <w:sz w:val="20"/>
                <w:szCs w:val="20"/>
              </w:rPr>
            </w:pPr>
            <w:r w:rsidRPr="00D93C5A">
              <w:rPr>
                <w:color w:val="000000"/>
                <w:sz w:val="20"/>
                <w:szCs w:val="20"/>
              </w:rPr>
              <w:t>11.0 (10.8, 11.3)</w:t>
            </w:r>
          </w:p>
        </w:tc>
        <w:tc>
          <w:tcPr>
            <w:tcW w:w="317" w:type="pct"/>
            <w:tcBorders>
              <w:top w:val="nil"/>
              <w:left w:val="nil"/>
              <w:bottom w:val="single" w:sz="4" w:space="0" w:color="D9D9D9"/>
              <w:right w:val="single" w:sz="8" w:space="0" w:color="000000"/>
            </w:tcBorders>
            <w:shd w:val="clear" w:color="000000" w:fill="FFFFFF"/>
            <w:noWrap/>
            <w:vAlign w:val="center"/>
            <w:hideMark/>
          </w:tcPr>
          <w:p w14:paraId="4400AFCA" w14:textId="2AEA41D6"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369B17C2"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5812FAFF" w14:textId="77777777" w:rsidR="004F14ED" w:rsidRPr="00D93C5A" w:rsidRDefault="004F14ED">
            <w:pPr>
              <w:ind w:firstLineChars="100" w:firstLine="200"/>
              <w:rPr>
                <w:color w:val="000000"/>
                <w:sz w:val="20"/>
                <w:szCs w:val="20"/>
              </w:rPr>
            </w:pPr>
            <w:r w:rsidRPr="00D93C5A">
              <w:rPr>
                <w:color w:val="000000"/>
                <w:sz w:val="20"/>
                <w:szCs w:val="20"/>
              </w:rPr>
              <w:t>Ketamine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6B33F701"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4397D08F" w14:textId="77777777" w:rsidR="004F14ED" w:rsidRPr="00D93C5A" w:rsidRDefault="004F14ED">
            <w:pPr>
              <w:jc w:val="center"/>
              <w:rPr>
                <w:color w:val="000000"/>
                <w:sz w:val="20"/>
                <w:szCs w:val="20"/>
              </w:rPr>
            </w:pPr>
            <w:r w:rsidRPr="00D93C5A">
              <w:rPr>
                <w:color w:val="000000"/>
                <w:sz w:val="20"/>
                <w:szCs w:val="20"/>
              </w:rPr>
              <w:t>1.3 (1.2, 1.4)</w:t>
            </w:r>
          </w:p>
        </w:tc>
        <w:tc>
          <w:tcPr>
            <w:tcW w:w="104" w:type="pct"/>
            <w:tcBorders>
              <w:top w:val="nil"/>
              <w:left w:val="nil"/>
              <w:bottom w:val="single" w:sz="4" w:space="0" w:color="D9D9D9"/>
              <w:right w:val="single" w:sz="4" w:space="0" w:color="D9D9D9"/>
            </w:tcBorders>
            <w:shd w:val="clear" w:color="000000" w:fill="FFFFFF"/>
            <w:noWrap/>
            <w:vAlign w:val="center"/>
            <w:hideMark/>
          </w:tcPr>
          <w:p w14:paraId="3228C6B5"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615BCF8A" w14:textId="77777777" w:rsidR="004F14ED" w:rsidRPr="00D93C5A" w:rsidRDefault="004F14ED">
            <w:pPr>
              <w:jc w:val="center"/>
              <w:rPr>
                <w:color w:val="000000"/>
                <w:sz w:val="20"/>
                <w:szCs w:val="20"/>
              </w:rPr>
            </w:pPr>
            <w:r w:rsidRPr="00D93C5A">
              <w:rPr>
                <w:color w:val="000000"/>
                <w:sz w:val="20"/>
                <w:szCs w:val="20"/>
              </w:rPr>
              <w:t>7.2 (6.6, 7.8)</w:t>
            </w:r>
          </w:p>
        </w:tc>
        <w:tc>
          <w:tcPr>
            <w:tcW w:w="563" w:type="pct"/>
            <w:tcBorders>
              <w:top w:val="nil"/>
              <w:left w:val="nil"/>
              <w:bottom w:val="single" w:sz="4" w:space="0" w:color="D9D9D9"/>
              <w:right w:val="single" w:sz="4" w:space="0" w:color="D9D9D9"/>
            </w:tcBorders>
            <w:shd w:val="clear" w:color="000000" w:fill="FFFFFF"/>
            <w:noWrap/>
            <w:vAlign w:val="center"/>
            <w:hideMark/>
          </w:tcPr>
          <w:p w14:paraId="1A35CD68" w14:textId="77777777" w:rsidR="004F14ED" w:rsidRPr="00D93C5A" w:rsidRDefault="004F14ED">
            <w:pPr>
              <w:jc w:val="center"/>
              <w:rPr>
                <w:color w:val="000000"/>
                <w:sz w:val="20"/>
                <w:szCs w:val="20"/>
              </w:rPr>
            </w:pPr>
            <w:r w:rsidRPr="00D93C5A">
              <w:rPr>
                <w:color w:val="000000"/>
                <w:sz w:val="20"/>
                <w:szCs w:val="20"/>
              </w:rPr>
              <w:t>3.9 (3.7, 4.2)</w:t>
            </w:r>
          </w:p>
        </w:tc>
        <w:tc>
          <w:tcPr>
            <w:tcW w:w="563" w:type="pct"/>
            <w:tcBorders>
              <w:top w:val="nil"/>
              <w:left w:val="nil"/>
              <w:bottom w:val="single" w:sz="4" w:space="0" w:color="D9D9D9"/>
              <w:right w:val="single" w:sz="4" w:space="0" w:color="D9D9D9"/>
            </w:tcBorders>
            <w:shd w:val="clear" w:color="000000" w:fill="FFFFFF"/>
            <w:noWrap/>
            <w:vAlign w:val="center"/>
            <w:hideMark/>
          </w:tcPr>
          <w:p w14:paraId="1D15D451" w14:textId="77777777" w:rsidR="004F14ED" w:rsidRPr="00D93C5A" w:rsidRDefault="004F14ED">
            <w:pPr>
              <w:jc w:val="center"/>
              <w:rPr>
                <w:color w:val="000000"/>
                <w:sz w:val="20"/>
                <w:szCs w:val="20"/>
              </w:rPr>
            </w:pPr>
            <w:r w:rsidRPr="00D93C5A">
              <w:rPr>
                <w:color w:val="000000"/>
                <w:sz w:val="20"/>
                <w:szCs w:val="20"/>
              </w:rPr>
              <w:t>1.5 (1.4, 1.6)</w:t>
            </w:r>
          </w:p>
        </w:tc>
        <w:tc>
          <w:tcPr>
            <w:tcW w:w="564" w:type="pct"/>
            <w:tcBorders>
              <w:top w:val="nil"/>
              <w:left w:val="nil"/>
              <w:bottom w:val="single" w:sz="4" w:space="0" w:color="D9D9D9"/>
              <w:right w:val="single" w:sz="4" w:space="0" w:color="D9D9D9"/>
            </w:tcBorders>
            <w:shd w:val="clear" w:color="000000" w:fill="FFFFFF"/>
            <w:noWrap/>
            <w:vAlign w:val="center"/>
            <w:hideMark/>
          </w:tcPr>
          <w:p w14:paraId="697EF07B" w14:textId="77777777" w:rsidR="004F14ED" w:rsidRPr="00D93C5A" w:rsidRDefault="004F14ED">
            <w:pPr>
              <w:jc w:val="center"/>
              <w:rPr>
                <w:color w:val="000000"/>
                <w:sz w:val="20"/>
                <w:szCs w:val="20"/>
              </w:rPr>
            </w:pPr>
            <w:r w:rsidRPr="00D93C5A">
              <w:rPr>
                <w:color w:val="000000"/>
                <w:sz w:val="20"/>
                <w:szCs w:val="20"/>
              </w:rPr>
              <w:t>0.52 (0.48, 0.56)</w:t>
            </w:r>
          </w:p>
        </w:tc>
        <w:tc>
          <w:tcPr>
            <w:tcW w:w="317" w:type="pct"/>
            <w:tcBorders>
              <w:top w:val="nil"/>
              <w:left w:val="nil"/>
              <w:bottom w:val="single" w:sz="4" w:space="0" w:color="D9D9D9"/>
              <w:right w:val="single" w:sz="8" w:space="0" w:color="000000"/>
            </w:tcBorders>
            <w:shd w:val="clear" w:color="000000" w:fill="FFFFFF"/>
            <w:noWrap/>
            <w:vAlign w:val="center"/>
            <w:hideMark/>
          </w:tcPr>
          <w:p w14:paraId="45DC7C58" w14:textId="0BAA9A33"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2A2170D3"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76EB3481" w14:textId="77777777" w:rsidR="004F14ED" w:rsidRPr="00D93C5A" w:rsidRDefault="004F14ED">
            <w:pPr>
              <w:ind w:firstLineChars="100" w:firstLine="200"/>
              <w:rPr>
                <w:color w:val="000000"/>
                <w:sz w:val="20"/>
                <w:szCs w:val="20"/>
              </w:rPr>
            </w:pPr>
            <w:r w:rsidRPr="00D93C5A">
              <w:rPr>
                <w:color w:val="000000"/>
                <w:sz w:val="20"/>
                <w:szCs w:val="20"/>
              </w:rPr>
              <w:t>Inhalants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384A408F"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139B85FE" w14:textId="77777777" w:rsidR="004F14ED" w:rsidRPr="00D93C5A" w:rsidRDefault="004F14ED">
            <w:pPr>
              <w:jc w:val="center"/>
              <w:rPr>
                <w:color w:val="000000"/>
                <w:sz w:val="20"/>
                <w:szCs w:val="20"/>
              </w:rPr>
            </w:pPr>
            <w:r w:rsidRPr="00D93C5A">
              <w:rPr>
                <w:color w:val="000000"/>
                <w:sz w:val="20"/>
                <w:szCs w:val="20"/>
              </w:rPr>
              <w:t>9.3 (9.2, 9.5)</w:t>
            </w:r>
          </w:p>
        </w:tc>
        <w:tc>
          <w:tcPr>
            <w:tcW w:w="104" w:type="pct"/>
            <w:tcBorders>
              <w:top w:val="nil"/>
              <w:left w:val="nil"/>
              <w:bottom w:val="single" w:sz="4" w:space="0" w:color="D9D9D9"/>
              <w:right w:val="single" w:sz="4" w:space="0" w:color="D9D9D9"/>
            </w:tcBorders>
            <w:shd w:val="clear" w:color="000000" w:fill="FFFFFF"/>
            <w:noWrap/>
            <w:vAlign w:val="center"/>
            <w:hideMark/>
          </w:tcPr>
          <w:p w14:paraId="50702528"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794E5F19" w14:textId="77777777" w:rsidR="004F14ED" w:rsidRPr="00D93C5A" w:rsidRDefault="004F14ED">
            <w:pPr>
              <w:jc w:val="center"/>
              <w:rPr>
                <w:color w:val="000000"/>
                <w:sz w:val="20"/>
                <w:szCs w:val="20"/>
              </w:rPr>
            </w:pPr>
            <w:r w:rsidRPr="00D93C5A">
              <w:rPr>
                <w:color w:val="000000"/>
                <w:sz w:val="20"/>
                <w:szCs w:val="20"/>
              </w:rPr>
              <w:t>23.7 (22.5, 24.9)</w:t>
            </w:r>
          </w:p>
        </w:tc>
        <w:tc>
          <w:tcPr>
            <w:tcW w:w="563" w:type="pct"/>
            <w:tcBorders>
              <w:top w:val="nil"/>
              <w:left w:val="nil"/>
              <w:bottom w:val="single" w:sz="4" w:space="0" w:color="D9D9D9"/>
              <w:right w:val="single" w:sz="4" w:space="0" w:color="D9D9D9"/>
            </w:tcBorders>
            <w:shd w:val="clear" w:color="000000" w:fill="FFFFFF"/>
            <w:noWrap/>
            <w:vAlign w:val="center"/>
            <w:hideMark/>
          </w:tcPr>
          <w:p w14:paraId="4EA32DAE" w14:textId="77777777" w:rsidR="004F14ED" w:rsidRPr="00D93C5A" w:rsidRDefault="004F14ED">
            <w:pPr>
              <w:jc w:val="center"/>
              <w:rPr>
                <w:color w:val="000000"/>
                <w:sz w:val="20"/>
                <w:szCs w:val="20"/>
              </w:rPr>
            </w:pPr>
            <w:r w:rsidRPr="00D93C5A">
              <w:rPr>
                <w:color w:val="000000"/>
                <w:sz w:val="20"/>
                <w:szCs w:val="20"/>
              </w:rPr>
              <w:t>21.1 (20.5, 21.7)</w:t>
            </w:r>
          </w:p>
        </w:tc>
        <w:tc>
          <w:tcPr>
            <w:tcW w:w="563" w:type="pct"/>
            <w:tcBorders>
              <w:top w:val="nil"/>
              <w:left w:val="nil"/>
              <w:bottom w:val="single" w:sz="4" w:space="0" w:color="D9D9D9"/>
              <w:right w:val="single" w:sz="4" w:space="0" w:color="D9D9D9"/>
            </w:tcBorders>
            <w:shd w:val="clear" w:color="000000" w:fill="FFFFFF"/>
            <w:noWrap/>
            <w:vAlign w:val="center"/>
            <w:hideMark/>
          </w:tcPr>
          <w:p w14:paraId="651C3FC1" w14:textId="77777777" w:rsidR="004F14ED" w:rsidRPr="00D93C5A" w:rsidRDefault="004F14ED">
            <w:pPr>
              <w:jc w:val="center"/>
              <w:rPr>
                <w:color w:val="000000"/>
                <w:sz w:val="20"/>
                <w:szCs w:val="20"/>
              </w:rPr>
            </w:pPr>
            <w:r w:rsidRPr="00D93C5A">
              <w:rPr>
                <w:color w:val="000000"/>
                <w:sz w:val="20"/>
                <w:szCs w:val="20"/>
              </w:rPr>
              <w:t>13.0 (12.6, 13.4)</w:t>
            </w:r>
          </w:p>
        </w:tc>
        <w:tc>
          <w:tcPr>
            <w:tcW w:w="564" w:type="pct"/>
            <w:tcBorders>
              <w:top w:val="nil"/>
              <w:left w:val="nil"/>
              <w:bottom w:val="single" w:sz="4" w:space="0" w:color="D9D9D9"/>
              <w:right w:val="single" w:sz="4" w:space="0" w:color="D9D9D9"/>
            </w:tcBorders>
            <w:shd w:val="clear" w:color="000000" w:fill="FFFFFF"/>
            <w:noWrap/>
            <w:vAlign w:val="center"/>
            <w:hideMark/>
          </w:tcPr>
          <w:p w14:paraId="07C6BD43" w14:textId="77777777" w:rsidR="004F14ED" w:rsidRPr="00D93C5A" w:rsidRDefault="004F14ED">
            <w:pPr>
              <w:jc w:val="center"/>
              <w:rPr>
                <w:color w:val="000000"/>
                <w:sz w:val="20"/>
                <w:szCs w:val="20"/>
              </w:rPr>
            </w:pPr>
            <w:r w:rsidRPr="00D93C5A">
              <w:rPr>
                <w:color w:val="000000"/>
                <w:sz w:val="20"/>
                <w:szCs w:val="20"/>
              </w:rPr>
              <w:t>5.7 (5.6, 5.9)</w:t>
            </w:r>
          </w:p>
        </w:tc>
        <w:tc>
          <w:tcPr>
            <w:tcW w:w="317" w:type="pct"/>
            <w:tcBorders>
              <w:top w:val="nil"/>
              <w:left w:val="nil"/>
              <w:bottom w:val="single" w:sz="4" w:space="0" w:color="D9D9D9"/>
              <w:right w:val="single" w:sz="8" w:space="0" w:color="000000"/>
            </w:tcBorders>
            <w:shd w:val="clear" w:color="000000" w:fill="FFFFFF"/>
            <w:noWrap/>
            <w:vAlign w:val="center"/>
            <w:hideMark/>
          </w:tcPr>
          <w:p w14:paraId="6E576743" w14:textId="0702A618"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68D48A76"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5FF20F50" w14:textId="48850BAF" w:rsidR="004F14ED" w:rsidRPr="00D93C5A" w:rsidRDefault="00227896">
            <w:pPr>
              <w:ind w:firstLineChars="100" w:firstLine="200"/>
              <w:rPr>
                <w:color w:val="000000"/>
                <w:sz w:val="20"/>
                <w:szCs w:val="20"/>
              </w:rPr>
            </w:pPr>
            <w:r w:rsidRPr="00D93C5A">
              <w:rPr>
                <w:color w:val="000000"/>
                <w:sz w:val="20"/>
                <w:szCs w:val="20"/>
              </w:rPr>
              <w:t>Ecstasy</w:t>
            </w:r>
            <w:r w:rsidR="004F14ED" w:rsidRPr="00D93C5A">
              <w:rPr>
                <w:color w:val="000000"/>
                <w:sz w:val="20"/>
                <w:szCs w:val="20"/>
              </w:rPr>
              <w:t xml:space="preserve">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644266E6"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6272628A" w14:textId="77777777" w:rsidR="004F14ED" w:rsidRPr="00D93C5A" w:rsidRDefault="004F14ED">
            <w:pPr>
              <w:jc w:val="center"/>
              <w:rPr>
                <w:color w:val="000000"/>
                <w:sz w:val="20"/>
                <w:szCs w:val="20"/>
              </w:rPr>
            </w:pPr>
            <w:r w:rsidRPr="00D93C5A">
              <w:rPr>
                <w:color w:val="000000"/>
                <w:sz w:val="20"/>
                <w:szCs w:val="20"/>
              </w:rPr>
              <w:t>7.2 (7.1, 7.4)</w:t>
            </w:r>
          </w:p>
        </w:tc>
        <w:tc>
          <w:tcPr>
            <w:tcW w:w="104" w:type="pct"/>
            <w:tcBorders>
              <w:top w:val="nil"/>
              <w:left w:val="nil"/>
              <w:bottom w:val="single" w:sz="4" w:space="0" w:color="D9D9D9"/>
              <w:right w:val="single" w:sz="4" w:space="0" w:color="D9D9D9"/>
            </w:tcBorders>
            <w:shd w:val="clear" w:color="000000" w:fill="FFFFFF"/>
            <w:noWrap/>
            <w:vAlign w:val="center"/>
            <w:hideMark/>
          </w:tcPr>
          <w:p w14:paraId="593B31EE"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4EF76395" w14:textId="77777777" w:rsidR="004F14ED" w:rsidRPr="00D93C5A" w:rsidRDefault="004F14ED">
            <w:pPr>
              <w:jc w:val="center"/>
              <w:rPr>
                <w:color w:val="000000"/>
                <w:sz w:val="20"/>
                <w:szCs w:val="20"/>
              </w:rPr>
            </w:pPr>
            <w:r w:rsidRPr="00D93C5A">
              <w:rPr>
                <w:color w:val="000000"/>
                <w:sz w:val="20"/>
                <w:szCs w:val="20"/>
              </w:rPr>
              <w:t>25.8 (24.7, 26.8)</w:t>
            </w:r>
          </w:p>
        </w:tc>
        <w:tc>
          <w:tcPr>
            <w:tcW w:w="563" w:type="pct"/>
            <w:tcBorders>
              <w:top w:val="nil"/>
              <w:left w:val="nil"/>
              <w:bottom w:val="single" w:sz="4" w:space="0" w:color="D9D9D9"/>
              <w:right w:val="single" w:sz="4" w:space="0" w:color="D9D9D9"/>
            </w:tcBorders>
            <w:shd w:val="clear" w:color="000000" w:fill="FFFFFF"/>
            <w:noWrap/>
            <w:vAlign w:val="center"/>
            <w:hideMark/>
          </w:tcPr>
          <w:p w14:paraId="03B42918" w14:textId="77777777" w:rsidR="004F14ED" w:rsidRPr="00D93C5A" w:rsidRDefault="004F14ED">
            <w:pPr>
              <w:jc w:val="center"/>
              <w:rPr>
                <w:color w:val="000000"/>
                <w:sz w:val="20"/>
                <w:szCs w:val="20"/>
              </w:rPr>
            </w:pPr>
            <w:r w:rsidRPr="00D93C5A">
              <w:rPr>
                <w:color w:val="000000"/>
                <w:sz w:val="20"/>
                <w:szCs w:val="20"/>
              </w:rPr>
              <w:t>19.2 (18.5, 19.8)</w:t>
            </w:r>
          </w:p>
        </w:tc>
        <w:tc>
          <w:tcPr>
            <w:tcW w:w="563" w:type="pct"/>
            <w:tcBorders>
              <w:top w:val="nil"/>
              <w:left w:val="nil"/>
              <w:bottom w:val="single" w:sz="4" w:space="0" w:color="D9D9D9"/>
              <w:right w:val="single" w:sz="4" w:space="0" w:color="D9D9D9"/>
            </w:tcBorders>
            <w:shd w:val="clear" w:color="000000" w:fill="FFFFFF"/>
            <w:noWrap/>
            <w:vAlign w:val="center"/>
            <w:hideMark/>
          </w:tcPr>
          <w:p w14:paraId="319928A7" w14:textId="77777777" w:rsidR="004F14ED" w:rsidRPr="00D93C5A" w:rsidRDefault="004F14ED">
            <w:pPr>
              <w:jc w:val="center"/>
              <w:rPr>
                <w:color w:val="000000"/>
                <w:sz w:val="20"/>
                <w:szCs w:val="20"/>
              </w:rPr>
            </w:pPr>
            <w:r w:rsidRPr="00D93C5A">
              <w:rPr>
                <w:color w:val="000000"/>
                <w:sz w:val="20"/>
                <w:szCs w:val="20"/>
              </w:rPr>
              <w:t>9.3 (8.9, 9.6)</w:t>
            </w:r>
          </w:p>
        </w:tc>
        <w:tc>
          <w:tcPr>
            <w:tcW w:w="564" w:type="pct"/>
            <w:tcBorders>
              <w:top w:val="nil"/>
              <w:left w:val="nil"/>
              <w:bottom w:val="single" w:sz="4" w:space="0" w:color="D9D9D9"/>
              <w:right w:val="single" w:sz="4" w:space="0" w:color="D9D9D9"/>
            </w:tcBorders>
            <w:shd w:val="clear" w:color="000000" w:fill="FFFFFF"/>
            <w:noWrap/>
            <w:vAlign w:val="center"/>
            <w:hideMark/>
          </w:tcPr>
          <w:p w14:paraId="5BB96B94" w14:textId="77777777" w:rsidR="004F14ED" w:rsidRPr="00D93C5A" w:rsidRDefault="004F14ED">
            <w:pPr>
              <w:jc w:val="center"/>
              <w:rPr>
                <w:color w:val="000000"/>
                <w:sz w:val="20"/>
                <w:szCs w:val="20"/>
              </w:rPr>
            </w:pPr>
            <w:r w:rsidRPr="00D93C5A">
              <w:rPr>
                <w:color w:val="000000"/>
                <w:sz w:val="20"/>
                <w:szCs w:val="20"/>
              </w:rPr>
              <w:t>3.8 (3.6, 3.9)</w:t>
            </w:r>
          </w:p>
        </w:tc>
        <w:tc>
          <w:tcPr>
            <w:tcW w:w="317" w:type="pct"/>
            <w:tcBorders>
              <w:top w:val="nil"/>
              <w:left w:val="nil"/>
              <w:bottom w:val="single" w:sz="4" w:space="0" w:color="D9D9D9"/>
              <w:right w:val="single" w:sz="8" w:space="0" w:color="000000"/>
            </w:tcBorders>
            <w:shd w:val="clear" w:color="000000" w:fill="FFFFFF"/>
            <w:noWrap/>
            <w:vAlign w:val="center"/>
            <w:hideMark/>
          </w:tcPr>
          <w:p w14:paraId="7360EF98" w14:textId="7A576D22"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229CBF9B" w14:textId="77777777" w:rsidTr="006E616A">
        <w:trPr>
          <w:trHeight w:val="494"/>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0A5F4FA9" w14:textId="77777777" w:rsidR="004F14ED" w:rsidRPr="00D93C5A" w:rsidRDefault="004F14ED">
            <w:pPr>
              <w:ind w:firstLineChars="100" w:firstLine="200"/>
              <w:rPr>
                <w:color w:val="000000"/>
                <w:sz w:val="20"/>
                <w:szCs w:val="20"/>
              </w:rPr>
            </w:pPr>
            <w:r w:rsidRPr="00D93C5A">
              <w:rPr>
                <w:color w:val="000000"/>
                <w:sz w:val="20"/>
                <w:szCs w:val="20"/>
              </w:rPr>
              <w:t>PCP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057FBC1F"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1060ADCF" w14:textId="77777777" w:rsidR="004F14ED" w:rsidRPr="00D93C5A" w:rsidRDefault="004F14ED">
            <w:pPr>
              <w:jc w:val="center"/>
              <w:rPr>
                <w:color w:val="000000"/>
                <w:sz w:val="20"/>
                <w:szCs w:val="20"/>
              </w:rPr>
            </w:pPr>
            <w:r w:rsidRPr="00D93C5A">
              <w:rPr>
                <w:color w:val="000000"/>
                <w:sz w:val="20"/>
                <w:szCs w:val="20"/>
              </w:rPr>
              <w:t>2.3 (2.2, 2.4)</w:t>
            </w:r>
          </w:p>
        </w:tc>
        <w:tc>
          <w:tcPr>
            <w:tcW w:w="104" w:type="pct"/>
            <w:tcBorders>
              <w:top w:val="nil"/>
              <w:left w:val="nil"/>
              <w:bottom w:val="single" w:sz="4" w:space="0" w:color="D9D9D9"/>
              <w:right w:val="single" w:sz="4" w:space="0" w:color="D9D9D9"/>
            </w:tcBorders>
            <w:shd w:val="clear" w:color="000000" w:fill="FFFFFF"/>
            <w:noWrap/>
            <w:vAlign w:val="center"/>
            <w:hideMark/>
          </w:tcPr>
          <w:p w14:paraId="67F888AE"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44A07B0A" w14:textId="77777777" w:rsidR="004F14ED" w:rsidRPr="00D93C5A" w:rsidRDefault="004F14ED">
            <w:pPr>
              <w:jc w:val="center"/>
              <w:rPr>
                <w:color w:val="000000"/>
                <w:sz w:val="20"/>
                <w:szCs w:val="20"/>
              </w:rPr>
            </w:pPr>
            <w:r w:rsidRPr="00D93C5A">
              <w:rPr>
                <w:color w:val="000000"/>
                <w:sz w:val="20"/>
                <w:szCs w:val="20"/>
              </w:rPr>
              <w:t>5.5 (4.7, 6.3)</w:t>
            </w:r>
          </w:p>
        </w:tc>
        <w:tc>
          <w:tcPr>
            <w:tcW w:w="563" w:type="pct"/>
            <w:tcBorders>
              <w:top w:val="nil"/>
              <w:left w:val="nil"/>
              <w:bottom w:val="single" w:sz="4" w:space="0" w:color="D9D9D9"/>
              <w:right w:val="single" w:sz="4" w:space="0" w:color="D9D9D9"/>
            </w:tcBorders>
            <w:shd w:val="clear" w:color="000000" w:fill="FFFFFF"/>
            <w:noWrap/>
            <w:vAlign w:val="center"/>
            <w:hideMark/>
          </w:tcPr>
          <w:p w14:paraId="5B9D03D3" w14:textId="77777777" w:rsidR="004F14ED" w:rsidRPr="00D93C5A" w:rsidRDefault="004F14ED">
            <w:pPr>
              <w:jc w:val="center"/>
              <w:rPr>
                <w:color w:val="000000"/>
                <w:sz w:val="20"/>
                <w:szCs w:val="20"/>
              </w:rPr>
            </w:pPr>
            <w:r w:rsidRPr="00D93C5A">
              <w:rPr>
                <w:color w:val="000000"/>
                <w:sz w:val="20"/>
                <w:szCs w:val="20"/>
              </w:rPr>
              <w:t>4.5 (4.1, 4.9)</w:t>
            </w:r>
          </w:p>
        </w:tc>
        <w:tc>
          <w:tcPr>
            <w:tcW w:w="563" w:type="pct"/>
            <w:tcBorders>
              <w:top w:val="nil"/>
              <w:left w:val="nil"/>
              <w:bottom w:val="single" w:sz="4" w:space="0" w:color="D9D9D9"/>
              <w:right w:val="single" w:sz="4" w:space="0" w:color="D9D9D9"/>
            </w:tcBorders>
            <w:shd w:val="clear" w:color="000000" w:fill="FFFFFF"/>
            <w:noWrap/>
            <w:vAlign w:val="center"/>
            <w:hideMark/>
          </w:tcPr>
          <w:p w14:paraId="31A8A3A6" w14:textId="77777777" w:rsidR="004F14ED" w:rsidRPr="00D93C5A" w:rsidRDefault="004F14ED">
            <w:pPr>
              <w:jc w:val="center"/>
              <w:rPr>
                <w:color w:val="000000"/>
                <w:sz w:val="20"/>
                <w:szCs w:val="20"/>
              </w:rPr>
            </w:pPr>
            <w:r w:rsidRPr="00D93C5A">
              <w:rPr>
                <w:color w:val="000000"/>
                <w:sz w:val="20"/>
                <w:szCs w:val="20"/>
              </w:rPr>
              <w:t>3.2 (2.8, 3.5)</w:t>
            </w:r>
          </w:p>
        </w:tc>
        <w:tc>
          <w:tcPr>
            <w:tcW w:w="564" w:type="pct"/>
            <w:tcBorders>
              <w:top w:val="nil"/>
              <w:left w:val="nil"/>
              <w:bottom w:val="single" w:sz="4" w:space="0" w:color="D9D9D9"/>
              <w:right w:val="single" w:sz="4" w:space="0" w:color="D9D9D9"/>
            </w:tcBorders>
            <w:shd w:val="clear" w:color="000000" w:fill="FFFFFF"/>
            <w:noWrap/>
            <w:vAlign w:val="center"/>
            <w:hideMark/>
          </w:tcPr>
          <w:p w14:paraId="2D9AE3A8" w14:textId="77777777" w:rsidR="004F14ED" w:rsidRPr="00D93C5A" w:rsidRDefault="004F14ED">
            <w:pPr>
              <w:jc w:val="center"/>
              <w:rPr>
                <w:color w:val="000000"/>
                <w:sz w:val="20"/>
                <w:szCs w:val="20"/>
              </w:rPr>
            </w:pPr>
            <w:r w:rsidRPr="00D93C5A">
              <w:rPr>
                <w:color w:val="000000"/>
                <w:sz w:val="20"/>
                <w:szCs w:val="20"/>
              </w:rPr>
              <w:t>1.5 (1.5, 1.6)</w:t>
            </w:r>
          </w:p>
        </w:tc>
        <w:tc>
          <w:tcPr>
            <w:tcW w:w="317" w:type="pct"/>
            <w:tcBorders>
              <w:top w:val="nil"/>
              <w:left w:val="nil"/>
              <w:bottom w:val="single" w:sz="4" w:space="0" w:color="D9D9D9"/>
              <w:right w:val="single" w:sz="8" w:space="0" w:color="000000"/>
            </w:tcBorders>
            <w:shd w:val="clear" w:color="000000" w:fill="FFFFFF"/>
            <w:noWrap/>
            <w:vAlign w:val="center"/>
            <w:hideMark/>
          </w:tcPr>
          <w:p w14:paraId="2A1C8165" w14:textId="4B0E0DA9"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21DDFC7E" w14:textId="77777777" w:rsidTr="006E616A">
        <w:trPr>
          <w:trHeight w:val="422"/>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726F74D2" w14:textId="77777777" w:rsidR="004F14ED" w:rsidRPr="00D93C5A" w:rsidRDefault="004F14ED">
            <w:pPr>
              <w:ind w:firstLineChars="100" w:firstLine="200"/>
              <w:rPr>
                <w:color w:val="000000"/>
                <w:sz w:val="20"/>
                <w:szCs w:val="20"/>
              </w:rPr>
            </w:pPr>
            <w:r w:rsidRPr="00D93C5A">
              <w:rPr>
                <w:color w:val="000000"/>
                <w:sz w:val="20"/>
                <w:szCs w:val="20"/>
              </w:rPr>
              <w:t>Peyote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38E1A27D"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4323552D" w14:textId="77777777" w:rsidR="004F14ED" w:rsidRPr="00D93C5A" w:rsidRDefault="004F14ED">
            <w:pPr>
              <w:jc w:val="center"/>
              <w:rPr>
                <w:color w:val="000000"/>
                <w:sz w:val="20"/>
                <w:szCs w:val="20"/>
              </w:rPr>
            </w:pPr>
            <w:r w:rsidRPr="00D93C5A">
              <w:rPr>
                <w:color w:val="000000"/>
                <w:sz w:val="20"/>
                <w:szCs w:val="20"/>
              </w:rPr>
              <w:t>2.2 (2.1, 2.3)</w:t>
            </w:r>
          </w:p>
        </w:tc>
        <w:tc>
          <w:tcPr>
            <w:tcW w:w="104" w:type="pct"/>
            <w:tcBorders>
              <w:top w:val="nil"/>
              <w:left w:val="nil"/>
              <w:bottom w:val="single" w:sz="4" w:space="0" w:color="D9D9D9"/>
              <w:right w:val="single" w:sz="4" w:space="0" w:color="D9D9D9"/>
            </w:tcBorders>
            <w:shd w:val="clear" w:color="000000" w:fill="FFFFFF"/>
            <w:noWrap/>
            <w:vAlign w:val="center"/>
            <w:hideMark/>
          </w:tcPr>
          <w:p w14:paraId="3D8768ED"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0ED1342D" w14:textId="77777777" w:rsidR="004F14ED" w:rsidRPr="00D93C5A" w:rsidRDefault="004F14ED">
            <w:pPr>
              <w:jc w:val="center"/>
              <w:rPr>
                <w:color w:val="000000"/>
                <w:sz w:val="20"/>
                <w:szCs w:val="20"/>
              </w:rPr>
            </w:pPr>
            <w:r w:rsidRPr="00D93C5A">
              <w:rPr>
                <w:color w:val="000000"/>
                <w:sz w:val="20"/>
                <w:szCs w:val="20"/>
              </w:rPr>
              <w:t>7.7 (6.9, 8.5)</w:t>
            </w:r>
          </w:p>
        </w:tc>
        <w:tc>
          <w:tcPr>
            <w:tcW w:w="563" w:type="pct"/>
            <w:tcBorders>
              <w:top w:val="nil"/>
              <w:left w:val="nil"/>
              <w:bottom w:val="single" w:sz="4" w:space="0" w:color="D9D9D9"/>
              <w:right w:val="single" w:sz="4" w:space="0" w:color="D9D9D9"/>
            </w:tcBorders>
            <w:shd w:val="clear" w:color="000000" w:fill="FFFFFF"/>
            <w:noWrap/>
            <w:vAlign w:val="center"/>
            <w:hideMark/>
          </w:tcPr>
          <w:p w14:paraId="0ACB614A" w14:textId="77777777" w:rsidR="004F14ED" w:rsidRPr="00D93C5A" w:rsidRDefault="004F14ED">
            <w:pPr>
              <w:jc w:val="center"/>
              <w:rPr>
                <w:color w:val="000000"/>
                <w:sz w:val="20"/>
                <w:szCs w:val="20"/>
              </w:rPr>
            </w:pPr>
            <w:r w:rsidRPr="00D93C5A">
              <w:rPr>
                <w:color w:val="000000"/>
                <w:sz w:val="20"/>
                <w:szCs w:val="20"/>
              </w:rPr>
              <w:t>5.5 (5.0, 6.1)</w:t>
            </w:r>
          </w:p>
        </w:tc>
        <w:tc>
          <w:tcPr>
            <w:tcW w:w="563" w:type="pct"/>
            <w:tcBorders>
              <w:top w:val="nil"/>
              <w:left w:val="nil"/>
              <w:bottom w:val="single" w:sz="4" w:space="0" w:color="D9D9D9"/>
              <w:right w:val="single" w:sz="4" w:space="0" w:color="D9D9D9"/>
            </w:tcBorders>
            <w:shd w:val="clear" w:color="000000" w:fill="FFFFFF"/>
            <w:noWrap/>
            <w:vAlign w:val="center"/>
            <w:hideMark/>
          </w:tcPr>
          <w:p w14:paraId="37601D8A" w14:textId="77777777" w:rsidR="004F14ED" w:rsidRPr="00D93C5A" w:rsidRDefault="004F14ED">
            <w:pPr>
              <w:jc w:val="center"/>
              <w:rPr>
                <w:color w:val="000000"/>
                <w:sz w:val="20"/>
                <w:szCs w:val="20"/>
              </w:rPr>
            </w:pPr>
            <w:r w:rsidRPr="00D93C5A">
              <w:rPr>
                <w:color w:val="000000"/>
                <w:sz w:val="20"/>
                <w:szCs w:val="20"/>
              </w:rPr>
              <w:t>3.1 (2.8, 3.4)</w:t>
            </w:r>
          </w:p>
        </w:tc>
        <w:tc>
          <w:tcPr>
            <w:tcW w:w="564" w:type="pct"/>
            <w:tcBorders>
              <w:top w:val="nil"/>
              <w:left w:val="nil"/>
              <w:bottom w:val="single" w:sz="4" w:space="0" w:color="D9D9D9"/>
              <w:right w:val="single" w:sz="4" w:space="0" w:color="D9D9D9"/>
            </w:tcBorders>
            <w:shd w:val="clear" w:color="000000" w:fill="FFFFFF"/>
            <w:noWrap/>
            <w:vAlign w:val="center"/>
            <w:hideMark/>
          </w:tcPr>
          <w:p w14:paraId="7D59FFCF" w14:textId="77777777" w:rsidR="004F14ED" w:rsidRPr="00D93C5A" w:rsidRDefault="004F14ED">
            <w:pPr>
              <w:jc w:val="center"/>
              <w:rPr>
                <w:color w:val="000000"/>
                <w:sz w:val="20"/>
                <w:szCs w:val="20"/>
              </w:rPr>
            </w:pPr>
            <w:r w:rsidRPr="00D93C5A">
              <w:rPr>
                <w:color w:val="000000"/>
                <w:sz w:val="20"/>
                <w:szCs w:val="20"/>
              </w:rPr>
              <w:t>1.07 (0.99, 1.1)</w:t>
            </w:r>
          </w:p>
        </w:tc>
        <w:tc>
          <w:tcPr>
            <w:tcW w:w="317" w:type="pct"/>
            <w:tcBorders>
              <w:top w:val="nil"/>
              <w:left w:val="nil"/>
              <w:bottom w:val="single" w:sz="4" w:space="0" w:color="D9D9D9"/>
              <w:right w:val="single" w:sz="8" w:space="0" w:color="000000"/>
            </w:tcBorders>
            <w:shd w:val="clear" w:color="000000" w:fill="FFFFFF"/>
            <w:noWrap/>
            <w:vAlign w:val="center"/>
            <w:hideMark/>
          </w:tcPr>
          <w:p w14:paraId="00B7AFC0" w14:textId="129A7884"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17DDF9C4" w14:textId="77777777" w:rsidTr="006E616A">
        <w:trPr>
          <w:trHeight w:val="449"/>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5C2C39E6" w14:textId="77777777" w:rsidR="004F14ED" w:rsidRPr="00D93C5A" w:rsidRDefault="004F14ED">
            <w:pPr>
              <w:ind w:firstLineChars="100" w:firstLine="200"/>
              <w:rPr>
                <w:color w:val="000000"/>
                <w:sz w:val="20"/>
                <w:szCs w:val="20"/>
              </w:rPr>
            </w:pPr>
            <w:r w:rsidRPr="00D93C5A">
              <w:rPr>
                <w:color w:val="000000"/>
                <w:sz w:val="20"/>
                <w:szCs w:val="20"/>
              </w:rPr>
              <w:t>Mescaline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27B626E0"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11FE3A57" w14:textId="77777777" w:rsidR="004F14ED" w:rsidRPr="00D93C5A" w:rsidRDefault="004F14ED">
            <w:pPr>
              <w:jc w:val="center"/>
              <w:rPr>
                <w:color w:val="000000"/>
                <w:sz w:val="20"/>
                <w:szCs w:val="20"/>
              </w:rPr>
            </w:pPr>
            <w:r w:rsidRPr="00D93C5A">
              <w:rPr>
                <w:color w:val="000000"/>
                <w:sz w:val="20"/>
                <w:szCs w:val="20"/>
              </w:rPr>
              <w:t>2.9 (2.8, 3.1)</w:t>
            </w:r>
          </w:p>
        </w:tc>
        <w:tc>
          <w:tcPr>
            <w:tcW w:w="104" w:type="pct"/>
            <w:tcBorders>
              <w:top w:val="nil"/>
              <w:left w:val="nil"/>
              <w:bottom w:val="single" w:sz="4" w:space="0" w:color="D9D9D9"/>
              <w:right w:val="single" w:sz="4" w:space="0" w:color="D9D9D9"/>
            </w:tcBorders>
            <w:shd w:val="clear" w:color="000000" w:fill="FFFFFF"/>
            <w:noWrap/>
            <w:vAlign w:val="center"/>
            <w:hideMark/>
          </w:tcPr>
          <w:p w14:paraId="6110E2B6"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5FD6486A" w14:textId="77777777" w:rsidR="004F14ED" w:rsidRPr="00D93C5A" w:rsidRDefault="004F14ED">
            <w:pPr>
              <w:jc w:val="center"/>
              <w:rPr>
                <w:color w:val="000000"/>
                <w:sz w:val="20"/>
                <w:szCs w:val="20"/>
              </w:rPr>
            </w:pPr>
            <w:r w:rsidRPr="00D93C5A">
              <w:rPr>
                <w:color w:val="000000"/>
                <w:sz w:val="20"/>
                <w:szCs w:val="20"/>
              </w:rPr>
              <w:t>10.1 (9.1, 11.2)</w:t>
            </w:r>
          </w:p>
        </w:tc>
        <w:tc>
          <w:tcPr>
            <w:tcW w:w="563" w:type="pct"/>
            <w:tcBorders>
              <w:top w:val="nil"/>
              <w:left w:val="nil"/>
              <w:bottom w:val="single" w:sz="4" w:space="0" w:color="D9D9D9"/>
              <w:right w:val="single" w:sz="4" w:space="0" w:color="D9D9D9"/>
            </w:tcBorders>
            <w:shd w:val="clear" w:color="000000" w:fill="FFFFFF"/>
            <w:noWrap/>
            <w:vAlign w:val="center"/>
            <w:hideMark/>
          </w:tcPr>
          <w:p w14:paraId="3AA504B7" w14:textId="77777777" w:rsidR="004F14ED" w:rsidRPr="00D93C5A" w:rsidRDefault="004F14ED">
            <w:pPr>
              <w:jc w:val="center"/>
              <w:rPr>
                <w:color w:val="000000"/>
                <w:sz w:val="20"/>
                <w:szCs w:val="20"/>
              </w:rPr>
            </w:pPr>
            <w:r w:rsidRPr="00D93C5A">
              <w:rPr>
                <w:color w:val="000000"/>
                <w:sz w:val="20"/>
                <w:szCs w:val="20"/>
              </w:rPr>
              <w:t>7.2 (6.7, 7.7)</w:t>
            </w:r>
          </w:p>
        </w:tc>
        <w:tc>
          <w:tcPr>
            <w:tcW w:w="563" w:type="pct"/>
            <w:tcBorders>
              <w:top w:val="nil"/>
              <w:left w:val="nil"/>
              <w:bottom w:val="single" w:sz="4" w:space="0" w:color="D9D9D9"/>
              <w:right w:val="single" w:sz="4" w:space="0" w:color="D9D9D9"/>
            </w:tcBorders>
            <w:shd w:val="clear" w:color="000000" w:fill="FFFFFF"/>
            <w:noWrap/>
            <w:vAlign w:val="center"/>
            <w:hideMark/>
          </w:tcPr>
          <w:p w14:paraId="67B2C422" w14:textId="77777777" w:rsidR="004F14ED" w:rsidRPr="00D93C5A" w:rsidRDefault="004F14ED">
            <w:pPr>
              <w:jc w:val="center"/>
              <w:rPr>
                <w:color w:val="000000"/>
                <w:sz w:val="20"/>
                <w:szCs w:val="20"/>
              </w:rPr>
            </w:pPr>
            <w:r w:rsidRPr="00D93C5A">
              <w:rPr>
                <w:color w:val="000000"/>
                <w:sz w:val="20"/>
                <w:szCs w:val="20"/>
              </w:rPr>
              <w:t>3.9 (3.6, 4.3)</w:t>
            </w:r>
          </w:p>
        </w:tc>
        <w:tc>
          <w:tcPr>
            <w:tcW w:w="564" w:type="pct"/>
            <w:tcBorders>
              <w:top w:val="nil"/>
              <w:left w:val="nil"/>
              <w:bottom w:val="single" w:sz="4" w:space="0" w:color="D9D9D9"/>
              <w:right w:val="single" w:sz="4" w:space="0" w:color="D9D9D9"/>
            </w:tcBorders>
            <w:shd w:val="clear" w:color="000000" w:fill="FFFFFF"/>
            <w:noWrap/>
            <w:vAlign w:val="center"/>
            <w:hideMark/>
          </w:tcPr>
          <w:p w14:paraId="501B3C85" w14:textId="77777777" w:rsidR="004F14ED" w:rsidRPr="00D93C5A" w:rsidRDefault="004F14ED">
            <w:pPr>
              <w:jc w:val="center"/>
              <w:rPr>
                <w:color w:val="000000"/>
                <w:sz w:val="20"/>
                <w:szCs w:val="20"/>
              </w:rPr>
            </w:pPr>
            <w:r w:rsidRPr="00D93C5A">
              <w:rPr>
                <w:color w:val="000000"/>
                <w:sz w:val="20"/>
                <w:szCs w:val="20"/>
              </w:rPr>
              <w:t>1.6 (1.5, 1.7)</w:t>
            </w:r>
          </w:p>
        </w:tc>
        <w:tc>
          <w:tcPr>
            <w:tcW w:w="317" w:type="pct"/>
            <w:tcBorders>
              <w:top w:val="nil"/>
              <w:left w:val="nil"/>
              <w:bottom w:val="single" w:sz="4" w:space="0" w:color="D9D9D9"/>
              <w:right w:val="single" w:sz="8" w:space="0" w:color="000000"/>
            </w:tcBorders>
            <w:shd w:val="clear" w:color="000000" w:fill="FFFFFF"/>
            <w:noWrap/>
            <w:vAlign w:val="center"/>
            <w:hideMark/>
          </w:tcPr>
          <w:p w14:paraId="3FED90EF" w14:textId="4AED747B"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60264C7D"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39C39EFB" w14:textId="77777777" w:rsidR="004F14ED" w:rsidRPr="00D93C5A" w:rsidRDefault="004F14ED">
            <w:pPr>
              <w:ind w:firstLineChars="100" w:firstLine="200"/>
              <w:rPr>
                <w:color w:val="000000"/>
                <w:sz w:val="20"/>
                <w:szCs w:val="20"/>
              </w:rPr>
            </w:pPr>
            <w:r w:rsidRPr="00D93C5A">
              <w:rPr>
                <w:color w:val="000000"/>
                <w:sz w:val="20"/>
                <w:szCs w:val="20"/>
              </w:rPr>
              <w:t>Psilocybin (mushrooms)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20B6E7AA"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23E22E7D" w14:textId="77777777" w:rsidR="004F14ED" w:rsidRPr="00D93C5A" w:rsidRDefault="004F14ED">
            <w:pPr>
              <w:jc w:val="center"/>
              <w:rPr>
                <w:color w:val="000000"/>
                <w:sz w:val="20"/>
                <w:szCs w:val="20"/>
              </w:rPr>
            </w:pPr>
            <w:r w:rsidRPr="00D93C5A">
              <w:rPr>
                <w:color w:val="000000"/>
                <w:sz w:val="20"/>
                <w:szCs w:val="20"/>
              </w:rPr>
              <w:t>9.0 (8.8, 9.2)</w:t>
            </w:r>
          </w:p>
        </w:tc>
        <w:tc>
          <w:tcPr>
            <w:tcW w:w="104" w:type="pct"/>
            <w:tcBorders>
              <w:top w:val="nil"/>
              <w:left w:val="nil"/>
              <w:bottom w:val="single" w:sz="4" w:space="0" w:color="D9D9D9"/>
              <w:right w:val="single" w:sz="4" w:space="0" w:color="D9D9D9"/>
            </w:tcBorders>
            <w:shd w:val="clear" w:color="000000" w:fill="FFFFFF"/>
            <w:noWrap/>
            <w:vAlign w:val="center"/>
            <w:hideMark/>
          </w:tcPr>
          <w:p w14:paraId="371E410F"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1EB2B983" w14:textId="77777777" w:rsidR="004F14ED" w:rsidRPr="00D93C5A" w:rsidRDefault="004F14ED">
            <w:pPr>
              <w:jc w:val="center"/>
              <w:rPr>
                <w:color w:val="000000"/>
                <w:sz w:val="20"/>
                <w:szCs w:val="20"/>
              </w:rPr>
            </w:pPr>
            <w:r w:rsidRPr="00D93C5A">
              <w:rPr>
                <w:color w:val="000000"/>
                <w:sz w:val="20"/>
                <w:szCs w:val="20"/>
              </w:rPr>
              <w:t>34.2 (32.9, 35.5)</w:t>
            </w:r>
          </w:p>
        </w:tc>
        <w:tc>
          <w:tcPr>
            <w:tcW w:w="563" w:type="pct"/>
            <w:tcBorders>
              <w:top w:val="nil"/>
              <w:left w:val="nil"/>
              <w:bottom w:val="single" w:sz="4" w:space="0" w:color="D9D9D9"/>
              <w:right w:val="single" w:sz="4" w:space="0" w:color="D9D9D9"/>
            </w:tcBorders>
            <w:shd w:val="clear" w:color="000000" w:fill="FFFFFF"/>
            <w:noWrap/>
            <w:vAlign w:val="center"/>
            <w:hideMark/>
          </w:tcPr>
          <w:p w14:paraId="4983A0FE" w14:textId="77777777" w:rsidR="004F14ED" w:rsidRPr="00D93C5A" w:rsidRDefault="004F14ED">
            <w:pPr>
              <w:jc w:val="center"/>
              <w:rPr>
                <w:color w:val="000000"/>
                <w:sz w:val="20"/>
                <w:szCs w:val="20"/>
              </w:rPr>
            </w:pPr>
            <w:r w:rsidRPr="00D93C5A">
              <w:rPr>
                <w:color w:val="000000"/>
                <w:sz w:val="20"/>
                <w:szCs w:val="20"/>
              </w:rPr>
              <w:t>26.3 (25.5, 27.2)</w:t>
            </w:r>
          </w:p>
        </w:tc>
        <w:tc>
          <w:tcPr>
            <w:tcW w:w="563" w:type="pct"/>
            <w:tcBorders>
              <w:top w:val="nil"/>
              <w:left w:val="nil"/>
              <w:bottom w:val="single" w:sz="4" w:space="0" w:color="D9D9D9"/>
              <w:right w:val="single" w:sz="4" w:space="0" w:color="D9D9D9"/>
            </w:tcBorders>
            <w:shd w:val="clear" w:color="000000" w:fill="FFFFFF"/>
            <w:noWrap/>
            <w:vAlign w:val="center"/>
            <w:hideMark/>
          </w:tcPr>
          <w:p w14:paraId="59C41846" w14:textId="77777777" w:rsidR="004F14ED" w:rsidRPr="00D93C5A" w:rsidRDefault="004F14ED">
            <w:pPr>
              <w:jc w:val="center"/>
              <w:rPr>
                <w:color w:val="000000"/>
                <w:sz w:val="20"/>
                <w:szCs w:val="20"/>
              </w:rPr>
            </w:pPr>
            <w:r w:rsidRPr="00D93C5A">
              <w:rPr>
                <w:color w:val="000000"/>
                <w:sz w:val="20"/>
                <w:szCs w:val="20"/>
              </w:rPr>
              <w:t>12.1 (11.6, 12.5)</w:t>
            </w:r>
          </w:p>
        </w:tc>
        <w:tc>
          <w:tcPr>
            <w:tcW w:w="564" w:type="pct"/>
            <w:tcBorders>
              <w:top w:val="nil"/>
              <w:left w:val="nil"/>
              <w:bottom w:val="single" w:sz="4" w:space="0" w:color="D9D9D9"/>
              <w:right w:val="single" w:sz="4" w:space="0" w:color="D9D9D9"/>
            </w:tcBorders>
            <w:shd w:val="clear" w:color="000000" w:fill="FFFFFF"/>
            <w:noWrap/>
            <w:vAlign w:val="center"/>
            <w:hideMark/>
          </w:tcPr>
          <w:p w14:paraId="52E413C3" w14:textId="77777777" w:rsidR="004F14ED" w:rsidRPr="00D93C5A" w:rsidRDefault="004F14ED">
            <w:pPr>
              <w:jc w:val="center"/>
              <w:rPr>
                <w:color w:val="000000"/>
                <w:sz w:val="20"/>
                <w:szCs w:val="20"/>
              </w:rPr>
            </w:pPr>
            <w:r w:rsidRPr="00D93C5A">
              <w:rPr>
                <w:color w:val="000000"/>
                <w:sz w:val="20"/>
                <w:szCs w:val="20"/>
              </w:rPr>
              <w:t>4.1 (3.9, 4.2)</w:t>
            </w:r>
          </w:p>
        </w:tc>
        <w:tc>
          <w:tcPr>
            <w:tcW w:w="317" w:type="pct"/>
            <w:tcBorders>
              <w:top w:val="nil"/>
              <w:left w:val="nil"/>
              <w:bottom w:val="single" w:sz="4" w:space="0" w:color="D9D9D9"/>
              <w:right w:val="single" w:sz="8" w:space="0" w:color="000000"/>
            </w:tcBorders>
            <w:shd w:val="clear" w:color="000000" w:fill="FFFFFF"/>
            <w:noWrap/>
            <w:vAlign w:val="center"/>
            <w:hideMark/>
          </w:tcPr>
          <w:p w14:paraId="12D713FB" w14:textId="40A9BE11"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48A674D7"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38513C1D" w14:textId="44993519" w:rsidR="004F14ED" w:rsidRPr="00D93C5A" w:rsidRDefault="00227896" w:rsidP="00227896">
            <w:pPr>
              <w:ind w:firstLineChars="100" w:firstLine="200"/>
              <w:rPr>
                <w:color w:val="000000"/>
                <w:sz w:val="20"/>
                <w:szCs w:val="20"/>
              </w:rPr>
            </w:pPr>
            <w:r w:rsidRPr="00D93C5A">
              <w:rPr>
                <w:color w:val="000000"/>
                <w:sz w:val="20"/>
                <w:szCs w:val="20"/>
              </w:rPr>
              <w:lastRenderedPageBreak/>
              <w:t>Hallucinogen Depend-</w:t>
            </w:r>
            <w:r w:rsidR="004F14ED" w:rsidRPr="00D93C5A">
              <w:rPr>
                <w:color w:val="000000"/>
                <w:sz w:val="20"/>
                <w:szCs w:val="20"/>
              </w:rPr>
              <w:t>Abuse / Past Year</w:t>
            </w:r>
          </w:p>
        </w:tc>
        <w:tc>
          <w:tcPr>
            <w:tcW w:w="348" w:type="pct"/>
            <w:tcBorders>
              <w:top w:val="nil"/>
              <w:left w:val="nil"/>
              <w:bottom w:val="single" w:sz="4" w:space="0" w:color="D9D9D9"/>
              <w:right w:val="single" w:sz="4" w:space="0" w:color="D9D9D9"/>
            </w:tcBorders>
            <w:shd w:val="clear" w:color="000000" w:fill="FFFFFF"/>
            <w:noWrap/>
            <w:vAlign w:val="center"/>
            <w:hideMark/>
          </w:tcPr>
          <w:p w14:paraId="1F7C032C"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73927244" w14:textId="77777777" w:rsidR="004F14ED" w:rsidRPr="00D93C5A" w:rsidRDefault="004F14ED">
            <w:pPr>
              <w:jc w:val="center"/>
              <w:rPr>
                <w:color w:val="000000"/>
                <w:sz w:val="20"/>
                <w:szCs w:val="20"/>
              </w:rPr>
            </w:pPr>
            <w:r w:rsidRPr="00D93C5A">
              <w:rPr>
                <w:color w:val="000000"/>
                <w:sz w:val="20"/>
                <w:szCs w:val="20"/>
              </w:rPr>
              <w:t>0.11 (0.10, 0.13)</w:t>
            </w:r>
          </w:p>
        </w:tc>
        <w:tc>
          <w:tcPr>
            <w:tcW w:w="104" w:type="pct"/>
            <w:tcBorders>
              <w:top w:val="nil"/>
              <w:left w:val="nil"/>
              <w:bottom w:val="single" w:sz="4" w:space="0" w:color="D9D9D9"/>
              <w:right w:val="single" w:sz="4" w:space="0" w:color="D9D9D9"/>
            </w:tcBorders>
            <w:shd w:val="clear" w:color="000000" w:fill="FFFFFF"/>
            <w:noWrap/>
            <w:vAlign w:val="center"/>
            <w:hideMark/>
          </w:tcPr>
          <w:p w14:paraId="54369F40"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4E884087" w14:textId="77777777" w:rsidR="004F14ED" w:rsidRPr="00D93C5A" w:rsidRDefault="004F14ED">
            <w:pPr>
              <w:jc w:val="center"/>
              <w:rPr>
                <w:color w:val="000000"/>
                <w:sz w:val="20"/>
                <w:szCs w:val="20"/>
              </w:rPr>
            </w:pPr>
            <w:r w:rsidRPr="00D93C5A">
              <w:rPr>
                <w:color w:val="000000"/>
                <w:sz w:val="20"/>
                <w:szCs w:val="20"/>
              </w:rPr>
              <w:t>0.52 (0.39, 0.65)</w:t>
            </w:r>
          </w:p>
        </w:tc>
        <w:tc>
          <w:tcPr>
            <w:tcW w:w="563" w:type="pct"/>
            <w:tcBorders>
              <w:top w:val="nil"/>
              <w:left w:val="nil"/>
              <w:bottom w:val="single" w:sz="4" w:space="0" w:color="D9D9D9"/>
              <w:right w:val="single" w:sz="4" w:space="0" w:color="D9D9D9"/>
            </w:tcBorders>
            <w:shd w:val="clear" w:color="000000" w:fill="FFFFFF"/>
            <w:noWrap/>
            <w:vAlign w:val="center"/>
            <w:hideMark/>
          </w:tcPr>
          <w:p w14:paraId="5C20528F" w14:textId="77777777" w:rsidR="004F14ED" w:rsidRPr="00D93C5A" w:rsidRDefault="004F14ED">
            <w:pPr>
              <w:jc w:val="center"/>
              <w:rPr>
                <w:color w:val="000000"/>
                <w:sz w:val="20"/>
                <w:szCs w:val="20"/>
              </w:rPr>
            </w:pPr>
            <w:r w:rsidRPr="00D93C5A">
              <w:rPr>
                <w:color w:val="000000"/>
                <w:sz w:val="20"/>
                <w:szCs w:val="20"/>
              </w:rPr>
              <w:t>0.34 (0.27, 0.41)</w:t>
            </w:r>
          </w:p>
        </w:tc>
        <w:tc>
          <w:tcPr>
            <w:tcW w:w="563" w:type="pct"/>
            <w:tcBorders>
              <w:top w:val="nil"/>
              <w:left w:val="nil"/>
              <w:bottom w:val="single" w:sz="4" w:space="0" w:color="D9D9D9"/>
              <w:right w:val="single" w:sz="4" w:space="0" w:color="D9D9D9"/>
            </w:tcBorders>
            <w:shd w:val="clear" w:color="000000" w:fill="FFFFFF"/>
            <w:noWrap/>
            <w:vAlign w:val="center"/>
            <w:hideMark/>
          </w:tcPr>
          <w:p w14:paraId="5F0C17C8" w14:textId="77777777" w:rsidR="004F14ED" w:rsidRPr="00D93C5A" w:rsidRDefault="004F14ED">
            <w:pPr>
              <w:jc w:val="center"/>
              <w:rPr>
                <w:color w:val="000000"/>
                <w:sz w:val="20"/>
                <w:szCs w:val="20"/>
              </w:rPr>
            </w:pPr>
            <w:r w:rsidRPr="00D93C5A">
              <w:rPr>
                <w:color w:val="000000"/>
                <w:sz w:val="20"/>
                <w:szCs w:val="20"/>
              </w:rPr>
              <w:t>0.15 (0.12, 0.18)</w:t>
            </w:r>
          </w:p>
        </w:tc>
        <w:tc>
          <w:tcPr>
            <w:tcW w:w="564" w:type="pct"/>
            <w:tcBorders>
              <w:top w:val="nil"/>
              <w:left w:val="nil"/>
              <w:bottom w:val="single" w:sz="4" w:space="0" w:color="D9D9D9"/>
              <w:right w:val="single" w:sz="4" w:space="0" w:color="D9D9D9"/>
            </w:tcBorders>
            <w:shd w:val="clear" w:color="000000" w:fill="FFFFFF"/>
            <w:noWrap/>
            <w:vAlign w:val="center"/>
            <w:hideMark/>
          </w:tcPr>
          <w:p w14:paraId="6DF939B5" w14:textId="77777777" w:rsidR="004F14ED" w:rsidRPr="00D93C5A" w:rsidRDefault="004F14ED">
            <w:pPr>
              <w:jc w:val="center"/>
              <w:rPr>
                <w:color w:val="000000"/>
                <w:sz w:val="20"/>
                <w:szCs w:val="20"/>
              </w:rPr>
            </w:pPr>
            <w:r w:rsidRPr="00D93C5A">
              <w:rPr>
                <w:color w:val="000000"/>
                <w:sz w:val="20"/>
                <w:szCs w:val="20"/>
              </w:rPr>
              <w:t>0.05 (0.04, 0.06)</w:t>
            </w:r>
          </w:p>
        </w:tc>
        <w:tc>
          <w:tcPr>
            <w:tcW w:w="317" w:type="pct"/>
            <w:tcBorders>
              <w:top w:val="nil"/>
              <w:left w:val="nil"/>
              <w:bottom w:val="single" w:sz="4" w:space="0" w:color="D9D9D9"/>
              <w:right w:val="single" w:sz="8" w:space="0" w:color="000000"/>
            </w:tcBorders>
            <w:shd w:val="clear" w:color="000000" w:fill="FFFFFF"/>
            <w:noWrap/>
            <w:vAlign w:val="center"/>
            <w:hideMark/>
          </w:tcPr>
          <w:p w14:paraId="0D27BDBB" w14:textId="53856CBF"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09611D53"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34DD4801" w14:textId="064ED71B" w:rsidR="004F14ED" w:rsidRPr="00612E1E" w:rsidRDefault="004F14ED">
            <w:pPr>
              <w:rPr>
                <w:color w:val="000000"/>
                <w:sz w:val="20"/>
                <w:szCs w:val="20"/>
              </w:rPr>
            </w:pPr>
            <w:r w:rsidRPr="00612E1E">
              <w:rPr>
                <w:color w:val="000000"/>
                <w:sz w:val="20"/>
                <w:szCs w:val="20"/>
              </w:rPr>
              <w:t>Stimulant Use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2820176C"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722F4187" w14:textId="77777777" w:rsidR="004F14ED" w:rsidRPr="00D93C5A" w:rsidRDefault="004F14ED">
            <w:pPr>
              <w:jc w:val="center"/>
              <w:rPr>
                <w:color w:val="000000"/>
                <w:sz w:val="20"/>
                <w:szCs w:val="20"/>
              </w:rPr>
            </w:pPr>
            <w:r w:rsidRPr="00D93C5A">
              <w:rPr>
                <w:color w:val="000000"/>
                <w:sz w:val="20"/>
                <w:szCs w:val="20"/>
              </w:rPr>
              <w:t>17.5 (17.2, 17.8)</w:t>
            </w:r>
          </w:p>
        </w:tc>
        <w:tc>
          <w:tcPr>
            <w:tcW w:w="104" w:type="pct"/>
            <w:tcBorders>
              <w:top w:val="nil"/>
              <w:left w:val="nil"/>
              <w:bottom w:val="single" w:sz="4" w:space="0" w:color="D9D9D9"/>
              <w:right w:val="single" w:sz="4" w:space="0" w:color="D9D9D9"/>
            </w:tcBorders>
            <w:shd w:val="clear" w:color="000000" w:fill="FFFFFF"/>
            <w:noWrap/>
            <w:vAlign w:val="center"/>
            <w:hideMark/>
          </w:tcPr>
          <w:p w14:paraId="19F1DA32"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6E4C7745" w14:textId="77777777" w:rsidR="004F14ED" w:rsidRPr="00D93C5A" w:rsidRDefault="004F14ED">
            <w:pPr>
              <w:jc w:val="center"/>
              <w:rPr>
                <w:color w:val="000000"/>
                <w:sz w:val="20"/>
                <w:szCs w:val="20"/>
              </w:rPr>
            </w:pPr>
            <w:r w:rsidRPr="00D93C5A">
              <w:rPr>
                <w:color w:val="000000"/>
                <w:sz w:val="20"/>
                <w:szCs w:val="20"/>
              </w:rPr>
              <w:t>40.5 (39.2, 41.8)</w:t>
            </w:r>
          </w:p>
        </w:tc>
        <w:tc>
          <w:tcPr>
            <w:tcW w:w="563" w:type="pct"/>
            <w:tcBorders>
              <w:top w:val="nil"/>
              <w:left w:val="nil"/>
              <w:bottom w:val="single" w:sz="4" w:space="0" w:color="D9D9D9"/>
              <w:right w:val="single" w:sz="4" w:space="0" w:color="D9D9D9"/>
            </w:tcBorders>
            <w:shd w:val="clear" w:color="000000" w:fill="FFFFFF"/>
            <w:noWrap/>
            <w:vAlign w:val="center"/>
            <w:hideMark/>
          </w:tcPr>
          <w:p w14:paraId="06887A5F" w14:textId="77777777" w:rsidR="004F14ED" w:rsidRPr="00D93C5A" w:rsidRDefault="004F14ED">
            <w:pPr>
              <w:jc w:val="center"/>
              <w:rPr>
                <w:color w:val="000000"/>
                <w:sz w:val="20"/>
                <w:szCs w:val="20"/>
              </w:rPr>
            </w:pPr>
            <w:r w:rsidRPr="00D93C5A">
              <w:rPr>
                <w:color w:val="000000"/>
                <w:sz w:val="20"/>
                <w:szCs w:val="20"/>
              </w:rPr>
              <w:t>35.5 (34.7, 36.2)</w:t>
            </w:r>
          </w:p>
        </w:tc>
        <w:tc>
          <w:tcPr>
            <w:tcW w:w="563" w:type="pct"/>
            <w:tcBorders>
              <w:top w:val="nil"/>
              <w:left w:val="nil"/>
              <w:bottom w:val="single" w:sz="4" w:space="0" w:color="D9D9D9"/>
              <w:right w:val="single" w:sz="4" w:space="0" w:color="D9D9D9"/>
            </w:tcBorders>
            <w:shd w:val="clear" w:color="000000" w:fill="FFFFFF"/>
            <w:noWrap/>
            <w:vAlign w:val="center"/>
            <w:hideMark/>
          </w:tcPr>
          <w:p w14:paraId="3CCB3BFE" w14:textId="77777777" w:rsidR="004F14ED" w:rsidRPr="00D93C5A" w:rsidRDefault="004F14ED">
            <w:pPr>
              <w:jc w:val="center"/>
              <w:rPr>
                <w:color w:val="000000"/>
                <w:sz w:val="20"/>
                <w:szCs w:val="20"/>
              </w:rPr>
            </w:pPr>
            <w:r w:rsidRPr="00D93C5A">
              <w:rPr>
                <w:color w:val="000000"/>
                <w:sz w:val="20"/>
                <w:szCs w:val="20"/>
              </w:rPr>
              <w:t>21.6 (21.1, 22.2)</w:t>
            </w:r>
          </w:p>
        </w:tc>
        <w:tc>
          <w:tcPr>
            <w:tcW w:w="564" w:type="pct"/>
            <w:tcBorders>
              <w:top w:val="nil"/>
              <w:left w:val="nil"/>
              <w:bottom w:val="single" w:sz="4" w:space="0" w:color="D9D9D9"/>
              <w:right w:val="single" w:sz="4" w:space="0" w:color="D9D9D9"/>
            </w:tcBorders>
            <w:shd w:val="clear" w:color="000000" w:fill="FFFFFF"/>
            <w:noWrap/>
            <w:vAlign w:val="center"/>
            <w:hideMark/>
          </w:tcPr>
          <w:p w14:paraId="5BC962ED" w14:textId="77777777" w:rsidR="004F14ED" w:rsidRPr="00D93C5A" w:rsidRDefault="004F14ED">
            <w:pPr>
              <w:jc w:val="center"/>
              <w:rPr>
                <w:color w:val="000000"/>
                <w:sz w:val="20"/>
                <w:szCs w:val="20"/>
              </w:rPr>
            </w:pPr>
            <w:r w:rsidRPr="00D93C5A">
              <w:rPr>
                <w:color w:val="000000"/>
                <w:sz w:val="20"/>
                <w:szCs w:val="20"/>
              </w:rPr>
              <w:t>12.3 (12.0, 12.6)</w:t>
            </w:r>
          </w:p>
        </w:tc>
        <w:tc>
          <w:tcPr>
            <w:tcW w:w="317" w:type="pct"/>
            <w:tcBorders>
              <w:top w:val="nil"/>
              <w:left w:val="nil"/>
              <w:bottom w:val="single" w:sz="4" w:space="0" w:color="D9D9D9"/>
              <w:right w:val="single" w:sz="8" w:space="0" w:color="000000"/>
            </w:tcBorders>
            <w:shd w:val="clear" w:color="000000" w:fill="FFFFFF"/>
            <w:noWrap/>
            <w:vAlign w:val="center"/>
            <w:hideMark/>
          </w:tcPr>
          <w:p w14:paraId="57E50E44" w14:textId="264F83F1"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1764FB6F"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6DAEABBA" w14:textId="77777777" w:rsidR="004F14ED" w:rsidRPr="00D93C5A" w:rsidRDefault="004F14ED">
            <w:pPr>
              <w:ind w:firstLineChars="100" w:firstLine="200"/>
              <w:rPr>
                <w:color w:val="000000"/>
                <w:sz w:val="20"/>
                <w:szCs w:val="20"/>
              </w:rPr>
            </w:pPr>
            <w:r w:rsidRPr="00D93C5A">
              <w:rPr>
                <w:color w:val="000000"/>
                <w:sz w:val="20"/>
                <w:szCs w:val="20"/>
              </w:rPr>
              <w:t>Cocaine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60FEEFB6"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2F3EFDBF" w14:textId="77777777" w:rsidR="004F14ED" w:rsidRPr="00D93C5A" w:rsidRDefault="004F14ED">
            <w:pPr>
              <w:jc w:val="center"/>
              <w:rPr>
                <w:color w:val="000000"/>
                <w:sz w:val="20"/>
                <w:szCs w:val="20"/>
              </w:rPr>
            </w:pPr>
            <w:r w:rsidRPr="00D93C5A">
              <w:rPr>
                <w:color w:val="000000"/>
                <w:sz w:val="20"/>
                <w:szCs w:val="20"/>
              </w:rPr>
              <w:t>15.0 (14.7, 15.2)</w:t>
            </w:r>
          </w:p>
        </w:tc>
        <w:tc>
          <w:tcPr>
            <w:tcW w:w="104" w:type="pct"/>
            <w:tcBorders>
              <w:top w:val="nil"/>
              <w:left w:val="nil"/>
              <w:bottom w:val="single" w:sz="4" w:space="0" w:color="D9D9D9"/>
              <w:right w:val="single" w:sz="4" w:space="0" w:color="D9D9D9"/>
            </w:tcBorders>
            <w:shd w:val="clear" w:color="000000" w:fill="FFFFFF"/>
            <w:noWrap/>
            <w:vAlign w:val="center"/>
            <w:hideMark/>
          </w:tcPr>
          <w:p w14:paraId="1E99600E"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7D06C07D" w14:textId="77777777" w:rsidR="004F14ED" w:rsidRPr="00D93C5A" w:rsidRDefault="004F14ED">
            <w:pPr>
              <w:jc w:val="center"/>
              <w:rPr>
                <w:color w:val="000000"/>
                <w:sz w:val="20"/>
                <w:szCs w:val="20"/>
              </w:rPr>
            </w:pPr>
            <w:r w:rsidRPr="00D93C5A">
              <w:rPr>
                <w:color w:val="000000"/>
                <w:sz w:val="20"/>
                <w:szCs w:val="20"/>
              </w:rPr>
              <w:t>35.1 (33.8, 36.4)</w:t>
            </w:r>
          </w:p>
        </w:tc>
        <w:tc>
          <w:tcPr>
            <w:tcW w:w="563" w:type="pct"/>
            <w:tcBorders>
              <w:top w:val="nil"/>
              <w:left w:val="nil"/>
              <w:bottom w:val="single" w:sz="4" w:space="0" w:color="D9D9D9"/>
              <w:right w:val="single" w:sz="4" w:space="0" w:color="D9D9D9"/>
            </w:tcBorders>
            <w:shd w:val="clear" w:color="000000" w:fill="FFFFFF"/>
            <w:noWrap/>
            <w:vAlign w:val="center"/>
            <w:hideMark/>
          </w:tcPr>
          <w:p w14:paraId="07137F96" w14:textId="77777777" w:rsidR="004F14ED" w:rsidRPr="00D93C5A" w:rsidRDefault="004F14ED">
            <w:pPr>
              <w:jc w:val="center"/>
              <w:rPr>
                <w:color w:val="000000"/>
                <w:sz w:val="20"/>
                <w:szCs w:val="20"/>
              </w:rPr>
            </w:pPr>
            <w:r w:rsidRPr="00D93C5A">
              <w:rPr>
                <w:color w:val="000000"/>
                <w:sz w:val="20"/>
                <w:szCs w:val="20"/>
              </w:rPr>
              <w:t>30.7 (30.0, 31.4)</w:t>
            </w:r>
          </w:p>
        </w:tc>
        <w:tc>
          <w:tcPr>
            <w:tcW w:w="563" w:type="pct"/>
            <w:tcBorders>
              <w:top w:val="nil"/>
              <w:left w:val="nil"/>
              <w:bottom w:val="single" w:sz="4" w:space="0" w:color="D9D9D9"/>
              <w:right w:val="single" w:sz="4" w:space="0" w:color="D9D9D9"/>
            </w:tcBorders>
            <w:shd w:val="clear" w:color="000000" w:fill="FFFFFF"/>
            <w:noWrap/>
            <w:vAlign w:val="center"/>
            <w:hideMark/>
          </w:tcPr>
          <w:p w14:paraId="121260DB" w14:textId="77777777" w:rsidR="004F14ED" w:rsidRPr="00D93C5A" w:rsidRDefault="004F14ED">
            <w:pPr>
              <w:jc w:val="center"/>
              <w:rPr>
                <w:color w:val="000000"/>
                <w:sz w:val="20"/>
                <w:szCs w:val="20"/>
              </w:rPr>
            </w:pPr>
            <w:r w:rsidRPr="00D93C5A">
              <w:rPr>
                <w:color w:val="000000"/>
                <w:sz w:val="20"/>
                <w:szCs w:val="20"/>
              </w:rPr>
              <w:t>18.2 (17.6, 18.7)</w:t>
            </w:r>
          </w:p>
        </w:tc>
        <w:tc>
          <w:tcPr>
            <w:tcW w:w="564" w:type="pct"/>
            <w:tcBorders>
              <w:top w:val="nil"/>
              <w:left w:val="nil"/>
              <w:bottom w:val="single" w:sz="4" w:space="0" w:color="D9D9D9"/>
              <w:right w:val="single" w:sz="4" w:space="0" w:color="D9D9D9"/>
            </w:tcBorders>
            <w:shd w:val="clear" w:color="000000" w:fill="FFFFFF"/>
            <w:noWrap/>
            <w:vAlign w:val="center"/>
            <w:hideMark/>
          </w:tcPr>
          <w:p w14:paraId="661A7059" w14:textId="77777777" w:rsidR="004F14ED" w:rsidRPr="00D93C5A" w:rsidRDefault="004F14ED">
            <w:pPr>
              <w:jc w:val="center"/>
              <w:rPr>
                <w:color w:val="000000"/>
                <w:sz w:val="20"/>
                <w:szCs w:val="20"/>
              </w:rPr>
            </w:pPr>
            <w:r w:rsidRPr="00D93C5A">
              <w:rPr>
                <w:color w:val="000000"/>
                <w:sz w:val="20"/>
                <w:szCs w:val="20"/>
              </w:rPr>
              <w:t>10.5 (10.2, 10.8)</w:t>
            </w:r>
          </w:p>
        </w:tc>
        <w:tc>
          <w:tcPr>
            <w:tcW w:w="317" w:type="pct"/>
            <w:tcBorders>
              <w:top w:val="nil"/>
              <w:left w:val="nil"/>
              <w:bottom w:val="single" w:sz="4" w:space="0" w:color="D9D9D9"/>
              <w:right w:val="single" w:sz="8" w:space="0" w:color="000000"/>
            </w:tcBorders>
            <w:shd w:val="clear" w:color="000000" w:fill="FFFFFF"/>
            <w:noWrap/>
            <w:vAlign w:val="center"/>
            <w:hideMark/>
          </w:tcPr>
          <w:p w14:paraId="1F54E86A" w14:textId="0ECB3F7E"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62683A6A"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180E8B65" w14:textId="77777777" w:rsidR="004F14ED" w:rsidRPr="00D93C5A" w:rsidRDefault="004F14ED">
            <w:pPr>
              <w:ind w:firstLineChars="100" w:firstLine="200"/>
              <w:rPr>
                <w:color w:val="000000"/>
                <w:sz w:val="20"/>
                <w:szCs w:val="20"/>
              </w:rPr>
            </w:pPr>
            <w:r w:rsidRPr="00D93C5A">
              <w:rPr>
                <w:color w:val="000000"/>
                <w:sz w:val="20"/>
                <w:szCs w:val="20"/>
              </w:rPr>
              <w:t>"Crack"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010672C5"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6F6D9135" w14:textId="77777777" w:rsidR="004F14ED" w:rsidRPr="00D93C5A" w:rsidRDefault="004F14ED">
            <w:pPr>
              <w:jc w:val="center"/>
              <w:rPr>
                <w:color w:val="000000"/>
                <w:sz w:val="20"/>
                <w:szCs w:val="20"/>
              </w:rPr>
            </w:pPr>
            <w:r w:rsidRPr="00D93C5A">
              <w:rPr>
                <w:color w:val="000000"/>
                <w:sz w:val="20"/>
                <w:szCs w:val="20"/>
              </w:rPr>
              <w:t>3.5 (3.3, 3.6)</w:t>
            </w:r>
          </w:p>
        </w:tc>
        <w:tc>
          <w:tcPr>
            <w:tcW w:w="104" w:type="pct"/>
            <w:tcBorders>
              <w:top w:val="nil"/>
              <w:left w:val="nil"/>
              <w:bottom w:val="single" w:sz="4" w:space="0" w:color="D9D9D9"/>
              <w:right w:val="single" w:sz="4" w:space="0" w:color="D9D9D9"/>
            </w:tcBorders>
            <w:shd w:val="clear" w:color="000000" w:fill="FFFFFF"/>
            <w:noWrap/>
            <w:vAlign w:val="center"/>
            <w:hideMark/>
          </w:tcPr>
          <w:p w14:paraId="59688D73"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1B074913" w14:textId="77777777" w:rsidR="004F14ED" w:rsidRPr="00D93C5A" w:rsidRDefault="004F14ED">
            <w:pPr>
              <w:jc w:val="center"/>
              <w:rPr>
                <w:color w:val="000000"/>
                <w:sz w:val="20"/>
                <w:szCs w:val="20"/>
              </w:rPr>
            </w:pPr>
            <w:r w:rsidRPr="00D93C5A">
              <w:rPr>
                <w:color w:val="000000"/>
                <w:sz w:val="20"/>
                <w:szCs w:val="20"/>
              </w:rPr>
              <w:t>7.3 (6.6, 8.1)</w:t>
            </w:r>
          </w:p>
        </w:tc>
        <w:tc>
          <w:tcPr>
            <w:tcW w:w="563" w:type="pct"/>
            <w:tcBorders>
              <w:top w:val="nil"/>
              <w:left w:val="nil"/>
              <w:bottom w:val="single" w:sz="4" w:space="0" w:color="D9D9D9"/>
              <w:right w:val="single" w:sz="4" w:space="0" w:color="D9D9D9"/>
            </w:tcBorders>
            <w:shd w:val="clear" w:color="000000" w:fill="FFFFFF"/>
            <w:noWrap/>
            <w:vAlign w:val="center"/>
            <w:hideMark/>
          </w:tcPr>
          <w:p w14:paraId="018B1EA5" w14:textId="77777777" w:rsidR="004F14ED" w:rsidRPr="00D93C5A" w:rsidRDefault="004F14ED">
            <w:pPr>
              <w:jc w:val="center"/>
              <w:rPr>
                <w:color w:val="000000"/>
                <w:sz w:val="20"/>
                <w:szCs w:val="20"/>
              </w:rPr>
            </w:pPr>
            <w:r w:rsidRPr="00D93C5A">
              <w:rPr>
                <w:color w:val="000000"/>
                <w:sz w:val="20"/>
                <w:szCs w:val="20"/>
              </w:rPr>
              <w:t>6.2 (5.8, 6.6)</w:t>
            </w:r>
          </w:p>
        </w:tc>
        <w:tc>
          <w:tcPr>
            <w:tcW w:w="563" w:type="pct"/>
            <w:tcBorders>
              <w:top w:val="nil"/>
              <w:left w:val="nil"/>
              <w:bottom w:val="single" w:sz="4" w:space="0" w:color="D9D9D9"/>
              <w:right w:val="single" w:sz="4" w:space="0" w:color="D9D9D9"/>
            </w:tcBorders>
            <w:shd w:val="clear" w:color="000000" w:fill="FFFFFF"/>
            <w:noWrap/>
            <w:vAlign w:val="center"/>
            <w:hideMark/>
          </w:tcPr>
          <w:p w14:paraId="51235105" w14:textId="77777777" w:rsidR="004F14ED" w:rsidRPr="00D93C5A" w:rsidRDefault="004F14ED">
            <w:pPr>
              <w:jc w:val="center"/>
              <w:rPr>
                <w:color w:val="000000"/>
                <w:sz w:val="20"/>
                <w:szCs w:val="20"/>
              </w:rPr>
            </w:pPr>
            <w:r w:rsidRPr="00D93C5A">
              <w:rPr>
                <w:color w:val="000000"/>
                <w:sz w:val="20"/>
                <w:szCs w:val="20"/>
              </w:rPr>
              <w:t>4.3 (4.0, 4.6)</w:t>
            </w:r>
          </w:p>
        </w:tc>
        <w:tc>
          <w:tcPr>
            <w:tcW w:w="564" w:type="pct"/>
            <w:tcBorders>
              <w:top w:val="nil"/>
              <w:left w:val="nil"/>
              <w:bottom w:val="single" w:sz="4" w:space="0" w:color="D9D9D9"/>
              <w:right w:val="single" w:sz="4" w:space="0" w:color="D9D9D9"/>
            </w:tcBorders>
            <w:shd w:val="clear" w:color="000000" w:fill="FFFFFF"/>
            <w:noWrap/>
            <w:vAlign w:val="center"/>
            <w:hideMark/>
          </w:tcPr>
          <w:p w14:paraId="52E805AF" w14:textId="77777777" w:rsidR="004F14ED" w:rsidRPr="00D93C5A" w:rsidRDefault="004F14ED">
            <w:pPr>
              <w:jc w:val="center"/>
              <w:rPr>
                <w:color w:val="000000"/>
                <w:sz w:val="20"/>
                <w:szCs w:val="20"/>
              </w:rPr>
            </w:pPr>
            <w:r w:rsidRPr="00D93C5A">
              <w:rPr>
                <w:color w:val="000000"/>
                <w:sz w:val="20"/>
                <w:szCs w:val="20"/>
              </w:rPr>
              <w:t>2.6 (2.4, 2.7)</w:t>
            </w:r>
          </w:p>
        </w:tc>
        <w:tc>
          <w:tcPr>
            <w:tcW w:w="317" w:type="pct"/>
            <w:tcBorders>
              <w:top w:val="nil"/>
              <w:left w:val="nil"/>
              <w:bottom w:val="single" w:sz="4" w:space="0" w:color="D9D9D9"/>
              <w:right w:val="single" w:sz="8" w:space="0" w:color="000000"/>
            </w:tcBorders>
            <w:shd w:val="clear" w:color="000000" w:fill="FFFFFF"/>
            <w:noWrap/>
            <w:vAlign w:val="center"/>
            <w:hideMark/>
          </w:tcPr>
          <w:p w14:paraId="2A2ED9DA" w14:textId="3247FD40"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55004DD7"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5395D384" w14:textId="77777777" w:rsidR="004F14ED" w:rsidRPr="00D93C5A" w:rsidRDefault="004F14ED">
            <w:pPr>
              <w:ind w:firstLineChars="100" w:firstLine="200"/>
              <w:rPr>
                <w:color w:val="000000"/>
                <w:sz w:val="20"/>
                <w:szCs w:val="20"/>
              </w:rPr>
            </w:pPr>
            <w:r w:rsidRPr="00D93C5A">
              <w:rPr>
                <w:color w:val="000000"/>
                <w:sz w:val="20"/>
                <w:szCs w:val="20"/>
              </w:rPr>
              <w:t>Stimulants / Ever Misused</w:t>
            </w:r>
          </w:p>
        </w:tc>
        <w:tc>
          <w:tcPr>
            <w:tcW w:w="348" w:type="pct"/>
            <w:tcBorders>
              <w:top w:val="nil"/>
              <w:left w:val="nil"/>
              <w:bottom w:val="single" w:sz="4" w:space="0" w:color="D9D9D9"/>
              <w:right w:val="single" w:sz="4" w:space="0" w:color="D9D9D9"/>
            </w:tcBorders>
            <w:shd w:val="clear" w:color="000000" w:fill="FFFFFF"/>
            <w:noWrap/>
            <w:vAlign w:val="center"/>
            <w:hideMark/>
          </w:tcPr>
          <w:p w14:paraId="35E05515"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7A2CD035" w14:textId="77777777" w:rsidR="004F14ED" w:rsidRPr="00D93C5A" w:rsidRDefault="004F14ED">
            <w:pPr>
              <w:jc w:val="center"/>
              <w:rPr>
                <w:color w:val="000000"/>
                <w:sz w:val="20"/>
                <w:szCs w:val="20"/>
              </w:rPr>
            </w:pPr>
            <w:r w:rsidRPr="00D93C5A">
              <w:rPr>
                <w:color w:val="000000"/>
                <w:sz w:val="20"/>
                <w:szCs w:val="20"/>
              </w:rPr>
              <w:t>4.1 (4.0, 4.2)</w:t>
            </w:r>
          </w:p>
        </w:tc>
        <w:tc>
          <w:tcPr>
            <w:tcW w:w="104" w:type="pct"/>
            <w:tcBorders>
              <w:top w:val="nil"/>
              <w:left w:val="nil"/>
              <w:bottom w:val="single" w:sz="4" w:space="0" w:color="D9D9D9"/>
              <w:right w:val="single" w:sz="4" w:space="0" w:color="D9D9D9"/>
            </w:tcBorders>
            <w:shd w:val="clear" w:color="000000" w:fill="FFFFFF"/>
            <w:noWrap/>
            <w:vAlign w:val="center"/>
            <w:hideMark/>
          </w:tcPr>
          <w:p w14:paraId="243C6955"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3CA1A0E5" w14:textId="77777777" w:rsidR="004F14ED" w:rsidRPr="00D93C5A" w:rsidRDefault="004F14ED">
            <w:pPr>
              <w:jc w:val="center"/>
              <w:rPr>
                <w:color w:val="000000"/>
                <w:sz w:val="20"/>
                <w:szCs w:val="20"/>
              </w:rPr>
            </w:pPr>
            <w:r w:rsidRPr="00D93C5A">
              <w:rPr>
                <w:color w:val="000000"/>
                <w:sz w:val="20"/>
                <w:szCs w:val="20"/>
              </w:rPr>
              <w:t>15.1 (14.2, 16.0)</w:t>
            </w:r>
          </w:p>
        </w:tc>
        <w:tc>
          <w:tcPr>
            <w:tcW w:w="563" w:type="pct"/>
            <w:tcBorders>
              <w:top w:val="nil"/>
              <w:left w:val="nil"/>
              <w:bottom w:val="single" w:sz="4" w:space="0" w:color="D9D9D9"/>
              <w:right w:val="single" w:sz="4" w:space="0" w:color="D9D9D9"/>
            </w:tcBorders>
            <w:shd w:val="clear" w:color="000000" w:fill="FFFFFF"/>
            <w:noWrap/>
            <w:vAlign w:val="center"/>
            <w:hideMark/>
          </w:tcPr>
          <w:p w14:paraId="1FA641D1" w14:textId="77777777" w:rsidR="004F14ED" w:rsidRPr="00D93C5A" w:rsidRDefault="004F14ED">
            <w:pPr>
              <w:jc w:val="center"/>
              <w:rPr>
                <w:color w:val="000000"/>
                <w:sz w:val="20"/>
                <w:szCs w:val="20"/>
              </w:rPr>
            </w:pPr>
            <w:r w:rsidRPr="00D93C5A">
              <w:rPr>
                <w:color w:val="000000"/>
                <w:sz w:val="20"/>
                <w:szCs w:val="20"/>
              </w:rPr>
              <w:t>11.7 (11.2, 12.3)</w:t>
            </w:r>
          </w:p>
        </w:tc>
        <w:tc>
          <w:tcPr>
            <w:tcW w:w="563" w:type="pct"/>
            <w:tcBorders>
              <w:top w:val="nil"/>
              <w:left w:val="nil"/>
              <w:bottom w:val="single" w:sz="4" w:space="0" w:color="D9D9D9"/>
              <w:right w:val="single" w:sz="4" w:space="0" w:color="D9D9D9"/>
            </w:tcBorders>
            <w:shd w:val="clear" w:color="000000" w:fill="FFFFFF"/>
            <w:noWrap/>
            <w:vAlign w:val="center"/>
            <w:hideMark/>
          </w:tcPr>
          <w:p w14:paraId="4837B37C" w14:textId="77777777" w:rsidR="004F14ED" w:rsidRPr="00D93C5A" w:rsidRDefault="004F14ED">
            <w:pPr>
              <w:jc w:val="center"/>
              <w:rPr>
                <w:color w:val="000000"/>
                <w:sz w:val="20"/>
                <w:szCs w:val="20"/>
              </w:rPr>
            </w:pPr>
            <w:r w:rsidRPr="00D93C5A">
              <w:rPr>
                <w:color w:val="000000"/>
                <w:sz w:val="20"/>
                <w:szCs w:val="20"/>
              </w:rPr>
              <w:t>5.8 (5.6, 6.0)</w:t>
            </w:r>
          </w:p>
        </w:tc>
        <w:tc>
          <w:tcPr>
            <w:tcW w:w="564" w:type="pct"/>
            <w:tcBorders>
              <w:top w:val="nil"/>
              <w:left w:val="nil"/>
              <w:bottom w:val="single" w:sz="4" w:space="0" w:color="D9D9D9"/>
              <w:right w:val="single" w:sz="4" w:space="0" w:color="D9D9D9"/>
            </w:tcBorders>
            <w:shd w:val="clear" w:color="000000" w:fill="FFFFFF"/>
            <w:noWrap/>
            <w:vAlign w:val="center"/>
            <w:hideMark/>
          </w:tcPr>
          <w:p w14:paraId="1BED7D9B" w14:textId="77777777" w:rsidR="004F14ED" w:rsidRPr="00D93C5A" w:rsidRDefault="004F14ED">
            <w:pPr>
              <w:jc w:val="center"/>
              <w:rPr>
                <w:color w:val="000000"/>
                <w:sz w:val="20"/>
                <w:szCs w:val="20"/>
              </w:rPr>
            </w:pPr>
            <w:r w:rsidRPr="00D93C5A">
              <w:rPr>
                <w:color w:val="000000"/>
                <w:sz w:val="20"/>
                <w:szCs w:val="20"/>
              </w:rPr>
              <w:t>1.9 (1.8, 2.0)</w:t>
            </w:r>
          </w:p>
        </w:tc>
        <w:tc>
          <w:tcPr>
            <w:tcW w:w="317" w:type="pct"/>
            <w:tcBorders>
              <w:top w:val="nil"/>
              <w:left w:val="nil"/>
              <w:bottom w:val="single" w:sz="4" w:space="0" w:color="D9D9D9"/>
              <w:right w:val="single" w:sz="8" w:space="0" w:color="000000"/>
            </w:tcBorders>
            <w:shd w:val="clear" w:color="000000" w:fill="FFFFFF"/>
            <w:noWrap/>
            <w:vAlign w:val="center"/>
            <w:hideMark/>
          </w:tcPr>
          <w:p w14:paraId="00F869D2" w14:textId="292602D9"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23A1F684"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07B725EC" w14:textId="77777777" w:rsidR="004F14ED" w:rsidRPr="00D93C5A" w:rsidRDefault="004F14ED">
            <w:pPr>
              <w:ind w:firstLineChars="100" w:firstLine="200"/>
              <w:rPr>
                <w:color w:val="000000"/>
                <w:sz w:val="20"/>
                <w:szCs w:val="20"/>
              </w:rPr>
            </w:pPr>
            <w:r w:rsidRPr="00D93C5A">
              <w:rPr>
                <w:color w:val="000000"/>
                <w:sz w:val="20"/>
                <w:szCs w:val="20"/>
              </w:rPr>
              <w:t>Methamphetamine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1836947F"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00EB83BD" w14:textId="77777777" w:rsidR="004F14ED" w:rsidRPr="00D93C5A" w:rsidRDefault="004F14ED">
            <w:pPr>
              <w:jc w:val="center"/>
              <w:rPr>
                <w:color w:val="000000"/>
                <w:sz w:val="20"/>
                <w:szCs w:val="20"/>
              </w:rPr>
            </w:pPr>
            <w:r w:rsidRPr="00D93C5A">
              <w:rPr>
                <w:color w:val="000000"/>
                <w:sz w:val="20"/>
                <w:szCs w:val="20"/>
              </w:rPr>
              <w:t>5.6 (5.5, 5.8)</w:t>
            </w:r>
          </w:p>
        </w:tc>
        <w:tc>
          <w:tcPr>
            <w:tcW w:w="104" w:type="pct"/>
            <w:tcBorders>
              <w:top w:val="nil"/>
              <w:left w:val="nil"/>
              <w:bottom w:val="single" w:sz="4" w:space="0" w:color="D9D9D9"/>
              <w:right w:val="single" w:sz="4" w:space="0" w:color="D9D9D9"/>
            </w:tcBorders>
            <w:shd w:val="clear" w:color="000000" w:fill="FFFFFF"/>
            <w:noWrap/>
            <w:vAlign w:val="center"/>
            <w:hideMark/>
          </w:tcPr>
          <w:p w14:paraId="66299498"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64366821" w14:textId="77777777" w:rsidR="004F14ED" w:rsidRPr="00D93C5A" w:rsidRDefault="004F14ED">
            <w:pPr>
              <w:jc w:val="center"/>
              <w:rPr>
                <w:color w:val="000000"/>
                <w:sz w:val="20"/>
                <w:szCs w:val="20"/>
              </w:rPr>
            </w:pPr>
            <w:r w:rsidRPr="00D93C5A">
              <w:rPr>
                <w:color w:val="000000"/>
                <w:sz w:val="20"/>
                <w:szCs w:val="20"/>
              </w:rPr>
              <w:t>12.9 (12.0, 13.9)</w:t>
            </w:r>
          </w:p>
        </w:tc>
        <w:tc>
          <w:tcPr>
            <w:tcW w:w="563" w:type="pct"/>
            <w:tcBorders>
              <w:top w:val="nil"/>
              <w:left w:val="nil"/>
              <w:bottom w:val="single" w:sz="4" w:space="0" w:color="D9D9D9"/>
              <w:right w:val="single" w:sz="4" w:space="0" w:color="D9D9D9"/>
            </w:tcBorders>
            <w:shd w:val="clear" w:color="000000" w:fill="FFFFFF"/>
            <w:noWrap/>
            <w:vAlign w:val="center"/>
            <w:hideMark/>
          </w:tcPr>
          <w:p w14:paraId="1645A849" w14:textId="77777777" w:rsidR="004F14ED" w:rsidRPr="00D93C5A" w:rsidRDefault="004F14ED">
            <w:pPr>
              <w:jc w:val="center"/>
              <w:rPr>
                <w:color w:val="000000"/>
                <w:sz w:val="20"/>
                <w:szCs w:val="20"/>
              </w:rPr>
            </w:pPr>
            <w:r w:rsidRPr="00D93C5A">
              <w:rPr>
                <w:color w:val="000000"/>
                <w:sz w:val="20"/>
                <w:szCs w:val="20"/>
              </w:rPr>
              <w:t>11.6 (11.0, 12.2)</w:t>
            </w:r>
          </w:p>
        </w:tc>
        <w:tc>
          <w:tcPr>
            <w:tcW w:w="563" w:type="pct"/>
            <w:tcBorders>
              <w:top w:val="nil"/>
              <w:left w:val="nil"/>
              <w:bottom w:val="single" w:sz="4" w:space="0" w:color="D9D9D9"/>
              <w:right w:val="single" w:sz="4" w:space="0" w:color="D9D9D9"/>
            </w:tcBorders>
            <w:shd w:val="clear" w:color="000000" w:fill="FFFFFF"/>
            <w:noWrap/>
            <w:vAlign w:val="center"/>
            <w:hideMark/>
          </w:tcPr>
          <w:p w14:paraId="0955BA63" w14:textId="77777777" w:rsidR="004F14ED" w:rsidRPr="00D93C5A" w:rsidRDefault="004F14ED">
            <w:pPr>
              <w:jc w:val="center"/>
              <w:rPr>
                <w:color w:val="000000"/>
                <w:sz w:val="20"/>
                <w:szCs w:val="20"/>
              </w:rPr>
            </w:pPr>
            <w:r w:rsidRPr="00D93C5A">
              <w:rPr>
                <w:color w:val="000000"/>
                <w:sz w:val="20"/>
                <w:szCs w:val="20"/>
              </w:rPr>
              <w:t>7.3 (6.9, 7.7)</w:t>
            </w:r>
          </w:p>
        </w:tc>
        <w:tc>
          <w:tcPr>
            <w:tcW w:w="564" w:type="pct"/>
            <w:tcBorders>
              <w:top w:val="nil"/>
              <w:left w:val="nil"/>
              <w:bottom w:val="single" w:sz="4" w:space="0" w:color="D9D9D9"/>
              <w:right w:val="single" w:sz="4" w:space="0" w:color="D9D9D9"/>
            </w:tcBorders>
            <w:shd w:val="clear" w:color="000000" w:fill="FFFFFF"/>
            <w:noWrap/>
            <w:vAlign w:val="center"/>
            <w:hideMark/>
          </w:tcPr>
          <w:p w14:paraId="38DC0E7B" w14:textId="77777777" w:rsidR="004F14ED" w:rsidRPr="00D93C5A" w:rsidRDefault="004F14ED">
            <w:pPr>
              <w:jc w:val="center"/>
              <w:rPr>
                <w:color w:val="000000"/>
                <w:sz w:val="20"/>
                <w:szCs w:val="20"/>
              </w:rPr>
            </w:pPr>
            <w:r w:rsidRPr="00D93C5A">
              <w:rPr>
                <w:color w:val="000000"/>
                <w:sz w:val="20"/>
                <w:szCs w:val="20"/>
              </w:rPr>
              <w:t>3.8 (3.7, 4.0)</w:t>
            </w:r>
          </w:p>
        </w:tc>
        <w:tc>
          <w:tcPr>
            <w:tcW w:w="317" w:type="pct"/>
            <w:tcBorders>
              <w:top w:val="nil"/>
              <w:left w:val="nil"/>
              <w:bottom w:val="single" w:sz="4" w:space="0" w:color="D9D9D9"/>
              <w:right w:val="single" w:sz="8" w:space="0" w:color="000000"/>
            </w:tcBorders>
            <w:shd w:val="clear" w:color="000000" w:fill="FFFFFF"/>
            <w:noWrap/>
            <w:vAlign w:val="center"/>
            <w:hideMark/>
          </w:tcPr>
          <w:p w14:paraId="6D244618" w14:textId="1A221901"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0DDD014B"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177AD9BB" w14:textId="1EC78CD6" w:rsidR="004F14ED" w:rsidRPr="00612E1E" w:rsidRDefault="004F14ED">
            <w:pPr>
              <w:rPr>
                <w:color w:val="000000"/>
                <w:sz w:val="20"/>
                <w:szCs w:val="20"/>
              </w:rPr>
            </w:pPr>
            <w:r w:rsidRPr="00612E1E">
              <w:rPr>
                <w:color w:val="000000"/>
                <w:sz w:val="20"/>
                <w:szCs w:val="20"/>
              </w:rPr>
              <w:t>Sedative Use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5EFFA21D"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0FFB21CF" w14:textId="77777777" w:rsidR="004F14ED" w:rsidRPr="00D93C5A" w:rsidRDefault="004F14ED">
            <w:pPr>
              <w:jc w:val="center"/>
              <w:rPr>
                <w:color w:val="000000"/>
                <w:sz w:val="20"/>
                <w:szCs w:val="20"/>
              </w:rPr>
            </w:pPr>
            <w:r w:rsidRPr="00D93C5A">
              <w:rPr>
                <w:color w:val="000000"/>
                <w:sz w:val="20"/>
                <w:szCs w:val="20"/>
              </w:rPr>
              <w:t>12.4 (12.2, 12.6)</w:t>
            </w:r>
          </w:p>
        </w:tc>
        <w:tc>
          <w:tcPr>
            <w:tcW w:w="104" w:type="pct"/>
            <w:tcBorders>
              <w:top w:val="nil"/>
              <w:left w:val="nil"/>
              <w:bottom w:val="single" w:sz="4" w:space="0" w:color="D9D9D9"/>
              <w:right w:val="single" w:sz="4" w:space="0" w:color="D9D9D9"/>
            </w:tcBorders>
            <w:shd w:val="clear" w:color="000000" w:fill="FFFFFF"/>
            <w:noWrap/>
            <w:vAlign w:val="center"/>
            <w:hideMark/>
          </w:tcPr>
          <w:p w14:paraId="304CAB90"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085E70FB" w14:textId="77777777" w:rsidR="004F14ED" w:rsidRPr="00D93C5A" w:rsidRDefault="004F14ED">
            <w:pPr>
              <w:jc w:val="center"/>
              <w:rPr>
                <w:color w:val="000000"/>
                <w:sz w:val="20"/>
                <w:szCs w:val="20"/>
              </w:rPr>
            </w:pPr>
            <w:r w:rsidRPr="00D93C5A">
              <w:rPr>
                <w:color w:val="000000"/>
                <w:sz w:val="20"/>
                <w:szCs w:val="20"/>
              </w:rPr>
              <w:t>27.7 (26.3, 29.0)</w:t>
            </w:r>
          </w:p>
        </w:tc>
        <w:tc>
          <w:tcPr>
            <w:tcW w:w="563" w:type="pct"/>
            <w:tcBorders>
              <w:top w:val="nil"/>
              <w:left w:val="nil"/>
              <w:bottom w:val="single" w:sz="4" w:space="0" w:color="D9D9D9"/>
              <w:right w:val="single" w:sz="4" w:space="0" w:color="D9D9D9"/>
            </w:tcBorders>
            <w:shd w:val="clear" w:color="000000" w:fill="FFFFFF"/>
            <w:noWrap/>
            <w:vAlign w:val="center"/>
            <w:hideMark/>
          </w:tcPr>
          <w:p w14:paraId="2A211378" w14:textId="77777777" w:rsidR="004F14ED" w:rsidRPr="00D93C5A" w:rsidRDefault="004F14ED">
            <w:pPr>
              <w:jc w:val="center"/>
              <w:rPr>
                <w:color w:val="000000"/>
                <w:sz w:val="20"/>
                <w:szCs w:val="20"/>
              </w:rPr>
            </w:pPr>
            <w:r w:rsidRPr="00D93C5A">
              <w:rPr>
                <w:color w:val="000000"/>
                <w:sz w:val="20"/>
                <w:szCs w:val="20"/>
              </w:rPr>
              <w:t>24.2 (23.5, 25.0)</w:t>
            </w:r>
          </w:p>
        </w:tc>
        <w:tc>
          <w:tcPr>
            <w:tcW w:w="563" w:type="pct"/>
            <w:tcBorders>
              <w:top w:val="nil"/>
              <w:left w:val="nil"/>
              <w:bottom w:val="single" w:sz="4" w:space="0" w:color="D9D9D9"/>
              <w:right w:val="single" w:sz="4" w:space="0" w:color="D9D9D9"/>
            </w:tcBorders>
            <w:shd w:val="clear" w:color="000000" w:fill="FFFFFF"/>
            <w:noWrap/>
            <w:vAlign w:val="center"/>
            <w:hideMark/>
          </w:tcPr>
          <w:p w14:paraId="51F4A49B" w14:textId="77777777" w:rsidR="004F14ED" w:rsidRPr="00D93C5A" w:rsidRDefault="004F14ED">
            <w:pPr>
              <w:jc w:val="center"/>
              <w:rPr>
                <w:color w:val="000000"/>
                <w:sz w:val="20"/>
                <w:szCs w:val="20"/>
              </w:rPr>
            </w:pPr>
            <w:r w:rsidRPr="00D93C5A">
              <w:rPr>
                <w:color w:val="000000"/>
                <w:sz w:val="20"/>
                <w:szCs w:val="20"/>
              </w:rPr>
              <w:t>16.1 (15.5, 16.6)</w:t>
            </w:r>
          </w:p>
        </w:tc>
        <w:tc>
          <w:tcPr>
            <w:tcW w:w="564" w:type="pct"/>
            <w:tcBorders>
              <w:top w:val="nil"/>
              <w:left w:val="nil"/>
              <w:bottom w:val="single" w:sz="4" w:space="0" w:color="D9D9D9"/>
              <w:right w:val="single" w:sz="4" w:space="0" w:color="D9D9D9"/>
            </w:tcBorders>
            <w:shd w:val="clear" w:color="000000" w:fill="FFFFFF"/>
            <w:noWrap/>
            <w:vAlign w:val="center"/>
            <w:hideMark/>
          </w:tcPr>
          <w:p w14:paraId="315BA91F" w14:textId="77777777" w:rsidR="004F14ED" w:rsidRPr="00D93C5A" w:rsidRDefault="004F14ED">
            <w:pPr>
              <w:jc w:val="center"/>
              <w:rPr>
                <w:color w:val="000000"/>
                <w:sz w:val="20"/>
                <w:szCs w:val="20"/>
              </w:rPr>
            </w:pPr>
            <w:r w:rsidRPr="00D93C5A">
              <w:rPr>
                <w:color w:val="000000"/>
                <w:sz w:val="20"/>
                <w:szCs w:val="20"/>
              </w:rPr>
              <w:t>8.7 (8.5, 8.9)</w:t>
            </w:r>
          </w:p>
        </w:tc>
        <w:tc>
          <w:tcPr>
            <w:tcW w:w="317" w:type="pct"/>
            <w:tcBorders>
              <w:top w:val="nil"/>
              <w:left w:val="nil"/>
              <w:bottom w:val="single" w:sz="4" w:space="0" w:color="D9D9D9"/>
              <w:right w:val="single" w:sz="8" w:space="0" w:color="000000"/>
            </w:tcBorders>
            <w:shd w:val="clear" w:color="000000" w:fill="FFFFFF"/>
            <w:noWrap/>
            <w:vAlign w:val="center"/>
            <w:hideMark/>
          </w:tcPr>
          <w:p w14:paraId="2473E9CC" w14:textId="6A7EB63C"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388EC309"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728746FA" w14:textId="77777777" w:rsidR="004F14ED" w:rsidRPr="00D93C5A" w:rsidRDefault="004F14ED">
            <w:pPr>
              <w:ind w:firstLineChars="100" w:firstLine="200"/>
              <w:rPr>
                <w:color w:val="000000"/>
                <w:sz w:val="20"/>
                <w:szCs w:val="20"/>
              </w:rPr>
            </w:pPr>
            <w:r w:rsidRPr="00D93C5A">
              <w:rPr>
                <w:color w:val="000000"/>
                <w:sz w:val="20"/>
                <w:szCs w:val="20"/>
              </w:rPr>
              <w:t>Heroin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4ABACF85"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7BB7EDF7" w14:textId="77777777" w:rsidR="004F14ED" w:rsidRPr="00D93C5A" w:rsidRDefault="004F14ED">
            <w:pPr>
              <w:jc w:val="center"/>
              <w:rPr>
                <w:color w:val="000000"/>
                <w:sz w:val="20"/>
                <w:szCs w:val="20"/>
              </w:rPr>
            </w:pPr>
            <w:r w:rsidRPr="00D93C5A">
              <w:rPr>
                <w:color w:val="000000"/>
                <w:sz w:val="20"/>
                <w:szCs w:val="20"/>
              </w:rPr>
              <w:t>2.0 (1.9, 2.1)</w:t>
            </w:r>
          </w:p>
        </w:tc>
        <w:tc>
          <w:tcPr>
            <w:tcW w:w="104" w:type="pct"/>
            <w:tcBorders>
              <w:top w:val="nil"/>
              <w:left w:val="nil"/>
              <w:bottom w:val="single" w:sz="4" w:space="0" w:color="D9D9D9"/>
              <w:right w:val="single" w:sz="4" w:space="0" w:color="D9D9D9"/>
            </w:tcBorders>
            <w:shd w:val="clear" w:color="000000" w:fill="FFFFFF"/>
            <w:noWrap/>
            <w:vAlign w:val="center"/>
            <w:hideMark/>
          </w:tcPr>
          <w:p w14:paraId="5A3115F7"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28247AAD" w14:textId="77777777" w:rsidR="004F14ED" w:rsidRPr="00D93C5A" w:rsidRDefault="004F14ED">
            <w:pPr>
              <w:jc w:val="center"/>
              <w:rPr>
                <w:color w:val="000000"/>
                <w:sz w:val="20"/>
                <w:szCs w:val="20"/>
              </w:rPr>
            </w:pPr>
            <w:r w:rsidRPr="00D93C5A">
              <w:rPr>
                <w:color w:val="000000"/>
                <w:sz w:val="20"/>
                <w:szCs w:val="20"/>
              </w:rPr>
              <w:t>5.9 (5.2, 6.5)</w:t>
            </w:r>
          </w:p>
        </w:tc>
        <w:tc>
          <w:tcPr>
            <w:tcW w:w="563" w:type="pct"/>
            <w:tcBorders>
              <w:top w:val="nil"/>
              <w:left w:val="nil"/>
              <w:bottom w:val="single" w:sz="4" w:space="0" w:color="D9D9D9"/>
              <w:right w:val="single" w:sz="4" w:space="0" w:color="D9D9D9"/>
            </w:tcBorders>
            <w:shd w:val="clear" w:color="000000" w:fill="FFFFFF"/>
            <w:noWrap/>
            <w:vAlign w:val="center"/>
            <w:hideMark/>
          </w:tcPr>
          <w:p w14:paraId="1A82FF70" w14:textId="77777777" w:rsidR="004F14ED" w:rsidRPr="00D93C5A" w:rsidRDefault="004F14ED">
            <w:pPr>
              <w:jc w:val="center"/>
              <w:rPr>
                <w:color w:val="000000"/>
                <w:sz w:val="20"/>
                <w:szCs w:val="20"/>
              </w:rPr>
            </w:pPr>
            <w:r w:rsidRPr="00D93C5A">
              <w:rPr>
                <w:color w:val="000000"/>
                <w:sz w:val="20"/>
                <w:szCs w:val="20"/>
              </w:rPr>
              <w:t>4.4 (4.0, 4.8)</w:t>
            </w:r>
          </w:p>
        </w:tc>
        <w:tc>
          <w:tcPr>
            <w:tcW w:w="563" w:type="pct"/>
            <w:tcBorders>
              <w:top w:val="nil"/>
              <w:left w:val="nil"/>
              <w:bottom w:val="single" w:sz="4" w:space="0" w:color="D9D9D9"/>
              <w:right w:val="single" w:sz="4" w:space="0" w:color="D9D9D9"/>
            </w:tcBorders>
            <w:shd w:val="clear" w:color="000000" w:fill="FFFFFF"/>
            <w:noWrap/>
            <w:vAlign w:val="center"/>
            <w:hideMark/>
          </w:tcPr>
          <w:p w14:paraId="2E8E3532" w14:textId="77777777" w:rsidR="004F14ED" w:rsidRPr="00D93C5A" w:rsidRDefault="004F14ED">
            <w:pPr>
              <w:jc w:val="center"/>
              <w:rPr>
                <w:color w:val="000000"/>
                <w:sz w:val="20"/>
                <w:szCs w:val="20"/>
              </w:rPr>
            </w:pPr>
            <w:r w:rsidRPr="00D93C5A">
              <w:rPr>
                <w:color w:val="000000"/>
                <w:sz w:val="20"/>
                <w:szCs w:val="20"/>
              </w:rPr>
              <w:t>2.5 (2.2, 2.7)</w:t>
            </w:r>
          </w:p>
        </w:tc>
        <w:tc>
          <w:tcPr>
            <w:tcW w:w="564" w:type="pct"/>
            <w:tcBorders>
              <w:top w:val="nil"/>
              <w:left w:val="nil"/>
              <w:bottom w:val="single" w:sz="4" w:space="0" w:color="D9D9D9"/>
              <w:right w:val="single" w:sz="4" w:space="0" w:color="D9D9D9"/>
            </w:tcBorders>
            <w:shd w:val="clear" w:color="000000" w:fill="FFFFFF"/>
            <w:noWrap/>
            <w:vAlign w:val="center"/>
            <w:hideMark/>
          </w:tcPr>
          <w:p w14:paraId="209B79E9" w14:textId="77777777" w:rsidR="004F14ED" w:rsidRPr="00D93C5A" w:rsidRDefault="004F14ED">
            <w:pPr>
              <w:jc w:val="center"/>
              <w:rPr>
                <w:color w:val="000000"/>
                <w:sz w:val="20"/>
                <w:szCs w:val="20"/>
              </w:rPr>
            </w:pPr>
            <w:r w:rsidRPr="00D93C5A">
              <w:rPr>
                <w:color w:val="000000"/>
                <w:sz w:val="20"/>
                <w:szCs w:val="20"/>
              </w:rPr>
              <w:t>1.2 (1.1, 1.3)</w:t>
            </w:r>
          </w:p>
        </w:tc>
        <w:tc>
          <w:tcPr>
            <w:tcW w:w="317" w:type="pct"/>
            <w:tcBorders>
              <w:top w:val="nil"/>
              <w:left w:val="nil"/>
              <w:bottom w:val="single" w:sz="4" w:space="0" w:color="D9D9D9"/>
              <w:right w:val="single" w:sz="8" w:space="0" w:color="000000"/>
            </w:tcBorders>
            <w:shd w:val="clear" w:color="000000" w:fill="FFFFFF"/>
            <w:noWrap/>
            <w:vAlign w:val="center"/>
            <w:hideMark/>
          </w:tcPr>
          <w:p w14:paraId="07A0A2B6" w14:textId="7205FB18"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14FD85E7"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57DCFC78" w14:textId="77777777" w:rsidR="004F14ED" w:rsidRPr="00D93C5A" w:rsidRDefault="004F14ED">
            <w:pPr>
              <w:ind w:firstLineChars="100" w:firstLine="200"/>
              <w:rPr>
                <w:color w:val="000000"/>
                <w:sz w:val="20"/>
                <w:szCs w:val="20"/>
              </w:rPr>
            </w:pPr>
            <w:r w:rsidRPr="00D93C5A">
              <w:rPr>
                <w:color w:val="000000"/>
                <w:sz w:val="20"/>
                <w:szCs w:val="20"/>
              </w:rPr>
              <w:t>Pain Relievers / Ever Misused</w:t>
            </w:r>
          </w:p>
        </w:tc>
        <w:tc>
          <w:tcPr>
            <w:tcW w:w="348" w:type="pct"/>
            <w:tcBorders>
              <w:top w:val="nil"/>
              <w:left w:val="nil"/>
              <w:bottom w:val="single" w:sz="4" w:space="0" w:color="D9D9D9"/>
              <w:right w:val="single" w:sz="4" w:space="0" w:color="D9D9D9"/>
            </w:tcBorders>
            <w:shd w:val="clear" w:color="000000" w:fill="FFFFFF"/>
            <w:noWrap/>
            <w:vAlign w:val="center"/>
            <w:hideMark/>
          </w:tcPr>
          <w:p w14:paraId="53CE7D61"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33ACE0C2" w14:textId="77777777" w:rsidR="004F14ED" w:rsidRPr="00D93C5A" w:rsidRDefault="004F14ED">
            <w:pPr>
              <w:jc w:val="center"/>
              <w:rPr>
                <w:color w:val="000000"/>
                <w:sz w:val="20"/>
                <w:szCs w:val="20"/>
              </w:rPr>
            </w:pPr>
            <w:r w:rsidRPr="00D93C5A">
              <w:rPr>
                <w:color w:val="000000"/>
                <w:sz w:val="20"/>
                <w:szCs w:val="20"/>
              </w:rPr>
              <w:t>10.0 (9.8, 10.1)</w:t>
            </w:r>
          </w:p>
        </w:tc>
        <w:tc>
          <w:tcPr>
            <w:tcW w:w="104" w:type="pct"/>
            <w:tcBorders>
              <w:top w:val="nil"/>
              <w:left w:val="nil"/>
              <w:bottom w:val="single" w:sz="4" w:space="0" w:color="D9D9D9"/>
              <w:right w:val="single" w:sz="4" w:space="0" w:color="D9D9D9"/>
            </w:tcBorders>
            <w:shd w:val="clear" w:color="000000" w:fill="FFFFFF"/>
            <w:noWrap/>
            <w:vAlign w:val="center"/>
            <w:hideMark/>
          </w:tcPr>
          <w:p w14:paraId="0A37493F"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0601B667" w14:textId="77777777" w:rsidR="004F14ED" w:rsidRPr="00D93C5A" w:rsidRDefault="004F14ED">
            <w:pPr>
              <w:jc w:val="center"/>
              <w:rPr>
                <w:color w:val="000000"/>
                <w:sz w:val="20"/>
                <w:szCs w:val="20"/>
              </w:rPr>
            </w:pPr>
            <w:r w:rsidRPr="00D93C5A">
              <w:rPr>
                <w:color w:val="000000"/>
                <w:sz w:val="20"/>
                <w:szCs w:val="20"/>
              </w:rPr>
              <w:t>21.6 (20.3, 22.8)</w:t>
            </w:r>
          </w:p>
        </w:tc>
        <w:tc>
          <w:tcPr>
            <w:tcW w:w="563" w:type="pct"/>
            <w:tcBorders>
              <w:top w:val="nil"/>
              <w:left w:val="nil"/>
              <w:bottom w:val="single" w:sz="4" w:space="0" w:color="D9D9D9"/>
              <w:right w:val="single" w:sz="4" w:space="0" w:color="D9D9D9"/>
            </w:tcBorders>
            <w:shd w:val="clear" w:color="000000" w:fill="FFFFFF"/>
            <w:noWrap/>
            <w:vAlign w:val="center"/>
            <w:hideMark/>
          </w:tcPr>
          <w:p w14:paraId="0ABF4FF5" w14:textId="77777777" w:rsidR="004F14ED" w:rsidRPr="00D93C5A" w:rsidRDefault="004F14ED">
            <w:pPr>
              <w:jc w:val="center"/>
              <w:rPr>
                <w:color w:val="000000"/>
                <w:sz w:val="20"/>
                <w:szCs w:val="20"/>
              </w:rPr>
            </w:pPr>
            <w:r w:rsidRPr="00D93C5A">
              <w:rPr>
                <w:color w:val="000000"/>
                <w:sz w:val="20"/>
                <w:szCs w:val="20"/>
              </w:rPr>
              <w:t>19.3 (18.8, 19.9)</w:t>
            </w:r>
          </w:p>
        </w:tc>
        <w:tc>
          <w:tcPr>
            <w:tcW w:w="563" w:type="pct"/>
            <w:tcBorders>
              <w:top w:val="nil"/>
              <w:left w:val="nil"/>
              <w:bottom w:val="single" w:sz="4" w:space="0" w:color="D9D9D9"/>
              <w:right w:val="single" w:sz="4" w:space="0" w:color="D9D9D9"/>
            </w:tcBorders>
            <w:shd w:val="clear" w:color="000000" w:fill="FFFFFF"/>
            <w:noWrap/>
            <w:vAlign w:val="center"/>
            <w:hideMark/>
          </w:tcPr>
          <w:p w14:paraId="686B28DE" w14:textId="77777777" w:rsidR="004F14ED" w:rsidRPr="00D93C5A" w:rsidRDefault="004F14ED">
            <w:pPr>
              <w:jc w:val="center"/>
              <w:rPr>
                <w:color w:val="000000"/>
                <w:sz w:val="20"/>
                <w:szCs w:val="20"/>
              </w:rPr>
            </w:pPr>
            <w:r w:rsidRPr="00D93C5A">
              <w:rPr>
                <w:color w:val="000000"/>
                <w:sz w:val="20"/>
                <w:szCs w:val="20"/>
              </w:rPr>
              <w:t>13.1 (12.6, 13.5)</w:t>
            </w:r>
          </w:p>
        </w:tc>
        <w:tc>
          <w:tcPr>
            <w:tcW w:w="564" w:type="pct"/>
            <w:tcBorders>
              <w:top w:val="nil"/>
              <w:left w:val="nil"/>
              <w:bottom w:val="single" w:sz="4" w:space="0" w:color="D9D9D9"/>
              <w:right w:val="single" w:sz="4" w:space="0" w:color="D9D9D9"/>
            </w:tcBorders>
            <w:shd w:val="clear" w:color="000000" w:fill="FFFFFF"/>
            <w:noWrap/>
            <w:vAlign w:val="center"/>
            <w:hideMark/>
          </w:tcPr>
          <w:p w14:paraId="720BB5B2" w14:textId="77777777" w:rsidR="004F14ED" w:rsidRPr="00D93C5A" w:rsidRDefault="004F14ED">
            <w:pPr>
              <w:jc w:val="center"/>
              <w:rPr>
                <w:color w:val="000000"/>
                <w:sz w:val="20"/>
                <w:szCs w:val="20"/>
              </w:rPr>
            </w:pPr>
            <w:r w:rsidRPr="00D93C5A">
              <w:rPr>
                <w:color w:val="000000"/>
                <w:sz w:val="20"/>
                <w:szCs w:val="20"/>
              </w:rPr>
              <w:t>7.0 (6.8, 7.2)</w:t>
            </w:r>
          </w:p>
        </w:tc>
        <w:tc>
          <w:tcPr>
            <w:tcW w:w="317" w:type="pct"/>
            <w:tcBorders>
              <w:top w:val="nil"/>
              <w:left w:val="nil"/>
              <w:bottom w:val="single" w:sz="4" w:space="0" w:color="D9D9D9"/>
              <w:right w:val="single" w:sz="8" w:space="0" w:color="000000"/>
            </w:tcBorders>
            <w:shd w:val="clear" w:color="000000" w:fill="FFFFFF"/>
            <w:noWrap/>
            <w:vAlign w:val="center"/>
            <w:hideMark/>
          </w:tcPr>
          <w:p w14:paraId="464660D4" w14:textId="7D56479B"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5484D143"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5D069D13" w14:textId="77777777" w:rsidR="004F14ED" w:rsidRPr="00D93C5A" w:rsidRDefault="004F14ED">
            <w:pPr>
              <w:ind w:firstLineChars="100" w:firstLine="200"/>
              <w:rPr>
                <w:color w:val="000000"/>
                <w:sz w:val="20"/>
                <w:szCs w:val="20"/>
              </w:rPr>
            </w:pPr>
            <w:r w:rsidRPr="00D93C5A">
              <w:rPr>
                <w:color w:val="000000"/>
                <w:sz w:val="20"/>
                <w:szCs w:val="20"/>
              </w:rPr>
              <w:t>Tranquilizers / Ever Misused</w:t>
            </w:r>
          </w:p>
        </w:tc>
        <w:tc>
          <w:tcPr>
            <w:tcW w:w="348" w:type="pct"/>
            <w:tcBorders>
              <w:top w:val="nil"/>
              <w:left w:val="nil"/>
              <w:bottom w:val="single" w:sz="4" w:space="0" w:color="D9D9D9"/>
              <w:right w:val="single" w:sz="4" w:space="0" w:color="D9D9D9"/>
            </w:tcBorders>
            <w:shd w:val="clear" w:color="000000" w:fill="FFFFFF"/>
            <w:noWrap/>
            <w:vAlign w:val="center"/>
            <w:hideMark/>
          </w:tcPr>
          <w:p w14:paraId="61C4B78B"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52C240F0" w14:textId="77777777" w:rsidR="004F14ED" w:rsidRPr="00D93C5A" w:rsidRDefault="004F14ED">
            <w:pPr>
              <w:jc w:val="center"/>
              <w:rPr>
                <w:color w:val="000000"/>
                <w:sz w:val="20"/>
                <w:szCs w:val="20"/>
              </w:rPr>
            </w:pPr>
            <w:r w:rsidRPr="00D93C5A">
              <w:rPr>
                <w:color w:val="000000"/>
                <w:sz w:val="20"/>
                <w:szCs w:val="20"/>
              </w:rPr>
              <w:t>4.3 (4.2, 4.4)</w:t>
            </w:r>
          </w:p>
        </w:tc>
        <w:tc>
          <w:tcPr>
            <w:tcW w:w="104" w:type="pct"/>
            <w:tcBorders>
              <w:top w:val="nil"/>
              <w:left w:val="nil"/>
              <w:bottom w:val="single" w:sz="4" w:space="0" w:color="D9D9D9"/>
              <w:right w:val="single" w:sz="4" w:space="0" w:color="D9D9D9"/>
            </w:tcBorders>
            <w:shd w:val="clear" w:color="000000" w:fill="FFFFFF"/>
            <w:noWrap/>
            <w:vAlign w:val="center"/>
            <w:hideMark/>
          </w:tcPr>
          <w:p w14:paraId="0142112E"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5E99CAF4" w14:textId="77777777" w:rsidR="004F14ED" w:rsidRPr="00D93C5A" w:rsidRDefault="004F14ED">
            <w:pPr>
              <w:jc w:val="center"/>
              <w:rPr>
                <w:color w:val="000000"/>
                <w:sz w:val="20"/>
                <w:szCs w:val="20"/>
              </w:rPr>
            </w:pPr>
            <w:r w:rsidRPr="00D93C5A">
              <w:rPr>
                <w:color w:val="000000"/>
                <w:sz w:val="20"/>
                <w:szCs w:val="20"/>
              </w:rPr>
              <w:t>12.2 (11.3, 13.1)</w:t>
            </w:r>
          </w:p>
        </w:tc>
        <w:tc>
          <w:tcPr>
            <w:tcW w:w="563" w:type="pct"/>
            <w:tcBorders>
              <w:top w:val="nil"/>
              <w:left w:val="nil"/>
              <w:bottom w:val="single" w:sz="4" w:space="0" w:color="D9D9D9"/>
              <w:right w:val="single" w:sz="4" w:space="0" w:color="D9D9D9"/>
            </w:tcBorders>
            <w:shd w:val="clear" w:color="000000" w:fill="FFFFFF"/>
            <w:noWrap/>
            <w:vAlign w:val="center"/>
            <w:hideMark/>
          </w:tcPr>
          <w:p w14:paraId="4D0BEA27" w14:textId="77777777" w:rsidR="004F14ED" w:rsidRPr="00D93C5A" w:rsidRDefault="004F14ED">
            <w:pPr>
              <w:jc w:val="center"/>
              <w:rPr>
                <w:color w:val="000000"/>
                <w:sz w:val="20"/>
                <w:szCs w:val="20"/>
              </w:rPr>
            </w:pPr>
            <w:r w:rsidRPr="00D93C5A">
              <w:rPr>
                <w:color w:val="000000"/>
                <w:sz w:val="20"/>
                <w:szCs w:val="20"/>
              </w:rPr>
              <w:t>10.8 (10.2, 11.3)</w:t>
            </w:r>
          </w:p>
        </w:tc>
        <w:tc>
          <w:tcPr>
            <w:tcW w:w="563" w:type="pct"/>
            <w:tcBorders>
              <w:top w:val="nil"/>
              <w:left w:val="nil"/>
              <w:bottom w:val="single" w:sz="4" w:space="0" w:color="D9D9D9"/>
              <w:right w:val="single" w:sz="4" w:space="0" w:color="D9D9D9"/>
            </w:tcBorders>
            <w:shd w:val="clear" w:color="000000" w:fill="FFFFFF"/>
            <w:noWrap/>
            <w:vAlign w:val="center"/>
            <w:hideMark/>
          </w:tcPr>
          <w:p w14:paraId="5D22B49B" w14:textId="77777777" w:rsidR="004F14ED" w:rsidRPr="00D93C5A" w:rsidRDefault="004F14ED">
            <w:pPr>
              <w:jc w:val="center"/>
              <w:rPr>
                <w:color w:val="000000"/>
                <w:sz w:val="20"/>
                <w:szCs w:val="20"/>
              </w:rPr>
            </w:pPr>
            <w:r w:rsidRPr="00D93C5A">
              <w:rPr>
                <w:color w:val="000000"/>
                <w:sz w:val="20"/>
                <w:szCs w:val="20"/>
              </w:rPr>
              <w:t>5.8 (5.5, 6.1)</w:t>
            </w:r>
          </w:p>
        </w:tc>
        <w:tc>
          <w:tcPr>
            <w:tcW w:w="564" w:type="pct"/>
            <w:tcBorders>
              <w:top w:val="nil"/>
              <w:left w:val="nil"/>
              <w:bottom w:val="single" w:sz="4" w:space="0" w:color="D9D9D9"/>
              <w:right w:val="single" w:sz="4" w:space="0" w:color="D9D9D9"/>
            </w:tcBorders>
            <w:shd w:val="clear" w:color="000000" w:fill="FFFFFF"/>
            <w:noWrap/>
            <w:vAlign w:val="center"/>
            <w:hideMark/>
          </w:tcPr>
          <w:p w14:paraId="1777815E" w14:textId="77777777" w:rsidR="004F14ED" w:rsidRPr="00D93C5A" w:rsidRDefault="004F14ED">
            <w:pPr>
              <w:jc w:val="center"/>
              <w:rPr>
                <w:color w:val="000000"/>
                <w:sz w:val="20"/>
                <w:szCs w:val="20"/>
              </w:rPr>
            </w:pPr>
            <w:r w:rsidRPr="00D93C5A">
              <w:rPr>
                <w:color w:val="000000"/>
                <w:sz w:val="20"/>
                <w:szCs w:val="20"/>
              </w:rPr>
              <w:t>2.5 (2.4, 2.6)</w:t>
            </w:r>
          </w:p>
        </w:tc>
        <w:tc>
          <w:tcPr>
            <w:tcW w:w="317" w:type="pct"/>
            <w:tcBorders>
              <w:top w:val="nil"/>
              <w:left w:val="nil"/>
              <w:bottom w:val="single" w:sz="4" w:space="0" w:color="D9D9D9"/>
              <w:right w:val="single" w:sz="8" w:space="0" w:color="000000"/>
            </w:tcBorders>
            <w:shd w:val="clear" w:color="000000" w:fill="FFFFFF"/>
            <w:noWrap/>
            <w:vAlign w:val="center"/>
            <w:hideMark/>
          </w:tcPr>
          <w:p w14:paraId="5EAAAB91" w14:textId="2E43E288"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3A783F6B"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065CCD49" w14:textId="77777777" w:rsidR="004F14ED" w:rsidRPr="00D93C5A" w:rsidRDefault="004F14ED">
            <w:pPr>
              <w:ind w:firstLineChars="100" w:firstLine="200"/>
              <w:rPr>
                <w:color w:val="000000"/>
                <w:sz w:val="20"/>
                <w:szCs w:val="20"/>
              </w:rPr>
            </w:pPr>
            <w:r w:rsidRPr="00D93C5A">
              <w:rPr>
                <w:color w:val="000000"/>
                <w:sz w:val="20"/>
                <w:szCs w:val="20"/>
              </w:rPr>
              <w:t>Sedative / Ever Misused</w:t>
            </w:r>
          </w:p>
        </w:tc>
        <w:tc>
          <w:tcPr>
            <w:tcW w:w="348" w:type="pct"/>
            <w:tcBorders>
              <w:top w:val="nil"/>
              <w:left w:val="nil"/>
              <w:bottom w:val="single" w:sz="4" w:space="0" w:color="D9D9D9"/>
              <w:right w:val="single" w:sz="4" w:space="0" w:color="D9D9D9"/>
            </w:tcBorders>
            <w:shd w:val="clear" w:color="000000" w:fill="FFFFFF"/>
            <w:noWrap/>
            <w:vAlign w:val="center"/>
            <w:hideMark/>
          </w:tcPr>
          <w:p w14:paraId="313C2A1C"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6C283DAD" w14:textId="77777777" w:rsidR="004F14ED" w:rsidRPr="00D93C5A" w:rsidRDefault="004F14ED">
            <w:pPr>
              <w:jc w:val="center"/>
              <w:rPr>
                <w:color w:val="000000"/>
                <w:sz w:val="20"/>
                <w:szCs w:val="20"/>
              </w:rPr>
            </w:pPr>
            <w:r w:rsidRPr="00D93C5A">
              <w:rPr>
                <w:color w:val="000000"/>
                <w:sz w:val="20"/>
                <w:szCs w:val="20"/>
              </w:rPr>
              <w:t>2.3 (2.2, 2.4)</w:t>
            </w:r>
          </w:p>
        </w:tc>
        <w:tc>
          <w:tcPr>
            <w:tcW w:w="104" w:type="pct"/>
            <w:tcBorders>
              <w:top w:val="nil"/>
              <w:left w:val="nil"/>
              <w:bottom w:val="single" w:sz="4" w:space="0" w:color="D9D9D9"/>
              <w:right w:val="single" w:sz="4" w:space="0" w:color="D9D9D9"/>
            </w:tcBorders>
            <w:shd w:val="clear" w:color="000000" w:fill="FFFFFF"/>
            <w:noWrap/>
            <w:vAlign w:val="center"/>
            <w:hideMark/>
          </w:tcPr>
          <w:p w14:paraId="5ED2F6F4"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5E58D810" w14:textId="77777777" w:rsidR="004F14ED" w:rsidRPr="00D93C5A" w:rsidRDefault="004F14ED">
            <w:pPr>
              <w:jc w:val="center"/>
              <w:rPr>
                <w:color w:val="000000"/>
                <w:sz w:val="20"/>
                <w:szCs w:val="20"/>
              </w:rPr>
            </w:pPr>
            <w:r w:rsidRPr="00D93C5A">
              <w:rPr>
                <w:color w:val="000000"/>
                <w:sz w:val="20"/>
                <w:szCs w:val="20"/>
              </w:rPr>
              <w:t>6.2 (5.6, 6.9)</w:t>
            </w:r>
          </w:p>
        </w:tc>
        <w:tc>
          <w:tcPr>
            <w:tcW w:w="563" w:type="pct"/>
            <w:tcBorders>
              <w:top w:val="nil"/>
              <w:left w:val="nil"/>
              <w:bottom w:val="single" w:sz="4" w:space="0" w:color="D9D9D9"/>
              <w:right w:val="single" w:sz="4" w:space="0" w:color="D9D9D9"/>
            </w:tcBorders>
            <w:shd w:val="clear" w:color="000000" w:fill="FFFFFF"/>
            <w:noWrap/>
            <w:vAlign w:val="center"/>
            <w:hideMark/>
          </w:tcPr>
          <w:p w14:paraId="1165CD75" w14:textId="77777777" w:rsidR="004F14ED" w:rsidRPr="00D93C5A" w:rsidRDefault="004F14ED">
            <w:pPr>
              <w:jc w:val="center"/>
              <w:rPr>
                <w:color w:val="000000"/>
                <w:sz w:val="20"/>
                <w:szCs w:val="20"/>
              </w:rPr>
            </w:pPr>
            <w:r w:rsidRPr="00D93C5A">
              <w:rPr>
                <w:color w:val="000000"/>
                <w:sz w:val="20"/>
                <w:szCs w:val="20"/>
              </w:rPr>
              <w:t>5.2 (4.8, 5.6)</w:t>
            </w:r>
          </w:p>
        </w:tc>
        <w:tc>
          <w:tcPr>
            <w:tcW w:w="563" w:type="pct"/>
            <w:tcBorders>
              <w:top w:val="nil"/>
              <w:left w:val="nil"/>
              <w:bottom w:val="single" w:sz="4" w:space="0" w:color="D9D9D9"/>
              <w:right w:val="single" w:sz="4" w:space="0" w:color="D9D9D9"/>
            </w:tcBorders>
            <w:shd w:val="clear" w:color="000000" w:fill="FFFFFF"/>
            <w:noWrap/>
            <w:vAlign w:val="center"/>
            <w:hideMark/>
          </w:tcPr>
          <w:p w14:paraId="0987CDB6" w14:textId="77777777" w:rsidR="004F14ED" w:rsidRPr="00D93C5A" w:rsidRDefault="004F14ED">
            <w:pPr>
              <w:jc w:val="center"/>
              <w:rPr>
                <w:color w:val="000000"/>
                <w:sz w:val="20"/>
                <w:szCs w:val="20"/>
              </w:rPr>
            </w:pPr>
            <w:r w:rsidRPr="00D93C5A">
              <w:rPr>
                <w:color w:val="000000"/>
                <w:sz w:val="20"/>
                <w:szCs w:val="20"/>
              </w:rPr>
              <w:t>3.1 (2.8, 3.4)</w:t>
            </w:r>
          </w:p>
        </w:tc>
        <w:tc>
          <w:tcPr>
            <w:tcW w:w="564" w:type="pct"/>
            <w:tcBorders>
              <w:top w:val="nil"/>
              <w:left w:val="nil"/>
              <w:bottom w:val="single" w:sz="4" w:space="0" w:color="D9D9D9"/>
              <w:right w:val="single" w:sz="4" w:space="0" w:color="D9D9D9"/>
            </w:tcBorders>
            <w:shd w:val="clear" w:color="000000" w:fill="FFFFFF"/>
            <w:noWrap/>
            <w:vAlign w:val="center"/>
            <w:hideMark/>
          </w:tcPr>
          <w:p w14:paraId="39EB682E" w14:textId="77777777" w:rsidR="004F14ED" w:rsidRPr="00D93C5A" w:rsidRDefault="004F14ED">
            <w:pPr>
              <w:jc w:val="center"/>
              <w:rPr>
                <w:color w:val="000000"/>
                <w:sz w:val="20"/>
                <w:szCs w:val="20"/>
              </w:rPr>
            </w:pPr>
            <w:r w:rsidRPr="00D93C5A">
              <w:rPr>
                <w:color w:val="000000"/>
                <w:sz w:val="20"/>
                <w:szCs w:val="20"/>
              </w:rPr>
              <w:t>1.4 (1.3, 1.4)</w:t>
            </w:r>
          </w:p>
        </w:tc>
        <w:tc>
          <w:tcPr>
            <w:tcW w:w="317" w:type="pct"/>
            <w:tcBorders>
              <w:top w:val="nil"/>
              <w:left w:val="nil"/>
              <w:bottom w:val="single" w:sz="4" w:space="0" w:color="D9D9D9"/>
              <w:right w:val="single" w:sz="8" w:space="0" w:color="000000"/>
            </w:tcBorders>
            <w:shd w:val="clear" w:color="000000" w:fill="FFFFFF"/>
            <w:noWrap/>
            <w:vAlign w:val="center"/>
            <w:hideMark/>
          </w:tcPr>
          <w:p w14:paraId="170874DF" w14:textId="65C76A3F"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13B2DB9D"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3225AC63" w14:textId="77777777" w:rsidR="004F14ED" w:rsidRPr="00612E1E" w:rsidRDefault="004F14ED">
            <w:pPr>
              <w:rPr>
                <w:color w:val="000000"/>
                <w:sz w:val="20"/>
                <w:szCs w:val="20"/>
              </w:rPr>
            </w:pPr>
            <w:r w:rsidRPr="00612E1E">
              <w:rPr>
                <w:color w:val="000000"/>
                <w:sz w:val="20"/>
                <w:szCs w:val="20"/>
              </w:rPr>
              <w:t>Approach by Drug Seller / 30 Days</w:t>
            </w:r>
          </w:p>
        </w:tc>
        <w:tc>
          <w:tcPr>
            <w:tcW w:w="348" w:type="pct"/>
            <w:tcBorders>
              <w:top w:val="nil"/>
              <w:left w:val="nil"/>
              <w:bottom w:val="single" w:sz="4" w:space="0" w:color="D9D9D9"/>
              <w:right w:val="single" w:sz="4" w:space="0" w:color="D9D9D9"/>
            </w:tcBorders>
            <w:shd w:val="clear" w:color="000000" w:fill="FFFFFF"/>
            <w:noWrap/>
            <w:vAlign w:val="center"/>
            <w:hideMark/>
          </w:tcPr>
          <w:p w14:paraId="6A531480" w14:textId="77777777" w:rsidR="004F14ED" w:rsidRPr="00D93C5A" w:rsidRDefault="004F14ED">
            <w:pPr>
              <w:jc w:val="center"/>
              <w:rPr>
                <w:color w:val="000000"/>
                <w:sz w:val="20"/>
                <w:szCs w:val="20"/>
              </w:rPr>
            </w:pPr>
            <w:r w:rsidRPr="00D93C5A">
              <w:rPr>
                <w:color w:val="000000"/>
                <w:sz w:val="20"/>
                <w:szCs w:val="20"/>
              </w:rPr>
              <w:t>273,489</w:t>
            </w:r>
          </w:p>
        </w:tc>
        <w:tc>
          <w:tcPr>
            <w:tcW w:w="556" w:type="pct"/>
            <w:tcBorders>
              <w:top w:val="nil"/>
              <w:left w:val="nil"/>
              <w:bottom w:val="single" w:sz="4" w:space="0" w:color="D9D9D9"/>
              <w:right w:val="single" w:sz="4" w:space="0" w:color="D9D9D9"/>
            </w:tcBorders>
            <w:shd w:val="clear" w:color="000000" w:fill="FFFFFF"/>
            <w:noWrap/>
            <w:vAlign w:val="center"/>
            <w:hideMark/>
          </w:tcPr>
          <w:p w14:paraId="104657BB" w14:textId="77777777" w:rsidR="004F14ED" w:rsidRPr="00D93C5A" w:rsidRDefault="004F14ED">
            <w:pPr>
              <w:jc w:val="center"/>
              <w:rPr>
                <w:color w:val="000000"/>
                <w:sz w:val="20"/>
                <w:szCs w:val="20"/>
              </w:rPr>
            </w:pPr>
            <w:r w:rsidRPr="00D93C5A">
              <w:rPr>
                <w:color w:val="000000"/>
                <w:sz w:val="20"/>
                <w:szCs w:val="20"/>
              </w:rPr>
              <w:t>5.7 (5.6, 5.8)</w:t>
            </w:r>
          </w:p>
        </w:tc>
        <w:tc>
          <w:tcPr>
            <w:tcW w:w="104" w:type="pct"/>
            <w:tcBorders>
              <w:top w:val="nil"/>
              <w:left w:val="nil"/>
              <w:bottom w:val="single" w:sz="4" w:space="0" w:color="D9D9D9"/>
              <w:right w:val="single" w:sz="4" w:space="0" w:color="D9D9D9"/>
            </w:tcBorders>
            <w:shd w:val="clear" w:color="000000" w:fill="FFFFFF"/>
            <w:noWrap/>
            <w:vAlign w:val="center"/>
            <w:hideMark/>
          </w:tcPr>
          <w:p w14:paraId="75A0639E"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251A9791" w14:textId="77777777" w:rsidR="004F14ED" w:rsidRPr="00D93C5A" w:rsidRDefault="004F14ED">
            <w:pPr>
              <w:jc w:val="center"/>
              <w:rPr>
                <w:color w:val="000000"/>
                <w:sz w:val="20"/>
                <w:szCs w:val="20"/>
              </w:rPr>
            </w:pPr>
            <w:r w:rsidRPr="00D93C5A">
              <w:rPr>
                <w:color w:val="000000"/>
                <w:sz w:val="20"/>
                <w:szCs w:val="20"/>
              </w:rPr>
              <w:t>12.7 (11.9, 13.5)</w:t>
            </w:r>
          </w:p>
        </w:tc>
        <w:tc>
          <w:tcPr>
            <w:tcW w:w="563" w:type="pct"/>
            <w:tcBorders>
              <w:top w:val="nil"/>
              <w:left w:val="nil"/>
              <w:bottom w:val="single" w:sz="4" w:space="0" w:color="D9D9D9"/>
              <w:right w:val="single" w:sz="4" w:space="0" w:color="D9D9D9"/>
            </w:tcBorders>
            <w:shd w:val="clear" w:color="000000" w:fill="FFFFFF"/>
            <w:noWrap/>
            <w:vAlign w:val="center"/>
            <w:hideMark/>
          </w:tcPr>
          <w:p w14:paraId="08355033" w14:textId="77777777" w:rsidR="004F14ED" w:rsidRPr="00D93C5A" w:rsidRDefault="004F14ED">
            <w:pPr>
              <w:jc w:val="center"/>
              <w:rPr>
                <w:color w:val="000000"/>
                <w:sz w:val="20"/>
                <w:szCs w:val="20"/>
              </w:rPr>
            </w:pPr>
            <w:r w:rsidRPr="00D93C5A">
              <w:rPr>
                <w:color w:val="000000"/>
                <w:sz w:val="20"/>
                <w:szCs w:val="20"/>
              </w:rPr>
              <w:t>8.7 (8.3, 9.1)</w:t>
            </w:r>
          </w:p>
        </w:tc>
        <w:tc>
          <w:tcPr>
            <w:tcW w:w="563" w:type="pct"/>
            <w:tcBorders>
              <w:top w:val="nil"/>
              <w:left w:val="nil"/>
              <w:bottom w:val="single" w:sz="4" w:space="0" w:color="D9D9D9"/>
              <w:right w:val="single" w:sz="4" w:space="0" w:color="D9D9D9"/>
            </w:tcBorders>
            <w:shd w:val="clear" w:color="000000" w:fill="FFFFFF"/>
            <w:noWrap/>
            <w:vAlign w:val="center"/>
            <w:hideMark/>
          </w:tcPr>
          <w:p w14:paraId="005262B0" w14:textId="77777777" w:rsidR="004F14ED" w:rsidRPr="00D93C5A" w:rsidRDefault="004F14ED">
            <w:pPr>
              <w:jc w:val="center"/>
              <w:rPr>
                <w:color w:val="000000"/>
                <w:sz w:val="20"/>
                <w:szCs w:val="20"/>
              </w:rPr>
            </w:pPr>
            <w:r w:rsidRPr="00D93C5A">
              <w:rPr>
                <w:color w:val="000000"/>
                <w:sz w:val="20"/>
                <w:szCs w:val="20"/>
              </w:rPr>
              <w:t>7.1 (6.8, 7.3)</w:t>
            </w:r>
          </w:p>
        </w:tc>
        <w:tc>
          <w:tcPr>
            <w:tcW w:w="564" w:type="pct"/>
            <w:tcBorders>
              <w:top w:val="nil"/>
              <w:left w:val="nil"/>
              <w:bottom w:val="single" w:sz="4" w:space="0" w:color="D9D9D9"/>
              <w:right w:val="single" w:sz="4" w:space="0" w:color="D9D9D9"/>
            </w:tcBorders>
            <w:shd w:val="clear" w:color="000000" w:fill="FFFFFF"/>
            <w:noWrap/>
            <w:vAlign w:val="center"/>
            <w:hideMark/>
          </w:tcPr>
          <w:p w14:paraId="73A0A937" w14:textId="77777777" w:rsidR="004F14ED" w:rsidRPr="00D93C5A" w:rsidRDefault="004F14ED">
            <w:pPr>
              <w:jc w:val="center"/>
              <w:rPr>
                <w:color w:val="000000"/>
                <w:sz w:val="20"/>
                <w:szCs w:val="20"/>
              </w:rPr>
            </w:pPr>
            <w:r w:rsidRPr="00D93C5A">
              <w:rPr>
                <w:color w:val="000000"/>
                <w:sz w:val="20"/>
                <w:szCs w:val="20"/>
              </w:rPr>
              <w:t>4.5 (4.4, 4.6)</w:t>
            </w:r>
          </w:p>
        </w:tc>
        <w:tc>
          <w:tcPr>
            <w:tcW w:w="317" w:type="pct"/>
            <w:tcBorders>
              <w:top w:val="nil"/>
              <w:left w:val="nil"/>
              <w:bottom w:val="single" w:sz="4" w:space="0" w:color="D9D9D9"/>
              <w:right w:val="single" w:sz="8" w:space="0" w:color="000000"/>
            </w:tcBorders>
            <w:shd w:val="clear" w:color="000000" w:fill="FFFFFF"/>
            <w:noWrap/>
            <w:vAlign w:val="center"/>
            <w:hideMark/>
          </w:tcPr>
          <w:p w14:paraId="7588946C" w14:textId="282670F0"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1920ACBC"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4F9FCA8F" w14:textId="77777777" w:rsidR="004F14ED" w:rsidRPr="00612E1E" w:rsidRDefault="004F14ED">
            <w:pPr>
              <w:rPr>
                <w:color w:val="000000"/>
                <w:sz w:val="20"/>
                <w:szCs w:val="20"/>
              </w:rPr>
            </w:pPr>
            <w:r w:rsidRPr="00612E1E">
              <w:rPr>
                <w:color w:val="000000"/>
                <w:sz w:val="20"/>
                <w:szCs w:val="20"/>
              </w:rPr>
              <w:t>Difficulty obtaining LSD</w:t>
            </w:r>
          </w:p>
        </w:tc>
        <w:tc>
          <w:tcPr>
            <w:tcW w:w="348" w:type="pct"/>
            <w:tcBorders>
              <w:top w:val="nil"/>
              <w:left w:val="nil"/>
              <w:bottom w:val="single" w:sz="4" w:space="0" w:color="D9D9D9"/>
              <w:right w:val="single" w:sz="4" w:space="0" w:color="D9D9D9"/>
            </w:tcBorders>
            <w:shd w:val="clear" w:color="000000" w:fill="FFFFFF"/>
            <w:noWrap/>
            <w:vAlign w:val="center"/>
            <w:hideMark/>
          </w:tcPr>
          <w:p w14:paraId="402AB674" w14:textId="77777777" w:rsidR="004F14ED" w:rsidRPr="00D93C5A" w:rsidRDefault="004F14ED">
            <w:pPr>
              <w:jc w:val="center"/>
              <w:rPr>
                <w:color w:val="000000"/>
                <w:sz w:val="20"/>
                <w:szCs w:val="20"/>
              </w:rPr>
            </w:pPr>
            <w:r w:rsidRPr="00D93C5A">
              <w:rPr>
                <w:color w:val="000000"/>
                <w:sz w:val="20"/>
                <w:szCs w:val="20"/>
              </w:rPr>
              <w:t> </w:t>
            </w:r>
          </w:p>
        </w:tc>
        <w:tc>
          <w:tcPr>
            <w:tcW w:w="556" w:type="pct"/>
            <w:tcBorders>
              <w:top w:val="nil"/>
              <w:left w:val="nil"/>
              <w:bottom w:val="single" w:sz="4" w:space="0" w:color="D9D9D9"/>
              <w:right w:val="single" w:sz="4" w:space="0" w:color="D9D9D9"/>
            </w:tcBorders>
            <w:shd w:val="clear" w:color="000000" w:fill="FFFFFF"/>
            <w:noWrap/>
            <w:vAlign w:val="center"/>
            <w:hideMark/>
          </w:tcPr>
          <w:p w14:paraId="41A64633" w14:textId="77777777" w:rsidR="004F14ED" w:rsidRPr="00D93C5A" w:rsidRDefault="004F14ED">
            <w:pPr>
              <w:jc w:val="center"/>
              <w:rPr>
                <w:color w:val="000000"/>
                <w:sz w:val="20"/>
                <w:szCs w:val="20"/>
              </w:rPr>
            </w:pPr>
            <w:r w:rsidRPr="00D93C5A">
              <w:rPr>
                <w:color w:val="000000"/>
                <w:sz w:val="20"/>
                <w:szCs w:val="20"/>
              </w:rPr>
              <w:t> </w:t>
            </w:r>
          </w:p>
        </w:tc>
        <w:tc>
          <w:tcPr>
            <w:tcW w:w="104" w:type="pct"/>
            <w:tcBorders>
              <w:top w:val="nil"/>
              <w:left w:val="nil"/>
              <w:bottom w:val="single" w:sz="4" w:space="0" w:color="D9D9D9"/>
              <w:right w:val="single" w:sz="4" w:space="0" w:color="D9D9D9"/>
            </w:tcBorders>
            <w:shd w:val="clear" w:color="000000" w:fill="FFFFFF"/>
            <w:noWrap/>
            <w:vAlign w:val="center"/>
            <w:hideMark/>
          </w:tcPr>
          <w:p w14:paraId="22DFE600"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02874ED1" w14:textId="77777777" w:rsidR="004F14ED" w:rsidRPr="00D93C5A" w:rsidRDefault="004F14ED">
            <w:pPr>
              <w:jc w:val="cente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1BE75FFA" w14:textId="77777777" w:rsidR="004F14ED" w:rsidRPr="00D93C5A" w:rsidRDefault="004F14ED">
            <w:pPr>
              <w:jc w:val="cente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1659A835" w14:textId="77777777" w:rsidR="004F14ED" w:rsidRPr="00D93C5A" w:rsidRDefault="004F14ED">
            <w:pPr>
              <w:jc w:val="center"/>
              <w:rPr>
                <w:color w:val="000000"/>
                <w:sz w:val="20"/>
                <w:szCs w:val="20"/>
              </w:rPr>
            </w:pPr>
            <w:r w:rsidRPr="00D93C5A">
              <w:rPr>
                <w:color w:val="000000"/>
                <w:sz w:val="20"/>
                <w:szCs w:val="20"/>
              </w:rPr>
              <w:t> </w:t>
            </w:r>
          </w:p>
        </w:tc>
        <w:tc>
          <w:tcPr>
            <w:tcW w:w="564" w:type="pct"/>
            <w:tcBorders>
              <w:top w:val="nil"/>
              <w:left w:val="nil"/>
              <w:bottom w:val="single" w:sz="4" w:space="0" w:color="D9D9D9"/>
              <w:right w:val="single" w:sz="4" w:space="0" w:color="D9D9D9"/>
            </w:tcBorders>
            <w:shd w:val="clear" w:color="000000" w:fill="FFFFFF"/>
            <w:noWrap/>
            <w:vAlign w:val="center"/>
            <w:hideMark/>
          </w:tcPr>
          <w:p w14:paraId="0896AE15" w14:textId="77777777" w:rsidR="004F14ED" w:rsidRPr="00D93C5A" w:rsidRDefault="004F14ED">
            <w:pPr>
              <w:jc w:val="center"/>
              <w:rPr>
                <w:color w:val="000000"/>
                <w:sz w:val="20"/>
                <w:szCs w:val="20"/>
              </w:rPr>
            </w:pPr>
            <w:r w:rsidRPr="00D93C5A">
              <w:rPr>
                <w:color w:val="000000"/>
                <w:sz w:val="20"/>
                <w:szCs w:val="20"/>
              </w:rPr>
              <w:t> </w:t>
            </w:r>
          </w:p>
        </w:tc>
        <w:tc>
          <w:tcPr>
            <w:tcW w:w="317" w:type="pct"/>
            <w:tcBorders>
              <w:top w:val="nil"/>
              <w:left w:val="nil"/>
              <w:bottom w:val="single" w:sz="4" w:space="0" w:color="D9D9D9"/>
              <w:right w:val="single" w:sz="8" w:space="0" w:color="000000"/>
            </w:tcBorders>
            <w:shd w:val="clear" w:color="000000" w:fill="FFFFFF"/>
            <w:noWrap/>
            <w:vAlign w:val="center"/>
            <w:hideMark/>
          </w:tcPr>
          <w:p w14:paraId="17A11148" w14:textId="3FF4A9E4" w:rsidR="004F14ED" w:rsidRPr="00D93C5A" w:rsidRDefault="004F14ED" w:rsidP="00227896">
            <w:pPr>
              <w:jc w:val="center"/>
              <w:rPr>
                <w:b/>
                <w:bCs/>
                <w:i/>
                <w:iCs/>
                <w:color w:val="000000"/>
                <w:sz w:val="20"/>
                <w:szCs w:val="20"/>
              </w:rPr>
            </w:pPr>
            <w:r w:rsidRPr="00D93C5A">
              <w:rPr>
                <w:b/>
                <w:bCs/>
                <w:i/>
                <w:iCs/>
                <w:color w:val="000000"/>
                <w:sz w:val="20"/>
                <w:szCs w:val="20"/>
              </w:rPr>
              <w:t>&lt;0.001</w:t>
            </w:r>
          </w:p>
        </w:tc>
      </w:tr>
      <w:tr w:rsidR="00527FEA" w:rsidRPr="00D93C5A" w14:paraId="5D350C5C" w14:textId="77777777" w:rsidTr="000A624B">
        <w:trPr>
          <w:trHeight w:val="28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158F56E8" w14:textId="77777777" w:rsidR="004F14ED" w:rsidRPr="00D93C5A" w:rsidRDefault="004F14ED">
            <w:pPr>
              <w:ind w:firstLineChars="100" w:firstLine="200"/>
              <w:rPr>
                <w:color w:val="000000"/>
                <w:sz w:val="20"/>
                <w:szCs w:val="20"/>
              </w:rPr>
            </w:pPr>
            <w:r w:rsidRPr="00D93C5A">
              <w:rPr>
                <w:color w:val="000000"/>
                <w:sz w:val="20"/>
                <w:szCs w:val="20"/>
              </w:rPr>
              <w:t>Probably impossible</w:t>
            </w:r>
          </w:p>
        </w:tc>
        <w:tc>
          <w:tcPr>
            <w:tcW w:w="348" w:type="pct"/>
            <w:tcBorders>
              <w:top w:val="nil"/>
              <w:left w:val="nil"/>
              <w:bottom w:val="single" w:sz="4" w:space="0" w:color="D9D9D9"/>
              <w:right w:val="single" w:sz="4" w:space="0" w:color="D9D9D9"/>
            </w:tcBorders>
            <w:shd w:val="clear" w:color="000000" w:fill="FFFFFF"/>
            <w:noWrap/>
            <w:vAlign w:val="center"/>
            <w:hideMark/>
          </w:tcPr>
          <w:p w14:paraId="3705B502" w14:textId="77777777" w:rsidR="004F14ED" w:rsidRPr="00D93C5A" w:rsidRDefault="004F14ED">
            <w:pPr>
              <w:jc w:val="center"/>
              <w:rPr>
                <w:color w:val="000000"/>
                <w:sz w:val="20"/>
                <w:szCs w:val="20"/>
              </w:rPr>
            </w:pPr>
            <w:r w:rsidRPr="00D93C5A">
              <w:rPr>
                <w:color w:val="000000"/>
                <w:sz w:val="20"/>
                <w:szCs w:val="20"/>
              </w:rPr>
              <w:t>106,072</w:t>
            </w:r>
          </w:p>
        </w:tc>
        <w:tc>
          <w:tcPr>
            <w:tcW w:w="556" w:type="pct"/>
            <w:tcBorders>
              <w:top w:val="nil"/>
              <w:left w:val="nil"/>
              <w:bottom w:val="single" w:sz="4" w:space="0" w:color="D9D9D9"/>
              <w:right w:val="single" w:sz="4" w:space="0" w:color="D9D9D9"/>
            </w:tcBorders>
            <w:shd w:val="clear" w:color="000000" w:fill="FFFFFF"/>
            <w:noWrap/>
            <w:vAlign w:val="center"/>
            <w:hideMark/>
          </w:tcPr>
          <w:p w14:paraId="70FDE670" w14:textId="77777777" w:rsidR="004F14ED" w:rsidRPr="00D93C5A" w:rsidRDefault="004F14ED">
            <w:pPr>
              <w:jc w:val="center"/>
              <w:rPr>
                <w:color w:val="000000"/>
                <w:sz w:val="20"/>
                <w:szCs w:val="20"/>
              </w:rPr>
            </w:pPr>
            <w:r w:rsidRPr="00D93C5A">
              <w:rPr>
                <w:color w:val="000000"/>
                <w:sz w:val="20"/>
                <w:szCs w:val="20"/>
              </w:rPr>
              <w:t>41.2 (40.9, 41.5)</w:t>
            </w:r>
          </w:p>
        </w:tc>
        <w:tc>
          <w:tcPr>
            <w:tcW w:w="104" w:type="pct"/>
            <w:tcBorders>
              <w:top w:val="nil"/>
              <w:left w:val="nil"/>
              <w:bottom w:val="single" w:sz="4" w:space="0" w:color="D9D9D9"/>
              <w:right w:val="single" w:sz="4" w:space="0" w:color="D9D9D9"/>
            </w:tcBorders>
            <w:shd w:val="clear" w:color="000000" w:fill="FFFFFF"/>
            <w:noWrap/>
            <w:vAlign w:val="center"/>
            <w:hideMark/>
          </w:tcPr>
          <w:p w14:paraId="577E5949"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25343670" w14:textId="77777777" w:rsidR="004F14ED" w:rsidRPr="00D93C5A" w:rsidRDefault="004F14ED">
            <w:pPr>
              <w:jc w:val="center"/>
              <w:rPr>
                <w:color w:val="000000"/>
                <w:sz w:val="20"/>
                <w:szCs w:val="20"/>
              </w:rPr>
            </w:pPr>
            <w:r w:rsidRPr="00D93C5A">
              <w:rPr>
                <w:color w:val="000000"/>
                <w:sz w:val="20"/>
                <w:szCs w:val="20"/>
              </w:rPr>
              <w:t>32.8 (31.2, 34.5)</w:t>
            </w:r>
          </w:p>
        </w:tc>
        <w:tc>
          <w:tcPr>
            <w:tcW w:w="563" w:type="pct"/>
            <w:tcBorders>
              <w:top w:val="nil"/>
              <w:left w:val="nil"/>
              <w:bottom w:val="single" w:sz="4" w:space="0" w:color="D9D9D9"/>
              <w:right w:val="single" w:sz="4" w:space="0" w:color="D9D9D9"/>
            </w:tcBorders>
            <w:shd w:val="clear" w:color="000000" w:fill="FFFFFF"/>
            <w:noWrap/>
            <w:vAlign w:val="center"/>
            <w:hideMark/>
          </w:tcPr>
          <w:p w14:paraId="5F193643" w14:textId="77777777" w:rsidR="004F14ED" w:rsidRPr="00D93C5A" w:rsidRDefault="004F14ED">
            <w:pPr>
              <w:jc w:val="center"/>
              <w:rPr>
                <w:color w:val="000000"/>
                <w:sz w:val="20"/>
                <w:szCs w:val="20"/>
              </w:rPr>
            </w:pPr>
            <w:r w:rsidRPr="00D93C5A">
              <w:rPr>
                <w:color w:val="000000"/>
                <w:sz w:val="20"/>
                <w:szCs w:val="20"/>
              </w:rPr>
              <w:t>23.3 (22.6, 24.0)</w:t>
            </w:r>
          </w:p>
        </w:tc>
        <w:tc>
          <w:tcPr>
            <w:tcW w:w="563" w:type="pct"/>
            <w:tcBorders>
              <w:top w:val="nil"/>
              <w:left w:val="nil"/>
              <w:bottom w:val="single" w:sz="4" w:space="0" w:color="D9D9D9"/>
              <w:right w:val="single" w:sz="4" w:space="0" w:color="D9D9D9"/>
            </w:tcBorders>
            <w:shd w:val="clear" w:color="000000" w:fill="FFFFFF"/>
            <w:noWrap/>
            <w:vAlign w:val="center"/>
            <w:hideMark/>
          </w:tcPr>
          <w:p w14:paraId="65437E6E" w14:textId="77777777" w:rsidR="004F14ED" w:rsidRPr="00D93C5A" w:rsidRDefault="004F14ED">
            <w:pPr>
              <w:jc w:val="center"/>
              <w:rPr>
                <w:color w:val="000000"/>
                <w:sz w:val="20"/>
                <w:szCs w:val="20"/>
              </w:rPr>
            </w:pPr>
            <w:r w:rsidRPr="00D93C5A">
              <w:rPr>
                <w:color w:val="000000"/>
                <w:sz w:val="20"/>
                <w:szCs w:val="20"/>
              </w:rPr>
              <w:t>30.2 (29.6, 30.7)</w:t>
            </w:r>
          </w:p>
        </w:tc>
        <w:tc>
          <w:tcPr>
            <w:tcW w:w="564" w:type="pct"/>
            <w:tcBorders>
              <w:top w:val="nil"/>
              <w:left w:val="nil"/>
              <w:bottom w:val="single" w:sz="4" w:space="0" w:color="D9D9D9"/>
              <w:right w:val="single" w:sz="4" w:space="0" w:color="D9D9D9"/>
            </w:tcBorders>
            <w:shd w:val="clear" w:color="000000" w:fill="FFFFFF"/>
            <w:noWrap/>
            <w:vAlign w:val="center"/>
            <w:hideMark/>
          </w:tcPr>
          <w:p w14:paraId="695636D9" w14:textId="77777777" w:rsidR="004F14ED" w:rsidRPr="00D93C5A" w:rsidRDefault="004F14ED">
            <w:pPr>
              <w:jc w:val="center"/>
              <w:rPr>
                <w:color w:val="000000"/>
                <w:sz w:val="20"/>
                <w:szCs w:val="20"/>
              </w:rPr>
            </w:pPr>
            <w:r w:rsidRPr="00D93C5A">
              <w:rPr>
                <w:color w:val="000000"/>
                <w:sz w:val="20"/>
                <w:szCs w:val="20"/>
              </w:rPr>
              <w:t>47.4 (47.0, 47.8)</w:t>
            </w:r>
          </w:p>
        </w:tc>
        <w:tc>
          <w:tcPr>
            <w:tcW w:w="317" w:type="pct"/>
            <w:tcBorders>
              <w:top w:val="nil"/>
              <w:left w:val="nil"/>
              <w:bottom w:val="single" w:sz="4" w:space="0" w:color="D9D9D9"/>
              <w:right w:val="single" w:sz="8" w:space="0" w:color="000000"/>
            </w:tcBorders>
            <w:shd w:val="clear" w:color="000000" w:fill="FFFFFF"/>
            <w:noWrap/>
            <w:vAlign w:val="center"/>
            <w:hideMark/>
          </w:tcPr>
          <w:p w14:paraId="2B830A76" w14:textId="77777777" w:rsidR="004F14ED" w:rsidRPr="00D93C5A" w:rsidRDefault="004F14ED">
            <w:pPr>
              <w:jc w:val="center"/>
              <w:rPr>
                <w:color w:val="000000"/>
                <w:sz w:val="20"/>
                <w:szCs w:val="20"/>
              </w:rPr>
            </w:pPr>
            <w:r w:rsidRPr="00D93C5A">
              <w:rPr>
                <w:color w:val="000000"/>
                <w:sz w:val="20"/>
                <w:szCs w:val="20"/>
              </w:rPr>
              <w:t> </w:t>
            </w:r>
          </w:p>
        </w:tc>
      </w:tr>
      <w:tr w:rsidR="00527FEA" w:rsidRPr="00D93C5A" w14:paraId="493D8E54" w14:textId="77777777" w:rsidTr="000A624B">
        <w:trPr>
          <w:trHeight w:val="28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572807CD" w14:textId="77777777" w:rsidR="004F14ED" w:rsidRPr="00D93C5A" w:rsidRDefault="004F14ED">
            <w:pPr>
              <w:ind w:firstLineChars="100" w:firstLine="200"/>
              <w:rPr>
                <w:color w:val="000000"/>
                <w:sz w:val="20"/>
                <w:szCs w:val="20"/>
              </w:rPr>
            </w:pPr>
            <w:r w:rsidRPr="00D93C5A">
              <w:rPr>
                <w:color w:val="000000"/>
                <w:sz w:val="20"/>
                <w:szCs w:val="20"/>
              </w:rPr>
              <w:t>Very difficult</w:t>
            </w:r>
          </w:p>
        </w:tc>
        <w:tc>
          <w:tcPr>
            <w:tcW w:w="348" w:type="pct"/>
            <w:tcBorders>
              <w:top w:val="nil"/>
              <w:left w:val="nil"/>
              <w:bottom w:val="single" w:sz="4" w:space="0" w:color="D9D9D9"/>
              <w:right w:val="single" w:sz="4" w:space="0" w:color="D9D9D9"/>
            </w:tcBorders>
            <w:shd w:val="clear" w:color="000000" w:fill="FFFFFF"/>
            <w:noWrap/>
            <w:vAlign w:val="center"/>
            <w:hideMark/>
          </w:tcPr>
          <w:p w14:paraId="35C03045" w14:textId="77777777" w:rsidR="004F14ED" w:rsidRPr="00D93C5A" w:rsidRDefault="004F14ED">
            <w:pPr>
              <w:jc w:val="center"/>
              <w:rPr>
                <w:color w:val="000000"/>
                <w:sz w:val="20"/>
                <w:szCs w:val="20"/>
              </w:rPr>
            </w:pPr>
            <w:r w:rsidRPr="00D93C5A">
              <w:rPr>
                <w:color w:val="000000"/>
                <w:sz w:val="20"/>
                <w:szCs w:val="20"/>
              </w:rPr>
              <w:t>65,202</w:t>
            </w:r>
          </w:p>
        </w:tc>
        <w:tc>
          <w:tcPr>
            <w:tcW w:w="556" w:type="pct"/>
            <w:tcBorders>
              <w:top w:val="nil"/>
              <w:left w:val="nil"/>
              <w:bottom w:val="single" w:sz="4" w:space="0" w:color="D9D9D9"/>
              <w:right w:val="single" w:sz="4" w:space="0" w:color="D9D9D9"/>
            </w:tcBorders>
            <w:shd w:val="clear" w:color="000000" w:fill="FFFFFF"/>
            <w:noWrap/>
            <w:vAlign w:val="center"/>
            <w:hideMark/>
          </w:tcPr>
          <w:p w14:paraId="29089704" w14:textId="77777777" w:rsidR="004F14ED" w:rsidRPr="00D93C5A" w:rsidRDefault="004F14ED">
            <w:pPr>
              <w:jc w:val="center"/>
              <w:rPr>
                <w:color w:val="000000"/>
                <w:sz w:val="20"/>
                <w:szCs w:val="20"/>
              </w:rPr>
            </w:pPr>
            <w:r w:rsidRPr="00D93C5A">
              <w:rPr>
                <w:color w:val="000000"/>
                <w:sz w:val="20"/>
                <w:szCs w:val="20"/>
              </w:rPr>
              <w:t>23.7 (23.4, 24.0)</w:t>
            </w:r>
          </w:p>
        </w:tc>
        <w:tc>
          <w:tcPr>
            <w:tcW w:w="104" w:type="pct"/>
            <w:tcBorders>
              <w:top w:val="nil"/>
              <w:left w:val="nil"/>
              <w:bottom w:val="single" w:sz="4" w:space="0" w:color="D9D9D9"/>
              <w:right w:val="single" w:sz="4" w:space="0" w:color="D9D9D9"/>
            </w:tcBorders>
            <w:shd w:val="clear" w:color="000000" w:fill="FFFFFF"/>
            <w:noWrap/>
            <w:vAlign w:val="center"/>
            <w:hideMark/>
          </w:tcPr>
          <w:p w14:paraId="49964706"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252F9177" w14:textId="77777777" w:rsidR="004F14ED" w:rsidRPr="00D93C5A" w:rsidRDefault="004F14ED">
            <w:pPr>
              <w:jc w:val="center"/>
              <w:rPr>
                <w:color w:val="000000"/>
                <w:sz w:val="20"/>
                <w:szCs w:val="20"/>
              </w:rPr>
            </w:pPr>
            <w:r w:rsidRPr="00D93C5A">
              <w:rPr>
                <w:color w:val="000000"/>
                <w:sz w:val="20"/>
                <w:szCs w:val="20"/>
              </w:rPr>
              <w:t>20.2 (19.1, 21.3)</w:t>
            </w:r>
          </w:p>
        </w:tc>
        <w:tc>
          <w:tcPr>
            <w:tcW w:w="563" w:type="pct"/>
            <w:tcBorders>
              <w:top w:val="nil"/>
              <w:left w:val="nil"/>
              <w:bottom w:val="single" w:sz="4" w:space="0" w:color="D9D9D9"/>
              <w:right w:val="single" w:sz="4" w:space="0" w:color="D9D9D9"/>
            </w:tcBorders>
            <w:shd w:val="clear" w:color="000000" w:fill="FFFFFF"/>
            <w:noWrap/>
            <w:vAlign w:val="center"/>
            <w:hideMark/>
          </w:tcPr>
          <w:p w14:paraId="2CEC455E" w14:textId="77777777" w:rsidR="004F14ED" w:rsidRPr="00D93C5A" w:rsidRDefault="004F14ED">
            <w:pPr>
              <w:jc w:val="center"/>
              <w:rPr>
                <w:color w:val="000000"/>
                <w:sz w:val="20"/>
                <w:szCs w:val="20"/>
              </w:rPr>
            </w:pPr>
            <w:r w:rsidRPr="00D93C5A">
              <w:rPr>
                <w:color w:val="000000"/>
                <w:sz w:val="20"/>
                <w:szCs w:val="20"/>
              </w:rPr>
              <w:t>28.7 (28.0, 29.5)</w:t>
            </w:r>
          </w:p>
        </w:tc>
        <w:tc>
          <w:tcPr>
            <w:tcW w:w="563" w:type="pct"/>
            <w:tcBorders>
              <w:top w:val="nil"/>
              <w:left w:val="nil"/>
              <w:bottom w:val="single" w:sz="4" w:space="0" w:color="D9D9D9"/>
              <w:right w:val="single" w:sz="4" w:space="0" w:color="D9D9D9"/>
            </w:tcBorders>
            <w:shd w:val="clear" w:color="000000" w:fill="FFFFFF"/>
            <w:noWrap/>
            <w:vAlign w:val="center"/>
            <w:hideMark/>
          </w:tcPr>
          <w:p w14:paraId="7F2DF765" w14:textId="77777777" w:rsidR="004F14ED" w:rsidRPr="00D93C5A" w:rsidRDefault="004F14ED">
            <w:pPr>
              <w:jc w:val="center"/>
              <w:rPr>
                <w:color w:val="000000"/>
                <w:sz w:val="20"/>
                <w:szCs w:val="20"/>
              </w:rPr>
            </w:pPr>
            <w:r w:rsidRPr="00D93C5A">
              <w:rPr>
                <w:color w:val="000000"/>
                <w:sz w:val="20"/>
                <w:szCs w:val="20"/>
              </w:rPr>
              <w:t>28.7 (28.1, 29.3)</w:t>
            </w:r>
          </w:p>
        </w:tc>
        <w:tc>
          <w:tcPr>
            <w:tcW w:w="564" w:type="pct"/>
            <w:tcBorders>
              <w:top w:val="nil"/>
              <w:left w:val="nil"/>
              <w:bottom w:val="single" w:sz="4" w:space="0" w:color="D9D9D9"/>
              <w:right w:val="single" w:sz="4" w:space="0" w:color="D9D9D9"/>
            </w:tcBorders>
            <w:shd w:val="clear" w:color="000000" w:fill="FFFFFF"/>
            <w:noWrap/>
            <w:vAlign w:val="center"/>
            <w:hideMark/>
          </w:tcPr>
          <w:p w14:paraId="2178CC23" w14:textId="77777777" w:rsidR="004F14ED" w:rsidRPr="00D93C5A" w:rsidRDefault="004F14ED">
            <w:pPr>
              <w:jc w:val="center"/>
              <w:rPr>
                <w:color w:val="000000"/>
                <w:sz w:val="20"/>
                <w:szCs w:val="20"/>
              </w:rPr>
            </w:pPr>
            <w:r w:rsidRPr="00D93C5A">
              <w:rPr>
                <w:color w:val="000000"/>
                <w:sz w:val="20"/>
                <w:szCs w:val="20"/>
              </w:rPr>
              <w:t>21.8 (21.5, 22.1)</w:t>
            </w:r>
          </w:p>
        </w:tc>
        <w:tc>
          <w:tcPr>
            <w:tcW w:w="317" w:type="pct"/>
            <w:tcBorders>
              <w:top w:val="nil"/>
              <w:left w:val="nil"/>
              <w:bottom w:val="single" w:sz="4" w:space="0" w:color="D9D9D9"/>
              <w:right w:val="single" w:sz="8" w:space="0" w:color="000000"/>
            </w:tcBorders>
            <w:shd w:val="clear" w:color="000000" w:fill="FFFFFF"/>
            <w:noWrap/>
            <w:vAlign w:val="center"/>
            <w:hideMark/>
          </w:tcPr>
          <w:p w14:paraId="323C2AAA" w14:textId="77777777" w:rsidR="004F14ED" w:rsidRPr="00D93C5A" w:rsidRDefault="004F14ED">
            <w:pPr>
              <w:jc w:val="center"/>
              <w:rPr>
                <w:color w:val="000000"/>
                <w:sz w:val="20"/>
                <w:szCs w:val="20"/>
              </w:rPr>
            </w:pPr>
            <w:r w:rsidRPr="00D93C5A">
              <w:rPr>
                <w:color w:val="000000"/>
                <w:sz w:val="20"/>
                <w:szCs w:val="20"/>
              </w:rPr>
              <w:t> </w:t>
            </w:r>
          </w:p>
        </w:tc>
      </w:tr>
      <w:tr w:rsidR="00527FEA" w:rsidRPr="00D93C5A" w14:paraId="334927FF" w14:textId="77777777" w:rsidTr="000A624B">
        <w:trPr>
          <w:trHeight w:val="28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598A0CCC" w14:textId="77777777" w:rsidR="004F14ED" w:rsidRPr="00D93C5A" w:rsidRDefault="004F14ED">
            <w:pPr>
              <w:ind w:firstLineChars="100" w:firstLine="200"/>
              <w:rPr>
                <w:color w:val="000000"/>
                <w:sz w:val="20"/>
                <w:szCs w:val="20"/>
              </w:rPr>
            </w:pPr>
            <w:r w:rsidRPr="00D93C5A">
              <w:rPr>
                <w:color w:val="000000"/>
                <w:sz w:val="20"/>
                <w:szCs w:val="20"/>
              </w:rPr>
              <w:t>Fairly difficult</w:t>
            </w:r>
          </w:p>
        </w:tc>
        <w:tc>
          <w:tcPr>
            <w:tcW w:w="348" w:type="pct"/>
            <w:tcBorders>
              <w:top w:val="nil"/>
              <w:left w:val="nil"/>
              <w:bottom w:val="single" w:sz="4" w:space="0" w:color="D9D9D9"/>
              <w:right w:val="single" w:sz="4" w:space="0" w:color="D9D9D9"/>
            </w:tcBorders>
            <w:shd w:val="clear" w:color="000000" w:fill="FFFFFF"/>
            <w:noWrap/>
            <w:vAlign w:val="center"/>
            <w:hideMark/>
          </w:tcPr>
          <w:p w14:paraId="2019D79C" w14:textId="77777777" w:rsidR="004F14ED" w:rsidRPr="00D93C5A" w:rsidRDefault="004F14ED">
            <w:pPr>
              <w:jc w:val="center"/>
              <w:rPr>
                <w:color w:val="000000"/>
                <w:sz w:val="20"/>
                <w:szCs w:val="20"/>
              </w:rPr>
            </w:pPr>
            <w:r w:rsidRPr="00D93C5A">
              <w:rPr>
                <w:color w:val="000000"/>
                <w:sz w:val="20"/>
                <w:szCs w:val="20"/>
              </w:rPr>
              <w:t>52,452</w:t>
            </w:r>
          </w:p>
        </w:tc>
        <w:tc>
          <w:tcPr>
            <w:tcW w:w="556" w:type="pct"/>
            <w:tcBorders>
              <w:top w:val="nil"/>
              <w:left w:val="nil"/>
              <w:bottom w:val="single" w:sz="4" w:space="0" w:color="D9D9D9"/>
              <w:right w:val="single" w:sz="4" w:space="0" w:color="D9D9D9"/>
            </w:tcBorders>
            <w:shd w:val="clear" w:color="000000" w:fill="FFFFFF"/>
            <w:noWrap/>
            <w:vAlign w:val="center"/>
            <w:hideMark/>
          </w:tcPr>
          <w:p w14:paraId="1A714BEC" w14:textId="77777777" w:rsidR="004F14ED" w:rsidRPr="00D93C5A" w:rsidRDefault="004F14ED">
            <w:pPr>
              <w:jc w:val="center"/>
              <w:rPr>
                <w:color w:val="000000"/>
                <w:sz w:val="20"/>
                <w:szCs w:val="20"/>
              </w:rPr>
            </w:pPr>
            <w:r w:rsidRPr="00D93C5A">
              <w:rPr>
                <w:color w:val="000000"/>
                <w:sz w:val="20"/>
                <w:szCs w:val="20"/>
              </w:rPr>
              <w:t>17.1 (16.9, 17.3)</w:t>
            </w:r>
          </w:p>
        </w:tc>
        <w:tc>
          <w:tcPr>
            <w:tcW w:w="104" w:type="pct"/>
            <w:tcBorders>
              <w:top w:val="nil"/>
              <w:left w:val="nil"/>
              <w:bottom w:val="single" w:sz="4" w:space="0" w:color="D9D9D9"/>
              <w:right w:val="single" w:sz="4" w:space="0" w:color="D9D9D9"/>
            </w:tcBorders>
            <w:shd w:val="clear" w:color="000000" w:fill="FFFFFF"/>
            <w:noWrap/>
            <w:vAlign w:val="center"/>
            <w:hideMark/>
          </w:tcPr>
          <w:p w14:paraId="077A64D2"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7D7A75B9" w14:textId="77777777" w:rsidR="004F14ED" w:rsidRPr="00D93C5A" w:rsidRDefault="004F14ED">
            <w:pPr>
              <w:jc w:val="center"/>
              <w:rPr>
                <w:color w:val="000000"/>
                <w:sz w:val="20"/>
                <w:szCs w:val="20"/>
              </w:rPr>
            </w:pPr>
            <w:r w:rsidRPr="00D93C5A">
              <w:rPr>
                <w:color w:val="000000"/>
                <w:sz w:val="20"/>
                <w:szCs w:val="20"/>
              </w:rPr>
              <w:t>22.3 (21.0, 23.6)</w:t>
            </w:r>
          </w:p>
        </w:tc>
        <w:tc>
          <w:tcPr>
            <w:tcW w:w="563" w:type="pct"/>
            <w:tcBorders>
              <w:top w:val="nil"/>
              <w:left w:val="nil"/>
              <w:bottom w:val="single" w:sz="4" w:space="0" w:color="D9D9D9"/>
              <w:right w:val="single" w:sz="4" w:space="0" w:color="D9D9D9"/>
            </w:tcBorders>
            <w:shd w:val="clear" w:color="000000" w:fill="FFFFFF"/>
            <w:noWrap/>
            <w:vAlign w:val="center"/>
            <w:hideMark/>
          </w:tcPr>
          <w:p w14:paraId="5E032534" w14:textId="77777777" w:rsidR="004F14ED" w:rsidRPr="00D93C5A" w:rsidRDefault="004F14ED">
            <w:pPr>
              <w:jc w:val="center"/>
              <w:rPr>
                <w:color w:val="000000"/>
                <w:sz w:val="20"/>
                <w:szCs w:val="20"/>
              </w:rPr>
            </w:pPr>
            <w:r w:rsidRPr="00D93C5A">
              <w:rPr>
                <w:color w:val="000000"/>
                <w:sz w:val="20"/>
                <w:szCs w:val="20"/>
              </w:rPr>
              <w:t>27.6 (26.9, 28.2)</w:t>
            </w:r>
          </w:p>
        </w:tc>
        <w:tc>
          <w:tcPr>
            <w:tcW w:w="563" w:type="pct"/>
            <w:tcBorders>
              <w:top w:val="nil"/>
              <w:left w:val="nil"/>
              <w:bottom w:val="single" w:sz="4" w:space="0" w:color="D9D9D9"/>
              <w:right w:val="single" w:sz="4" w:space="0" w:color="D9D9D9"/>
            </w:tcBorders>
            <w:shd w:val="clear" w:color="000000" w:fill="FFFFFF"/>
            <w:noWrap/>
            <w:vAlign w:val="center"/>
            <w:hideMark/>
          </w:tcPr>
          <w:p w14:paraId="39B7246B" w14:textId="77777777" w:rsidR="004F14ED" w:rsidRPr="00D93C5A" w:rsidRDefault="004F14ED">
            <w:pPr>
              <w:jc w:val="center"/>
              <w:rPr>
                <w:color w:val="000000"/>
                <w:sz w:val="20"/>
                <w:szCs w:val="20"/>
              </w:rPr>
            </w:pPr>
            <w:r w:rsidRPr="00D93C5A">
              <w:rPr>
                <w:color w:val="000000"/>
                <w:sz w:val="20"/>
                <w:szCs w:val="20"/>
              </w:rPr>
              <w:t>24.2 (23.6, 24.7)</w:t>
            </w:r>
          </w:p>
        </w:tc>
        <w:tc>
          <w:tcPr>
            <w:tcW w:w="564" w:type="pct"/>
            <w:tcBorders>
              <w:top w:val="nil"/>
              <w:left w:val="nil"/>
              <w:bottom w:val="single" w:sz="4" w:space="0" w:color="D9D9D9"/>
              <w:right w:val="single" w:sz="4" w:space="0" w:color="D9D9D9"/>
            </w:tcBorders>
            <w:shd w:val="clear" w:color="000000" w:fill="FFFFFF"/>
            <w:noWrap/>
            <w:vAlign w:val="center"/>
            <w:hideMark/>
          </w:tcPr>
          <w:p w14:paraId="41FCDF42" w14:textId="77777777" w:rsidR="004F14ED" w:rsidRPr="00D93C5A" w:rsidRDefault="004F14ED">
            <w:pPr>
              <w:jc w:val="center"/>
              <w:rPr>
                <w:color w:val="000000"/>
                <w:sz w:val="20"/>
                <w:szCs w:val="20"/>
              </w:rPr>
            </w:pPr>
            <w:r w:rsidRPr="00D93C5A">
              <w:rPr>
                <w:color w:val="000000"/>
                <w:sz w:val="20"/>
                <w:szCs w:val="20"/>
              </w:rPr>
              <w:t>13.3 (13.1, 13.6)</w:t>
            </w:r>
          </w:p>
        </w:tc>
        <w:tc>
          <w:tcPr>
            <w:tcW w:w="317" w:type="pct"/>
            <w:tcBorders>
              <w:top w:val="nil"/>
              <w:left w:val="nil"/>
              <w:bottom w:val="single" w:sz="4" w:space="0" w:color="D9D9D9"/>
              <w:right w:val="single" w:sz="8" w:space="0" w:color="000000"/>
            </w:tcBorders>
            <w:shd w:val="clear" w:color="000000" w:fill="FFFFFF"/>
            <w:noWrap/>
            <w:vAlign w:val="center"/>
            <w:hideMark/>
          </w:tcPr>
          <w:p w14:paraId="1D0DBE45" w14:textId="77777777" w:rsidR="004F14ED" w:rsidRPr="00D93C5A" w:rsidRDefault="004F14ED">
            <w:pPr>
              <w:jc w:val="center"/>
              <w:rPr>
                <w:color w:val="000000"/>
                <w:sz w:val="20"/>
                <w:szCs w:val="20"/>
              </w:rPr>
            </w:pPr>
            <w:r w:rsidRPr="00D93C5A">
              <w:rPr>
                <w:color w:val="000000"/>
                <w:sz w:val="20"/>
                <w:szCs w:val="20"/>
              </w:rPr>
              <w:t> </w:t>
            </w:r>
          </w:p>
        </w:tc>
      </w:tr>
      <w:tr w:rsidR="00527FEA" w:rsidRPr="00D93C5A" w14:paraId="58B677CB" w14:textId="77777777" w:rsidTr="000A624B">
        <w:trPr>
          <w:trHeight w:val="28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18902DB1" w14:textId="77777777" w:rsidR="004F14ED" w:rsidRPr="00D93C5A" w:rsidRDefault="004F14ED">
            <w:pPr>
              <w:ind w:firstLineChars="100" w:firstLine="200"/>
              <w:rPr>
                <w:color w:val="000000"/>
                <w:sz w:val="20"/>
                <w:szCs w:val="20"/>
              </w:rPr>
            </w:pPr>
            <w:r w:rsidRPr="00D93C5A">
              <w:rPr>
                <w:color w:val="000000"/>
                <w:sz w:val="20"/>
                <w:szCs w:val="20"/>
              </w:rPr>
              <w:t>Fairly easy</w:t>
            </w:r>
          </w:p>
        </w:tc>
        <w:tc>
          <w:tcPr>
            <w:tcW w:w="348" w:type="pct"/>
            <w:tcBorders>
              <w:top w:val="nil"/>
              <w:left w:val="nil"/>
              <w:bottom w:val="single" w:sz="4" w:space="0" w:color="D9D9D9"/>
              <w:right w:val="single" w:sz="4" w:space="0" w:color="D9D9D9"/>
            </w:tcBorders>
            <w:shd w:val="clear" w:color="000000" w:fill="FFFFFF"/>
            <w:noWrap/>
            <w:vAlign w:val="center"/>
            <w:hideMark/>
          </w:tcPr>
          <w:p w14:paraId="6E35A0C9" w14:textId="77777777" w:rsidR="004F14ED" w:rsidRPr="00D93C5A" w:rsidRDefault="004F14ED">
            <w:pPr>
              <w:jc w:val="center"/>
              <w:rPr>
                <w:color w:val="000000"/>
                <w:sz w:val="20"/>
                <w:szCs w:val="20"/>
              </w:rPr>
            </w:pPr>
            <w:r w:rsidRPr="00D93C5A">
              <w:rPr>
                <w:color w:val="000000"/>
                <w:sz w:val="20"/>
                <w:szCs w:val="20"/>
              </w:rPr>
              <w:t>27,824</w:t>
            </w:r>
          </w:p>
        </w:tc>
        <w:tc>
          <w:tcPr>
            <w:tcW w:w="556" w:type="pct"/>
            <w:tcBorders>
              <w:top w:val="nil"/>
              <w:left w:val="nil"/>
              <w:bottom w:val="single" w:sz="4" w:space="0" w:color="D9D9D9"/>
              <w:right w:val="single" w:sz="4" w:space="0" w:color="D9D9D9"/>
            </w:tcBorders>
            <w:shd w:val="clear" w:color="000000" w:fill="FFFFFF"/>
            <w:noWrap/>
            <w:vAlign w:val="center"/>
            <w:hideMark/>
          </w:tcPr>
          <w:p w14:paraId="1A6635C9" w14:textId="77777777" w:rsidR="004F14ED" w:rsidRPr="00D93C5A" w:rsidRDefault="004F14ED">
            <w:pPr>
              <w:jc w:val="center"/>
              <w:rPr>
                <w:color w:val="000000"/>
                <w:sz w:val="20"/>
                <w:szCs w:val="20"/>
              </w:rPr>
            </w:pPr>
            <w:r w:rsidRPr="00D93C5A">
              <w:rPr>
                <w:color w:val="000000"/>
                <w:sz w:val="20"/>
                <w:szCs w:val="20"/>
              </w:rPr>
              <w:t>9.5 (9.3, 9.6)</w:t>
            </w:r>
          </w:p>
        </w:tc>
        <w:tc>
          <w:tcPr>
            <w:tcW w:w="104" w:type="pct"/>
            <w:tcBorders>
              <w:top w:val="nil"/>
              <w:left w:val="nil"/>
              <w:bottom w:val="single" w:sz="4" w:space="0" w:color="D9D9D9"/>
              <w:right w:val="single" w:sz="4" w:space="0" w:color="D9D9D9"/>
            </w:tcBorders>
            <w:shd w:val="clear" w:color="000000" w:fill="FFFFFF"/>
            <w:noWrap/>
            <w:vAlign w:val="center"/>
            <w:hideMark/>
          </w:tcPr>
          <w:p w14:paraId="5E2A0FBF"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0EAB0747" w14:textId="77777777" w:rsidR="004F14ED" w:rsidRPr="00D93C5A" w:rsidRDefault="004F14ED">
            <w:pPr>
              <w:jc w:val="center"/>
              <w:rPr>
                <w:color w:val="000000"/>
                <w:sz w:val="20"/>
                <w:szCs w:val="20"/>
              </w:rPr>
            </w:pPr>
            <w:r w:rsidRPr="00D93C5A">
              <w:rPr>
                <w:color w:val="000000"/>
                <w:sz w:val="20"/>
                <w:szCs w:val="20"/>
              </w:rPr>
              <w:t>14.5 (13.6, 15.5)</w:t>
            </w:r>
          </w:p>
        </w:tc>
        <w:tc>
          <w:tcPr>
            <w:tcW w:w="563" w:type="pct"/>
            <w:tcBorders>
              <w:top w:val="nil"/>
              <w:left w:val="nil"/>
              <w:bottom w:val="single" w:sz="4" w:space="0" w:color="D9D9D9"/>
              <w:right w:val="single" w:sz="4" w:space="0" w:color="D9D9D9"/>
            </w:tcBorders>
            <w:shd w:val="clear" w:color="000000" w:fill="FFFFFF"/>
            <w:noWrap/>
            <w:vAlign w:val="center"/>
            <w:hideMark/>
          </w:tcPr>
          <w:p w14:paraId="5242F00E" w14:textId="77777777" w:rsidR="004F14ED" w:rsidRPr="00D93C5A" w:rsidRDefault="004F14ED">
            <w:pPr>
              <w:jc w:val="center"/>
              <w:rPr>
                <w:color w:val="000000"/>
                <w:sz w:val="20"/>
                <w:szCs w:val="20"/>
              </w:rPr>
            </w:pPr>
            <w:r w:rsidRPr="00D93C5A">
              <w:rPr>
                <w:color w:val="000000"/>
                <w:sz w:val="20"/>
                <w:szCs w:val="20"/>
              </w:rPr>
              <w:t>14.1 (13.6, 14.7)</w:t>
            </w:r>
          </w:p>
        </w:tc>
        <w:tc>
          <w:tcPr>
            <w:tcW w:w="563" w:type="pct"/>
            <w:tcBorders>
              <w:top w:val="nil"/>
              <w:left w:val="nil"/>
              <w:bottom w:val="single" w:sz="4" w:space="0" w:color="D9D9D9"/>
              <w:right w:val="single" w:sz="4" w:space="0" w:color="D9D9D9"/>
            </w:tcBorders>
            <w:shd w:val="clear" w:color="000000" w:fill="FFFFFF"/>
            <w:noWrap/>
            <w:vAlign w:val="center"/>
            <w:hideMark/>
          </w:tcPr>
          <w:p w14:paraId="6D002AF1" w14:textId="77777777" w:rsidR="004F14ED" w:rsidRPr="00D93C5A" w:rsidRDefault="004F14ED">
            <w:pPr>
              <w:jc w:val="center"/>
              <w:rPr>
                <w:color w:val="000000"/>
                <w:sz w:val="20"/>
                <w:szCs w:val="20"/>
              </w:rPr>
            </w:pPr>
            <w:r w:rsidRPr="00D93C5A">
              <w:rPr>
                <w:color w:val="000000"/>
                <w:sz w:val="20"/>
                <w:szCs w:val="20"/>
              </w:rPr>
              <w:t>10.7 (10.3, 11.0)</w:t>
            </w:r>
          </w:p>
        </w:tc>
        <w:tc>
          <w:tcPr>
            <w:tcW w:w="564" w:type="pct"/>
            <w:tcBorders>
              <w:top w:val="nil"/>
              <w:left w:val="nil"/>
              <w:bottom w:val="single" w:sz="4" w:space="0" w:color="D9D9D9"/>
              <w:right w:val="single" w:sz="4" w:space="0" w:color="D9D9D9"/>
            </w:tcBorders>
            <w:shd w:val="clear" w:color="000000" w:fill="FFFFFF"/>
            <w:noWrap/>
            <w:vAlign w:val="center"/>
            <w:hideMark/>
          </w:tcPr>
          <w:p w14:paraId="3A7C41EF" w14:textId="77777777" w:rsidR="004F14ED" w:rsidRPr="00D93C5A" w:rsidRDefault="004F14ED">
            <w:pPr>
              <w:jc w:val="center"/>
              <w:rPr>
                <w:color w:val="000000"/>
                <w:sz w:val="20"/>
                <w:szCs w:val="20"/>
              </w:rPr>
            </w:pPr>
            <w:r w:rsidRPr="00D93C5A">
              <w:rPr>
                <w:color w:val="000000"/>
                <w:sz w:val="20"/>
                <w:szCs w:val="20"/>
              </w:rPr>
              <w:t>8.1 (7.9, 8.3)</w:t>
            </w:r>
          </w:p>
        </w:tc>
        <w:tc>
          <w:tcPr>
            <w:tcW w:w="317" w:type="pct"/>
            <w:tcBorders>
              <w:top w:val="nil"/>
              <w:left w:val="nil"/>
              <w:bottom w:val="single" w:sz="4" w:space="0" w:color="D9D9D9"/>
              <w:right w:val="single" w:sz="8" w:space="0" w:color="000000"/>
            </w:tcBorders>
            <w:shd w:val="clear" w:color="000000" w:fill="FFFFFF"/>
            <w:noWrap/>
            <w:vAlign w:val="center"/>
            <w:hideMark/>
          </w:tcPr>
          <w:p w14:paraId="4BFA3455" w14:textId="77777777" w:rsidR="004F14ED" w:rsidRPr="00D93C5A" w:rsidRDefault="004F14ED">
            <w:pPr>
              <w:jc w:val="center"/>
              <w:rPr>
                <w:color w:val="000000"/>
                <w:sz w:val="20"/>
                <w:szCs w:val="20"/>
              </w:rPr>
            </w:pPr>
            <w:r w:rsidRPr="00D93C5A">
              <w:rPr>
                <w:color w:val="000000"/>
                <w:sz w:val="20"/>
                <w:szCs w:val="20"/>
              </w:rPr>
              <w:t> </w:t>
            </w:r>
          </w:p>
        </w:tc>
      </w:tr>
      <w:tr w:rsidR="00527FEA" w:rsidRPr="00D93C5A" w14:paraId="788512FC" w14:textId="77777777" w:rsidTr="000A624B">
        <w:trPr>
          <w:trHeight w:val="28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6B1E9B8F" w14:textId="77777777" w:rsidR="004F14ED" w:rsidRPr="00D93C5A" w:rsidRDefault="004F14ED">
            <w:pPr>
              <w:ind w:firstLineChars="100" w:firstLine="200"/>
              <w:rPr>
                <w:color w:val="000000"/>
                <w:sz w:val="20"/>
                <w:szCs w:val="20"/>
              </w:rPr>
            </w:pPr>
            <w:r w:rsidRPr="00D93C5A">
              <w:rPr>
                <w:color w:val="000000"/>
                <w:sz w:val="20"/>
                <w:szCs w:val="20"/>
              </w:rPr>
              <w:t>Very easy</w:t>
            </w:r>
          </w:p>
        </w:tc>
        <w:tc>
          <w:tcPr>
            <w:tcW w:w="348" w:type="pct"/>
            <w:tcBorders>
              <w:top w:val="nil"/>
              <w:left w:val="nil"/>
              <w:bottom w:val="single" w:sz="4" w:space="0" w:color="D9D9D9"/>
              <w:right w:val="single" w:sz="4" w:space="0" w:color="D9D9D9"/>
            </w:tcBorders>
            <w:shd w:val="clear" w:color="000000" w:fill="FFFFFF"/>
            <w:noWrap/>
            <w:vAlign w:val="center"/>
            <w:hideMark/>
          </w:tcPr>
          <w:p w14:paraId="10429D9C" w14:textId="77777777" w:rsidR="004F14ED" w:rsidRPr="00D93C5A" w:rsidRDefault="004F14ED">
            <w:pPr>
              <w:jc w:val="center"/>
              <w:rPr>
                <w:color w:val="000000"/>
                <w:sz w:val="20"/>
                <w:szCs w:val="20"/>
              </w:rPr>
            </w:pPr>
            <w:r w:rsidRPr="00D93C5A">
              <w:rPr>
                <w:color w:val="000000"/>
                <w:sz w:val="20"/>
                <w:szCs w:val="20"/>
              </w:rPr>
              <w:t>11,124</w:t>
            </w:r>
          </w:p>
        </w:tc>
        <w:tc>
          <w:tcPr>
            <w:tcW w:w="556" w:type="pct"/>
            <w:tcBorders>
              <w:top w:val="nil"/>
              <w:left w:val="nil"/>
              <w:bottom w:val="single" w:sz="4" w:space="0" w:color="D9D9D9"/>
              <w:right w:val="single" w:sz="4" w:space="0" w:color="D9D9D9"/>
            </w:tcBorders>
            <w:shd w:val="clear" w:color="000000" w:fill="FFFFFF"/>
            <w:noWrap/>
            <w:vAlign w:val="center"/>
            <w:hideMark/>
          </w:tcPr>
          <w:p w14:paraId="66A5296F" w14:textId="77777777" w:rsidR="004F14ED" w:rsidRPr="00D93C5A" w:rsidRDefault="004F14ED">
            <w:pPr>
              <w:jc w:val="center"/>
              <w:rPr>
                <w:color w:val="000000"/>
                <w:sz w:val="20"/>
                <w:szCs w:val="20"/>
              </w:rPr>
            </w:pPr>
            <w:r w:rsidRPr="00D93C5A">
              <w:rPr>
                <w:color w:val="000000"/>
                <w:sz w:val="20"/>
                <w:szCs w:val="20"/>
              </w:rPr>
              <w:t>3.9 (3.8, 4.0)</w:t>
            </w:r>
          </w:p>
        </w:tc>
        <w:tc>
          <w:tcPr>
            <w:tcW w:w="104" w:type="pct"/>
            <w:tcBorders>
              <w:top w:val="nil"/>
              <w:left w:val="nil"/>
              <w:bottom w:val="single" w:sz="4" w:space="0" w:color="D9D9D9"/>
              <w:right w:val="single" w:sz="4" w:space="0" w:color="D9D9D9"/>
            </w:tcBorders>
            <w:shd w:val="clear" w:color="000000" w:fill="FFFFFF"/>
            <w:noWrap/>
            <w:vAlign w:val="center"/>
            <w:hideMark/>
          </w:tcPr>
          <w:p w14:paraId="69337744"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767353C7" w14:textId="77777777" w:rsidR="004F14ED" w:rsidRPr="00D93C5A" w:rsidRDefault="004F14ED">
            <w:pPr>
              <w:jc w:val="center"/>
              <w:rPr>
                <w:color w:val="000000"/>
                <w:sz w:val="20"/>
                <w:szCs w:val="20"/>
              </w:rPr>
            </w:pPr>
            <w:r w:rsidRPr="00D93C5A">
              <w:rPr>
                <w:color w:val="000000"/>
                <w:sz w:val="20"/>
                <w:szCs w:val="20"/>
              </w:rPr>
              <w:t>7.4 (6.8, 8.0)</w:t>
            </w:r>
          </w:p>
        </w:tc>
        <w:tc>
          <w:tcPr>
            <w:tcW w:w="563" w:type="pct"/>
            <w:tcBorders>
              <w:top w:val="nil"/>
              <w:left w:val="nil"/>
              <w:bottom w:val="single" w:sz="4" w:space="0" w:color="D9D9D9"/>
              <w:right w:val="single" w:sz="4" w:space="0" w:color="D9D9D9"/>
            </w:tcBorders>
            <w:shd w:val="clear" w:color="000000" w:fill="FFFFFF"/>
            <w:noWrap/>
            <w:vAlign w:val="center"/>
            <w:hideMark/>
          </w:tcPr>
          <w:p w14:paraId="4161DE99" w14:textId="77777777" w:rsidR="004F14ED" w:rsidRPr="00D93C5A" w:rsidRDefault="004F14ED">
            <w:pPr>
              <w:jc w:val="center"/>
              <w:rPr>
                <w:color w:val="000000"/>
                <w:sz w:val="20"/>
                <w:szCs w:val="20"/>
              </w:rPr>
            </w:pPr>
            <w:r w:rsidRPr="00D93C5A">
              <w:rPr>
                <w:color w:val="000000"/>
                <w:sz w:val="20"/>
                <w:szCs w:val="20"/>
              </w:rPr>
              <w:t>3.6 (3.3, 3.8)</w:t>
            </w:r>
          </w:p>
        </w:tc>
        <w:tc>
          <w:tcPr>
            <w:tcW w:w="563" w:type="pct"/>
            <w:tcBorders>
              <w:top w:val="nil"/>
              <w:left w:val="nil"/>
              <w:bottom w:val="single" w:sz="4" w:space="0" w:color="D9D9D9"/>
              <w:right w:val="single" w:sz="4" w:space="0" w:color="D9D9D9"/>
            </w:tcBorders>
            <w:shd w:val="clear" w:color="000000" w:fill="FFFFFF"/>
            <w:noWrap/>
            <w:vAlign w:val="center"/>
            <w:hideMark/>
          </w:tcPr>
          <w:p w14:paraId="62A55D3C" w14:textId="77777777" w:rsidR="004F14ED" w:rsidRPr="00D93C5A" w:rsidRDefault="004F14ED">
            <w:pPr>
              <w:jc w:val="center"/>
              <w:rPr>
                <w:color w:val="000000"/>
                <w:sz w:val="20"/>
                <w:szCs w:val="20"/>
              </w:rPr>
            </w:pPr>
            <w:r w:rsidRPr="00D93C5A">
              <w:rPr>
                <w:color w:val="000000"/>
                <w:sz w:val="20"/>
                <w:szCs w:val="20"/>
              </w:rPr>
              <w:t>2.8 (2.6, 3.0)</w:t>
            </w:r>
          </w:p>
        </w:tc>
        <w:tc>
          <w:tcPr>
            <w:tcW w:w="564" w:type="pct"/>
            <w:tcBorders>
              <w:top w:val="nil"/>
              <w:left w:val="nil"/>
              <w:bottom w:val="single" w:sz="4" w:space="0" w:color="D9D9D9"/>
              <w:right w:val="single" w:sz="4" w:space="0" w:color="D9D9D9"/>
            </w:tcBorders>
            <w:shd w:val="clear" w:color="000000" w:fill="FFFFFF"/>
            <w:noWrap/>
            <w:vAlign w:val="center"/>
            <w:hideMark/>
          </w:tcPr>
          <w:p w14:paraId="7CF6B5D6" w14:textId="77777777" w:rsidR="004F14ED" w:rsidRPr="00D93C5A" w:rsidRDefault="004F14ED">
            <w:pPr>
              <w:jc w:val="center"/>
              <w:rPr>
                <w:color w:val="000000"/>
                <w:sz w:val="20"/>
                <w:szCs w:val="20"/>
              </w:rPr>
            </w:pPr>
            <w:r w:rsidRPr="00D93C5A">
              <w:rPr>
                <w:color w:val="000000"/>
                <w:sz w:val="20"/>
                <w:szCs w:val="20"/>
              </w:rPr>
              <w:t>4.0 (3.9, 4.2)</w:t>
            </w:r>
          </w:p>
        </w:tc>
        <w:tc>
          <w:tcPr>
            <w:tcW w:w="317" w:type="pct"/>
            <w:tcBorders>
              <w:top w:val="nil"/>
              <w:left w:val="nil"/>
              <w:bottom w:val="single" w:sz="4" w:space="0" w:color="D9D9D9"/>
              <w:right w:val="single" w:sz="8" w:space="0" w:color="000000"/>
            </w:tcBorders>
            <w:shd w:val="clear" w:color="000000" w:fill="FFFFFF"/>
            <w:noWrap/>
            <w:vAlign w:val="center"/>
            <w:hideMark/>
          </w:tcPr>
          <w:p w14:paraId="1FAADA4A" w14:textId="77777777" w:rsidR="004F14ED" w:rsidRPr="00D93C5A" w:rsidRDefault="004F14ED">
            <w:pPr>
              <w:jc w:val="center"/>
              <w:rPr>
                <w:color w:val="000000"/>
                <w:sz w:val="20"/>
                <w:szCs w:val="20"/>
              </w:rPr>
            </w:pPr>
            <w:r w:rsidRPr="00D93C5A">
              <w:rPr>
                <w:color w:val="000000"/>
                <w:sz w:val="20"/>
                <w:szCs w:val="20"/>
              </w:rPr>
              <w:t> </w:t>
            </w:r>
          </w:p>
        </w:tc>
      </w:tr>
      <w:tr w:rsidR="00527FEA" w:rsidRPr="00D93C5A" w14:paraId="5FED206D" w14:textId="77777777" w:rsidTr="000A624B">
        <w:trPr>
          <w:trHeight w:val="280"/>
        </w:trPr>
        <w:tc>
          <w:tcPr>
            <w:tcW w:w="1422" w:type="pct"/>
            <w:tcBorders>
              <w:top w:val="nil"/>
              <w:left w:val="single" w:sz="8" w:space="0" w:color="000000"/>
              <w:bottom w:val="single" w:sz="4" w:space="0" w:color="000000"/>
              <w:right w:val="single" w:sz="4" w:space="0" w:color="D9D9D9"/>
            </w:tcBorders>
            <w:shd w:val="clear" w:color="000000" w:fill="FFFFFF"/>
            <w:noWrap/>
            <w:vAlign w:val="center"/>
            <w:hideMark/>
          </w:tcPr>
          <w:p w14:paraId="2436400A" w14:textId="77777777" w:rsidR="004F14ED" w:rsidRPr="00D93C5A" w:rsidRDefault="004F14ED">
            <w:pPr>
              <w:ind w:firstLineChars="100" w:firstLine="200"/>
              <w:rPr>
                <w:color w:val="000000"/>
                <w:sz w:val="20"/>
                <w:szCs w:val="20"/>
              </w:rPr>
            </w:pPr>
            <w:r w:rsidRPr="00D93C5A">
              <w:rPr>
                <w:color w:val="000000"/>
                <w:sz w:val="20"/>
                <w:szCs w:val="20"/>
              </w:rPr>
              <w:t>Don't know</w:t>
            </w:r>
          </w:p>
        </w:tc>
        <w:tc>
          <w:tcPr>
            <w:tcW w:w="348" w:type="pct"/>
            <w:tcBorders>
              <w:top w:val="nil"/>
              <w:left w:val="nil"/>
              <w:bottom w:val="single" w:sz="4" w:space="0" w:color="000000"/>
              <w:right w:val="single" w:sz="4" w:space="0" w:color="D9D9D9"/>
            </w:tcBorders>
            <w:shd w:val="clear" w:color="000000" w:fill="FFFFFF"/>
            <w:noWrap/>
            <w:vAlign w:val="center"/>
            <w:hideMark/>
          </w:tcPr>
          <w:p w14:paraId="50438816" w14:textId="77777777" w:rsidR="004F14ED" w:rsidRPr="00D93C5A" w:rsidRDefault="004F14ED">
            <w:pPr>
              <w:jc w:val="center"/>
              <w:rPr>
                <w:color w:val="000000"/>
                <w:sz w:val="20"/>
                <w:szCs w:val="20"/>
              </w:rPr>
            </w:pPr>
            <w:r w:rsidRPr="00D93C5A">
              <w:rPr>
                <w:color w:val="000000"/>
                <w:sz w:val="20"/>
                <w:szCs w:val="20"/>
              </w:rPr>
              <w:t>10,266</w:t>
            </w:r>
          </w:p>
        </w:tc>
        <w:tc>
          <w:tcPr>
            <w:tcW w:w="556" w:type="pct"/>
            <w:tcBorders>
              <w:top w:val="nil"/>
              <w:left w:val="nil"/>
              <w:bottom w:val="single" w:sz="4" w:space="0" w:color="000000"/>
              <w:right w:val="single" w:sz="4" w:space="0" w:color="D9D9D9"/>
            </w:tcBorders>
            <w:shd w:val="clear" w:color="000000" w:fill="FFFFFF"/>
            <w:noWrap/>
            <w:vAlign w:val="center"/>
            <w:hideMark/>
          </w:tcPr>
          <w:p w14:paraId="49C8A6A2" w14:textId="77777777" w:rsidR="004F14ED" w:rsidRPr="00D93C5A" w:rsidRDefault="004F14ED">
            <w:pPr>
              <w:jc w:val="center"/>
              <w:rPr>
                <w:color w:val="000000"/>
                <w:sz w:val="20"/>
                <w:szCs w:val="20"/>
              </w:rPr>
            </w:pPr>
            <w:r w:rsidRPr="00D93C5A">
              <w:rPr>
                <w:color w:val="000000"/>
                <w:sz w:val="20"/>
                <w:szCs w:val="20"/>
              </w:rPr>
              <w:t>4.7 (4.5, 4.8)</w:t>
            </w:r>
          </w:p>
        </w:tc>
        <w:tc>
          <w:tcPr>
            <w:tcW w:w="104" w:type="pct"/>
            <w:tcBorders>
              <w:top w:val="nil"/>
              <w:left w:val="nil"/>
              <w:bottom w:val="single" w:sz="4" w:space="0" w:color="000000"/>
              <w:right w:val="single" w:sz="4" w:space="0" w:color="D9D9D9"/>
            </w:tcBorders>
            <w:shd w:val="clear" w:color="000000" w:fill="FFFFFF"/>
            <w:noWrap/>
            <w:vAlign w:val="center"/>
            <w:hideMark/>
          </w:tcPr>
          <w:p w14:paraId="31AD6B3F"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000000"/>
              <w:right w:val="single" w:sz="4" w:space="0" w:color="D9D9D9"/>
            </w:tcBorders>
            <w:shd w:val="clear" w:color="000000" w:fill="FFFFFF"/>
            <w:noWrap/>
            <w:vAlign w:val="center"/>
            <w:hideMark/>
          </w:tcPr>
          <w:p w14:paraId="64F813EB" w14:textId="77777777" w:rsidR="004F14ED" w:rsidRPr="00D93C5A" w:rsidRDefault="004F14ED">
            <w:pPr>
              <w:jc w:val="center"/>
              <w:rPr>
                <w:color w:val="000000"/>
                <w:sz w:val="20"/>
                <w:szCs w:val="20"/>
              </w:rPr>
            </w:pPr>
            <w:r w:rsidRPr="00D93C5A">
              <w:rPr>
                <w:color w:val="000000"/>
                <w:sz w:val="20"/>
                <w:szCs w:val="20"/>
              </w:rPr>
              <w:t>2.8 (2.3, 3.3)</w:t>
            </w:r>
          </w:p>
        </w:tc>
        <w:tc>
          <w:tcPr>
            <w:tcW w:w="563" w:type="pct"/>
            <w:tcBorders>
              <w:top w:val="nil"/>
              <w:left w:val="nil"/>
              <w:bottom w:val="single" w:sz="4" w:space="0" w:color="000000"/>
              <w:right w:val="single" w:sz="4" w:space="0" w:color="D9D9D9"/>
            </w:tcBorders>
            <w:shd w:val="clear" w:color="000000" w:fill="FFFFFF"/>
            <w:noWrap/>
            <w:vAlign w:val="center"/>
            <w:hideMark/>
          </w:tcPr>
          <w:p w14:paraId="1C211BE1" w14:textId="77777777" w:rsidR="004F14ED" w:rsidRPr="00D93C5A" w:rsidRDefault="004F14ED">
            <w:pPr>
              <w:jc w:val="center"/>
              <w:rPr>
                <w:color w:val="000000"/>
                <w:sz w:val="20"/>
                <w:szCs w:val="20"/>
              </w:rPr>
            </w:pPr>
            <w:r w:rsidRPr="00D93C5A">
              <w:rPr>
                <w:color w:val="000000"/>
                <w:sz w:val="20"/>
                <w:szCs w:val="20"/>
              </w:rPr>
              <w:t>2.7 (2.4, 3.0)</w:t>
            </w:r>
          </w:p>
        </w:tc>
        <w:tc>
          <w:tcPr>
            <w:tcW w:w="563" w:type="pct"/>
            <w:tcBorders>
              <w:top w:val="nil"/>
              <w:left w:val="nil"/>
              <w:bottom w:val="single" w:sz="4" w:space="0" w:color="000000"/>
              <w:right w:val="single" w:sz="4" w:space="0" w:color="D9D9D9"/>
            </w:tcBorders>
            <w:shd w:val="clear" w:color="000000" w:fill="FFFFFF"/>
            <w:noWrap/>
            <w:vAlign w:val="center"/>
            <w:hideMark/>
          </w:tcPr>
          <w:p w14:paraId="3D3743BB" w14:textId="77777777" w:rsidR="004F14ED" w:rsidRPr="00D93C5A" w:rsidRDefault="004F14ED">
            <w:pPr>
              <w:jc w:val="center"/>
              <w:rPr>
                <w:color w:val="000000"/>
                <w:sz w:val="20"/>
                <w:szCs w:val="20"/>
              </w:rPr>
            </w:pPr>
            <w:r w:rsidRPr="00D93C5A">
              <w:rPr>
                <w:color w:val="000000"/>
                <w:sz w:val="20"/>
                <w:szCs w:val="20"/>
              </w:rPr>
              <w:t>3.5 (3.3, 3.7)</w:t>
            </w:r>
          </w:p>
        </w:tc>
        <w:tc>
          <w:tcPr>
            <w:tcW w:w="564" w:type="pct"/>
            <w:tcBorders>
              <w:top w:val="nil"/>
              <w:left w:val="nil"/>
              <w:bottom w:val="single" w:sz="4" w:space="0" w:color="000000"/>
              <w:right w:val="single" w:sz="4" w:space="0" w:color="D9D9D9"/>
            </w:tcBorders>
            <w:shd w:val="clear" w:color="000000" w:fill="FFFFFF"/>
            <w:noWrap/>
            <w:vAlign w:val="center"/>
            <w:hideMark/>
          </w:tcPr>
          <w:p w14:paraId="0C2E313B" w14:textId="77777777" w:rsidR="004F14ED" w:rsidRPr="00D93C5A" w:rsidRDefault="004F14ED">
            <w:pPr>
              <w:jc w:val="center"/>
              <w:rPr>
                <w:color w:val="000000"/>
                <w:sz w:val="20"/>
                <w:szCs w:val="20"/>
              </w:rPr>
            </w:pPr>
            <w:r w:rsidRPr="00D93C5A">
              <w:rPr>
                <w:color w:val="000000"/>
                <w:sz w:val="20"/>
                <w:szCs w:val="20"/>
              </w:rPr>
              <w:t>5.4 (5.2, 5.6)</w:t>
            </w:r>
          </w:p>
        </w:tc>
        <w:tc>
          <w:tcPr>
            <w:tcW w:w="317" w:type="pct"/>
            <w:tcBorders>
              <w:top w:val="nil"/>
              <w:left w:val="nil"/>
              <w:bottom w:val="single" w:sz="4" w:space="0" w:color="000000"/>
              <w:right w:val="single" w:sz="8" w:space="0" w:color="000000"/>
            </w:tcBorders>
            <w:shd w:val="clear" w:color="000000" w:fill="FFFFFF"/>
            <w:noWrap/>
            <w:vAlign w:val="center"/>
            <w:hideMark/>
          </w:tcPr>
          <w:p w14:paraId="6323652B" w14:textId="77777777" w:rsidR="004F14ED" w:rsidRPr="00D93C5A" w:rsidRDefault="004F14ED">
            <w:pPr>
              <w:jc w:val="center"/>
              <w:rPr>
                <w:color w:val="000000"/>
                <w:sz w:val="20"/>
                <w:szCs w:val="20"/>
              </w:rPr>
            </w:pPr>
            <w:r w:rsidRPr="00D93C5A">
              <w:rPr>
                <w:color w:val="000000"/>
                <w:sz w:val="20"/>
                <w:szCs w:val="20"/>
              </w:rPr>
              <w:t> </w:t>
            </w:r>
          </w:p>
        </w:tc>
      </w:tr>
      <w:tr w:rsidR="004F14ED" w:rsidRPr="00D93C5A" w14:paraId="0B5A6F0B" w14:textId="77777777" w:rsidTr="00527FEA">
        <w:trPr>
          <w:trHeight w:val="290"/>
        </w:trPr>
        <w:tc>
          <w:tcPr>
            <w:tcW w:w="5000" w:type="pct"/>
            <w:gridSpan w:val="9"/>
            <w:tcBorders>
              <w:top w:val="nil"/>
              <w:left w:val="single" w:sz="8" w:space="0" w:color="000000"/>
              <w:bottom w:val="single" w:sz="8" w:space="0" w:color="000000"/>
              <w:right w:val="single" w:sz="8" w:space="0" w:color="000000"/>
            </w:tcBorders>
            <w:shd w:val="clear" w:color="000000" w:fill="FFFFFF"/>
            <w:noWrap/>
            <w:vAlign w:val="center"/>
            <w:hideMark/>
          </w:tcPr>
          <w:p w14:paraId="2701CE77" w14:textId="07EC76DD" w:rsidR="004F14ED" w:rsidRPr="00D93C5A" w:rsidRDefault="004F14ED" w:rsidP="00227896">
            <w:pPr>
              <w:rPr>
                <w:color w:val="000000"/>
                <w:sz w:val="20"/>
                <w:szCs w:val="20"/>
              </w:rPr>
            </w:pPr>
            <w:r w:rsidRPr="00D93C5A">
              <w:rPr>
                <w:color w:val="000000"/>
                <w:sz w:val="20"/>
                <w:szCs w:val="20"/>
              </w:rPr>
              <w:t>Frequencies presented are unweighted counts. P-values</w:t>
            </w:r>
            <w:r w:rsidR="00227896" w:rsidRPr="00D93C5A">
              <w:rPr>
                <w:color w:val="000000"/>
                <w:sz w:val="20"/>
                <w:szCs w:val="20"/>
              </w:rPr>
              <w:t xml:space="preserve"> calculated from </w:t>
            </w:r>
            <w:r w:rsidRPr="00D93C5A">
              <w:rPr>
                <w:color w:val="000000"/>
                <w:sz w:val="20"/>
                <w:szCs w:val="20"/>
              </w:rPr>
              <w:t xml:space="preserve">Rao-Scott chi-square test. </w:t>
            </w:r>
            <w:r w:rsidR="00667849" w:rsidRPr="00D74BF1">
              <w:rPr>
                <w:color w:val="000000"/>
                <w:sz w:val="20"/>
                <w:szCs w:val="20"/>
              </w:rPr>
              <w:t>All analysis was adjusted for the complex survey design of the NSDUH using respondent weight, replicate, and variance strata.</w:t>
            </w:r>
          </w:p>
        </w:tc>
      </w:tr>
    </w:tbl>
    <w:p w14:paraId="6A87A854" w14:textId="77777777" w:rsidR="004F14ED" w:rsidRPr="00D93C5A" w:rsidRDefault="004F14ED" w:rsidP="0064280A">
      <w:pPr>
        <w:spacing w:line="480" w:lineRule="auto"/>
        <w:rPr>
          <w:bCs/>
          <w:sz w:val="20"/>
          <w:szCs w:val="20"/>
        </w:rPr>
      </w:pPr>
    </w:p>
    <w:p w14:paraId="0F844196" w14:textId="5FD4CDBD" w:rsidR="00227896" w:rsidRPr="00D93C5A" w:rsidRDefault="00227896">
      <w:pPr>
        <w:spacing w:after="160" w:line="259" w:lineRule="auto"/>
        <w:rPr>
          <w:bCs/>
          <w:sz w:val="20"/>
          <w:szCs w:val="20"/>
        </w:rPr>
      </w:pPr>
      <w:r w:rsidRPr="00D93C5A">
        <w:rPr>
          <w:bCs/>
          <w:sz w:val="20"/>
          <w:szCs w:val="20"/>
        </w:rPr>
        <w:br w:type="page"/>
      </w:r>
    </w:p>
    <w:p w14:paraId="23C835EC" w14:textId="6687F053" w:rsidR="008E4B80" w:rsidRPr="00D93C5A" w:rsidRDefault="008E4B80" w:rsidP="0064280A">
      <w:pPr>
        <w:spacing w:line="480" w:lineRule="auto"/>
        <w:rPr>
          <w:bCs/>
          <w:sz w:val="20"/>
          <w:szCs w:val="20"/>
        </w:rPr>
      </w:pPr>
    </w:p>
    <w:tbl>
      <w:tblPr>
        <w:tblW w:w="5000" w:type="pct"/>
        <w:tblLook w:val="04A0" w:firstRow="1" w:lastRow="0" w:firstColumn="1" w:lastColumn="0" w:noHBand="0" w:noVBand="1"/>
      </w:tblPr>
      <w:tblGrid>
        <w:gridCol w:w="2657"/>
        <w:gridCol w:w="1016"/>
        <w:gridCol w:w="1533"/>
        <w:gridCol w:w="462"/>
        <w:gridCol w:w="1616"/>
        <w:gridCol w:w="1616"/>
        <w:gridCol w:w="1616"/>
        <w:gridCol w:w="1618"/>
        <w:gridCol w:w="806"/>
      </w:tblGrid>
      <w:tr w:rsidR="004F14ED" w:rsidRPr="00D93C5A" w14:paraId="7CF80046" w14:textId="77777777" w:rsidTr="00227896">
        <w:trPr>
          <w:trHeight w:val="290"/>
        </w:trPr>
        <w:tc>
          <w:tcPr>
            <w:tcW w:w="5000" w:type="pct"/>
            <w:gridSpan w:val="9"/>
            <w:tcBorders>
              <w:top w:val="single" w:sz="8" w:space="0" w:color="000000"/>
              <w:left w:val="single" w:sz="8" w:space="0" w:color="000000"/>
              <w:bottom w:val="single" w:sz="4" w:space="0" w:color="000000"/>
              <w:right w:val="single" w:sz="8" w:space="0" w:color="000000"/>
            </w:tcBorders>
            <w:shd w:val="clear" w:color="000000" w:fill="FFFFFF"/>
            <w:noWrap/>
            <w:vAlign w:val="center"/>
            <w:hideMark/>
          </w:tcPr>
          <w:p w14:paraId="1F077AA0" w14:textId="5FBABF33" w:rsidR="004F14ED" w:rsidRPr="00D93C5A" w:rsidRDefault="004F14ED">
            <w:pPr>
              <w:rPr>
                <w:b/>
                <w:bCs/>
                <w:color w:val="000000"/>
                <w:sz w:val="20"/>
                <w:szCs w:val="20"/>
                <w:lang w:val="en-US"/>
              </w:rPr>
            </w:pPr>
            <w:r w:rsidRPr="00D93C5A">
              <w:rPr>
                <w:b/>
                <w:bCs/>
                <w:color w:val="000000"/>
                <w:sz w:val="20"/>
                <w:szCs w:val="20"/>
              </w:rPr>
              <w:t xml:space="preserve">Supplemental Table 2. Risk Attitudes for NSDUH Survey </w:t>
            </w:r>
            <w:r w:rsidR="00B177DF" w:rsidRPr="00D93C5A">
              <w:rPr>
                <w:b/>
                <w:bCs/>
                <w:color w:val="000000"/>
                <w:sz w:val="20"/>
                <w:szCs w:val="20"/>
              </w:rPr>
              <w:t>Respondents</w:t>
            </w:r>
            <w:r w:rsidRPr="00D93C5A">
              <w:rPr>
                <w:b/>
                <w:bCs/>
                <w:color w:val="000000"/>
                <w:sz w:val="20"/>
                <w:szCs w:val="20"/>
              </w:rPr>
              <w:t xml:space="preserve"> by Perceived Risk of LSD Use from 2015-2019.</w:t>
            </w:r>
          </w:p>
        </w:tc>
      </w:tr>
      <w:tr w:rsidR="00227896" w:rsidRPr="00D93C5A" w14:paraId="051C0242" w14:textId="77777777" w:rsidTr="00227896">
        <w:trPr>
          <w:trHeight w:val="290"/>
        </w:trPr>
        <w:tc>
          <w:tcPr>
            <w:tcW w:w="1051" w:type="pct"/>
            <w:vMerge w:val="restart"/>
            <w:tcBorders>
              <w:top w:val="nil"/>
              <w:left w:val="single" w:sz="8" w:space="0" w:color="000000"/>
              <w:right w:val="single" w:sz="4" w:space="0" w:color="D9D9D9"/>
            </w:tcBorders>
            <w:shd w:val="clear" w:color="000000" w:fill="FFFFFF"/>
            <w:noWrap/>
            <w:vAlign w:val="bottom"/>
            <w:hideMark/>
          </w:tcPr>
          <w:p w14:paraId="512F6774" w14:textId="37DF7167" w:rsidR="00227896" w:rsidRPr="00D93C5A" w:rsidRDefault="00227896" w:rsidP="00227896">
            <w:pPr>
              <w:jc w:val="center"/>
              <w:rPr>
                <w:b/>
                <w:bCs/>
                <w:color w:val="000000"/>
                <w:sz w:val="20"/>
                <w:szCs w:val="20"/>
              </w:rPr>
            </w:pPr>
            <w:r w:rsidRPr="00D93C5A">
              <w:rPr>
                <w:b/>
                <w:bCs/>
                <w:color w:val="000000"/>
                <w:sz w:val="20"/>
                <w:szCs w:val="20"/>
              </w:rPr>
              <w:t>Factor</w:t>
            </w:r>
          </w:p>
        </w:tc>
        <w:tc>
          <w:tcPr>
            <w:tcW w:w="978" w:type="pct"/>
            <w:gridSpan w:val="2"/>
            <w:vMerge w:val="restart"/>
            <w:tcBorders>
              <w:top w:val="nil"/>
              <w:left w:val="nil"/>
              <w:right w:val="single" w:sz="4" w:space="0" w:color="D9D9D9"/>
            </w:tcBorders>
            <w:shd w:val="clear" w:color="auto" w:fill="auto"/>
            <w:noWrap/>
            <w:vAlign w:val="bottom"/>
            <w:hideMark/>
          </w:tcPr>
          <w:p w14:paraId="08553B4F" w14:textId="576457BA" w:rsidR="00227896" w:rsidRPr="00D93C5A" w:rsidRDefault="00227896" w:rsidP="00227896">
            <w:pPr>
              <w:jc w:val="center"/>
              <w:rPr>
                <w:color w:val="000000"/>
                <w:sz w:val="20"/>
                <w:szCs w:val="20"/>
              </w:rPr>
            </w:pPr>
            <w:r w:rsidRPr="00D93C5A">
              <w:rPr>
                <w:b/>
                <w:bCs/>
                <w:color w:val="000000"/>
                <w:sz w:val="20"/>
                <w:szCs w:val="20"/>
              </w:rPr>
              <w:t>Overall</w:t>
            </w:r>
          </w:p>
        </w:tc>
        <w:tc>
          <w:tcPr>
            <w:tcW w:w="159" w:type="pct"/>
            <w:tcBorders>
              <w:top w:val="nil"/>
              <w:left w:val="nil"/>
              <w:bottom w:val="single" w:sz="4" w:space="0" w:color="D9D9D9"/>
              <w:right w:val="single" w:sz="4" w:space="0" w:color="D9D9D9"/>
            </w:tcBorders>
            <w:shd w:val="clear" w:color="000000" w:fill="FFFFFF"/>
            <w:noWrap/>
            <w:vAlign w:val="center"/>
            <w:hideMark/>
          </w:tcPr>
          <w:p w14:paraId="48D0EDA3" w14:textId="77777777" w:rsidR="00227896" w:rsidRPr="00D93C5A" w:rsidRDefault="00227896">
            <w:pPr>
              <w:jc w:val="center"/>
              <w:rPr>
                <w:b/>
                <w:bCs/>
                <w:color w:val="000000"/>
                <w:sz w:val="20"/>
                <w:szCs w:val="20"/>
              </w:rPr>
            </w:pPr>
            <w:r w:rsidRPr="00D93C5A">
              <w:rPr>
                <w:b/>
                <w:bCs/>
                <w:color w:val="000000"/>
                <w:sz w:val="20"/>
                <w:szCs w:val="20"/>
              </w:rPr>
              <w:t> </w:t>
            </w:r>
          </w:p>
        </w:tc>
        <w:tc>
          <w:tcPr>
            <w:tcW w:w="2512" w:type="pct"/>
            <w:gridSpan w:val="4"/>
            <w:tcBorders>
              <w:top w:val="single" w:sz="4" w:space="0" w:color="000000"/>
              <w:left w:val="nil"/>
              <w:bottom w:val="single" w:sz="4" w:space="0" w:color="000000"/>
              <w:right w:val="single" w:sz="4" w:space="0" w:color="D9D9D9"/>
            </w:tcBorders>
            <w:shd w:val="clear" w:color="000000" w:fill="FFFFFF"/>
            <w:noWrap/>
            <w:vAlign w:val="center"/>
            <w:hideMark/>
          </w:tcPr>
          <w:p w14:paraId="123958F0" w14:textId="77777777" w:rsidR="00227896" w:rsidRPr="00D93C5A" w:rsidRDefault="00227896">
            <w:pPr>
              <w:jc w:val="center"/>
              <w:rPr>
                <w:b/>
                <w:bCs/>
                <w:color w:val="000000"/>
                <w:sz w:val="20"/>
                <w:szCs w:val="20"/>
              </w:rPr>
            </w:pPr>
            <w:r w:rsidRPr="00D93C5A">
              <w:rPr>
                <w:b/>
                <w:bCs/>
                <w:color w:val="000000"/>
                <w:sz w:val="20"/>
                <w:szCs w:val="20"/>
              </w:rPr>
              <w:t>Perceived Risk of LSD Use / One or Twice Ever</w:t>
            </w:r>
          </w:p>
        </w:tc>
        <w:tc>
          <w:tcPr>
            <w:tcW w:w="300" w:type="pct"/>
            <w:tcBorders>
              <w:top w:val="nil"/>
              <w:left w:val="nil"/>
              <w:bottom w:val="single" w:sz="4" w:space="0" w:color="D9D9D9"/>
              <w:right w:val="single" w:sz="8" w:space="0" w:color="000000"/>
            </w:tcBorders>
            <w:shd w:val="clear" w:color="000000" w:fill="FFFFFF"/>
            <w:noWrap/>
            <w:vAlign w:val="center"/>
            <w:hideMark/>
          </w:tcPr>
          <w:p w14:paraId="3D15B70B" w14:textId="77777777" w:rsidR="00227896" w:rsidRPr="00D93C5A" w:rsidRDefault="00227896">
            <w:pPr>
              <w:rPr>
                <w:b/>
                <w:bCs/>
                <w:color w:val="000000"/>
                <w:sz w:val="20"/>
                <w:szCs w:val="20"/>
              </w:rPr>
            </w:pPr>
            <w:r w:rsidRPr="00D93C5A">
              <w:rPr>
                <w:b/>
                <w:bCs/>
                <w:color w:val="000000"/>
                <w:sz w:val="20"/>
                <w:szCs w:val="20"/>
              </w:rPr>
              <w:t> </w:t>
            </w:r>
          </w:p>
        </w:tc>
      </w:tr>
      <w:tr w:rsidR="00227896" w:rsidRPr="00D93C5A" w14:paraId="72AE3F6F" w14:textId="77777777" w:rsidTr="00227896">
        <w:trPr>
          <w:trHeight w:val="290"/>
        </w:trPr>
        <w:tc>
          <w:tcPr>
            <w:tcW w:w="1051" w:type="pct"/>
            <w:vMerge/>
            <w:tcBorders>
              <w:left w:val="single" w:sz="8" w:space="0" w:color="000000"/>
              <w:right w:val="single" w:sz="4" w:space="0" w:color="D9D9D9"/>
            </w:tcBorders>
            <w:shd w:val="clear" w:color="000000" w:fill="FFFFFF"/>
            <w:noWrap/>
            <w:vAlign w:val="bottom"/>
            <w:hideMark/>
          </w:tcPr>
          <w:p w14:paraId="1E8F489D" w14:textId="7D9779A2" w:rsidR="00227896" w:rsidRPr="00D93C5A" w:rsidRDefault="00227896">
            <w:pPr>
              <w:rPr>
                <w:b/>
                <w:bCs/>
                <w:color w:val="000000"/>
                <w:sz w:val="20"/>
                <w:szCs w:val="20"/>
              </w:rPr>
            </w:pPr>
          </w:p>
        </w:tc>
        <w:tc>
          <w:tcPr>
            <w:tcW w:w="978" w:type="pct"/>
            <w:gridSpan w:val="2"/>
            <w:vMerge/>
            <w:tcBorders>
              <w:left w:val="nil"/>
              <w:bottom w:val="single" w:sz="4" w:space="0" w:color="D9D9D9"/>
              <w:right w:val="single" w:sz="4" w:space="0" w:color="D9D9D9"/>
            </w:tcBorders>
            <w:shd w:val="clear" w:color="000000" w:fill="FFFFFF"/>
            <w:noWrap/>
            <w:vAlign w:val="bottom"/>
            <w:hideMark/>
          </w:tcPr>
          <w:p w14:paraId="79E17012" w14:textId="5A69B9A9" w:rsidR="00227896" w:rsidRPr="00D93C5A" w:rsidRDefault="00227896" w:rsidP="00227896">
            <w:pPr>
              <w:rPr>
                <w:b/>
                <w:bCs/>
                <w:color w:val="000000"/>
                <w:sz w:val="20"/>
                <w:szCs w:val="20"/>
              </w:rPr>
            </w:pPr>
          </w:p>
        </w:tc>
        <w:tc>
          <w:tcPr>
            <w:tcW w:w="159" w:type="pct"/>
            <w:vMerge w:val="restart"/>
            <w:tcBorders>
              <w:top w:val="nil"/>
              <w:left w:val="single" w:sz="4" w:space="0" w:color="D9D9D9"/>
              <w:bottom w:val="single" w:sz="4" w:space="0" w:color="000000"/>
              <w:right w:val="single" w:sz="4" w:space="0" w:color="D9D9D9"/>
            </w:tcBorders>
            <w:shd w:val="clear" w:color="000000" w:fill="FFFFFF"/>
            <w:noWrap/>
            <w:vAlign w:val="bottom"/>
            <w:hideMark/>
          </w:tcPr>
          <w:p w14:paraId="589555DA" w14:textId="77777777" w:rsidR="00227896" w:rsidRPr="00D93C5A" w:rsidRDefault="00227896">
            <w:pPr>
              <w:jc w:val="center"/>
              <w:rPr>
                <w:b/>
                <w:bCs/>
                <w:color w:val="000000"/>
                <w:sz w:val="20"/>
                <w:szCs w:val="20"/>
              </w:rPr>
            </w:pPr>
            <w:r w:rsidRPr="00D93C5A">
              <w:rPr>
                <w:b/>
                <w:bCs/>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bottom"/>
            <w:hideMark/>
          </w:tcPr>
          <w:p w14:paraId="740B7B03" w14:textId="77777777" w:rsidR="00227896" w:rsidRPr="00D93C5A" w:rsidRDefault="00227896">
            <w:pPr>
              <w:jc w:val="center"/>
              <w:rPr>
                <w:b/>
                <w:bCs/>
                <w:color w:val="000000"/>
                <w:sz w:val="20"/>
                <w:szCs w:val="20"/>
              </w:rPr>
            </w:pPr>
            <w:r w:rsidRPr="00D93C5A">
              <w:rPr>
                <w:b/>
                <w:bCs/>
                <w:color w:val="000000"/>
                <w:sz w:val="20"/>
                <w:szCs w:val="20"/>
              </w:rPr>
              <w:t>No risk</w:t>
            </w:r>
          </w:p>
        </w:tc>
        <w:tc>
          <w:tcPr>
            <w:tcW w:w="628" w:type="pct"/>
            <w:tcBorders>
              <w:top w:val="nil"/>
              <w:left w:val="nil"/>
              <w:bottom w:val="single" w:sz="4" w:space="0" w:color="D9D9D9"/>
              <w:right w:val="single" w:sz="4" w:space="0" w:color="D9D9D9"/>
            </w:tcBorders>
            <w:shd w:val="clear" w:color="000000" w:fill="FFFFFF"/>
            <w:noWrap/>
            <w:vAlign w:val="bottom"/>
            <w:hideMark/>
          </w:tcPr>
          <w:p w14:paraId="777B14BA" w14:textId="77777777" w:rsidR="00227896" w:rsidRPr="00D93C5A" w:rsidRDefault="00227896">
            <w:pPr>
              <w:jc w:val="center"/>
              <w:rPr>
                <w:b/>
                <w:bCs/>
                <w:color w:val="000000"/>
                <w:sz w:val="20"/>
                <w:szCs w:val="20"/>
              </w:rPr>
            </w:pPr>
            <w:r w:rsidRPr="00D93C5A">
              <w:rPr>
                <w:b/>
                <w:bCs/>
                <w:color w:val="000000"/>
                <w:sz w:val="20"/>
                <w:szCs w:val="20"/>
              </w:rPr>
              <w:t>Slight risk</w:t>
            </w:r>
          </w:p>
        </w:tc>
        <w:tc>
          <w:tcPr>
            <w:tcW w:w="628" w:type="pct"/>
            <w:tcBorders>
              <w:top w:val="nil"/>
              <w:left w:val="nil"/>
              <w:bottom w:val="single" w:sz="4" w:space="0" w:color="D9D9D9"/>
              <w:right w:val="single" w:sz="4" w:space="0" w:color="D9D9D9"/>
            </w:tcBorders>
            <w:shd w:val="clear" w:color="000000" w:fill="FFFFFF"/>
            <w:noWrap/>
            <w:vAlign w:val="bottom"/>
            <w:hideMark/>
          </w:tcPr>
          <w:p w14:paraId="47D7207A" w14:textId="77777777" w:rsidR="00227896" w:rsidRPr="00D93C5A" w:rsidRDefault="00227896">
            <w:pPr>
              <w:jc w:val="center"/>
              <w:rPr>
                <w:b/>
                <w:bCs/>
                <w:color w:val="000000"/>
                <w:sz w:val="20"/>
                <w:szCs w:val="20"/>
              </w:rPr>
            </w:pPr>
            <w:r w:rsidRPr="00D93C5A">
              <w:rPr>
                <w:b/>
                <w:bCs/>
                <w:color w:val="000000"/>
                <w:sz w:val="20"/>
                <w:szCs w:val="20"/>
              </w:rPr>
              <w:t>Moderate risk</w:t>
            </w:r>
          </w:p>
        </w:tc>
        <w:tc>
          <w:tcPr>
            <w:tcW w:w="629" w:type="pct"/>
            <w:tcBorders>
              <w:top w:val="nil"/>
              <w:left w:val="nil"/>
              <w:bottom w:val="single" w:sz="4" w:space="0" w:color="D9D9D9"/>
              <w:right w:val="single" w:sz="4" w:space="0" w:color="D9D9D9"/>
            </w:tcBorders>
            <w:shd w:val="clear" w:color="000000" w:fill="FFFFFF"/>
            <w:noWrap/>
            <w:vAlign w:val="bottom"/>
            <w:hideMark/>
          </w:tcPr>
          <w:p w14:paraId="2305BA5E" w14:textId="77777777" w:rsidR="00227896" w:rsidRPr="00D93C5A" w:rsidRDefault="00227896">
            <w:pPr>
              <w:jc w:val="center"/>
              <w:rPr>
                <w:b/>
                <w:bCs/>
                <w:color w:val="000000"/>
                <w:sz w:val="20"/>
                <w:szCs w:val="20"/>
              </w:rPr>
            </w:pPr>
            <w:r w:rsidRPr="00D93C5A">
              <w:rPr>
                <w:b/>
                <w:bCs/>
                <w:color w:val="000000"/>
                <w:sz w:val="20"/>
                <w:szCs w:val="20"/>
              </w:rPr>
              <w:t>Great risk</w:t>
            </w:r>
          </w:p>
        </w:tc>
        <w:tc>
          <w:tcPr>
            <w:tcW w:w="300" w:type="pct"/>
            <w:vMerge w:val="restart"/>
            <w:tcBorders>
              <w:top w:val="nil"/>
              <w:left w:val="single" w:sz="4" w:space="0" w:color="D9D9D9"/>
              <w:bottom w:val="single" w:sz="4" w:space="0" w:color="000000"/>
              <w:right w:val="single" w:sz="8" w:space="0" w:color="000000"/>
            </w:tcBorders>
            <w:shd w:val="clear" w:color="000000" w:fill="FFFFFF"/>
            <w:noWrap/>
            <w:vAlign w:val="bottom"/>
            <w:hideMark/>
          </w:tcPr>
          <w:p w14:paraId="2DCB7E05" w14:textId="77777777" w:rsidR="00227896" w:rsidRPr="00D93C5A" w:rsidRDefault="00227896">
            <w:pPr>
              <w:jc w:val="center"/>
              <w:rPr>
                <w:b/>
                <w:bCs/>
                <w:color w:val="000000"/>
                <w:sz w:val="20"/>
                <w:szCs w:val="20"/>
              </w:rPr>
            </w:pPr>
            <w:r w:rsidRPr="00D93C5A">
              <w:rPr>
                <w:b/>
                <w:bCs/>
                <w:i/>
                <w:color w:val="000000"/>
                <w:sz w:val="20"/>
                <w:szCs w:val="20"/>
              </w:rPr>
              <w:t>p</w:t>
            </w:r>
            <w:r w:rsidRPr="00D93C5A">
              <w:rPr>
                <w:b/>
                <w:bCs/>
                <w:color w:val="000000"/>
                <w:sz w:val="20"/>
                <w:szCs w:val="20"/>
              </w:rPr>
              <w:t>-value</w:t>
            </w:r>
          </w:p>
        </w:tc>
      </w:tr>
      <w:tr w:rsidR="00227896" w:rsidRPr="00D93C5A" w14:paraId="43B62CA6" w14:textId="77777777" w:rsidTr="00227896">
        <w:trPr>
          <w:trHeight w:val="290"/>
        </w:trPr>
        <w:tc>
          <w:tcPr>
            <w:tcW w:w="1051" w:type="pct"/>
            <w:vMerge/>
            <w:tcBorders>
              <w:left w:val="single" w:sz="8" w:space="0" w:color="000000"/>
              <w:bottom w:val="single" w:sz="4" w:space="0" w:color="000000"/>
              <w:right w:val="single" w:sz="4" w:space="0" w:color="D9D9D9"/>
            </w:tcBorders>
            <w:vAlign w:val="center"/>
            <w:hideMark/>
          </w:tcPr>
          <w:p w14:paraId="21C47951" w14:textId="77777777" w:rsidR="00227896" w:rsidRPr="00D93C5A" w:rsidRDefault="00227896">
            <w:pPr>
              <w:rPr>
                <w:b/>
                <w:bCs/>
                <w:color w:val="000000"/>
                <w:sz w:val="20"/>
                <w:szCs w:val="20"/>
              </w:rPr>
            </w:pPr>
          </w:p>
        </w:tc>
        <w:tc>
          <w:tcPr>
            <w:tcW w:w="978" w:type="pct"/>
            <w:gridSpan w:val="2"/>
            <w:tcBorders>
              <w:top w:val="single" w:sz="4" w:space="0" w:color="D9D9D9"/>
              <w:left w:val="nil"/>
              <w:bottom w:val="single" w:sz="4" w:space="0" w:color="000000"/>
              <w:right w:val="single" w:sz="4" w:space="0" w:color="D9D9D9"/>
            </w:tcBorders>
            <w:shd w:val="clear" w:color="000000" w:fill="FFFFFF"/>
            <w:noWrap/>
            <w:vAlign w:val="bottom"/>
            <w:hideMark/>
          </w:tcPr>
          <w:p w14:paraId="096ED2CC" w14:textId="77777777" w:rsidR="00227896" w:rsidRPr="00D93C5A" w:rsidRDefault="00227896">
            <w:pPr>
              <w:jc w:val="center"/>
              <w:rPr>
                <w:b/>
                <w:bCs/>
                <w:color w:val="000000"/>
                <w:sz w:val="20"/>
                <w:szCs w:val="20"/>
              </w:rPr>
            </w:pPr>
            <w:r w:rsidRPr="00D93C5A">
              <w:rPr>
                <w:b/>
                <w:bCs/>
                <w:color w:val="000000"/>
                <w:sz w:val="20"/>
                <w:szCs w:val="20"/>
              </w:rPr>
              <w:t>(N=273,817)</w:t>
            </w:r>
          </w:p>
        </w:tc>
        <w:tc>
          <w:tcPr>
            <w:tcW w:w="159" w:type="pct"/>
            <w:vMerge/>
            <w:tcBorders>
              <w:top w:val="nil"/>
              <w:left w:val="single" w:sz="4" w:space="0" w:color="D9D9D9"/>
              <w:bottom w:val="single" w:sz="4" w:space="0" w:color="000000"/>
              <w:right w:val="single" w:sz="4" w:space="0" w:color="D9D9D9"/>
            </w:tcBorders>
            <w:vAlign w:val="center"/>
            <w:hideMark/>
          </w:tcPr>
          <w:p w14:paraId="7B99A2B0" w14:textId="77777777" w:rsidR="00227896" w:rsidRPr="00D93C5A" w:rsidRDefault="00227896">
            <w:pPr>
              <w:rPr>
                <w:b/>
                <w:bCs/>
                <w:color w:val="000000"/>
                <w:sz w:val="20"/>
                <w:szCs w:val="20"/>
              </w:rPr>
            </w:pPr>
          </w:p>
        </w:tc>
        <w:tc>
          <w:tcPr>
            <w:tcW w:w="628" w:type="pct"/>
            <w:tcBorders>
              <w:top w:val="nil"/>
              <w:left w:val="nil"/>
              <w:bottom w:val="single" w:sz="4" w:space="0" w:color="000000"/>
              <w:right w:val="single" w:sz="4" w:space="0" w:color="D9D9D9"/>
            </w:tcBorders>
            <w:shd w:val="clear" w:color="000000" w:fill="FFFFFF"/>
            <w:noWrap/>
            <w:vAlign w:val="bottom"/>
            <w:hideMark/>
          </w:tcPr>
          <w:p w14:paraId="50033E2F" w14:textId="77777777" w:rsidR="00227896" w:rsidRPr="00D93C5A" w:rsidRDefault="00227896">
            <w:pPr>
              <w:jc w:val="center"/>
              <w:rPr>
                <w:b/>
                <w:bCs/>
                <w:color w:val="000000"/>
                <w:sz w:val="20"/>
                <w:szCs w:val="20"/>
              </w:rPr>
            </w:pPr>
            <w:r w:rsidRPr="00D93C5A">
              <w:rPr>
                <w:b/>
                <w:bCs/>
                <w:color w:val="000000"/>
                <w:sz w:val="20"/>
                <w:szCs w:val="20"/>
              </w:rPr>
              <w:t>(N=11,848)</w:t>
            </w:r>
          </w:p>
        </w:tc>
        <w:tc>
          <w:tcPr>
            <w:tcW w:w="628" w:type="pct"/>
            <w:tcBorders>
              <w:top w:val="nil"/>
              <w:left w:val="nil"/>
              <w:bottom w:val="single" w:sz="4" w:space="0" w:color="000000"/>
              <w:right w:val="single" w:sz="4" w:space="0" w:color="D9D9D9"/>
            </w:tcBorders>
            <w:shd w:val="clear" w:color="000000" w:fill="FFFFFF"/>
            <w:noWrap/>
            <w:vAlign w:val="bottom"/>
            <w:hideMark/>
          </w:tcPr>
          <w:p w14:paraId="277581D8" w14:textId="77777777" w:rsidR="00227896" w:rsidRPr="00D93C5A" w:rsidRDefault="00227896">
            <w:pPr>
              <w:jc w:val="center"/>
              <w:rPr>
                <w:b/>
                <w:bCs/>
                <w:color w:val="000000"/>
                <w:sz w:val="20"/>
                <w:szCs w:val="20"/>
              </w:rPr>
            </w:pPr>
            <w:r w:rsidRPr="00D93C5A">
              <w:rPr>
                <w:b/>
                <w:bCs/>
                <w:color w:val="000000"/>
                <w:sz w:val="20"/>
                <w:szCs w:val="20"/>
              </w:rPr>
              <w:t>(N=37,038)</w:t>
            </w:r>
          </w:p>
        </w:tc>
        <w:tc>
          <w:tcPr>
            <w:tcW w:w="628" w:type="pct"/>
            <w:tcBorders>
              <w:top w:val="nil"/>
              <w:left w:val="nil"/>
              <w:bottom w:val="single" w:sz="4" w:space="0" w:color="000000"/>
              <w:right w:val="single" w:sz="4" w:space="0" w:color="D9D9D9"/>
            </w:tcBorders>
            <w:shd w:val="clear" w:color="000000" w:fill="FFFFFF"/>
            <w:noWrap/>
            <w:vAlign w:val="bottom"/>
            <w:hideMark/>
          </w:tcPr>
          <w:p w14:paraId="6202FD1B" w14:textId="77777777" w:rsidR="00227896" w:rsidRPr="00D93C5A" w:rsidRDefault="00227896">
            <w:pPr>
              <w:jc w:val="center"/>
              <w:rPr>
                <w:b/>
                <w:bCs/>
                <w:color w:val="000000"/>
                <w:sz w:val="20"/>
                <w:szCs w:val="20"/>
              </w:rPr>
            </w:pPr>
            <w:r w:rsidRPr="00D93C5A">
              <w:rPr>
                <w:b/>
                <w:bCs/>
                <w:color w:val="000000"/>
                <w:sz w:val="20"/>
                <w:szCs w:val="20"/>
              </w:rPr>
              <w:t>(N=58,989)</w:t>
            </w:r>
          </w:p>
        </w:tc>
        <w:tc>
          <w:tcPr>
            <w:tcW w:w="629" w:type="pct"/>
            <w:tcBorders>
              <w:top w:val="nil"/>
              <w:left w:val="nil"/>
              <w:bottom w:val="single" w:sz="4" w:space="0" w:color="000000"/>
              <w:right w:val="single" w:sz="4" w:space="0" w:color="D9D9D9"/>
            </w:tcBorders>
            <w:shd w:val="clear" w:color="000000" w:fill="FFFFFF"/>
            <w:noWrap/>
            <w:vAlign w:val="bottom"/>
            <w:hideMark/>
          </w:tcPr>
          <w:p w14:paraId="27B4D325" w14:textId="77777777" w:rsidR="00227896" w:rsidRPr="00D93C5A" w:rsidRDefault="00227896">
            <w:pPr>
              <w:jc w:val="center"/>
              <w:rPr>
                <w:b/>
                <w:bCs/>
                <w:color w:val="000000"/>
                <w:sz w:val="20"/>
                <w:szCs w:val="20"/>
              </w:rPr>
            </w:pPr>
            <w:r w:rsidRPr="00D93C5A">
              <w:rPr>
                <w:b/>
                <w:bCs/>
                <w:color w:val="000000"/>
                <w:sz w:val="20"/>
                <w:szCs w:val="20"/>
              </w:rPr>
              <w:t>(N=165,942)</w:t>
            </w:r>
          </w:p>
        </w:tc>
        <w:tc>
          <w:tcPr>
            <w:tcW w:w="300" w:type="pct"/>
            <w:vMerge/>
            <w:tcBorders>
              <w:top w:val="nil"/>
              <w:left w:val="single" w:sz="4" w:space="0" w:color="D9D9D9"/>
              <w:bottom w:val="single" w:sz="4" w:space="0" w:color="000000"/>
              <w:right w:val="single" w:sz="8" w:space="0" w:color="000000"/>
            </w:tcBorders>
            <w:vAlign w:val="center"/>
            <w:hideMark/>
          </w:tcPr>
          <w:p w14:paraId="5F150037" w14:textId="77777777" w:rsidR="00227896" w:rsidRPr="00D93C5A" w:rsidRDefault="00227896">
            <w:pPr>
              <w:rPr>
                <w:b/>
                <w:bCs/>
                <w:color w:val="000000"/>
                <w:sz w:val="20"/>
                <w:szCs w:val="20"/>
              </w:rPr>
            </w:pPr>
          </w:p>
        </w:tc>
      </w:tr>
      <w:tr w:rsidR="00227896" w:rsidRPr="00D93C5A" w14:paraId="1E6927F4" w14:textId="77777777" w:rsidTr="00227896">
        <w:trPr>
          <w:trHeight w:val="330"/>
        </w:trPr>
        <w:tc>
          <w:tcPr>
            <w:tcW w:w="4700" w:type="pct"/>
            <w:gridSpan w:val="8"/>
            <w:tcBorders>
              <w:top w:val="nil"/>
              <w:left w:val="single" w:sz="8" w:space="0" w:color="000000"/>
              <w:bottom w:val="single" w:sz="4" w:space="0" w:color="D9D9D9"/>
              <w:right w:val="single" w:sz="4" w:space="0" w:color="D9D9D9"/>
            </w:tcBorders>
            <w:shd w:val="clear" w:color="000000" w:fill="FFFFFF"/>
            <w:noWrap/>
            <w:vAlign w:val="center"/>
            <w:hideMark/>
          </w:tcPr>
          <w:p w14:paraId="441F3562" w14:textId="5DA71B54" w:rsidR="00227896" w:rsidRPr="00D93C5A" w:rsidRDefault="00227896" w:rsidP="00227896">
            <w:pPr>
              <w:rPr>
                <w:color w:val="000000"/>
                <w:sz w:val="20"/>
                <w:szCs w:val="20"/>
              </w:rPr>
            </w:pPr>
            <w:r w:rsidRPr="00D93C5A">
              <w:rPr>
                <w:b/>
                <w:bCs/>
                <w:color w:val="000000"/>
                <w:sz w:val="20"/>
                <w:szCs w:val="20"/>
              </w:rPr>
              <w:t xml:space="preserve">Risk Smoking Marijuana Once </w:t>
            </w:r>
            <w:proofErr w:type="gramStart"/>
            <w:r w:rsidRPr="00D93C5A">
              <w:rPr>
                <w:b/>
                <w:bCs/>
                <w:color w:val="000000"/>
                <w:sz w:val="20"/>
                <w:szCs w:val="20"/>
              </w:rPr>
              <w:t>Or</w:t>
            </w:r>
            <w:proofErr w:type="gramEnd"/>
            <w:r w:rsidRPr="00D93C5A">
              <w:rPr>
                <w:b/>
                <w:bCs/>
                <w:color w:val="000000"/>
                <w:sz w:val="20"/>
                <w:szCs w:val="20"/>
              </w:rPr>
              <w:t xml:space="preserve"> Twice A Week</w:t>
            </w:r>
            <w:r w:rsidRPr="00D93C5A">
              <w:rPr>
                <w:color w:val="000000"/>
                <w:sz w:val="20"/>
                <w:szCs w:val="20"/>
              </w:rPr>
              <w:t> </w:t>
            </w:r>
          </w:p>
        </w:tc>
        <w:tc>
          <w:tcPr>
            <w:tcW w:w="300" w:type="pct"/>
            <w:tcBorders>
              <w:top w:val="nil"/>
              <w:left w:val="nil"/>
              <w:bottom w:val="single" w:sz="4" w:space="0" w:color="D9D9D9"/>
              <w:right w:val="single" w:sz="8" w:space="0" w:color="000000"/>
            </w:tcBorders>
            <w:shd w:val="clear" w:color="000000" w:fill="FFFFFF"/>
            <w:noWrap/>
            <w:vAlign w:val="center"/>
            <w:hideMark/>
          </w:tcPr>
          <w:p w14:paraId="7C4FD9F3" w14:textId="17FB6528" w:rsidR="00227896" w:rsidRPr="00D93C5A" w:rsidRDefault="00227896">
            <w:pPr>
              <w:jc w:val="center"/>
              <w:rPr>
                <w:b/>
                <w:bCs/>
                <w:i/>
                <w:iCs/>
                <w:color w:val="000000"/>
                <w:sz w:val="20"/>
                <w:szCs w:val="20"/>
              </w:rPr>
            </w:pPr>
            <w:r w:rsidRPr="00D93C5A">
              <w:rPr>
                <w:b/>
                <w:bCs/>
                <w:i/>
                <w:iCs/>
                <w:color w:val="000000"/>
                <w:sz w:val="20"/>
                <w:szCs w:val="20"/>
              </w:rPr>
              <w:t>&lt;0.001</w:t>
            </w:r>
          </w:p>
        </w:tc>
      </w:tr>
      <w:tr w:rsidR="00227896" w:rsidRPr="00D93C5A" w14:paraId="650D75FC"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432E8C0A" w14:textId="77777777" w:rsidR="004F14ED" w:rsidRPr="00D93C5A" w:rsidRDefault="004F14ED">
            <w:pPr>
              <w:ind w:firstLineChars="100" w:firstLine="200"/>
              <w:rPr>
                <w:color w:val="000000"/>
                <w:sz w:val="20"/>
                <w:szCs w:val="20"/>
              </w:rPr>
            </w:pPr>
            <w:r w:rsidRPr="00D93C5A">
              <w:rPr>
                <w:color w:val="000000"/>
                <w:sz w:val="20"/>
                <w:szCs w:val="20"/>
              </w:rPr>
              <w:t>No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6BBF31A6" w14:textId="77777777" w:rsidR="004F14ED" w:rsidRPr="00D93C5A" w:rsidRDefault="004F14ED">
            <w:pPr>
              <w:jc w:val="center"/>
              <w:rPr>
                <w:color w:val="000000"/>
                <w:sz w:val="20"/>
                <w:szCs w:val="20"/>
              </w:rPr>
            </w:pPr>
            <w:r w:rsidRPr="00D93C5A">
              <w:rPr>
                <w:color w:val="000000"/>
                <w:sz w:val="20"/>
                <w:szCs w:val="20"/>
              </w:rPr>
              <w:t>62,628</w:t>
            </w:r>
          </w:p>
        </w:tc>
        <w:tc>
          <w:tcPr>
            <w:tcW w:w="594" w:type="pct"/>
            <w:tcBorders>
              <w:top w:val="nil"/>
              <w:left w:val="nil"/>
              <w:bottom w:val="single" w:sz="4" w:space="0" w:color="D9D9D9"/>
              <w:right w:val="single" w:sz="4" w:space="0" w:color="D9D9D9"/>
            </w:tcBorders>
            <w:shd w:val="clear" w:color="000000" w:fill="FFFFFF"/>
            <w:noWrap/>
            <w:vAlign w:val="center"/>
            <w:hideMark/>
          </w:tcPr>
          <w:p w14:paraId="20E09B3A" w14:textId="77777777" w:rsidR="004F14ED" w:rsidRPr="00D93C5A" w:rsidRDefault="004F14ED">
            <w:pPr>
              <w:jc w:val="center"/>
              <w:rPr>
                <w:color w:val="000000"/>
                <w:sz w:val="20"/>
                <w:szCs w:val="20"/>
              </w:rPr>
            </w:pPr>
            <w:r w:rsidRPr="00D93C5A">
              <w:rPr>
                <w:color w:val="000000"/>
                <w:sz w:val="20"/>
                <w:szCs w:val="20"/>
              </w:rPr>
              <w:t>19.0 (18.7, 19.3)</w:t>
            </w:r>
          </w:p>
        </w:tc>
        <w:tc>
          <w:tcPr>
            <w:tcW w:w="159" w:type="pct"/>
            <w:tcBorders>
              <w:top w:val="nil"/>
              <w:left w:val="nil"/>
              <w:bottom w:val="single" w:sz="4" w:space="0" w:color="D9D9D9"/>
              <w:right w:val="single" w:sz="4" w:space="0" w:color="D9D9D9"/>
            </w:tcBorders>
            <w:shd w:val="clear" w:color="000000" w:fill="FFFFFF"/>
            <w:noWrap/>
            <w:vAlign w:val="center"/>
            <w:hideMark/>
          </w:tcPr>
          <w:p w14:paraId="63AFC587"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6939B47E" w14:textId="77777777" w:rsidR="004F14ED" w:rsidRPr="00D93C5A" w:rsidRDefault="004F14ED">
            <w:pPr>
              <w:jc w:val="center"/>
              <w:rPr>
                <w:color w:val="000000"/>
                <w:sz w:val="20"/>
                <w:szCs w:val="20"/>
              </w:rPr>
            </w:pPr>
            <w:r w:rsidRPr="00D93C5A">
              <w:rPr>
                <w:color w:val="000000"/>
                <w:sz w:val="20"/>
                <w:szCs w:val="20"/>
              </w:rPr>
              <w:t>68.9 (67.7, 70.2)</w:t>
            </w:r>
          </w:p>
        </w:tc>
        <w:tc>
          <w:tcPr>
            <w:tcW w:w="628" w:type="pct"/>
            <w:tcBorders>
              <w:top w:val="nil"/>
              <w:left w:val="nil"/>
              <w:bottom w:val="single" w:sz="4" w:space="0" w:color="D9D9D9"/>
              <w:right w:val="single" w:sz="4" w:space="0" w:color="D9D9D9"/>
            </w:tcBorders>
            <w:shd w:val="clear" w:color="000000" w:fill="FFFFFF"/>
            <w:noWrap/>
            <w:vAlign w:val="center"/>
            <w:hideMark/>
          </w:tcPr>
          <w:p w14:paraId="65CE278E" w14:textId="77777777" w:rsidR="004F14ED" w:rsidRPr="00D93C5A" w:rsidRDefault="004F14ED">
            <w:pPr>
              <w:jc w:val="center"/>
              <w:rPr>
                <w:color w:val="000000"/>
                <w:sz w:val="20"/>
                <w:szCs w:val="20"/>
              </w:rPr>
            </w:pPr>
            <w:r w:rsidRPr="00D93C5A">
              <w:rPr>
                <w:color w:val="000000"/>
                <w:sz w:val="20"/>
                <w:szCs w:val="20"/>
              </w:rPr>
              <w:t>36.1 (35.4, 36.8)</w:t>
            </w:r>
          </w:p>
        </w:tc>
        <w:tc>
          <w:tcPr>
            <w:tcW w:w="628" w:type="pct"/>
            <w:tcBorders>
              <w:top w:val="nil"/>
              <w:left w:val="nil"/>
              <w:bottom w:val="single" w:sz="4" w:space="0" w:color="D9D9D9"/>
              <w:right w:val="single" w:sz="4" w:space="0" w:color="D9D9D9"/>
            </w:tcBorders>
            <w:shd w:val="clear" w:color="000000" w:fill="FFFFFF"/>
            <w:noWrap/>
            <w:vAlign w:val="center"/>
            <w:hideMark/>
          </w:tcPr>
          <w:p w14:paraId="30D04E00" w14:textId="77777777" w:rsidR="004F14ED" w:rsidRPr="00D93C5A" w:rsidRDefault="004F14ED">
            <w:pPr>
              <w:jc w:val="center"/>
              <w:rPr>
                <w:color w:val="000000"/>
                <w:sz w:val="20"/>
                <w:szCs w:val="20"/>
              </w:rPr>
            </w:pPr>
            <w:r w:rsidRPr="00D93C5A">
              <w:rPr>
                <w:color w:val="000000"/>
                <w:sz w:val="20"/>
                <w:szCs w:val="20"/>
              </w:rPr>
              <w:t>24.3 (23.7, 24.9)</w:t>
            </w:r>
          </w:p>
        </w:tc>
        <w:tc>
          <w:tcPr>
            <w:tcW w:w="629" w:type="pct"/>
            <w:tcBorders>
              <w:top w:val="nil"/>
              <w:left w:val="nil"/>
              <w:bottom w:val="single" w:sz="4" w:space="0" w:color="D9D9D9"/>
              <w:right w:val="single" w:sz="4" w:space="0" w:color="D9D9D9"/>
            </w:tcBorders>
            <w:shd w:val="clear" w:color="000000" w:fill="FFFFFF"/>
            <w:noWrap/>
            <w:vAlign w:val="center"/>
            <w:hideMark/>
          </w:tcPr>
          <w:p w14:paraId="424D208E" w14:textId="77777777" w:rsidR="004F14ED" w:rsidRPr="00D93C5A" w:rsidRDefault="004F14ED">
            <w:pPr>
              <w:jc w:val="center"/>
              <w:rPr>
                <w:color w:val="000000"/>
                <w:sz w:val="20"/>
                <w:szCs w:val="20"/>
              </w:rPr>
            </w:pPr>
            <w:r w:rsidRPr="00D93C5A">
              <w:rPr>
                <w:color w:val="000000"/>
                <w:sz w:val="20"/>
                <w:szCs w:val="20"/>
              </w:rPr>
              <w:t>12.2 (11.9, 12.5)</w:t>
            </w:r>
          </w:p>
        </w:tc>
        <w:tc>
          <w:tcPr>
            <w:tcW w:w="300" w:type="pct"/>
            <w:tcBorders>
              <w:top w:val="nil"/>
              <w:left w:val="nil"/>
              <w:bottom w:val="single" w:sz="4" w:space="0" w:color="D9D9D9"/>
              <w:right w:val="single" w:sz="8" w:space="0" w:color="000000"/>
            </w:tcBorders>
            <w:shd w:val="clear" w:color="000000" w:fill="FFFFFF"/>
            <w:noWrap/>
            <w:vAlign w:val="center"/>
            <w:hideMark/>
          </w:tcPr>
          <w:p w14:paraId="23E6B729"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20C2C2F0"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5074396F" w14:textId="77777777" w:rsidR="004F14ED" w:rsidRPr="00D93C5A" w:rsidRDefault="004F14ED">
            <w:pPr>
              <w:ind w:firstLineChars="100" w:firstLine="200"/>
              <w:rPr>
                <w:color w:val="000000"/>
                <w:sz w:val="20"/>
                <w:szCs w:val="20"/>
              </w:rPr>
            </w:pPr>
            <w:r w:rsidRPr="00D93C5A">
              <w:rPr>
                <w:color w:val="000000"/>
                <w:sz w:val="20"/>
                <w:szCs w:val="20"/>
              </w:rPr>
              <w:t>Slight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15CC3EF4" w14:textId="77777777" w:rsidR="004F14ED" w:rsidRPr="00D93C5A" w:rsidRDefault="004F14ED">
            <w:pPr>
              <w:jc w:val="center"/>
              <w:rPr>
                <w:color w:val="000000"/>
                <w:sz w:val="20"/>
                <w:szCs w:val="20"/>
              </w:rPr>
            </w:pPr>
            <w:r w:rsidRPr="00D93C5A">
              <w:rPr>
                <w:color w:val="000000"/>
                <w:sz w:val="20"/>
                <w:szCs w:val="20"/>
              </w:rPr>
              <w:t>71,015</w:t>
            </w:r>
          </w:p>
        </w:tc>
        <w:tc>
          <w:tcPr>
            <w:tcW w:w="594" w:type="pct"/>
            <w:tcBorders>
              <w:top w:val="nil"/>
              <w:left w:val="nil"/>
              <w:bottom w:val="single" w:sz="4" w:space="0" w:color="D9D9D9"/>
              <w:right w:val="single" w:sz="4" w:space="0" w:color="D9D9D9"/>
            </w:tcBorders>
            <w:shd w:val="clear" w:color="000000" w:fill="FFFFFF"/>
            <w:noWrap/>
            <w:vAlign w:val="center"/>
            <w:hideMark/>
          </w:tcPr>
          <w:p w14:paraId="5797D222" w14:textId="77777777" w:rsidR="004F14ED" w:rsidRPr="00D93C5A" w:rsidRDefault="004F14ED">
            <w:pPr>
              <w:jc w:val="center"/>
              <w:rPr>
                <w:color w:val="000000"/>
                <w:sz w:val="20"/>
                <w:szCs w:val="20"/>
              </w:rPr>
            </w:pPr>
            <w:r w:rsidRPr="00D93C5A">
              <w:rPr>
                <w:color w:val="000000"/>
                <w:sz w:val="20"/>
                <w:szCs w:val="20"/>
              </w:rPr>
              <w:t>24.9 (24.6, 25.2)</w:t>
            </w:r>
          </w:p>
        </w:tc>
        <w:tc>
          <w:tcPr>
            <w:tcW w:w="159" w:type="pct"/>
            <w:tcBorders>
              <w:top w:val="nil"/>
              <w:left w:val="nil"/>
              <w:bottom w:val="single" w:sz="4" w:space="0" w:color="D9D9D9"/>
              <w:right w:val="single" w:sz="4" w:space="0" w:color="D9D9D9"/>
            </w:tcBorders>
            <w:shd w:val="clear" w:color="000000" w:fill="FFFFFF"/>
            <w:noWrap/>
            <w:vAlign w:val="center"/>
            <w:hideMark/>
          </w:tcPr>
          <w:p w14:paraId="766544BB"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260AA6BB" w14:textId="77777777" w:rsidR="004F14ED" w:rsidRPr="00D93C5A" w:rsidRDefault="004F14ED">
            <w:pPr>
              <w:jc w:val="center"/>
              <w:rPr>
                <w:color w:val="000000"/>
                <w:sz w:val="20"/>
                <w:szCs w:val="20"/>
              </w:rPr>
            </w:pPr>
            <w:r w:rsidRPr="00D93C5A">
              <w:rPr>
                <w:color w:val="000000"/>
                <w:sz w:val="20"/>
                <w:szCs w:val="20"/>
              </w:rPr>
              <w:t>22.0 (20.8, 23.2)</w:t>
            </w:r>
          </w:p>
        </w:tc>
        <w:tc>
          <w:tcPr>
            <w:tcW w:w="628" w:type="pct"/>
            <w:tcBorders>
              <w:top w:val="nil"/>
              <w:left w:val="nil"/>
              <w:bottom w:val="single" w:sz="4" w:space="0" w:color="D9D9D9"/>
              <w:right w:val="single" w:sz="4" w:space="0" w:color="D9D9D9"/>
            </w:tcBorders>
            <w:shd w:val="clear" w:color="000000" w:fill="FFFFFF"/>
            <w:noWrap/>
            <w:vAlign w:val="center"/>
            <w:hideMark/>
          </w:tcPr>
          <w:p w14:paraId="01AB23E3" w14:textId="77777777" w:rsidR="004F14ED" w:rsidRPr="00D93C5A" w:rsidRDefault="004F14ED">
            <w:pPr>
              <w:jc w:val="center"/>
              <w:rPr>
                <w:color w:val="000000"/>
                <w:sz w:val="20"/>
                <w:szCs w:val="20"/>
              </w:rPr>
            </w:pPr>
            <w:r w:rsidRPr="00D93C5A">
              <w:rPr>
                <w:color w:val="000000"/>
                <w:sz w:val="20"/>
                <w:szCs w:val="20"/>
              </w:rPr>
              <w:t>37.8 (37.0, 38.6)</w:t>
            </w:r>
          </w:p>
        </w:tc>
        <w:tc>
          <w:tcPr>
            <w:tcW w:w="628" w:type="pct"/>
            <w:tcBorders>
              <w:top w:val="nil"/>
              <w:left w:val="nil"/>
              <w:bottom w:val="single" w:sz="4" w:space="0" w:color="D9D9D9"/>
              <w:right w:val="single" w:sz="4" w:space="0" w:color="D9D9D9"/>
            </w:tcBorders>
            <w:shd w:val="clear" w:color="000000" w:fill="FFFFFF"/>
            <w:noWrap/>
            <w:vAlign w:val="center"/>
            <w:hideMark/>
          </w:tcPr>
          <w:p w14:paraId="1D8C67AD" w14:textId="77777777" w:rsidR="004F14ED" w:rsidRPr="00D93C5A" w:rsidRDefault="004F14ED">
            <w:pPr>
              <w:jc w:val="center"/>
              <w:rPr>
                <w:color w:val="000000"/>
                <w:sz w:val="20"/>
                <w:szCs w:val="20"/>
              </w:rPr>
            </w:pPr>
            <w:r w:rsidRPr="00D93C5A">
              <w:rPr>
                <w:color w:val="000000"/>
                <w:sz w:val="20"/>
                <w:szCs w:val="20"/>
              </w:rPr>
              <w:t>37.1 (36.4, 37.9)</w:t>
            </w:r>
          </w:p>
        </w:tc>
        <w:tc>
          <w:tcPr>
            <w:tcW w:w="629" w:type="pct"/>
            <w:tcBorders>
              <w:top w:val="nil"/>
              <w:left w:val="nil"/>
              <w:bottom w:val="single" w:sz="4" w:space="0" w:color="D9D9D9"/>
              <w:right w:val="single" w:sz="4" w:space="0" w:color="D9D9D9"/>
            </w:tcBorders>
            <w:shd w:val="clear" w:color="000000" w:fill="FFFFFF"/>
            <w:noWrap/>
            <w:vAlign w:val="center"/>
            <w:hideMark/>
          </w:tcPr>
          <w:p w14:paraId="2E7211C5" w14:textId="77777777" w:rsidR="004F14ED" w:rsidRPr="00D93C5A" w:rsidRDefault="004F14ED">
            <w:pPr>
              <w:jc w:val="center"/>
              <w:rPr>
                <w:color w:val="000000"/>
                <w:sz w:val="20"/>
                <w:szCs w:val="20"/>
              </w:rPr>
            </w:pPr>
            <w:r w:rsidRPr="00D93C5A">
              <w:rPr>
                <w:color w:val="000000"/>
                <w:sz w:val="20"/>
                <w:szCs w:val="20"/>
              </w:rPr>
              <w:t>19.8 (19.5, 20.2)</w:t>
            </w:r>
          </w:p>
        </w:tc>
        <w:tc>
          <w:tcPr>
            <w:tcW w:w="300" w:type="pct"/>
            <w:tcBorders>
              <w:top w:val="nil"/>
              <w:left w:val="nil"/>
              <w:bottom w:val="single" w:sz="4" w:space="0" w:color="D9D9D9"/>
              <w:right w:val="single" w:sz="8" w:space="0" w:color="000000"/>
            </w:tcBorders>
            <w:shd w:val="clear" w:color="000000" w:fill="FFFFFF"/>
            <w:noWrap/>
            <w:vAlign w:val="center"/>
            <w:hideMark/>
          </w:tcPr>
          <w:p w14:paraId="69208CB4"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11AF5BF5"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6ABD3A17" w14:textId="77777777" w:rsidR="004F14ED" w:rsidRPr="00D93C5A" w:rsidRDefault="004F14ED">
            <w:pPr>
              <w:ind w:firstLineChars="100" w:firstLine="200"/>
              <w:rPr>
                <w:color w:val="000000"/>
                <w:sz w:val="20"/>
                <w:szCs w:val="20"/>
              </w:rPr>
            </w:pPr>
            <w:r w:rsidRPr="00D93C5A">
              <w:rPr>
                <w:color w:val="000000"/>
                <w:sz w:val="20"/>
                <w:szCs w:val="20"/>
              </w:rPr>
              <w:t>Moderate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786A7A70" w14:textId="77777777" w:rsidR="004F14ED" w:rsidRPr="00D93C5A" w:rsidRDefault="004F14ED">
            <w:pPr>
              <w:jc w:val="center"/>
              <w:rPr>
                <w:color w:val="000000"/>
                <w:sz w:val="20"/>
                <w:szCs w:val="20"/>
              </w:rPr>
            </w:pPr>
            <w:r w:rsidRPr="00D93C5A">
              <w:rPr>
                <w:color w:val="000000"/>
                <w:sz w:val="20"/>
                <w:szCs w:val="20"/>
              </w:rPr>
              <w:t>61,762</w:t>
            </w:r>
          </w:p>
        </w:tc>
        <w:tc>
          <w:tcPr>
            <w:tcW w:w="594" w:type="pct"/>
            <w:tcBorders>
              <w:top w:val="nil"/>
              <w:left w:val="nil"/>
              <w:bottom w:val="single" w:sz="4" w:space="0" w:color="D9D9D9"/>
              <w:right w:val="single" w:sz="4" w:space="0" w:color="D9D9D9"/>
            </w:tcBorders>
            <w:shd w:val="clear" w:color="000000" w:fill="FFFFFF"/>
            <w:noWrap/>
            <w:vAlign w:val="center"/>
            <w:hideMark/>
          </w:tcPr>
          <w:p w14:paraId="27E82515" w14:textId="77777777" w:rsidR="004F14ED" w:rsidRPr="00D93C5A" w:rsidRDefault="004F14ED">
            <w:pPr>
              <w:jc w:val="center"/>
              <w:rPr>
                <w:color w:val="000000"/>
                <w:sz w:val="20"/>
                <w:szCs w:val="20"/>
              </w:rPr>
            </w:pPr>
            <w:r w:rsidRPr="00D93C5A">
              <w:rPr>
                <w:color w:val="000000"/>
                <w:sz w:val="20"/>
                <w:szCs w:val="20"/>
              </w:rPr>
              <w:t>23.4 (23.1, 23.7)</w:t>
            </w:r>
          </w:p>
        </w:tc>
        <w:tc>
          <w:tcPr>
            <w:tcW w:w="159" w:type="pct"/>
            <w:tcBorders>
              <w:top w:val="nil"/>
              <w:left w:val="nil"/>
              <w:bottom w:val="single" w:sz="4" w:space="0" w:color="D9D9D9"/>
              <w:right w:val="single" w:sz="4" w:space="0" w:color="D9D9D9"/>
            </w:tcBorders>
            <w:shd w:val="clear" w:color="000000" w:fill="FFFFFF"/>
            <w:noWrap/>
            <w:vAlign w:val="center"/>
            <w:hideMark/>
          </w:tcPr>
          <w:p w14:paraId="0FE35CFD"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20731EE4" w14:textId="77777777" w:rsidR="004F14ED" w:rsidRPr="00D93C5A" w:rsidRDefault="004F14ED">
            <w:pPr>
              <w:jc w:val="center"/>
              <w:rPr>
                <w:color w:val="000000"/>
                <w:sz w:val="20"/>
                <w:szCs w:val="20"/>
              </w:rPr>
            </w:pPr>
            <w:r w:rsidRPr="00D93C5A">
              <w:rPr>
                <w:color w:val="000000"/>
                <w:sz w:val="20"/>
                <w:szCs w:val="20"/>
              </w:rPr>
              <w:t>6.7 (6.1, 7.4)</w:t>
            </w:r>
          </w:p>
        </w:tc>
        <w:tc>
          <w:tcPr>
            <w:tcW w:w="628" w:type="pct"/>
            <w:tcBorders>
              <w:top w:val="nil"/>
              <w:left w:val="nil"/>
              <w:bottom w:val="single" w:sz="4" w:space="0" w:color="D9D9D9"/>
              <w:right w:val="single" w:sz="4" w:space="0" w:color="D9D9D9"/>
            </w:tcBorders>
            <w:shd w:val="clear" w:color="000000" w:fill="FFFFFF"/>
            <w:noWrap/>
            <w:vAlign w:val="center"/>
            <w:hideMark/>
          </w:tcPr>
          <w:p w14:paraId="7B74E784" w14:textId="77777777" w:rsidR="004F14ED" w:rsidRPr="00D93C5A" w:rsidRDefault="004F14ED">
            <w:pPr>
              <w:jc w:val="center"/>
              <w:rPr>
                <w:color w:val="000000"/>
                <w:sz w:val="20"/>
                <w:szCs w:val="20"/>
              </w:rPr>
            </w:pPr>
            <w:r w:rsidRPr="00D93C5A">
              <w:rPr>
                <w:color w:val="000000"/>
                <w:sz w:val="20"/>
                <w:szCs w:val="20"/>
              </w:rPr>
              <w:t>19.4 (18.7, 20.1)</w:t>
            </w:r>
          </w:p>
        </w:tc>
        <w:tc>
          <w:tcPr>
            <w:tcW w:w="628" w:type="pct"/>
            <w:tcBorders>
              <w:top w:val="nil"/>
              <w:left w:val="nil"/>
              <w:bottom w:val="single" w:sz="4" w:space="0" w:color="D9D9D9"/>
              <w:right w:val="single" w:sz="4" w:space="0" w:color="D9D9D9"/>
            </w:tcBorders>
            <w:shd w:val="clear" w:color="000000" w:fill="FFFFFF"/>
            <w:noWrap/>
            <w:vAlign w:val="center"/>
            <w:hideMark/>
          </w:tcPr>
          <w:p w14:paraId="4EE2B939" w14:textId="77777777" w:rsidR="004F14ED" w:rsidRPr="00D93C5A" w:rsidRDefault="004F14ED">
            <w:pPr>
              <w:jc w:val="center"/>
              <w:rPr>
                <w:color w:val="000000"/>
                <w:sz w:val="20"/>
                <w:szCs w:val="20"/>
              </w:rPr>
            </w:pPr>
            <w:r w:rsidRPr="00D93C5A">
              <w:rPr>
                <w:color w:val="000000"/>
                <w:sz w:val="20"/>
                <w:szCs w:val="20"/>
              </w:rPr>
              <w:t>25.6 (24.9, 26.2)</w:t>
            </w:r>
          </w:p>
        </w:tc>
        <w:tc>
          <w:tcPr>
            <w:tcW w:w="629" w:type="pct"/>
            <w:tcBorders>
              <w:top w:val="nil"/>
              <w:left w:val="nil"/>
              <w:bottom w:val="single" w:sz="4" w:space="0" w:color="D9D9D9"/>
              <w:right w:val="single" w:sz="4" w:space="0" w:color="D9D9D9"/>
            </w:tcBorders>
            <w:shd w:val="clear" w:color="000000" w:fill="FFFFFF"/>
            <w:noWrap/>
            <w:vAlign w:val="center"/>
            <w:hideMark/>
          </w:tcPr>
          <w:p w14:paraId="6AE8ACBA" w14:textId="77777777" w:rsidR="004F14ED" w:rsidRPr="00D93C5A" w:rsidRDefault="004F14ED">
            <w:pPr>
              <w:jc w:val="center"/>
              <w:rPr>
                <w:color w:val="000000"/>
                <w:sz w:val="20"/>
                <w:szCs w:val="20"/>
              </w:rPr>
            </w:pPr>
            <w:r w:rsidRPr="00D93C5A">
              <w:rPr>
                <w:color w:val="000000"/>
                <w:sz w:val="20"/>
                <w:szCs w:val="20"/>
              </w:rPr>
              <w:t>24.4 (24.0, 24.7)</w:t>
            </w:r>
          </w:p>
        </w:tc>
        <w:tc>
          <w:tcPr>
            <w:tcW w:w="300" w:type="pct"/>
            <w:tcBorders>
              <w:top w:val="nil"/>
              <w:left w:val="nil"/>
              <w:bottom w:val="single" w:sz="4" w:space="0" w:color="D9D9D9"/>
              <w:right w:val="single" w:sz="8" w:space="0" w:color="000000"/>
            </w:tcBorders>
            <w:shd w:val="clear" w:color="000000" w:fill="FFFFFF"/>
            <w:noWrap/>
            <w:vAlign w:val="center"/>
            <w:hideMark/>
          </w:tcPr>
          <w:p w14:paraId="7B37406C"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3294B6BB"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0F678F10" w14:textId="77777777" w:rsidR="004F14ED" w:rsidRPr="00D93C5A" w:rsidRDefault="004F14ED">
            <w:pPr>
              <w:ind w:firstLineChars="100" w:firstLine="200"/>
              <w:rPr>
                <w:color w:val="000000"/>
                <w:sz w:val="20"/>
                <w:szCs w:val="20"/>
              </w:rPr>
            </w:pPr>
            <w:r w:rsidRPr="00D93C5A">
              <w:rPr>
                <w:color w:val="000000"/>
                <w:sz w:val="20"/>
                <w:szCs w:val="20"/>
              </w:rPr>
              <w:t>Great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12E8101D" w14:textId="77777777" w:rsidR="004F14ED" w:rsidRPr="00D93C5A" w:rsidRDefault="004F14ED">
            <w:pPr>
              <w:jc w:val="center"/>
              <w:rPr>
                <w:color w:val="000000"/>
                <w:sz w:val="20"/>
                <w:szCs w:val="20"/>
              </w:rPr>
            </w:pPr>
            <w:r w:rsidRPr="00D93C5A">
              <w:rPr>
                <w:color w:val="000000"/>
                <w:sz w:val="20"/>
                <w:szCs w:val="20"/>
              </w:rPr>
              <w:t>77,414</w:t>
            </w:r>
          </w:p>
        </w:tc>
        <w:tc>
          <w:tcPr>
            <w:tcW w:w="594" w:type="pct"/>
            <w:tcBorders>
              <w:top w:val="nil"/>
              <w:left w:val="nil"/>
              <w:bottom w:val="single" w:sz="4" w:space="0" w:color="D9D9D9"/>
              <w:right w:val="single" w:sz="4" w:space="0" w:color="D9D9D9"/>
            </w:tcBorders>
            <w:shd w:val="clear" w:color="000000" w:fill="FFFFFF"/>
            <w:noWrap/>
            <w:vAlign w:val="center"/>
            <w:hideMark/>
          </w:tcPr>
          <w:p w14:paraId="6BBEDDF5" w14:textId="77777777" w:rsidR="004F14ED" w:rsidRPr="00D93C5A" w:rsidRDefault="004F14ED">
            <w:pPr>
              <w:jc w:val="center"/>
              <w:rPr>
                <w:color w:val="000000"/>
                <w:sz w:val="20"/>
                <w:szCs w:val="20"/>
              </w:rPr>
            </w:pPr>
            <w:r w:rsidRPr="00D93C5A">
              <w:rPr>
                <w:color w:val="000000"/>
                <w:sz w:val="20"/>
                <w:szCs w:val="20"/>
              </w:rPr>
              <w:t>32.2 (31.9, 32.6)</w:t>
            </w:r>
          </w:p>
        </w:tc>
        <w:tc>
          <w:tcPr>
            <w:tcW w:w="159" w:type="pct"/>
            <w:tcBorders>
              <w:top w:val="nil"/>
              <w:left w:val="nil"/>
              <w:bottom w:val="single" w:sz="4" w:space="0" w:color="D9D9D9"/>
              <w:right w:val="single" w:sz="4" w:space="0" w:color="D9D9D9"/>
            </w:tcBorders>
            <w:shd w:val="clear" w:color="000000" w:fill="FFFFFF"/>
            <w:noWrap/>
            <w:vAlign w:val="center"/>
            <w:hideMark/>
          </w:tcPr>
          <w:p w14:paraId="1455ED67"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3F814363" w14:textId="77777777" w:rsidR="004F14ED" w:rsidRPr="00D93C5A" w:rsidRDefault="004F14ED">
            <w:pPr>
              <w:jc w:val="center"/>
              <w:rPr>
                <w:color w:val="000000"/>
                <w:sz w:val="20"/>
                <w:szCs w:val="20"/>
              </w:rPr>
            </w:pPr>
            <w:r w:rsidRPr="00D93C5A">
              <w:rPr>
                <w:color w:val="000000"/>
                <w:sz w:val="20"/>
                <w:szCs w:val="20"/>
              </w:rPr>
              <w:t>2.0 (1.6, 2.4)</w:t>
            </w:r>
          </w:p>
        </w:tc>
        <w:tc>
          <w:tcPr>
            <w:tcW w:w="628" w:type="pct"/>
            <w:tcBorders>
              <w:top w:val="nil"/>
              <w:left w:val="nil"/>
              <w:bottom w:val="single" w:sz="4" w:space="0" w:color="D9D9D9"/>
              <w:right w:val="single" w:sz="4" w:space="0" w:color="D9D9D9"/>
            </w:tcBorders>
            <w:shd w:val="clear" w:color="000000" w:fill="FFFFFF"/>
            <w:noWrap/>
            <w:vAlign w:val="center"/>
            <w:hideMark/>
          </w:tcPr>
          <w:p w14:paraId="5D0304EE" w14:textId="77777777" w:rsidR="004F14ED" w:rsidRPr="00D93C5A" w:rsidRDefault="004F14ED">
            <w:pPr>
              <w:jc w:val="center"/>
              <w:rPr>
                <w:color w:val="000000"/>
                <w:sz w:val="20"/>
                <w:szCs w:val="20"/>
              </w:rPr>
            </w:pPr>
            <w:r w:rsidRPr="00D93C5A">
              <w:rPr>
                <w:color w:val="000000"/>
                <w:sz w:val="20"/>
                <w:szCs w:val="20"/>
              </w:rPr>
              <w:t>6.5 (6.1, 6.9)</w:t>
            </w:r>
          </w:p>
        </w:tc>
        <w:tc>
          <w:tcPr>
            <w:tcW w:w="628" w:type="pct"/>
            <w:tcBorders>
              <w:top w:val="nil"/>
              <w:left w:val="nil"/>
              <w:bottom w:val="single" w:sz="4" w:space="0" w:color="D9D9D9"/>
              <w:right w:val="single" w:sz="4" w:space="0" w:color="D9D9D9"/>
            </w:tcBorders>
            <w:shd w:val="clear" w:color="000000" w:fill="FFFFFF"/>
            <w:noWrap/>
            <w:vAlign w:val="center"/>
            <w:hideMark/>
          </w:tcPr>
          <w:p w14:paraId="57E101BD" w14:textId="77777777" w:rsidR="004F14ED" w:rsidRPr="00D93C5A" w:rsidRDefault="004F14ED">
            <w:pPr>
              <w:jc w:val="center"/>
              <w:rPr>
                <w:color w:val="000000"/>
                <w:sz w:val="20"/>
                <w:szCs w:val="20"/>
              </w:rPr>
            </w:pPr>
            <w:r w:rsidRPr="00D93C5A">
              <w:rPr>
                <w:color w:val="000000"/>
                <w:sz w:val="20"/>
                <w:szCs w:val="20"/>
              </w:rPr>
              <w:t>12.7 (12.3, 13.2)</w:t>
            </w:r>
          </w:p>
        </w:tc>
        <w:tc>
          <w:tcPr>
            <w:tcW w:w="629" w:type="pct"/>
            <w:tcBorders>
              <w:top w:val="nil"/>
              <w:left w:val="nil"/>
              <w:bottom w:val="single" w:sz="4" w:space="0" w:color="D9D9D9"/>
              <w:right w:val="single" w:sz="4" w:space="0" w:color="D9D9D9"/>
            </w:tcBorders>
            <w:shd w:val="clear" w:color="000000" w:fill="FFFFFF"/>
            <w:noWrap/>
            <w:vAlign w:val="center"/>
            <w:hideMark/>
          </w:tcPr>
          <w:p w14:paraId="6E0CA359" w14:textId="77777777" w:rsidR="004F14ED" w:rsidRPr="00D93C5A" w:rsidRDefault="004F14ED">
            <w:pPr>
              <w:jc w:val="center"/>
              <w:rPr>
                <w:color w:val="000000"/>
                <w:sz w:val="20"/>
                <w:szCs w:val="20"/>
              </w:rPr>
            </w:pPr>
            <w:r w:rsidRPr="00D93C5A">
              <w:rPr>
                <w:color w:val="000000"/>
                <w:sz w:val="20"/>
                <w:szCs w:val="20"/>
              </w:rPr>
              <w:t>43.0 (42.6, 43.4)</w:t>
            </w:r>
          </w:p>
        </w:tc>
        <w:tc>
          <w:tcPr>
            <w:tcW w:w="300" w:type="pct"/>
            <w:tcBorders>
              <w:top w:val="nil"/>
              <w:left w:val="nil"/>
              <w:bottom w:val="single" w:sz="4" w:space="0" w:color="D9D9D9"/>
              <w:right w:val="single" w:sz="8" w:space="0" w:color="000000"/>
            </w:tcBorders>
            <w:shd w:val="clear" w:color="000000" w:fill="FFFFFF"/>
            <w:noWrap/>
            <w:vAlign w:val="center"/>
            <w:hideMark/>
          </w:tcPr>
          <w:p w14:paraId="75E3788D"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75F3FF1C"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0E32E101" w14:textId="77777777" w:rsidR="004F14ED" w:rsidRPr="00D93C5A" w:rsidRDefault="004F14ED">
            <w:pPr>
              <w:ind w:firstLineChars="100" w:firstLine="200"/>
              <w:rPr>
                <w:color w:val="000000"/>
                <w:sz w:val="20"/>
                <w:szCs w:val="20"/>
              </w:rPr>
            </w:pPr>
            <w:r w:rsidRPr="00D93C5A">
              <w:rPr>
                <w:color w:val="000000"/>
                <w:sz w:val="20"/>
                <w:szCs w:val="20"/>
              </w:rPr>
              <w:t>Don't know</w:t>
            </w:r>
          </w:p>
        </w:tc>
        <w:tc>
          <w:tcPr>
            <w:tcW w:w="384" w:type="pct"/>
            <w:tcBorders>
              <w:top w:val="nil"/>
              <w:left w:val="nil"/>
              <w:bottom w:val="single" w:sz="4" w:space="0" w:color="D9D9D9"/>
              <w:right w:val="single" w:sz="4" w:space="0" w:color="D9D9D9"/>
            </w:tcBorders>
            <w:shd w:val="clear" w:color="000000" w:fill="FFFFFF"/>
            <w:noWrap/>
            <w:vAlign w:val="center"/>
            <w:hideMark/>
          </w:tcPr>
          <w:p w14:paraId="50EE9843" w14:textId="77777777" w:rsidR="004F14ED" w:rsidRPr="00D93C5A" w:rsidRDefault="004F14ED">
            <w:pPr>
              <w:jc w:val="center"/>
              <w:rPr>
                <w:color w:val="000000"/>
                <w:sz w:val="20"/>
                <w:szCs w:val="20"/>
              </w:rPr>
            </w:pPr>
            <w:r w:rsidRPr="00D93C5A">
              <w:rPr>
                <w:color w:val="000000"/>
                <w:sz w:val="20"/>
                <w:szCs w:val="20"/>
              </w:rPr>
              <w:t>924</w:t>
            </w:r>
          </w:p>
        </w:tc>
        <w:tc>
          <w:tcPr>
            <w:tcW w:w="594" w:type="pct"/>
            <w:tcBorders>
              <w:top w:val="nil"/>
              <w:left w:val="nil"/>
              <w:bottom w:val="single" w:sz="4" w:space="0" w:color="D9D9D9"/>
              <w:right w:val="single" w:sz="4" w:space="0" w:color="D9D9D9"/>
            </w:tcBorders>
            <w:shd w:val="clear" w:color="000000" w:fill="FFFFFF"/>
            <w:noWrap/>
            <w:vAlign w:val="center"/>
            <w:hideMark/>
          </w:tcPr>
          <w:p w14:paraId="6C542551" w14:textId="77777777" w:rsidR="004F14ED" w:rsidRPr="00D93C5A" w:rsidRDefault="004F14ED">
            <w:pPr>
              <w:jc w:val="center"/>
              <w:rPr>
                <w:color w:val="000000"/>
                <w:sz w:val="20"/>
                <w:szCs w:val="20"/>
              </w:rPr>
            </w:pPr>
            <w:r w:rsidRPr="00D93C5A">
              <w:rPr>
                <w:color w:val="000000"/>
                <w:sz w:val="20"/>
                <w:szCs w:val="20"/>
              </w:rPr>
              <w:t>0.49 (0.44, 0.54)</w:t>
            </w:r>
          </w:p>
        </w:tc>
        <w:tc>
          <w:tcPr>
            <w:tcW w:w="159" w:type="pct"/>
            <w:tcBorders>
              <w:top w:val="nil"/>
              <w:left w:val="nil"/>
              <w:bottom w:val="single" w:sz="4" w:space="0" w:color="D9D9D9"/>
              <w:right w:val="single" w:sz="4" w:space="0" w:color="D9D9D9"/>
            </w:tcBorders>
            <w:shd w:val="clear" w:color="000000" w:fill="FFFFFF"/>
            <w:noWrap/>
            <w:vAlign w:val="center"/>
            <w:hideMark/>
          </w:tcPr>
          <w:p w14:paraId="7328929A"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768D19A6" w14:textId="77777777" w:rsidR="004F14ED" w:rsidRPr="00D93C5A" w:rsidRDefault="004F14ED">
            <w:pPr>
              <w:jc w:val="center"/>
              <w:rPr>
                <w:color w:val="000000"/>
                <w:sz w:val="20"/>
                <w:szCs w:val="20"/>
              </w:rPr>
            </w:pPr>
            <w:r w:rsidRPr="00D93C5A">
              <w:rPr>
                <w:color w:val="000000"/>
                <w:sz w:val="20"/>
                <w:szCs w:val="20"/>
              </w:rPr>
              <w:t>0.36 (0.17, 0.54)</w:t>
            </w:r>
          </w:p>
        </w:tc>
        <w:tc>
          <w:tcPr>
            <w:tcW w:w="628" w:type="pct"/>
            <w:tcBorders>
              <w:top w:val="nil"/>
              <w:left w:val="nil"/>
              <w:bottom w:val="single" w:sz="4" w:space="0" w:color="D9D9D9"/>
              <w:right w:val="single" w:sz="4" w:space="0" w:color="D9D9D9"/>
            </w:tcBorders>
            <w:shd w:val="clear" w:color="000000" w:fill="FFFFFF"/>
            <w:noWrap/>
            <w:vAlign w:val="center"/>
            <w:hideMark/>
          </w:tcPr>
          <w:p w14:paraId="1E1DF150" w14:textId="77777777" w:rsidR="004F14ED" w:rsidRPr="00D93C5A" w:rsidRDefault="004F14ED">
            <w:pPr>
              <w:jc w:val="center"/>
              <w:rPr>
                <w:color w:val="000000"/>
                <w:sz w:val="20"/>
                <w:szCs w:val="20"/>
              </w:rPr>
            </w:pPr>
            <w:r w:rsidRPr="00D93C5A">
              <w:rPr>
                <w:color w:val="000000"/>
                <w:sz w:val="20"/>
                <w:szCs w:val="20"/>
              </w:rPr>
              <w:t>0.21 (0.13, 0.28)</w:t>
            </w:r>
          </w:p>
        </w:tc>
        <w:tc>
          <w:tcPr>
            <w:tcW w:w="628" w:type="pct"/>
            <w:tcBorders>
              <w:top w:val="nil"/>
              <w:left w:val="nil"/>
              <w:bottom w:val="single" w:sz="4" w:space="0" w:color="D9D9D9"/>
              <w:right w:val="single" w:sz="4" w:space="0" w:color="D9D9D9"/>
            </w:tcBorders>
            <w:shd w:val="clear" w:color="000000" w:fill="FFFFFF"/>
            <w:noWrap/>
            <w:vAlign w:val="center"/>
            <w:hideMark/>
          </w:tcPr>
          <w:p w14:paraId="7DBF5536" w14:textId="77777777" w:rsidR="004F14ED" w:rsidRPr="00D93C5A" w:rsidRDefault="004F14ED">
            <w:pPr>
              <w:jc w:val="center"/>
              <w:rPr>
                <w:color w:val="000000"/>
                <w:sz w:val="20"/>
                <w:szCs w:val="20"/>
              </w:rPr>
            </w:pPr>
            <w:r w:rsidRPr="00D93C5A">
              <w:rPr>
                <w:color w:val="000000"/>
                <w:sz w:val="20"/>
                <w:szCs w:val="20"/>
              </w:rPr>
              <w:t>0.28 (0.21, 0.36)</w:t>
            </w:r>
          </w:p>
        </w:tc>
        <w:tc>
          <w:tcPr>
            <w:tcW w:w="629" w:type="pct"/>
            <w:tcBorders>
              <w:top w:val="nil"/>
              <w:left w:val="nil"/>
              <w:bottom w:val="single" w:sz="4" w:space="0" w:color="D9D9D9"/>
              <w:right w:val="single" w:sz="4" w:space="0" w:color="D9D9D9"/>
            </w:tcBorders>
            <w:shd w:val="clear" w:color="000000" w:fill="FFFFFF"/>
            <w:noWrap/>
            <w:vAlign w:val="center"/>
            <w:hideMark/>
          </w:tcPr>
          <w:p w14:paraId="3034FFF0" w14:textId="77777777" w:rsidR="004F14ED" w:rsidRPr="00D93C5A" w:rsidRDefault="004F14ED">
            <w:pPr>
              <w:jc w:val="center"/>
              <w:rPr>
                <w:color w:val="000000"/>
                <w:sz w:val="20"/>
                <w:szCs w:val="20"/>
              </w:rPr>
            </w:pPr>
            <w:r w:rsidRPr="00D93C5A">
              <w:rPr>
                <w:color w:val="000000"/>
                <w:sz w:val="20"/>
                <w:szCs w:val="20"/>
              </w:rPr>
              <w:t>0.60 (0.52, 0.67)</w:t>
            </w:r>
          </w:p>
        </w:tc>
        <w:tc>
          <w:tcPr>
            <w:tcW w:w="300" w:type="pct"/>
            <w:tcBorders>
              <w:top w:val="nil"/>
              <w:left w:val="nil"/>
              <w:bottom w:val="single" w:sz="4" w:space="0" w:color="D9D9D9"/>
              <w:right w:val="single" w:sz="8" w:space="0" w:color="000000"/>
            </w:tcBorders>
            <w:shd w:val="clear" w:color="000000" w:fill="FFFFFF"/>
            <w:noWrap/>
            <w:vAlign w:val="center"/>
            <w:hideMark/>
          </w:tcPr>
          <w:p w14:paraId="7C4B75D2"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5AA0577F" w14:textId="77777777" w:rsidTr="00227896">
        <w:trPr>
          <w:trHeight w:val="330"/>
        </w:trPr>
        <w:tc>
          <w:tcPr>
            <w:tcW w:w="4700" w:type="pct"/>
            <w:gridSpan w:val="8"/>
            <w:tcBorders>
              <w:top w:val="nil"/>
              <w:left w:val="single" w:sz="8" w:space="0" w:color="000000"/>
              <w:bottom w:val="single" w:sz="4" w:space="0" w:color="D9D9D9"/>
              <w:right w:val="single" w:sz="4" w:space="0" w:color="D9D9D9"/>
            </w:tcBorders>
            <w:shd w:val="clear" w:color="000000" w:fill="FFFFFF"/>
            <w:noWrap/>
            <w:vAlign w:val="center"/>
            <w:hideMark/>
          </w:tcPr>
          <w:p w14:paraId="3778183E" w14:textId="25DCE0A2" w:rsidR="00227896" w:rsidRPr="00D93C5A" w:rsidRDefault="00227896" w:rsidP="00227896">
            <w:pPr>
              <w:rPr>
                <w:color w:val="000000"/>
                <w:sz w:val="20"/>
                <w:szCs w:val="20"/>
              </w:rPr>
            </w:pPr>
            <w:r w:rsidRPr="00D93C5A">
              <w:rPr>
                <w:b/>
                <w:bCs/>
                <w:color w:val="000000"/>
                <w:sz w:val="20"/>
                <w:szCs w:val="20"/>
              </w:rPr>
              <w:t xml:space="preserve">Risk Using </w:t>
            </w:r>
            <w:proofErr w:type="spellStart"/>
            <w:r w:rsidRPr="00D93C5A">
              <w:rPr>
                <w:b/>
                <w:bCs/>
                <w:color w:val="000000"/>
                <w:sz w:val="20"/>
                <w:szCs w:val="20"/>
              </w:rPr>
              <w:t>Lsd</w:t>
            </w:r>
            <w:proofErr w:type="spellEnd"/>
            <w:r w:rsidRPr="00D93C5A">
              <w:rPr>
                <w:b/>
                <w:bCs/>
                <w:color w:val="000000"/>
                <w:sz w:val="20"/>
                <w:szCs w:val="20"/>
              </w:rPr>
              <w:t xml:space="preserve"> Once </w:t>
            </w:r>
            <w:proofErr w:type="gramStart"/>
            <w:r w:rsidRPr="00D93C5A">
              <w:rPr>
                <w:b/>
                <w:bCs/>
                <w:color w:val="000000"/>
                <w:sz w:val="20"/>
                <w:szCs w:val="20"/>
              </w:rPr>
              <w:t>Or</w:t>
            </w:r>
            <w:proofErr w:type="gramEnd"/>
            <w:r w:rsidRPr="00D93C5A">
              <w:rPr>
                <w:b/>
                <w:bCs/>
                <w:color w:val="000000"/>
                <w:sz w:val="20"/>
                <w:szCs w:val="20"/>
              </w:rPr>
              <w:t xml:space="preserve"> Twice A Week</w:t>
            </w:r>
            <w:r w:rsidRPr="00D93C5A">
              <w:rPr>
                <w:color w:val="000000"/>
                <w:sz w:val="20"/>
                <w:szCs w:val="20"/>
              </w:rPr>
              <w:t> </w:t>
            </w:r>
          </w:p>
        </w:tc>
        <w:tc>
          <w:tcPr>
            <w:tcW w:w="300" w:type="pct"/>
            <w:tcBorders>
              <w:top w:val="nil"/>
              <w:left w:val="nil"/>
              <w:bottom w:val="single" w:sz="4" w:space="0" w:color="D9D9D9"/>
              <w:right w:val="single" w:sz="8" w:space="0" w:color="000000"/>
            </w:tcBorders>
            <w:shd w:val="clear" w:color="000000" w:fill="FFFFFF"/>
            <w:noWrap/>
            <w:vAlign w:val="center"/>
            <w:hideMark/>
          </w:tcPr>
          <w:p w14:paraId="1546DD31" w14:textId="23373510" w:rsidR="00227896" w:rsidRPr="00D93C5A" w:rsidRDefault="00227896">
            <w:pPr>
              <w:jc w:val="center"/>
              <w:rPr>
                <w:b/>
                <w:bCs/>
                <w:i/>
                <w:iCs/>
                <w:color w:val="000000"/>
                <w:sz w:val="20"/>
                <w:szCs w:val="20"/>
              </w:rPr>
            </w:pPr>
            <w:r w:rsidRPr="00D93C5A">
              <w:rPr>
                <w:b/>
                <w:bCs/>
                <w:i/>
                <w:iCs/>
                <w:color w:val="000000"/>
                <w:sz w:val="20"/>
                <w:szCs w:val="20"/>
              </w:rPr>
              <w:t>&lt;0.001</w:t>
            </w:r>
          </w:p>
        </w:tc>
      </w:tr>
      <w:tr w:rsidR="00227896" w:rsidRPr="00D93C5A" w14:paraId="192D3439"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544993E7" w14:textId="77777777" w:rsidR="004F14ED" w:rsidRPr="00D93C5A" w:rsidRDefault="004F14ED">
            <w:pPr>
              <w:ind w:firstLineChars="100" w:firstLine="200"/>
              <w:rPr>
                <w:color w:val="000000"/>
                <w:sz w:val="20"/>
                <w:szCs w:val="20"/>
              </w:rPr>
            </w:pPr>
            <w:r w:rsidRPr="00D93C5A">
              <w:rPr>
                <w:color w:val="000000"/>
                <w:sz w:val="20"/>
                <w:szCs w:val="20"/>
              </w:rPr>
              <w:t>No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25BBECEC" w14:textId="77777777" w:rsidR="004F14ED" w:rsidRPr="00D93C5A" w:rsidRDefault="004F14ED">
            <w:pPr>
              <w:jc w:val="center"/>
              <w:rPr>
                <w:color w:val="000000"/>
                <w:sz w:val="20"/>
                <w:szCs w:val="20"/>
              </w:rPr>
            </w:pPr>
            <w:r w:rsidRPr="00D93C5A">
              <w:rPr>
                <w:color w:val="000000"/>
                <w:sz w:val="20"/>
                <w:szCs w:val="20"/>
              </w:rPr>
              <w:t>5,478</w:t>
            </w:r>
          </w:p>
        </w:tc>
        <w:tc>
          <w:tcPr>
            <w:tcW w:w="594" w:type="pct"/>
            <w:tcBorders>
              <w:top w:val="nil"/>
              <w:left w:val="nil"/>
              <w:bottom w:val="single" w:sz="4" w:space="0" w:color="D9D9D9"/>
              <w:right w:val="single" w:sz="4" w:space="0" w:color="D9D9D9"/>
            </w:tcBorders>
            <w:shd w:val="clear" w:color="000000" w:fill="FFFFFF"/>
            <w:noWrap/>
            <w:vAlign w:val="center"/>
            <w:hideMark/>
          </w:tcPr>
          <w:p w14:paraId="357CD1B5" w14:textId="77777777" w:rsidR="004F14ED" w:rsidRPr="00D93C5A" w:rsidRDefault="004F14ED">
            <w:pPr>
              <w:jc w:val="center"/>
              <w:rPr>
                <w:color w:val="000000"/>
                <w:sz w:val="20"/>
                <w:szCs w:val="20"/>
              </w:rPr>
            </w:pPr>
            <w:r w:rsidRPr="00D93C5A">
              <w:rPr>
                <w:color w:val="000000"/>
                <w:sz w:val="20"/>
                <w:szCs w:val="20"/>
              </w:rPr>
              <w:t>1.5 (1.4, 1.6)</w:t>
            </w:r>
          </w:p>
        </w:tc>
        <w:tc>
          <w:tcPr>
            <w:tcW w:w="159" w:type="pct"/>
            <w:tcBorders>
              <w:top w:val="nil"/>
              <w:left w:val="nil"/>
              <w:bottom w:val="single" w:sz="4" w:space="0" w:color="D9D9D9"/>
              <w:right w:val="single" w:sz="4" w:space="0" w:color="D9D9D9"/>
            </w:tcBorders>
            <w:shd w:val="clear" w:color="000000" w:fill="FFFFFF"/>
            <w:noWrap/>
            <w:vAlign w:val="center"/>
            <w:hideMark/>
          </w:tcPr>
          <w:p w14:paraId="1085DA88"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7A1D5BB5" w14:textId="77777777" w:rsidR="004F14ED" w:rsidRPr="00D93C5A" w:rsidRDefault="004F14ED">
            <w:pPr>
              <w:jc w:val="center"/>
              <w:rPr>
                <w:color w:val="000000"/>
                <w:sz w:val="20"/>
                <w:szCs w:val="20"/>
              </w:rPr>
            </w:pPr>
            <w:r w:rsidRPr="00D93C5A">
              <w:rPr>
                <w:color w:val="000000"/>
                <w:sz w:val="20"/>
                <w:szCs w:val="20"/>
              </w:rPr>
              <w:t>38.9 (37.5, 40.3)</w:t>
            </w:r>
          </w:p>
        </w:tc>
        <w:tc>
          <w:tcPr>
            <w:tcW w:w="628" w:type="pct"/>
            <w:tcBorders>
              <w:top w:val="nil"/>
              <w:left w:val="nil"/>
              <w:bottom w:val="single" w:sz="4" w:space="0" w:color="D9D9D9"/>
              <w:right w:val="single" w:sz="4" w:space="0" w:color="D9D9D9"/>
            </w:tcBorders>
            <w:shd w:val="clear" w:color="000000" w:fill="FFFFFF"/>
            <w:noWrap/>
            <w:vAlign w:val="center"/>
            <w:hideMark/>
          </w:tcPr>
          <w:p w14:paraId="535439D2" w14:textId="77777777" w:rsidR="004F14ED" w:rsidRPr="00D93C5A" w:rsidRDefault="004F14ED">
            <w:pPr>
              <w:jc w:val="center"/>
              <w:rPr>
                <w:color w:val="000000"/>
                <w:sz w:val="20"/>
                <w:szCs w:val="20"/>
              </w:rPr>
            </w:pPr>
            <w:r w:rsidRPr="00D93C5A">
              <w:rPr>
                <w:color w:val="000000"/>
                <w:sz w:val="20"/>
                <w:szCs w:val="20"/>
              </w:rPr>
              <w:t>0.59 (0.48, 0.71)</w:t>
            </w:r>
          </w:p>
        </w:tc>
        <w:tc>
          <w:tcPr>
            <w:tcW w:w="628" w:type="pct"/>
            <w:tcBorders>
              <w:top w:val="nil"/>
              <w:left w:val="nil"/>
              <w:bottom w:val="single" w:sz="4" w:space="0" w:color="D9D9D9"/>
              <w:right w:val="single" w:sz="4" w:space="0" w:color="D9D9D9"/>
            </w:tcBorders>
            <w:shd w:val="clear" w:color="000000" w:fill="FFFFFF"/>
            <w:noWrap/>
            <w:vAlign w:val="center"/>
            <w:hideMark/>
          </w:tcPr>
          <w:p w14:paraId="613B0BEC" w14:textId="77777777" w:rsidR="004F14ED" w:rsidRPr="00D93C5A" w:rsidRDefault="004F14ED">
            <w:pPr>
              <w:jc w:val="center"/>
              <w:rPr>
                <w:color w:val="000000"/>
                <w:sz w:val="20"/>
                <w:szCs w:val="20"/>
              </w:rPr>
            </w:pPr>
            <w:r w:rsidRPr="00D93C5A">
              <w:rPr>
                <w:color w:val="000000"/>
                <w:sz w:val="20"/>
                <w:szCs w:val="20"/>
              </w:rPr>
              <w:t>0.15 (0.09, 0.21)</w:t>
            </w:r>
          </w:p>
        </w:tc>
        <w:tc>
          <w:tcPr>
            <w:tcW w:w="629" w:type="pct"/>
            <w:tcBorders>
              <w:top w:val="nil"/>
              <w:left w:val="nil"/>
              <w:bottom w:val="single" w:sz="4" w:space="0" w:color="D9D9D9"/>
              <w:right w:val="single" w:sz="4" w:space="0" w:color="D9D9D9"/>
            </w:tcBorders>
            <w:shd w:val="clear" w:color="000000" w:fill="FFFFFF"/>
            <w:noWrap/>
            <w:vAlign w:val="center"/>
            <w:hideMark/>
          </w:tcPr>
          <w:p w14:paraId="31454662" w14:textId="77777777" w:rsidR="004F14ED" w:rsidRPr="00D93C5A" w:rsidRDefault="004F14ED">
            <w:pPr>
              <w:jc w:val="center"/>
              <w:rPr>
                <w:color w:val="000000"/>
                <w:sz w:val="20"/>
                <w:szCs w:val="20"/>
              </w:rPr>
            </w:pPr>
            <w:r w:rsidRPr="00D93C5A">
              <w:rPr>
                <w:color w:val="000000"/>
                <w:sz w:val="20"/>
                <w:szCs w:val="20"/>
              </w:rPr>
              <w:t>0.03 (0.02, 0.04)</w:t>
            </w:r>
          </w:p>
        </w:tc>
        <w:tc>
          <w:tcPr>
            <w:tcW w:w="300" w:type="pct"/>
            <w:tcBorders>
              <w:top w:val="nil"/>
              <w:left w:val="nil"/>
              <w:bottom w:val="single" w:sz="4" w:space="0" w:color="D9D9D9"/>
              <w:right w:val="single" w:sz="8" w:space="0" w:color="000000"/>
            </w:tcBorders>
            <w:shd w:val="clear" w:color="000000" w:fill="FFFFFF"/>
            <w:noWrap/>
            <w:vAlign w:val="center"/>
            <w:hideMark/>
          </w:tcPr>
          <w:p w14:paraId="49A9FBC9"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55DBEFAC"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76393F41" w14:textId="77777777" w:rsidR="004F14ED" w:rsidRPr="00D93C5A" w:rsidRDefault="004F14ED">
            <w:pPr>
              <w:ind w:firstLineChars="100" w:firstLine="200"/>
              <w:rPr>
                <w:color w:val="000000"/>
                <w:sz w:val="20"/>
                <w:szCs w:val="20"/>
              </w:rPr>
            </w:pPr>
            <w:r w:rsidRPr="00D93C5A">
              <w:rPr>
                <w:color w:val="000000"/>
                <w:sz w:val="20"/>
                <w:szCs w:val="20"/>
              </w:rPr>
              <w:t>Slight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0D3C8492" w14:textId="77777777" w:rsidR="004F14ED" w:rsidRPr="00D93C5A" w:rsidRDefault="004F14ED">
            <w:pPr>
              <w:jc w:val="center"/>
              <w:rPr>
                <w:color w:val="000000"/>
                <w:sz w:val="20"/>
                <w:szCs w:val="20"/>
              </w:rPr>
            </w:pPr>
            <w:r w:rsidRPr="00D93C5A">
              <w:rPr>
                <w:color w:val="000000"/>
                <w:sz w:val="20"/>
                <w:szCs w:val="20"/>
              </w:rPr>
              <w:t>12,691</w:t>
            </w:r>
          </w:p>
        </w:tc>
        <w:tc>
          <w:tcPr>
            <w:tcW w:w="594" w:type="pct"/>
            <w:tcBorders>
              <w:top w:val="nil"/>
              <w:left w:val="nil"/>
              <w:bottom w:val="single" w:sz="4" w:space="0" w:color="D9D9D9"/>
              <w:right w:val="single" w:sz="4" w:space="0" w:color="D9D9D9"/>
            </w:tcBorders>
            <w:shd w:val="clear" w:color="000000" w:fill="FFFFFF"/>
            <w:noWrap/>
            <w:vAlign w:val="center"/>
            <w:hideMark/>
          </w:tcPr>
          <w:p w14:paraId="65B69480" w14:textId="77777777" w:rsidR="004F14ED" w:rsidRPr="00D93C5A" w:rsidRDefault="004F14ED">
            <w:pPr>
              <w:jc w:val="center"/>
              <w:rPr>
                <w:color w:val="000000"/>
                <w:sz w:val="20"/>
                <w:szCs w:val="20"/>
              </w:rPr>
            </w:pPr>
            <w:r w:rsidRPr="00D93C5A">
              <w:rPr>
                <w:color w:val="000000"/>
                <w:sz w:val="20"/>
                <w:szCs w:val="20"/>
              </w:rPr>
              <w:t>3.6 (3.5, 3.7)</w:t>
            </w:r>
          </w:p>
        </w:tc>
        <w:tc>
          <w:tcPr>
            <w:tcW w:w="159" w:type="pct"/>
            <w:tcBorders>
              <w:top w:val="nil"/>
              <w:left w:val="nil"/>
              <w:bottom w:val="single" w:sz="4" w:space="0" w:color="D9D9D9"/>
              <w:right w:val="single" w:sz="4" w:space="0" w:color="D9D9D9"/>
            </w:tcBorders>
            <w:shd w:val="clear" w:color="000000" w:fill="FFFFFF"/>
            <w:noWrap/>
            <w:vAlign w:val="center"/>
            <w:hideMark/>
          </w:tcPr>
          <w:p w14:paraId="286BECEF"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4F6D5F05" w14:textId="77777777" w:rsidR="004F14ED" w:rsidRPr="00D93C5A" w:rsidRDefault="004F14ED">
            <w:pPr>
              <w:jc w:val="center"/>
              <w:rPr>
                <w:color w:val="000000"/>
                <w:sz w:val="20"/>
                <w:szCs w:val="20"/>
              </w:rPr>
            </w:pPr>
            <w:r w:rsidRPr="00D93C5A">
              <w:rPr>
                <w:color w:val="000000"/>
                <w:sz w:val="20"/>
                <w:szCs w:val="20"/>
              </w:rPr>
              <w:t>22.2 (20.8, 23.5)</w:t>
            </w:r>
          </w:p>
        </w:tc>
        <w:tc>
          <w:tcPr>
            <w:tcW w:w="628" w:type="pct"/>
            <w:tcBorders>
              <w:top w:val="nil"/>
              <w:left w:val="nil"/>
              <w:bottom w:val="single" w:sz="4" w:space="0" w:color="D9D9D9"/>
              <w:right w:val="single" w:sz="4" w:space="0" w:color="D9D9D9"/>
            </w:tcBorders>
            <w:shd w:val="clear" w:color="000000" w:fill="FFFFFF"/>
            <w:noWrap/>
            <w:vAlign w:val="center"/>
            <w:hideMark/>
          </w:tcPr>
          <w:p w14:paraId="31E3269F" w14:textId="77777777" w:rsidR="004F14ED" w:rsidRPr="00D93C5A" w:rsidRDefault="004F14ED">
            <w:pPr>
              <w:jc w:val="center"/>
              <w:rPr>
                <w:color w:val="000000"/>
                <w:sz w:val="20"/>
                <w:szCs w:val="20"/>
              </w:rPr>
            </w:pPr>
            <w:r w:rsidRPr="00D93C5A">
              <w:rPr>
                <w:color w:val="000000"/>
                <w:sz w:val="20"/>
                <w:szCs w:val="20"/>
              </w:rPr>
              <w:t>21.8 (21.1, 22.5)</w:t>
            </w:r>
          </w:p>
        </w:tc>
        <w:tc>
          <w:tcPr>
            <w:tcW w:w="628" w:type="pct"/>
            <w:tcBorders>
              <w:top w:val="nil"/>
              <w:left w:val="nil"/>
              <w:bottom w:val="single" w:sz="4" w:space="0" w:color="D9D9D9"/>
              <w:right w:val="single" w:sz="4" w:space="0" w:color="D9D9D9"/>
            </w:tcBorders>
            <w:shd w:val="clear" w:color="000000" w:fill="FFFFFF"/>
            <w:noWrap/>
            <w:vAlign w:val="center"/>
            <w:hideMark/>
          </w:tcPr>
          <w:p w14:paraId="724D7980" w14:textId="77777777" w:rsidR="004F14ED" w:rsidRPr="00D93C5A" w:rsidRDefault="004F14ED">
            <w:pPr>
              <w:jc w:val="center"/>
              <w:rPr>
                <w:color w:val="000000"/>
                <w:sz w:val="20"/>
                <w:szCs w:val="20"/>
              </w:rPr>
            </w:pPr>
            <w:r w:rsidRPr="00D93C5A">
              <w:rPr>
                <w:color w:val="000000"/>
                <w:sz w:val="20"/>
                <w:szCs w:val="20"/>
              </w:rPr>
              <w:t>1.7 (1.5, 1.8)</w:t>
            </w:r>
          </w:p>
        </w:tc>
        <w:tc>
          <w:tcPr>
            <w:tcW w:w="629" w:type="pct"/>
            <w:tcBorders>
              <w:top w:val="nil"/>
              <w:left w:val="nil"/>
              <w:bottom w:val="single" w:sz="4" w:space="0" w:color="D9D9D9"/>
              <w:right w:val="single" w:sz="4" w:space="0" w:color="D9D9D9"/>
            </w:tcBorders>
            <w:shd w:val="clear" w:color="000000" w:fill="FFFFFF"/>
            <w:noWrap/>
            <w:vAlign w:val="center"/>
            <w:hideMark/>
          </w:tcPr>
          <w:p w14:paraId="213B183E" w14:textId="77777777" w:rsidR="004F14ED" w:rsidRPr="00D93C5A" w:rsidRDefault="004F14ED">
            <w:pPr>
              <w:jc w:val="center"/>
              <w:rPr>
                <w:color w:val="000000"/>
                <w:sz w:val="20"/>
                <w:szCs w:val="20"/>
              </w:rPr>
            </w:pPr>
            <w:r w:rsidRPr="00D93C5A">
              <w:rPr>
                <w:color w:val="000000"/>
                <w:sz w:val="20"/>
                <w:szCs w:val="20"/>
              </w:rPr>
              <w:t>0.14 (0.11, 0.18)</w:t>
            </w:r>
          </w:p>
        </w:tc>
        <w:tc>
          <w:tcPr>
            <w:tcW w:w="300" w:type="pct"/>
            <w:tcBorders>
              <w:top w:val="nil"/>
              <w:left w:val="nil"/>
              <w:bottom w:val="single" w:sz="4" w:space="0" w:color="D9D9D9"/>
              <w:right w:val="single" w:sz="8" w:space="0" w:color="000000"/>
            </w:tcBorders>
            <w:shd w:val="clear" w:color="000000" w:fill="FFFFFF"/>
            <w:noWrap/>
            <w:vAlign w:val="center"/>
            <w:hideMark/>
          </w:tcPr>
          <w:p w14:paraId="731DB5FF"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6C5FEBAA"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71867305" w14:textId="77777777" w:rsidR="004F14ED" w:rsidRPr="00D93C5A" w:rsidRDefault="004F14ED">
            <w:pPr>
              <w:ind w:firstLineChars="100" w:firstLine="200"/>
              <w:rPr>
                <w:color w:val="000000"/>
                <w:sz w:val="20"/>
                <w:szCs w:val="20"/>
              </w:rPr>
            </w:pPr>
            <w:r w:rsidRPr="00D93C5A">
              <w:rPr>
                <w:color w:val="000000"/>
                <w:sz w:val="20"/>
                <w:szCs w:val="20"/>
              </w:rPr>
              <w:t>Moderate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4DF78957" w14:textId="77777777" w:rsidR="004F14ED" w:rsidRPr="00D93C5A" w:rsidRDefault="004F14ED">
            <w:pPr>
              <w:jc w:val="center"/>
              <w:rPr>
                <w:color w:val="000000"/>
                <w:sz w:val="20"/>
                <w:szCs w:val="20"/>
              </w:rPr>
            </w:pPr>
            <w:r w:rsidRPr="00D93C5A">
              <w:rPr>
                <w:color w:val="000000"/>
                <w:sz w:val="20"/>
                <w:szCs w:val="20"/>
              </w:rPr>
              <w:t>43,236</w:t>
            </w:r>
          </w:p>
        </w:tc>
        <w:tc>
          <w:tcPr>
            <w:tcW w:w="594" w:type="pct"/>
            <w:tcBorders>
              <w:top w:val="nil"/>
              <w:left w:val="nil"/>
              <w:bottom w:val="single" w:sz="4" w:space="0" w:color="D9D9D9"/>
              <w:right w:val="single" w:sz="4" w:space="0" w:color="D9D9D9"/>
            </w:tcBorders>
            <w:shd w:val="clear" w:color="000000" w:fill="FFFFFF"/>
            <w:noWrap/>
            <w:vAlign w:val="center"/>
            <w:hideMark/>
          </w:tcPr>
          <w:p w14:paraId="2C5CB8A1" w14:textId="77777777" w:rsidR="004F14ED" w:rsidRPr="00D93C5A" w:rsidRDefault="004F14ED">
            <w:pPr>
              <w:jc w:val="center"/>
              <w:rPr>
                <w:color w:val="000000"/>
                <w:sz w:val="20"/>
                <w:szCs w:val="20"/>
              </w:rPr>
            </w:pPr>
            <w:r w:rsidRPr="00D93C5A">
              <w:rPr>
                <w:color w:val="000000"/>
                <w:sz w:val="20"/>
                <w:szCs w:val="20"/>
              </w:rPr>
              <w:t>12.4 (12.2, 12.6)</w:t>
            </w:r>
          </w:p>
        </w:tc>
        <w:tc>
          <w:tcPr>
            <w:tcW w:w="159" w:type="pct"/>
            <w:tcBorders>
              <w:top w:val="nil"/>
              <w:left w:val="nil"/>
              <w:bottom w:val="single" w:sz="4" w:space="0" w:color="D9D9D9"/>
              <w:right w:val="single" w:sz="4" w:space="0" w:color="D9D9D9"/>
            </w:tcBorders>
            <w:shd w:val="clear" w:color="000000" w:fill="FFFFFF"/>
            <w:noWrap/>
            <w:vAlign w:val="center"/>
            <w:hideMark/>
          </w:tcPr>
          <w:p w14:paraId="7C23D326"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056850C5" w14:textId="77777777" w:rsidR="004F14ED" w:rsidRPr="00D93C5A" w:rsidRDefault="004F14ED">
            <w:pPr>
              <w:jc w:val="center"/>
              <w:rPr>
                <w:color w:val="000000"/>
                <w:sz w:val="20"/>
                <w:szCs w:val="20"/>
              </w:rPr>
            </w:pPr>
            <w:r w:rsidRPr="00D93C5A">
              <w:rPr>
                <w:color w:val="000000"/>
                <w:sz w:val="20"/>
                <w:szCs w:val="20"/>
              </w:rPr>
              <w:t>23.8 (22.5, 25.0)</w:t>
            </w:r>
          </w:p>
        </w:tc>
        <w:tc>
          <w:tcPr>
            <w:tcW w:w="628" w:type="pct"/>
            <w:tcBorders>
              <w:top w:val="nil"/>
              <w:left w:val="nil"/>
              <w:bottom w:val="single" w:sz="4" w:space="0" w:color="D9D9D9"/>
              <w:right w:val="single" w:sz="4" w:space="0" w:color="D9D9D9"/>
            </w:tcBorders>
            <w:shd w:val="clear" w:color="000000" w:fill="FFFFFF"/>
            <w:noWrap/>
            <w:vAlign w:val="center"/>
            <w:hideMark/>
          </w:tcPr>
          <w:p w14:paraId="0DEF41B4" w14:textId="77777777" w:rsidR="004F14ED" w:rsidRPr="00D93C5A" w:rsidRDefault="004F14ED">
            <w:pPr>
              <w:jc w:val="center"/>
              <w:rPr>
                <w:color w:val="000000"/>
                <w:sz w:val="20"/>
                <w:szCs w:val="20"/>
              </w:rPr>
            </w:pPr>
            <w:r w:rsidRPr="00D93C5A">
              <w:rPr>
                <w:color w:val="000000"/>
                <w:sz w:val="20"/>
                <w:szCs w:val="20"/>
              </w:rPr>
              <w:t>40.3 (39.5, 41.1)</w:t>
            </w:r>
          </w:p>
        </w:tc>
        <w:tc>
          <w:tcPr>
            <w:tcW w:w="628" w:type="pct"/>
            <w:tcBorders>
              <w:top w:val="nil"/>
              <w:left w:val="nil"/>
              <w:bottom w:val="single" w:sz="4" w:space="0" w:color="D9D9D9"/>
              <w:right w:val="single" w:sz="4" w:space="0" w:color="D9D9D9"/>
            </w:tcBorders>
            <w:shd w:val="clear" w:color="000000" w:fill="FFFFFF"/>
            <w:noWrap/>
            <w:vAlign w:val="center"/>
            <w:hideMark/>
          </w:tcPr>
          <w:p w14:paraId="2EB84958" w14:textId="77777777" w:rsidR="004F14ED" w:rsidRPr="00D93C5A" w:rsidRDefault="004F14ED">
            <w:pPr>
              <w:jc w:val="center"/>
              <w:rPr>
                <w:color w:val="000000"/>
                <w:sz w:val="20"/>
                <w:szCs w:val="20"/>
              </w:rPr>
            </w:pPr>
            <w:r w:rsidRPr="00D93C5A">
              <w:rPr>
                <w:color w:val="000000"/>
                <w:sz w:val="20"/>
                <w:szCs w:val="20"/>
              </w:rPr>
              <w:t>36.4 (35.8, 37.1)</w:t>
            </w:r>
          </w:p>
        </w:tc>
        <w:tc>
          <w:tcPr>
            <w:tcW w:w="629" w:type="pct"/>
            <w:tcBorders>
              <w:top w:val="nil"/>
              <w:left w:val="nil"/>
              <w:bottom w:val="single" w:sz="4" w:space="0" w:color="D9D9D9"/>
              <w:right w:val="single" w:sz="4" w:space="0" w:color="D9D9D9"/>
            </w:tcBorders>
            <w:shd w:val="clear" w:color="000000" w:fill="FFFFFF"/>
            <w:noWrap/>
            <w:vAlign w:val="center"/>
            <w:hideMark/>
          </w:tcPr>
          <w:p w14:paraId="6EE27C39" w14:textId="77777777" w:rsidR="004F14ED" w:rsidRPr="00D93C5A" w:rsidRDefault="004F14ED">
            <w:pPr>
              <w:jc w:val="center"/>
              <w:rPr>
                <w:color w:val="000000"/>
                <w:sz w:val="20"/>
                <w:szCs w:val="20"/>
              </w:rPr>
            </w:pPr>
            <w:r w:rsidRPr="00D93C5A">
              <w:rPr>
                <w:color w:val="000000"/>
                <w:sz w:val="20"/>
                <w:szCs w:val="20"/>
              </w:rPr>
              <w:t>1.1 (1.03, 1.2)</w:t>
            </w:r>
          </w:p>
        </w:tc>
        <w:tc>
          <w:tcPr>
            <w:tcW w:w="300" w:type="pct"/>
            <w:tcBorders>
              <w:top w:val="nil"/>
              <w:left w:val="nil"/>
              <w:bottom w:val="single" w:sz="4" w:space="0" w:color="D9D9D9"/>
              <w:right w:val="single" w:sz="8" w:space="0" w:color="000000"/>
            </w:tcBorders>
            <w:shd w:val="clear" w:color="000000" w:fill="FFFFFF"/>
            <w:noWrap/>
            <w:vAlign w:val="center"/>
            <w:hideMark/>
          </w:tcPr>
          <w:p w14:paraId="01C48CF3"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7A204D8D"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36E0CB1A" w14:textId="77777777" w:rsidR="004F14ED" w:rsidRPr="00D93C5A" w:rsidRDefault="004F14ED">
            <w:pPr>
              <w:ind w:firstLineChars="100" w:firstLine="200"/>
              <w:rPr>
                <w:color w:val="000000"/>
                <w:sz w:val="20"/>
                <w:szCs w:val="20"/>
              </w:rPr>
            </w:pPr>
            <w:r w:rsidRPr="00D93C5A">
              <w:rPr>
                <w:color w:val="000000"/>
                <w:sz w:val="20"/>
                <w:szCs w:val="20"/>
              </w:rPr>
              <w:t>Great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68DC760A" w14:textId="77777777" w:rsidR="004F14ED" w:rsidRPr="00D93C5A" w:rsidRDefault="004F14ED">
            <w:pPr>
              <w:jc w:val="center"/>
              <w:rPr>
                <w:color w:val="000000"/>
                <w:sz w:val="20"/>
                <w:szCs w:val="20"/>
              </w:rPr>
            </w:pPr>
            <w:r w:rsidRPr="00D93C5A">
              <w:rPr>
                <w:color w:val="000000"/>
                <w:sz w:val="20"/>
                <w:szCs w:val="20"/>
              </w:rPr>
              <w:t>211,678</w:t>
            </w:r>
          </w:p>
        </w:tc>
        <w:tc>
          <w:tcPr>
            <w:tcW w:w="594" w:type="pct"/>
            <w:tcBorders>
              <w:top w:val="nil"/>
              <w:left w:val="nil"/>
              <w:bottom w:val="single" w:sz="4" w:space="0" w:color="D9D9D9"/>
              <w:right w:val="single" w:sz="4" w:space="0" w:color="D9D9D9"/>
            </w:tcBorders>
            <w:shd w:val="clear" w:color="000000" w:fill="FFFFFF"/>
            <w:noWrap/>
            <w:vAlign w:val="center"/>
            <w:hideMark/>
          </w:tcPr>
          <w:p w14:paraId="6CA9566A" w14:textId="77777777" w:rsidR="004F14ED" w:rsidRPr="00D93C5A" w:rsidRDefault="004F14ED">
            <w:pPr>
              <w:jc w:val="center"/>
              <w:rPr>
                <w:color w:val="000000"/>
                <w:sz w:val="20"/>
                <w:szCs w:val="20"/>
              </w:rPr>
            </w:pPr>
            <w:r w:rsidRPr="00D93C5A">
              <w:rPr>
                <w:color w:val="000000"/>
                <w:sz w:val="20"/>
                <w:szCs w:val="20"/>
              </w:rPr>
              <w:t>82.3 (82.0, 82.5)</w:t>
            </w:r>
          </w:p>
        </w:tc>
        <w:tc>
          <w:tcPr>
            <w:tcW w:w="159" w:type="pct"/>
            <w:tcBorders>
              <w:top w:val="nil"/>
              <w:left w:val="nil"/>
              <w:bottom w:val="single" w:sz="4" w:space="0" w:color="D9D9D9"/>
              <w:right w:val="single" w:sz="4" w:space="0" w:color="D9D9D9"/>
            </w:tcBorders>
            <w:shd w:val="clear" w:color="000000" w:fill="FFFFFF"/>
            <w:noWrap/>
            <w:vAlign w:val="center"/>
            <w:hideMark/>
          </w:tcPr>
          <w:p w14:paraId="37651938"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3C8544CC" w14:textId="77777777" w:rsidR="004F14ED" w:rsidRPr="00D93C5A" w:rsidRDefault="004F14ED">
            <w:pPr>
              <w:jc w:val="center"/>
              <w:rPr>
                <w:color w:val="000000"/>
                <w:sz w:val="20"/>
                <w:szCs w:val="20"/>
              </w:rPr>
            </w:pPr>
            <w:r w:rsidRPr="00D93C5A">
              <w:rPr>
                <w:color w:val="000000"/>
                <w:sz w:val="20"/>
                <w:szCs w:val="20"/>
              </w:rPr>
              <w:t>14.4 (13.2, 15.6)</w:t>
            </w:r>
          </w:p>
        </w:tc>
        <w:tc>
          <w:tcPr>
            <w:tcW w:w="628" w:type="pct"/>
            <w:tcBorders>
              <w:top w:val="nil"/>
              <w:left w:val="nil"/>
              <w:bottom w:val="single" w:sz="4" w:space="0" w:color="D9D9D9"/>
              <w:right w:val="single" w:sz="4" w:space="0" w:color="D9D9D9"/>
            </w:tcBorders>
            <w:shd w:val="clear" w:color="000000" w:fill="FFFFFF"/>
            <w:noWrap/>
            <w:vAlign w:val="center"/>
            <w:hideMark/>
          </w:tcPr>
          <w:p w14:paraId="5FAD1C93" w14:textId="77777777" w:rsidR="004F14ED" w:rsidRPr="00D93C5A" w:rsidRDefault="004F14ED">
            <w:pPr>
              <w:jc w:val="center"/>
              <w:rPr>
                <w:color w:val="000000"/>
                <w:sz w:val="20"/>
                <w:szCs w:val="20"/>
              </w:rPr>
            </w:pPr>
            <w:r w:rsidRPr="00D93C5A">
              <w:rPr>
                <w:color w:val="000000"/>
                <w:sz w:val="20"/>
                <w:szCs w:val="20"/>
              </w:rPr>
              <w:t>36.9 (36.1, 37.8)</w:t>
            </w:r>
          </w:p>
        </w:tc>
        <w:tc>
          <w:tcPr>
            <w:tcW w:w="628" w:type="pct"/>
            <w:tcBorders>
              <w:top w:val="nil"/>
              <w:left w:val="nil"/>
              <w:bottom w:val="single" w:sz="4" w:space="0" w:color="D9D9D9"/>
              <w:right w:val="single" w:sz="4" w:space="0" w:color="D9D9D9"/>
            </w:tcBorders>
            <w:shd w:val="clear" w:color="000000" w:fill="FFFFFF"/>
            <w:noWrap/>
            <w:vAlign w:val="center"/>
            <w:hideMark/>
          </w:tcPr>
          <w:p w14:paraId="0F2E24C6" w14:textId="77777777" w:rsidR="004F14ED" w:rsidRPr="00D93C5A" w:rsidRDefault="004F14ED">
            <w:pPr>
              <w:jc w:val="center"/>
              <w:rPr>
                <w:color w:val="000000"/>
                <w:sz w:val="20"/>
                <w:szCs w:val="20"/>
              </w:rPr>
            </w:pPr>
            <w:r w:rsidRPr="00D93C5A">
              <w:rPr>
                <w:color w:val="000000"/>
                <w:sz w:val="20"/>
                <w:szCs w:val="20"/>
              </w:rPr>
              <w:t>61.4 (60.7, 62.0)</w:t>
            </w:r>
          </w:p>
        </w:tc>
        <w:tc>
          <w:tcPr>
            <w:tcW w:w="629" w:type="pct"/>
            <w:tcBorders>
              <w:top w:val="nil"/>
              <w:left w:val="nil"/>
              <w:bottom w:val="single" w:sz="4" w:space="0" w:color="D9D9D9"/>
              <w:right w:val="single" w:sz="4" w:space="0" w:color="D9D9D9"/>
            </w:tcBorders>
            <w:shd w:val="clear" w:color="000000" w:fill="FFFFFF"/>
            <w:noWrap/>
            <w:vAlign w:val="center"/>
            <w:hideMark/>
          </w:tcPr>
          <w:p w14:paraId="78456C95" w14:textId="77777777" w:rsidR="004F14ED" w:rsidRPr="00D93C5A" w:rsidRDefault="004F14ED">
            <w:pPr>
              <w:jc w:val="center"/>
              <w:rPr>
                <w:color w:val="000000"/>
                <w:sz w:val="20"/>
                <w:szCs w:val="20"/>
              </w:rPr>
            </w:pPr>
            <w:r w:rsidRPr="00D93C5A">
              <w:rPr>
                <w:color w:val="000000"/>
                <w:sz w:val="20"/>
                <w:szCs w:val="20"/>
              </w:rPr>
              <w:t>98.6 (98.5, 98.7)</w:t>
            </w:r>
          </w:p>
        </w:tc>
        <w:tc>
          <w:tcPr>
            <w:tcW w:w="300" w:type="pct"/>
            <w:tcBorders>
              <w:top w:val="nil"/>
              <w:left w:val="nil"/>
              <w:bottom w:val="single" w:sz="4" w:space="0" w:color="D9D9D9"/>
              <w:right w:val="single" w:sz="8" w:space="0" w:color="000000"/>
            </w:tcBorders>
            <w:shd w:val="clear" w:color="000000" w:fill="FFFFFF"/>
            <w:noWrap/>
            <w:vAlign w:val="center"/>
            <w:hideMark/>
          </w:tcPr>
          <w:p w14:paraId="1A639A39"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6DD8A0FC"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444C1A0D" w14:textId="77777777" w:rsidR="004F14ED" w:rsidRPr="00D93C5A" w:rsidRDefault="004F14ED">
            <w:pPr>
              <w:ind w:firstLineChars="100" w:firstLine="200"/>
              <w:rPr>
                <w:color w:val="000000"/>
                <w:sz w:val="20"/>
                <w:szCs w:val="20"/>
              </w:rPr>
            </w:pPr>
            <w:r w:rsidRPr="00D93C5A">
              <w:rPr>
                <w:color w:val="000000"/>
                <w:sz w:val="20"/>
                <w:szCs w:val="20"/>
              </w:rPr>
              <w:t>Don't know</w:t>
            </w:r>
          </w:p>
        </w:tc>
        <w:tc>
          <w:tcPr>
            <w:tcW w:w="384" w:type="pct"/>
            <w:tcBorders>
              <w:top w:val="nil"/>
              <w:left w:val="nil"/>
              <w:bottom w:val="single" w:sz="4" w:space="0" w:color="D9D9D9"/>
              <w:right w:val="single" w:sz="4" w:space="0" w:color="D9D9D9"/>
            </w:tcBorders>
            <w:shd w:val="clear" w:color="000000" w:fill="FFFFFF"/>
            <w:noWrap/>
            <w:vAlign w:val="center"/>
            <w:hideMark/>
          </w:tcPr>
          <w:p w14:paraId="36903A11" w14:textId="77777777" w:rsidR="004F14ED" w:rsidRPr="00D93C5A" w:rsidRDefault="004F14ED">
            <w:pPr>
              <w:jc w:val="center"/>
              <w:rPr>
                <w:color w:val="000000"/>
                <w:sz w:val="20"/>
                <w:szCs w:val="20"/>
              </w:rPr>
            </w:pPr>
            <w:r w:rsidRPr="00D93C5A">
              <w:rPr>
                <w:color w:val="000000"/>
                <w:sz w:val="20"/>
                <w:szCs w:val="20"/>
              </w:rPr>
              <w:t>657</w:t>
            </w:r>
          </w:p>
        </w:tc>
        <w:tc>
          <w:tcPr>
            <w:tcW w:w="594" w:type="pct"/>
            <w:tcBorders>
              <w:top w:val="nil"/>
              <w:left w:val="nil"/>
              <w:bottom w:val="single" w:sz="4" w:space="0" w:color="D9D9D9"/>
              <w:right w:val="single" w:sz="4" w:space="0" w:color="D9D9D9"/>
            </w:tcBorders>
            <w:shd w:val="clear" w:color="000000" w:fill="FFFFFF"/>
            <w:noWrap/>
            <w:vAlign w:val="center"/>
            <w:hideMark/>
          </w:tcPr>
          <w:p w14:paraId="561073BE" w14:textId="77777777" w:rsidR="004F14ED" w:rsidRPr="00D93C5A" w:rsidRDefault="004F14ED">
            <w:pPr>
              <w:jc w:val="center"/>
              <w:rPr>
                <w:color w:val="000000"/>
                <w:sz w:val="20"/>
                <w:szCs w:val="20"/>
              </w:rPr>
            </w:pPr>
            <w:r w:rsidRPr="00D93C5A">
              <w:rPr>
                <w:color w:val="000000"/>
                <w:sz w:val="20"/>
                <w:szCs w:val="20"/>
              </w:rPr>
              <w:t>0.22 (0.19, 0.25)</w:t>
            </w:r>
          </w:p>
        </w:tc>
        <w:tc>
          <w:tcPr>
            <w:tcW w:w="159" w:type="pct"/>
            <w:tcBorders>
              <w:top w:val="nil"/>
              <w:left w:val="nil"/>
              <w:bottom w:val="single" w:sz="4" w:space="0" w:color="D9D9D9"/>
              <w:right w:val="single" w:sz="4" w:space="0" w:color="D9D9D9"/>
            </w:tcBorders>
            <w:shd w:val="clear" w:color="000000" w:fill="FFFFFF"/>
            <w:noWrap/>
            <w:vAlign w:val="center"/>
            <w:hideMark/>
          </w:tcPr>
          <w:p w14:paraId="50352A7F"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22AC2840" w14:textId="77777777" w:rsidR="004F14ED" w:rsidRPr="00D93C5A" w:rsidRDefault="004F14ED">
            <w:pPr>
              <w:jc w:val="center"/>
              <w:rPr>
                <w:color w:val="000000"/>
                <w:sz w:val="20"/>
                <w:szCs w:val="20"/>
              </w:rPr>
            </w:pPr>
            <w:r w:rsidRPr="00D93C5A">
              <w:rPr>
                <w:color w:val="000000"/>
                <w:sz w:val="20"/>
                <w:szCs w:val="20"/>
              </w:rPr>
              <w:t>0.74 (0.52, 0.97)</w:t>
            </w:r>
          </w:p>
        </w:tc>
        <w:tc>
          <w:tcPr>
            <w:tcW w:w="628" w:type="pct"/>
            <w:tcBorders>
              <w:top w:val="nil"/>
              <w:left w:val="nil"/>
              <w:bottom w:val="single" w:sz="4" w:space="0" w:color="D9D9D9"/>
              <w:right w:val="single" w:sz="4" w:space="0" w:color="D9D9D9"/>
            </w:tcBorders>
            <w:shd w:val="clear" w:color="000000" w:fill="FFFFFF"/>
            <w:noWrap/>
            <w:vAlign w:val="center"/>
            <w:hideMark/>
          </w:tcPr>
          <w:p w14:paraId="4190D81F" w14:textId="77777777" w:rsidR="004F14ED" w:rsidRPr="00D93C5A" w:rsidRDefault="004F14ED">
            <w:pPr>
              <w:jc w:val="center"/>
              <w:rPr>
                <w:color w:val="000000"/>
                <w:sz w:val="20"/>
                <w:szCs w:val="20"/>
              </w:rPr>
            </w:pPr>
            <w:r w:rsidRPr="00D93C5A">
              <w:rPr>
                <w:color w:val="000000"/>
                <w:sz w:val="20"/>
                <w:szCs w:val="20"/>
              </w:rPr>
              <w:t>0.30 (0.20, 0.39)</w:t>
            </w:r>
          </w:p>
        </w:tc>
        <w:tc>
          <w:tcPr>
            <w:tcW w:w="628" w:type="pct"/>
            <w:tcBorders>
              <w:top w:val="nil"/>
              <w:left w:val="nil"/>
              <w:bottom w:val="single" w:sz="4" w:space="0" w:color="D9D9D9"/>
              <w:right w:val="single" w:sz="4" w:space="0" w:color="D9D9D9"/>
            </w:tcBorders>
            <w:shd w:val="clear" w:color="000000" w:fill="FFFFFF"/>
            <w:noWrap/>
            <w:vAlign w:val="center"/>
            <w:hideMark/>
          </w:tcPr>
          <w:p w14:paraId="6CBFF1EE" w14:textId="77777777" w:rsidR="004F14ED" w:rsidRPr="00D93C5A" w:rsidRDefault="004F14ED">
            <w:pPr>
              <w:jc w:val="center"/>
              <w:rPr>
                <w:color w:val="000000"/>
                <w:sz w:val="20"/>
                <w:szCs w:val="20"/>
              </w:rPr>
            </w:pPr>
            <w:r w:rsidRPr="00D93C5A">
              <w:rPr>
                <w:color w:val="000000"/>
                <w:sz w:val="20"/>
                <w:szCs w:val="20"/>
              </w:rPr>
              <w:t>0.36 (0.28, 0.44)</w:t>
            </w:r>
          </w:p>
        </w:tc>
        <w:tc>
          <w:tcPr>
            <w:tcW w:w="629" w:type="pct"/>
            <w:tcBorders>
              <w:top w:val="nil"/>
              <w:left w:val="nil"/>
              <w:bottom w:val="single" w:sz="4" w:space="0" w:color="D9D9D9"/>
              <w:right w:val="single" w:sz="4" w:space="0" w:color="D9D9D9"/>
            </w:tcBorders>
            <w:shd w:val="clear" w:color="000000" w:fill="FFFFFF"/>
            <w:noWrap/>
            <w:vAlign w:val="center"/>
            <w:hideMark/>
          </w:tcPr>
          <w:p w14:paraId="1AB11B0B" w14:textId="77777777" w:rsidR="004F14ED" w:rsidRPr="00D93C5A" w:rsidRDefault="004F14ED">
            <w:pPr>
              <w:jc w:val="center"/>
              <w:rPr>
                <w:color w:val="000000"/>
                <w:sz w:val="20"/>
                <w:szCs w:val="20"/>
              </w:rPr>
            </w:pPr>
            <w:r w:rsidRPr="00D93C5A">
              <w:rPr>
                <w:color w:val="000000"/>
                <w:sz w:val="20"/>
                <w:szCs w:val="20"/>
              </w:rPr>
              <w:t>0.15 (0.12, 0.18)</w:t>
            </w:r>
          </w:p>
        </w:tc>
        <w:tc>
          <w:tcPr>
            <w:tcW w:w="300" w:type="pct"/>
            <w:tcBorders>
              <w:top w:val="nil"/>
              <w:left w:val="nil"/>
              <w:bottom w:val="single" w:sz="4" w:space="0" w:color="D9D9D9"/>
              <w:right w:val="single" w:sz="8" w:space="0" w:color="000000"/>
            </w:tcBorders>
            <w:shd w:val="clear" w:color="000000" w:fill="FFFFFF"/>
            <w:noWrap/>
            <w:vAlign w:val="center"/>
            <w:hideMark/>
          </w:tcPr>
          <w:p w14:paraId="176737E9"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43A6ECFF" w14:textId="77777777" w:rsidTr="00227896">
        <w:trPr>
          <w:trHeight w:val="330"/>
        </w:trPr>
        <w:tc>
          <w:tcPr>
            <w:tcW w:w="4700" w:type="pct"/>
            <w:gridSpan w:val="8"/>
            <w:tcBorders>
              <w:top w:val="nil"/>
              <w:left w:val="single" w:sz="8" w:space="0" w:color="000000"/>
              <w:bottom w:val="single" w:sz="4" w:space="0" w:color="D9D9D9"/>
              <w:right w:val="single" w:sz="4" w:space="0" w:color="D9D9D9"/>
            </w:tcBorders>
            <w:shd w:val="clear" w:color="000000" w:fill="FFFFFF"/>
            <w:noWrap/>
            <w:vAlign w:val="center"/>
            <w:hideMark/>
          </w:tcPr>
          <w:p w14:paraId="3A6B39D9" w14:textId="7404D2FE" w:rsidR="00227896" w:rsidRPr="00D93C5A" w:rsidRDefault="00227896" w:rsidP="00227896">
            <w:pPr>
              <w:rPr>
                <w:color w:val="000000"/>
                <w:sz w:val="20"/>
                <w:szCs w:val="20"/>
              </w:rPr>
            </w:pPr>
            <w:r w:rsidRPr="00D93C5A">
              <w:rPr>
                <w:b/>
                <w:bCs/>
                <w:color w:val="000000"/>
                <w:sz w:val="20"/>
                <w:szCs w:val="20"/>
              </w:rPr>
              <w:t xml:space="preserve">Risk Trying Heroin Once </w:t>
            </w:r>
            <w:proofErr w:type="gramStart"/>
            <w:r w:rsidRPr="00D93C5A">
              <w:rPr>
                <w:b/>
                <w:bCs/>
                <w:color w:val="000000"/>
                <w:sz w:val="20"/>
                <w:szCs w:val="20"/>
              </w:rPr>
              <w:t>Or</w:t>
            </w:r>
            <w:proofErr w:type="gramEnd"/>
            <w:r w:rsidRPr="00D93C5A">
              <w:rPr>
                <w:b/>
                <w:bCs/>
                <w:color w:val="000000"/>
                <w:sz w:val="20"/>
                <w:szCs w:val="20"/>
              </w:rPr>
              <w:t xml:space="preserve"> Twice</w:t>
            </w:r>
            <w:r w:rsidRPr="00D93C5A">
              <w:rPr>
                <w:color w:val="000000"/>
                <w:sz w:val="20"/>
                <w:szCs w:val="20"/>
              </w:rPr>
              <w:t> </w:t>
            </w:r>
          </w:p>
        </w:tc>
        <w:tc>
          <w:tcPr>
            <w:tcW w:w="300" w:type="pct"/>
            <w:tcBorders>
              <w:top w:val="nil"/>
              <w:left w:val="nil"/>
              <w:bottom w:val="single" w:sz="4" w:space="0" w:color="D9D9D9"/>
              <w:right w:val="single" w:sz="8" w:space="0" w:color="000000"/>
            </w:tcBorders>
            <w:shd w:val="clear" w:color="000000" w:fill="FFFFFF"/>
            <w:noWrap/>
            <w:vAlign w:val="center"/>
            <w:hideMark/>
          </w:tcPr>
          <w:p w14:paraId="3E970BA7" w14:textId="781F5C0C" w:rsidR="00227896" w:rsidRPr="00D93C5A" w:rsidRDefault="00227896" w:rsidP="00227896">
            <w:pPr>
              <w:jc w:val="center"/>
              <w:rPr>
                <w:b/>
                <w:bCs/>
                <w:i/>
                <w:iCs/>
                <w:color w:val="000000"/>
                <w:sz w:val="20"/>
                <w:szCs w:val="20"/>
              </w:rPr>
            </w:pPr>
            <w:r w:rsidRPr="00D93C5A">
              <w:rPr>
                <w:b/>
                <w:bCs/>
                <w:i/>
                <w:iCs/>
                <w:color w:val="000000"/>
                <w:sz w:val="20"/>
                <w:szCs w:val="20"/>
              </w:rPr>
              <w:t>&lt;0.001</w:t>
            </w:r>
          </w:p>
        </w:tc>
      </w:tr>
      <w:tr w:rsidR="00227896" w:rsidRPr="00D93C5A" w14:paraId="7BAC5F56"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75DEB89E" w14:textId="77777777" w:rsidR="004F14ED" w:rsidRPr="00D93C5A" w:rsidRDefault="004F14ED">
            <w:pPr>
              <w:ind w:firstLineChars="100" w:firstLine="200"/>
              <w:rPr>
                <w:color w:val="000000"/>
                <w:sz w:val="20"/>
                <w:szCs w:val="20"/>
              </w:rPr>
            </w:pPr>
            <w:r w:rsidRPr="00D93C5A">
              <w:rPr>
                <w:color w:val="000000"/>
                <w:sz w:val="20"/>
                <w:szCs w:val="20"/>
              </w:rPr>
              <w:t>No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7C5D7843" w14:textId="77777777" w:rsidR="004F14ED" w:rsidRPr="00D93C5A" w:rsidRDefault="004F14ED">
            <w:pPr>
              <w:jc w:val="center"/>
              <w:rPr>
                <w:color w:val="000000"/>
                <w:sz w:val="20"/>
                <w:szCs w:val="20"/>
              </w:rPr>
            </w:pPr>
            <w:r w:rsidRPr="00D93C5A">
              <w:rPr>
                <w:color w:val="000000"/>
                <w:sz w:val="20"/>
                <w:szCs w:val="20"/>
              </w:rPr>
              <w:t>4,500</w:t>
            </w:r>
          </w:p>
        </w:tc>
        <w:tc>
          <w:tcPr>
            <w:tcW w:w="594" w:type="pct"/>
            <w:tcBorders>
              <w:top w:val="nil"/>
              <w:left w:val="nil"/>
              <w:bottom w:val="single" w:sz="4" w:space="0" w:color="D9D9D9"/>
              <w:right w:val="single" w:sz="4" w:space="0" w:color="D9D9D9"/>
            </w:tcBorders>
            <w:shd w:val="clear" w:color="000000" w:fill="FFFFFF"/>
            <w:noWrap/>
            <w:vAlign w:val="center"/>
            <w:hideMark/>
          </w:tcPr>
          <w:p w14:paraId="28DB8DB7" w14:textId="77777777" w:rsidR="004F14ED" w:rsidRPr="00D93C5A" w:rsidRDefault="004F14ED">
            <w:pPr>
              <w:jc w:val="center"/>
              <w:rPr>
                <w:color w:val="000000"/>
                <w:sz w:val="20"/>
                <w:szCs w:val="20"/>
              </w:rPr>
            </w:pPr>
            <w:r w:rsidRPr="00D93C5A">
              <w:rPr>
                <w:color w:val="000000"/>
                <w:sz w:val="20"/>
                <w:szCs w:val="20"/>
              </w:rPr>
              <w:t>1.2 (1.1, 1.3)</w:t>
            </w:r>
          </w:p>
        </w:tc>
        <w:tc>
          <w:tcPr>
            <w:tcW w:w="159" w:type="pct"/>
            <w:tcBorders>
              <w:top w:val="nil"/>
              <w:left w:val="nil"/>
              <w:bottom w:val="single" w:sz="4" w:space="0" w:color="D9D9D9"/>
              <w:right w:val="single" w:sz="4" w:space="0" w:color="D9D9D9"/>
            </w:tcBorders>
            <w:shd w:val="clear" w:color="000000" w:fill="FFFFFF"/>
            <w:noWrap/>
            <w:vAlign w:val="center"/>
            <w:hideMark/>
          </w:tcPr>
          <w:p w14:paraId="09D86433"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4D88AD47" w14:textId="77777777" w:rsidR="004F14ED" w:rsidRPr="00D93C5A" w:rsidRDefault="004F14ED">
            <w:pPr>
              <w:jc w:val="center"/>
              <w:rPr>
                <w:color w:val="000000"/>
                <w:sz w:val="20"/>
                <w:szCs w:val="20"/>
              </w:rPr>
            </w:pPr>
            <w:r w:rsidRPr="00D93C5A">
              <w:rPr>
                <w:color w:val="000000"/>
                <w:sz w:val="20"/>
                <w:szCs w:val="20"/>
              </w:rPr>
              <w:t>27.7 (26.4, 29.0)</w:t>
            </w:r>
          </w:p>
        </w:tc>
        <w:tc>
          <w:tcPr>
            <w:tcW w:w="628" w:type="pct"/>
            <w:tcBorders>
              <w:top w:val="nil"/>
              <w:left w:val="nil"/>
              <w:bottom w:val="single" w:sz="4" w:space="0" w:color="D9D9D9"/>
              <w:right w:val="single" w:sz="4" w:space="0" w:color="D9D9D9"/>
            </w:tcBorders>
            <w:shd w:val="clear" w:color="000000" w:fill="FFFFFF"/>
            <w:noWrap/>
            <w:vAlign w:val="center"/>
            <w:hideMark/>
          </w:tcPr>
          <w:p w14:paraId="0F6C51D7" w14:textId="77777777" w:rsidR="004F14ED" w:rsidRPr="00D93C5A" w:rsidRDefault="004F14ED">
            <w:pPr>
              <w:jc w:val="center"/>
              <w:rPr>
                <w:color w:val="000000"/>
                <w:sz w:val="20"/>
                <w:szCs w:val="20"/>
              </w:rPr>
            </w:pPr>
            <w:r w:rsidRPr="00D93C5A">
              <w:rPr>
                <w:color w:val="000000"/>
                <w:sz w:val="20"/>
                <w:szCs w:val="20"/>
              </w:rPr>
              <w:t>1.2 (0.96, 1.4)</w:t>
            </w:r>
          </w:p>
        </w:tc>
        <w:tc>
          <w:tcPr>
            <w:tcW w:w="628" w:type="pct"/>
            <w:tcBorders>
              <w:top w:val="nil"/>
              <w:left w:val="nil"/>
              <w:bottom w:val="single" w:sz="4" w:space="0" w:color="D9D9D9"/>
              <w:right w:val="single" w:sz="4" w:space="0" w:color="D9D9D9"/>
            </w:tcBorders>
            <w:shd w:val="clear" w:color="000000" w:fill="FFFFFF"/>
            <w:noWrap/>
            <w:vAlign w:val="center"/>
            <w:hideMark/>
          </w:tcPr>
          <w:p w14:paraId="498C5ECD" w14:textId="77777777" w:rsidR="004F14ED" w:rsidRPr="00D93C5A" w:rsidRDefault="004F14ED">
            <w:pPr>
              <w:jc w:val="center"/>
              <w:rPr>
                <w:color w:val="000000"/>
                <w:sz w:val="20"/>
                <w:szCs w:val="20"/>
              </w:rPr>
            </w:pPr>
            <w:r w:rsidRPr="00D93C5A">
              <w:rPr>
                <w:color w:val="000000"/>
                <w:sz w:val="20"/>
                <w:szCs w:val="20"/>
              </w:rPr>
              <w:t>0.30 (0.24, 0.35)</w:t>
            </w:r>
          </w:p>
        </w:tc>
        <w:tc>
          <w:tcPr>
            <w:tcW w:w="629" w:type="pct"/>
            <w:tcBorders>
              <w:top w:val="nil"/>
              <w:left w:val="nil"/>
              <w:bottom w:val="single" w:sz="4" w:space="0" w:color="D9D9D9"/>
              <w:right w:val="single" w:sz="4" w:space="0" w:color="D9D9D9"/>
            </w:tcBorders>
            <w:shd w:val="clear" w:color="000000" w:fill="FFFFFF"/>
            <w:noWrap/>
            <w:vAlign w:val="center"/>
            <w:hideMark/>
          </w:tcPr>
          <w:p w14:paraId="291DB312" w14:textId="77777777" w:rsidR="004F14ED" w:rsidRPr="00D93C5A" w:rsidRDefault="004F14ED">
            <w:pPr>
              <w:jc w:val="center"/>
              <w:rPr>
                <w:color w:val="000000"/>
                <w:sz w:val="20"/>
                <w:szCs w:val="20"/>
              </w:rPr>
            </w:pPr>
            <w:r w:rsidRPr="00D93C5A">
              <w:rPr>
                <w:color w:val="000000"/>
                <w:sz w:val="20"/>
                <w:szCs w:val="20"/>
              </w:rPr>
              <w:t>0.06 (0.04, 0.07)</w:t>
            </w:r>
          </w:p>
        </w:tc>
        <w:tc>
          <w:tcPr>
            <w:tcW w:w="300" w:type="pct"/>
            <w:tcBorders>
              <w:top w:val="nil"/>
              <w:left w:val="nil"/>
              <w:bottom w:val="single" w:sz="4" w:space="0" w:color="D9D9D9"/>
              <w:right w:val="single" w:sz="8" w:space="0" w:color="000000"/>
            </w:tcBorders>
            <w:shd w:val="clear" w:color="000000" w:fill="FFFFFF"/>
            <w:noWrap/>
            <w:vAlign w:val="center"/>
            <w:hideMark/>
          </w:tcPr>
          <w:p w14:paraId="736B6FC9"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45B596D9"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1ED2670C" w14:textId="77777777" w:rsidR="004F14ED" w:rsidRPr="00D93C5A" w:rsidRDefault="004F14ED">
            <w:pPr>
              <w:ind w:firstLineChars="100" w:firstLine="200"/>
              <w:rPr>
                <w:color w:val="000000"/>
                <w:sz w:val="20"/>
                <w:szCs w:val="20"/>
              </w:rPr>
            </w:pPr>
            <w:r w:rsidRPr="00D93C5A">
              <w:rPr>
                <w:color w:val="000000"/>
                <w:sz w:val="20"/>
                <w:szCs w:val="20"/>
              </w:rPr>
              <w:t>Slight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08C7F421" w14:textId="77777777" w:rsidR="004F14ED" w:rsidRPr="00D93C5A" w:rsidRDefault="004F14ED">
            <w:pPr>
              <w:jc w:val="center"/>
              <w:rPr>
                <w:color w:val="000000"/>
                <w:sz w:val="20"/>
                <w:szCs w:val="20"/>
              </w:rPr>
            </w:pPr>
            <w:r w:rsidRPr="00D93C5A">
              <w:rPr>
                <w:color w:val="000000"/>
                <w:sz w:val="20"/>
                <w:szCs w:val="20"/>
              </w:rPr>
              <w:t>13,027</w:t>
            </w:r>
          </w:p>
        </w:tc>
        <w:tc>
          <w:tcPr>
            <w:tcW w:w="594" w:type="pct"/>
            <w:tcBorders>
              <w:top w:val="nil"/>
              <w:left w:val="nil"/>
              <w:bottom w:val="single" w:sz="4" w:space="0" w:color="D9D9D9"/>
              <w:right w:val="single" w:sz="4" w:space="0" w:color="D9D9D9"/>
            </w:tcBorders>
            <w:shd w:val="clear" w:color="000000" w:fill="FFFFFF"/>
            <w:noWrap/>
            <w:vAlign w:val="center"/>
            <w:hideMark/>
          </w:tcPr>
          <w:p w14:paraId="79ED5560" w14:textId="77777777" w:rsidR="004F14ED" w:rsidRPr="00D93C5A" w:rsidRDefault="004F14ED">
            <w:pPr>
              <w:jc w:val="center"/>
              <w:rPr>
                <w:color w:val="000000"/>
                <w:sz w:val="20"/>
                <w:szCs w:val="20"/>
              </w:rPr>
            </w:pPr>
            <w:r w:rsidRPr="00D93C5A">
              <w:rPr>
                <w:color w:val="000000"/>
                <w:sz w:val="20"/>
                <w:szCs w:val="20"/>
              </w:rPr>
              <w:t>3.6 (3.4, 3.7)</w:t>
            </w:r>
          </w:p>
        </w:tc>
        <w:tc>
          <w:tcPr>
            <w:tcW w:w="159" w:type="pct"/>
            <w:tcBorders>
              <w:top w:val="nil"/>
              <w:left w:val="nil"/>
              <w:bottom w:val="single" w:sz="4" w:space="0" w:color="D9D9D9"/>
              <w:right w:val="single" w:sz="4" w:space="0" w:color="D9D9D9"/>
            </w:tcBorders>
            <w:shd w:val="clear" w:color="000000" w:fill="FFFFFF"/>
            <w:noWrap/>
            <w:vAlign w:val="center"/>
            <w:hideMark/>
          </w:tcPr>
          <w:p w14:paraId="20F13757"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60E4DAFF" w14:textId="77777777" w:rsidR="004F14ED" w:rsidRPr="00D93C5A" w:rsidRDefault="004F14ED">
            <w:pPr>
              <w:jc w:val="center"/>
              <w:rPr>
                <w:color w:val="000000"/>
                <w:sz w:val="20"/>
                <w:szCs w:val="20"/>
              </w:rPr>
            </w:pPr>
            <w:r w:rsidRPr="00D93C5A">
              <w:rPr>
                <w:color w:val="000000"/>
                <w:sz w:val="20"/>
                <w:szCs w:val="20"/>
              </w:rPr>
              <w:t>13.1 (11.9, 14.2)</w:t>
            </w:r>
          </w:p>
        </w:tc>
        <w:tc>
          <w:tcPr>
            <w:tcW w:w="628" w:type="pct"/>
            <w:tcBorders>
              <w:top w:val="nil"/>
              <w:left w:val="nil"/>
              <w:bottom w:val="single" w:sz="4" w:space="0" w:color="D9D9D9"/>
              <w:right w:val="single" w:sz="4" w:space="0" w:color="D9D9D9"/>
            </w:tcBorders>
            <w:shd w:val="clear" w:color="000000" w:fill="FFFFFF"/>
            <w:noWrap/>
            <w:vAlign w:val="center"/>
            <w:hideMark/>
          </w:tcPr>
          <w:p w14:paraId="46B25309" w14:textId="77777777" w:rsidR="004F14ED" w:rsidRPr="00D93C5A" w:rsidRDefault="004F14ED">
            <w:pPr>
              <w:jc w:val="center"/>
              <w:rPr>
                <w:color w:val="000000"/>
                <w:sz w:val="20"/>
                <w:szCs w:val="20"/>
              </w:rPr>
            </w:pPr>
            <w:r w:rsidRPr="00D93C5A">
              <w:rPr>
                <w:color w:val="000000"/>
                <w:sz w:val="20"/>
                <w:szCs w:val="20"/>
              </w:rPr>
              <w:t>18.1 (17.4, 18.8)</w:t>
            </w:r>
          </w:p>
        </w:tc>
        <w:tc>
          <w:tcPr>
            <w:tcW w:w="628" w:type="pct"/>
            <w:tcBorders>
              <w:top w:val="nil"/>
              <w:left w:val="nil"/>
              <w:bottom w:val="single" w:sz="4" w:space="0" w:color="D9D9D9"/>
              <w:right w:val="single" w:sz="4" w:space="0" w:color="D9D9D9"/>
            </w:tcBorders>
            <w:shd w:val="clear" w:color="000000" w:fill="FFFFFF"/>
            <w:noWrap/>
            <w:vAlign w:val="center"/>
            <w:hideMark/>
          </w:tcPr>
          <w:p w14:paraId="42285769" w14:textId="77777777" w:rsidR="004F14ED" w:rsidRPr="00D93C5A" w:rsidRDefault="004F14ED">
            <w:pPr>
              <w:jc w:val="center"/>
              <w:rPr>
                <w:color w:val="000000"/>
                <w:sz w:val="20"/>
                <w:szCs w:val="20"/>
              </w:rPr>
            </w:pPr>
            <w:r w:rsidRPr="00D93C5A">
              <w:rPr>
                <w:color w:val="000000"/>
                <w:sz w:val="20"/>
                <w:szCs w:val="20"/>
              </w:rPr>
              <w:t>4.3 (4.1, 4.6)</w:t>
            </w:r>
          </w:p>
        </w:tc>
        <w:tc>
          <w:tcPr>
            <w:tcW w:w="629" w:type="pct"/>
            <w:tcBorders>
              <w:top w:val="nil"/>
              <w:left w:val="nil"/>
              <w:bottom w:val="single" w:sz="4" w:space="0" w:color="D9D9D9"/>
              <w:right w:val="single" w:sz="4" w:space="0" w:color="D9D9D9"/>
            </w:tcBorders>
            <w:shd w:val="clear" w:color="000000" w:fill="FFFFFF"/>
            <w:noWrap/>
            <w:vAlign w:val="center"/>
            <w:hideMark/>
          </w:tcPr>
          <w:p w14:paraId="20AE3A80" w14:textId="77777777" w:rsidR="004F14ED" w:rsidRPr="00D93C5A" w:rsidRDefault="004F14ED">
            <w:pPr>
              <w:jc w:val="center"/>
              <w:rPr>
                <w:color w:val="000000"/>
                <w:sz w:val="20"/>
                <w:szCs w:val="20"/>
              </w:rPr>
            </w:pPr>
            <w:r w:rsidRPr="00D93C5A">
              <w:rPr>
                <w:color w:val="000000"/>
                <w:sz w:val="20"/>
                <w:szCs w:val="20"/>
              </w:rPr>
              <w:t>0.47 (0.42, 0.52)</w:t>
            </w:r>
          </w:p>
        </w:tc>
        <w:tc>
          <w:tcPr>
            <w:tcW w:w="300" w:type="pct"/>
            <w:tcBorders>
              <w:top w:val="nil"/>
              <w:left w:val="nil"/>
              <w:bottom w:val="single" w:sz="4" w:space="0" w:color="D9D9D9"/>
              <w:right w:val="single" w:sz="8" w:space="0" w:color="000000"/>
            </w:tcBorders>
            <w:shd w:val="clear" w:color="000000" w:fill="FFFFFF"/>
            <w:noWrap/>
            <w:vAlign w:val="center"/>
            <w:hideMark/>
          </w:tcPr>
          <w:p w14:paraId="570714CB"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4657659A"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6268DA46" w14:textId="77777777" w:rsidR="004F14ED" w:rsidRPr="00D93C5A" w:rsidRDefault="004F14ED">
            <w:pPr>
              <w:ind w:firstLineChars="100" w:firstLine="200"/>
              <w:rPr>
                <w:color w:val="000000"/>
                <w:sz w:val="20"/>
                <w:szCs w:val="20"/>
              </w:rPr>
            </w:pPr>
            <w:r w:rsidRPr="00D93C5A">
              <w:rPr>
                <w:color w:val="000000"/>
                <w:sz w:val="20"/>
                <w:szCs w:val="20"/>
              </w:rPr>
              <w:t>Moderate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6B8A884B" w14:textId="77777777" w:rsidR="004F14ED" w:rsidRPr="00D93C5A" w:rsidRDefault="004F14ED">
            <w:pPr>
              <w:jc w:val="center"/>
              <w:rPr>
                <w:color w:val="000000"/>
                <w:sz w:val="20"/>
                <w:szCs w:val="20"/>
              </w:rPr>
            </w:pPr>
            <w:r w:rsidRPr="00D93C5A">
              <w:rPr>
                <w:color w:val="000000"/>
                <w:sz w:val="20"/>
                <w:szCs w:val="20"/>
              </w:rPr>
              <w:t>33,387</w:t>
            </w:r>
          </w:p>
        </w:tc>
        <w:tc>
          <w:tcPr>
            <w:tcW w:w="594" w:type="pct"/>
            <w:tcBorders>
              <w:top w:val="nil"/>
              <w:left w:val="nil"/>
              <w:bottom w:val="single" w:sz="4" w:space="0" w:color="D9D9D9"/>
              <w:right w:val="single" w:sz="4" w:space="0" w:color="D9D9D9"/>
            </w:tcBorders>
            <w:shd w:val="clear" w:color="000000" w:fill="FFFFFF"/>
            <w:noWrap/>
            <w:vAlign w:val="center"/>
            <w:hideMark/>
          </w:tcPr>
          <w:p w14:paraId="3C9B8F6C" w14:textId="77777777" w:rsidR="004F14ED" w:rsidRPr="00D93C5A" w:rsidRDefault="004F14ED">
            <w:pPr>
              <w:jc w:val="center"/>
              <w:rPr>
                <w:color w:val="000000"/>
                <w:sz w:val="20"/>
                <w:szCs w:val="20"/>
              </w:rPr>
            </w:pPr>
            <w:r w:rsidRPr="00D93C5A">
              <w:rPr>
                <w:color w:val="000000"/>
                <w:sz w:val="20"/>
                <w:szCs w:val="20"/>
              </w:rPr>
              <w:t>9.4 (9.2, 9.6)</w:t>
            </w:r>
          </w:p>
        </w:tc>
        <w:tc>
          <w:tcPr>
            <w:tcW w:w="159" w:type="pct"/>
            <w:tcBorders>
              <w:top w:val="nil"/>
              <w:left w:val="nil"/>
              <w:bottom w:val="single" w:sz="4" w:space="0" w:color="D9D9D9"/>
              <w:right w:val="single" w:sz="4" w:space="0" w:color="D9D9D9"/>
            </w:tcBorders>
            <w:shd w:val="clear" w:color="000000" w:fill="FFFFFF"/>
            <w:noWrap/>
            <w:vAlign w:val="center"/>
            <w:hideMark/>
          </w:tcPr>
          <w:p w14:paraId="36D9E48C"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60219F2E" w14:textId="77777777" w:rsidR="004F14ED" w:rsidRPr="00D93C5A" w:rsidRDefault="004F14ED">
            <w:pPr>
              <w:jc w:val="center"/>
              <w:rPr>
                <w:color w:val="000000"/>
                <w:sz w:val="20"/>
                <w:szCs w:val="20"/>
              </w:rPr>
            </w:pPr>
            <w:r w:rsidRPr="00D93C5A">
              <w:rPr>
                <w:color w:val="000000"/>
                <w:sz w:val="20"/>
                <w:szCs w:val="20"/>
              </w:rPr>
              <w:t>14.8 (13.6, 16.0)</w:t>
            </w:r>
          </w:p>
        </w:tc>
        <w:tc>
          <w:tcPr>
            <w:tcW w:w="628" w:type="pct"/>
            <w:tcBorders>
              <w:top w:val="nil"/>
              <w:left w:val="nil"/>
              <w:bottom w:val="single" w:sz="4" w:space="0" w:color="D9D9D9"/>
              <w:right w:val="single" w:sz="4" w:space="0" w:color="D9D9D9"/>
            </w:tcBorders>
            <w:shd w:val="clear" w:color="000000" w:fill="FFFFFF"/>
            <w:noWrap/>
            <w:vAlign w:val="center"/>
            <w:hideMark/>
          </w:tcPr>
          <w:p w14:paraId="04E49D21" w14:textId="77777777" w:rsidR="004F14ED" w:rsidRPr="00D93C5A" w:rsidRDefault="004F14ED">
            <w:pPr>
              <w:jc w:val="center"/>
              <w:rPr>
                <w:color w:val="000000"/>
                <w:sz w:val="20"/>
                <w:szCs w:val="20"/>
              </w:rPr>
            </w:pPr>
            <w:r w:rsidRPr="00D93C5A">
              <w:rPr>
                <w:color w:val="000000"/>
                <w:sz w:val="20"/>
                <w:szCs w:val="20"/>
              </w:rPr>
              <w:t>26.7 (26.0, 27.4)</w:t>
            </w:r>
          </w:p>
        </w:tc>
        <w:tc>
          <w:tcPr>
            <w:tcW w:w="628" w:type="pct"/>
            <w:tcBorders>
              <w:top w:val="nil"/>
              <w:left w:val="nil"/>
              <w:bottom w:val="single" w:sz="4" w:space="0" w:color="D9D9D9"/>
              <w:right w:val="single" w:sz="4" w:space="0" w:color="D9D9D9"/>
            </w:tcBorders>
            <w:shd w:val="clear" w:color="000000" w:fill="FFFFFF"/>
            <w:noWrap/>
            <w:vAlign w:val="center"/>
            <w:hideMark/>
          </w:tcPr>
          <w:p w14:paraId="516CA04D" w14:textId="77777777" w:rsidR="004F14ED" w:rsidRPr="00D93C5A" w:rsidRDefault="004F14ED">
            <w:pPr>
              <w:jc w:val="center"/>
              <w:rPr>
                <w:color w:val="000000"/>
                <w:sz w:val="20"/>
                <w:szCs w:val="20"/>
              </w:rPr>
            </w:pPr>
            <w:r w:rsidRPr="00D93C5A">
              <w:rPr>
                <w:color w:val="000000"/>
                <w:sz w:val="20"/>
                <w:szCs w:val="20"/>
              </w:rPr>
              <w:t>24.7 (24.1, 25.2)</w:t>
            </w:r>
          </w:p>
        </w:tc>
        <w:tc>
          <w:tcPr>
            <w:tcW w:w="629" w:type="pct"/>
            <w:tcBorders>
              <w:top w:val="nil"/>
              <w:left w:val="nil"/>
              <w:bottom w:val="single" w:sz="4" w:space="0" w:color="D9D9D9"/>
              <w:right w:val="single" w:sz="4" w:space="0" w:color="D9D9D9"/>
            </w:tcBorders>
            <w:shd w:val="clear" w:color="000000" w:fill="FFFFFF"/>
            <w:noWrap/>
            <w:vAlign w:val="center"/>
            <w:hideMark/>
          </w:tcPr>
          <w:p w14:paraId="4F4E9558" w14:textId="77777777" w:rsidR="004F14ED" w:rsidRPr="00D93C5A" w:rsidRDefault="004F14ED">
            <w:pPr>
              <w:jc w:val="center"/>
              <w:rPr>
                <w:color w:val="000000"/>
                <w:sz w:val="20"/>
                <w:szCs w:val="20"/>
              </w:rPr>
            </w:pPr>
            <w:r w:rsidRPr="00D93C5A">
              <w:rPr>
                <w:color w:val="000000"/>
                <w:sz w:val="20"/>
                <w:szCs w:val="20"/>
              </w:rPr>
              <w:t>2.4 (2.2, 2.5)</w:t>
            </w:r>
          </w:p>
        </w:tc>
        <w:tc>
          <w:tcPr>
            <w:tcW w:w="300" w:type="pct"/>
            <w:tcBorders>
              <w:top w:val="nil"/>
              <w:left w:val="nil"/>
              <w:bottom w:val="single" w:sz="4" w:space="0" w:color="D9D9D9"/>
              <w:right w:val="single" w:sz="8" w:space="0" w:color="000000"/>
            </w:tcBorders>
            <w:shd w:val="clear" w:color="000000" w:fill="FFFFFF"/>
            <w:noWrap/>
            <w:vAlign w:val="center"/>
            <w:hideMark/>
          </w:tcPr>
          <w:p w14:paraId="14C435FA"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247AB348"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21E19E1D" w14:textId="77777777" w:rsidR="004F14ED" w:rsidRPr="00D93C5A" w:rsidRDefault="004F14ED">
            <w:pPr>
              <w:ind w:firstLineChars="100" w:firstLine="200"/>
              <w:rPr>
                <w:color w:val="000000"/>
                <w:sz w:val="20"/>
                <w:szCs w:val="20"/>
              </w:rPr>
            </w:pPr>
            <w:r w:rsidRPr="00D93C5A">
              <w:rPr>
                <w:color w:val="000000"/>
                <w:sz w:val="20"/>
                <w:szCs w:val="20"/>
              </w:rPr>
              <w:t>Great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677B77DA" w14:textId="77777777" w:rsidR="004F14ED" w:rsidRPr="00D93C5A" w:rsidRDefault="004F14ED">
            <w:pPr>
              <w:jc w:val="center"/>
              <w:rPr>
                <w:color w:val="000000"/>
                <w:sz w:val="20"/>
                <w:szCs w:val="20"/>
              </w:rPr>
            </w:pPr>
            <w:r w:rsidRPr="00D93C5A">
              <w:rPr>
                <w:color w:val="000000"/>
                <w:sz w:val="20"/>
                <w:szCs w:val="20"/>
              </w:rPr>
              <w:t>222,196</w:t>
            </w:r>
          </w:p>
        </w:tc>
        <w:tc>
          <w:tcPr>
            <w:tcW w:w="594" w:type="pct"/>
            <w:tcBorders>
              <w:top w:val="nil"/>
              <w:left w:val="nil"/>
              <w:bottom w:val="single" w:sz="4" w:space="0" w:color="D9D9D9"/>
              <w:right w:val="single" w:sz="4" w:space="0" w:color="D9D9D9"/>
            </w:tcBorders>
            <w:shd w:val="clear" w:color="000000" w:fill="FFFFFF"/>
            <w:noWrap/>
            <w:vAlign w:val="center"/>
            <w:hideMark/>
          </w:tcPr>
          <w:p w14:paraId="06B1E4AE" w14:textId="77777777" w:rsidR="004F14ED" w:rsidRPr="00D93C5A" w:rsidRDefault="004F14ED">
            <w:pPr>
              <w:jc w:val="center"/>
              <w:rPr>
                <w:color w:val="000000"/>
                <w:sz w:val="20"/>
                <w:szCs w:val="20"/>
              </w:rPr>
            </w:pPr>
            <w:r w:rsidRPr="00D93C5A">
              <w:rPr>
                <w:color w:val="000000"/>
                <w:sz w:val="20"/>
                <w:szCs w:val="20"/>
              </w:rPr>
              <w:t>85.6 (85.4, 85.9)</w:t>
            </w:r>
          </w:p>
        </w:tc>
        <w:tc>
          <w:tcPr>
            <w:tcW w:w="159" w:type="pct"/>
            <w:tcBorders>
              <w:top w:val="nil"/>
              <w:left w:val="nil"/>
              <w:bottom w:val="single" w:sz="4" w:space="0" w:color="D9D9D9"/>
              <w:right w:val="single" w:sz="4" w:space="0" w:color="D9D9D9"/>
            </w:tcBorders>
            <w:shd w:val="clear" w:color="000000" w:fill="FFFFFF"/>
            <w:noWrap/>
            <w:vAlign w:val="center"/>
            <w:hideMark/>
          </w:tcPr>
          <w:p w14:paraId="719E8BB3"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6A623D79" w14:textId="77777777" w:rsidR="004F14ED" w:rsidRPr="00D93C5A" w:rsidRDefault="004F14ED">
            <w:pPr>
              <w:jc w:val="center"/>
              <w:rPr>
                <w:color w:val="000000"/>
                <w:sz w:val="20"/>
                <w:szCs w:val="20"/>
              </w:rPr>
            </w:pPr>
            <w:r w:rsidRPr="00D93C5A">
              <w:rPr>
                <w:color w:val="000000"/>
                <w:sz w:val="20"/>
                <w:szCs w:val="20"/>
              </w:rPr>
              <w:t>43.6 (42.1, 45.1)</w:t>
            </w:r>
          </w:p>
        </w:tc>
        <w:tc>
          <w:tcPr>
            <w:tcW w:w="628" w:type="pct"/>
            <w:tcBorders>
              <w:top w:val="nil"/>
              <w:left w:val="nil"/>
              <w:bottom w:val="single" w:sz="4" w:space="0" w:color="D9D9D9"/>
              <w:right w:val="single" w:sz="4" w:space="0" w:color="D9D9D9"/>
            </w:tcBorders>
            <w:shd w:val="clear" w:color="000000" w:fill="FFFFFF"/>
            <w:noWrap/>
            <w:vAlign w:val="center"/>
            <w:hideMark/>
          </w:tcPr>
          <w:p w14:paraId="55DD3714" w14:textId="77777777" w:rsidR="004F14ED" w:rsidRPr="00D93C5A" w:rsidRDefault="004F14ED">
            <w:pPr>
              <w:jc w:val="center"/>
              <w:rPr>
                <w:color w:val="000000"/>
                <w:sz w:val="20"/>
                <w:szCs w:val="20"/>
              </w:rPr>
            </w:pPr>
            <w:r w:rsidRPr="00D93C5A">
              <w:rPr>
                <w:color w:val="000000"/>
                <w:sz w:val="20"/>
                <w:szCs w:val="20"/>
              </w:rPr>
              <w:t>53.7 (52.8, 54.5)</w:t>
            </w:r>
          </w:p>
        </w:tc>
        <w:tc>
          <w:tcPr>
            <w:tcW w:w="628" w:type="pct"/>
            <w:tcBorders>
              <w:top w:val="nil"/>
              <w:left w:val="nil"/>
              <w:bottom w:val="single" w:sz="4" w:space="0" w:color="D9D9D9"/>
              <w:right w:val="single" w:sz="4" w:space="0" w:color="D9D9D9"/>
            </w:tcBorders>
            <w:shd w:val="clear" w:color="000000" w:fill="FFFFFF"/>
            <w:noWrap/>
            <w:vAlign w:val="center"/>
            <w:hideMark/>
          </w:tcPr>
          <w:p w14:paraId="2296D83A" w14:textId="77777777" w:rsidR="004F14ED" w:rsidRPr="00D93C5A" w:rsidRDefault="004F14ED">
            <w:pPr>
              <w:jc w:val="center"/>
              <w:rPr>
                <w:color w:val="000000"/>
                <w:sz w:val="20"/>
                <w:szCs w:val="20"/>
              </w:rPr>
            </w:pPr>
            <w:r w:rsidRPr="00D93C5A">
              <w:rPr>
                <w:color w:val="000000"/>
                <w:sz w:val="20"/>
                <w:szCs w:val="20"/>
              </w:rPr>
              <w:t>70.4 (69.8, 70.9)</w:t>
            </w:r>
          </w:p>
        </w:tc>
        <w:tc>
          <w:tcPr>
            <w:tcW w:w="629" w:type="pct"/>
            <w:tcBorders>
              <w:top w:val="nil"/>
              <w:left w:val="nil"/>
              <w:bottom w:val="single" w:sz="4" w:space="0" w:color="D9D9D9"/>
              <w:right w:val="single" w:sz="4" w:space="0" w:color="D9D9D9"/>
            </w:tcBorders>
            <w:shd w:val="clear" w:color="000000" w:fill="FFFFFF"/>
            <w:noWrap/>
            <w:vAlign w:val="center"/>
            <w:hideMark/>
          </w:tcPr>
          <w:p w14:paraId="0FF1FA5F" w14:textId="77777777" w:rsidR="004F14ED" w:rsidRPr="00D93C5A" w:rsidRDefault="004F14ED">
            <w:pPr>
              <w:jc w:val="center"/>
              <w:rPr>
                <w:color w:val="000000"/>
                <w:sz w:val="20"/>
                <w:szCs w:val="20"/>
              </w:rPr>
            </w:pPr>
            <w:r w:rsidRPr="00D93C5A">
              <w:rPr>
                <w:color w:val="000000"/>
                <w:sz w:val="20"/>
                <w:szCs w:val="20"/>
              </w:rPr>
              <w:t>97.0 (96.8, 97.1)</w:t>
            </w:r>
          </w:p>
        </w:tc>
        <w:tc>
          <w:tcPr>
            <w:tcW w:w="300" w:type="pct"/>
            <w:tcBorders>
              <w:top w:val="nil"/>
              <w:left w:val="nil"/>
              <w:bottom w:val="single" w:sz="4" w:space="0" w:color="D9D9D9"/>
              <w:right w:val="single" w:sz="8" w:space="0" w:color="000000"/>
            </w:tcBorders>
            <w:shd w:val="clear" w:color="000000" w:fill="FFFFFF"/>
            <w:noWrap/>
            <w:vAlign w:val="center"/>
            <w:hideMark/>
          </w:tcPr>
          <w:p w14:paraId="511EC50F"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24991A14"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123C9B0A" w14:textId="77777777" w:rsidR="004F14ED" w:rsidRPr="00D93C5A" w:rsidRDefault="004F14ED">
            <w:pPr>
              <w:ind w:firstLineChars="100" w:firstLine="200"/>
              <w:rPr>
                <w:color w:val="000000"/>
                <w:sz w:val="20"/>
                <w:szCs w:val="20"/>
              </w:rPr>
            </w:pPr>
            <w:r w:rsidRPr="00D93C5A">
              <w:rPr>
                <w:color w:val="000000"/>
                <w:sz w:val="20"/>
                <w:szCs w:val="20"/>
              </w:rPr>
              <w:t>Don't know</w:t>
            </w:r>
          </w:p>
        </w:tc>
        <w:tc>
          <w:tcPr>
            <w:tcW w:w="384" w:type="pct"/>
            <w:tcBorders>
              <w:top w:val="nil"/>
              <w:left w:val="nil"/>
              <w:bottom w:val="single" w:sz="4" w:space="0" w:color="D9D9D9"/>
              <w:right w:val="single" w:sz="4" w:space="0" w:color="D9D9D9"/>
            </w:tcBorders>
            <w:shd w:val="clear" w:color="000000" w:fill="FFFFFF"/>
            <w:noWrap/>
            <w:vAlign w:val="center"/>
            <w:hideMark/>
          </w:tcPr>
          <w:p w14:paraId="3A1485DB" w14:textId="77777777" w:rsidR="004F14ED" w:rsidRPr="00D93C5A" w:rsidRDefault="004F14ED">
            <w:pPr>
              <w:jc w:val="center"/>
              <w:rPr>
                <w:color w:val="000000"/>
                <w:sz w:val="20"/>
                <w:szCs w:val="20"/>
              </w:rPr>
            </w:pPr>
            <w:r w:rsidRPr="00D93C5A">
              <w:rPr>
                <w:color w:val="000000"/>
                <w:sz w:val="20"/>
                <w:szCs w:val="20"/>
              </w:rPr>
              <w:t>646</w:t>
            </w:r>
          </w:p>
        </w:tc>
        <w:tc>
          <w:tcPr>
            <w:tcW w:w="594" w:type="pct"/>
            <w:tcBorders>
              <w:top w:val="nil"/>
              <w:left w:val="nil"/>
              <w:bottom w:val="single" w:sz="4" w:space="0" w:color="D9D9D9"/>
              <w:right w:val="single" w:sz="4" w:space="0" w:color="D9D9D9"/>
            </w:tcBorders>
            <w:shd w:val="clear" w:color="000000" w:fill="FFFFFF"/>
            <w:noWrap/>
            <w:vAlign w:val="center"/>
            <w:hideMark/>
          </w:tcPr>
          <w:p w14:paraId="405FF761" w14:textId="77777777" w:rsidR="004F14ED" w:rsidRPr="00D93C5A" w:rsidRDefault="004F14ED">
            <w:pPr>
              <w:jc w:val="center"/>
              <w:rPr>
                <w:color w:val="000000"/>
                <w:sz w:val="20"/>
                <w:szCs w:val="20"/>
              </w:rPr>
            </w:pPr>
            <w:r w:rsidRPr="00D93C5A">
              <w:rPr>
                <w:color w:val="000000"/>
                <w:sz w:val="20"/>
                <w:szCs w:val="20"/>
              </w:rPr>
              <w:t>0.23 (0.20, 0.26)</w:t>
            </w:r>
          </w:p>
        </w:tc>
        <w:tc>
          <w:tcPr>
            <w:tcW w:w="159" w:type="pct"/>
            <w:tcBorders>
              <w:top w:val="nil"/>
              <w:left w:val="nil"/>
              <w:bottom w:val="single" w:sz="4" w:space="0" w:color="D9D9D9"/>
              <w:right w:val="single" w:sz="4" w:space="0" w:color="D9D9D9"/>
            </w:tcBorders>
            <w:shd w:val="clear" w:color="000000" w:fill="FFFFFF"/>
            <w:noWrap/>
            <w:vAlign w:val="center"/>
            <w:hideMark/>
          </w:tcPr>
          <w:p w14:paraId="3CA20F64"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30355049" w14:textId="77777777" w:rsidR="004F14ED" w:rsidRPr="00D93C5A" w:rsidRDefault="004F14ED">
            <w:pPr>
              <w:jc w:val="center"/>
              <w:rPr>
                <w:color w:val="000000"/>
                <w:sz w:val="20"/>
                <w:szCs w:val="20"/>
              </w:rPr>
            </w:pPr>
            <w:r w:rsidRPr="00D93C5A">
              <w:rPr>
                <w:color w:val="000000"/>
                <w:sz w:val="20"/>
                <w:szCs w:val="20"/>
              </w:rPr>
              <w:t>0.84 (0.60, 1.08)</w:t>
            </w:r>
          </w:p>
        </w:tc>
        <w:tc>
          <w:tcPr>
            <w:tcW w:w="628" w:type="pct"/>
            <w:tcBorders>
              <w:top w:val="nil"/>
              <w:left w:val="nil"/>
              <w:bottom w:val="single" w:sz="4" w:space="0" w:color="D9D9D9"/>
              <w:right w:val="single" w:sz="4" w:space="0" w:color="D9D9D9"/>
            </w:tcBorders>
            <w:shd w:val="clear" w:color="000000" w:fill="FFFFFF"/>
            <w:noWrap/>
            <w:vAlign w:val="center"/>
            <w:hideMark/>
          </w:tcPr>
          <w:p w14:paraId="0855DC03" w14:textId="77777777" w:rsidR="004F14ED" w:rsidRPr="00D93C5A" w:rsidRDefault="004F14ED">
            <w:pPr>
              <w:jc w:val="center"/>
              <w:rPr>
                <w:color w:val="000000"/>
                <w:sz w:val="20"/>
                <w:szCs w:val="20"/>
              </w:rPr>
            </w:pPr>
            <w:r w:rsidRPr="00D93C5A">
              <w:rPr>
                <w:color w:val="000000"/>
                <w:sz w:val="20"/>
                <w:szCs w:val="20"/>
              </w:rPr>
              <w:t>0.43 (0.31, 0.55)</w:t>
            </w:r>
          </w:p>
        </w:tc>
        <w:tc>
          <w:tcPr>
            <w:tcW w:w="628" w:type="pct"/>
            <w:tcBorders>
              <w:top w:val="nil"/>
              <w:left w:val="nil"/>
              <w:bottom w:val="single" w:sz="4" w:space="0" w:color="D9D9D9"/>
              <w:right w:val="single" w:sz="4" w:space="0" w:color="D9D9D9"/>
            </w:tcBorders>
            <w:shd w:val="clear" w:color="000000" w:fill="FFFFFF"/>
            <w:noWrap/>
            <w:vAlign w:val="center"/>
            <w:hideMark/>
          </w:tcPr>
          <w:p w14:paraId="60E60A3F" w14:textId="77777777" w:rsidR="004F14ED" w:rsidRPr="00D93C5A" w:rsidRDefault="004F14ED">
            <w:pPr>
              <w:jc w:val="center"/>
              <w:rPr>
                <w:color w:val="000000"/>
                <w:sz w:val="20"/>
                <w:szCs w:val="20"/>
              </w:rPr>
            </w:pPr>
            <w:r w:rsidRPr="00D93C5A">
              <w:rPr>
                <w:color w:val="000000"/>
                <w:sz w:val="20"/>
                <w:szCs w:val="20"/>
              </w:rPr>
              <w:t>0.32 (0.23, 0.42)</w:t>
            </w:r>
          </w:p>
        </w:tc>
        <w:tc>
          <w:tcPr>
            <w:tcW w:w="629" w:type="pct"/>
            <w:tcBorders>
              <w:top w:val="nil"/>
              <w:left w:val="nil"/>
              <w:bottom w:val="single" w:sz="4" w:space="0" w:color="D9D9D9"/>
              <w:right w:val="single" w:sz="4" w:space="0" w:color="D9D9D9"/>
            </w:tcBorders>
            <w:shd w:val="clear" w:color="000000" w:fill="FFFFFF"/>
            <w:noWrap/>
            <w:vAlign w:val="center"/>
            <w:hideMark/>
          </w:tcPr>
          <w:p w14:paraId="742404B3" w14:textId="77777777" w:rsidR="004F14ED" w:rsidRPr="00D93C5A" w:rsidRDefault="004F14ED">
            <w:pPr>
              <w:jc w:val="center"/>
              <w:rPr>
                <w:color w:val="000000"/>
                <w:sz w:val="20"/>
                <w:szCs w:val="20"/>
              </w:rPr>
            </w:pPr>
            <w:r w:rsidRPr="00D93C5A">
              <w:rPr>
                <w:color w:val="000000"/>
                <w:sz w:val="20"/>
                <w:szCs w:val="20"/>
              </w:rPr>
              <w:t>0.14 (0.11, 0.18)</w:t>
            </w:r>
          </w:p>
        </w:tc>
        <w:tc>
          <w:tcPr>
            <w:tcW w:w="300" w:type="pct"/>
            <w:tcBorders>
              <w:top w:val="nil"/>
              <w:left w:val="nil"/>
              <w:bottom w:val="single" w:sz="4" w:space="0" w:color="D9D9D9"/>
              <w:right w:val="single" w:sz="8" w:space="0" w:color="000000"/>
            </w:tcBorders>
            <w:shd w:val="clear" w:color="000000" w:fill="FFFFFF"/>
            <w:noWrap/>
            <w:vAlign w:val="center"/>
            <w:hideMark/>
          </w:tcPr>
          <w:p w14:paraId="24D543DC"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4FACC4BD" w14:textId="77777777" w:rsidTr="00227896">
        <w:trPr>
          <w:trHeight w:val="330"/>
        </w:trPr>
        <w:tc>
          <w:tcPr>
            <w:tcW w:w="4700" w:type="pct"/>
            <w:gridSpan w:val="8"/>
            <w:tcBorders>
              <w:top w:val="nil"/>
              <w:left w:val="single" w:sz="8" w:space="0" w:color="000000"/>
              <w:bottom w:val="single" w:sz="4" w:space="0" w:color="D9D9D9"/>
              <w:right w:val="single" w:sz="4" w:space="0" w:color="D9D9D9"/>
            </w:tcBorders>
            <w:shd w:val="clear" w:color="000000" w:fill="FFFFFF"/>
            <w:noWrap/>
            <w:vAlign w:val="center"/>
            <w:hideMark/>
          </w:tcPr>
          <w:p w14:paraId="51B965E2" w14:textId="4E8C329A" w:rsidR="00227896" w:rsidRPr="00D93C5A" w:rsidRDefault="00227896" w:rsidP="00227896">
            <w:pPr>
              <w:rPr>
                <w:color w:val="000000"/>
                <w:sz w:val="20"/>
                <w:szCs w:val="20"/>
              </w:rPr>
            </w:pPr>
            <w:r w:rsidRPr="00D93C5A">
              <w:rPr>
                <w:b/>
                <w:bCs/>
                <w:color w:val="000000"/>
                <w:sz w:val="20"/>
                <w:szCs w:val="20"/>
              </w:rPr>
              <w:t xml:space="preserve">Risk Using Heroin Once </w:t>
            </w:r>
            <w:proofErr w:type="gramStart"/>
            <w:r w:rsidRPr="00D93C5A">
              <w:rPr>
                <w:b/>
                <w:bCs/>
                <w:color w:val="000000"/>
                <w:sz w:val="20"/>
                <w:szCs w:val="20"/>
              </w:rPr>
              <w:t>Or</w:t>
            </w:r>
            <w:proofErr w:type="gramEnd"/>
            <w:r w:rsidRPr="00D93C5A">
              <w:rPr>
                <w:b/>
                <w:bCs/>
                <w:color w:val="000000"/>
                <w:sz w:val="20"/>
                <w:szCs w:val="20"/>
              </w:rPr>
              <w:t xml:space="preserve"> Twice A Week</w:t>
            </w:r>
            <w:r w:rsidRPr="00D93C5A">
              <w:rPr>
                <w:color w:val="000000"/>
                <w:sz w:val="20"/>
                <w:szCs w:val="20"/>
              </w:rPr>
              <w:t> </w:t>
            </w:r>
          </w:p>
        </w:tc>
        <w:tc>
          <w:tcPr>
            <w:tcW w:w="300" w:type="pct"/>
            <w:tcBorders>
              <w:top w:val="nil"/>
              <w:left w:val="nil"/>
              <w:bottom w:val="single" w:sz="4" w:space="0" w:color="D9D9D9"/>
              <w:right w:val="single" w:sz="8" w:space="0" w:color="000000"/>
            </w:tcBorders>
            <w:shd w:val="clear" w:color="000000" w:fill="FFFFFF"/>
            <w:noWrap/>
            <w:vAlign w:val="center"/>
            <w:hideMark/>
          </w:tcPr>
          <w:p w14:paraId="50866A67" w14:textId="226467CE" w:rsidR="00227896" w:rsidRPr="00D93C5A" w:rsidRDefault="00227896">
            <w:pPr>
              <w:jc w:val="center"/>
              <w:rPr>
                <w:b/>
                <w:bCs/>
                <w:i/>
                <w:iCs/>
                <w:color w:val="000000"/>
                <w:sz w:val="20"/>
                <w:szCs w:val="20"/>
              </w:rPr>
            </w:pPr>
            <w:r w:rsidRPr="00D93C5A">
              <w:rPr>
                <w:b/>
                <w:bCs/>
                <w:i/>
                <w:iCs/>
                <w:color w:val="000000"/>
                <w:sz w:val="20"/>
                <w:szCs w:val="20"/>
              </w:rPr>
              <w:t>&lt;0.001</w:t>
            </w:r>
          </w:p>
        </w:tc>
      </w:tr>
      <w:tr w:rsidR="00227896" w:rsidRPr="00D93C5A" w14:paraId="1543CF88"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32045FE7" w14:textId="77777777" w:rsidR="004F14ED" w:rsidRPr="00D93C5A" w:rsidRDefault="004F14ED">
            <w:pPr>
              <w:ind w:firstLineChars="100" w:firstLine="200"/>
              <w:rPr>
                <w:color w:val="000000"/>
                <w:sz w:val="20"/>
                <w:szCs w:val="20"/>
              </w:rPr>
            </w:pPr>
            <w:r w:rsidRPr="00D93C5A">
              <w:rPr>
                <w:color w:val="000000"/>
                <w:sz w:val="20"/>
                <w:szCs w:val="20"/>
              </w:rPr>
              <w:lastRenderedPageBreak/>
              <w:t>No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6CDFE134" w14:textId="77777777" w:rsidR="004F14ED" w:rsidRPr="00D93C5A" w:rsidRDefault="004F14ED">
            <w:pPr>
              <w:jc w:val="center"/>
              <w:rPr>
                <w:color w:val="000000"/>
                <w:sz w:val="20"/>
                <w:szCs w:val="20"/>
              </w:rPr>
            </w:pPr>
            <w:r w:rsidRPr="00D93C5A">
              <w:rPr>
                <w:color w:val="000000"/>
                <w:sz w:val="20"/>
                <w:szCs w:val="20"/>
              </w:rPr>
              <w:t>3,490</w:t>
            </w:r>
          </w:p>
        </w:tc>
        <w:tc>
          <w:tcPr>
            <w:tcW w:w="594" w:type="pct"/>
            <w:tcBorders>
              <w:top w:val="nil"/>
              <w:left w:val="nil"/>
              <w:bottom w:val="single" w:sz="4" w:space="0" w:color="D9D9D9"/>
              <w:right w:val="single" w:sz="4" w:space="0" w:color="D9D9D9"/>
            </w:tcBorders>
            <w:shd w:val="clear" w:color="000000" w:fill="FFFFFF"/>
            <w:noWrap/>
            <w:vAlign w:val="center"/>
            <w:hideMark/>
          </w:tcPr>
          <w:p w14:paraId="63CF823F" w14:textId="77777777" w:rsidR="004F14ED" w:rsidRPr="00D93C5A" w:rsidRDefault="004F14ED">
            <w:pPr>
              <w:jc w:val="center"/>
              <w:rPr>
                <w:color w:val="000000"/>
                <w:sz w:val="20"/>
                <w:szCs w:val="20"/>
              </w:rPr>
            </w:pPr>
            <w:r w:rsidRPr="00D93C5A">
              <w:rPr>
                <w:color w:val="000000"/>
                <w:sz w:val="20"/>
                <w:szCs w:val="20"/>
              </w:rPr>
              <w:t>0.92 (0.87, 0.97)</w:t>
            </w:r>
          </w:p>
        </w:tc>
        <w:tc>
          <w:tcPr>
            <w:tcW w:w="159" w:type="pct"/>
            <w:tcBorders>
              <w:top w:val="nil"/>
              <w:left w:val="nil"/>
              <w:bottom w:val="single" w:sz="4" w:space="0" w:color="D9D9D9"/>
              <w:right w:val="single" w:sz="4" w:space="0" w:color="D9D9D9"/>
            </w:tcBorders>
            <w:shd w:val="clear" w:color="000000" w:fill="FFFFFF"/>
            <w:noWrap/>
            <w:vAlign w:val="center"/>
            <w:hideMark/>
          </w:tcPr>
          <w:p w14:paraId="2AC49C8E"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53B6BC1E" w14:textId="77777777" w:rsidR="004F14ED" w:rsidRPr="00D93C5A" w:rsidRDefault="004F14ED">
            <w:pPr>
              <w:jc w:val="center"/>
              <w:rPr>
                <w:color w:val="000000"/>
                <w:sz w:val="20"/>
                <w:szCs w:val="20"/>
              </w:rPr>
            </w:pPr>
            <w:r w:rsidRPr="00D93C5A">
              <w:rPr>
                <w:color w:val="000000"/>
                <w:sz w:val="20"/>
                <w:szCs w:val="20"/>
              </w:rPr>
              <w:t>23.2 (22.1, 24.4)</w:t>
            </w:r>
          </w:p>
        </w:tc>
        <w:tc>
          <w:tcPr>
            <w:tcW w:w="628" w:type="pct"/>
            <w:tcBorders>
              <w:top w:val="nil"/>
              <w:left w:val="nil"/>
              <w:bottom w:val="single" w:sz="4" w:space="0" w:color="D9D9D9"/>
              <w:right w:val="single" w:sz="4" w:space="0" w:color="D9D9D9"/>
            </w:tcBorders>
            <w:shd w:val="clear" w:color="000000" w:fill="FFFFFF"/>
            <w:noWrap/>
            <w:vAlign w:val="center"/>
            <w:hideMark/>
          </w:tcPr>
          <w:p w14:paraId="245B9E25" w14:textId="77777777" w:rsidR="004F14ED" w:rsidRPr="00D93C5A" w:rsidRDefault="004F14ED">
            <w:pPr>
              <w:jc w:val="center"/>
              <w:rPr>
                <w:color w:val="000000"/>
                <w:sz w:val="20"/>
                <w:szCs w:val="20"/>
              </w:rPr>
            </w:pPr>
            <w:r w:rsidRPr="00D93C5A">
              <w:rPr>
                <w:color w:val="000000"/>
                <w:sz w:val="20"/>
                <w:szCs w:val="20"/>
              </w:rPr>
              <w:t>0.47 (0.35, 0.58)</w:t>
            </w:r>
          </w:p>
        </w:tc>
        <w:tc>
          <w:tcPr>
            <w:tcW w:w="628" w:type="pct"/>
            <w:tcBorders>
              <w:top w:val="nil"/>
              <w:left w:val="nil"/>
              <w:bottom w:val="single" w:sz="4" w:space="0" w:color="D9D9D9"/>
              <w:right w:val="single" w:sz="4" w:space="0" w:color="D9D9D9"/>
            </w:tcBorders>
            <w:shd w:val="clear" w:color="000000" w:fill="FFFFFF"/>
            <w:noWrap/>
            <w:vAlign w:val="center"/>
            <w:hideMark/>
          </w:tcPr>
          <w:p w14:paraId="69CEC3B6" w14:textId="77777777" w:rsidR="004F14ED" w:rsidRPr="00D93C5A" w:rsidRDefault="004F14ED">
            <w:pPr>
              <w:jc w:val="center"/>
              <w:rPr>
                <w:color w:val="000000"/>
                <w:sz w:val="20"/>
                <w:szCs w:val="20"/>
              </w:rPr>
            </w:pPr>
            <w:r w:rsidRPr="00D93C5A">
              <w:rPr>
                <w:color w:val="000000"/>
                <w:sz w:val="20"/>
                <w:szCs w:val="20"/>
              </w:rPr>
              <w:t>0.14 (0.09, 0.19)</w:t>
            </w:r>
          </w:p>
        </w:tc>
        <w:tc>
          <w:tcPr>
            <w:tcW w:w="629" w:type="pct"/>
            <w:tcBorders>
              <w:top w:val="nil"/>
              <w:left w:val="nil"/>
              <w:bottom w:val="single" w:sz="4" w:space="0" w:color="D9D9D9"/>
              <w:right w:val="single" w:sz="4" w:space="0" w:color="D9D9D9"/>
            </w:tcBorders>
            <w:shd w:val="clear" w:color="000000" w:fill="FFFFFF"/>
            <w:noWrap/>
            <w:vAlign w:val="center"/>
            <w:hideMark/>
          </w:tcPr>
          <w:p w14:paraId="3C3707E4" w14:textId="77777777" w:rsidR="004F14ED" w:rsidRPr="00D93C5A" w:rsidRDefault="004F14ED">
            <w:pPr>
              <w:jc w:val="center"/>
              <w:rPr>
                <w:color w:val="000000"/>
                <w:sz w:val="20"/>
                <w:szCs w:val="20"/>
              </w:rPr>
            </w:pPr>
            <w:r w:rsidRPr="00D93C5A">
              <w:rPr>
                <w:color w:val="000000"/>
                <w:sz w:val="20"/>
                <w:szCs w:val="20"/>
              </w:rPr>
              <w:t>0.03 (0.02, 0.05)</w:t>
            </w:r>
          </w:p>
        </w:tc>
        <w:tc>
          <w:tcPr>
            <w:tcW w:w="300" w:type="pct"/>
            <w:tcBorders>
              <w:top w:val="nil"/>
              <w:left w:val="nil"/>
              <w:bottom w:val="single" w:sz="4" w:space="0" w:color="D9D9D9"/>
              <w:right w:val="single" w:sz="8" w:space="0" w:color="000000"/>
            </w:tcBorders>
            <w:shd w:val="clear" w:color="000000" w:fill="FFFFFF"/>
            <w:noWrap/>
            <w:vAlign w:val="center"/>
            <w:hideMark/>
          </w:tcPr>
          <w:p w14:paraId="26368973"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5C82BDA3"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657D4435" w14:textId="77777777" w:rsidR="004F14ED" w:rsidRPr="00D93C5A" w:rsidRDefault="004F14ED">
            <w:pPr>
              <w:ind w:firstLineChars="100" w:firstLine="200"/>
              <w:rPr>
                <w:color w:val="000000"/>
                <w:sz w:val="20"/>
                <w:szCs w:val="20"/>
              </w:rPr>
            </w:pPr>
            <w:r w:rsidRPr="00D93C5A">
              <w:rPr>
                <w:color w:val="000000"/>
                <w:sz w:val="20"/>
                <w:szCs w:val="20"/>
              </w:rPr>
              <w:t>Slight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11AEA11D" w14:textId="77777777" w:rsidR="004F14ED" w:rsidRPr="00D93C5A" w:rsidRDefault="004F14ED">
            <w:pPr>
              <w:jc w:val="center"/>
              <w:rPr>
                <w:color w:val="000000"/>
                <w:sz w:val="20"/>
                <w:szCs w:val="20"/>
              </w:rPr>
            </w:pPr>
            <w:r w:rsidRPr="00D93C5A">
              <w:rPr>
                <w:color w:val="000000"/>
                <w:sz w:val="20"/>
                <w:szCs w:val="20"/>
              </w:rPr>
              <w:t>3,543</w:t>
            </w:r>
          </w:p>
        </w:tc>
        <w:tc>
          <w:tcPr>
            <w:tcW w:w="594" w:type="pct"/>
            <w:tcBorders>
              <w:top w:val="nil"/>
              <w:left w:val="nil"/>
              <w:bottom w:val="single" w:sz="4" w:space="0" w:color="D9D9D9"/>
              <w:right w:val="single" w:sz="4" w:space="0" w:color="D9D9D9"/>
            </w:tcBorders>
            <w:shd w:val="clear" w:color="000000" w:fill="FFFFFF"/>
            <w:noWrap/>
            <w:vAlign w:val="center"/>
            <w:hideMark/>
          </w:tcPr>
          <w:p w14:paraId="736792AD" w14:textId="77777777" w:rsidR="004F14ED" w:rsidRPr="00D93C5A" w:rsidRDefault="004F14ED">
            <w:pPr>
              <w:jc w:val="center"/>
              <w:rPr>
                <w:color w:val="000000"/>
                <w:sz w:val="20"/>
                <w:szCs w:val="20"/>
              </w:rPr>
            </w:pPr>
            <w:r w:rsidRPr="00D93C5A">
              <w:rPr>
                <w:color w:val="000000"/>
                <w:sz w:val="20"/>
                <w:szCs w:val="20"/>
              </w:rPr>
              <w:t>0.99 (0.94, 1.04)</w:t>
            </w:r>
          </w:p>
        </w:tc>
        <w:tc>
          <w:tcPr>
            <w:tcW w:w="159" w:type="pct"/>
            <w:tcBorders>
              <w:top w:val="nil"/>
              <w:left w:val="nil"/>
              <w:bottom w:val="single" w:sz="4" w:space="0" w:color="D9D9D9"/>
              <w:right w:val="single" w:sz="4" w:space="0" w:color="D9D9D9"/>
            </w:tcBorders>
            <w:shd w:val="clear" w:color="000000" w:fill="FFFFFF"/>
            <w:noWrap/>
            <w:vAlign w:val="center"/>
            <w:hideMark/>
          </w:tcPr>
          <w:p w14:paraId="6772D914"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3BFEB333" w14:textId="77777777" w:rsidR="004F14ED" w:rsidRPr="00D93C5A" w:rsidRDefault="004F14ED">
            <w:pPr>
              <w:jc w:val="center"/>
              <w:rPr>
                <w:color w:val="000000"/>
                <w:sz w:val="20"/>
                <w:szCs w:val="20"/>
              </w:rPr>
            </w:pPr>
            <w:r w:rsidRPr="00D93C5A">
              <w:rPr>
                <w:color w:val="000000"/>
                <w:sz w:val="20"/>
                <w:szCs w:val="20"/>
              </w:rPr>
              <w:t>3.8 (3.2, 4.4)</w:t>
            </w:r>
          </w:p>
        </w:tc>
        <w:tc>
          <w:tcPr>
            <w:tcW w:w="628" w:type="pct"/>
            <w:tcBorders>
              <w:top w:val="nil"/>
              <w:left w:val="nil"/>
              <w:bottom w:val="single" w:sz="4" w:space="0" w:color="D9D9D9"/>
              <w:right w:val="single" w:sz="4" w:space="0" w:color="D9D9D9"/>
            </w:tcBorders>
            <w:shd w:val="clear" w:color="000000" w:fill="FFFFFF"/>
            <w:noWrap/>
            <w:vAlign w:val="center"/>
            <w:hideMark/>
          </w:tcPr>
          <w:p w14:paraId="352D8AB0" w14:textId="77777777" w:rsidR="004F14ED" w:rsidRPr="00D93C5A" w:rsidRDefault="004F14ED">
            <w:pPr>
              <w:jc w:val="center"/>
              <w:rPr>
                <w:color w:val="000000"/>
                <w:sz w:val="20"/>
                <w:szCs w:val="20"/>
              </w:rPr>
            </w:pPr>
            <w:r w:rsidRPr="00D93C5A">
              <w:rPr>
                <w:color w:val="000000"/>
                <w:sz w:val="20"/>
                <w:szCs w:val="20"/>
              </w:rPr>
              <w:t>5.1 (4.7, 5.4)</w:t>
            </w:r>
          </w:p>
        </w:tc>
        <w:tc>
          <w:tcPr>
            <w:tcW w:w="628" w:type="pct"/>
            <w:tcBorders>
              <w:top w:val="nil"/>
              <w:left w:val="nil"/>
              <w:bottom w:val="single" w:sz="4" w:space="0" w:color="D9D9D9"/>
              <w:right w:val="single" w:sz="4" w:space="0" w:color="D9D9D9"/>
            </w:tcBorders>
            <w:shd w:val="clear" w:color="000000" w:fill="FFFFFF"/>
            <w:noWrap/>
            <w:vAlign w:val="center"/>
            <w:hideMark/>
          </w:tcPr>
          <w:p w14:paraId="2F2E4FA4" w14:textId="77777777" w:rsidR="004F14ED" w:rsidRPr="00D93C5A" w:rsidRDefault="004F14ED">
            <w:pPr>
              <w:jc w:val="center"/>
              <w:rPr>
                <w:color w:val="000000"/>
                <w:sz w:val="20"/>
                <w:szCs w:val="20"/>
              </w:rPr>
            </w:pPr>
            <w:r w:rsidRPr="00D93C5A">
              <w:rPr>
                <w:color w:val="000000"/>
                <w:sz w:val="20"/>
                <w:szCs w:val="20"/>
              </w:rPr>
              <w:t>1.03 (0.89, 1.2)</w:t>
            </w:r>
          </w:p>
        </w:tc>
        <w:tc>
          <w:tcPr>
            <w:tcW w:w="629" w:type="pct"/>
            <w:tcBorders>
              <w:top w:val="nil"/>
              <w:left w:val="nil"/>
              <w:bottom w:val="single" w:sz="4" w:space="0" w:color="D9D9D9"/>
              <w:right w:val="single" w:sz="4" w:space="0" w:color="D9D9D9"/>
            </w:tcBorders>
            <w:shd w:val="clear" w:color="000000" w:fill="FFFFFF"/>
            <w:noWrap/>
            <w:vAlign w:val="center"/>
            <w:hideMark/>
          </w:tcPr>
          <w:p w14:paraId="1EB207EB" w14:textId="77777777" w:rsidR="004F14ED" w:rsidRPr="00D93C5A" w:rsidRDefault="004F14ED">
            <w:pPr>
              <w:jc w:val="center"/>
              <w:rPr>
                <w:color w:val="000000"/>
                <w:sz w:val="20"/>
                <w:szCs w:val="20"/>
              </w:rPr>
            </w:pPr>
            <w:r w:rsidRPr="00D93C5A">
              <w:rPr>
                <w:color w:val="000000"/>
                <w:sz w:val="20"/>
                <w:szCs w:val="20"/>
              </w:rPr>
              <w:t>0.16 (0.14, 0.19)</w:t>
            </w:r>
          </w:p>
        </w:tc>
        <w:tc>
          <w:tcPr>
            <w:tcW w:w="300" w:type="pct"/>
            <w:tcBorders>
              <w:top w:val="nil"/>
              <w:left w:val="nil"/>
              <w:bottom w:val="single" w:sz="4" w:space="0" w:color="D9D9D9"/>
              <w:right w:val="single" w:sz="8" w:space="0" w:color="000000"/>
            </w:tcBorders>
            <w:shd w:val="clear" w:color="000000" w:fill="FFFFFF"/>
            <w:noWrap/>
            <w:vAlign w:val="center"/>
            <w:hideMark/>
          </w:tcPr>
          <w:p w14:paraId="2EE684D5"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6E26EE2A"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1EB20363" w14:textId="77777777" w:rsidR="004F14ED" w:rsidRPr="00D93C5A" w:rsidRDefault="004F14ED">
            <w:pPr>
              <w:ind w:firstLineChars="100" w:firstLine="200"/>
              <w:rPr>
                <w:color w:val="000000"/>
                <w:sz w:val="20"/>
                <w:szCs w:val="20"/>
              </w:rPr>
            </w:pPr>
            <w:r w:rsidRPr="00D93C5A">
              <w:rPr>
                <w:color w:val="000000"/>
                <w:sz w:val="20"/>
                <w:szCs w:val="20"/>
              </w:rPr>
              <w:t>Moderate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2E38B965" w14:textId="77777777" w:rsidR="004F14ED" w:rsidRPr="00D93C5A" w:rsidRDefault="004F14ED">
            <w:pPr>
              <w:jc w:val="center"/>
              <w:rPr>
                <w:color w:val="000000"/>
                <w:sz w:val="20"/>
                <w:szCs w:val="20"/>
              </w:rPr>
            </w:pPr>
            <w:r w:rsidRPr="00D93C5A">
              <w:rPr>
                <w:color w:val="000000"/>
                <w:sz w:val="20"/>
                <w:szCs w:val="20"/>
              </w:rPr>
              <w:t>14,660</w:t>
            </w:r>
          </w:p>
        </w:tc>
        <w:tc>
          <w:tcPr>
            <w:tcW w:w="594" w:type="pct"/>
            <w:tcBorders>
              <w:top w:val="nil"/>
              <w:left w:val="nil"/>
              <w:bottom w:val="single" w:sz="4" w:space="0" w:color="D9D9D9"/>
              <w:right w:val="single" w:sz="4" w:space="0" w:color="D9D9D9"/>
            </w:tcBorders>
            <w:shd w:val="clear" w:color="000000" w:fill="FFFFFF"/>
            <w:noWrap/>
            <w:vAlign w:val="center"/>
            <w:hideMark/>
          </w:tcPr>
          <w:p w14:paraId="512D15A8" w14:textId="77777777" w:rsidR="004F14ED" w:rsidRPr="00D93C5A" w:rsidRDefault="004F14ED">
            <w:pPr>
              <w:jc w:val="center"/>
              <w:rPr>
                <w:color w:val="000000"/>
                <w:sz w:val="20"/>
                <w:szCs w:val="20"/>
              </w:rPr>
            </w:pPr>
            <w:r w:rsidRPr="00D93C5A">
              <w:rPr>
                <w:color w:val="000000"/>
                <w:sz w:val="20"/>
                <w:szCs w:val="20"/>
              </w:rPr>
              <w:t>3.9 (3.7, 4.0)</w:t>
            </w:r>
          </w:p>
        </w:tc>
        <w:tc>
          <w:tcPr>
            <w:tcW w:w="159" w:type="pct"/>
            <w:tcBorders>
              <w:top w:val="nil"/>
              <w:left w:val="nil"/>
              <w:bottom w:val="single" w:sz="4" w:space="0" w:color="D9D9D9"/>
              <w:right w:val="single" w:sz="4" w:space="0" w:color="D9D9D9"/>
            </w:tcBorders>
            <w:shd w:val="clear" w:color="000000" w:fill="FFFFFF"/>
            <w:noWrap/>
            <w:vAlign w:val="center"/>
            <w:hideMark/>
          </w:tcPr>
          <w:p w14:paraId="49A4B030"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4E07F954" w14:textId="77777777" w:rsidR="004F14ED" w:rsidRPr="00D93C5A" w:rsidRDefault="004F14ED">
            <w:pPr>
              <w:jc w:val="center"/>
              <w:rPr>
                <w:color w:val="000000"/>
                <w:sz w:val="20"/>
                <w:szCs w:val="20"/>
              </w:rPr>
            </w:pPr>
            <w:r w:rsidRPr="00D93C5A">
              <w:rPr>
                <w:color w:val="000000"/>
                <w:sz w:val="20"/>
                <w:szCs w:val="20"/>
              </w:rPr>
              <w:t>7.6 (6.8, 8.3)</w:t>
            </w:r>
          </w:p>
        </w:tc>
        <w:tc>
          <w:tcPr>
            <w:tcW w:w="628" w:type="pct"/>
            <w:tcBorders>
              <w:top w:val="nil"/>
              <w:left w:val="nil"/>
              <w:bottom w:val="single" w:sz="4" w:space="0" w:color="D9D9D9"/>
              <w:right w:val="single" w:sz="4" w:space="0" w:color="D9D9D9"/>
            </w:tcBorders>
            <w:shd w:val="clear" w:color="000000" w:fill="FFFFFF"/>
            <w:noWrap/>
            <w:vAlign w:val="center"/>
            <w:hideMark/>
          </w:tcPr>
          <w:p w14:paraId="22F4E7D4" w14:textId="77777777" w:rsidR="004F14ED" w:rsidRPr="00D93C5A" w:rsidRDefault="004F14ED">
            <w:pPr>
              <w:jc w:val="center"/>
              <w:rPr>
                <w:color w:val="000000"/>
                <w:sz w:val="20"/>
                <w:szCs w:val="20"/>
              </w:rPr>
            </w:pPr>
            <w:r w:rsidRPr="00D93C5A">
              <w:rPr>
                <w:color w:val="000000"/>
                <w:sz w:val="20"/>
                <w:szCs w:val="20"/>
              </w:rPr>
              <w:t>10.9 (10.3, 11.5)</w:t>
            </w:r>
          </w:p>
        </w:tc>
        <w:tc>
          <w:tcPr>
            <w:tcW w:w="628" w:type="pct"/>
            <w:tcBorders>
              <w:top w:val="nil"/>
              <w:left w:val="nil"/>
              <w:bottom w:val="single" w:sz="4" w:space="0" w:color="D9D9D9"/>
              <w:right w:val="single" w:sz="4" w:space="0" w:color="D9D9D9"/>
            </w:tcBorders>
            <w:shd w:val="clear" w:color="000000" w:fill="FFFFFF"/>
            <w:noWrap/>
            <w:vAlign w:val="center"/>
            <w:hideMark/>
          </w:tcPr>
          <w:p w14:paraId="286E8177" w14:textId="77777777" w:rsidR="004F14ED" w:rsidRPr="00D93C5A" w:rsidRDefault="004F14ED">
            <w:pPr>
              <w:jc w:val="center"/>
              <w:rPr>
                <w:color w:val="000000"/>
                <w:sz w:val="20"/>
                <w:szCs w:val="20"/>
              </w:rPr>
            </w:pPr>
            <w:r w:rsidRPr="00D93C5A">
              <w:rPr>
                <w:color w:val="000000"/>
                <w:sz w:val="20"/>
                <w:szCs w:val="20"/>
              </w:rPr>
              <w:t>9.5 (9.1, 9.9)</w:t>
            </w:r>
          </w:p>
        </w:tc>
        <w:tc>
          <w:tcPr>
            <w:tcW w:w="629" w:type="pct"/>
            <w:tcBorders>
              <w:top w:val="nil"/>
              <w:left w:val="nil"/>
              <w:bottom w:val="single" w:sz="4" w:space="0" w:color="D9D9D9"/>
              <w:right w:val="single" w:sz="4" w:space="0" w:color="D9D9D9"/>
            </w:tcBorders>
            <w:shd w:val="clear" w:color="000000" w:fill="FFFFFF"/>
            <w:noWrap/>
            <w:vAlign w:val="center"/>
            <w:hideMark/>
          </w:tcPr>
          <w:p w14:paraId="326976B7" w14:textId="77777777" w:rsidR="004F14ED" w:rsidRPr="00D93C5A" w:rsidRDefault="004F14ED">
            <w:pPr>
              <w:jc w:val="center"/>
              <w:rPr>
                <w:color w:val="000000"/>
                <w:sz w:val="20"/>
                <w:szCs w:val="20"/>
              </w:rPr>
            </w:pPr>
            <w:r w:rsidRPr="00D93C5A">
              <w:rPr>
                <w:color w:val="000000"/>
                <w:sz w:val="20"/>
                <w:szCs w:val="20"/>
              </w:rPr>
              <w:t>1.09 (1.01, 1.2)</w:t>
            </w:r>
          </w:p>
        </w:tc>
        <w:tc>
          <w:tcPr>
            <w:tcW w:w="300" w:type="pct"/>
            <w:tcBorders>
              <w:top w:val="nil"/>
              <w:left w:val="nil"/>
              <w:bottom w:val="single" w:sz="4" w:space="0" w:color="D9D9D9"/>
              <w:right w:val="single" w:sz="8" w:space="0" w:color="000000"/>
            </w:tcBorders>
            <w:shd w:val="clear" w:color="000000" w:fill="FFFFFF"/>
            <w:noWrap/>
            <w:vAlign w:val="center"/>
            <w:hideMark/>
          </w:tcPr>
          <w:p w14:paraId="12FC2512"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49F45644"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668BBE29" w14:textId="77777777" w:rsidR="004F14ED" w:rsidRPr="00D93C5A" w:rsidRDefault="004F14ED">
            <w:pPr>
              <w:ind w:firstLineChars="100" w:firstLine="200"/>
              <w:rPr>
                <w:color w:val="000000"/>
                <w:sz w:val="20"/>
                <w:szCs w:val="20"/>
              </w:rPr>
            </w:pPr>
            <w:r w:rsidRPr="00D93C5A">
              <w:rPr>
                <w:color w:val="000000"/>
                <w:sz w:val="20"/>
                <w:szCs w:val="20"/>
              </w:rPr>
              <w:t>Great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1A0B234F" w14:textId="77777777" w:rsidR="004F14ED" w:rsidRPr="00D93C5A" w:rsidRDefault="004F14ED">
            <w:pPr>
              <w:jc w:val="center"/>
              <w:rPr>
                <w:color w:val="000000"/>
                <w:sz w:val="20"/>
                <w:szCs w:val="20"/>
              </w:rPr>
            </w:pPr>
            <w:r w:rsidRPr="00D93C5A">
              <w:rPr>
                <w:color w:val="000000"/>
                <w:sz w:val="20"/>
                <w:szCs w:val="20"/>
              </w:rPr>
              <w:t>251,433</w:t>
            </w:r>
          </w:p>
        </w:tc>
        <w:tc>
          <w:tcPr>
            <w:tcW w:w="594" w:type="pct"/>
            <w:tcBorders>
              <w:top w:val="nil"/>
              <w:left w:val="nil"/>
              <w:bottom w:val="single" w:sz="4" w:space="0" w:color="D9D9D9"/>
              <w:right w:val="single" w:sz="4" w:space="0" w:color="D9D9D9"/>
            </w:tcBorders>
            <w:shd w:val="clear" w:color="000000" w:fill="FFFFFF"/>
            <w:noWrap/>
            <w:vAlign w:val="center"/>
            <w:hideMark/>
          </w:tcPr>
          <w:p w14:paraId="38563D34" w14:textId="77777777" w:rsidR="004F14ED" w:rsidRPr="00D93C5A" w:rsidRDefault="004F14ED">
            <w:pPr>
              <w:jc w:val="center"/>
              <w:rPr>
                <w:color w:val="000000"/>
                <w:sz w:val="20"/>
                <w:szCs w:val="20"/>
              </w:rPr>
            </w:pPr>
            <w:r w:rsidRPr="00D93C5A">
              <w:rPr>
                <w:color w:val="000000"/>
                <w:sz w:val="20"/>
                <w:szCs w:val="20"/>
              </w:rPr>
              <w:t>94.0 (93.8, 94.2)</w:t>
            </w:r>
          </w:p>
        </w:tc>
        <w:tc>
          <w:tcPr>
            <w:tcW w:w="159" w:type="pct"/>
            <w:tcBorders>
              <w:top w:val="nil"/>
              <w:left w:val="nil"/>
              <w:bottom w:val="single" w:sz="4" w:space="0" w:color="D9D9D9"/>
              <w:right w:val="single" w:sz="4" w:space="0" w:color="D9D9D9"/>
            </w:tcBorders>
            <w:shd w:val="clear" w:color="000000" w:fill="FFFFFF"/>
            <w:noWrap/>
            <w:vAlign w:val="center"/>
            <w:hideMark/>
          </w:tcPr>
          <w:p w14:paraId="5F76D3DF"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6CAB0600" w14:textId="77777777" w:rsidR="004F14ED" w:rsidRPr="00D93C5A" w:rsidRDefault="004F14ED">
            <w:pPr>
              <w:jc w:val="center"/>
              <w:rPr>
                <w:color w:val="000000"/>
                <w:sz w:val="20"/>
                <w:szCs w:val="20"/>
              </w:rPr>
            </w:pPr>
            <w:r w:rsidRPr="00D93C5A">
              <w:rPr>
                <w:color w:val="000000"/>
                <w:sz w:val="20"/>
                <w:szCs w:val="20"/>
              </w:rPr>
              <w:t>64.5 (63.3, 65.6)</w:t>
            </w:r>
          </w:p>
        </w:tc>
        <w:tc>
          <w:tcPr>
            <w:tcW w:w="628" w:type="pct"/>
            <w:tcBorders>
              <w:top w:val="nil"/>
              <w:left w:val="nil"/>
              <w:bottom w:val="single" w:sz="4" w:space="0" w:color="D9D9D9"/>
              <w:right w:val="single" w:sz="4" w:space="0" w:color="D9D9D9"/>
            </w:tcBorders>
            <w:shd w:val="clear" w:color="000000" w:fill="FFFFFF"/>
            <w:noWrap/>
            <w:vAlign w:val="center"/>
            <w:hideMark/>
          </w:tcPr>
          <w:p w14:paraId="78120EBB" w14:textId="77777777" w:rsidR="004F14ED" w:rsidRPr="00D93C5A" w:rsidRDefault="004F14ED">
            <w:pPr>
              <w:jc w:val="center"/>
              <w:rPr>
                <w:color w:val="000000"/>
                <w:sz w:val="20"/>
                <w:szCs w:val="20"/>
              </w:rPr>
            </w:pPr>
            <w:r w:rsidRPr="00D93C5A">
              <w:rPr>
                <w:color w:val="000000"/>
                <w:sz w:val="20"/>
                <w:szCs w:val="20"/>
              </w:rPr>
              <w:t>83.2 (82.6, 83.8)</w:t>
            </w:r>
          </w:p>
        </w:tc>
        <w:tc>
          <w:tcPr>
            <w:tcW w:w="628" w:type="pct"/>
            <w:tcBorders>
              <w:top w:val="nil"/>
              <w:left w:val="nil"/>
              <w:bottom w:val="single" w:sz="4" w:space="0" w:color="D9D9D9"/>
              <w:right w:val="single" w:sz="4" w:space="0" w:color="D9D9D9"/>
            </w:tcBorders>
            <w:shd w:val="clear" w:color="000000" w:fill="FFFFFF"/>
            <w:noWrap/>
            <w:vAlign w:val="center"/>
            <w:hideMark/>
          </w:tcPr>
          <w:p w14:paraId="67CC08F4" w14:textId="77777777" w:rsidR="004F14ED" w:rsidRPr="00D93C5A" w:rsidRDefault="004F14ED">
            <w:pPr>
              <w:jc w:val="center"/>
              <w:rPr>
                <w:color w:val="000000"/>
                <w:sz w:val="20"/>
                <w:szCs w:val="20"/>
              </w:rPr>
            </w:pPr>
            <w:r w:rsidRPr="00D93C5A">
              <w:rPr>
                <w:color w:val="000000"/>
                <w:sz w:val="20"/>
                <w:szCs w:val="20"/>
              </w:rPr>
              <w:t>89.1 (88.6, 89.5)</w:t>
            </w:r>
          </w:p>
        </w:tc>
        <w:tc>
          <w:tcPr>
            <w:tcW w:w="629" w:type="pct"/>
            <w:tcBorders>
              <w:top w:val="nil"/>
              <w:left w:val="nil"/>
              <w:bottom w:val="single" w:sz="4" w:space="0" w:color="D9D9D9"/>
              <w:right w:val="single" w:sz="4" w:space="0" w:color="D9D9D9"/>
            </w:tcBorders>
            <w:shd w:val="clear" w:color="000000" w:fill="FFFFFF"/>
            <w:noWrap/>
            <w:vAlign w:val="center"/>
            <w:hideMark/>
          </w:tcPr>
          <w:p w14:paraId="19805D92" w14:textId="77777777" w:rsidR="004F14ED" w:rsidRPr="00D93C5A" w:rsidRDefault="004F14ED">
            <w:pPr>
              <w:jc w:val="center"/>
              <w:rPr>
                <w:color w:val="000000"/>
                <w:sz w:val="20"/>
                <w:szCs w:val="20"/>
              </w:rPr>
            </w:pPr>
            <w:r w:rsidRPr="00D93C5A">
              <w:rPr>
                <w:color w:val="000000"/>
                <w:sz w:val="20"/>
                <w:szCs w:val="20"/>
              </w:rPr>
              <w:t>98.6 (98.5, 98.7)</w:t>
            </w:r>
          </w:p>
        </w:tc>
        <w:tc>
          <w:tcPr>
            <w:tcW w:w="300" w:type="pct"/>
            <w:tcBorders>
              <w:top w:val="nil"/>
              <w:left w:val="nil"/>
              <w:bottom w:val="single" w:sz="4" w:space="0" w:color="D9D9D9"/>
              <w:right w:val="single" w:sz="8" w:space="0" w:color="000000"/>
            </w:tcBorders>
            <w:shd w:val="clear" w:color="000000" w:fill="FFFFFF"/>
            <w:noWrap/>
            <w:vAlign w:val="center"/>
            <w:hideMark/>
          </w:tcPr>
          <w:p w14:paraId="6C927736"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1E92D29F"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3D9E4E16" w14:textId="77777777" w:rsidR="004F14ED" w:rsidRPr="00D93C5A" w:rsidRDefault="004F14ED">
            <w:pPr>
              <w:ind w:firstLineChars="100" w:firstLine="200"/>
              <w:rPr>
                <w:color w:val="000000"/>
                <w:sz w:val="20"/>
                <w:szCs w:val="20"/>
              </w:rPr>
            </w:pPr>
            <w:r w:rsidRPr="00D93C5A">
              <w:rPr>
                <w:color w:val="000000"/>
                <w:sz w:val="20"/>
                <w:szCs w:val="20"/>
              </w:rPr>
              <w:t>Don't know</w:t>
            </w:r>
          </w:p>
        </w:tc>
        <w:tc>
          <w:tcPr>
            <w:tcW w:w="384" w:type="pct"/>
            <w:tcBorders>
              <w:top w:val="nil"/>
              <w:left w:val="nil"/>
              <w:bottom w:val="single" w:sz="4" w:space="0" w:color="D9D9D9"/>
              <w:right w:val="single" w:sz="4" w:space="0" w:color="D9D9D9"/>
            </w:tcBorders>
            <w:shd w:val="clear" w:color="000000" w:fill="FFFFFF"/>
            <w:noWrap/>
            <w:vAlign w:val="center"/>
            <w:hideMark/>
          </w:tcPr>
          <w:p w14:paraId="7D268498" w14:textId="77777777" w:rsidR="004F14ED" w:rsidRPr="00D93C5A" w:rsidRDefault="004F14ED">
            <w:pPr>
              <w:jc w:val="center"/>
              <w:rPr>
                <w:color w:val="000000"/>
                <w:sz w:val="20"/>
                <w:szCs w:val="20"/>
              </w:rPr>
            </w:pPr>
            <w:r w:rsidRPr="00D93C5A">
              <w:rPr>
                <w:color w:val="000000"/>
                <w:sz w:val="20"/>
                <w:szCs w:val="20"/>
              </w:rPr>
              <w:t>625</w:t>
            </w:r>
          </w:p>
        </w:tc>
        <w:tc>
          <w:tcPr>
            <w:tcW w:w="594" w:type="pct"/>
            <w:tcBorders>
              <w:top w:val="nil"/>
              <w:left w:val="nil"/>
              <w:bottom w:val="single" w:sz="4" w:space="0" w:color="D9D9D9"/>
              <w:right w:val="single" w:sz="4" w:space="0" w:color="D9D9D9"/>
            </w:tcBorders>
            <w:shd w:val="clear" w:color="000000" w:fill="FFFFFF"/>
            <w:noWrap/>
            <w:vAlign w:val="center"/>
            <w:hideMark/>
          </w:tcPr>
          <w:p w14:paraId="49B9BCEB" w14:textId="77777777" w:rsidR="004F14ED" w:rsidRPr="00D93C5A" w:rsidRDefault="004F14ED">
            <w:pPr>
              <w:jc w:val="center"/>
              <w:rPr>
                <w:color w:val="000000"/>
                <w:sz w:val="20"/>
                <w:szCs w:val="20"/>
              </w:rPr>
            </w:pPr>
            <w:r w:rsidRPr="00D93C5A">
              <w:rPr>
                <w:color w:val="000000"/>
                <w:sz w:val="20"/>
                <w:szCs w:val="20"/>
              </w:rPr>
              <w:t>0.22 (0.20, 0.25)</w:t>
            </w:r>
          </w:p>
        </w:tc>
        <w:tc>
          <w:tcPr>
            <w:tcW w:w="159" w:type="pct"/>
            <w:tcBorders>
              <w:top w:val="nil"/>
              <w:left w:val="nil"/>
              <w:bottom w:val="single" w:sz="4" w:space="0" w:color="D9D9D9"/>
              <w:right w:val="single" w:sz="4" w:space="0" w:color="D9D9D9"/>
            </w:tcBorders>
            <w:shd w:val="clear" w:color="000000" w:fill="FFFFFF"/>
            <w:noWrap/>
            <w:vAlign w:val="center"/>
            <w:hideMark/>
          </w:tcPr>
          <w:p w14:paraId="75916D64"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671E965A" w14:textId="77777777" w:rsidR="004F14ED" w:rsidRPr="00D93C5A" w:rsidRDefault="004F14ED">
            <w:pPr>
              <w:jc w:val="center"/>
              <w:rPr>
                <w:color w:val="000000"/>
                <w:sz w:val="20"/>
                <w:szCs w:val="20"/>
              </w:rPr>
            </w:pPr>
            <w:r w:rsidRPr="00D93C5A">
              <w:rPr>
                <w:color w:val="000000"/>
                <w:sz w:val="20"/>
                <w:szCs w:val="20"/>
              </w:rPr>
              <w:t>0.94 (0.67, 1.2)</w:t>
            </w:r>
          </w:p>
        </w:tc>
        <w:tc>
          <w:tcPr>
            <w:tcW w:w="628" w:type="pct"/>
            <w:tcBorders>
              <w:top w:val="nil"/>
              <w:left w:val="nil"/>
              <w:bottom w:val="single" w:sz="4" w:space="0" w:color="D9D9D9"/>
              <w:right w:val="single" w:sz="4" w:space="0" w:color="D9D9D9"/>
            </w:tcBorders>
            <w:shd w:val="clear" w:color="000000" w:fill="FFFFFF"/>
            <w:noWrap/>
            <w:vAlign w:val="center"/>
            <w:hideMark/>
          </w:tcPr>
          <w:p w14:paraId="1B7AF2CF" w14:textId="77777777" w:rsidR="004F14ED" w:rsidRPr="00D93C5A" w:rsidRDefault="004F14ED">
            <w:pPr>
              <w:jc w:val="center"/>
              <w:rPr>
                <w:color w:val="000000"/>
                <w:sz w:val="20"/>
                <w:szCs w:val="20"/>
              </w:rPr>
            </w:pPr>
            <w:r w:rsidRPr="00D93C5A">
              <w:rPr>
                <w:color w:val="000000"/>
                <w:sz w:val="20"/>
                <w:szCs w:val="20"/>
              </w:rPr>
              <w:t>0.41 (0.29, 0.53)</w:t>
            </w:r>
          </w:p>
        </w:tc>
        <w:tc>
          <w:tcPr>
            <w:tcW w:w="628" w:type="pct"/>
            <w:tcBorders>
              <w:top w:val="nil"/>
              <w:left w:val="nil"/>
              <w:bottom w:val="single" w:sz="4" w:space="0" w:color="D9D9D9"/>
              <w:right w:val="single" w:sz="4" w:space="0" w:color="D9D9D9"/>
            </w:tcBorders>
            <w:shd w:val="clear" w:color="000000" w:fill="FFFFFF"/>
            <w:noWrap/>
            <w:vAlign w:val="center"/>
            <w:hideMark/>
          </w:tcPr>
          <w:p w14:paraId="56C1A931" w14:textId="77777777" w:rsidR="004F14ED" w:rsidRPr="00D93C5A" w:rsidRDefault="004F14ED">
            <w:pPr>
              <w:jc w:val="center"/>
              <w:rPr>
                <w:color w:val="000000"/>
                <w:sz w:val="20"/>
                <w:szCs w:val="20"/>
              </w:rPr>
            </w:pPr>
            <w:r w:rsidRPr="00D93C5A">
              <w:rPr>
                <w:color w:val="000000"/>
                <w:sz w:val="20"/>
                <w:szCs w:val="20"/>
              </w:rPr>
              <w:t>0.30 (0.21, 0.39)</w:t>
            </w:r>
          </w:p>
        </w:tc>
        <w:tc>
          <w:tcPr>
            <w:tcW w:w="629" w:type="pct"/>
            <w:tcBorders>
              <w:top w:val="nil"/>
              <w:left w:val="nil"/>
              <w:bottom w:val="single" w:sz="4" w:space="0" w:color="D9D9D9"/>
              <w:right w:val="single" w:sz="4" w:space="0" w:color="D9D9D9"/>
            </w:tcBorders>
            <w:shd w:val="clear" w:color="000000" w:fill="FFFFFF"/>
            <w:noWrap/>
            <w:vAlign w:val="center"/>
            <w:hideMark/>
          </w:tcPr>
          <w:p w14:paraId="5E84AD44" w14:textId="77777777" w:rsidR="004F14ED" w:rsidRPr="00D93C5A" w:rsidRDefault="004F14ED">
            <w:pPr>
              <w:jc w:val="center"/>
              <w:rPr>
                <w:color w:val="000000"/>
                <w:sz w:val="20"/>
                <w:szCs w:val="20"/>
              </w:rPr>
            </w:pPr>
            <w:r w:rsidRPr="00D93C5A">
              <w:rPr>
                <w:color w:val="000000"/>
                <w:sz w:val="20"/>
                <w:szCs w:val="20"/>
              </w:rPr>
              <w:t>0.14 (0.11, 0.16)</w:t>
            </w:r>
          </w:p>
        </w:tc>
        <w:tc>
          <w:tcPr>
            <w:tcW w:w="300" w:type="pct"/>
            <w:tcBorders>
              <w:top w:val="nil"/>
              <w:left w:val="nil"/>
              <w:bottom w:val="single" w:sz="4" w:space="0" w:color="D9D9D9"/>
              <w:right w:val="single" w:sz="8" w:space="0" w:color="000000"/>
            </w:tcBorders>
            <w:shd w:val="clear" w:color="000000" w:fill="FFFFFF"/>
            <w:noWrap/>
            <w:vAlign w:val="center"/>
            <w:hideMark/>
          </w:tcPr>
          <w:p w14:paraId="22F7FC32"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70DAB09B" w14:textId="77777777" w:rsidTr="00227896">
        <w:trPr>
          <w:trHeight w:val="330"/>
        </w:trPr>
        <w:tc>
          <w:tcPr>
            <w:tcW w:w="4700" w:type="pct"/>
            <w:gridSpan w:val="8"/>
            <w:tcBorders>
              <w:top w:val="nil"/>
              <w:left w:val="single" w:sz="8" w:space="0" w:color="000000"/>
              <w:bottom w:val="single" w:sz="4" w:space="0" w:color="D9D9D9"/>
              <w:right w:val="single" w:sz="4" w:space="0" w:color="D9D9D9"/>
            </w:tcBorders>
            <w:shd w:val="clear" w:color="000000" w:fill="FFFFFF"/>
            <w:noWrap/>
            <w:vAlign w:val="center"/>
            <w:hideMark/>
          </w:tcPr>
          <w:p w14:paraId="64B74EC8" w14:textId="51217B25" w:rsidR="00227896" w:rsidRPr="00D93C5A" w:rsidRDefault="00227896" w:rsidP="00227896">
            <w:pPr>
              <w:rPr>
                <w:color w:val="000000"/>
                <w:sz w:val="20"/>
                <w:szCs w:val="20"/>
              </w:rPr>
            </w:pPr>
            <w:r w:rsidRPr="00D93C5A">
              <w:rPr>
                <w:b/>
                <w:bCs/>
                <w:color w:val="000000"/>
                <w:sz w:val="20"/>
                <w:szCs w:val="20"/>
              </w:rPr>
              <w:t xml:space="preserve">Risk Using Cocaine Once </w:t>
            </w:r>
            <w:proofErr w:type="gramStart"/>
            <w:r w:rsidRPr="00D93C5A">
              <w:rPr>
                <w:b/>
                <w:bCs/>
                <w:color w:val="000000"/>
                <w:sz w:val="20"/>
                <w:szCs w:val="20"/>
              </w:rPr>
              <w:t>Or</w:t>
            </w:r>
            <w:proofErr w:type="gramEnd"/>
            <w:r w:rsidRPr="00D93C5A">
              <w:rPr>
                <w:b/>
                <w:bCs/>
                <w:color w:val="000000"/>
                <w:sz w:val="20"/>
                <w:szCs w:val="20"/>
              </w:rPr>
              <w:t xml:space="preserve"> Twice A Week</w:t>
            </w:r>
            <w:r w:rsidRPr="00D93C5A">
              <w:rPr>
                <w:color w:val="000000"/>
                <w:sz w:val="20"/>
                <w:szCs w:val="20"/>
              </w:rPr>
              <w:t> </w:t>
            </w:r>
          </w:p>
        </w:tc>
        <w:tc>
          <w:tcPr>
            <w:tcW w:w="300" w:type="pct"/>
            <w:tcBorders>
              <w:top w:val="nil"/>
              <w:left w:val="nil"/>
              <w:bottom w:val="single" w:sz="4" w:space="0" w:color="D9D9D9"/>
              <w:right w:val="single" w:sz="8" w:space="0" w:color="000000"/>
            </w:tcBorders>
            <w:shd w:val="clear" w:color="000000" w:fill="FFFFFF"/>
            <w:noWrap/>
            <w:vAlign w:val="center"/>
            <w:hideMark/>
          </w:tcPr>
          <w:p w14:paraId="67563275" w14:textId="00EF0D20" w:rsidR="00227896" w:rsidRPr="00D93C5A" w:rsidRDefault="00227896">
            <w:pPr>
              <w:jc w:val="center"/>
              <w:rPr>
                <w:b/>
                <w:bCs/>
                <w:i/>
                <w:iCs/>
                <w:color w:val="000000"/>
                <w:sz w:val="20"/>
                <w:szCs w:val="20"/>
              </w:rPr>
            </w:pPr>
            <w:r w:rsidRPr="00D93C5A">
              <w:rPr>
                <w:b/>
                <w:bCs/>
                <w:i/>
                <w:iCs/>
                <w:color w:val="000000"/>
                <w:sz w:val="20"/>
                <w:szCs w:val="20"/>
              </w:rPr>
              <w:t>&lt;0.001</w:t>
            </w:r>
          </w:p>
        </w:tc>
      </w:tr>
      <w:tr w:rsidR="00227896" w:rsidRPr="00D93C5A" w14:paraId="26D8C5B4"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10B61F0D" w14:textId="77777777" w:rsidR="004F14ED" w:rsidRPr="00D93C5A" w:rsidRDefault="004F14ED">
            <w:pPr>
              <w:ind w:firstLineChars="100" w:firstLine="200"/>
              <w:rPr>
                <w:color w:val="000000"/>
                <w:sz w:val="20"/>
                <w:szCs w:val="20"/>
              </w:rPr>
            </w:pPr>
            <w:r w:rsidRPr="00D93C5A">
              <w:rPr>
                <w:color w:val="000000"/>
                <w:sz w:val="20"/>
                <w:szCs w:val="20"/>
              </w:rPr>
              <w:t>No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35D1E933" w14:textId="77777777" w:rsidR="004F14ED" w:rsidRPr="00D93C5A" w:rsidRDefault="004F14ED">
            <w:pPr>
              <w:jc w:val="center"/>
              <w:rPr>
                <w:color w:val="000000"/>
                <w:sz w:val="20"/>
                <w:szCs w:val="20"/>
              </w:rPr>
            </w:pPr>
            <w:r w:rsidRPr="00D93C5A">
              <w:rPr>
                <w:color w:val="000000"/>
                <w:sz w:val="20"/>
                <w:szCs w:val="20"/>
              </w:rPr>
              <w:t>3,757</w:t>
            </w:r>
          </w:p>
        </w:tc>
        <w:tc>
          <w:tcPr>
            <w:tcW w:w="594" w:type="pct"/>
            <w:tcBorders>
              <w:top w:val="nil"/>
              <w:left w:val="nil"/>
              <w:bottom w:val="single" w:sz="4" w:space="0" w:color="D9D9D9"/>
              <w:right w:val="single" w:sz="4" w:space="0" w:color="D9D9D9"/>
            </w:tcBorders>
            <w:shd w:val="clear" w:color="000000" w:fill="FFFFFF"/>
            <w:noWrap/>
            <w:vAlign w:val="center"/>
            <w:hideMark/>
          </w:tcPr>
          <w:p w14:paraId="50EC1B33" w14:textId="77777777" w:rsidR="004F14ED" w:rsidRPr="00D93C5A" w:rsidRDefault="004F14ED">
            <w:pPr>
              <w:jc w:val="center"/>
              <w:rPr>
                <w:color w:val="000000"/>
                <w:sz w:val="20"/>
                <w:szCs w:val="20"/>
              </w:rPr>
            </w:pPr>
            <w:r w:rsidRPr="00D93C5A">
              <w:rPr>
                <w:color w:val="000000"/>
                <w:sz w:val="20"/>
                <w:szCs w:val="20"/>
              </w:rPr>
              <w:t>1.05 (0.99, 1.10)</w:t>
            </w:r>
          </w:p>
        </w:tc>
        <w:tc>
          <w:tcPr>
            <w:tcW w:w="159" w:type="pct"/>
            <w:tcBorders>
              <w:top w:val="nil"/>
              <w:left w:val="nil"/>
              <w:bottom w:val="single" w:sz="4" w:space="0" w:color="D9D9D9"/>
              <w:right w:val="single" w:sz="4" w:space="0" w:color="D9D9D9"/>
            </w:tcBorders>
            <w:shd w:val="clear" w:color="000000" w:fill="FFFFFF"/>
            <w:noWrap/>
            <w:vAlign w:val="center"/>
            <w:hideMark/>
          </w:tcPr>
          <w:p w14:paraId="0CDC4CEC"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7A7FA198" w14:textId="77777777" w:rsidR="004F14ED" w:rsidRPr="00D93C5A" w:rsidRDefault="004F14ED">
            <w:pPr>
              <w:jc w:val="center"/>
              <w:rPr>
                <w:color w:val="000000"/>
                <w:sz w:val="20"/>
                <w:szCs w:val="20"/>
              </w:rPr>
            </w:pPr>
            <w:r w:rsidRPr="00D93C5A">
              <w:rPr>
                <w:color w:val="000000"/>
                <w:sz w:val="20"/>
                <w:szCs w:val="20"/>
              </w:rPr>
              <w:t>23.1 (22.0, 24.2)</w:t>
            </w:r>
          </w:p>
        </w:tc>
        <w:tc>
          <w:tcPr>
            <w:tcW w:w="628" w:type="pct"/>
            <w:tcBorders>
              <w:top w:val="nil"/>
              <w:left w:val="nil"/>
              <w:bottom w:val="single" w:sz="4" w:space="0" w:color="D9D9D9"/>
              <w:right w:val="single" w:sz="4" w:space="0" w:color="D9D9D9"/>
            </w:tcBorders>
            <w:shd w:val="clear" w:color="000000" w:fill="FFFFFF"/>
            <w:noWrap/>
            <w:vAlign w:val="center"/>
            <w:hideMark/>
          </w:tcPr>
          <w:p w14:paraId="0D673657" w14:textId="77777777" w:rsidR="004F14ED" w:rsidRPr="00D93C5A" w:rsidRDefault="004F14ED">
            <w:pPr>
              <w:jc w:val="center"/>
              <w:rPr>
                <w:color w:val="000000"/>
                <w:sz w:val="20"/>
                <w:szCs w:val="20"/>
              </w:rPr>
            </w:pPr>
            <w:r w:rsidRPr="00D93C5A">
              <w:rPr>
                <w:color w:val="000000"/>
                <w:sz w:val="20"/>
                <w:szCs w:val="20"/>
              </w:rPr>
              <w:t>0.95 (0.79, 1.1)</w:t>
            </w:r>
          </w:p>
        </w:tc>
        <w:tc>
          <w:tcPr>
            <w:tcW w:w="628" w:type="pct"/>
            <w:tcBorders>
              <w:top w:val="nil"/>
              <w:left w:val="nil"/>
              <w:bottom w:val="single" w:sz="4" w:space="0" w:color="D9D9D9"/>
              <w:right w:val="single" w:sz="4" w:space="0" w:color="D9D9D9"/>
            </w:tcBorders>
            <w:shd w:val="clear" w:color="000000" w:fill="FFFFFF"/>
            <w:noWrap/>
            <w:vAlign w:val="center"/>
            <w:hideMark/>
          </w:tcPr>
          <w:p w14:paraId="4B9C4D4B" w14:textId="77777777" w:rsidR="004F14ED" w:rsidRPr="00D93C5A" w:rsidRDefault="004F14ED">
            <w:pPr>
              <w:jc w:val="center"/>
              <w:rPr>
                <w:color w:val="000000"/>
                <w:sz w:val="20"/>
                <w:szCs w:val="20"/>
              </w:rPr>
            </w:pPr>
            <w:r w:rsidRPr="00D93C5A">
              <w:rPr>
                <w:color w:val="000000"/>
                <w:sz w:val="20"/>
                <w:szCs w:val="20"/>
              </w:rPr>
              <w:t>0.33 (0.27, 0.40)</w:t>
            </w:r>
          </w:p>
        </w:tc>
        <w:tc>
          <w:tcPr>
            <w:tcW w:w="629" w:type="pct"/>
            <w:tcBorders>
              <w:top w:val="nil"/>
              <w:left w:val="nil"/>
              <w:bottom w:val="single" w:sz="4" w:space="0" w:color="D9D9D9"/>
              <w:right w:val="single" w:sz="4" w:space="0" w:color="D9D9D9"/>
            </w:tcBorders>
            <w:shd w:val="clear" w:color="000000" w:fill="FFFFFF"/>
            <w:noWrap/>
            <w:vAlign w:val="center"/>
            <w:hideMark/>
          </w:tcPr>
          <w:p w14:paraId="464E1E19" w14:textId="77777777" w:rsidR="004F14ED" w:rsidRPr="00D93C5A" w:rsidRDefault="004F14ED">
            <w:pPr>
              <w:jc w:val="center"/>
              <w:rPr>
                <w:color w:val="000000"/>
                <w:sz w:val="20"/>
                <w:szCs w:val="20"/>
              </w:rPr>
            </w:pPr>
            <w:r w:rsidRPr="00D93C5A">
              <w:rPr>
                <w:color w:val="000000"/>
                <w:sz w:val="20"/>
                <w:szCs w:val="20"/>
              </w:rPr>
              <w:t>0.10 (0.07, 0.12)</w:t>
            </w:r>
          </w:p>
        </w:tc>
        <w:tc>
          <w:tcPr>
            <w:tcW w:w="300" w:type="pct"/>
            <w:tcBorders>
              <w:top w:val="nil"/>
              <w:left w:val="nil"/>
              <w:bottom w:val="single" w:sz="4" w:space="0" w:color="D9D9D9"/>
              <w:right w:val="single" w:sz="8" w:space="0" w:color="000000"/>
            </w:tcBorders>
            <w:shd w:val="clear" w:color="000000" w:fill="FFFFFF"/>
            <w:noWrap/>
            <w:vAlign w:val="center"/>
            <w:hideMark/>
          </w:tcPr>
          <w:p w14:paraId="3DE5757B"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352D697C"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652551F2" w14:textId="77777777" w:rsidR="004F14ED" w:rsidRPr="00D93C5A" w:rsidRDefault="004F14ED">
            <w:pPr>
              <w:ind w:firstLineChars="100" w:firstLine="200"/>
              <w:rPr>
                <w:color w:val="000000"/>
                <w:sz w:val="20"/>
                <w:szCs w:val="20"/>
              </w:rPr>
            </w:pPr>
            <w:r w:rsidRPr="00D93C5A">
              <w:rPr>
                <w:color w:val="000000"/>
                <w:sz w:val="20"/>
                <w:szCs w:val="20"/>
              </w:rPr>
              <w:t>Slight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63C59CA9" w14:textId="77777777" w:rsidR="004F14ED" w:rsidRPr="00D93C5A" w:rsidRDefault="004F14ED">
            <w:pPr>
              <w:jc w:val="center"/>
              <w:rPr>
                <w:color w:val="000000"/>
                <w:sz w:val="20"/>
                <w:szCs w:val="20"/>
              </w:rPr>
            </w:pPr>
            <w:r w:rsidRPr="00D93C5A">
              <w:rPr>
                <w:color w:val="000000"/>
                <w:sz w:val="20"/>
                <w:szCs w:val="20"/>
              </w:rPr>
              <w:t>7,619</w:t>
            </w:r>
          </w:p>
        </w:tc>
        <w:tc>
          <w:tcPr>
            <w:tcW w:w="594" w:type="pct"/>
            <w:tcBorders>
              <w:top w:val="nil"/>
              <w:left w:val="nil"/>
              <w:bottom w:val="single" w:sz="4" w:space="0" w:color="D9D9D9"/>
              <w:right w:val="single" w:sz="4" w:space="0" w:color="D9D9D9"/>
            </w:tcBorders>
            <w:shd w:val="clear" w:color="000000" w:fill="FFFFFF"/>
            <w:noWrap/>
            <w:vAlign w:val="center"/>
            <w:hideMark/>
          </w:tcPr>
          <w:p w14:paraId="2F17E0E1" w14:textId="77777777" w:rsidR="004F14ED" w:rsidRPr="00D93C5A" w:rsidRDefault="004F14ED">
            <w:pPr>
              <w:jc w:val="center"/>
              <w:rPr>
                <w:color w:val="000000"/>
                <w:sz w:val="20"/>
                <w:szCs w:val="20"/>
              </w:rPr>
            </w:pPr>
            <w:r w:rsidRPr="00D93C5A">
              <w:rPr>
                <w:color w:val="000000"/>
                <w:sz w:val="20"/>
                <w:szCs w:val="20"/>
              </w:rPr>
              <w:t>2.6 (2.4, 2.7)</w:t>
            </w:r>
          </w:p>
        </w:tc>
        <w:tc>
          <w:tcPr>
            <w:tcW w:w="159" w:type="pct"/>
            <w:tcBorders>
              <w:top w:val="nil"/>
              <w:left w:val="nil"/>
              <w:bottom w:val="single" w:sz="4" w:space="0" w:color="D9D9D9"/>
              <w:right w:val="single" w:sz="4" w:space="0" w:color="D9D9D9"/>
            </w:tcBorders>
            <w:shd w:val="clear" w:color="000000" w:fill="FFFFFF"/>
            <w:noWrap/>
            <w:vAlign w:val="center"/>
            <w:hideMark/>
          </w:tcPr>
          <w:p w14:paraId="421AD747"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1AC199D5" w14:textId="77777777" w:rsidR="004F14ED" w:rsidRPr="00D93C5A" w:rsidRDefault="004F14ED">
            <w:pPr>
              <w:jc w:val="center"/>
              <w:rPr>
                <w:color w:val="000000"/>
                <w:sz w:val="20"/>
                <w:szCs w:val="20"/>
              </w:rPr>
            </w:pPr>
            <w:r w:rsidRPr="00D93C5A">
              <w:rPr>
                <w:color w:val="000000"/>
                <w:sz w:val="20"/>
                <w:szCs w:val="20"/>
              </w:rPr>
              <w:t>10.2 (9.2, 11.2)</w:t>
            </w:r>
          </w:p>
        </w:tc>
        <w:tc>
          <w:tcPr>
            <w:tcW w:w="628" w:type="pct"/>
            <w:tcBorders>
              <w:top w:val="nil"/>
              <w:left w:val="nil"/>
              <w:bottom w:val="single" w:sz="4" w:space="0" w:color="D9D9D9"/>
              <w:right w:val="single" w:sz="4" w:space="0" w:color="D9D9D9"/>
            </w:tcBorders>
            <w:shd w:val="clear" w:color="000000" w:fill="FFFFFF"/>
            <w:noWrap/>
            <w:vAlign w:val="center"/>
            <w:hideMark/>
          </w:tcPr>
          <w:p w14:paraId="10374E75" w14:textId="77777777" w:rsidR="004F14ED" w:rsidRPr="00D93C5A" w:rsidRDefault="004F14ED">
            <w:pPr>
              <w:jc w:val="center"/>
              <w:rPr>
                <w:color w:val="000000"/>
                <w:sz w:val="20"/>
                <w:szCs w:val="20"/>
              </w:rPr>
            </w:pPr>
            <w:r w:rsidRPr="00D93C5A">
              <w:rPr>
                <w:color w:val="000000"/>
                <w:sz w:val="20"/>
                <w:szCs w:val="20"/>
              </w:rPr>
              <w:t>9.1 (8.6, 9.6)</w:t>
            </w:r>
          </w:p>
        </w:tc>
        <w:tc>
          <w:tcPr>
            <w:tcW w:w="628" w:type="pct"/>
            <w:tcBorders>
              <w:top w:val="nil"/>
              <w:left w:val="nil"/>
              <w:bottom w:val="single" w:sz="4" w:space="0" w:color="D9D9D9"/>
              <w:right w:val="single" w:sz="4" w:space="0" w:color="D9D9D9"/>
            </w:tcBorders>
            <w:shd w:val="clear" w:color="000000" w:fill="FFFFFF"/>
            <w:noWrap/>
            <w:vAlign w:val="center"/>
            <w:hideMark/>
          </w:tcPr>
          <w:p w14:paraId="34C99C52" w14:textId="77777777" w:rsidR="004F14ED" w:rsidRPr="00D93C5A" w:rsidRDefault="004F14ED">
            <w:pPr>
              <w:jc w:val="center"/>
              <w:rPr>
                <w:color w:val="000000"/>
                <w:sz w:val="20"/>
                <w:szCs w:val="20"/>
              </w:rPr>
            </w:pPr>
            <w:r w:rsidRPr="00D93C5A">
              <w:rPr>
                <w:color w:val="000000"/>
                <w:sz w:val="20"/>
                <w:szCs w:val="20"/>
              </w:rPr>
              <w:t>3.6 (3.2, 3.9)</w:t>
            </w:r>
          </w:p>
        </w:tc>
        <w:tc>
          <w:tcPr>
            <w:tcW w:w="629" w:type="pct"/>
            <w:tcBorders>
              <w:top w:val="nil"/>
              <w:left w:val="nil"/>
              <w:bottom w:val="single" w:sz="4" w:space="0" w:color="D9D9D9"/>
              <w:right w:val="single" w:sz="4" w:space="0" w:color="D9D9D9"/>
            </w:tcBorders>
            <w:shd w:val="clear" w:color="000000" w:fill="FFFFFF"/>
            <w:noWrap/>
            <w:vAlign w:val="center"/>
            <w:hideMark/>
          </w:tcPr>
          <w:p w14:paraId="357ECA02" w14:textId="77777777" w:rsidR="004F14ED" w:rsidRPr="00D93C5A" w:rsidRDefault="004F14ED">
            <w:pPr>
              <w:jc w:val="center"/>
              <w:rPr>
                <w:color w:val="000000"/>
                <w:sz w:val="20"/>
                <w:szCs w:val="20"/>
              </w:rPr>
            </w:pPr>
            <w:r w:rsidRPr="00D93C5A">
              <w:rPr>
                <w:color w:val="000000"/>
                <w:sz w:val="20"/>
                <w:szCs w:val="20"/>
              </w:rPr>
              <w:t>0.82 (0.75, 0.89)</w:t>
            </w:r>
          </w:p>
        </w:tc>
        <w:tc>
          <w:tcPr>
            <w:tcW w:w="300" w:type="pct"/>
            <w:tcBorders>
              <w:top w:val="nil"/>
              <w:left w:val="nil"/>
              <w:bottom w:val="single" w:sz="4" w:space="0" w:color="D9D9D9"/>
              <w:right w:val="single" w:sz="8" w:space="0" w:color="000000"/>
            </w:tcBorders>
            <w:shd w:val="clear" w:color="000000" w:fill="FFFFFF"/>
            <w:noWrap/>
            <w:vAlign w:val="center"/>
            <w:hideMark/>
          </w:tcPr>
          <w:p w14:paraId="5C188EDC"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4C25F1F5"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2A34928A" w14:textId="77777777" w:rsidR="004F14ED" w:rsidRPr="00D93C5A" w:rsidRDefault="004F14ED">
            <w:pPr>
              <w:ind w:firstLineChars="100" w:firstLine="200"/>
              <w:rPr>
                <w:color w:val="000000"/>
                <w:sz w:val="20"/>
                <w:szCs w:val="20"/>
              </w:rPr>
            </w:pPr>
            <w:r w:rsidRPr="00D93C5A">
              <w:rPr>
                <w:color w:val="000000"/>
                <w:sz w:val="20"/>
                <w:szCs w:val="20"/>
              </w:rPr>
              <w:t>Moderate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3DE67F77" w14:textId="77777777" w:rsidR="004F14ED" w:rsidRPr="00D93C5A" w:rsidRDefault="004F14ED">
            <w:pPr>
              <w:jc w:val="center"/>
              <w:rPr>
                <w:color w:val="000000"/>
                <w:sz w:val="20"/>
                <w:szCs w:val="20"/>
              </w:rPr>
            </w:pPr>
            <w:r w:rsidRPr="00D93C5A">
              <w:rPr>
                <w:color w:val="000000"/>
                <w:sz w:val="20"/>
                <w:szCs w:val="20"/>
              </w:rPr>
              <w:t>30,251</w:t>
            </w:r>
          </w:p>
        </w:tc>
        <w:tc>
          <w:tcPr>
            <w:tcW w:w="594" w:type="pct"/>
            <w:tcBorders>
              <w:top w:val="nil"/>
              <w:left w:val="nil"/>
              <w:bottom w:val="single" w:sz="4" w:space="0" w:color="D9D9D9"/>
              <w:right w:val="single" w:sz="4" w:space="0" w:color="D9D9D9"/>
            </w:tcBorders>
            <w:shd w:val="clear" w:color="000000" w:fill="FFFFFF"/>
            <w:noWrap/>
            <w:vAlign w:val="center"/>
            <w:hideMark/>
          </w:tcPr>
          <w:p w14:paraId="4EB4CF12" w14:textId="77777777" w:rsidR="004F14ED" w:rsidRPr="00D93C5A" w:rsidRDefault="004F14ED">
            <w:pPr>
              <w:jc w:val="center"/>
              <w:rPr>
                <w:color w:val="000000"/>
                <w:sz w:val="20"/>
                <w:szCs w:val="20"/>
              </w:rPr>
            </w:pPr>
            <w:r w:rsidRPr="00D93C5A">
              <w:rPr>
                <w:color w:val="000000"/>
                <w:sz w:val="20"/>
                <w:szCs w:val="20"/>
              </w:rPr>
              <w:t>9.6 (9.4, 9.8)</w:t>
            </w:r>
          </w:p>
        </w:tc>
        <w:tc>
          <w:tcPr>
            <w:tcW w:w="159" w:type="pct"/>
            <w:tcBorders>
              <w:top w:val="nil"/>
              <w:left w:val="nil"/>
              <w:bottom w:val="single" w:sz="4" w:space="0" w:color="D9D9D9"/>
              <w:right w:val="single" w:sz="4" w:space="0" w:color="D9D9D9"/>
            </w:tcBorders>
            <w:shd w:val="clear" w:color="000000" w:fill="FFFFFF"/>
            <w:noWrap/>
            <w:vAlign w:val="center"/>
            <w:hideMark/>
          </w:tcPr>
          <w:p w14:paraId="0978D363"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7B523B60" w14:textId="77777777" w:rsidR="004F14ED" w:rsidRPr="00D93C5A" w:rsidRDefault="004F14ED">
            <w:pPr>
              <w:jc w:val="center"/>
              <w:rPr>
                <w:color w:val="000000"/>
                <w:sz w:val="20"/>
                <w:szCs w:val="20"/>
              </w:rPr>
            </w:pPr>
            <w:r w:rsidRPr="00D93C5A">
              <w:rPr>
                <w:color w:val="000000"/>
                <w:sz w:val="20"/>
                <w:szCs w:val="20"/>
              </w:rPr>
              <w:t>20.5 (19.3, 21.7)</w:t>
            </w:r>
          </w:p>
        </w:tc>
        <w:tc>
          <w:tcPr>
            <w:tcW w:w="628" w:type="pct"/>
            <w:tcBorders>
              <w:top w:val="nil"/>
              <w:left w:val="nil"/>
              <w:bottom w:val="single" w:sz="4" w:space="0" w:color="D9D9D9"/>
              <w:right w:val="single" w:sz="4" w:space="0" w:color="D9D9D9"/>
            </w:tcBorders>
            <w:shd w:val="clear" w:color="000000" w:fill="FFFFFF"/>
            <w:noWrap/>
            <w:vAlign w:val="center"/>
            <w:hideMark/>
          </w:tcPr>
          <w:p w14:paraId="1CBCDDD8" w14:textId="77777777" w:rsidR="004F14ED" w:rsidRPr="00D93C5A" w:rsidRDefault="004F14ED">
            <w:pPr>
              <w:jc w:val="center"/>
              <w:rPr>
                <w:color w:val="000000"/>
                <w:sz w:val="20"/>
                <w:szCs w:val="20"/>
              </w:rPr>
            </w:pPr>
            <w:r w:rsidRPr="00D93C5A">
              <w:rPr>
                <w:color w:val="000000"/>
                <w:sz w:val="20"/>
                <w:szCs w:val="20"/>
              </w:rPr>
              <w:t>25.4 (24.6, 26.1)</w:t>
            </w:r>
          </w:p>
        </w:tc>
        <w:tc>
          <w:tcPr>
            <w:tcW w:w="628" w:type="pct"/>
            <w:tcBorders>
              <w:top w:val="nil"/>
              <w:left w:val="nil"/>
              <w:bottom w:val="single" w:sz="4" w:space="0" w:color="D9D9D9"/>
              <w:right w:val="single" w:sz="4" w:space="0" w:color="D9D9D9"/>
            </w:tcBorders>
            <w:shd w:val="clear" w:color="000000" w:fill="FFFFFF"/>
            <w:noWrap/>
            <w:vAlign w:val="center"/>
            <w:hideMark/>
          </w:tcPr>
          <w:p w14:paraId="149766A3" w14:textId="77777777" w:rsidR="004F14ED" w:rsidRPr="00D93C5A" w:rsidRDefault="004F14ED">
            <w:pPr>
              <w:jc w:val="center"/>
              <w:rPr>
                <w:color w:val="000000"/>
                <w:sz w:val="20"/>
                <w:szCs w:val="20"/>
              </w:rPr>
            </w:pPr>
            <w:r w:rsidRPr="00D93C5A">
              <w:rPr>
                <w:color w:val="000000"/>
                <w:sz w:val="20"/>
                <w:szCs w:val="20"/>
              </w:rPr>
              <w:t>19.3 (18.8, 19.8)</w:t>
            </w:r>
          </w:p>
        </w:tc>
        <w:tc>
          <w:tcPr>
            <w:tcW w:w="629" w:type="pct"/>
            <w:tcBorders>
              <w:top w:val="nil"/>
              <w:left w:val="nil"/>
              <w:bottom w:val="single" w:sz="4" w:space="0" w:color="D9D9D9"/>
              <w:right w:val="single" w:sz="4" w:space="0" w:color="D9D9D9"/>
            </w:tcBorders>
            <w:shd w:val="clear" w:color="000000" w:fill="FFFFFF"/>
            <w:noWrap/>
            <w:vAlign w:val="center"/>
            <w:hideMark/>
          </w:tcPr>
          <w:p w14:paraId="0F49336A" w14:textId="77777777" w:rsidR="004F14ED" w:rsidRPr="00D93C5A" w:rsidRDefault="004F14ED">
            <w:pPr>
              <w:jc w:val="center"/>
              <w:rPr>
                <w:color w:val="000000"/>
                <w:sz w:val="20"/>
                <w:szCs w:val="20"/>
              </w:rPr>
            </w:pPr>
            <w:r w:rsidRPr="00D93C5A">
              <w:rPr>
                <w:color w:val="000000"/>
                <w:sz w:val="20"/>
                <w:szCs w:val="20"/>
              </w:rPr>
              <w:t>3.9 (3.8, 4.1)</w:t>
            </w:r>
          </w:p>
        </w:tc>
        <w:tc>
          <w:tcPr>
            <w:tcW w:w="300" w:type="pct"/>
            <w:tcBorders>
              <w:top w:val="nil"/>
              <w:left w:val="nil"/>
              <w:bottom w:val="single" w:sz="4" w:space="0" w:color="D9D9D9"/>
              <w:right w:val="single" w:sz="8" w:space="0" w:color="000000"/>
            </w:tcBorders>
            <w:shd w:val="clear" w:color="000000" w:fill="FFFFFF"/>
            <w:noWrap/>
            <w:vAlign w:val="center"/>
            <w:hideMark/>
          </w:tcPr>
          <w:p w14:paraId="064625D4"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1261B35E"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66C029D4" w14:textId="77777777" w:rsidR="004F14ED" w:rsidRPr="00D93C5A" w:rsidRDefault="004F14ED">
            <w:pPr>
              <w:ind w:firstLineChars="100" w:firstLine="200"/>
              <w:rPr>
                <w:color w:val="000000"/>
                <w:sz w:val="20"/>
                <w:szCs w:val="20"/>
              </w:rPr>
            </w:pPr>
            <w:r w:rsidRPr="00D93C5A">
              <w:rPr>
                <w:color w:val="000000"/>
                <w:sz w:val="20"/>
                <w:szCs w:val="20"/>
              </w:rPr>
              <w:t>Great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7511A472" w14:textId="77777777" w:rsidR="004F14ED" w:rsidRPr="00D93C5A" w:rsidRDefault="004F14ED">
            <w:pPr>
              <w:jc w:val="center"/>
              <w:rPr>
                <w:color w:val="000000"/>
                <w:sz w:val="20"/>
                <w:szCs w:val="20"/>
              </w:rPr>
            </w:pPr>
            <w:r w:rsidRPr="00D93C5A">
              <w:rPr>
                <w:color w:val="000000"/>
                <w:sz w:val="20"/>
                <w:szCs w:val="20"/>
              </w:rPr>
              <w:t>231,462</w:t>
            </w:r>
          </w:p>
        </w:tc>
        <w:tc>
          <w:tcPr>
            <w:tcW w:w="594" w:type="pct"/>
            <w:tcBorders>
              <w:top w:val="nil"/>
              <w:left w:val="nil"/>
              <w:bottom w:val="single" w:sz="4" w:space="0" w:color="D9D9D9"/>
              <w:right w:val="single" w:sz="4" w:space="0" w:color="D9D9D9"/>
            </w:tcBorders>
            <w:shd w:val="clear" w:color="000000" w:fill="FFFFFF"/>
            <w:noWrap/>
            <w:vAlign w:val="center"/>
            <w:hideMark/>
          </w:tcPr>
          <w:p w14:paraId="40DEA1F9" w14:textId="77777777" w:rsidR="004F14ED" w:rsidRPr="00D93C5A" w:rsidRDefault="004F14ED">
            <w:pPr>
              <w:jc w:val="center"/>
              <w:rPr>
                <w:color w:val="000000"/>
                <w:sz w:val="20"/>
                <w:szCs w:val="20"/>
              </w:rPr>
            </w:pPr>
            <w:r w:rsidRPr="00D93C5A">
              <w:rPr>
                <w:color w:val="000000"/>
                <w:sz w:val="20"/>
                <w:szCs w:val="20"/>
              </w:rPr>
              <w:t>86.6 (86.3, 86.8)</w:t>
            </w:r>
          </w:p>
        </w:tc>
        <w:tc>
          <w:tcPr>
            <w:tcW w:w="159" w:type="pct"/>
            <w:tcBorders>
              <w:top w:val="nil"/>
              <w:left w:val="nil"/>
              <w:bottom w:val="single" w:sz="4" w:space="0" w:color="D9D9D9"/>
              <w:right w:val="single" w:sz="4" w:space="0" w:color="D9D9D9"/>
            </w:tcBorders>
            <w:shd w:val="clear" w:color="000000" w:fill="FFFFFF"/>
            <w:noWrap/>
            <w:vAlign w:val="center"/>
            <w:hideMark/>
          </w:tcPr>
          <w:p w14:paraId="37F8B156"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5AB80EF3" w14:textId="77777777" w:rsidR="004F14ED" w:rsidRPr="00D93C5A" w:rsidRDefault="004F14ED">
            <w:pPr>
              <w:jc w:val="center"/>
              <w:rPr>
                <w:color w:val="000000"/>
                <w:sz w:val="20"/>
                <w:szCs w:val="20"/>
              </w:rPr>
            </w:pPr>
            <w:r w:rsidRPr="00D93C5A">
              <w:rPr>
                <w:color w:val="000000"/>
                <w:sz w:val="20"/>
                <w:szCs w:val="20"/>
              </w:rPr>
              <w:t>45.1 (43.5, 46.7)</w:t>
            </w:r>
          </w:p>
        </w:tc>
        <w:tc>
          <w:tcPr>
            <w:tcW w:w="628" w:type="pct"/>
            <w:tcBorders>
              <w:top w:val="nil"/>
              <w:left w:val="nil"/>
              <w:bottom w:val="single" w:sz="4" w:space="0" w:color="D9D9D9"/>
              <w:right w:val="single" w:sz="4" w:space="0" w:color="D9D9D9"/>
            </w:tcBorders>
            <w:shd w:val="clear" w:color="000000" w:fill="FFFFFF"/>
            <w:noWrap/>
            <w:vAlign w:val="center"/>
            <w:hideMark/>
          </w:tcPr>
          <w:p w14:paraId="622270E5" w14:textId="77777777" w:rsidR="004F14ED" w:rsidRPr="00D93C5A" w:rsidRDefault="004F14ED">
            <w:pPr>
              <w:jc w:val="center"/>
              <w:rPr>
                <w:color w:val="000000"/>
                <w:sz w:val="20"/>
                <w:szCs w:val="20"/>
              </w:rPr>
            </w:pPr>
            <w:r w:rsidRPr="00D93C5A">
              <w:rPr>
                <w:color w:val="000000"/>
                <w:sz w:val="20"/>
                <w:szCs w:val="20"/>
              </w:rPr>
              <w:t>64.2 (63.4, 65.0)</w:t>
            </w:r>
          </w:p>
        </w:tc>
        <w:tc>
          <w:tcPr>
            <w:tcW w:w="628" w:type="pct"/>
            <w:tcBorders>
              <w:top w:val="nil"/>
              <w:left w:val="nil"/>
              <w:bottom w:val="single" w:sz="4" w:space="0" w:color="D9D9D9"/>
              <w:right w:val="single" w:sz="4" w:space="0" w:color="D9D9D9"/>
            </w:tcBorders>
            <w:shd w:val="clear" w:color="000000" w:fill="FFFFFF"/>
            <w:noWrap/>
            <w:vAlign w:val="center"/>
            <w:hideMark/>
          </w:tcPr>
          <w:p w14:paraId="5E51DB41" w14:textId="77777777" w:rsidR="004F14ED" w:rsidRPr="00D93C5A" w:rsidRDefault="004F14ED">
            <w:pPr>
              <w:jc w:val="center"/>
              <w:rPr>
                <w:color w:val="000000"/>
                <w:sz w:val="20"/>
                <w:szCs w:val="20"/>
              </w:rPr>
            </w:pPr>
            <w:r w:rsidRPr="00D93C5A">
              <w:rPr>
                <w:color w:val="000000"/>
                <w:sz w:val="20"/>
                <w:szCs w:val="20"/>
              </w:rPr>
              <w:t>76.5 (75.9, 77.0)</w:t>
            </w:r>
          </w:p>
        </w:tc>
        <w:tc>
          <w:tcPr>
            <w:tcW w:w="629" w:type="pct"/>
            <w:tcBorders>
              <w:top w:val="nil"/>
              <w:left w:val="nil"/>
              <w:bottom w:val="single" w:sz="4" w:space="0" w:color="D9D9D9"/>
              <w:right w:val="single" w:sz="4" w:space="0" w:color="D9D9D9"/>
            </w:tcBorders>
            <w:shd w:val="clear" w:color="000000" w:fill="FFFFFF"/>
            <w:noWrap/>
            <w:vAlign w:val="center"/>
            <w:hideMark/>
          </w:tcPr>
          <w:p w14:paraId="05553332" w14:textId="77777777" w:rsidR="004F14ED" w:rsidRPr="00D93C5A" w:rsidRDefault="004F14ED">
            <w:pPr>
              <w:jc w:val="center"/>
              <w:rPr>
                <w:color w:val="000000"/>
                <w:sz w:val="20"/>
                <w:szCs w:val="20"/>
              </w:rPr>
            </w:pPr>
            <w:r w:rsidRPr="00D93C5A">
              <w:rPr>
                <w:color w:val="000000"/>
                <w:sz w:val="20"/>
                <w:szCs w:val="20"/>
              </w:rPr>
              <w:t>95.0 (94.8, 95.1)</w:t>
            </w:r>
          </w:p>
        </w:tc>
        <w:tc>
          <w:tcPr>
            <w:tcW w:w="300" w:type="pct"/>
            <w:tcBorders>
              <w:top w:val="nil"/>
              <w:left w:val="nil"/>
              <w:bottom w:val="single" w:sz="4" w:space="0" w:color="D9D9D9"/>
              <w:right w:val="single" w:sz="8" w:space="0" w:color="000000"/>
            </w:tcBorders>
            <w:shd w:val="clear" w:color="000000" w:fill="FFFFFF"/>
            <w:noWrap/>
            <w:vAlign w:val="center"/>
            <w:hideMark/>
          </w:tcPr>
          <w:p w14:paraId="3099ABD4"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45BEDF19"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492ADE56" w14:textId="77777777" w:rsidR="004F14ED" w:rsidRPr="00D93C5A" w:rsidRDefault="004F14ED">
            <w:pPr>
              <w:ind w:firstLineChars="100" w:firstLine="200"/>
              <w:rPr>
                <w:color w:val="000000"/>
                <w:sz w:val="20"/>
                <w:szCs w:val="20"/>
              </w:rPr>
            </w:pPr>
            <w:r w:rsidRPr="00D93C5A">
              <w:rPr>
                <w:color w:val="000000"/>
                <w:sz w:val="20"/>
                <w:szCs w:val="20"/>
              </w:rPr>
              <w:t>Don't know</w:t>
            </w:r>
          </w:p>
        </w:tc>
        <w:tc>
          <w:tcPr>
            <w:tcW w:w="384" w:type="pct"/>
            <w:tcBorders>
              <w:top w:val="nil"/>
              <w:left w:val="nil"/>
              <w:bottom w:val="single" w:sz="4" w:space="0" w:color="D9D9D9"/>
              <w:right w:val="single" w:sz="4" w:space="0" w:color="D9D9D9"/>
            </w:tcBorders>
            <w:shd w:val="clear" w:color="000000" w:fill="FFFFFF"/>
            <w:noWrap/>
            <w:vAlign w:val="center"/>
            <w:hideMark/>
          </w:tcPr>
          <w:p w14:paraId="0CA06422" w14:textId="77777777" w:rsidR="004F14ED" w:rsidRPr="00D93C5A" w:rsidRDefault="004F14ED">
            <w:pPr>
              <w:jc w:val="center"/>
              <w:rPr>
                <w:color w:val="000000"/>
                <w:sz w:val="20"/>
                <w:szCs w:val="20"/>
              </w:rPr>
            </w:pPr>
            <w:r w:rsidRPr="00D93C5A">
              <w:rPr>
                <w:color w:val="000000"/>
                <w:sz w:val="20"/>
                <w:szCs w:val="20"/>
              </w:rPr>
              <w:t>656</w:t>
            </w:r>
          </w:p>
        </w:tc>
        <w:tc>
          <w:tcPr>
            <w:tcW w:w="594" w:type="pct"/>
            <w:tcBorders>
              <w:top w:val="nil"/>
              <w:left w:val="nil"/>
              <w:bottom w:val="single" w:sz="4" w:space="0" w:color="D9D9D9"/>
              <w:right w:val="single" w:sz="4" w:space="0" w:color="D9D9D9"/>
            </w:tcBorders>
            <w:shd w:val="clear" w:color="000000" w:fill="FFFFFF"/>
            <w:noWrap/>
            <w:vAlign w:val="center"/>
            <w:hideMark/>
          </w:tcPr>
          <w:p w14:paraId="002E2C7F" w14:textId="77777777" w:rsidR="004F14ED" w:rsidRPr="00D93C5A" w:rsidRDefault="004F14ED">
            <w:pPr>
              <w:jc w:val="center"/>
              <w:rPr>
                <w:color w:val="000000"/>
                <w:sz w:val="20"/>
                <w:szCs w:val="20"/>
              </w:rPr>
            </w:pPr>
            <w:r w:rsidRPr="00D93C5A">
              <w:rPr>
                <w:color w:val="000000"/>
                <w:sz w:val="20"/>
                <w:szCs w:val="20"/>
              </w:rPr>
              <w:t>0.26 (0.23, 0.29)</w:t>
            </w:r>
          </w:p>
        </w:tc>
        <w:tc>
          <w:tcPr>
            <w:tcW w:w="159" w:type="pct"/>
            <w:tcBorders>
              <w:top w:val="nil"/>
              <w:left w:val="nil"/>
              <w:bottom w:val="single" w:sz="4" w:space="0" w:color="D9D9D9"/>
              <w:right w:val="single" w:sz="4" w:space="0" w:color="D9D9D9"/>
            </w:tcBorders>
            <w:shd w:val="clear" w:color="000000" w:fill="FFFFFF"/>
            <w:noWrap/>
            <w:vAlign w:val="center"/>
            <w:hideMark/>
          </w:tcPr>
          <w:p w14:paraId="066DA3D6"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3732F5DA" w14:textId="77777777" w:rsidR="004F14ED" w:rsidRPr="00D93C5A" w:rsidRDefault="004F14ED">
            <w:pPr>
              <w:jc w:val="center"/>
              <w:rPr>
                <w:color w:val="000000"/>
                <w:sz w:val="20"/>
                <w:szCs w:val="20"/>
              </w:rPr>
            </w:pPr>
            <w:r w:rsidRPr="00D93C5A">
              <w:rPr>
                <w:color w:val="000000"/>
                <w:sz w:val="20"/>
                <w:szCs w:val="20"/>
              </w:rPr>
              <w:t>1.1 (0.81, 1.4)</w:t>
            </w:r>
          </w:p>
        </w:tc>
        <w:tc>
          <w:tcPr>
            <w:tcW w:w="628" w:type="pct"/>
            <w:tcBorders>
              <w:top w:val="nil"/>
              <w:left w:val="nil"/>
              <w:bottom w:val="single" w:sz="4" w:space="0" w:color="D9D9D9"/>
              <w:right w:val="single" w:sz="4" w:space="0" w:color="D9D9D9"/>
            </w:tcBorders>
            <w:shd w:val="clear" w:color="000000" w:fill="FFFFFF"/>
            <w:noWrap/>
            <w:vAlign w:val="center"/>
            <w:hideMark/>
          </w:tcPr>
          <w:p w14:paraId="390E7B62" w14:textId="77777777" w:rsidR="004F14ED" w:rsidRPr="00D93C5A" w:rsidRDefault="004F14ED">
            <w:pPr>
              <w:jc w:val="center"/>
              <w:rPr>
                <w:color w:val="000000"/>
                <w:sz w:val="20"/>
                <w:szCs w:val="20"/>
              </w:rPr>
            </w:pPr>
            <w:r w:rsidRPr="00D93C5A">
              <w:rPr>
                <w:color w:val="000000"/>
                <w:sz w:val="20"/>
                <w:szCs w:val="20"/>
              </w:rPr>
              <w:t>0.34 (0.23, 0.44)</w:t>
            </w:r>
          </w:p>
        </w:tc>
        <w:tc>
          <w:tcPr>
            <w:tcW w:w="628" w:type="pct"/>
            <w:tcBorders>
              <w:top w:val="nil"/>
              <w:left w:val="nil"/>
              <w:bottom w:val="single" w:sz="4" w:space="0" w:color="D9D9D9"/>
              <w:right w:val="single" w:sz="4" w:space="0" w:color="D9D9D9"/>
            </w:tcBorders>
            <w:shd w:val="clear" w:color="000000" w:fill="FFFFFF"/>
            <w:noWrap/>
            <w:vAlign w:val="center"/>
            <w:hideMark/>
          </w:tcPr>
          <w:p w14:paraId="7BA0215C" w14:textId="77777777" w:rsidR="004F14ED" w:rsidRPr="00D93C5A" w:rsidRDefault="004F14ED">
            <w:pPr>
              <w:jc w:val="center"/>
              <w:rPr>
                <w:color w:val="000000"/>
                <w:sz w:val="20"/>
                <w:szCs w:val="20"/>
              </w:rPr>
            </w:pPr>
            <w:r w:rsidRPr="00D93C5A">
              <w:rPr>
                <w:color w:val="000000"/>
                <w:sz w:val="20"/>
                <w:szCs w:val="20"/>
              </w:rPr>
              <w:t>0.36 (0.24, 0.47)</w:t>
            </w:r>
          </w:p>
        </w:tc>
        <w:tc>
          <w:tcPr>
            <w:tcW w:w="629" w:type="pct"/>
            <w:tcBorders>
              <w:top w:val="nil"/>
              <w:left w:val="nil"/>
              <w:bottom w:val="single" w:sz="4" w:space="0" w:color="D9D9D9"/>
              <w:right w:val="single" w:sz="4" w:space="0" w:color="D9D9D9"/>
            </w:tcBorders>
            <w:shd w:val="clear" w:color="000000" w:fill="FFFFFF"/>
            <w:noWrap/>
            <w:vAlign w:val="center"/>
            <w:hideMark/>
          </w:tcPr>
          <w:p w14:paraId="492CC08E" w14:textId="77777777" w:rsidR="004F14ED" w:rsidRPr="00D93C5A" w:rsidRDefault="004F14ED">
            <w:pPr>
              <w:jc w:val="center"/>
              <w:rPr>
                <w:color w:val="000000"/>
                <w:sz w:val="20"/>
                <w:szCs w:val="20"/>
              </w:rPr>
            </w:pPr>
            <w:r w:rsidRPr="00D93C5A">
              <w:rPr>
                <w:color w:val="000000"/>
                <w:sz w:val="20"/>
                <w:szCs w:val="20"/>
              </w:rPr>
              <w:t>0.17 (0.14, 0.21)</w:t>
            </w:r>
          </w:p>
        </w:tc>
        <w:tc>
          <w:tcPr>
            <w:tcW w:w="300" w:type="pct"/>
            <w:tcBorders>
              <w:top w:val="nil"/>
              <w:left w:val="nil"/>
              <w:bottom w:val="single" w:sz="4" w:space="0" w:color="D9D9D9"/>
              <w:right w:val="single" w:sz="8" w:space="0" w:color="000000"/>
            </w:tcBorders>
            <w:shd w:val="clear" w:color="000000" w:fill="FFFFFF"/>
            <w:noWrap/>
            <w:vAlign w:val="center"/>
            <w:hideMark/>
          </w:tcPr>
          <w:p w14:paraId="54E3E46C"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7C599BF5" w14:textId="77777777" w:rsidTr="00227896">
        <w:trPr>
          <w:trHeight w:val="330"/>
        </w:trPr>
        <w:tc>
          <w:tcPr>
            <w:tcW w:w="4700" w:type="pct"/>
            <w:gridSpan w:val="8"/>
            <w:tcBorders>
              <w:top w:val="nil"/>
              <w:left w:val="single" w:sz="8" w:space="0" w:color="000000"/>
              <w:bottom w:val="single" w:sz="4" w:space="0" w:color="D9D9D9"/>
              <w:right w:val="single" w:sz="4" w:space="0" w:color="D9D9D9"/>
            </w:tcBorders>
            <w:shd w:val="clear" w:color="000000" w:fill="FFFFFF"/>
            <w:noWrap/>
            <w:vAlign w:val="center"/>
            <w:hideMark/>
          </w:tcPr>
          <w:p w14:paraId="1A1661A9" w14:textId="525F0094" w:rsidR="00227896" w:rsidRPr="00D93C5A" w:rsidRDefault="00227896" w:rsidP="00227896">
            <w:pPr>
              <w:rPr>
                <w:color w:val="000000"/>
                <w:sz w:val="20"/>
                <w:szCs w:val="20"/>
              </w:rPr>
            </w:pPr>
            <w:r w:rsidRPr="00D93C5A">
              <w:rPr>
                <w:b/>
                <w:bCs/>
                <w:color w:val="000000"/>
                <w:sz w:val="20"/>
                <w:szCs w:val="20"/>
              </w:rPr>
              <w:t xml:space="preserve">Risk Having 5 Or More Drinks Once </w:t>
            </w:r>
            <w:proofErr w:type="gramStart"/>
            <w:r w:rsidRPr="00D93C5A">
              <w:rPr>
                <w:b/>
                <w:bCs/>
                <w:color w:val="000000"/>
                <w:sz w:val="20"/>
                <w:szCs w:val="20"/>
              </w:rPr>
              <w:t>Or</w:t>
            </w:r>
            <w:proofErr w:type="gramEnd"/>
            <w:r w:rsidRPr="00D93C5A">
              <w:rPr>
                <w:b/>
                <w:bCs/>
                <w:color w:val="000000"/>
                <w:sz w:val="20"/>
                <w:szCs w:val="20"/>
              </w:rPr>
              <w:t xml:space="preserve"> Twice A Week</w:t>
            </w:r>
            <w:r w:rsidRPr="00D93C5A">
              <w:rPr>
                <w:color w:val="000000"/>
                <w:sz w:val="20"/>
                <w:szCs w:val="20"/>
              </w:rPr>
              <w:t> </w:t>
            </w:r>
          </w:p>
        </w:tc>
        <w:tc>
          <w:tcPr>
            <w:tcW w:w="300" w:type="pct"/>
            <w:tcBorders>
              <w:top w:val="nil"/>
              <w:left w:val="nil"/>
              <w:bottom w:val="single" w:sz="4" w:space="0" w:color="D9D9D9"/>
              <w:right w:val="single" w:sz="8" w:space="0" w:color="000000"/>
            </w:tcBorders>
            <w:shd w:val="clear" w:color="000000" w:fill="FFFFFF"/>
            <w:noWrap/>
            <w:vAlign w:val="center"/>
            <w:hideMark/>
          </w:tcPr>
          <w:p w14:paraId="67AD3F13" w14:textId="7536C79D" w:rsidR="00227896" w:rsidRPr="00D93C5A" w:rsidRDefault="00227896">
            <w:pPr>
              <w:jc w:val="center"/>
              <w:rPr>
                <w:b/>
                <w:bCs/>
                <w:i/>
                <w:iCs/>
                <w:color w:val="000000"/>
                <w:sz w:val="20"/>
                <w:szCs w:val="20"/>
              </w:rPr>
            </w:pPr>
            <w:r w:rsidRPr="00D93C5A">
              <w:rPr>
                <w:b/>
                <w:bCs/>
                <w:i/>
                <w:iCs/>
                <w:color w:val="000000"/>
                <w:sz w:val="20"/>
                <w:szCs w:val="20"/>
              </w:rPr>
              <w:t>&lt;0.001</w:t>
            </w:r>
          </w:p>
        </w:tc>
      </w:tr>
      <w:tr w:rsidR="00227896" w:rsidRPr="00D93C5A" w14:paraId="6F57D112"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14C100F7" w14:textId="77777777" w:rsidR="004F14ED" w:rsidRPr="00D93C5A" w:rsidRDefault="004F14ED">
            <w:pPr>
              <w:ind w:firstLineChars="100" w:firstLine="200"/>
              <w:rPr>
                <w:color w:val="000000"/>
                <w:sz w:val="20"/>
                <w:szCs w:val="20"/>
              </w:rPr>
            </w:pPr>
            <w:r w:rsidRPr="00D93C5A">
              <w:rPr>
                <w:color w:val="000000"/>
                <w:sz w:val="20"/>
                <w:szCs w:val="20"/>
              </w:rPr>
              <w:t>No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4B4EBA0E" w14:textId="77777777" w:rsidR="004F14ED" w:rsidRPr="00D93C5A" w:rsidRDefault="004F14ED">
            <w:pPr>
              <w:jc w:val="center"/>
              <w:rPr>
                <w:color w:val="000000"/>
                <w:sz w:val="20"/>
                <w:szCs w:val="20"/>
              </w:rPr>
            </w:pPr>
            <w:r w:rsidRPr="00D93C5A">
              <w:rPr>
                <w:color w:val="000000"/>
                <w:sz w:val="20"/>
                <w:szCs w:val="20"/>
              </w:rPr>
              <w:t>9,920</w:t>
            </w:r>
          </w:p>
        </w:tc>
        <w:tc>
          <w:tcPr>
            <w:tcW w:w="594" w:type="pct"/>
            <w:tcBorders>
              <w:top w:val="nil"/>
              <w:left w:val="nil"/>
              <w:bottom w:val="single" w:sz="4" w:space="0" w:color="D9D9D9"/>
              <w:right w:val="single" w:sz="4" w:space="0" w:color="D9D9D9"/>
            </w:tcBorders>
            <w:shd w:val="clear" w:color="000000" w:fill="FFFFFF"/>
            <w:noWrap/>
            <w:vAlign w:val="center"/>
            <w:hideMark/>
          </w:tcPr>
          <w:p w14:paraId="26447903" w14:textId="77777777" w:rsidR="004F14ED" w:rsidRPr="00D93C5A" w:rsidRDefault="004F14ED">
            <w:pPr>
              <w:jc w:val="center"/>
              <w:rPr>
                <w:color w:val="000000"/>
                <w:sz w:val="20"/>
                <w:szCs w:val="20"/>
              </w:rPr>
            </w:pPr>
            <w:r w:rsidRPr="00D93C5A">
              <w:rPr>
                <w:color w:val="000000"/>
                <w:sz w:val="20"/>
                <w:szCs w:val="20"/>
              </w:rPr>
              <w:t>3.1 (3.0, 3.2)</w:t>
            </w:r>
          </w:p>
        </w:tc>
        <w:tc>
          <w:tcPr>
            <w:tcW w:w="159" w:type="pct"/>
            <w:tcBorders>
              <w:top w:val="nil"/>
              <w:left w:val="nil"/>
              <w:bottom w:val="single" w:sz="4" w:space="0" w:color="D9D9D9"/>
              <w:right w:val="single" w:sz="4" w:space="0" w:color="D9D9D9"/>
            </w:tcBorders>
            <w:shd w:val="clear" w:color="000000" w:fill="FFFFFF"/>
            <w:noWrap/>
            <w:vAlign w:val="center"/>
            <w:hideMark/>
          </w:tcPr>
          <w:p w14:paraId="2BE33E55"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47DB1F57" w14:textId="77777777" w:rsidR="004F14ED" w:rsidRPr="00D93C5A" w:rsidRDefault="004F14ED">
            <w:pPr>
              <w:jc w:val="center"/>
              <w:rPr>
                <w:color w:val="000000"/>
                <w:sz w:val="20"/>
                <w:szCs w:val="20"/>
              </w:rPr>
            </w:pPr>
            <w:r w:rsidRPr="00D93C5A">
              <w:rPr>
                <w:color w:val="000000"/>
                <w:sz w:val="20"/>
                <w:szCs w:val="20"/>
              </w:rPr>
              <w:t>23.9 (22.6, 25.2)</w:t>
            </w:r>
          </w:p>
        </w:tc>
        <w:tc>
          <w:tcPr>
            <w:tcW w:w="628" w:type="pct"/>
            <w:tcBorders>
              <w:top w:val="nil"/>
              <w:left w:val="nil"/>
              <w:bottom w:val="single" w:sz="4" w:space="0" w:color="D9D9D9"/>
              <w:right w:val="single" w:sz="4" w:space="0" w:color="D9D9D9"/>
            </w:tcBorders>
            <w:shd w:val="clear" w:color="000000" w:fill="FFFFFF"/>
            <w:noWrap/>
            <w:vAlign w:val="center"/>
            <w:hideMark/>
          </w:tcPr>
          <w:p w14:paraId="3C4E2BFD" w14:textId="77777777" w:rsidR="004F14ED" w:rsidRPr="00D93C5A" w:rsidRDefault="004F14ED">
            <w:pPr>
              <w:jc w:val="center"/>
              <w:rPr>
                <w:color w:val="000000"/>
                <w:sz w:val="20"/>
                <w:szCs w:val="20"/>
              </w:rPr>
            </w:pPr>
            <w:r w:rsidRPr="00D93C5A">
              <w:rPr>
                <w:color w:val="000000"/>
                <w:sz w:val="20"/>
                <w:szCs w:val="20"/>
              </w:rPr>
              <w:t>4.0 (3.7, 4.3)</w:t>
            </w:r>
          </w:p>
        </w:tc>
        <w:tc>
          <w:tcPr>
            <w:tcW w:w="628" w:type="pct"/>
            <w:tcBorders>
              <w:top w:val="nil"/>
              <w:left w:val="nil"/>
              <w:bottom w:val="single" w:sz="4" w:space="0" w:color="D9D9D9"/>
              <w:right w:val="single" w:sz="4" w:space="0" w:color="D9D9D9"/>
            </w:tcBorders>
            <w:shd w:val="clear" w:color="000000" w:fill="FFFFFF"/>
            <w:noWrap/>
            <w:vAlign w:val="center"/>
            <w:hideMark/>
          </w:tcPr>
          <w:p w14:paraId="1DFA6B85" w14:textId="77777777" w:rsidR="004F14ED" w:rsidRPr="00D93C5A" w:rsidRDefault="004F14ED">
            <w:pPr>
              <w:jc w:val="center"/>
              <w:rPr>
                <w:color w:val="000000"/>
                <w:sz w:val="20"/>
                <w:szCs w:val="20"/>
              </w:rPr>
            </w:pPr>
            <w:r w:rsidRPr="00D93C5A">
              <w:rPr>
                <w:color w:val="000000"/>
                <w:sz w:val="20"/>
                <w:szCs w:val="20"/>
              </w:rPr>
              <w:t>3.0 (2.7, 3.2)</w:t>
            </w:r>
          </w:p>
        </w:tc>
        <w:tc>
          <w:tcPr>
            <w:tcW w:w="629" w:type="pct"/>
            <w:tcBorders>
              <w:top w:val="nil"/>
              <w:left w:val="nil"/>
              <w:bottom w:val="single" w:sz="4" w:space="0" w:color="D9D9D9"/>
              <w:right w:val="single" w:sz="4" w:space="0" w:color="D9D9D9"/>
            </w:tcBorders>
            <w:shd w:val="clear" w:color="000000" w:fill="FFFFFF"/>
            <w:noWrap/>
            <w:vAlign w:val="center"/>
            <w:hideMark/>
          </w:tcPr>
          <w:p w14:paraId="2AFB824B" w14:textId="77777777" w:rsidR="004F14ED" w:rsidRPr="00D93C5A" w:rsidRDefault="004F14ED">
            <w:pPr>
              <w:jc w:val="center"/>
              <w:rPr>
                <w:color w:val="000000"/>
                <w:sz w:val="20"/>
                <w:szCs w:val="20"/>
              </w:rPr>
            </w:pPr>
            <w:r w:rsidRPr="00D93C5A">
              <w:rPr>
                <w:color w:val="000000"/>
                <w:sz w:val="20"/>
                <w:szCs w:val="20"/>
              </w:rPr>
              <w:t>2.0 (1.9, 2.0)</w:t>
            </w:r>
          </w:p>
        </w:tc>
        <w:tc>
          <w:tcPr>
            <w:tcW w:w="300" w:type="pct"/>
            <w:tcBorders>
              <w:top w:val="nil"/>
              <w:left w:val="nil"/>
              <w:bottom w:val="single" w:sz="4" w:space="0" w:color="D9D9D9"/>
              <w:right w:val="single" w:sz="8" w:space="0" w:color="000000"/>
            </w:tcBorders>
            <w:shd w:val="clear" w:color="000000" w:fill="FFFFFF"/>
            <w:noWrap/>
            <w:vAlign w:val="center"/>
            <w:hideMark/>
          </w:tcPr>
          <w:p w14:paraId="0DC23AD6"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166FE4F0"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16FC9BA0" w14:textId="77777777" w:rsidR="004F14ED" w:rsidRPr="00D93C5A" w:rsidRDefault="004F14ED">
            <w:pPr>
              <w:ind w:firstLineChars="100" w:firstLine="200"/>
              <w:rPr>
                <w:color w:val="000000"/>
                <w:sz w:val="20"/>
                <w:szCs w:val="20"/>
              </w:rPr>
            </w:pPr>
            <w:r w:rsidRPr="00D93C5A">
              <w:rPr>
                <w:color w:val="000000"/>
                <w:sz w:val="20"/>
                <w:szCs w:val="20"/>
              </w:rPr>
              <w:t>Slight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73EAF4CE" w14:textId="77777777" w:rsidR="004F14ED" w:rsidRPr="00D93C5A" w:rsidRDefault="004F14ED">
            <w:pPr>
              <w:jc w:val="center"/>
              <w:rPr>
                <w:color w:val="000000"/>
                <w:sz w:val="20"/>
                <w:szCs w:val="20"/>
              </w:rPr>
            </w:pPr>
            <w:r w:rsidRPr="00D93C5A">
              <w:rPr>
                <w:color w:val="000000"/>
                <w:sz w:val="20"/>
                <w:szCs w:val="20"/>
              </w:rPr>
              <w:t>50,313</w:t>
            </w:r>
          </w:p>
        </w:tc>
        <w:tc>
          <w:tcPr>
            <w:tcW w:w="594" w:type="pct"/>
            <w:tcBorders>
              <w:top w:val="nil"/>
              <w:left w:val="nil"/>
              <w:bottom w:val="single" w:sz="4" w:space="0" w:color="D9D9D9"/>
              <w:right w:val="single" w:sz="4" w:space="0" w:color="D9D9D9"/>
            </w:tcBorders>
            <w:shd w:val="clear" w:color="000000" w:fill="FFFFFF"/>
            <w:noWrap/>
            <w:vAlign w:val="center"/>
            <w:hideMark/>
          </w:tcPr>
          <w:p w14:paraId="17BE7F12" w14:textId="77777777" w:rsidR="004F14ED" w:rsidRPr="00D93C5A" w:rsidRDefault="004F14ED">
            <w:pPr>
              <w:jc w:val="center"/>
              <w:rPr>
                <w:color w:val="000000"/>
                <w:sz w:val="20"/>
                <w:szCs w:val="20"/>
              </w:rPr>
            </w:pPr>
            <w:r w:rsidRPr="00D93C5A">
              <w:rPr>
                <w:color w:val="000000"/>
                <w:sz w:val="20"/>
                <w:szCs w:val="20"/>
              </w:rPr>
              <w:t>16.6 (16.4, 16.8)</w:t>
            </w:r>
          </w:p>
        </w:tc>
        <w:tc>
          <w:tcPr>
            <w:tcW w:w="159" w:type="pct"/>
            <w:tcBorders>
              <w:top w:val="nil"/>
              <w:left w:val="nil"/>
              <w:bottom w:val="single" w:sz="4" w:space="0" w:color="D9D9D9"/>
              <w:right w:val="single" w:sz="4" w:space="0" w:color="D9D9D9"/>
            </w:tcBorders>
            <w:shd w:val="clear" w:color="000000" w:fill="FFFFFF"/>
            <w:noWrap/>
            <w:vAlign w:val="center"/>
            <w:hideMark/>
          </w:tcPr>
          <w:p w14:paraId="021D8F50"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430FA543" w14:textId="77777777" w:rsidR="004F14ED" w:rsidRPr="00D93C5A" w:rsidRDefault="004F14ED">
            <w:pPr>
              <w:jc w:val="center"/>
              <w:rPr>
                <w:color w:val="000000"/>
                <w:sz w:val="20"/>
                <w:szCs w:val="20"/>
              </w:rPr>
            </w:pPr>
            <w:r w:rsidRPr="00D93C5A">
              <w:rPr>
                <w:color w:val="000000"/>
                <w:sz w:val="20"/>
                <w:szCs w:val="20"/>
              </w:rPr>
              <w:t>24.8 (23.7, 25.9)</w:t>
            </w:r>
          </w:p>
        </w:tc>
        <w:tc>
          <w:tcPr>
            <w:tcW w:w="628" w:type="pct"/>
            <w:tcBorders>
              <w:top w:val="nil"/>
              <w:left w:val="nil"/>
              <w:bottom w:val="single" w:sz="4" w:space="0" w:color="D9D9D9"/>
              <w:right w:val="single" w:sz="4" w:space="0" w:color="D9D9D9"/>
            </w:tcBorders>
            <w:shd w:val="clear" w:color="000000" w:fill="FFFFFF"/>
            <w:noWrap/>
            <w:vAlign w:val="center"/>
            <w:hideMark/>
          </w:tcPr>
          <w:p w14:paraId="4A43D3D5" w14:textId="77777777" w:rsidR="004F14ED" w:rsidRPr="00D93C5A" w:rsidRDefault="004F14ED">
            <w:pPr>
              <w:jc w:val="center"/>
              <w:rPr>
                <w:color w:val="000000"/>
                <w:sz w:val="20"/>
                <w:szCs w:val="20"/>
              </w:rPr>
            </w:pPr>
            <w:r w:rsidRPr="00D93C5A">
              <w:rPr>
                <w:color w:val="000000"/>
                <w:sz w:val="20"/>
                <w:szCs w:val="20"/>
              </w:rPr>
              <w:t>27.6 (27.0, 28.2)</w:t>
            </w:r>
          </w:p>
        </w:tc>
        <w:tc>
          <w:tcPr>
            <w:tcW w:w="628" w:type="pct"/>
            <w:tcBorders>
              <w:top w:val="nil"/>
              <w:left w:val="nil"/>
              <w:bottom w:val="single" w:sz="4" w:space="0" w:color="D9D9D9"/>
              <w:right w:val="single" w:sz="4" w:space="0" w:color="D9D9D9"/>
            </w:tcBorders>
            <w:shd w:val="clear" w:color="000000" w:fill="FFFFFF"/>
            <w:noWrap/>
            <w:vAlign w:val="center"/>
            <w:hideMark/>
          </w:tcPr>
          <w:p w14:paraId="272270B7" w14:textId="77777777" w:rsidR="004F14ED" w:rsidRPr="00D93C5A" w:rsidRDefault="004F14ED">
            <w:pPr>
              <w:jc w:val="center"/>
              <w:rPr>
                <w:color w:val="000000"/>
                <w:sz w:val="20"/>
                <w:szCs w:val="20"/>
              </w:rPr>
            </w:pPr>
            <w:r w:rsidRPr="00D93C5A">
              <w:rPr>
                <w:color w:val="000000"/>
                <w:sz w:val="20"/>
                <w:szCs w:val="20"/>
              </w:rPr>
              <w:t>21.4 (20.9, 22.0)</w:t>
            </w:r>
          </w:p>
        </w:tc>
        <w:tc>
          <w:tcPr>
            <w:tcW w:w="629" w:type="pct"/>
            <w:tcBorders>
              <w:top w:val="nil"/>
              <w:left w:val="nil"/>
              <w:bottom w:val="single" w:sz="4" w:space="0" w:color="D9D9D9"/>
              <w:right w:val="single" w:sz="4" w:space="0" w:color="D9D9D9"/>
            </w:tcBorders>
            <w:shd w:val="clear" w:color="000000" w:fill="FFFFFF"/>
            <w:noWrap/>
            <w:vAlign w:val="center"/>
            <w:hideMark/>
          </w:tcPr>
          <w:p w14:paraId="6F4AEA41" w14:textId="77777777" w:rsidR="004F14ED" w:rsidRPr="00D93C5A" w:rsidRDefault="004F14ED">
            <w:pPr>
              <w:jc w:val="center"/>
              <w:rPr>
                <w:color w:val="000000"/>
                <w:sz w:val="20"/>
                <w:szCs w:val="20"/>
              </w:rPr>
            </w:pPr>
            <w:r w:rsidRPr="00D93C5A">
              <w:rPr>
                <w:color w:val="000000"/>
                <w:sz w:val="20"/>
                <w:szCs w:val="20"/>
              </w:rPr>
              <w:t>13.2 (12.9, 13.4)</w:t>
            </w:r>
          </w:p>
        </w:tc>
        <w:tc>
          <w:tcPr>
            <w:tcW w:w="300" w:type="pct"/>
            <w:tcBorders>
              <w:top w:val="nil"/>
              <w:left w:val="nil"/>
              <w:bottom w:val="single" w:sz="4" w:space="0" w:color="D9D9D9"/>
              <w:right w:val="single" w:sz="8" w:space="0" w:color="000000"/>
            </w:tcBorders>
            <w:shd w:val="clear" w:color="000000" w:fill="FFFFFF"/>
            <w:noWrap/>
            <w:vAlign w:val="center"/>
            <w:hideMark/>
          </w:tcPr>
          <w:p w14:paraId="2809AE49"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536DD49A"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5DAE8A6D" w14:textId="77777777" w:rsidR="004F14ED" w:rsidRPr="00D93C5A" w:rsidRDefault="004F14ED">
            <w:pPr>
              <w:ind w:firstLineChars="100" w:firstLine="200"/>
              <w:rPr>
                <w:color w:val="000000"/>
                <w:sz w:val="20"/>
                <w:szCs w:val="20"/>
              </w:rPr>
            </w:pPr>
            <w:r w:rsidRPr="00D93C5A">
              <w:rPr>
                <w:color w:val="000000"/>
                <w:sz w:val="20"/>
                <w:szCs w:val="20"/>
              </w:rPr>
              <w:t>Moderate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0C015D21" w14:textId="77777777" w:rsidR="004F14ED" w:rsidRPr="00D93C5A" w:rsidRDefault="004F14ED">
            <w:pPr>
              <w:jc w:val="center"/>
              <w:rPr>
                <w:color w:val="000000"/>
                <w:sz w:val="20"/>
                <w:szCs w:val="20"/>
              </w:rPr>
            </w:pPr>
            <w:r w:rsidRPr="00D93C5A">
              <w:rPr>
                <w:color w:val="000000"/>
                <w:sz w:val="20"/>
                <w:szCs w:val="20"/>
              </w:rPr>
              <w:t>97,247</w:t>
            </w:r>
          </w:p>
        </w:tc>
        <w:tc>
          <w:tcPr>
            <w:tcW w:w="594" w:type="pct"/>
            <w:tcBorders>
              <w:top w:val="nil"/>
              <w:left w:val="nil"/>
              <w:bottom w:val="single" w:sz="4" w:space="0" w:color="D9D9D9"/>
              <w:right w:val="single" w:sz="4" w:space="0" w:color="D9D9D9"/>
            </w:tcBorders>
            <w:shd w:val="clear" w:color="000000" w:fill="FFFFFF"/>
            <w:noWrap/>
            <w:vAlign w:val="center"/>
            <w:hideMark/>
          </w:tcPr>
          <w:p w14:paraId="2B5E7330" w14:textId="77777777" w:rsidR="004F14ED" w:rsidRPr="00D93C5A" w:rsidRDefault="004F14ED">
            <w:pPr>
              <w:jc w:val="center"/>
              <w:rPr>
                <w:color w:val="000000"/>
                <w:sz w:val="20"/>
                <w:szCs w:val="20"/>
              </w:rPr>
            </w:pPr>
            <w:r w:rsidRPr="00D93C5A">
              <w:rPr>
                <w:color w:val="000000"/>
                <w:sz w:val="20"/>
                <w:szCs w:val="20"/>
              </w:rPr>
              <w:t>35.3 (35.1, 35.6)</w:t>
            </w:r>
          </w:p>
        </w:tc>
        <w:tc>
          <w:tcPr>
            <w:tcW w:w="159" w:type="pct"/>
            <w:tcBorders>
              <w:top w:val="nil"/>
              <w:left w:val="nil"/>
              <w:bottom w:val="single" w:sz="4" w:space="0" w:color="D9D9D9"/>
              <w:right w:val="single" w:sz="4" w:space="0" w:color="D9D9D9"/>
            </w:tcBorders>
            <w:shd w:val="clear" w:color="000000" w:fill="FFFFFF"/>
            <w:noWrap/>
            <w:vAlign w:val="center"/>
            <w:hideMark/>
          </w:tcPr>
          <w:p w14:paraId="6175B4C1"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7BA4326A" w14:textId="77777777" w:rsidR="004F14ED" w:rsidRPr="00D93C5A" w:rsidRDefault="004F14ED">
            <w:pPr>
              <w:jc w:val="center"/>
              <w:rPr>
                <w:color w:val="000000"/>
                <w:sz w:val="20"/>
                <w:szCs w:val="20"/>
              </w:rPr>
            </w:pPr>
            <w:r w:rsidRPr="00D93C5A">
              <w:rPr>
                <w:color w:val="000000"/>
                <w:sz w:val="20"/>
                <w:szCs w:val="20"/>
              </w:rPr>
              <w:t>29.1 (27.8, 30.3)</w:t>
            </w:r>
          </w:p>
        </w:tc>
        <w:tc>
          <w:tcPr>
            <w:tcW w:w="628" w:type="pct"/>
            <w:tcBorders>
              <w:top w:val="nil"/>
              <w:left w:val="nil"/>
              <w:bottom w:val="single" w:sz="4" w:space="0" w:color="D9D9D9"/>
              <w:right w:val="single" w:sz="4" w:space="0" w:color="D9D9D9"/>
            </w:tcBorders>
            <w:shd w:val="clear" w:color="000000" w:fill="FFFFFF"/>
            <w:noWrap/>
            <w:vAlign w:val="center"/>
            <w:hideMark/>
          </w:tcPr>
          <w:p w14:paraId="652F18B2" w14:textId="77777777" w:rsidR="004F14ED" w:rsidRPr="00D93C5A" w:rsidRDefault="004F14ED">
            <w:pPr>
              <w:jc w:val="center"/>
              <w:rPr>
                <w:color w:val="000000"/>
                <w:sz w:val="20"/>
                <w:szCs w:val="20"/>
              </w:rPr>
            </w:pPr>
            <w:r w:rsidRPr="00D93C5A">
              <w:rPr>
                <w:color w:val="000000"/>
                <w:sz w:val="20"/>
                <w:szCs w:val="20"/>
              </w:rPr>
              <w:t>42.1 (41.3, 43.0)</w:t>
            </w:r>
          </w:p>
        </w:tc>
        <w:tc>
          <w:tcPr>
            <w:tcW w:w="628" w:type="pct"/>
            <w:tcBorders>
              <w:top w:val="nil"/>
              <w:left w:val="nil"/>
              <w:bottom w:val="single" w:sz="4" w:space="0" w:color="D9D9D9"/>
              <w:right w:val="single" w:sz="4" w:space="0" w:color="D9D9D9"/>
            </w:tcBorders>
            <w:shd w:val="clear" w:color="000000" w:fill="FFFFFF"/>
            <w:noWrap/>
            <w:vAlign w:val="center"/>
            <w:hideMark/>
          </w:tcPr>
          <w:p w14:paraId="5AD35F2C" w14:textId="77777777" w:rsidR="004F14ED" w:rsidRPr="00D93C5A" w:rsidRDefault="004F14ED">
            <w:pPr>
              <w:jc w:val="center"/>
              <w:rPr>
                <w:color w:val="000000"/>
                <w:sz w:val="20"/>
                <w:szCs w:val="20"/>
              </w:rPr>
            </w:pPr>
            <w:r w:rsidRPr="00D93C5A">
              <w:rPr>
                <w:color w:val="000000"/>
                <w:sz w:val="20"/>
                <w:szCs w:val="20"/>
              </w:rPr>
              <w:t>43.8 (43.1, 44.5)</w:t>
            </w:r>
          </w:p>
        </w:tc>
        <w:tc>
          <w:tcPr>
            <w:tcW w:w="629" w:type="pct"/>
            <w:tcBorders>
              <w:top w:val="nil"/>
              <w:left w:val="nil"/>
              <w:bottom w:val="single" w:sz="4" w:space="0" w:color="D9D9D9"/>
              <w:right w:val="single" w:sz="4" w:space="0" w:color="D9D9D9"/>
            </w:tcBorders>
            <w:shd w:val="clear" w:color="000000" w:fill="FFFFFF"/>
            <w:noWrap/>
            <w:vAlign w:val="center"/>
            <w:hideMark/>
          </w:tcPr>
          <w:p w14:paraId="79F6F425" w14:textId="77777777" w:rsidR="004F14ED" w:rsidRPr="00D93C5A" w:rsidRDefault="004F14ED">
            <w:pPr>
              <w:jc w:val="center"/>
              <w:rPr>
                <w:color w:val="000000"/>
                <w:sz w:val="20"/>
                <w:szCs w:val="20"/>
              </w:rPr>
            </w:pPr>
            <w:r w:rsidRPr="00D93C5A">
              <w:rPr>
                <w:color w:val="000000"/>
                <w:sz w:val="20"/>
                <w:szCs w:val="20"/>
              </w:rPr>
              <w:t>32.4 (32.1, 32.7)</w:t>
            </w:r>
          </w:p>
        </w:tc>
        <w:tc>
          <w:tcPr>
            <w:tcW w:w="300" w:type="pct"/>
            <w:tcBorders>
              <w:top w:val="nil"/>
              <w:left w:val="nil"/>
              <w:bottom w:val="single" w:sz="4" w:space="0" w:color="D9D9D9"/>
              <w:right w:val="single" w:sz="8" w:space="0" w:color="000000"/>
            </w:tcBorders>
            <w:shd w:val="clear" w:color="000000" w:fill="FFFFFF"/>
            <w:noWrap/>
            <w:vAlign w:val="center"/>
            <w:hideMark/>
          </w:tcPr>
          <w:p w14:paraId="1201357E"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6EA544F3"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3781E9C5" w14:textId="77777777" w:rsidR="004F14ED" w:rsidRPr="00D93C5A" w:rsidRDefault="004F14ED">
            <w:pPr>
              <w:ind w:firstLineChars="100" w:firstLine="200"/>
              <w:rPr>
                <w:color w:val="000000"/>
                <w:sz w:val="20"/>
                <w:szCs w:val="20"/>
              </w:rPr>
            </w:pPr>
            <w:r w:rsidRPr="00D93C5A">
              <w:rPr>
                <w:color w:val="000000"/>
                <w:sz w:val="20"/>
                <w:szCs w:val="20"/>
              </w:rPr>
              <w:t>Great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0DF1EB88" w14:textId="77777777" w:rsidR="004F14ED" w:rsidRPr="00D93C5A" w:rsidRDefault="004F14ED">
            <w:pPr>
              <w:jc w:val="center"/>
              <w:rPr>
                <w:color w:val="000000"/>
                <w:sz w:val="20"/>
                <w:szCs w:val="20"/>
              </w:rPr>
            </w:pPr>
            <w:r w:rsidRPr="00D93C5A">
              <w:rPr>
                <w:color w:val="000000"/>
                <w:sz w:val="20"/>
                <w:szCs w:val="20"/>
              </w:rPr>
              <w:t>115,861</w:t>
            </w:r>
          </w:p>
        </w:tc>
        <w:tc>
          <w:tcPr>
            <w:tcW w:w="594" w:type="pct"/>
            <w:tcBorders>
              <w:top w:val="nil"/>
              <w:left w:val="nil"/>
              <w:bottom w:val="single" w:sz="4" w:space="0" w:color="D9D9D9"/>
              <w:right w:val="single" w:sz="4" w:space="0" w:color="D9D9D9"/>
            </w:tcBorders>
            <w:shd w:val="clear" w:color="000000" w:fill="FFFFFF"/>
            <w:noWrap/>
            <w:vAlign w:val="center"/>
            <w:hideMark/>
          </w:tcPr>
          <w:p w14:paraId="14E58664" w14:textId="77777777" w:rsidR="004F14ED" w:rsidRPr="00D93C5A" w:rsidRDefault="004F14ED">
            <w:pPr>
              <w:jc w:val="center"/>
              <w:rPr>
                <w:color w:val="000000"/>
                <w:sz w:val="20"/>
                <w:szCs w:val="20"/>
              </w:rPr>
            </w:pPr>
            <w:r w:rsidRPr="00D93C5A">
              <w:rPr>
                <w:color w:val="000000"/>
                <w:sz w:val="20"/>
                <w:szCs w:val="20"/>
              </w:rPr>
              <w:t>44.7 (44.4, 45.0)</w:t>
            </w:r>
          </w:p>
        </w:tc>
        <w:tc>
          <w:tcPr>
            <w:tcW w:w="159" w:type="pct"/>
            <w:tcBorders>
              <w:top w:val="nil"/>
              <w:left w:val="nil"/>
              <w:bottom w:val="single" w:sz="4" w:space="0" w:color="D9D9D9"/>
              <w:right w:val="single" w:sz="4" w:space="0" w:color="D9D9D9"/>
            </w:tcBorders>
            <w:shd w:val="clear" w:color="000000" w:fill="FFFFFF"/>
            <w:noWrap/>
            <w:vAlign w:val="center"/>
            <w:hideMark/>
          </w:tcPr>
          <w:p w14:paraId="446176D4"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6A188E50" w14:textId="77777777" w:rsidR="004F14ED" w:rsidRPr="00D93C5A" w:rsidRDefault="004F14ED">
            <w:pPr>
              <w:jc w:val="center"/>
              <w:rPr>
                <w:color w:val="000000"/>
                <w:sz w:val="20"/>
                <w:szCs w:val="20"/>
              </w:rPr>
            </w:pPr>
            <w:r w:rsidRPr="00D93C5A">
              <w:rPr>
                <w:color w:val="000000"/>
                <w:sz w:val="20"/>
                <w:szCs w:val="20"/>
              </w:rPr>
              <w:t>21.5 (20.2, 22.7)</w:t>
            </w:r>
          </w:p>
        </w:tc>
        <w:tc>
          <w:tcPr>
            <w:tcW w:w="628" w:type="pct"/>
            <w:tcBorders>
              <w:top w:val="nil"/>
              <w:left w:val="nil"/>
              <w:bottom w:val="single" w:sz="4" w:space="0" w:color="D9D9D9"/>
              <w:right w:val="single" w:sz="4" w:space="0" w:color="D9D9D9"/>
            </w:tcBorders>
            <w:shd w:val="clear" w:color="000000" w:fill="FFFFFF"/>
            <w:noWrap/>
            <w:vAlign w:val="center"/>
            <w:hideMark/>
          </w:tcPr>
          <w:p w14:paraId="4B187119" w14:textId="77777777" w:rsidR="004F14ED" w:rsidRPr="00D93C5A" w:rsidRDefault="004F14ED">
            <w:pPr>
              <w:jc w:val="center"/>
              <w:rPr>
                <w:color w:val="000000"/>
                <w:sz w:val="20"/>
                <w:szCs w:val="20"/>
              </w:rPr>
            </w:pPr>
            <w:r w:rsidRPr="00D93C5A">
              <w:rPr>
                <w:color w:val="000000"/>
                <w:sz w:val="20"/>
                <w:szCs w:val="20"/>
              </w:rPr>
              <w:t>26.1 (25.4, 26.8)</w:t>
            </w:r>
          </w:p>
        </w:tc>
        <w:tc>
          <w:tcPr>
            <w:tcW w:w="628" w:type="pct"/>
            <w:tcBorders>
              <w:top w:val="nil"/>
              <w:left w:val="nil"/>
              <w:bottom w:val="single" w:sz="4" w:space="0" w:color="D9D9D9"/>
              <w:right w:val="single" w:sz="4" w:space="0" w:color="D9D9D9"/>
            </w:tcBorders>
            <w:shd w:val="clear" w:color="000000" w:fill="FFFFFF"/>
            <w:noWrap/>
            <w:vAlign w:val="center"/>
            <w:hideMark/>
          </w:tcPr>
          <w:p w14:paraId="03B7A45A" w14:textId="77777777" w:rsidR="004F14ED" w:rsidRPr="00D93C5A" w:rsidRDefault="004F14ED">
            <w:pPr>
              <w:jc w:val="center"/>
              <w:rPr>
                <w:color w:val="000000"/>
                <w:sz w:val="20"/>
                <w:szCs w:val="20"/>
              </w:rPr>
            </w:pPr>
            <w:r w:rsidRPr="00D93C5A">
              <w:rPr>
                <w:color w:val="000000"/>
                <w:sz w:val="20"/>
                <w:szCs w:val="20"/>
              </w:rPr>
              <w:t>31.7 (31.0, 32.4)</w:t>
            </w:r>
          </w:p>
        </w:tc>
        <w:tc>
          <w:tcPr>
            <w:tcW w:w="629" w:type="pct"/>
            <w:tcBorders>
              <w:top w:val="nil"/>
              <w:left w:val="nil"/>
              <w:bottom w:val="single" w:sz="4" w:space="0" w:color="D9D9D9"/>
              <w:right w:val="single" w:sz="4" w:space="0" w:color="D9D9D9"/>
            </w:tcBorders>
            <w:shd w:val="clear" w:color="000000" w:fill="FFFFFF"/>
            <w:noWrap/>
            <w:vAlign w:val="center"/>
            <w:hideMark/>
          </w:tcPr>
          <w:p w14:paraId="3728C31F" w14:textId="77777777" w:rsidR="004F14ED" w:rsidRPr="00D93C5A" w:rsidRDefault="004F14ED">
            <w:pPr>
              <w:jc w:val="center"/>
              <w:rPr>
                <w:color w:val="000000"/>
                <w:sz w:val="20"/>
                <w:szCs w:val="20"/>
              </w:rPr>
            </w:pPr>
            <w:r w:rsidRPr="00D93C5A">
              <w:rPr>
                <w:color w:val="000000"/>
                <w:sz w:val="20"/>
                <w:szCs w:val="20"/>
              </w:rPr>
              <w:t>52.3 (52.0, 52.6)</w:t>
            </w:r>
          </w:p>
        </w:tc>
        <w:tc>
          <w:tcPr>
            <w:tcW w:w="300" w:type="pct"/>
            <w:tcBorders>
              <w:top w:val="nil"/>
              <w:left w:val="nil"/>
              <w:bottom w:val="single" w:sz="4" w:space="0" w:color="D9D9D9"/>
              <w:right w:val="single" w:sz="8" w:space="0" w:color="000000"/>
            </w:tcBorders>
            <w:shd w:val="clear" w:color="000000" w:fill="FFFFFF"/>
            <w:noWrap/>
            <w:vAlign w:val="center"/>
            <w:hideMark/>
          </w:tcPr>
          <w:p w14:paraId="31D25F78"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217BD02F"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55530D9F" w14:textId="77777777" w:rsidR="004F14ED" w:rsidRPr="00D93C5A" w:rsidRDefault="004F14ED">
            <w:pPr>
              <w:ind w:firstLineChars="100" w:firstLine="200"/>
              <w:rPr>
                <w:color w:val="000000"/>
                <w:sz w:val="20"/>
                <w:szCs w:val="20"/>
              </w:rPr>
            </w:pPr>
            <w:r w:rsidRPr="00D93C5A">
              <w:rPr>
                <w:color w:val="000000"/>
                <w:sz w:val="20"/>
                <w:szCs w:val="20"/>
              </w:rPr>
              <w:t>Don't know</w:t>
            </w:r>
          </w:p>
        </w:tc>
        <w:tc>
          <w:tcPr>
            <w:tcW w:w="384" w:type="pct"/>
            <w:tcBorders>
              <w:top w:val="nil"/>
              <w:left w:val="nil"/>
              <w:bottom w:val="single" w:sz="4" w:space="0" w:color="D9D9D9"/>
              <w:right w:val="single" w:sz="4" w:space="0" w:color="D9D9D9"/>
            </w:tcBorders>
            <w:shd w:val="clear" w:color="000000" w:fill="FFFFFF"/>
            <w:noWrap/>
            <w:vAlign w:val="center"/>
            <w:hideMark/>
          </w:tcPr>
          <w:p w14:paraId="6E3E639A" w14:textId="77777777" w:rsidR="004F14ED" w:rsidRPr="00D93C5A" w:rsidRDefault="004F14ED">
            <w:pPr>
              <w:jc w:val="center"/>
              <w:rPr>
                <w:color w:val="000000"/>
                <w:sz w:val="20"/>
                <w:szCs w:val="20"/>
              </w:rPr>
            </w:pPr>
            <w:r w:rsidRPr="00D93C5A">
              <w:rPr>
                <w:color w:val="000000"/>
                <w:sz w:val="20"/>
                <w:szCs w:val="20"/>
              </w:rPr>
              <w:t>403</w:t>
            </w:r>
          </w:p>
        </w:tc>
        <w:tc>
          <w:tcPr>
            <w:tcW w:w="594" w:type="pct"/>
            <w:tcBorders>
              <w:top w:val="nil"/>
              <w:left w:val="nil"/>
              <w:bottom w:val="single" w:sz="4" w:space="0" w:color="D9D9D9"/>
              <w:right w:val="single" w:sz="4" w:space="0" w:color="D9D9D9"/>
            </w:tcBorders>
            <w:shd w:val="clear" w:color="000000" w:fill="FFFFFF"/>
            <w:noWrap/>
            <w:vAlign w:val="center"/>
            <w:hideMark/>
          </w:tcPr>
          <w:p w14:paraId="6A7FF8CA" w14:textId="77777777" w:rsidR="004F14ED" w:rsidRPr="00D93C5A" w:rsidRDefault="004F14ED">
            <w:pPr>
              <w:jc w:val="center"/>
              <w:rPr>
                <w:color w:val="000000"/>
                <w:sz w:val="20"/>
                <w:szCs w:val="20"/>
              </w:rPr>
            </w:pPr>
            <w:r w:rsidRPr="00D93C5A">
              <w:rPr>
                <w:color w:val="000000"/>
                <w:sz w:val="20"/>
                <w:szCs w:val="20"/>
              </w:rPr>
              <w:t>0.16 (0.13, 0.19)</w:t>
            </w:r>
          </w:p>
        </w:tc>
        <w:tc>
          <w:tcPr>
            <w:tcW w:w="159" w:type="pct"/>
            <w:tcBorders>
              <w:top w:val="nil"/>
              <w:left w:val="nil"/>
              <w:bottom w:val="single" w:sz="4" w:space="0" w:color="D9D9D9"/>
              <w:right w:val="single" w:sz="4" w:space="0" w:color="D9D9D9"/>
            </w:tcBorders>
            <w:shd w:val="clear" w:color="000000" w:fill="FFFFFF"/>
            <w:noWrap/>
            <w:vAlign w:val="center"/>
            <w:hideMark/>
          </w:tcPr>
          <w:p w14:paraId="4A784250"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0294C43E" w14:textId="77777777" w:rsidR="004F14ED" w:rsidRPr="00D93C5A" w:rsidRDefault="004F14ED">
            <w:pPr>
              <w:jc w:val="center"/>
              <w:rPr>
                <w:color w:val="000000"/>
                <w:sz w:val="20"/>
                <w:szCs w:val="20"/>
              </w:rPr>
            </w:pPr>
            <w:r w:rsidRPr="00D93C5A">
              <w:rPr>
                <w:color w:val="000000"/>
                <w:sz w:val="20"/>
                <w:szCs w:val="20"/>
              </w:rPr>
              <w:t>0.76 (0.50, 1.01)</w:t>
            </w:r>
          </w:p>
        </w:tc>
        <w:tc>
          <w:tcPr>
            <w:tcW w:w="628" w:type="pct"/>
            <w:tcBorders>
              <w:top w:val="nil"/>
              <w:left w:val="nil"/>
              <w:bottom w:val="single" w:sz="4" w:space="0" w:color="D9D9D9"/>
              <w:right w:val="single" w:sz="4" w:space="0" w:color="D9D9D9"/>
            </w:tcBorders>
            <w:shd w:val="clear" w:color="000000" w:fill="FFFFFF"/>
            <w:noWrap/>
            <w:vAlign w:val="center"/>
            <w:hideMark/>
          </w:tcPr>
          <w:p w14:paraId="20393573" w14:textId="77777777" w:rsidR="004F14ED" w:rsidRPr="00D93C5A" w:rsidRDefault="004F14ED">
            <w:pPr>
              <w:jc w:val="center"/>
              <w:rPr>
                <w:color w:val="000000"/>
                <w:sz w:val="20"/>
                <w:szCs w:val="20"/>
              </w:rPr>
            </w:pPr>
            <w:r w:rsidRPr="00D93C5A">
              <w:rPr>
                <w:color w:val="000000"/>
                <w:sz w:val="20"/>
                <w:szCs w:val="20"/>
              </w:rPr>
              <w:t>0.17 (0.08, 0.25)</w:t>
            </w:r>
          </w:p>
        </w:tc>
        <w:tc>
          <w:tcPr>
            <w:tcW w:w="628" w:type="pct"/>
            <w:tcBorders>
              <w:top w:val="nil"/>
              <w:left w:val="nil"/>
              <w:bottom w:val="single" w:sz="4" w:space="0" w:color="D9D9D9"/>
              <w:right w:val="single" w:sz="4" w:space="0" w:color="D9D9D9"/>
            </w:tcBorders>
            <w:shd w:val="clear" w:color="000000" w:fill="FFFFFF"/>
            <w:noWrap/>
            <w:vAlign w:val="center"/>
            <w:hideMark/>
          </w:tcPr>
          <w:p w14:paraId="4DC435BA" w14:textId="77777777" w:rsidR="004F14ED" w:rsidRPr="00D93C5A" w:rsidRDefault="004F14ED">
            <w:pPr>
              <w:jc w:val="center"/>
              <w:rPr>
                <w:color w:val="000000"/>
                <w:sz w:val="20"/>
                <w:szCs w:val="20"/>
              </w:rPr>
            </w:pPr>
            <w:r w:rsidRPr="00D93C5A">
              <w:rPr>
                <w:color w:val="000000"/>
                <w:sz w:val="20"/>
                <w:szCs w:val="20"/>
              </w:rPr>
              <w:t>0.16 (0.09, 0.22)</w:t>
            </w:r>
          </w:p>
        </w:tc>
        <w:tc>
          <w:tcPr>
            <w:tcW w:w="629" w:type="pct"/>
            <w:tcBorders>
              <w:top w:val="nil"/>
              <w:left w:val="nil"/>
              <w:bottom w:val="single" w:sz="4" w:space="0" w:color="D9D9D9"/>
              <w:right w:val="single" w:sz="4" w:space="0" w:color="D9D9D9"/>
            </w:tcBorders>
            <w:shd w:val="clear" w:color="000000" w:fill="FFFFFF"/>
            <w:noWrap/>
            <w:vAlign w:val="center"/>
            <w:hideMark/>
          </w:tcPr>
          <w:p w14:paraId="7B4DECD8" w14:textId="77777777" w:rsidR="004F14ED" w:rsidRPr="00D93C5A" w:rsidRDefault="004F14ED">
            <w:pPr>
              <w:jc w:val="center"/>
              <w:rPr>
                <w:color w:val="000000"/>
                <w:sz w:val="20"/>
                <w:szCs w:val="20"/>
              </w:rPr>
            </w:pPr>
            <w:r w:rsidRPr="00D93C5A">
              <w:rPr>
                <w:color w:val="000000"/>
                <w:sz w:val="20"/>
                <w:szCs w:val="20"/>
              </w:rPr>
              <w:t>0.13 (0.10, 0.16)</w:t>
            </w:r>
          </w:p>
        </w:tc>
        <w:tc>
          <w:tcPr>
            <w:tcW w:w="300" w:type="pct"/>
            <w:tcBorders>
              <w:top w:val="nil"/>
              <w:left w:val="nil"/>
              <w:bottom w:val="single" w:sz="4" w:space="0" w:color="D9D9D9"/>
              <w:right w:val="single" w:sz="8" w:space="0" w:color="000000"/>
            </w:tcBorders>
            <w:shd w:val="clear" w:color="000000" w:fill="FFFFFF"/>
            <w:noWrap/>
            <w:vAlign w:val="center"/>
            <w:hideMark/>
          </w:tcPr>
          <w:p w14:paraId="77841739"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00B9BB1A" w14:textId="77777777" w:rsidTr="00227896">
        <w:trPr>
          <w:trHeight w:val="330"/>
        </w:trPr>
        <w:tc>
          <w:tcPr>
            <w:tcW w:w="4700" w:type="pct"/>
            <w:gridSpan w:val="8"/>
            <w:tcBorders>
              <w:top w:val="nil"/>
              <w:left w:val="single" w:sz="8" w:space="0" w:color="000000"/>
              <w:bottom w:val="single" w:sz="4" w:space="0" w:color="D9D9D9"/>
              <w:right w:val="single" w:sz="4" w:space="0" w:color="D9D9D9"/>
            </w:tcBorders>
            <w:shd w:val="clear" w:color="000000" w:fill="FFFFFF"/>
            <w:noWrap/>
            <w:vAlign w:val="center"/>
            <w:hideMark/>
          </w:tcPr>
          <w:p w14:paraId="5DC74F83" w14:textId="738B5BC5" w:rsidR="00227896" w:rsidRPr="00D93C5A" w:rsidRDefault="00227896" w:rsidP="00227896">
            <w:pPr>
              <w:rPr>
                <w:color w:val="000000"/>
                <w:sz w:val="20"/>
                <w:szCs w:val="20"/>
              </w:rPr>
            </w:pPr>
            <w:r w:rsidRPr="00D93C5A">
              <w:rPr>
                <w:b/>
                <w:bCs/>
                <w:color w:val="000000"/>
                <w:sz w:val="20"/>
                <w:szCs w:val="20"/>
              </w:rPr>
              <w:t xml:space="preserve">Get A Real Kick Out </w:t>
            </w:r>
            <w:proofErr w:type="gramStart"/>
            <w:r w:rsidRPr="00D93C5A">
              <w:rPr>
                <w:b/>
                <w:bCs/>
                <w:color w:val="000000"/>
                <w:sz w:val="20"/>
                <w:szCs w:val="20"/>
              </w:rPr>
              <w:t>Of</w:t>
            </w:r>
            <w:proofErr w:type="gramEnd"/>
            <w:r w:rsidRPr="00D93C5A">
              <w:rPr>
                <w:b/>
                <w:bCs/>
                <w:color w:val="000000"/>
                <w:sz w:val="20"/>
                <w:szCs w:val="20"/>
              </w:rPr>
              <w:t xml:space="preserve"> Doing Dangerous Things</w:t>
            </w:r>
            <w:r w:rsidRPr="00D93C5A">
              <w:rPr>
                <w:color w:val="000000"/>
                <w:sz w:val="20"/>
                <w:szCs w:val="20"/>
              </w:rPr>
              <w:t> </w:t>
            </w:r>
          </w:p>
        </w:tc>
        <w:tc>
          <w:tcPr>
            <w:tcW w:w="300" w:type="pct"/>
            <w:tcBorders>
              <w:top w:val="nil"/>
              <w:left w:val="nil"/>
              <w:bottom w:val="single" w:sz="4" w:space="0" w:color="D9D9D9"/>
              <w:right w:val="single" w:sz="8" w:space="0" w:color="000000"/>
            </w:tcBorders>
            <w:shd w:val="clear" w:color="000000" w:fill="FFFFFF"/>
            <w:noWrap/>
            <w:vAlign w:val="center"/>
            <w:hideMark/>
          </w:tcPr>
          <w:p w14:paraId="42423360" w14:textId="6DD73C72" w:rsidR="00227896" w:rsidRPr="00D93C5A" w:rsidRDefault="00227896">
            <w:pPr>
              <w:jc w:val="center"/>
              <w:rPr>
                <w:b/>
                <w:bCs/>
                <w:i/>
                <w:iCs/>
                <w:color w:val="000000"/>
                <w:sz w:val="20"/>
                <w:szCs w:val="20"/>
              </w:rPr>
            </w:pPr>
            <w:r w:rsidRPr="00D93C5A">
              <w:rPr>
                <w:b/>
                <w:bCs/>
                <w:i/>
                <w:iCs/>
                <w:color w:val="000000"/>
                <w:sz w:val="20"/>
                <w:szCs w:val="20"/>
              </w:rPr>
              <w:t>&lt;0.001</w:t>
            </w:r>
          </w:p>
        </w:tc>
      </w:tr>
      <w:tr w:rsidR="00227896" w:rsidRPr="00D93C5A" w14:paraId="154127B8"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704B8406" w14:textId="77777777" w:rsidR="004F14ED" w:rsidRPr="00D93C5A" w:rsidRDefault="004F14ED">
            <w:pPr>
              <w:ind w:firstLineChars="100" w:firstLine="200"/>
              <w:rPr>
                <w:color w:val="000000"/>
                <w:sz w:val="20"/>
                <w:szCs w:val="20"/>
              </w:rPr>
            </w:pPr>
            <w:r w:rsidRPr="00D93C5A">
              <w:rPr>
                <w:color w:val="000000"/>
                <w:sz w:val="20"/>
                <w:szCs w:val="20"/>
              </w:rPr>
              <w:t>Never</w:t>
            </w:r>
          </w:p>
        </w:tc>
        <w:tc>
          <w:tcPr>
            <w:tcW w:w="384" w:type="pct"/>
            <w:tcBorders>
              <w:top w:val="nil"/>
              <w:left w:val="nil"/>
              <w:bottom w:val="single" w:sz="4" w:space="0" w:color="D9D9D9"/>
              <w:right w:val="single" w:sz="4" w:space="0" w:color="D9D9D9"/>
            </w:tcBorders>
            <w:shd w:val="clear" w:color="000000" w:fill="FFFFFF"/>
            <w:noWrap/>
            <w:vAlign w:val="center"/>
            <w:hideMark/>
          </w:tcPr>
          <w:p w14:paraId="1C14C123" w14:textId="77777777" w:rsidR="004F14ED" w:rsidRPr="00D93C5A" w:rsidRDefault="004F14ED">
            <w:pPr>
              <w:jc w:val="center"/>
              <w:rPr>
                <w:color w:val="000000"/>
                <w:sz w:val="20"/>
                <w:szCs w:val="20"/>
              </w:rPr>
            </w:pPr>
            <w:r w:rsidRPr="00D93C5A">
              <w:rPr>
                <w:color w:val="000000"/>
                <w:sz w:val="20"/>
                <w:szCs w:val="20"/>
              </w:rPr>
              <w:t>126,055</w:t>
            </w:r>
          </w:p>
        </w:tc>
        <w:tc>
          <w:tcPr>
            <w:tcW w:w="594" w:type="pct"/>
            <w:tcBorders>
              <w:top w:val="nil"/>
              <w:left w:val="nil"/>
              <w:bottom w:val="single" w:sz="4" w:space="0" w:color="D9D9D9"/>
              <w:right w:val="single" w:sz="4" w:space="0" w:color="D9D9D9"/>
            </w:tcBorders>
            <w:shd w:val="clear" w:color="000000" w:fill="FFFFFF"/>
            <w:noWrap/>
            <w:vAlign w:val="center"/>
            <w:hideMark/>
          </w:tcPr>
          <w:p w14:paraId="63420A65" w14:textId="77777777" w:rsidR="004F14ED" w:rsidRPr="00D93C5A" w:rsidRDefault="004F14ED">
            <w:pPr>
              <w:jc w:val="center"/>
              <w:rPr>
                <w:color w:val="000000"/>
                <w:sz w:val="20"/>
                <w:szCs w:val="20"/>
              </w:rPr>
            </w:pPr>
            <w:r w:rsidRPr="00D93C5A">
              <w:rPr>
                <w:color w:val="000000"/>
                <w:sz w:val="20"/>
                <w:szCs w:val="20"/>
              </w:rPr>
              <w:t>53.9 (53.6, 54.3)</w:t>
            </w:r>
          </w:p>
        </w:tc>
        <w:tc>
          <w:tcPr>
            <w:tcW w:w="159" w:type="pct"/>
            <w:tcBorders>
              <w:top w:val="nil"/>
              <w:left w:val="nil"/>
              <w:bottom w:val="single" w:sz="4" w:space="0" w:color="D9D9D9"/>
              <w:right w:val="single" w:sz="4" w:space="0" w:color="D9D9D9"/>
            </w:tcBorders>
            <w:shd w:val="clear" w:color="000000" w:fill="FFFFFF"/>
            <w:noWrap/>
            <w:vAlign w:val="center"/>
            <w:hideMark/>
          </w:tcPr>
          <w:p w14:paraId="7795A4BF"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42DE2E58" w14:textId="77777777" w:rsidR="004F14ED" w:rsidRPr="00D93C5A" w:rsidRDefault="004F14ED">
            <w:pPr>
              <w:jc w:val="center"/>
              <w:rPr>
                <w:color w:val="000000"/>
                <w:sz w:val="20"/>
                <w:szCs w:val="20"/>
              </w:rPr>
            </w:pPr>
            <w:r w:rsidRPr="00D93C5A">
              <w:rPr>
                <w:color w:val="000000"/>
                <w:sz w:val="20"/>
                <w:szCs w:val="20"/>
              </w:rPr>
              <w:t>42.0 (40.7, 43.3)</w:t>
            </w:r>
          </w:p>
        </w:tc>
        <w:tc>
          <w:tcPr>
            <w:tcW w:w="628" w:type="pct"/>
            <w:tcBorders>
              <w:top w:val="nil"/>
              <w:left w:val="nil"/>
              <w:bottom w:val="single" w:sz="4" w:space="0" w:color="D9D9D9"/>
              <w:right w:val="single" w:sz="4" w:space="0" w:color="D9D9D9"/>
            </w:tcBorders>
            <w:shd w:val="clear" w:color="000000" w:fill="FFFFFF"/>
            <w:noWrap/>
            <w:vAlign w:val="center"/>
            <w:hideMark/>
          </w:tcPr>
          <w:p w14:paraId="60A4C2A7" w14:textId="77777777" w:rsidR="004F14ED" w:rsidRPr="00D93C5A" w:rsidRDefault="004F14ED">
            <w:pPr>
              <w:jc w:val="center"/>
              <w:rPr>
                <w:color w:val="000000"/>
                <w:sz w:val="20"/>
                <w:szCs w:val="20"/>
              </w:rPr>
            </w:pPr>
            <w:r w:rsidRPr="00D93C5A">
              <w:rPr>
                <w:color w:val="000000"/>
                <w:sz w:val="20"/>
                <w:szCs w:val="20"/>
              </w:rPr>
              <w:t>30.9 (30.0, 31.7)</w:t>
            </w:r>
          </w:p>
        </w:tc>
        <w:tc>
          <w:tcPr>
            <w:tcW w:w="628" w:type="pct"/>
            <w:tcBorders>
              <w:top w:val="nil"/>
              <w:left w:val="nil"/>
              <w:bottom w:val="single" w:sz="4" w:space="0" w:color="D9D9D9"/>
              <w:right w:val="single" w:sz="4" w:space="0" w:color="D9D9D9"/>
            </w:tcBorders>
            <w:shd w:val="clear" w:color="000000" w:fill="FFFFFF"/>
            <w:noWrap/>
            <w:vAlign w:val="center"/>
            <w:hideMark/>
          </w:tcPr>
          <w:p w14:paraId="2BCC74F5" w14:textId="77777777" w:rsidR="004F14ED" w:rsidRPr="00D93C5A" w:rsidRDefault="004F14ED">
            <w:pPr>
              <w:jc w:val="center"/>
              <w:rPr>
                <w:color w:val="000000"/>
                <w:sz w:val="20"/>
                <w:szCs w:val="20"/>
              </w:rPr>
            </w:pPr>
            <w:r w:rsidRPr="00D93C5A">
              <w:rPr>
                <w:color w:val="000000"/>
                <w:sz w:val="20"/>
                <w:szCs w:val="20"/>
              </w:rPr>
              <w:t>39.1 (38.5, 39.8)</w:t>
            </w:r>
          </w:p>
        </w:tc>
        <w:tc>
          <w:tcPr>
            <w:tcW w:w="629" w:type="pct"/>
            <w:tcBorders>
              <w:top w:val="nil"/>
              <w:left w:val="nil"/>
              <w:bottom w:val="single" w:sz="4" w:space="0" w:color="D9D9D9"/>
              <w:right w:val="single" w:sz="4" w:space="0" w:color="D9D9D9"/>
            </w:tcBorders>
            <w:shd w:val="clear" w:color="000000" w:fill="FFFFFF"/>
            <w:noWrap/>
            <w:vAlign w:val="center"/>
            <w:hideMark/>
          </w:tcPr>
          <w:p w14:paraId="5DAFB13F" w14:textId="77777777" w:rsidR="004F14ED" w:rsidRPr="00D93C5A" w:rsidRDefault="004F14ED">
            <w:pPr>
              <w:jc w:val="center"/>
              <w:rPr>
                <w:color w:val="000000"/>
                <w:sz w:val="20"/>
                <w:szCs w:val="20"/>
              </w:rPr>
            </w:pPr>
            <w:r w:rsidRPr="00D93C5A">
              <w:rPr>
                <w:color w:val="000000"/>
                <w:sz w:val="20"/>
                <w:szCs w:val="20"/>
              </w:rPr>
              <w:t>62.1 (61.7, 62.5)</w:t>
            </w:r>
          </w:p>
        </w:tc>
        <w:tc>
          <w:tcPr>
            <w:tcW w:w="300" w:type="pct"/>
            <w:tcBorders>
              <w:top w:val="nil"/>
              <w:left w:val="nil"/>
              <w:bottom w:val="single" w:sz="4" w:space="0" w:color="D9D9D9"/>
              <w:right w:val="single" w:sz="8" w:space="0" w:color="000000"/>
            </w:tcBorders>
            <w:shd w:val="clear" w:color="000000" w:fill="FFFFFF"/>
            <w:noWrap/>
            <w:vAlign w:val="center"/>
            <w:hideMark/>
          </w:tcPr>
          <w:p w14:paraId="382F9A59"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45D17A43"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7F9D7A15" w14:textId="77777777" w:rsidR="004F14ED" w:rsidRPr="00D93C5A" w:rsidRDefault="004F14ED">
            <w:pPr>
              <w:ind w:firstLineChars="100" w:firstLine="200"/>
              <w:rPr>
                <w:color w:val="000000"/>
                <w:sz w:val="20"/>
                <w:szCs w:val="20"/>
              </w:rPr>
            </w:pPr>
            <w:r w:rsidRPr="00D93C5A">
              <w:rPr>
                <w:color w:val="000000"/>
                <w:sz w:val="20"/>
                <w:szCs w:val="20"/>
              </w:rPr>
              <w:t>Seldom</w:t>
            </w:r>
          </w:p>
        </w:tc>
        <w:tc>
          <w:tcPr>
            <w:tcW w:w="384" w:type="pct"/>
            <w:tcBorders>
              <w:top w:val="nil"/>
              <w:left w:val="nil"/>
              <w:bottom w:val="single" w:sz="4" w:space="0" w:color="D9D9D9"/>
              <w:right w:val="single" w:sz="4" w:space="0" w:color="D9D9D9"/>
            </w:tcBorders>
            <w:shd w:val="clear" w:color="000000" w:fill="FFFFFF"/>
            <w:noWrap/>
            <w:vAlign w:val="center"/>
            <w:hideMark/>
          </w:tcPr>
          <w:p w14:paraId="57617954" w14:textId="77777777" w:rsidR="004F14ED" w:rsidRPr="00D93C5A" w:rsidRDefault="004F14ED">
            <w:pPr>
              <w:jc w:val="center"/>
              <w:rPr>
                <w:color w:val="000000"/>
                <w:sz w:val="20"/>
                <w:szCs w:val="20"/>
              </w:rPr>
            </w:pPr>
            <w:r w:rsidRPr="00D93C5A">
              <w:rPr>
                <w:color w:val="000000"/>
                <w:sz w:val="20"/>
                <w:szCs w:val="20"/>
              </w:rPr>
              <w:t>81,004</w:t>
            </w:r>
          </w:p>
        </w:tc>
        <w:tc>
          <w:tcPr>
            <w:tcW w:w="594" w:type="pct"/>
            <w:tcBorders>
              <w:top w:val="nil"/>
              <w:left w:val="nil"/>
              <w:bottom w:val="single" w:sz="4" w:space="0" w:color="D9D9D9"/>
              <w:right w:val="single" w:sz="4" w:space="0" w:color="D9D9D9"/>
            </w:tcBorders>
            <w:shd w:val="clear" w:color="000000" w:fill="FFFFFF"/>
            <w:noWrap/>
            <w:vAlign w:val="center"/>
            <w:hideMark/>
          </w:tcPr>
          <w:p w14:paraId="5178758A" w14:textId="77777777" w:rsidR="004F14ED" w:rsidRPr="00D93C5A" w:rsidRDefault="004F14ED">
            <w:pPr>
              <w:jc w:val="center"/>
              <w:rPr>
                <w:color w:val="000000"/>
                <w:sz w:val="20"/>
                <w:szCs w:val="20"/>
              </w:rPr>
            </w:pPr>
            <w:r w:rsidRPr="00D93C5A">
              <w:rPr>
                <w:color w:val="000000"/>
                <w:sz w:val="20"/>
                <w:szCs w:val="20"/>
              </w:rPr>
              <w:t>28.4 (28.1, 28.7)</w:t>
            </w:r>
          </w:p>
        </w:tc>
        <w:tc>
          <w:tcPr>
            <w:tcW w:w="159" w:type="pct"/>
            <w:tcBorders>
              <w:top w:val="nil"/>
              <w:left w:val="nil"/>
              <w:bottom w:val="single" w:sz="4" w:space="0" w:color="D9D9D9"/>
              <w:right w:val="single" w:sz="4" w:space="0" w:color="D9D9D9"/>
            </w:tcBorders>
            <w:shd w:val="clear" w:color="000000" w:fill="FFFFFF"/>
            <w:noWrap/>
            <w:vAlign w:val="center"/>
            <w:hideMark/>
          </w:tcPr>
          <w:p w14:paraId="154209CD"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217EA8B5" w14:textId="77777777" w:rsidR="004F14ED" w:rsidRPr="00D93C5A" w:rsidRDefault="004F14ED">
            <w:pPr>
              <w:jc w:val="center"/>
              <w:rPr>
                <w:color w:val="000000"/>
                <w:sz w:val="20"/>
                <w:szCs w:val="20"/>
              </w:rPr>
            </w:pPr>
            <w:r w:rsidRPr="00D93C5A">
              <w:rPr>
                <w:color w:val="000000"/>
                <w:sz w:val="20"/>
                <w:szCs w:val="20"/>
              </w:rPr>
              <w:t>27.0 (25.7, 28.4)</w:t>
            </w:r>
          </w:p>
        </w:tc>
        <w:tc>
          <w:tcPr>
            <w:tcW w:w="628" w:type="pct"/>
            <w:tcBorders>
              <w:top w:val="nil"/>
              <w:left w:val="nil"/>
              <w:bottom w:val="single" w:sz="4" w:space="0" w:color="D9D9D9"/>
              <w:right w:val="single" w:sz="4" w:space="0" w:color="D9D9D9"/>
            </w:tcBorders>
            <w:shd w:val="clear" w:color="000000" w:fill="FFFFFF"/>
            <w:noWrap/>
            <w:vAlign w:val="center"/>
            <w:hideMark/>
          </w:tcPr>
          <w:p w14:paraId="131AFA2E" w14:textId="77777777" w:rsidR="004F14ED" w:rsidRPr="00D93C5A" w:rsidRDefault="004F14ED">
            <w:pPr>
              <w:jc w:val="center"/>
              <w:rPr>
                <w:color w:val="000000"/>
                <w:sz w:val="20"/>
                <w:szCs w:val="20"/>
              </w:rPr>
            </w:pPr>
            <w:r w:rsidRPr="00D93C5A">
              <w:rPr>
                <w:color w:val="000000"/>
                <w:sz w:val="20"/>
                <w:szCs w:val="20"/>
              </w:rPr>
              <w:t>39.3 (38.5, 40.1)</w:t>
            </w:r>
          </w:p>
        </w:tc>
        <w:tc>
          <w:tcPr>
            <w:tcW w:w="628" w:type="pct"/>
            <w:tcBorders>
              <w:top w:val="nil"/>
              <w:left w:val="nil"/>
              <w:bottom w:val="single" w:sz="4" w:space="0" w:color="D9D9D9"/>
              <w:right w:val="single" w:sz="4" w:space="0" w:color="D9D9D9"/>
            </w:tcBorders>
            <w:shd w:val="clear" w:color="000000" w:fill="FFFFFF"/>
            <w:noWrap/>
            <w:vAlign w:val="center"/>
            <w:hideMark/>
          </w:tcPr>
          <w:p w14:paraId="0CFC62B3" w14:textId="77777777" w:rsidR="004F14ED" w:rsidRPr="00D93C5A" w:rsidRDefault="004F14ED">
            <w:pPr>
              <w:jc w:val="center"/>
              <w:rPr>
                <w:color w:val="000000"/>
                <w:sz w:val="20"/>
                <w:szCs w:val="20"/>
              </w:rPr>
            </w:pPr>
            <w:r w:rsidRPr="00D93C5A">
              <w:rPr>
                <w:color w:val="000000"/>
                <w:sz w:val="20"/>
                <w:szCs w:val="20"/>
              </w:rPr>
              <w:t>36.8 (36.2, 37.4)</w:t>
            </w:r>
          </w:p>
        </w:tc>
        <w:tc>
          <w:tcPr>
            <w:tcW w:w="629" w:type="pct"/>
            <w:tcBorders>
              <w:top w:val="nil"/>
              <w:left w:val="nil"/>
              <w:bottom w:val="single" w:sz="4" w:space="0" w:color="D9D9D9"/>
              <w:right w:val="single" w:sz="4" w:space="0" w:color="D9D9D9"/>
            </w:tcBorders>
            <w:shd w:val="clear" w:color="000000" w:fill="FFFFFF"/>
            <w:noWrap/>
            <w:vAlign w:val="center"/>
            <w:hideMark/>
          </w:tcPr>
          <w:p w14:paraId="4963120B" w14:textId="77777777" w:rsidR="004F14ED" w:rsidRPr="00D93C5A" w:rsidRDefault="004F14ED">
            <w:pPr>
              <w:jc w:val="center"/>
              <w:rPr>
                <w:color w:val="000000"/>
                <w:sz w:val="20"/>
                <w:szCs w:val="20"/>
              </w:rPr>
            </w:pPr>
            <w:r w:rsidRPr="00D93C5A">
              <w:rPr>
                <w:color w:val="000000"/>
                <w:sz w:val="20"/>
                <w:szCs w:val="20"/>
              </w:rPr>
              <w:t>24.5 (24.2, 24.9)</w:t>
            </w:r>
          </w:p>
        </w:tc>
        <w:tc>
          <w:tcPr>
            <w:tcW w:w="300" w:type="pct"/>
            <w:tcBorders>
              <w:top w:val="nil"/>
              <w:left w:val="nil"/>
              <w:bottom w:val="single" w:sz="4" w:space="0" w:color="D9D9D9"/>
              <w:right w:val="single" w:sz="8" w:space="0" w:color="000000"/>
            </w:tcBorders>
            <w:shd w:val="clear" w:color="000000" w:fill="FFFFFF"/>
            <w:noWrap/>
            <w:vAlign w:val="center"/>
            <w:hideMark/>
          </w:tcPr>
          <w:p w14:paraId="78B7FF7E"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258D6B80"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104C2EFD" w14:textId="77777777" w:rsidR="004F14ED" w:rsidRPr="00D93C5A" w:rsidRDefault="004F14ED">
            <w:pPr>
              <w:ind w:firstLineChars="100" w:firstLine="200"/>
              <w:rPr>
                <w:color w:val="000000"/>
                <w:sz w:val="20"/>
                <w:szCs w:val="20"/>
              </w:rPr>
            </w:pPr>
            <w:r w:rsidRPr="00D93C5A">
              <w:rPr>
                <w:color w:val="000000"/>
                <w:sz w:val="20"/>
                <w:szCs w:val="20"/>
              </w:rPr>
              <w:t>Sometimes</w:t>
            </w:r>
          </w:p>
        </w:tc>
        <w:tc>
          <w:tcPr>
            <w:tcW w:w="384" w:type="pct"/>
            <w:tcBorders>
              <w:top w:val="nil"/>
              <w:left w:val="nil"/>
              <w:bottom w:val="single" w:sz="4" w:space="0" w:color="D9D9D9"/>
              <w:right w:val="single" w:sz="4" w:space="0" w:color="D9D9D9"/>
            </w:tcBorders>
            <w:shd w:val="clear" w:color="000000" w:fill="FFFFFF"/>
            <w:noWrap/>
            <w:vAlign w:val="center"/>
            <w:hideMark/>
          </w:tcPr>
          <w:p w14:paraId="55B360CC" w14:textId="77777777" w:rsidR="004F14ED" w:rsidRPr="00D93C5A" w:rsidRDefault="004F14ED">
            <w:pPr>
              <w:jc w:val="center"/>
              <w:rPr>
                <w:color w:val="000000"/>
                <w:sz w:val="20"/>
                <w:szCs w:val="20"/>
              </w:rPr>
            </w:pPr>
            <w:r w:rsidRPr="00D93C5A">
              <w:rPr>
                <w:color w:val="000000"/>
                <w:sz w:val="20"/>
                <w:szCs w:val="20"/>
              </w:rPr>
              <w:t>54,528</w:t>
            </w:r>
          </w:p>
        </w:tc>
        <w:tc>
          <w:tcPr>
            <w:tcW w:w="594" w:type="pct"/>
            <w:tcBorders>
              <w:top w:val="nil"/>
              <w:left w:val="nil"/>
              <w:bottom w:val="single" w:sz="4" w:space="0" w:color="D9D9D9"/>
              <w:right w:val="single" w:sz="4" w:space="0" w:color="D9D9D9"/>
            </w:tcBorders>
            <w:shd w:val="clear" w:color="000000" w:fill="FFFFFF"/>
            <w:noWrap/>
            <w:vAlign w:val="center"/>
            <w:hideMark/>
          </w:tcPr>
          <w:p w14:paraId="5D95577C" w14:textId="77777777" w:rsidR="004F14ED" w:rsidRPr="00D93C5A" w:rsidRDefault="004F14ED">
            <w:pPr>
              <w:jc w:val="center"/>
              <w:rPr>
                <w:color w:val="000000"/>
                <w:sz w:val="20"/>
                <w:szCs w:val="20"/>
              </w:rPr>
            </w:pPr>
            <w:r w:rsidRPr="00D93C5A">
              <w:rPr>
                <w:color w:val="000000"/>
                <w:sz w:val="20"/>
                <w:szCs w:val="20"/>
              </w:rPr>
              <w:t>15.1 (14.9, 15.3)</w:t>
            </w:r>
          </w:p>
        </w:tc>
        <w:tc>
          <w:tcPr>
            <w:tcW w:w="159" w:type="pct"/>
            <w:tcBorders>
              <w:top w:val="nil"/>
              <w:left w:val="nil"/>
              <w:bottom w:val="single" w:sz="4" w:space="0" w:color="D9D9D9"/>
              <w:right w:val="single" w:sz="4" w:space="0" w:color="D9D9D9"/>
            </w:tcBorders>
            <w:shd w:val="clear" w:color="000000" w:fill="FFFFFF"/>
            <w:noWrap/>
            <w:vAlign w:val="center"/>
            <w:hideMark/>
          </w:tcPr>
          <w:p w14:paraId="454A2708"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48C848D4" w14:textId="77777777" w:rsidR="004F14ED" w:rsidRPr="00D93C5A" w:rsidRDefault="004F14ED">
            <w:pPr>
              <w:jc w:val="center"/>
              <w:rPr>
                <w:color w:val="000000"/>
                <w:sz w:val="20"/>
                <w:szCs w:val="20"/>
              </w:rPr>
            </w:pPr>
            <w:r w:rsidRPr="00D93C5A">
              <w:rPr>
                <w:color w:val="000000"/>
                <w:sz w:val="20"/>
                <w:szCs w:val="20"/>
              </w:rPr>
              <w:t>24.6 (23.4, 25.8)</w:t>
            </w:r>
          </w:p>
        </w:tc>
        <w:tc>
          <w:tcPr>
            <w:tcW w:w="628" w:type="pct"/>
            <w:tcBorders>
              <w:top w:val="nil"/>
              <w:left w:val="nil"/>
              <w:bottom w:val="single" w:sz="4" w:space="0" w:color="D9D9D9"/>
              <w:right w:val="single" w:sz="4" w:space="0" w:color="D9D9D9"/>
            </w:tcBorders>
            <w:shd w:val="clear" w:color="000000" w:fill="FFFFFF"/>
            <w:noWrap/>
            <w:vAlign w:val="center"/>
            <w:hideMark/>
          </w:tcPr>
          <w:p w14:paraId="469ECE92" w14:textId="77777777" w:rsidR="004F14ED" w:rsidRPr="00D93C5A" w:rsidRDefault="004F14ED">
            <w:pPr>
              <w:jc w:val="center"/>
              <w:rPr>
                <w:color w:val="000000"/>
                <w:sz w:val="20"/>
                <w:szCs w:val="20"/>
              </w:rPr>
            </w:pPr>
            <w:r w:rsidRPr="00D93C5A">
              <w:rPr>
                <w:color w:val="000000"/>
                <w:sz w:val="20"/>
                <w:szCs w:val="20"/>
              </w:rPr>
              <w:t>25.9 (25.2, 26.6)</w:t>
            </w:r>
          </w:p>
        </w:tc>
        <w:tc>
          <w:tcPr>
            <w:tcW w:w="628" w:type="pct"/>
            <w:tcBorders>
              <w:top w:val="nil"/>
              <w:left w:val="nil"/>
              <w:bottom w:val="single" w:sz="4" w:space="0" w:color="D9D9D9"/>
              <w:right w:val="single" w:sz="4" w:space="0" w:color="D9D9D9"/>
            </w:tcBorders>
            <w:shd w:val="clear" w:color="000000" w:fill="FFFFFF"/>
            <w:noWrap/>
            <w:vAlign w:val="center"/>
            <w:hideMark/>
          </w:tcPr>
          <w:p w14:paraId="5567A3E9" w14:textId="77777777" w:rsidR="004F14ED" w:rsidRPr="00D93C5A" w:rsidRDefault="004F14ED">
            <w:pPr>
              <w:jc w:val="center"/>
              <w:rPr>
                <w:color w:val="000000"/>
                <w:sz w:val="20"/>
                <w:szCs w:val="20"/>
              </w:rPr>
            </w:pPr>
            <w:r w:rsidRPr="00D93C5A">
              <w:rPr>
                <w:color w:val="000000"/>
                <w:sz w:val="20"/>
                <w:szCs w:val="20"/>
              </w:rPr>
              <w:t>21.3 (20.8, 21.7)</w:t>
            </w:r>
          </w:p>
        </w:tc>
        <w:tc>
          <w:tcPr>
            <w:tcW w:w="629" w:type="pct"/>
            <w:tcBorders>
              <w:top w:val="nil"/>
              <w:left w:val="nil"/>
              <w:bottom w:val="single" w:sz="4" w:space="0" w:color="D9D9D9"/>
              <w:right w:val="single" w:sz="4" w:space="0" w:color="D9D9D9"/>
            </w:tcBorders>
            <w:shd w:val="clear" w:color="000000" w:fill="FFFFFF"/>
            <w:noWrap/>
            <w:vAlign w:val="center"/>
            <w:hideMark/>
          </w:tcPr>
          <w:p w14:paraId="0407F891" w14:textId="77777777" w:rsidR="004F14ED" w:rsidRPr="00D93C5A" w:rsidRDefault="004F14ED">
            <w:pPr>
              <w:jc w:val="center"/>
              <w:rPr>
                <w:color w:val="000000"/>
                <w:sz w:val="20"/>
                <w:szCs w:val="20"/>
              </w:rPr>
            </w:pPr>
            <w:r w:rsidRPr="00D93C5A">
              <w:rPr>
                <w:color w:val="000000"/>
                <w:sz w:val="20"/>
                <w:szCs w:val="20"/>
              </w:rPr>
              <w:t>11.2 (11.0, 11.4)</w:t>
            </w:r>
          </w:p>
        </w:tc>
        <w:tc>
          <w:tcPr>
            <w:tcW w:w="300" w:type="pct"/>
            <w:tcBorders>
              <w:top w:val="nil"/>
              <w:left w:val="nil"/>
              <w:bottom w:val="single" w:sz="4" w:space="0" w:color="D9D9D9"/>
              <w:right w:val="single" w:sz="8" w:space="0" w:color="000000"/>
            </w:tcBorders>
            <w:shd w:val="clear" w:color="000000" w:fill="FFFFFF"/>
            <w:noWrap/>
            <w:vAlign w:val="center"/>
            <w:hideMark/>
          </w:tcPr>
          <w:p w14:paraId="40D77AC3"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0DDB03CB"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3D61CD1D" w14:textId="77777777" w:rsidR="004F14ED" w:rsidRPr="00D93C5A" w:rsidRDefault="004F14ED">
            <w:pPr>
              <w:ind w:firstLineChars="100" w:firstLine="200"/>
              <w:rPr>
                <w:color w:val="000000"/>
                <w:sz w:val="20"/>
                <w:szCs w:val="20"/>
              </w:rPr>
            </w:pPr>
            <w:r w:rsidRPr="00D93C5A">
              <w:rPr>
                <w:color w:val="000000"/>
                <w:sz w:val="20"/>
                <w:szCs w:val="20"/>
              </w:rPr>
              <w:t>Always</w:t>
            </w:r>
          </w:p>
        </w:tc>
        <w:tc>
          <w:tcPr>
            <w:tcW w:w="384" w:type="pct"/>
            <w:tcBorders>
              <w:top w:val="nil"/>
              <w:left w:val="nil"/>
              <w:bottom w:val="single" w:sz="4" w:space="0" w:color="D9D9D9"/>
              <w:right w:val="single" w:sz="4" w:space="0" w:color="D9D9D9"/>
            </w:tcBorders>
            <w:shd w:val="clear" w:color="000000" w:fill="FFFFFF"/>
            <w:noWrap/>
            <w:vAlign w:val="center"/>
            <w:hideMark/>
          </w:tcPr>
          <w:p w14:paraId="6C06B38A" w14:textId="77777777" w:rsidR="004F14ED" w:rsidRPr="00D93C5A" w:rsidRDefault="004F14ED">
            <w:pPr>
              <w:jc w:val="center"/>
              <w:rPr>
                <w:color w:val="000000"/>
                <w:sz w:val="20"/>
                <w:szCs w:val="20"/>
              </w:rPr>
            </w:pPr>
            <w:r w:rsidRPr="00D93C5A">
              <w:rPr>
                <w:color w:val="000000"/>
                <w:sz w:val="20"/>
                <w:szCs w:val="20"/>
              </w:rPr>
              <w:t>9,995</w:t>
            </w:r>
          </w:p>
        </w:tc>
        <w:tc>
          <w:tcPr>
            <w:tcW w:w="594" w:type="pct"/>
            <w:tcBorders>
              <w:top w:val="nil"/>
              <w:left w:val="nil"/>
              <w:bottom w:val="single" w:sz="4" w:space="0" w:color="D9D9D9"/>
              <w:right w:val="single" w:sz="4" w:space="0" w:color="D9D9D9"/>
            </w:tcBorders>
            <w:shd w:val="clear" w:color="000000" w:fill="FFFFFF"/>
            <w:noWrap/>
            <w:vAlign w:val="center"/>
            <w:hideMark/>
          </w:tcPr>
          <w:p w14:paraId="5822A573" w14:textId="77777777" w:rsidR="004F14ED" w:rsidRPr="00D93C5A" w:rsidRDefault="004F14ED">
            <w:pPr>
              <w:jc w:val="center"/>
              <w:rPr>
                <w:color w:val="000000"/>
                <w:sz w:val="20"/>
                <w:szCs w:val="20"/>
              </w:rPr>
            </w:pPr>
            <w:r w:rsidRPr="00D93C5A">
              <w:rPr>
                <w:color w:val="000000"/>
                <w:sz w:val="20"/>
                <w:szCs w:val="20"/>
              </w:rPr>
              <w:t>2.6 (2.5, 2.7)</w:t>
            </w:r>
          </w:p>
        </w:tc>
        <w:tc>
          <w:tcPr>
            <w:tcW w:w="159" w:type="pct"/>
            <w:tcBorders>
              <w:top w:val="nil"/>
              <w:left w:val="nil"/>
              <w:bottom w:val="single" w:sz="4" w:space="0" w:color="D9D9D9"/>
              <w:right w:val="single" w:sz="4" w:space="0" w:color="D9D9D9"/>
            </w:tcBorders>
            <w:shd w:val="clear" w:color="000000" w:fill="FFFFFF"/>
            <w:noWrap/>
            <w:vAlign w:val="center"/>
            <w:hideMark/>
          </w:tcPr>
          <w:p w14:paraId="44321168"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4FD29A72" w14:textId="77777777" w:rsidR="004F14ED" w:rsidRPr="00D93C5A" w:rsidRDefault="004F14ED">
            <w:pPr>
              <w:jc w:val="center"/>
              <w:rPr>
                <w:color w:val="000000"/>
                <w:sz w:val="20"/>
                <w:szCs w:val="20"/>
              </w:rPr>
            </w:pPr>
            <w:r w:rsidRPr="00D93C5A">
              <w:rPr>
                <w:color w:val="000000"/>
                <w:sz w:val="20"/>
                <w:szCs w:val="20"/>
              </w:rPr>
              <w:t>6.3 (5.8, 6.9)</w:t>
            </w:r>
          </w:p>
        </w:tc>
        <w:tc>
          <w:tcPr>
            <w:tcW w:w="628" w:type="pct"/>
            <w:tcBorders>
              <w:top w:val="nil"/>
              <w:left w:val="nil"/>
              <w:bottom w:val="single" w:sz="4" w:space="0" w:color="D9D9D9"/>
              <w:right w:val="single" w:sz="4" w:space="0" w:color="D9D9D9"/>
            </w:tcBorders>
            <w:shd w:val="clear" w:color="000000" w:fill="FFFFFF"/>
            <w:noWrap/>
            <w:vAlign w:val="center"/>
            <w:hideMark/>
          </w:tcPr>
          <w:p w14:paraId="5D7BF52F" w14:textId="77777777" w:rsidR="004F14ED" w:rsidRPr="00D93C5A" w:rsidRDefault="004F14ED">
            <w:pPr>
              <w:jc w:val="center"/>
              <w:rPr>
                <w:color w:val="000000"/>
                <w:sz w:val="20"/>
                <w:szCs w:val="20"/>
              </w:rPr>
            </w:pPr>
            <w:r w:rsidRPr="00D93C5A">
              <w:rPr>
                <w:color w:val="000000"/>
                <w:sz w:val="20"/>
                <w:szCs w:val="20"/>
              </w:rPr>
              <w:t>3.9 (3.6, 4.3)</w:t>
            </w:r>
          </w:p>
        </w:tc>
        <w:tc>
          <w:tcPr>
            <w:tcW w:w="628" w:type="pct"/>
            <w:tcBorders>
              <w:top w:val="nil"/>
              <w:left w:val="nil"/>
              <w:bottom w:val="single" w:sz="4" w:space="0" w:color="D9D9D9"/>
              <w:right w:val="single" w:sz="4" w:space="0" w:color="D9D9D9"/>
            </w:tcBorders>
            <w:shd w:val="clear" w:color="000000" w:fill="FFFFFF"/>
            <w:noWrap/>
            <w:vAlign w:val="center"/>
            <w:hideMark/>
          </w:tcPr>
          <w:p w14:paraId="7779E9E2" w14:textId="77777777" w:rsidR="004F14ED" w:rsidRPr="00D93C5A" w:rsidRDefault="004F14ED">
            <w:pPr>
              <w:jc w:val="center"/>
              <w:rPr>
                <w:color w:val="000000"/>
                <w:sz w:val="20"/>
                <w:szCs w:val="20"/>
              </w:rPr>
            </w:pPr>
            <w:r w:rsidRPr="00D93C5A">
              <w:rPr>
                <w:color w:val="000000"/>
                <w:sz w:val="20"/>
                <w:szCs w:val="20"/>
              </w:rPr>
              <w:t>2.8 (2.6, 3.0)</w:t>
            </w:r>
          </w:p>
        </w:tc>
        <w:tc>
          <w:tcPr>
            <w:tcW w:w="629" w:type="pct"/>
            <w:tcBorders>
              <w:top w:val="nil"/>
              <w:left w:val="nil"/>
              <w:bottom w:val="single" w:sz="4" w:space="0" w:color="D9D9D9"/>
              <w:right w:val="single" w:sz="4" w:space="0" w:color="D9D9D9"/>
            </w:tcBorders>
            <w:shd w:val="clear" w:color="000000" w:fill="FFFFFF"/>
            <w:noWrap/>
            <w:vAlign w:val="center"/>
            <w:hideMark/>
          </w:tcPr>
          <w:p w14:paraId="1B0E6CD4" w14:textId="77777777" w:rsidR="004F14ED" w:rsidRPr="00D93C5A" w:rsidRDefault="004F14ED">
            <w:pPr>
              <w:jc w:val="center"/>
              <w:rPr>
                <w:color w:val="000000"/>
                <w:sz w:val="20"/>
                <w:szCs w:val="20"/>
              </w:rPr>
            </w:pPr>
            <w:r w:rsidRPr="00D93C5A">
              <w:rPr>
                <w:color w:val="000000"/>
                <w:sz w:val="20"/>
                <w:szCs w:val="20"/>
              </w:rPr>
              <w:t>2.1 (2.0, 2.2)</w:t>
            </w:r>
          </w:p>
        </w:tc>
        <w:tc>
          <w:tcPr>
            <w:tcW w:w="300" w:type="pct"/>
            <w:tcBorders>
              <w:top w:val="nil"/>
              <w:left w:val="nil"/>
              <w:bottom w:val="single" w:sz="4" w:space="0" w:color="D9D9D9"/>
              <w:right w:val="single" w:sz="8" w:space="0" w:color="000000"/>
            </w:tcBorders>
            <w:shd w:val="clear" w:color="000000" w:fill="FFFFFF"/>
            <w:noWrap/>
            <w:vAlign w:val="center"/>
            <w:hideMark/>
          </w:tcPr>
          <w:p w14:paraId="1371BFE2"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7B31ABC8" w14:textId="77777777" w:rsidTr="00227896">
        <w:trPr>
          <w:trHeight w:val="330"/>
        </w:trPr>
        <w:tc>
          <w:tcPr>
            <w:tcW w:w="4700" w:type="pct"/>
            <w:gridSpan w:val="8"/>
            <w:tcBorders>
              <w:top w:val="nil"/>
              <w:left w:val="single" w:sz="8" w:space="0" w:color="000000"/>
              <w:bottom w:val="single" w:sz="4" w:space="0" w:color="D9D9D9"/>
              <w:right w:val="single" w:sz="4" w:space="0" w:color="D9D9D9"/>
            </w:tcBorders>
            <w:shd w:val="clear" w:color="000000" w:fill="FFFFFF"/>
            <w:noWrap/>
            <w:vAlign w:val="center"/>
            <w:hideMark/>
          </w:tcPr>
          <w:p w14:paraId="2839AE77" w14:textId="6A34D016" w:rsidR="00227896" w:rsidRPr="00D93C5A" w:rsidRDefault="00227896" w:rsidP="00227896">
            <w:pPr>
              <w:rPr>
                <w:color w:val="000000"/>
                <w:sz w:val="20"/>
                <w:szCs w:val="20"/>
              </w:rPr>
            </w:pPr>
            <w:r w:rsidRPr="00D93C5A">
              <w:rPr>
                <w:b/>
                <w:bCs/>
                <w:color w:val="000000"/>
                <w:sz w:val="20"/>
                <w:szCs w:val="20"/>
              </w:rPr>
              <w:lastRenderedPageBreak/>
              <w:t>Like to Test Myself by Doing Risky Things</w:t>
            </w:r>
            <w:r w:rsidRPr="00D93C5A">
              <w:rPr>
                <w:color w:val="000000"/>
                <w:sz w:val="20"/>
                <w:szCs w:val="20"/>
              </w:rPr>
              <w:t> </w:t>
            </w:r>
          </w:p>
        </w:tc>
        <w:tc>
          <w:tcPr>
            <w:tcW w:w="300" w:type="pct"/>
            <w:tcBorders>
              <w:top w:val="nil"/>
              <w:left w:val="nil"/>
              <w:bottom w:val="single" w:sz="4" w:space="0" w:color="D9D9D9"/>
              <w:right w:val="single" w:sz="8" w:space="0" w:color="000000"/>
            </w:tcBorders>
            <w:shd w:val="clear" w:color="000000" w:fill="FFFFFF"/>
            <w:noWrap/>
            <w:vAlign w:val="center"/>
            <w:hideMark/>
          </w:tcPr>
          <w:p w14:paraId="47E6C573" w14:textId="5194D47C" w:rsidR="00227896" w:rsidRPr="00D93C5A" w:rsidRDefault="00227896">
            <w:pPr>
              <w:jc w:val="center"/>
              <w:rPr>
                <w:b/>
                <w:bCs/>
                <w:i/>
                <w:iCs/>
                <w:color w:val="000000"/>
                <w:sz w:val="20"/>
                <w:szCs w:val="20"/>
              </w:rPr>
            </w:pPr>
            <w:r w:rsidRPr="00D93C5A">
              <w:rPr>
                <w:b/>
                <w:bCs/>
                <w:i/>
                <w:iCs/>
                <w:color w:val="000000"/>
                <w:sz w:val="20"/>
                <w:szCs w:val="20"/>
              </w:rPr>
              <w:t>&lt;0.001</w:t>
            </w:r>
          </w:p>
        </w:tc>
      </w:tr>
      <w:tr w:rsidR="00227896" w:rsidRPr="00D93C5A" w14:paraId="0E2C7EDE"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3B982426" w14:textId="77777777" w:rsidR="004F14ED" w:rsidRPr="00D93C5A" w:rsidRDefault="004F14ED">
            <w:pPr>
              <w:ind w:firstLineChars="100" w:firstLine="200"/>
              <w:rPr>
                <w:color w:val="000000"/>
                <w:sz w:val="20"/>
                <w:szCs w:val="20"/>
              </w:rPr>
            </w:pPr>
            <w:r w:rsidRPr="00D93C5A">
              <w:rPr>
                <w:color w:val="000000"/>
                <w:sz w:val="20"/>
                <w:szCs w:val="20"/>
              </w:rPr>
              <w:t>Never</w:t>
            </w:r>
          </w:p>
        </w:tc>
        <w:tc>
          <w:tcPr>
            <w:tcW w:w="384" w:type="pct"/>
            <w:tcBorders>
              <w:top w:val="nil"/>
              <w:left w:val="nil"/>
              <w:bottom w:val="single" w:sz="4" w:space="0" w:color="D9D9D9"/>
              <w:right w:val="single" w:sz="4" w:space="0" w:color="D9D9D9"/>
            </w:tcBorders>
            <w:shd w:val="clear" w:color="000000" w:fill="FFFFFF"/>
            <w:noWrap/>
            <w:vAlign w:val="center"/>
            <w:hideMark/>
          </w:tcPr>
          <w:p w14:paraId="56AF8F75" w14:textId="77777777" w:rsidR="004F14ED" w:rsidRPr="00D93C5A" w:rsidRDefault="004F14ED">
            <w:pPr>
              <w:jc w:val="center"/>
              <w:rPr>
                <w:color w:val="000000"/>
                <w:sz w:val="20"/>
                <w:szCs w:val="20"/>
              </w:rPr>
            </w:pPr>
            <w:r w:rsidRPr="00D93C5A">
              <w:rPr>
                <w:color w:val="000000"/>
                <w:sz w:val="20"/>
                <w:szCs w:val="20"/>
              </w:rPr>
              <w:t>127,046</w:t>
            </w:r>
          </w:p>
        </w:tc>
        <w:tc>
          <w:tcPr>
            <w:tcW w:w="594" w:type="pct"/>
            <w:tcBorders>
              <w:top w:val="nil"/>
              <w:left w:val="nil"/>
              <w:bottom w:val="single" w:sz="4" w:space="0" w:color="D9D9D9"/>
              <w:right w:val="single" w:sz="4" w:space="0" w:color="D9D9D9"/>
            </w:tcBorders>
            <w:shd w:val="clear" w:color="000000" w:fill="FFFFFF"/>
            <w:noWrap/>
            <w:vAlign w:val="center"/>
            <w:hideMark/>
          </w:tcPr>
          <w:p w14:paraId="281F6A8D" w14:textId="77777777" w:rsidR="004F14ED" w:rsidRPr="00D93C5A" w:rsidRDefault="004F14ED">
            <w:pPr>
              <w:jc w:val="center"/>
              <w:rPr>
                <w:color w:val="000000"/>
                <w:sz w:val="20"/>
                <w:szCs w:val="20"/>
              </w:rPr>
            </w:pPr>
            <w:r w:rsidRPr="00D93C5A">
              <w:rPr>
                <w:color w:val="000000"/>
                <w:sz w:val="20"/>
                <w:szCs w:val="20"/>
              </w:rPr>
              <w:t>53.5 (53.3, 53.8)</w:t>
            </w:r>
          </w:p>
        </w:tc>
        <w:tc>
          <w:tcPr>
            <w:tcW w:w="159" w:type="pct"/>
            <w:tcBorders>
              <w:top w:val="nil"/>
              <w:left w:val="nil"/>
              <w:bottom w:val="single" w:sz="4" w:space="0" w:color="D9D9D9"/>
              <w:right w:val="single" w:sz="4" w:space="0" w:color="D9D9D9"/>
            </w:tcBorders>
            <w:shd w:val="clear" w:color="000000" w:fill="FFFFFF"/>
            <w:noWrap/>
            <w:vAlign w:val="center"/>
            <w:hideMark/>
          </w:tcPr>
          <w:p w14:paraId="58475E0A"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44EF9606" w14:textId="77777777" w:rsidR="004F14ED" w:rsidRPr="00D93C5A" w:rsidRDefault="004F14ED">
            <w:pPr>
              <w:jc w:val="center"/>
              <w:rPr>
                <w:color w:val="000000"/>
                <w:sz w:val="20"/>
                <w:szCs w:val="20"/>
              </w:rPr>
            </w:pPr>
            <w:r w:rsidRPr="00D93C5A">
              <w:rPr>
                <w:color w:val="000000"/>
                <w:sz w:val="20"/>
                <w:szCs w:val="20"/>
              </w:rPr>
              <w:t>43.6 (42.2, 45.0)</w:t>
            </w:r>
          </w:p>
        </w:tc>
        <w:tc>
          <w:tcPr>
            <w:tcW w:w="628" w:type="pct"/>
            <w:tcBorders>
              <w:top w:val="nil"/>
              <w:left w:val="nil"/>
              <w:bottom w:val="single" w:sz="4" w:space="0" w:color="D9D9D9"/>
              <w:right w:val="single" w:sz="4" w:space="0" w:color="D9D9D9"/>
            </w:tcBorders>
            <w:shd w:val="clear" w:color="000000" w:fill="FFFFFF"/>
            <w:noWrap/>
            <w:vAlign w:val="center"/>
            <w:hideMark/>
          </w:tcPr>
          <w:p w14:paraId="365B4FB4" w14:textId="77777777" w:rsidR="004F14ED" w:rsidRPr="00D93C5A" w:rsidRDefault="004F14ED">
            <w:pPr>
              <w:jc w:val="center"/>
              <w:rPr>
                <w:color w:val="000000"/>
                <w:sz w:val="20"/>
                <w:szCs w:val="20"/>
              </w:rPr>
            </w:pPr>
            <w:r w:rsidRPr="00D93C5A">
              <w:rPr>
                <w:color w:val="000000"/>
                <w:sz w:val="20"/>
                <w:szCs w:val="20"/>
              </w:rPr>
              <w:t>32.0 (31.2, 32.9)</w:t>
            </w:r>
          </w:p>
        </w:tc>
        <w:tc>
          <w:tcPr>
            <w:tcW w:w="628" w:type="pct"/>
            <w:tcBorders>
              <w:top w:val="nil"/>
              <w:left w:val="nil"/>
              <w:bottom w:val="single" w:sz="4" w:space="0" w:color="D9D9D9"/>
              <w:right w:val="single" w:sz="4" w:space="0" w:color="D9D9D9"/>
            </w:tcBorders>
            <w:shd w:val="clear" w:color="000000" w:fill="FFFFFF"/>
            <w:noWrap/>
            <w:vAlign w:val="center"/>
            <w:hideMark/>
          </w:tcPr>
          <w:p w14:paraId="680D78F7" w14:textId="77777777" w:rsidR="004F14ED" w:rsidRPr="00D93C5A" w:rsidRDefault="004F14ED">
            <w:pPr>
              <w:jc w:val="center"/>
              <w:rPr>
                <w:color w:val="000000"/>
                <w:sz w:val="20"/>
                <w:szCs w:val="20"/>
              </w:rPr>
            </w:pPr>
            <w:r w:rsidRPr="00D93C5A">
              <w:rPr>
                <w:color w:val="000000"/>
                <w:sz w:val="20"/>
                <w:szCs w:val="20"/>
              </w:rPr>
              <w:t>39.4 (38.8, 40.0)</w:t>
            </w:r>
          </w:p>
        </w:tc>
        <w:tc>
          <w:tcPr>
            <w:tcW w:w="629" w:type="pct"/>
            <w:tcBorders>
              <w:top w:val="nil"/>
              <w:left w:val="nil"/>
              <w:bottom w:val="single" w:sz="4" w:space="0" w:color="D9D9D9"/>
              <w:right w:val="single" w:sz="4" w:space="0" w:color="D9D9D9"/>
            </w:tcBorders>
            <w:shd w:val="clear" w:color="000000" w:fill="FFFFFF"/>
            <w:noWrap/>
            <w:vAlign w:val="center"/>
            <w:hideMark/>
          </w:tcPr>
          <w:p w14:paraId="67E68DFE" w14:textId="77777777" w:rsidR="004F14ED" w:rsidRPr="00D93C5A" w:rsidRDefault="004F14ED">
            <w:pPr>
              <w:jc w:val="center"/>
              <w:rPr>
                <w:color w:val="000000"/>
                <w:sz w:val="20"/>
                <w:szCs w:val="20"/>
              </w:rPr>
            </w:pPr>
            <w:r w:rsidRPr="00D93C5A">
              <w:rPr>
                <w:color w:val="000000"/>
                <w:sz w:val="20"/>
                <w:szCs w:val="20"/>
              </w:rPr>
              <w:t>61.2 (60.8, 61.5)</w:t>
            </w:r>
          </w:p>
        </w:tc>
        <w:tc>
          <w:tcPr>
            <w:tcW w:w="300" w:type="pct"/>
            <w:tcBorders>
              <w:top w:val="nil"/>
              <w:left w:val="nil"/>
              <w:bottom w:val="single" w:sz="4" w:space="0" w:color="D9D9D9"/>
              <w:right w:val="single" w:sz="8" w:space="0" w:color="000000"/>
            </w:tcBorders>
            <w:shd w:val="clear" w:color="000000" w:fill="FFFFFF"/>
            <w:noWrap/>
            <w:vAlign w:val="center"/>
            <w:hideMark/>
          </w:tcPr>
          <w:p w14:paraId="12E2498E"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3923B435"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5C0BB98D" w14:textId="77777777" w:rsidR="004F14ED" w:rsidRPr="00D93C5A" w:rsidRDefault="004F14ED">
            <w:pPr>
              <w:ind w:firstLineChars="100" w:firstLine="200"/>
              <w:rPr>
                <w:color w:val="000000"/>
                <w:sz w:val="20"/>
                <w:szCs w:val="20"/>
              </w:rPr>
            </w:pPr>
            <w:r w:rsidRPr="00D93C5A">
              <w:rPr>
                <w:color w:val="000000"/>
                <w:sz w:val="20"/>
                <w:szCs w:val="20"/>
              </w:rPr>
              <w:t>Seldom</w:t>
            </w:r>
          </w:p>
        </w:tc>
        <w:tc>
          <w:tcPr>
            <w:tcW w:w="384" w:type="pct"/>
            <w:tcBorders>
              <w:top w:val="nil"/>
              <w:left w:val="nil"/>
              <w:bottom w:val="single" w:sz="4" w:space="0" w:color="D9D9D9"/>
              <w:right w:val="single" w:sz="4" w:space="0" w:color="D9D9D9"/>
            </w:tcBorders>
            <w:shd w:val="clear" w:color="000000" w:fill="FFFFFF"/>
            <w:noWrap/>
            <w:vAlign w:val="center"/>
            <w:hideMark/>
          </w:tcPr>
          <w:p w14:paraId="48DA4B2F" w14:textId="77777777" w:rsidR="004F14ED" w:rsidRPr="00D93C5A" w:rsidRDefault="004F14ED">
            <w:pPr>
              <w:jc w:val="center"/>
              <w:rPr>
                <w:color w:val="000000"/>
                <w:sz w:val="20"/>
                <w:szCs w:val="20"/>
              </w:rPr>
            </w:pPr>
            <w:r w:rsidRPr="00D93C5A">
              <w:rPr>
                <w:color w:val="000000"/>
                <w:sz w:val="20"/>
                <w:szCs w:val="20"/>
              </w:rPr>
              <w:t>92,571</w:t>
            </w:r>
          </w:p>
        </w:tc>
        <w:tc>
          <w:tcPr>
            <w:tcW w:w="594" w:type="pct"/>
            <w:tcBorders>
              <w:top w:val="nil"/>
              <w:left w:val="nil"/>
              <w:bottom w:val="single" w:sz="4" w:space="0" w:color="D9D9D9"/>
              <w:right w:val="single" w:sz="4" w:space="0" w:color="D9D9D9"/>
            </w:tcBorders>
            <w:shd w:val="clear" w:color="000000" w:fill="FFFFFF"/>
            <w:noWrap/>
            <w:vAlign w:val="center"/>
            <w:hideMark/>
          </w:tcPr>
          <w:p w14:paraId="798338AA" w14:textId="77777777" w:rsidR="004F14ED" w:rsidRPr="00D93C5A" w:rsidRDefault="004F14ED">
            <w:pPr>
              <w:jc w:val="center"/>
              <w:rPr>
                <w:color w:val="000000"/>
                <w:sz w:val="20"/>
                <w:szCs w:val="20"/>
              </w:rPr>
            </w:pPr>
            <w:r w:rsidRPr="00D93C5A">
              <w:rPr>
                <w:color w:val="000000"/>
                <w:sz w:val="20"/>
                <w:szCs w:val="20"/>
              </w:rPr>
              <w:t>32.2 (32.0, 32.5)</w:t>
            </w:r>
          </w:p>
        </w:tc>
        <w:tc>
          <w:tcPr>
            <w:tcW w:w="159" w:type="pct"/>
            <w:tcBorders>
              <w:top w:val="nil"/>
              <w:left w:val="nil"/>
              <w:bottom w:val="single" w:sz="4" w:space="0" w:color="D9D9D9"/>
              <w:right w:val="single" w:sz="4" w:space="0" w:color="D9D9D9"/>
            </w:tcBorders>
            <w:shd w:val="clear" w:color="000000" w:fill="FFFFFF"/>
            <w:noWrap/>
            <w:vAlign w:val="center"/>
            <w:hideMark/>
          </w:tcPr>
          <w:p w14:paraId="3A21D5DB"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3F161564" w14:textId="77777777" w:rsidR="004F14ED" w:rsidRPr="00D93C5A" w:rsidRDefault="004F14ED">
            <w:pPr>
              <w:jc w:val="center"/>
              <w:rPr>
                <w:color w:val="000000"/>
                <w:sz w:val="20"/>
                <w:szCs w:val="20"/>
              </w:rPr>
            </w:pPr>
            <w:r w:rsidRPr="00D93C5A">
              <w:rPr>
                <w:color w:val="000000"/>
                <w:sz w:val="20"/>
                <w:szCs w:val="20"/>
              </w:rPr>
              <w:t>32.2 (30.8, 33.5)</w:t>
            </w:r>
          </w:p>
        </w:tc>
        <w:tc>
          <w:tcPr>
            <w:tcW w:w="628" w:type="pct"/>
            <w:tcBorders>
              <w:top w:val="nil"/>
              <w:left w:val="nil"/>
              <w:bottom w:val="single" w:sz="4" w:space="0" w:color="D9D9D9"/>
              <w:right w:val="single" w:sz="4" w:space="0" w:color="D9D9D9"/>
            </w:tcBorders>
            <w:shd w:val="clear" w:color="000000" w:fill="FFFFFF"/>
            <w:noWrap/>
            <w:vAlign w:val="center"/>
            <w:hideMark/>
          </w:tcPr>
          <w:p w14:paraId="4D3F6735" w14:textId="77777777" w:rsidR="004F14ED" w:rsidRPr="00D93C5A" w:rsidRDefault="004F14ED">
            <w:pPr>
              <w:jc w:val="center"/>
              <w:rPr>
                <w:color w:val="000000"/>
                <w:sz w:val="20"/>
                <w:szCs w:val="20"/>
              </w:rPr>
            </w:pPr>
            <w:r w:rsidRPr="00D93C5A">
              <w:rPr>
                <w:color w:val="000000"/>
                <w:sz w:val="20"/>
                <w:szCs w:val="20"/>
              </w:rPr>
              <w:t>44.2 (43.3, 45.0)</w:t>
            </w:r>
          </w:p>
        </w:tc>
        <w:tc>
          <w:tcPr>
            <w:tcW w:w="628" w:type="pct"/>
            <w:tcBorders>
              <w:top w:val="nil"/>
              <w:left w:val="nil"/>
              <w:bottom w:val="single" w:sz="4" w:space="0" w:color="D9D9D9"/>
              <w:right w:val="single" w:sz="4" w:space="0" w:color="D9D9D9"/>
            </w:tcBorders>
            <w:shd w:val="clear" w:color="000000" w:fill="FFFFFF"/>
            <w:noWrap/>
            <w:vAlign w:val="center"/>
            <w:hideMark/>
          </w:tcPr>
          <w:p w14:paraId="146739D8" w14:textId="77777777" w:rsidR="004F14ED" w:rsidRPr="00D93C5A" w:rsidRDefault="004F14ED">
            <w:pPr>
              <w:jc w:val="center"/>
              <w:rPr>
                <w:color w:val="000000"/>
                <w:sz w:val="20"/>
                <w:szCs w:val="20"/>
              </w:rPr>
            </w:pPr>
            <w:r w:rsidRPr="00D93C5A">
              <w:rPr>
                <w:color w:val="000000"/>
                <w:sz w:val="20"/>
                <w:szCs w:val="20"/>
              </w:rPr>
              <w:t>41.5 (41.0, 42.1)</w:t>
            </w:r>
          </w:p>
        </w:tc>
        <w:tc>
          <w:tcPr>
            <w:tcW w:w="629" w:type="pct"/>
            <w:tcBorders>
              <w:top w:val="nil"/>
              <w:left w:val="nil"/>
              <w:bottom w:val="single" w:sz="4" w:space="0" w:color="D9D9D9"/>
              <w:right w:val="single" w:sz="4" w:space="0" w:color="D9D9D9"/>
            </w:tcBorders>
            <w:shd w:val="clear" w:color="000000" w:fill="FFFFFF"/>
            <w:noWrap/>
            <w:vAlign w:val="center"/>
            <w:hideMark/>
          </w:tcPr>
          <w:p w14:paraId="5722C1EC" w14:textId="77777777" w:rsidR="004F14ED" w:rsidRPr="00D93C5A" w:rsidRDefault="004F14ED">
            <w:pPr>
              <w:jc w:val="center"/>
              <w:rPr>
                <w:color w:val="000000"/>
                <w:sz w:val="20"/>
                <w:szCs w:val="20"/>
              </w:rPr>
            </w:pPr>
            <w:r w:rsidRPr="00D93C5A">
              <w:rPr>
                <w:color w:val="000000"/>
                <w:sz w:val="20"/>
                <w:szCs w:val="20"/>
              </w:rPr>
              <w:t>27.9 (27.6, 28.3)</w:t>
            </w:r>
          </w:p>
        </w:tc>
        <w:tc>
          <w:tcPr>
            <w:tcW w:w="300" w:type="pct"/>
            <w:tcBorders>
              <w:top w:val="nil"/>
              <w:left w:val="nil"/>
              <w:bottom w:val="single" w:sz="4" w:space="0" w:color="D9D9D9"/>
              <w:right w:val="single" w:sz="8" w:space="0" w:color="000000"/>
            </w:tcBorders>
            <w:shd w:val="clear" w:color="000000" w:fill="FFFFFF"/>
            <w:noWrap/>
            <w:vAlign w:val="center"/>
            <w:hideMark/>
          </w:tcPr>
          <w:p w14:paraId="6B766C40"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3AA0962D"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29C530E5" w14:textId="77777777" w:rsidR="004F14ED" w:rsidRPr="00D93C5A" w:rsidRDefault="004F14ED">
            <w:pPr>
              <w:ind w:firstLineChars="100" w:firstLine="200"/>
              <w:rPr>
                <w:color w:val="000000"/>
                <w:sz w:val="20"/>
                <w:szCs w:val="20"/>
              </w:rPr>
            </w:pPr>
            <w:r w:rsidRPr="00D93C5A">
              <w:rPr>
                <w:color w:val="000000"/>
                <w:sz w:val="20"/>
                <w:szCs w:val="20"/>
              </w:rPr>
              <w:t>Sometimes</w:t>
            </w:r>
          </w:p>
        </w:tc>
        <w:tc>
          <w:tcPr>
            <w:tcW w:w="384" w:type="pct"/>
            <w:tcBorders>
              <w:top w:val="nil"/>
              <w:left w:val="nil"/>
              <w:bottom w:val="single" w:sz="4" w:space="0" w:color="D9D9D9"/>
              <w:right w:val="single" w:sz="4" w:space="0" w:color="D9D9D9"/>
            </w:tcBorders>
            <w:shd w:val="clear" w:color="000000" w:fill="FFFFFF"/>
            <w:noWrap/>
            <w:vAlign w:val="center"/>
            <w:hideMark/>
          </w:tcPr>
          <w:p w14:paraId="0CF17A4A" w14:textId="77777777" w:rsidR="004F14ED" w:rsidRPr="00D93C5A" w:rsidRDefault="004F14ED">
            <w:pPr>
              <w:jc w:val="center"/>
              <w:rPr>
                <w:color w:val="000000"/>
                <w:sz w:val="20"/>
                <w:szCs w:val="20"/>
              </w:rPr>
            </w:pPr>
            <w:r w:rsidRPr="00D93C5A">
              <w:rPr>
                <w:color w:val="000000"/>
                <w:sz w:val="20"/>
                <w:szCs w:val="20"/>
              </w:rPr>
              <w:t>46,216</w:t>
            </w:r>
          </w:p>
        </w:tc>
        <w:tc>
          <w:tcPr>
            <w:tcW w:w="594" w:type="pct"/>
            <w:tcBorders>
              <w:top w:val="nil"/>
              <w:left w:val="nil"/>
              <w:bottom w:val="single" w:sz="4" w:space="0" w:color="D9D9D9"/>
              <w:right w:val="single" w:sz="4" w:space="0" w:color="D9D9D9"/>
            </w:tcBorders>
            <w:shd w:val="clear" w:color="000000" w:fill="FFFFFF"/>
            <w:noWrap/>
            <w:vAlign w:val="center"/>
            <w:hideMark/>
          </w:tcPr>
          <w:p w14:paraId="26ED2C18" w14:textId="77777777" w:rsidR="004F14ED" w:rsidRPr="00D93C5A" w:rsidRDefault="004F14ED">
            <w:pPr>
              <w:jc w:val="center"/>
              <w:rPr>
                <w:color w:val="000000"/>
                <w:sz w:val="20"/>
                <w:szCs w:val="20"/>
              </w:rPr>
            </w:pPr>
            <w:r w:rsidRPr="00D93C5A">
              <w:rPr>
                <w:color w:val="000000"/>
                <w:sz w:val="20"/>
                <w:szCs w:val="20"/>
              </w:rPr>
              <w:t>12.6 (12.4, 12.7)</w:t>
            </w:r>
          </w:p>
        </w:tc>
        <w:tc>
          <w:tcPr>
            <w:tcW w:w="159" w:type="pct"/>
            <w:tcBorders>
              <w:top w:val="nil"/>
              <w:left w:val="nil"/>
              <w:bottom w:val="single" w:sz="4" w:space="0" w:color="D9D9D9"/>
              <w:right w:val="single" w:sz="4" w:space="0" w:color="D9D9D9"/>
            </w:tcBorders>
            <w:shd w:val="clear" w:color="000000" w:fill="FFFFFF"/>
            <w:noWrap/>
            <w:vAlign w:val="center"/>
            <w:hideMark/>
          </w:tcPr>
          <w:p w14:paraId="73C16BEF"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5E569A25" w14:textId="77777777" w:rsidR="004F14ED" w:rsidRPr="00D93C5A" w:rsidRDefault="004F14ED">
            <w:pPr>
              <w:jc w:val="center"/>
              <w:rPr>
                <w:color w:val="000000"/>
                <w:sz w:val="20"/>
                <w:szCs w:val="20"/>
              </w:rPr>
            </w:pPr>
            <w:r w:rsidRPr="00D93C5A">
              <w:rPr>
                <w:color w:val="000000"/>
                <w:sz w:val="20"/>
                <w:szCs w:val="20"/>
              </w:rPr>
              <w:t>20.2 (19.2, 21.2)</w:t>
            </w:r>
          </w:p>
        </w:tc>
        <w:tc>
          <w:tcPr>
            <w:tcW w:w="628" w:type="pct"/>
            <w:tcBorders>
              <w:top w:val="nil"/>
              <w:left w:val="nil"/>
              <w:bottom w:val="single" w:sz="4" w:space="0" w:color="D9D9D9"/>
              <w:right w:val="single" w:sz="4" w:space="0" w:color="D9D9D9"/>
            </w:tcBorders>
            <w:shd w:val="clear" w:color="000000" w:fill="FFFFFF"/>
            <w:noWrap/>
            <w:vAlign w:val="center"/>
            <w:hideMark/>
          </w:tcPr>
          <w:p w14:paraId="3B64740E" w14:textId="77777777" w:rsidR="004F14ED" w:rsidRPr="00D93C5A" w:rsidRDefault="004F14ED">
            <w:pPr>
              <w:jc w:val="center"/>
              <w:rPr>
                <w:color w:val="000000"/>
                <w:sz w:val="20"/>
                <w:szCs w:val="20"/>
              </w:rPr>
            </w:pPr>
            <w:r w:rsidRPr="00D93C5A">
              <w:rPr>
                <w:color w:val="000000"/>
                <w:sz w:val="20"/>
                <w:szCs w:val="20"/>
              </w:rPr>
              <w:t>21.5 (20.8, 22.2)</w:t>
            </w:r>
          </w:p>
        </w:tc>
        <w:tc>
          <w:tcPr>
            <w:tcW w:w="628" w:type="pct"/>
            <w:tcBorders>
              <w:top w:val="nil"/>
              <w:left w:val="nil"/>
              <w:bottom w:val="single" w:sz="4" w:space="0" w:color="D9D9D9"/>
              <w:right w:val="single" w:sz="4" w:space="0" w:color="D9D9D9"/>
            </w:tcBorders>
            <w:shd w:val="clear" w:color="000000" w:fill="FFFFFF"/>
            <w:noWrap/>
            <w:vAlign w:val="center"/>
            <w:hideMark/>
          </w:tcPr>
          <w:p w14:paraId="17C5052B" w14:textId="77777777" w:rsidR="004F14ED" w:rsidRPr="00D93C5A" w:rsidRDefault="004F14ED">
            <w:pPr>
              <w:jc w:val="center"/>
              <w:rPr>
                <w:color w:val="000000"/>
                <w:sz w:val="20"/>
                <w:szCs w:val="20"/>
              </w:rPr>
            </w:pPr>
            <w:r w:rsidRPr="00D93C5A">
              <w:rPr>
                <w:color w:val="000000"/>
                <w:sz w:val="20"/>
                <w:szCs w:val="20"/>
              </w:rPr>
              <w:t>17.3 (16.9, 17.7)</w:t>
            </w:r>
          </w:p>
        </w:tc>
        <w:tc>
          <w:tcPr>
            <w:tcW w:w="629" w:type="pct"/>
            <w:tcBorders>
              <w:top w:val="nil"/>
              <w:left w:val="nil"/>
              <w:bottom w:val="single" w:sz="4" w:space="0" w:color="D9D9D9"/>
              <w:right w:val="single" w:sz="4" w:space="0" w:color="D9D9D9"/>
            </w:tcBorders>
            <w:shd w:val="clear" w:color="000000" w:fill="FFFFFF"/>
            <w:noWrap/>
            <w:vAlign w:val="center"/>
            <w:hideMark/>
          </w:tcPr>
          <w:p w14:paraId="7C64126B" w14:textId="77777777" w:rsidR="004F14ED" w:rsidRPr="00D93C5A" w:rsidRDefault="004F14ED">
            <w:pPr>
              <w:jc w:val="center"/>
              <w:rPr>
                <w:color w:val="000000"/>
                <w:sz w:val="20"/>
                <w:szCs w:val="20"/>
              </w:rPr>
            </w:pPr>
            <w:r w:rsidRPr="00D93C5A">
              <w:rPr>
                <w:color w:val="000000"/>
                <w:sz w:val="20"/>
                <w:szCs w:val="20"/>
              </w:rPr>
              <w:t>9.5 (9.4, 9.7)</w:t>
            </w:r>
          </w:p>
        </w:tc>
        <w:tc>
          <w:tcPr>
            <w:tcW w:w="300" w:type="pct"/>
            <w:tcBorders>
              <w:top w:val="nil"/>
              <w:left w:val="nil"/>
              <w:bottom w:val="single" w:sz="4" w:space="0" w:color="D9D9D9"/>
              <w:right w:val="single" w:sz="8" w:space="0" w:color="000000"/>
            </w:tcBorders>
            <w:shd w:val="clear" w:color="000000" w:fill="FFFFFF"/>
            <w:noWrap/>
            <w:vAlign w:val="center"/>
            <w:hideMark/>
          </w:tcPr>
          <w:p w14:paraId="26237DDF"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6204EC37" w14:textId="77777777" w:rsidTr="00227896">
        <w:trPr>
          <w:trHeight w:val="290"/>
        </w:trPr>
        <w:tc>
          <w:tcPr>
            <w:tcW w:w="1051" w:type="pct"/>
            <w:tcBorders>
              <w:top w:val="nil"/>
              <w:left w:val="single" w:sz="8" w:space="0" w:color="000000"/>
              <w:bottom w:val="single" w:sz="4" w:space="0" w:color="000000"/>
              <w:right w:val="single" w:sz="4" w:space="0" w:color="D9D9D9"/>
            </w:tcBorders>
            <w:shd w:val="clear" w:color="000000" w:fill="FFFFFF"/>
            <w:noWrap/>
            <w:vAlign w:val="center"/>
            <w:hideMark/>
          </w:tcPr>
          <w:p w14:paraId="3DADFEBC" w14:textId="77777777" w:rsidR="004F14ED" w:rsidRPr="00D93C5A" w:rsidRDefault="004F14ED">
            <w:pPr>
              <w:ind w:firstLineChars="100" w:firstLine="200"/>
              <w:rPr>
                <w:color w:val="000000"/>
                <w:sz w:val="20"/>
                <w:szCs w:val="20"/>
              </w:rPr>
            </w:pPr>
            <w:r w:rsidRPr="00D93C5A">
              <w:rPr>
                <w:color w:val="000000"/>
                <w:sz w:val="20"/>
                <w:szCs w:val="20"/>
              </w:rPr>
              <w:t>Always</w:t>
            </w:r>
          </w:p>
        </w:tc>
        <w:tc>
          <w:tcPr>
            <w:tcW w:w="384" w:type="pct"/>
            <w:tcBorders>
              <w:top w:val="nil"/>
              <w:left w:val="nil"/>
              <w:bottom w:val="single" w:sz="4" w:space="0" w:color="000000"/>
              <w:right w:val="single" w:sz="4" w:space="0" w:color="D9D9D9"/>
            </w:tcBorders>
            <w:shd w:val="clear" w:color="000000" w:fill="FFFFFF"/>
            <w:noWrap/>
            <w:vAlign w:val="center"/>
            <w:hideMark/>
          </w:tcPr>
          <w:p w14:paraId="57124996" w14:textId="77777777" w:rsidR="004F14ED" w:rsidRPr="00D93C5A" w:rsidRDefault="004F14ED">
            <w:pPr>
              <w:jc w:val="center"/>
              <w:rPr>
                <w:color w:val="000000"/>
                <w:sz w:val="20"/>
                <w:szCs w:val="20"/>
              </w:rPr>
            </w:pPr>
            <w:r w:rsidRPr="00D93C5A">
              <w:rPr>
                <w:color w:val="000000"/>
                <w:sz w:val="20"/>
                <w:szCs w:val="20"/>
              </w:rPr>
              <w:t>6,937</w:t>
            </w:r>
          </w:p>
        </w:tc>
        <w:tc>
          <w:tcPr>
            <w:tcW w:w="594" w:type="pct"/>
            <w:tcBorders>
              <w:top w:val="nil"/>
              <w:left w:val="nil"/>
              <w:bottom w:val="single" w:sz="4" w:space="0" w:color="000000"/>
              <w:right w:val="single" w:sz="4" w:space="0" w:color="D9D9D9"/>
            </w:tcBorders>
            <w:shd w:val="clear" w:color="000000" w:fill="FFFFFF"/>
            <w:noWrap/>
            <w:vAlign w:val="center"/>
            <w:hideMark/>
          </w:tcPr>
          <w:p w14:paraId="739DF0C8" w14:textId="77777777" w:rsidR="004F14ED" w:rsidRPr="00D93C5A" w:rsidRDefault="004F14ED">
            <w:pPr>
              <w:jc w:val="center"/>
              <w:rPr>
                <w:color w:val="000000"/>
                <w:sz w:val="20"/>
                <w:szCs w:val="20"/>
              </w:rPr>
            </w:pPr>
            <w:r w:rsidRPr="00D93C5A">
              <w:rPr>
                <w:color w:val="000000"/>
                <w:sz w:val="20"/>
                <w:szCs w:val="20"/>
              </w:rPr>
              <w:t>1.6 (1.6, 1.7)</w:t>
            </w:r>
          </w:p>
        </w:tc>
        <w:tc>
          <w:tcPr>
            <w:tcW w:w="159" w:type="pct"/>
            <w:tcBorders>
              <w:top w:val="nil"/>
              <w:left w:val="nil"/>
              <w:bottom w:val="single" w:sz="4" w:space="0" w:color="000000"/>
              <w:right w:val="single" w:sz="4" w:space="0" w:color="D9D9D9"/>
            </w:tcBorders>
            <w:shd w:val="clear" w:color="000000" w:fill="FFFFFF"/>
            <w:noWrap/>
            <w:vAlign w:val="center"/>
            <w:hideMark/>
          </w:tcPr>
          <w:p w14:paraId="0D2B1B13"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000000"/>
              <w:right w:val="single" w:sz="4" w:space="0" w:color="D9D9D9"/>
            </w:tcBorders>
            <w:shd w:val="clear" w:color="000000" w:fill="FFFFFF"/>
            <w:noWrap/>
            <w:vAlign w:val="center"/>
            <w:hideMark/>
          </w:tcPr>
          <w:p w14:paraId="49BA6977" w14:textId="77777777" w:rsidR="004F14ED" w:rsidRPr="00D93C5A" w:rsidRDefault="004F14ED">
            <w:pPr>
              <w:jc w:val="center"/>
              <w:rPr>
                <w:color w:val="000000"/>
                <w:sz w:val="20"/>
                <w:szCs w:val="20"/>
              </w:rPr>
            </w:pPr>
            <w:r w:rsidRPr="00D93C5A">
              <w:rPr>
                <w:color w:val="000000"/>
                <w:sz w:val="20"/>
                <w:szCs w:val="20"/>
              </w:rPr>
              <w:t>4.0 (3.6, 4.5)</w:t>
            </w:r>
          </w:p>
        </w:tc>
        <w:tc>
          <w:tcPr>
            <w:tcW w:w="628" w:type="pct"/>
            <w:tcBorders>
              <w:top w:val="nil"/>
              <w:left w:val="nil"/>
              <w:bottom w:val="single" w:sz="4" w:space="0" w:color="000000"/>
              <w:right w:val="single" w:sz="4" w:space="0" w:color="D9D9D9"/>
            </w:tcBorders>
            <w:shd w:val="clear" w:color="000000" w:fill="FFFFFF"/>
            <w:noWrap/>
            <w:vAlign w:val="center"/>
            <w:hideMark/>
          </w:tcPr>
          <w:p w14:paraId="0F6CD19A" w14:textId="77777777" w:rsidR="004F14ED" w:rsidRPr="00D93C5A" w:rsidRDefault="004F14ED">
            <w:pPr>
              <w:jc w:val="center"/>
              <w:rPr>
                <w:color w:val="000000"/>
                <w:sz w:val="20"/>
                <w:szCs w:val="20"/>
              </w:rPr>
            </w:pPr>
            <w:r w:rsidRPr="00D93C5A">
              <w:rPr>
                <w:color w:val="000000"/>
                <w:sz w:val="20"/>
                <w:szCs w:val="20"/>
              </w:rPr>
              <w:t>2.3 (2.1, 2.5)</w:t>
            </w:r>
          </w:p>
        </w:tc>
        <w:tc>
          <w:tcPr>
            <w:tcW w:w="628" w:type="pct"/>
            <w:tcBorders>
              <w:top w:val="nil"/>
              <w:left w:val="nil"/>
              <w:bottom w:val="single" w:sz="4" w:space="0" w:color="000000"/>
              <w:right w:val="single" w:sz="4" w:space="0" w:color="D9D9D9"/>
            </w:tcBorders>
            <w:shd w:val="clear" w:color="000000" w:fill="FFFFFF"/>
            <w:noWrap/>
            <w:vAlign w:val="center"/>
            <w:hideMark/>
          </w:tcPr>
          <w:p w14:paraId="5CB1AC7A" w14:textId="77777777" w:rsidR="004F14ED" w:rsidRPr="00D93C5A" w:rsidRDefault="004F14ED">
            <w:pPr>
              <w:jc w:val="center"/>
              <w:rPr>
                <w:color w:val="000000"/>
                <w:sz w:val="20"/>
                <w:szCs w:val="20"/>
              </w:rPr>
            </w:pPr>
            <w:r w:rsidRPr="00D93C5A">
              <w:rPr>
                <w:color w:val="000000"/>
                <w:sz w:val="20"/>
                <w:szCs w:val="20"/>
              </w:rPr>
              <w:t>1.8 (1.6, 1.9)</w:t>
            </w:r>
          </w:p>
        </w:tc>
        <w:tc>
          <w:tcPr>
            <w:tcW w:w="629" w:type="pct"/>
            <w:tcBorders>
              <w:top w:val="nil"/>
              <w:left w:val="nil"/>
              <w:bottom w:val="single" w:sz="4" w:space="0" w:color="000000"/>
              <w:right w:val="single" w:sz="4" w:space="0" w:color="D9D9D9"/>
            </w:tcBorders>
            <w:shd w:val="clear" w:color="000000" w:fill="FFFFFF"/>
            <w:noWrap/>
            <w:vAlign w:val="center"/>
            <w:hideMark/>
          </w:tcPr>
          <w:p w14:paraId="2732B29E" w14:textId="77777777" w:rsidR="004F14ED" w:rsidRPr="00D93C5A" w:rsidRDefault="004F14ED">
            <w:pPr>
              <w:jc w:val="center"/>
              <w:rPr>
                <w:color w:val="000000"/>
                <w:sz w:val="20"/>
                <w:szCs w:val="20"/>
              </w:rPr>
            </w:pPr>
            <w:r w:rsidRPr="00D93C5A">
              <w:rPr>
                <w:color w:val="000000"/>
                <w:sz w:val="20"/>
                <w:szCs w:val="20"/>
              </w:rPr>
              <w:t>1.3 (1.3, 1.4)</w:t>
            </w:r>
          </w:p>
        </w:tc>
        <w:tc>
          <w:tcPr>
            <w:tcW w:w="300" w:type="pct"/>
            <w:tcBorders>
              <w:top w:val="nil"/>
              <w:left w:val="nil"/>
              <w:bottom w:val="single" w:sz="4" w:space="0" w:color="000000"/>
              <w:right w:val="single" w:sz="8" w:space="0" w:color="000000"/>
            </w:tcBorders>
            <w:shd w:val="clear" w:color="000000" w:fill="FFFFFF"/>
            <w:noWrap/>
            <w:vAlign w:val="center"/>
            <w:hideMark/>
          </w:tcPr>
          <w:p w14:paraId="5EFB1942" w14:textId="77777777" w:rsidR="004F14ED" w:rsidRPr="00D93C5A" w:rsidRDefault="004F14ED">
            <w:pPr>
              <w:jc w:val="center"/>
              <w:rPr>
                <w:color w:val="000000"/>
                <w:sz w:val="20"/>
                <w:szCs w:val="20"/>
              </w:rPr>
            </w:pPr>
            <w:r w:rsidRPr="00D93C5A">
              <w:rPr>
                <w:color w:val="000000"/>
                <w:sz w:val="20"/>
                <w:szCs w:val="20"/>
              </w:rPr>
              <w:t> </w:t>
            </w:r>
          </w:p>
        </w:tc>
      </w:tr>
      <w:tr w:rsidR="004F14ED" w:rsidRPr="00D93C5A" w14:paraId="416F98E8" w14:textId="77777777" w:rsidTr="00227896">
        <w:trPr>
          <w:trHeight w:val="300"/>
        </w:trPr>
        <w:tc>
          <w:tcPr>
            <w:tcW w:w="5000" w:type="pct"/>
            <w:gridSpan w:val="9"/>
            <w:tcBorders>
              <w:top w:val="nil"/>
              <w:left w:val="single" w:sz="8" w:space="0" w:color="000000"/>
              <w:bottom w:val="single" w:sz="8" w:space="0" w:color="000000"/>
              <w:right w:val="single" w:sz="8" w:space="0" w:color="000000"/>
            </w:tcBorders>
            <w:shd w:val="clear" w:color="000000" w:fill="FFFFFF"/>
            <w:noWrap/>
            <w:vAlign w:val="center"/>
            <w:hideMark/>
          </w:tcPr>
          <w:p w14:paraId="71E6E1C1" w14:textId="2DB67146" w:rsidR="004F14ED" w:rsidRPr="00D93C5A" w:rsidRDefault="004F14ED" w:rsidP="00227896">
            <w:pPr>
              <w:rPr>
                <w:color w:val="000000"/>
                <w:sz w:val="20"/>
                <w:szCs w:val="20"/>
              </w:rPr>
            </w:pPr>
            <w:r w:rsidRPr="00D93C5A">
              <w:rPr>
                <w:color w:val="000000"/>
                <w:sz w:val="20"/>
                <w:szCs w:val="20"/>
              </w:rPr>
              <w:t>Frequencies presented are unweighted counts. P-values</w:t>
            </w:r>
            <w:r w:rsidR="00227896" w:rsidRPr="00D93C5A">
              <w:rPr>
                <w:color w:val="000000"/>
                <w:sz w:val="20"/>
                <w:szCs w:val="20"/>
              </w:rPr>
              <w:t xml:space="preserve"> calculated from </w:t>
            </w:r>
            <w:r w:rsidRPr="00D93C5A">
              <w:rPr>
                <w:color w:val="000000"/>
                <w:sz w:val="20"/>
                <w:szCs w:val="20"/>
              </w:rPr>
              <w:t xml:space="preserve">Rao-Scott chi-square test. </w:t>
            </w:r>
            <w:r w:rsidR="00F90142" w:rsidRPr="00D74BF1">
              <w:rPr>
                <w:color w:val="000000"/>
                <w:sz w:val="20"/>
                <w:szCs w:val="20"/>
              </w:rPr>
              <w:t>All analysis was adjusted for the complex survey design of the NSDUH using respondent weight, replicate, and variance strata.</w:t>
            </w:r>
          </w:p>
        </w:tc>
      </w:tr>
    </w:tbl>
    <w:p w14:paraId="5D70F105" w14:textId="50DB472C" w:rsidR="004F14ED" w:rsidRPr="00D93C5A" w:rsidRDefault="004F14ED" w:rsidP="0064280A">
      <w:pPr>
        <w:spacing w:line="480" w:lineRule="auto"/>
        <w:rPr>
          <w:bCs/>
          <w:sz w:val="20"/>
          <w:szCs w:val="20"/>
        </w:rPr>
      </w:pPr>
    </w:p>
    <w:p w14:paraId="4A2B4B59" w14:textId="77777777" w:rsidR="0000758D" w:rsidRPr="00D93C5A" w:rsidRDefault="0000758D" w:rsidP="0000758D">
      <w:pPr>
        <w:spacing w:after="160" w:line="259" w:lineRule="auto"/>
        <w:rPr>
          <w:bCs/>
          <w:sz w:val="20"/>
          <w:szCs w:val="20"/>
        </w:rPr>
      </w:pPr>
    </w:p>
    <w:p w14:paraId="7E83D79C" w14:textId="77777777" w:rsidR="0000758D" w:rsidRPr="00D93C5A" w:rsidRDefault="0000758D" w:rsidP="0000758D">
      <w:pPr>
        <w:spacing w:after="160" w:line="259" w:lineRule="auto"/>
        <w:rPr>
          <w:b/>
          <w:bCs/>
          <w:sz w:val="20"/>
          <w:szCs w:val="20"/>
        </w:rPr>
      </w:pPr>
    </w:p>
    <w:p w14:paraId="276F2F86" w14:textId="6872BB37" w:rsidR="00B177DF" w:rsidRDefault="00B177DF" w:rsidP="0000758D">
      <w:pPr>
        <w:spacing w:after="160" w:line="259" w:lineRule="auto"/>
        <w:rPr>
          <w:b/>
          <w:bCs/>
          <w:sz w:val="20"/>
          <w:szCs w:val="20"/>
        </w:rPr>
      </w:pPr>
    </w:p>
    <w:p w14:paraId="14852624" w14:textId="77777777" w:rsidR="00612E1E" w:rsidRPr="00D93C5A" w:rsidRDefault="00612E1E" w:rsidP="0000758D">
      <w:pPr>
        <w:spacing w:after="160" w:line="259" w:lineRule="auto"/>
        <w:rPr>
          <w:bCs/>
          <w:sz w:val="20"/>
          <w:szCs w:val="20"/>
        </w:rPr>
      </w:pPr>
    </w:p>
    <w:tbl>
      <w:tblPr>
        <w:tblW w:w="5000" w:type="pct"/>
        <w:tblLayout w:type="fixed"/>
        <w:tblLook w:val="04A0" w:firstRow="1" w:lastRow="0" w:firstColumn="1" w:lastColumn="0" w:noHBand="0" w:noVBand="1"/>
      </w:tblPr>
      <w:tblGrid>
        <w:gridCol w:w="4846"/>
        <w:gridCol w:w="1888"/>
        <w:gridCol w:w="2082"/>
        <w:gridCol w:w="2056"/>
        <w:gridCol w:w="2058"/>
      </w:tblGrid>
      <w:tr w:rsidR="00034D45" w:rsidRPr="00D93C5A" w14:paraId="72FF70B9" w14:textId="77777777" w:rsidTr="006E616A">
        <w:trPr>
          <w:trHeight w:val="315"/>
        </w:trPr>
        <w:tc>
          <w:tcPr>
            <w:tcW w:w="5000" w:type="pct"/>
            <w:gridSpan w:val="5"/>
            <w:tcBorders>
              <w:top w:val="single" w:sz="12" w:space="0" w:color="000000"/>
              <w:left w:val="single" w:sz="12" w:space="0" w:color="000000"/>
              <w:bottom w:val="single" w:sz="4" w:space="0" w:color="000000"/>
              <w:right w:val="single" w:sz="12" w:space="0" w:color="000000"/>
            </w:tcBorders>
            <w:shd w:val="clear" w:color="auto" w:fill="auto"/>
            <w:noWrap/>
            <w:vAlign w:val="bottom"/>
            <w:hideMark/>
          </w:tcPr>
          <w:p w14:paraId="3A233044" w14:textId="14436D16" w:rsidR="00034D45" w:rsidRPr="00D93C5A" w:rsidRDefault="00034D45" w:rsidP="00527FEA">
            <w:pPr>
              <w:rPr>
                <w:b/>
                <w:color w:val="000000"/>
                <w:sz w:val="20"/>
                <w:szCs w:val="20"/>
                <w:lang w:val="en-US"/>
              </w:rPr>
            </w:pPr>
            <w:bookmarkStart w:id="0" w:name="_Hlk123119237"/>
            <w:r w:rsidRPr="00D93C5A">
              <w:rPr>
                <w:b/>
                <w:color w:val="000000"/>
                <w:sz w:val="20"/>
                <w:szCs w:val="20"/>
                <w:lang w:val="en-US"/>
              </w:rPr>
              <w:t xml:space="preserve">Supplemental Table 3. </w:t>
            </w:r>
            <w:r w:rsidR="00FA5F72">
              <w:rPr>
                <w:b/>
                <w:color w:val="000000"/>
                <w:sz w:val="20"/>
                <w:szCs w:val="20"/>
                <w:lang w:val="en-US"/>
              </w:rPr>
              <w:t xml:space="preserve">Adjusted </w:t>
            </w:r>
            <w:r w:rsidRPr="00D93C5A">
              <w:rPr>
                <w:b/>
                <w:color w:val="000000"/>
                <w:sz w:val="20"/>
                <w:szCs w:val="20"/>
                <w:lang w:val="en-US"/>
              </w:rPr>
              <w:t xml:space="preserve">Odds Ratios for </w:t>
            </w:r>
            <w:r w:rsidR="00272C7B" w:rsidRPr="00D93C5A">
              <w:rPr>
                <w:b/>
                <w:color w:val="000000"/>
                <w:sz w:val="20"/>
                <w:szCs w:val="20"/>
                <w:lang w:val="en-US"/>
              </w:rPr>
              <w:t>Higher</w:t>
            </w:r>
            <w:r w:rsidRPr="00D93C5A">
              <w:rPr>
                <w:b/>
                <w:color w:val="000000"/>
                <w:sz w:val="20"/>
                <w:szCs w:val="20"/>
                <w:lang w:val="en-US"/>
              </w:rPr>
              <w:t xml:space="preserve"> Perceived Risk of Trying LSD Once or Twice for All Respondents and Stratified at Age 18.</w:t>
            </w:r>
          </w:p>
        </w:tc>
      </w:tr>
      <w:tr w:rsidR="00034D45" w:rsidRPr="00D93C5A" w14:paraId="760D7BE1" w14:textId="77777777" w:rsidTr="00F90142">
        <w:trPr>
          <w:trHeight w:val="330"/>
        </w:trPr>
        <w:tc>
          <w:tcPr>
            <w:tcW w:w="1874" w:type="pct"/>
            <w:vMerge w:val="restart"/>
            <w:tcBorders>
              <w:top w:val="nil"/>
              <w:left w:val="single" w:sz="12" w:space="0" w:color="000000"/>
              <w:bottom w:val="single" w:sz="4" w:space="0" w:color="000000"/>
              <w:right w:val="single" w:sz="4" w:space="0" w:color="D9D9D9"/>
            </w:tcBorders>
            <w:shd w:val="clear" w:color="auto" w:fill="auto"/>
            <w:noWrap/>
            <w:vAlign w:val="bottom"/>
            <w:hideMark/>
          </w:tcPr>
          <w:p w14:paraId="4C94691C" w14:textId="77777777" w:rsidR="00034D45" w:rsidRPr="00D93C5A" w:rsidRDefault="00034D45" w:rsidP="00527FEA">
            <w:pPr>
              <w:jc w:val="center"/>
              <w:rPr>
                <w:b/>
                <w:color w:val="000000"/>
                <w:sz w:val="20"/>
                <w:szCs w:val="20"/>
                <w:lang w:val="en-US"/>
              </w:rPr>
            </w:pPr>
            <w:r w:rsidRPr="00D93C5A">
              <w:rPr>
                <w:b/>
                <w:color w:val="000000"/>
                <w:sz w:val="20"/>
                <w:szCs w:val="20"/>
                <w:lang w:val="en-US"/>
              </w:rPr>
              <w:t>Demographic Factor</w:t>
            </w:r>
          </w:p>
        </w:tc>
        <w:tc>
          <w:tcPr>
            <w:tcW w:w="730" w:type="pct"/>
            <w:tcBorders>
              <w:top w:val="nil"/>
              <w:left w:val="nil"/>
              <w:bottom w:val="single" w:sz="4" w:space="0" w:color="D9D9D9"/>
              <w:right w:val="single" w:sz="4" w:space="0" w:color="D9D9D9"/>
            </w:tcBorders>
            <w:shd w:val="clear" w:color="auto" w:fill="auto"/>
            <w:noWrap/>
            <w:vAlign w:val="bottom"/>
            <w:hideMark/>
          </w:tcPr>
          <w:p w14:paraId="74913368" w14:textId="7E56F695" w:rsidR="00034D45" w:rsidRPr="00D93C5A" w:rsidRDefault="00527FEA" w:rsidP="00527FEA">
            <w:pPr>
              <w:jc w:val="center"/>
              <w:rPr>
                <w:b/>
                <w:color w:val="000000"/>
                <w:sz w:val="20"/>
                <w:szCs w:val="20"/>
                <w:lang w:val="en-US"/>
              </w:rPr>
            </w:pPr>
            <w:r w:rsidRPr="00D93C5A">
              <w:rPr>
                <w:b/>
                <w:color w:val="000000"/>
                <w:sz w:val="20"/>
                <w:szCs w:val="20"/>
                <w:lang w:val="en-US"/>
              </w:rPr>
              <w:t>Individual</w:t>
            </w:r>
          </w:p>
        </w:tc>
        <w:tc>
          <w:tcPr>
            <w:tcW w:w="2396" w:type="pct"/>
            <w:gridSpan w:val="3"/>
            <w:tcBorders>
              <w:top w:val="single" w:sz="4" w:space="0" w:color="000000"/>
              <w:left w:val="nil"/>
              <w:bottom w:val="single" w:sz="4" w:space="0" w:color="000000"/>
              <w:right w:val="single" w:sz="12" w:space="0" w:color="000000"/>
            </w:tcBorders>
            <w:shd w:val="clear" w:color="auto" w:fill="auto"/>
            <w:noWrap/>
            <w:vAlign w:val="bottom"/>
            <w:hideMark/>
          </w:tcPr>
          <w:p w14:paraId="016E0DA1" w14:textId="693E9AF4" w:rsidR="00034D45" w:rsidRPr="00D93C5A" w:rsidRDefault="00034D45" w:rsidP="00527FEA">
            <w:pPr>
              <w:jc w:val="center"/>
              <w:rPr>
                <w:b/>
                <w:color w:val="000000"/>
                <w:sz w:val="20"/>
                <w:szCs w:val="20"/>
                <w:lang w:val="en-US"/>
              </w:rPr>
            </w:pPr>
            <w:r w:rsidRPr="00D93C5A">
              <w:rPr>
                <w:b/>
                <w:color w:val="000000"/>
                <w:sz w:val="20"/>
                <w:szCs w:val="20"/>
                <w:lang w:val="en-US"/>
              </w:rPr>
              <w:t>Multivariable Adjusted Odds Ratios (95% CI)</w:t>
            </w:r>
          </w:p>
        </w:tc>
      </w:tr>
      <w:tr w:rsidR="00034D45" w:rsidRPr="00D93C5A" w14:paraId="2794382E" w14:textId="77777777" w:rsidTr="00F90142">
        <w:trPr>
          <w:trHeight w:val="315"/>
        </w:trPr>
        <w:tc>
          <w:tcPr>
            <w:tcW w:w="1874" w:type="pct"/>
            <w:vMerge/>
            <w:tcBorders>
              <w:top w:val="nil"/>
              <w:left w:val="single" w:sz="12" w:space="0" w:color="000000"/>
              <w:bottom w:val="single" w:sz="4" w:space="0" w:color="000000"/>
              <w:right w:val="single" w:sz="4" w:space="0" w:color="D9D9D9"/>
            </w:tcBorders>
            <w:vAlign w:val="center"/>
            <w:hideMark/>
          </w:tcPr>
          <w:p w14:paraId="7E564EE3" w14:textId="77777777" w:rsidR="00034D45" w:rsidRPr="00D93C5A" w:rsidRDefault="00034D45" w:rsidP="00527FEA">
            <w:pPr>
              <w:rPr>
                <w:b/>
                <w:color w:val="000000"/>
                <w:sz w:val="20"/>
                <w:szCs w:val="20"/>
                <w:lang w:val="en-US"/>
              </w:rPr>
            </w:pPr>
          </w:p>
        </w:tc>
        <w:tc>
          <w:tcPr>
            <w:tcW w:w="730" w:type="pct"/>
            <w:tcBorders>
              <w:top w:val="nil"/>
              <w:left w:val="nil"/>
              <w:bottom w:val="single" w:sz="4" w:space="0" w:color="000000"/>
              <w:right w:val="single" w:sz="4" w:space="0" w:color="D9D9D9"/>
            </w:tcBorders>
            <w:shd w:val="clear" w:color="auto" w:fill="auto"/>
            <w:noWrap/>
            <w:vAlign w:val="bottom"/>
            <w:hideMark/>
          </w:tcPr>
          <w:p w14:paraId="501D5246" w14:textId="77777777" w:rsidR="00034D45" w:rsidRPr="00D93C5A" w:rsidRDefault="00034D45" w:rsidP="00527FEA">
            <w:pPr>
              <w:jc w:val="center"/>
              <w:rPr>
                <w:b/>
                <w:color w:val="000000"/>
                <w:sz w:val="20"/>
                <w:szCs w:val="20"/>
                <w:lang w:val="en-US"/>
              </w:rPr>
            </w:pPr>
            <w:r w:rsidRPr="00D93C5A">
              <w:rPr>
                <w:b/>
                <w:color w:val="000000"/>
                <w:sz w:val="20"/>
                <w:szCs w:val="20"/>
                <w:lang w:val="en-US"/>
              </w:rPr>
              <w:t xml:space="preserve"> </w:t>
            </w:r>
            <w:proofErr w:type="spellStart"/>
            <w:r w:rsidRPr="00D93C5A">
              <w:rPr>
                <w:b/>
                <w:color w:val="000000"/>
                <w:sz w:val="20"/>
                <w:szCs w:val="20"/>
                <w:lang w:val="en-US"/>
              </w:rPr>
              <w:t>aOR</w:t>
            </w:r>
            <w:proofErr w:type="spellEnd"/>
            <w:r w:rsidRPr="00D93C5A">
              <w:rPr>
                <w:b/>
                <w:color w:val="000000"/>
                <w:sz w:val="20"/>
                <w:szCs w:val="20"/>
                <w:lang w:val="en-US"/>
              </w:rPr>
              <w:t xml:space="preserve"> (95% CI)</w:t>
            </w:r>
          </w:p>
        </w:tc>
        <w:tc>
          <w:tcPr>
            <w:tcW w:w="805" w:type="pct"/>
            <w:tcBorders>
              <w:top w:val="nil"/>
              <w:left w:val="nil"/>
              <w:bottom w:val="single" w:sz="4" w:space="0" w:color="000000"/>
              <w:right w:val="single" w:sz="4" w:space="0" w:color="D9D9D9"/>
            </w:tcBorders>
            <w:shd w:val="clear" w:color="auto" w:fill="auto"/>
            <w:noWrap/>
            <w:vAlign w:val="bottom"/>
            <w:hideMark/>
          </w:tcPr>
          <w:p w14:paraId="0FEA325B" w14:textId="77777777" w:rsidR="00034D45" w:rsidRPr="00D93C5A" w:rsidRDefault="00034D45" w:rsidP="00527FEA">
            <w:pPr>
              <w:jc w:val="center"/>
              <w:rPr>
                <w:b/>
                <w:color w:val="000000"/>
                <w:sz w:val="20"/>
                <w:szCs w:val="20"/>
                <w:lang w:val="en-US"/>
              </w:rPr>
            </w:pPr>
            <w:r w:rsidRPr="00D93C5A">
              <w:rPr>
                <w:b/>
                <w:color w:val="000000"/>
                <w:sz w:val="20"/>
                <w:szCs w:val="20"/>
                <w:lang w:val="en-US"/>
              </w:rPr>
              <w:t>All Respondents</w:t>
            </w:r>
          </w:p>
        </w:tc>
        <w:tc>
          <w:tcPr>
            <w:tcW w:w="795" w:type="pct"/>
            <w:tcBorders>
              <w:top w:val="nil"/>
              <w:left w:val="nil"/>
              <w:bottom w:val="single" w:sz="4" w:space="0" w:color="000000"/>
              <w:right w:val="single" w:sz="4" w:space="0" w:color="D9D9D9"/>
            </w:tcBorders>
            <w:shd w:val="clear" w:color="auto" w:fill="auto"/>
            <w:noWrap/>
            <w:vAlign w:val="bottom"/>
            <w:hideMark/>
          </w:tcPr>
          <w:p w14:paraId="269A8841" w14:textId="77777777" w:rsidR="00034D45" w:rsidRPr="00D93C5A" w:rsidRDefault="00034D45" w:rsidP="00527FEA">
            <w:pPr>
              <w:jc w:val="center"/>
              <w:rPr>
                <w:b/>
                <w:color w:val="000000"/>
                <w:sz w:val="20"/>
                <w:szCs w:val="20"/>
                <w:lang w:val="en-US"/>
              </w:rPr>
            </w:pPr>
            <w:r w:rsidRPr="00D93C5A">
              <w:rPr>
                <w:b/>
                <w:color w:val="000000"/>
                <w:sz w:val="20"/>
                <w:szCs w:val="20"/>
                <w:lang w:val="en-US"/>
              </w:rPr>
              <w:t>Age &lt; 18</w:t>
            </w:r>
          </w:p>
        </w:tc>
        <w:tc>
          <w:tcPr>
            <w:tcW w:w="795" w:type="pct"/>
            <w:tcBorders>
              <w:top w:val="nil"/>
              <w:left w:val="nil"/>
              <w:bottom w:val="single" w:sz="4" w:space="0" w:color="000000"/>
              <w:right w:val="single" w:sz="12" w:space="0" w:color="000000"/>
            </w:tcBorders>
            <w:shd w:val="clear" w:color="auto" w:fill="auto"/>
            <w:noWrap/>
            <w:vAlign w:val="bottom"/>
            <w:hideMark/>
          </w:tcPr>
          <w:p w14:paraId="1169EC20" w14:textId="77777777" w:rsidR="00034D45" w:rsidRPr="00D93C5A" w:rsidRDefault="00034D45" w:rsidP="00527FEA">
            <w:pPr>
              <w:jc w:val="center"/>
              <w:rPr>
                <w:b/>
                <w:color w:val="000000"/>
                <w:sz w:val="20"/>
                <w:szCs w:val="20"/>
                <w:lang w:val="en-US"/>
              </w:rPr>
            </w:pPr>
            <w:r w:rsidRPr="00D93C5A">
              <w:rPr>
                <w:b/>
                <w:color w:val="000000"/>
                <w:sz w:val="20"/>
                <w:szCs w:val="20"/>
                <w:lang w:val="en-US"/>
              </w:rPr>
              <w:t>Age 18 +</w:t>
            </w:r>
          </w:p>
        </w:tc>
      </w:tr>
      <w:tr w:rsidR="00034D45" w:rsidRPr="00D93C5A" w14:paraId="2C43483E"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7C3C0B28" w14:textId="77777777" w:rsidR="00034D45" w:rsidRPr="00D93C5A" w:rsidRDefault="00034D45" w:rsidP="00527FEA">
            <w:pPr>
              <w:rPr>
                <w:b/>
                <w:color w:val="000000"/>
                <w:sz w:val="20"/>
                <w:szCs w:val="20"/>
                <w:lang w:val="en-US"/>
              </w:rPr>
            </w:pPr>
            <w:r w:rsidRPr="00D93C5A">
              <w:rPr>
                <w:b/>
                <w:color w:val="000000"/>
                <w:sz w:val="20"/>
                <w:szCs w:val="20"/>
                <w:lang w:val="en-US"/>
              </w:rPr>
              <w:t>Survey year, reference=2015</w:t>
            </w:r>
          </w:p>
        </w:tc>
        <w:tc>
          <w:tcPr>
            <w:tcW w:w="730" w:type="pct"/>
            <w:tcBorders>
              <w:top w:val="nil"/>
              <w:left w:val="nil"/>
              <w:bottom w:val="single" w:sz="4" w:space="0" w:color="D9D9D9"/>
              <w:right w:val="single" w:sz="4" w:space="0" w:color="D9D9D9"/>
            </w:tcBorders>
            <w:shd w:val="clear" w:color="auto" w:fill="auto"/>
            <w:noWrap/>
            <w:vAlign w:val="bottom"/>
            <w:hideMark/>
          </w:tcPr>
          <w:p w14:paraId="2685048E" w14:textId="77777777" w:rsidR="00034D45" w:rsidRPr="00D93C5A" w:rsidRDefault="00034D45" w:rsidP="00527FEA">
            <w:pPr>
              <w:jc w:val="center"/>
              <w:rPr>
                <w:color w:val="000000"/>
                <w:sz w:val="20"/>
                <w:szCs w:val="20"/>
                <w:lang w:val="en-US"/>
              </w:rPr>
            </w:pPr>
            <w:r w:rsidRPr="00D93C5A">
              <w:rPr>
                <w:color w:val="000000"/>
                <w:sz w:val="20"/>
                <w:szCs w:val="20"/>
                <w:lang w:val="en-US"/>
              </w:rPr>
              <w:t> </w:t>
            </w:r>
          </w:p>
        </w:tc>
        <w:tc>
          <w:tcPr>
            <w:tcW w:w="805" w:type="pct"/>
            <w:tcBorders>
              <w:top w:val="nil"/>
              <w:left w:val="nil"/>
              <w:bottom w:val="single" w:sz="4" w:space="0" w:color="D9D9D9"/>
              <w:right w:val="single" w:sz="4" w:space="0" w:color="D9D9D9"/>
            </w:tcBorders>
            <w:shd w:val="clear" w:color="auto" w:fill="auto"/>
            <w:noWrap/>
            <w:vAlign w:val="bottom"/>
            <w:hideMark/>
          </w:tcPr>
          <w:p w14:paraId="580C7B59" w14:textId="77777777" w:rsidR="00034D45" w:rsidRPr="00D93C5A" w:rsidRDefault="00034D45" w:rsidP="00527FEA">
            <w:pPr>
              <w:jc w:val="center"/>
              <w:rPr>
                <w:color w:val="000000"/>
                <w:sz w:val="20"/>
                <w:szCs w:val="20"/>
                <w:lang w:val="en-US"/>
              </w:rPr>
            </w:pPr>
            <w:r w:rsidRPr="00D93C5A">
              <w:rPr>
                <w:color w:val="000000"/>
                <w:sz w:val="20"/>
                <w:szCs w:val="20"/>
                <w:lang w:val="en-US"/>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71E4F546" w14:textId="77777777" w:rsidR="00034D45" w:rsidRPr="00D93C5A" w:rsidRDefault="00034D45" w:rsidP="00527FEA">
            <w:pPr>
              <w:jc w:val="center"/>
              <w:rPr>
                <w:color w:val="000000"/>
                <w:sz w:val="20"/>
                <w:szCs w:val="20"/>
                <w:lang w:val="en-US"/>
              </w:rPr>
            </w:pPr>
            <w:r w:rsidRPr="00D93C5A">
              <w:rPr>
                <w:color w:val="000000"/>
                <w:sz w:val="20"/>
                <w:szCs w:val="20"/>
                <w:lang w:val="en-US"/>
              </w:rPr>
              <w:t> </w:t>
            </w:r>
          </w:p>
        </w:tc>
        <w:tc>
          <w:tcPr>
            <w:tcW w:w="795" w:type="pct"/>
            <w:tcBorders>
              <w:top w:val="nil"/>
              <w:left w:val="nil"/>
              <w:bottom w:val="single" w:sz="4" w:space="0" w:color="D9D9D9"/>
              <w:right w:val="single" w:sz="12" w:space="0" w:color="000000"/>
            </w:tcBorders>
            <w:shd w:val="clear" w:color="auto" w:fill="auto"/>
            <w:noWrap/>
            <w:vAlign w:val="bottom"/>
            <w:hideMark/>
          </w:tcPr>
          <w:p w14:paraId="77A26681" w14:textId="77777777" w:rsidR="00034D45" w:rsidRPr="00D93C5A" w:rsidRDefault="00034D45" w:rsidP="00527FEA">
            <w:pPr>
              <w:jc w:val="center"/>
              <w:rPr>
                <w:color w:val="000000"/>
                <w:sz w:val="20"/>
                <w:szCs w:val="20"/>
                <w:lang w:val="en-US"/>
              </w:rPr>
            </w:pPr>
            <w:r w:rsidRPr="00D93C5A">
              <w:rPr>
                <w:color w:val="000000"/>
                <w:sz w:val="20"/>
                <w:szCs w:val="20"/>
                <w:lang w:val="en-US"/>
              </w:rPr>
              <w:t> </w:t>
            </w:r>
          </w:p>
        </w:tc>
      </w:tr>
      <w:tr w:rsidR="006E616A" w:rsidRPr="00D93C5A" w14:paraId="6C1C1084"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2C374339"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2016</w:t>
            </w:r>
          </w:p>
        </w:tc>
        <w:tc>
          <w:tcPr>
            <w:tcW w:w="730" w:type="pct"/>
            <w:tcBorders>
              <w:top w:val="nil"/>
              <w:left w:val="nil"/>
              <w:bottom w:val="single" w:sz="4" w:space="0" w:color="D9D9D9"/>
              <w:right w:val="single" w:sz="4" w:space="0" w:color="D9D9D9"/>
            </w:tcBorders>
            <w:shd w:val="clear" w:color="auto" w:fill="auto"/>
            <w:noWrap/>
            <w:vAlign w:val="bottom"/>
            <w:hideMark/>
          </w:tcPr>
          <w:p w14:paraId="5F1AAD3C" w14:textId="5790CA1E" w:rsidR="006E616A" w:rsidRPr="006E616A" w:rsidRDefault="006E616A" w:rsidP="006E616A">
            <w:pPr>
              <w:jc w:val="center"/>
              <w:rPr>
                <w:color w:val="000000"/>
                <w:sz w:val="20"/>
                <w:szCs w:val="20"/>
                <w:lang w:val="en-US"/>
              </w:rPr>
            </w:pPr>
            <w:r w:rsidRPr="006E616A">
              <w:rPr>
                <w:color w:val="000000"/>
                <w:sz w:val="20"/>
                <w:szCs w:val="20"/>
              </w:rPr>
              <w:t>0.96 (0.92, 1.00)</w:t>
            </w:r>
          </w:p>
        </w:tc>
        <w:tc>
          <w:tcPr>
            <w:tcW w:w="805" w:type="pct"/>
            <w:tcBorders>
              <w:top w:val="nil"/>
              <w:left w:val="nil"/>
              <w:bottom w:val="single" w:sz="4" w:space="0" w:color="D9D9D9"/>
              <w:right w:val="single" w:sz="4" w:space="0" w:color="D9D9D9"/>
            </w:tcBorders>
            <w:shd w:val="clear" w:color="auto" w:fill="auto"/>
            <w:noWrap/>
            <w:vAlign w:val="bottom"/>
            <w:hideMark/>
          </w:tcPr>
          <w:p w14:paraId="1D74B43C" w14:textId="629E1091" w:rsidR="006E616A" w:rsidRPr="006E616A" w:rsidRDefault="006E616A" w:rsidP="006E616A">
            <w:pPr>
              <w:jc w:val="center"/>
              <w:rPr>
                <w:color w:val="000000"/>
                <w:sz w:val="20"/>
                <w:szCs w:val="20"/>
                <w:lang w:val="en-US"/>
              </w:rPr>
            </w:pPr>
            <w:r w:rsidRPr="006E616A">
              <w:rPr>
                <w:color w:val="000000"/>
                <w:sz w:val="20"/>
                <w:szCs w:val="20"/>
              </w:rPr>
              <w:t>0.95 (0.92, 0.99)</w:t>
            </w:r>
          </w:p>
        </w:tc>
        <w:tc>
          <w:tcPr>
            <w:tcW w:w="795" w:type="pct"/>
            <w:tcBorders>
              <w:top w:val="nil"/>
              <w:left w:val="nil"/>
              <w:bottom w:val="single" w:sz="4" w:space="0" w:color="D9D9D9"/>
              <w:right w:val="single" w:sz="4" w:space="0" w:color="D9D9D9"/>
            </w:tcBorders>
            <w:shd w:val="clear" w:color="auto" w:fill="auto"/>
            <w:noWrap/>
            <w:vAlign w:val="bottom"/>
            <w:hideMark/>
          </w:tcPr>
          <w:p w14:paraId="213328AE" w14:textId="2C250480" w:rsidR="006E616A" w:rsidRPr="006E616A" w:rsidRDefault="006E616A" w:rsidP="006E616A">
            <w:pPr>
              <w:jc w:val="center"/>
              <w:rPr>
                <w:color w:val="000000"/>
                <w:sz w:val="20"/>
                <w:szCs w:val="20"/>
                <w:lang w:val="en-US"/>
              </w:rPr>
            </w:pPr>
            <w:r w:rsidRPr="006E616A">
              <w:rPr>
                <w:color w:val="000000"/>
                <w:sz w:val="20"/>
                <w:szCs w:val="20"/>
              </w:rPr>
              <w:t>0.93 (0.88, 0.98)</w:t>
            </w:r>
          </w:p>
        </w:tc>
        <w:tc>
          <w:tcPr>
            <w:tcW w:w="795" w:type="pct"/>
            <w:tcBorders>
              <w:top w:val="nil"/>
              <w:left w:val="nil"/>
              <w:bottom w:val="single" w:sz="4" w:space="0" w:color="D9D9D9"/>
              <w:right w:val="single" w:sz="12" w:space="0" w:color="000000"/>
            </w:tcBorders>
            <w:shd w:val="clear" w:color="auto" w:fill="auto"/>
            <w:noWrap/>
            <w:vAlign w:val="bottom"/>
            <w:hideMark/>
          </w:tcPr>
          <w:p w14:paraId="42AC6E9B" w14:textId="47086FC3" w:rsidR="006E616A" w:rsidRPr="006E616A" w:rsidRDefault="006E616A" w:rsidP="006E616A">
            <w:pPr>
              <w:jc w:val="center"/>
              <w:rPr>
                <w:color w:val="000000"/>
                <w:sz w:val="20"/>
                <w:szCs w:val="20"/>
                <w:lang w:val="en-US"/>
              </w:rPr>
            </w:pPr>
            <w:r w:rsidRPr="006E616A">
              <w:rPr>
                <w:color w:val="000000"/>
                <w:sz w:val="20"/>
                <w:szCs w:val="20"/>
              </w:rPr>
              <w:t>0.96 (0.91, 1</w:t>
            </w:r>
            <w:r w:rsidR="0083166B">
              <w:rPr>
                <w:color w:val="000000"/>
                <w:sz w:val="20"/>
                <w:szCs w:val="20"/>
              </w:rPr>
              <w:t>.00</w:t>
            </w:r>
            <w:r w:rsidRPr="006E616A">
              <w:rPr>
                <w:color w:val="000000"/>
                <w:sz w:val="20"/>
                <w:szCs w:val="20"/>
              </w:rPr>
              <w:t>)</w:t>
            </w:r>
          </w:p>
        </w:tc>
      </w:tr>
      <w:tr w:rsidR="006E616A" w:rsidRPr="00D93C5A" w14:paraId="75118A74"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0BB27A7D"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2017</w:t>
            </w:r>
          </w:p>
        </w:tc>
        <w:tc>
          <w:tcPr>
            <w:tcW w:w="730" w:type="pct"/>
            <w:tcBorders>
              <w:top w:val="nil"/>
              <w:left w:val="nil"/>
              <w:bottom w:val="single" w:sz="4" w:space="0" w:color="D9D9D9"/>
              <w:right w:val="single" w:sz="4" w:space="0" w:color="D9D9D9"/>
            </w:tcBorders>
            <w:shd w:val="clear" w:color="auto" w:fill="auto"/>
            <w:noWrap/>
            <w:vAlign w:val="bottom"/>
            <w:hideMark/>
          </w:tcPr>
          <w:p w14:paraId="5911BB7D" w14:textId="249F0F75" w:rsidR="006E616A" w:rsidRPr="006E616A" w:rsidRDefault="006E616A" w:rsidP="006E616A">
            <w:pPr>
              <w:jc w:val="center"/>
              <w:rPr>
                <w:color w:val="000000"/>
                <w:sz w:val="20"/>
                <w:szCs w:val="20"/>
                <w:lang w:val="en-US"/>
              </w:rPr>
            </w:pPr>
            <w:r w:rsidRPr="006E616A">
              <w:rPr>
                <w:color w:val="000000"/>
                <w:sz w:val="20"/>
                <w:szCs w:val="20"/>
              </w:rPr>
              <w:t>0.89 (0.85, 0.93)</w:t>
            </w:r>
          </w:p>
        </w:tc>
        <w:tc>
          <w:tcPr>
            <w:tcW w:w="805" w:type="pct"/>
            <w:tcBorders>
              <w:top w:val="nil"/>
              <w:left w:val="nil"/>
              <w:bottom w:val="single" w:sz="4" w:space="0" w:color="D9D9D9"/>
              <w:right w:val="single" w:sz="4" w:space="0" w:color="D9D9D9"/>
            </w:tcBorders>
            <w:shd w:val="clear" w:color="auto" w:fill="auto"/>
            <w:noWrap/>
            <w:vAlign w:val="bottom"/>
            <w:hideMark/>
          </w:tcPr>
          <w:p w14:paraId="18529F73" w14:textId="55FBF5C8" w:rsidR="006E616A" w:rsidRPr="006E616A" w:rsidRDefault="006E616A" w:rsidP="006E616A">
            <w:pPr>
              <w:jc w:val="center"/>
              <w:rPr>
                <w:color w:val="000000"/>
                <w:sz w:val="20"/>
                <w:szCs w:val="20"/>
                <w:lang w:val="en-US"/>
              </w:rPr>
            </w:pPr>
            <w:r w:rsidRPr="006E616A">
              <w:rPr>
                <w:color w:val="000000"/>
                <w:sz w:val="20"/>
                <w:szCs w:val="20"/>
              </w:rPr>
              <w:t>0.88 (0.84, 0.92)</w:t>
            </w:r>
          </w:p>
        </w:tc>
        <w:tc>
          <w:tcPr>
            <w:tcW w:w="795" w:type="pct"/>
            <w:tcBorders>
              <w:top w:val="nil"/>
              <w:left w:val="nil"/>
              <w:bottom w:val="single" w:sz="4" w:space="0" w:color="D9D9D9"/>
              <w:right w:val="single" w:sz="4" w:space="0" w:color="D9D9D9"/>
            </w:tcBorders>
            <w:shd w:val="clear" w:color="auto" w:fill="auto"/>
            <w:noWrap/>
            <w:vAlign w:val="bottom"/>
            <w:hideMark/>
          </w:tcPr>
          <w:p w14:paraId="34BBCDFA" w14:textId="25E7C850" w:rsidR="006E616A" w:rsidRPr="006E616A" w:rsidRDefault="006E616A" w:rsidP="006E616A">
            <w:pPr>
              <w:jc w:val="center"/>
              <w:rPr>
                <w:color w:val="000000"/>
                <w:sz w:val="20"/>
                <w:szCs w:val="20"/>
                <w:lang w:val="en-US"/>
              </w:rPr>
            </w:pPr>
            <w:r w:rsidRPr="006E616A">
              <w:rPr>
                <w:color w:val="000000"/>
                <w:sz w:val="20"/>
                <w:szCs w:val="20"/>
              </w:rPr>
              <w:t>0.92 (0.85, 0.99)</w:t>
            </w:r>
          </w:p>
        </w:tc>
        <w:tc>
          <w:tcPr>
            <w:tcW w:w="795" w:type="pct"/>
            <w:tcBorders>
              <w:top w:val="nil"/>
              <w:left w:val="nil"/>
              <w:bottom w:val="single" w:sz="4" w:space="0" w:color="D9D9D9"/>
              <w:right w:val="single" w:sz="12" w:space="0" w:color="000000"/>
            </w:tcBorders>
            <w:shd w:val="clear" w:color="auto" w:fill="auto"/>
            <w:noWrap/>
            <w:vAlign w:val="bottom"/>
            <w:hideMark/>
          </w:tcPr>
          <w:p w14:paraId="23D9C970" w14:textId="381F6952" w:rsidR="006E616A" w:rsidRPr="006E616A" w:rsidRDefault="006E616A" w:rsidP="006E616A">
            <w:pPr>
              <w:jc w:val="center"/>
              <w:rPr>
                <w:color w:val="000000"/>
                <w:sz w:val="20"/>
                <w:szCs w:val="20"/>
                <w:lang w:val="en-US"/>
              </w:rPr>
            </w:pPr>
            <w:r w:rsidRPr="006E616A">
              <w:rPr>
                <w:color w:val="000000"/>
                <w:sz w:val="20"/>
                <w:szCs w:val="20"/>
              </w:rPr>
              <w:t>0.88 (0.84, 0.92)</w:t>
            </w:r>
          </w:p>
        </w:tc>
      </w:tr>
      <w:tr w:rsidR="006E616A" w:rsidRPr="00D93C5A" w14:paraId="119B873E"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3CF969E5"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2018</w:t>
            </w:r>
          </w:p>
        </w:tc>
        <w:tc>
          <w:tcPr>
            <w:tcW w:w="730" w:type="pct"/>
            <w:tcBorders>
              <w:top w:val="nil"/>
              <w:left w:val="nil"/>
              <w:bottom w:val="single" w:sz="4" w:space="0" w:color="D9D9D9"/>
              <w:right w:val="single" w:sz="4" w:space="0" w:color="D9D9D9"/>
            </w:tcBorders>
            <w:shd w:val="clear" w:color="auto" w:fill="auto"/>
            <w:noWrap/>
            <w:vAlign w:val="bottom"/>
            <w:hideMark/>
          </w:tcPr>
          <w:p w14:paraId="47604371" w14:textId="4667DD01" w:rsidR="006E616A" w:rsidRPr="006E616A" w:rsidRDefault="006E616A" w:rsidP="006E616A">
            <w:pPr>
              <w:jc w:val="center"/>
              <w:rPr>
                <w:color w:val="000000"/>
                <w:sz w:val="20"/>
                <w:szCs w:val="20"/>
                <w:lang w:val="en-US"/>
              </w:rPr>
            </w:pPr>
            <w:r w:rsidRPr="006E616A">
              <w:rPr>
                <w:color w:val="000000"/>
                <w:sz w:val="20"/>
                <w:szCs w:val="20"/>
              </w:rPr>
              <w:t>0.84 (0.80, 0.88)</w:t>
            </w:r>
          </w:p>
        </w:tc>
        <w:tc>
          <w:tcPr>
            <w:tcW w:w="805" w:type="pct"/>
            <w:tcBorders>
              <w:top w:val="nil"/>
              <w:left w:val="nil"/>
              <w:bottom w:val="single" w:sz="4" w:space="0" w:color="D9D9D9"/>
              <w:right w:val="single" w:sz="4" w:space="0" w:color="D9D9D9"/>
            </w:tcBorders>
            <w:shd w:val="clear" w:color="auto" w:fill="auto"/>
            <w:noWrap/>
            <w:vAlign w:val="bottom"/>
            <w:hideMark/>
          </w:tcPr>
          <w:p w14:paraId="53082A4E" w14:textId="6B121273" w:rsidR="006E616A" w:rsidRPr="006E616A" w:rsidRDefault="006E616A" w:rsidP="006E616A">
            <w:pPr>
              <w:jc w:val="center"/>
              <w:rPr>
                <w:color w:val="000000"/>
                <w:sz w:val="20"/>
                <w:szCs w:val="20"/>
                <w:lang w:val="en-US"/>
              </w:rPr>
            </w:pPr>
            <w:r w:rsidRPr="006E616A">
              <w:rPr>
                <w:color w:val="000000"/>
                <w:sz w:val="20"/>
                <w:szCs w:val="20"/>
              </w:rPr>
              <w:t>0.83 (0.8</w:t>
            </w:r>
            <w:r w:rsidR="0083166B">
              <w:rPr>
                <w:color w:val="000000"/>
                <w:sz w:val="20"/>
                <w:szCs w:val="20"/>
              </w:rPr>
              <w:t>0</w:t>
            </w:r>
            <w:r w:rsidRPr="006E616A">
              <w:rPr>
                <w:color w:val="000000"/>
                <w:sz w:val="20"/>
                <w:szCs w:val="20"/>
              </w:rPr>
              <w:t>, 0.87)</w:t>
            </w:r>
          </w:p>
        </w:tc>
        <w:tc>
          <w:tcPr>
            <w:tcW w:w="795" w:type="pct"/>
            <w:tcBorders>
              <w:top w:val="nil"/>
              <w:left w:val="nil"/>
              <w:bottom w:val="single" w:sz="4" w:space="0" w:color="D9D9D9"/>
              <w:right w:val="single" w:sz="4" w:space="0" w:color="D9D9D9"/>
            </w:tcBorders>
            <w:shd w:val="clear" w:color="auto" w:fill="auto"/>
            <w:noWrap/>
            <w:vAlign w:val="bottom"/>
            <w:hideMark/>
          </w:tcPr>
          <w:p w14:paraId="7B4BCD85" w14:textId="56D1AE1D" w:rsidR="006E616A" w:rsidRPr="006E616A" w:rsidRDefault="006E616A" w:rsidP="006E616A">
            <w:pPr>
              <w:jc w:val="center"/>
              <w:rPr>
                <w:color w:val="000000"/>
                <w:sz w:val="20"/>
                <w:szCs w:val="20"/>
                <w:lang w:val="en-US"/>
              </w:rPr>
            </w:pPr>
            <w:r w:rsidRPr="006E616A">
              <w:rPr>
                <w:color w:val="000000"/>
                <w:sz w:val="20"/>
                <w:szCs w:val="20"/>
              </w:rPr>
              <w:t>0.84 (0.78, 0.91)</w:t>
            </w:r>
          </w:p>
        </w:tc>
        <w:tc>
          <w:tcPr>
            <w:tcW w:w="795" w:type="pct"/>
            <w:tcBorders>
              <w:top w:val="nil"/>
              <w:left w:val="nil"/>
              <w:bottom w:val="single" w:sz="4" w:space="0" w:color="D9D9D9"/>
              <w:right w:val="single" w:sz="12" w:space="0" w:color="000000"/>
            </w:tcBorders>
            <w:shd w:val="clear" w:color="auto" w:fill="auto"/>
            <w:noWrap/>
            <w:vAlign w:val="bottom"/>
            <w:hideMark/>
          </w:tcPr>
          <w:p w14:paraId="261869B2" w14:textId="264A2B8A" w:rsidR="006E616A" w:rsidRPr="006E616A" w:rsidRDefault="006E616A" w:rsidP="006E616A">
            <w:pPr>
              <w:jc w:val="center"/>
              <w:rPr>
                <w:color w:val="000000"/>
                <w:sz w:val="20"/>
                <w:szCs w:val="20"/>
                <w:lang w:val="en-US"/>
              </w:rPr>
            </w:pPr>
            <w:r w:rsidRPr="006E616A">
              <w:rPr>
                <w:color w:val="000000"/>
                <w:sz w:val="20"/>
                <w:szCs w:val="20"/>
              </w:rPr>
              <w:t>0.84 (0.8</w:t>
            </w:r>
            <w:r w:rsidR="00565EBA">
              <w:rPr>
                <w:color w:val="000000"/>
                <w:sz w:val="20"/>
                <w:szCs w:val="20"/>
              </w:rPr>
              <w:t>0</w:t>
            </w:r>
            <w:r w:rsidRPr="006E616A">
              <w:rPr>
                <w:color w:val="000000"/>
                <w:sz w:val="20"/>
                <w:szCs w:val="20"/>
              </w:rPr>
              <w:t>, 0.88)</w:t>
            </w:r>
          </w:p>
        </w:tc>
      </w:tr>
      <w:tr w:rsidR="006E616A" w:rsidRPr="00D93C5A" w14:paraId="122C2CF6"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16A00422"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2019</w:t>
            </w:r>
          </w:p>
        </w:tc>
        <w:tc>
          <w:tcPr>
            <w:tcW w:w="730" w:type="pct"/>
            <w:tcBorders>
              <w:top w:val="nil"/>
              <w:left w:val="nil"/>
              <w:bottom w:val="single" w:sz="4" w:space="0" w:color="D9D9D9"/>
              <w:right w:val="single" w:sz="4" w:space="0" w:color="D9D9D9"/>
            </w:tcBorders>
            <w:shd w:val="clear" w:color="auto" w:fill="auto"/>
            <w:noWrap/>
            <w:vAlign w:val="bottom"/>
            <w:hideMark/>
          </w:tcPr>
          <w:p w14:paraId="13CB3F15" w14:textId="08E0D0D5" w:rsidR="006E616A" w:rsidRPr="006E616A" w:rsidRDefault="006E616A" w:rsidP="006E616A">
            <w:pPr>
              <w:jc w:val="center"/>
              <w:rPr>
                <w:color w:val="000000"/>
                <w:sz w:val="20"/>
                <w:szCs w:val="20"/>
                <w:lang w:val="en-US"/>
              </w:rPr>
            </w:pPr>
            <w:r w:rsidRPr="006E616A">
              <w:rPr>
                <w:color w:val="000000"/>
                <w:sz w:val="20"/>
                <w:szCs w:val="20"/>
              </w:rPr>
              <w:t>0.75 (0.72, 0.79)</w:t>
            </w:r>
          </w:p>
        </w:tc>
        <w:tc>
          <w:tcPr>
            <w:tcW w:w="805" w:type="pct"/>
            <w:tcBorders>
              <w:top w:val="nil"/>
              <w:left w:val="nil"/>
              <w:bottom w:val="single" w:sz="4" w:space="0" w:color="D9D9D9"/>
              <w:right w:val="single" w:sz="4" w:space="0" w:color="D9D9D9"/>
            </w:tcBorders>
            <w:shd w:val="clear" w:color="auto" w:fill="auto"/>
            <w:noWrap/>
            <w:vAlign w:val="bottom"/>
            <w:hideMark/>
          </w:tcPr>
          <w:p w14:paraId="773FBAFA" w14:textId="3EBEB8A4" w:rsidR="006E616A" w:rsidRPr="006E616A" w:rsidRDefault="006E616A" w:rsidP="006E616A">
            <w:pPr>
              <w:jc w:val="center"/>
              <w:rPr>
                <w:color w:val="000000"/>
                <w:sz w:val="20"/>
                <w:szCs w:val="20"/>
                <w:lang w:val="en-US"/>
              </w:rPr>
            </w:pPr>
            <w:r w:rsidRPr="006E616A">
              <w:rPr>
                <w:color w:val="000000"/>
                <w:sz w:val="20"/>
                <w:szCs w:val="20"/>
              </w:rPr>
              <w:t>0.74 (0.71, 0.77)</w:t>
            </w:r>
          </w:p>
        </w:tc>
        <w:tc>
          <w:tcPr>
            <w:tcW w:w="795" w:type="pct"/>
            <w:tcBorders>
              <w:top w:val="nil"/>
              <w:left w:val="nil"/>
              <w:bottom w:val="single" w:sz="4" w:space="0" w:color="D9D9D9"/>
              <w:right w:val="single" w:sz="4" w:space="0" w:color="D9D9D9"/>
            </w:tcBorders>
            <w:shd w:val="clear" w:color="auto" w:fill="auto"/>
            <w:noWrap/>
            <w:vAlign w:val="bottom"/>
            <w:hideMark/>
          </w:tcPr>
          <w:p w14:paraId="62F50B6B" w14:textId="5F0130F9" w:rsidR="006E616A" w:rsidRPr="006E616A" w:rsidRDefault="006E616A" w:rsidP="006E616A">
            <w:pPr>
              <w:jc w:val="center"/>
              <w:rPr>
                <w:color w:val="000000"/>
                <w:sz w:val="20"/>
                <w:szCs w:val="20"/>
                <w:lang w:val="en-US"/>
              </w:rPr>
            </w:pPr>
            <w:r w:rsidRPr="006E616A">
              <w:rPr>
                <w:color w:val="000000"/>
                <w:sz w:val="20"/>
                <w:szCs w:val="20"/>
              </w:rPr>
              <w:t>0.77 (0.72, 0.84)</w:t>
            </w:r>
          </w:p>
        </w:tc>
        <w:tc>
          <w:tcPr>
            <w:tcW w:w="795" w:type="pct"/>
            <w:tcBorders>
              <w:top w:val="nil"/>
              <w:left w:val="nil"/>
              <w:bottom w:val="single" w:sz="4" w:space="0" w:color="D9D9D9"/>
              <w:right w:val="single" w:sz="12" w:space="0" w:color="000000"/>
            </w:tcBorders>
            <w:shd w:val="clear" w:color="auto" w:fill="auto"/>
            <w:noWrap/>
            <w:vAlign w:val="bottom"/>
            <w:hideMark/>
          </w:tcPr>
          <w:p w14:paraId="6DC3F8C9" w14:textId="39CC062D" w:rsidR="006E616A" w:rsidRPr="006E616A" w:rsidRDefault="006E616A" w:rsidP="006E616A">
            <w:pPr>
              <w:jc w:val="center"/>
              <w:rPr>
                <w:color w:val="000000"/>
                <w:sz w:val="20"/>
                <w:szCs w:val="20"/>
                <w:lang w:val="en-US"/>
              </w:rPr>
            </w:pPr>
            <w:r w:rsidRPr="006E616A">
              <w:rPr>
                <w:color w:val="000000"/>
                <w:sz w:val="20"/>
                <w:szCs w:val="20"/>
              </w:rPr>
              <w:t>0.74 (0.71, 0.78)</w:t>
            </w:r>
          </w:p>
        </w:tc>
      </w:tr>
      <w:tr w:rsidR="006E616A" w:rsidRPr="00D93C5A" w14:paraId="2E516D77"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43C5893F" w14:textId="77777777" w:rsidR="006E616A" w:rsidRPr="00D93C5A" w:rsidRDefault="006E616A" w:rsidP="006E616A">
            <w:pPr>
              <w:rPr>
                <w:b/>
                <w:color w:val="000000"/>
                <w:sz w:val="20"/>
                <w:szCs w:val="20"/>
                <w:lang w:val="en-US"/>
              </w:rPr>
            </w:pPr>
            <w:r w:rsidRPr="00D93C5A">
              <w:rPr>
                <w:b/>
                <w:color w:val="000000"/>
                <w:sz w:val="20"/>
                <w:szCs w:val="20"/>
                <w:lang w:val="en-US"/>
              </w:rPr>
              <w:t xml:space="preserve">Increasing age </w:t>
            </w:r>
          </w:p>
        </w:tc>
        <w:tc>
          <w:tcPr>
            <w:tcW w:w="730" w:type="pct"/>
            <w:tcBorders>
              <w:top w:val="nil"/>
              <w:left w:val="nil"/>
              <w:bottom w:val="single" w:sz="4" w:space="0" w:color="D9D9D9"/>
              <w:right w:val="single" w:sz="4" w:space="0" w:color="D9D9D9"/>
            </w:tcBorders>
            <w:shd w:val="clear" w:color="auto" w:fill="auto"/>
            <w:noWrap/>
            <w:vAlign w:val="bottom"/>
            <w:hideMark/>
          </w:tcPr>
          <w:p w14:paraId="0C2F125A" w14:textId="526FD2FE" w:rsidR="006E616A" w:rsidRPr="00077C9F" w:rsidRDefault="006E616A" w:rsidP="006E616A">
            <w:pPr>
              <w:jc w:val="center"/>
              <w:rPr>
                <w:color w:val="000000"/>
                <w:sz w:val="20"/>
                <w:szCs w:val="20"/>
                <w:lang w:val="en-US"/>
              </w:rPr>
            </w:pPr>
            <w:r w:rsidRPr="00077C9F">
              <w:rPr>
                <w:color w:val="000000"/>
                <w:sz w:val="20"/>
                <w:szCs w:val="20"/>
              </w:rPr>
              <w:t>1.13 (1.13, 1.14)</w:t>
            </w:r>
          </w:p>
        </w:tc>
        <w:tc>
          <w:tcPr>
            <w:tcW w:w="805" w:type="pct"/>
            <w:tcBorders>
              <w:top w:val="nil"/>
              <w:left w:val="nil"/>
              <w:bottom w:val="single" w:sz="4" w:space="0" w:color="D9D9D9"/>
              <w:right w:val="single" w:sz="4" w:space="0" w:color="D9D9D9"/>
            </w:tcBorders>
            <w:shd w:val="clear" w:color="auto" w:fill="auto"/>
            <w:noWrap/>
            <w:vAlign w:val="bottom"/>
            <w:hideMark/>
          </w:tcPr>
          <w:p w14:paraId="04DFBFB8" w14:textId="01E5856B" w:rsidR="006E616A" w:rsidRPr="00077C9F" w:rsidRDefault="006E616A" w:rsidP="006E616A">
            <w:pPr>
              <w:jc w:val="center"/>
              <w:rPr>
                <w:color w:val="000000"/>
                <w:sz w:val="20"/>
                <w:szCs w:val="20"/>
                <w:lang w:val="en-US"/>
              </w:rPr>
            </w:pPr>
            <w:r w:rsidRPr="00077C9F">
              <w:rPr>
                <w:color w:val="000000"/>
                <w:sz w:val="20"/>
                <w:szCs w:val="20"/>
              </w:rPr>
              <w:t>1.14 (1.14, 1.15)</w:t>
            </w:r>
          </w:p>
        </w:tc>
        <w:tc>
          <w:tcPr>
            <w:tcW w:w="795" w:type="pct"/>
            <w:tcBorders>
              <w:top w:val="nil"/>
              <w:left w:val="nil"/>
              <w:bottom w:val="single" w:sz="4" w:space="0" w:color="D9D9D9"/>
              <w:right w:val="single" w:sz="4" w:space="0" w:color="D9D9D9"/>
            </w:tcBorders>
            <w:shd w:val="clear" w:color="auto" w:fill="auto"/>
            <w:noWrap/>
            <w:vAlign w:val="bottom"/>
            <w:hideMark/>
          </w:tcPr>
          <w:p w14:paraId="16CAB217" w14:textId="620735F5" w:rsidR="006E616A" w:rsidRPr="00077C9F" w:rsidRDefault="006E616A" w:rsidP="006E616A">
            <w:pPr>
              <w:jc w:val="center"/>
              <w:rPr>
                <w:color w:val="000000"/>
                <w:sz w:val="20"/>
                <w:szCs w:val="20"/>
                <w:lang w:val="en-US"/>
              </w:rPr>
            </w:pPr>
            <w:r w:rsidRPr="00077C9F">
              <w:rPr>
                <w:color w:val="000000"/>
                <w:sz w:val="20"/>
                <w:szCs w:val="20"/>
              </w:rPr>
              <w:t>1.13 (1.09, 1.17)</w:t>
            </w:r>
          </w:p>
        </w:tc>
        <w:tc>
          <w:tcPr>
            <w:tcW w:w="795" w:type="pct"/>
            <w:tcBorders>
              <w:top w:val="nil"/>
              <w:left w:val="nil"/>
              <w:bottom w:val="single" w:sz="4" w:space="0" w:color="D9D9D9"/>
              <w:right w:val="single" w:sz="12" w:space="0" w:color="000000"/>
            </w:tcBorders>
            <w:shd w:val="clear" w:color="auto" w:fill="auto"/>
            <w:noWrap/>
            <w:vAlign w:val="bottom"/>
            <w:hideMark/>
          </w:tcPr>
          <w:p w14:paraId="791ED154" w14:textId="2C49BDCA" w:rsidR="006E616A" w:rsidRPr="00077C9F" w:rsidRDefault="006E616A" w:rsidP="006E616A">
            <w:pPr>
              <w:jc w:val="center"/>
              <w:rPr>
                <w:color w:val="000000"/>
                <w:sz w:val="20"/>
                <w:szCs w:val="20"/>
                <w:lang w:val="en-US"/>
              </w:rPr>
            </w:pPr>
            <w:r w:rsidRPr="00077C9F">
              <w:rPr>
                <w:color w:val="000000"/>
                <w:sz w:val="20"/>
                <w:szCs w:val="20"/>
              </w:rPr>
              <w:t>1.14 (1.13, 1.14)</w:t>
            </w:r>
          </w:p>
        </w:tc>
      </w:tr>
      <w:tr w:rsidR="006E616A" w:rsidRPr="00D93C5A" w14:paraId="411FFD27"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04E14214" w14:textId="77777777" w:rsidR="006E616A" w:rsidRPr="00D93C5A" w:rsidRDefault="006E616A" w:rsidP="006E616A">
            <w:pPr>
              <w:rPr>
                <w:b/>
                <w:color w:val="000000"/>
                <w:sz w:val="20"/>
                <w:szCs w:val="20"/>
                <w:lang w:val="en-US"/>
              </w:rPr>
            </w:pPr>
            <w:r w:rsidRPr="00D93C5A">
              <w:rPr>
                <w:b/>
                <w:color w:val="000000"/>
                <w:sz w:val="20"/>
                <w:szCs w:val="20"/>
                <w:lang w:val="en-US"/>
              </w:rPr>
              <w:t>Increasing levels of education</w:t>
            </w:r>
          </w:p>
        </w:tc>
        <w:tc>
          <w:tcPr>
            <w:tcW w:w="730" w:type="pct"/>
            <w:tcBorders>
              <w:top w:val="nil"/>
              <w:left w:val="nil"/>
              <w:bottom w:val="single" w:sz="4" w:space="0" w:color="D9D9D9"/>
              <w:right w:val="single" w:sz="4" w:space="0" w:color="D9D9D9"/>
            </w:tcBorders>
            <w:shd w:val="clear" w:color="auto" w:fill="auto"/>
            <w:noWrap/>
            <w:vAlign w:val="bottom"/>
            <w:hideMark/>
          </w:tcPr>
          <w:p w14:paraId="50B0B68E" w14:textId="170D83CF" w:rsidR="006E616A" w:rsidRPr="00077C9F" w:rsidRDefault="006E616A" w:rsidP="006E616A">
            <w:pPr>
              <w:jc w:val="center"/>
              <w:rPr>
                <w:color w:val="000000"/>
                <w:sz w:val="20"/>
                <w:szCs w:val="20"/>
                <w:lang w:val="en-US"/>
              </w:rPr>
            </w:pPr>
            <w:r w:rsidRPr="00077C9F">
              <w:rPr>
                <w:color w:val="000000"/>
                <w:sz w:val="20"/>
                <w:szCs w:val="20"/>
              </w:rPr>
              <w:t>0.87 (0.86, 0.88)</w:t>
            </w:r>
          </w:p>
        </w:tc>
        <w:tc>
          <w:tcPr>
            <w:tcW w:w="805" w:type="pct"/>
            <w:tcBorders>
              <w:top w:val="nil"/>
              <w:left w:val="nil"/>
              <w:bottom w:val="single" w:sz="4" w:space="0" w:color="D9D9D9"/>
              <w:right w:val="single" w:sz="4" w:space="0" w:color="D9D9D9"/>
            </w:tcBorders>
            <w:shd w:val="clear" w:color="auto" w:fill="auto"/>
            <w:noWrap/>
            <w:vAlign w:val="bottom"/>
            <w:hideMark/>
          </w:tcPr>
          <w:p w14:paraId="265855C1" w14:textId="48328B71" w:rsidR="006E616A" w:rsidRPr="00077C9F" w:rsidRDefault="006E616A" w:rsidP="006E616A">
            <w:pPr>
              <w:jc w:val="center"/>
              <w:rPr>
                <w:color w:val="000000"/>
                <w:sz w:val="20"/>
                <w:szCs w:val="20"/>
                <w:lang w:val="en-US"/>
              </w:rPr>
            </w:pPr>
            <w:r w:rsidRPr="00077C9F">
              <w:rPr>
                <w:color w:val="000000"/>
                <w:sz w:val="20"/>
                <w:szCs w:val="20"/>
              </w:rPr>
              <w:t>0.89 (0.88, 0.89)</w:t>
            </w:r>
          </w:p>
        </w:tc>
        <w:tc>
          <w:tcPr>
            <w:tcW w:w="795" w:type="pct"/>
            <w:tcBorders>
              <w:top w:val="nil"/>
              <w:left w:val="nil"/>
              <w:bottom w:val="single" w:sz="4" w:space="0" w:color="D9D9D9"/>
              <w:right w:val="single" w:sz="4" w:space="0" w:color="D9D9D9"/>
            </w:tcBorders>
            <w:shd w:val="clear" w:color="auto" w:fill="auto"/>
            <w:noWrap/>
            <w:vAlign w:val="bottom"/>
            <w:hideMark/>
          </w:tcPr>
          <w:p w14:paraId="25DEA3BB" w14:textId="2F5ABCC4" w:rsidR="006E616A" w:rsidRPr="00077C9F" w:rsidRDefault="006E616A" w:rsidP="006E616A">
            <w:pPr>
              <w:jc w:val="center"/>
              <w:rPr>
                <w:color w:val="000000"/>
                <w:sz w:val="20"/>
                <w:szCs w:val="20"/>
                <w:lang w:val="en-US"/>
              </w:rPr>
            </w:pPr>
            <w:r w:rsidRPr="00077C9F">
              <w:rPr>
                <w:color w:val="000000"/>
                <w:sz w:val="20"/>
                <w:szCs w:val="20"/>
              </w:rPr>
              <w:t>1</w:t>
            </w:r>
            <w:r w:rsidR="0083166B" w:rsidRPr="00077C9F">
              <w:rPr>
                <w:color w:val="000000"/>
                <w:sz w:val="20"/>
                <w:szCs w:val="20"/>
              </w:rPr>
              <w:t>.00</w:t>
            </w:r>
            <w:r w:rsidRPr="00077C9F">
              <w:rPr>
                <w:color w:val="000000"/>
                <w:sz w:val="20"/>
                <w:szCs w:val="20"/>
              </w:rPr>
              <w:t xml:space="preserve"> (0.97, </w:t>
            </w:r>
            <w:proofErr w:type="gramStart"/>
            <w:r w:rsidRPr="00077C9F">
              <w:rPr>
                <w:color w:val="000000"/>
                <w:sz w:val="20"/>
                <w:szCs w:val="20"/>
              </w:rPr>
              <w:t>1.04)†</w:t>
            </w:r>
            <w:proofErr w:type="gramEnd"/>
          </w:p>
        </w:tc>
        <w:tc>
          <w:tcPr>
            <w:tcW w:w="795" w:type="pct"/>
            <w:tcBorders>
              <w:top w:val="nil"/>
              <w:left w:val="nil"/>
              <w:bottom w:val="single" w:sz="4" w:space="0" w:color="D9D9D9"/>
              <w:right w:val="single" w:sz="12" w:space="0" w:color="000000"/>
            </w:tcBorders>
            <w:shd w:val="clear" w:color="auto" w:fill="auto"/>
            <w:noWrap/>
            <w:vAlign w:val="bottom"/>
            <w:hideMark/>
          </w:tcPr>
          <w:p w14:paraId="693C15DF" w14:textId="2ADF5CF9" w:rsidR="006E616A" w:rsidRPr="00077C9F" w:rsidRDefault="006E616A" w:rsidP="006E616A">
            <w:pPr>
              <w:jc w:val="center"/>
              <w:rPr>
                <w:color w:val="000000"/>
                <w:sz w:val="20"/>
                <w:szCs w:val="20"/>
                <w:lang w:val="en-US"/>
              </w:rPr>
            </w:pPr>
            <w:r w:rsidRPr="00077C9F">
              <w:rPr>
                <w:color w:val="000000"/>
                <w:sz w:val="20"/>
                <w:szCs w:val="20"/>
              </w:rPr>
              <w:t>0.88 (0.87, 0.89)</w:t>
            </w:r>
          </w:p>
        </w:tc>
      </w:tr>
      <w:tr w:rsidR="006E616A" w:rsidRPr="00D93C5A" w14:paraId="599A0701"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033FA5A7" w14:textId="77777777" w:rsidR="006E616A" w:rsidRPr="00D93C5A" w:rsidRDefault="006E616A" w:rsidP="006E616A">
            <w:pPr>
              <w:rPr>
                <w:b/>
                <w:color w:val="000000"/>
                <w:sz w:val="20"/>
                <w:szCs w:val="20"/>
                <w:lang w:val="en-US"/>
              </w:rPr>
            </w:pPr>
            <w:r w:rsidRPr="00D93C5A">
              <w:rPr>
                <w:b/>
                <w:color w:val="000000"/>
                <w:sz w:val="20"/>
                <w:szCs w:val="20"/>
                <w:lang w:val="en-US"/>
              </w:rPr>
              <w:t>Employment, reference = Employed full time</w:t>
            </w:r>
          </w:p>
        </w:tc>
        <w:tc>
          <w:tcPr>
            <w:tcW w:w="730" w:type="pct"/>
            <w:tcBorders>
              <w:top w:val="nil"/>
              <w:left w:val="nil"/>
              <w:bottom w:val="single" w:sz="4" w:space="0" w:color="D9D9D9"/>
              <w:right w:val="single" w:sz="4" w:space="0" w:color="D9D9D9"/>
            </w:tcBorders>
            <w:shd w:val="clear" w:color="auto" w:fill="auto"/>
            <w:noWrap/>
            <w:vAlign w:val="bottom"/>
            <w:hideMark/>
          </w:tcPr>
          <w:p w14:paraId="3BC29B09" w14:textId="1F57DBA2" w:rsidR="006E616A" w:rsidRPr="00077C9F" w:rsidRDefault="006E616A" w:rsidP="006E616A">
            <w:pPr>
              <w:jc w:val="center"/>
              <w:rPr>
                <w:color w:val="000000"/>
                <w:sz w:val="20"/>
                <w:szCs w:val="20"/>
                <w:lang w:val="en-US"/>
              </w:rPr>
            </w:pPr>
            <w:r w:rsidRPr="00077C9F">
              <w:rPr>
                <w:color w:val="000000"/>
                <w:sz w:val="20"/>
                <w:szCs w:val="20"/>
              </w:rPr>
              <w:t> </w:t>
            </w:r>
          </w:p>
        </w:tc>
        <w:tc>
          <w:tcPr>
            <w:tcW w:w="805" w:type="pct"/>
            <w:tcBorders>
              <w:top w:val="nil"/>
              <w:left w:val="nil"/>
              <w:bottom w:val="single" w:sz="4" w:space="0" w:color="D9D9D9"/>
              <w:right w:val="single" w:sz="4" w:space="0" w:color="D9D9D9"/>
            </w:tcBorders>
            <w:shd w:val="clear" w:color="auto" w:fill="auto"/>
            <w:noWrap/>
            <w:vAlign w:val="bottom"/>
            <w:hideMark/>
          </w:tcPr>
          <w:p w14:paraId="33C277EC" w14:textId="5533CBD2"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467F666F" w14:textId="27735E8E"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12" w:space="0" w:color="000000"/>
            </w:tcBorders>
            <w:shd w:val="clear" w:color="auto" w:fill="auto"/>
            <w:noWrap/>
            <w:vAlign w:val="bottom"/>
            <w:hideMark/>
          </w:tcPr>
          <w:p w14:paraId="20899807" w14:textId="4F1935A2" w:rsidR="006E616A" w:rsidRPr="00077C9F" w:rsidRDefault="006E616A" w:rsidP="006E616A">
            <w:pPr>
              <w:jc w:val="center"/>
              <w:rPr>
                <w:color w:val="000000"/>
                <w:sz w:val="20"/>
                <w:szCs w:val="20"/>
                <w:lang w:val="en-US"/>
              </w:rPr>
            </w:pPr>
            <w:r w:rsidRPr="00077C9F">
              <w:rPr>
                <w:color w:val="000000"/>
                <w:sz w:val="20"/>
                <w:szCs w:val="20"/>
              </w:rPr>
              <w:t> </w:t>
            </w:r>
          </w:p>
        </w:tc>
      </w:tr>
      <w:tr w:rsidR="006E616A" w:rsidRPr="00D93C5A" w14:paraId="042F6FA1"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050B8FA1"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Employed part time</w:t>
            </w:r>
          </w:p>
        </w:tc>
        <w:tc>
          <w:tcPr>
            <w:tcW w:w="730" w:type="pct"/>
            <w:tcBorders>
              <w:top w:val="nil"/>
              <w:left w:val="nil"/>
              <w:bottom w:val="single" w:sz="4" w:space="0" w:color="D9D9D9"/>
              <w:right w:val="single" w:sz="4" w:space="0" w:color="D9D9D9"/>
            </w:tcBorders>
            <w:shd w:val="clear" w:color="auto" w:fill="auto"/>
            <w:noWrap/>
            <w:vAlign w:val="bottom"/>
            <w:hideMark/>
          </w:tcPr>
          <w:p w14:paraId="2791B3EF" w14:textId="3B0DA375" w:rsidR="006E616A" w:rsidRPr="00077C9F" w:rsidRDefault="006E616A" w:rsidP="006E616A">
            <w:pPr>
              <w:jc w:val="center"/>
              <w:rPr>
                <w:color w:val="000000"/>
                <w:sz w:val="20"/>
                <w:szCs w:val="20"/>
                <w:lang w:val="en-US"/>
              </w:rPr>
            </w:pPr>
            <w:r w:rsidRPr="00077C9F">
              <w:rPr>
                <w:color w:val="000000"/>
                <w:sz w:val="20"/>
                <w:szCs w:val="20"/>
              </w:rPr>
              <w:t xml:space="preserve">0.96 (0.93, </w:t>
            </w:r>
            <w:proofErr w:type="gramStart"/>
            <w:r w:rsidRPr="00077C9F">
              <w:rPr>
                <w:color w:val="000000"/>
                <w:sz w:val="20"/>
                <w:szCs w:val="20"/>
              </w:rPr>
              <w:t>1.00)†</w:t>
            </w:r>
            <w:proofErr w:type="gramEnd"/>
          </w:p>
        </w:tc>
        <w:tc>
          <w:tcPr>
            <w:tcW w:w="805" w:type="pct"/>
            <w:tcBorders>
              <w:top w:val="nil"/>
              <w:left w:val="nil"/>
              <w:bottom w:val="single" w:sz="4" w:space="0" w:color="D9D9D9"/>
              <w:right w:val="single" w:sz="4" w:space="0" w:color="D9D9D9"/>
            </w:tcBorders>
            <w:shd w:val="clear" w:color="auto" w:fill="auto"/>
            <w:noWrap/>
            <w:vAlign w:val="bottom"/>
            <w:hideMark/>
          </w:tcPr>
          <w:p w14:paraId="1BB0A441" w14:textId="60416CE2" w:rsidR="006E616A" w:rsidRPr="00077C9F" w:rsidRDefault="006E616A" w:rsidP="006E616A">
            <w:pPr>
              <w:jc w:val="center"/>
              <w:rPr>
                <w:color w:val="000000"/>
                <w:sz w:val="20"/>
                <w:szCs w:val="20"/>
                <w:lang w:val="en-US"/>
              </w:rPr>
            </w:pPr>
            <w:r w:rsidRPr="00077C9F">
              <w:rPr>
                <w:color w:val="000000"/>
                <w:sz w:val="20"/>
                <w:szCs w:val="20"/>
              </w:rPr>
              <w:t>0.96 (0.92, 1</w:t>
            </w:r>
            <w:r w:rsidR="0083166B" w:rsidRPr="00077C9F">
              <w:rPr>
                <w:color w:val="000000"/>
                <w:sz w:val="20"/>
                <w:szCs w:val="20"/>
              </w:rPr>
              <w:t>.00</w:t>
            </w:r>
            <w:r w:rsidRPr="00077C9F">
              <w:rPr>
                <w:color w:val="000000"/>
                <w:sz w:val="20"/>
                <w:szCs w:val="20"/>
              </w:rPr>
              <w:t>)</w:t>
            </w:r>
          </w:p>
        </w:tc>
        <w:tc>
          <w:tcPr>
            <w:tcW w:w="795" w:type="pct"/>
            <w:vMerge w:val="restart"/>
            <w:tcBorders>
              <w:top w:val="nil"/>
              <w:left w:val="nil"/>
              <w:right w:val="single" w:sz="4" w:space="0" w:color="D9D9D9"/>
            </w:tcBorders>
            <w:shd w:val="clear" w:color="000000" w:fill="F2F2F2"/>
            <w:noWrap/>
            <w:vAlign w:val="center"/>
          </w:tcPr>
          <w:p w14:paraId="629A0F94" w14:textId="7CD41C58" w:rsidR="006E616A" w:rsidRPr="00077C9F" w:rsidRDefault="006E616A" w:rsidP="006E616A">
            <w:pPr>
              <w:jc w:val="center"/>
              <w:rPr>
                <w:color w:val="000000"/>
                <w:sz w:val="20"/>
                <w:szCs w:val="20"/>
                <w:lang w:val="en-US"/>
              </w:rPr>
            </w:pPr>
            <w:r w:rsidRPr="00077C9F">
              <w:rPr>
                <w:color w:val="000000"/>
                <w:sz w:val="20"/>
                <w:szCs w:val="20"/>
              </w:rPr>
              <w:t>NA</w:t>
            </w:r>
          </w:p>
        </w:tc>
        <w:tc>
          <w:tcPr>
            <w:tcW w:w="795" w:type="pct"/>
            <w:tcBorders>
              <w:top w:val="nil"/>
              <w:left w:val="nil"/>
              <w:bottom w:val="single" w:sz="4" w:space="0" w:color="D9D9D9"/>
              <w:right w:val="single" w:sz="12" w:space="0" w:color="000000"/>
            </w:tcBorders>
            <w:shd w:val="clear" w:color="auto" w:fill="auto"/>
            <w:noWrap/>
            <w:vAlign w:val="bottom"/>
            <w:hideMark/>
          </w:tcPr>
          <w:p w14:paraId="4B5482EC" w14:textId="5449289D" w:rsidR="006E616A" w:rsidRPr="00077C9F" w:rsidRDefault="006E616A" w:rsidP="006E616A">
            <w:pPr>
              <w:jc w:val="center"/>
              <w:rPr>
                <w:color w:val="000000"/>
                <w:sz w:val="20"/>
                <w:szCs w:val="20"/>
                <w:lang w:val="en-US"/>
              </w:rPr>
            </w:pPr>
            <w:r w:rsidRPr="00077C9F">
              <w:rPr>
                <w:color w:val="000000"/>
                <w:sz w:val="20"/>
                <w:szCs w:val="20"/>
              </w:rPr>
              <w:t>0.92 (0.88, 0.96)</w:t>
            </w:r>
          </w:p>
        </w:tc>
      </w:tr>
      <w:tr w:rsidR="006E616A" w:rsidRPr="00D93C5A" w14:paraId="46000B96"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2ADA2970"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Unemployed</w:t>
            </w:r>
          </w:p>
        </w:tc>
        <w:tc>
          <w:tcPr>
            <w:tcW w:w="730" w:type="pct"/>
            <w:tcBorders>
              <w:top w:val="nil"/>
              <w:left w:val="nil"/>
              <w:bottom w:val="single" w:sz="4" w:space="0" w:color="D9D9D9"/>
              <w:right w:val="single" w:sz="4" w:space="0" w:color="D9D9D9"/>
            </w:tcBorders>
            <w:shd w:val="clear" w:color="auto" w:fill="auto"/>
            <w:noWrap/>
            <w:vAlign w:val="bottom"/>
            <w:hideMark/>
          </w:tcPr>
          <w:p w14:paraId="0E747F23" w14:textId="64C8F49D" w:rsidR="006E616A" w:rsidRPr="00077C9F" w:rsidRDefault="006E616A" w:rsidP="006E616A">
            <w:pPr>
              <w:jc w:val="center"/>
              <w:rPr>
                <w:color w:val="000000"/>
                <w:sz w:val="20"/>
                <w:szCs w:val="20"/>
                <w:lang w:val="en-US"/>
              </w:rPr>
            </w:pPr>
            <w:r w:rsidRPr="00077C9F">
              <w:rPr>
                <w:color w:val="000000"/>
                <w:sz w:val="20"/>
                <w:szCs w:val="20"/>
              </w:rPr>
              <w:t xml:space="preserve">0.98 (0.92, </w:t>
            </w:r>
            <w:proofErr w:type="gramStart"/>
            <w:r w:rsidRPr="00077C9F">
              <w:rPr>
                <w:color w:val="000000"/>
                <w:sz w:val="20"/>
                <w:szCs w:val="20"/>
              </w:rPr>
              <w:t>1.04)†</w:t>
            </w:r>
            <w:proofErr w:type="gramEnd"/>
          </w:p>
        </w:tc>
        <w:tc>
          <w:tcPr>
            <w:tcW w:w="805" w:type="pct"/>
            <w:tcBorders>
              <w:top w:val="nil"/>
              <w:left w:val="nil"/>
              <w:bottom w:val="single" w:sz="4" w:space="0" w:color="D9D9D9"/>
              <w:right w:val="single" w:sz="4" w:space="0" w:color="D9D9D9"/>
            </w:tcBorders>
            <w:shd w:val="clear" w:color="auto" w:fill="auto"/>
            <w:noWrap/>
            <w:vAlign w:val="bottom"/>
            <w:hideMark/>
          </w:tcPr>
          <w:p w14:paraId="263E2634" w14:textId="6CF498F8" w:rsidR="006E616A" w:rsidRPr="00077C9F" w:rsidRDefault="006E616A" w:rsidP="006E616A">
            <w:pPr>
              <w:jc w:val="center"/>
              <w:rPr>
                <w:color w:val="000000"/>
                <w:sz w:val="20"/>
                <w:szCs w:val="20"/>
                <w:lang w:val="en-US"/>
              </w:rPr>
            </w:pPr>
            <w:r w:rsidRPr="00077C9F">
              <w:rPr>
                <w:color w:val="000000"/>
                <w:sz w:val="20"/>
                <w:szCs w:val="20"/>
              </w:rPr>
              <w:t xml:space="preserve">0.98 (0.92, </w:t>
            </w:r>
            <w:proofErr w:type="gramStart"/>
            <w:r w:rsidRPr="00077C9F">
              <w:rPr>
                <w:color w:val="000000"/>
                <w:sz w:val="20"/>
                <w:szCs w:val="20"/>
              </w:rPr>
              <w:t>1.04)†</w:t>
            </w:r>
            <w:proofErr w:type="gramEnd"/>
          </w:p>
        </w:tc>
        <w:tc>
          <w:tcPr>
            <w:tcW w:w="795" w:type="pct"/>
            <w:vMerge/>
            <w:tcBorders>
              <w:left w:val="nil"/>
              <w:right w:val="single" w:sz="4" w:space="0" w:color="D9D9D9"/>
            </w:tcBorders>
            <w:shd w:val="clear" w:color="000000" w:fill="F2F2F2"/>
            <w:noWrap/>
            <w:vAlign w:val="center"/>
            <w:hideMark/>
          </w:tcPr>
          <w:p w14:paraId="394C4D1E" w14:textId="40983848" w:rsidR="006E616A" w:rsidRPr="00077C9F" w:rsidRDefault="006E616A" w:rsidP="006E616A">
            <w:pPr>
              <w:jc w:val="center"/>
              <w:rPr>
                <w:color w:val="000000"/>
                <w:sz w:val="20"/>
                <w:szCs w:val="20"/>
                <w:lang w:val="en-US"/>
              </w:rPr>
            </w:pPr>
          </w:p>
        </w:tc>
        <w:tc>
          <w:tcPr>
            <w:tcW w:w="795" w:type="pct"/>
            <w:tcBorders>
              <w:top w:val="nil"/>
              <w:left w:val="nil"/>
              <w:bottom w:val="single" w:sz="4" w:space="0" w:color="D9D9D9"/>
              <w:right w:val="single" w:sz="12" w:space="0" w:color="000000"/>
            </w:tcBorders>
            <w:shd w:val="clear" w:color="auto" w:fill="auto"/>
            <w:noWrap/>
            <w:vAlign w:val="bottom"/>
            <w:hideMark/>
          </w:tcPr>
          <w:p w14:paraId="3F374287" w14:textId="29B46D66" w:rsidR="006E616A" w:rsidRPr="00077C9F" w:rsidRDefault="006E616A" w:rsidP="006E616A">
            <w:pPr>
              <w:jc w:val="center"/>
              <w:rPr>
                <w:color w:val="000000"/>
                <w:sz w:val="20"/>
                <w:szCs w:val="20"/>
                <w:lang w:val="en-US"/>
              </w:rPr>
            </w:pPr>
            <w:r w:rsidRPr="00077C9F">
              <w:rPr>
                <w:color w:val="000000"/>
                <w:sz w:val="20"/>
                <w:szCs w:val="20"/>
              </w:rPr>
              <w:t>0.94 (0.88, 1</w:t>
            </w:r>
            <w:r w:rsidR="0083166B" w:rsidRPr="00077C9F">
              <w:rPr>
                <w:color w:val="000000"/>
                <w:sz w:val="20"/>
                <w:szCs w:val="20"/>
              </w:rPr>
              <w:t>.00</w:t>
            </w:r>
            <w:r w:rsidRPr="00077C9F">
              <w:rPr>
                <w:color w:val="000000"/>
                <w:sz w:val="20"/>
                <w:szCs w:val="20"/>
              </w:rPr>
              <w:t>)</w:t>
            </w:r>
          </w:p>
        </w:tc>
      </w:tr>
      <w:tr w:rsidR="006E616A" w:rsidRPr="00D93C5A" w14:paraId="39C51585"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0AC94B78"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Other</w:t>
            </w:r>
          </w:p>
        </w:tc>
        <w:tc>
          <w:tcPr>
            <w:tcW w:w="730" w:type="pct"/>
            <w:tcBorders>
              <w:top w:val="nil"/>
              <w:left w:val="nil"/>
              <w:bottom w:val="single" w:sz="4" w:space="0" w:color="D9D9D9"/>
              <w:right w:val="single" w:sz="4" w:space="0" w:color="D9D9D9"/>
            </w:tcBorders>
            <w:shd w:val="clear" w:color="auto" w:fill="auto"/>
            <w:noWrap/>
            <w:vAlign w:val="bottom"/>
            <w:hideMark/>
          </w:tcPr>
          <w:p w14:paraId="6760E321" w14:textId="7D54B54E" w:rsidR="006E616A" w:rsidRPr="00077C9F" w:rsidRDefault="006E616A" w:rsidP="006E616A">
            <w:pPr>
              <w:jc w:val="center"/>
              <w:rPr>
                <w:color w:val="000000"/>
                <w:sz w:val="20"/>
                <w:szCs w:val="20"/>
                <w:lang w:val="en-US"/>
              </w:rPr>
            </w:pPr>
            <w:r w:rsidRPr="00077C9F">
              <w:rPr>
                <w:color w:val="000000"/>
                <w:sz w:val="20"/>
                <w:szCs w:val="20"/>
              </w:rPr>
              <w:t>1.11 (1.07, 1.14)</w:t>
            </w:r>
          </w:p>
        </w:tc>
        <w:tc>
          <w:tcPr>
            <w:tcW w:w="805" w:type="pct"/>
            <w:tcBorders>
              <w:top w:val="nil"/>
              <w:left w:val="nil"/>
              <w:bottom w:val="single" w:sz="4" w:space="0" w:color="D9D9D9"/>
              <w:right w:val="single" w:sz="4" w:space="0" w:color="D9D9D9"/>
            </w:tcBorders>
            <w:shd w:val="clear" w:color="auto" w:fill="auto"/>
            <w:noWrap/>
            <w:vAlign w:val="bottom"/>
            <w:hideMark/>
          </w:tcPr>
          <w:p w14:paraId="0AF64D19" w14:textId="5305F30D" w:rsidR="006E616A" w:rsidRPr="00077C9F" w:rsidRDefault="006E616A" w:rsidP="006E616A">
            <w:pPr>
              <w:jc w:val="center"/>
              <w:rPr>
                <w:color w:val="000000"/>
                <w:sz w:val="20"/>
                <w:szCs w:val="20"/>
                <w:lang w:val="en-US"/>
              </w:rPr>
            </w:pPr>
            <w:r w:rsidRPr="00077C9F">
              <w:rPr>
                <w:color w:val="000000"/>
                <w:sz w:val="20"/>
                <w:szCs w:val="20"/>
              </w:rPr>
              <w:t xml:space="preserve">0.99 (0.96, </w:t>
            </w:r>
            <w:proofErr w:type="gramStart"/>
            <w:r w:rsidRPr="00077C9F">
              <w:rPr>
                <w:color w:val="000000"/>
                <w:sz w:val="20"/>
                <w:szCs w:val="20"/>
              </w:rPr>
              <w:t>1.02)</w:t>
            </w:r>
            <w:r w:rsidR="00565EBA" w:rsidRPr="00077C9F">
              <w:rPr>
                <w:color w:val="000000"/>
                <w:sz w:val="20"/>
                <w:szCs w:val="20"/>
              </w:rPr>
              <w:t>†</w:t>
            </w:r>
            <w:proofErr w:type="gramEnd"/>
          </w:p>
        </w:tc>
        <w:tc>
          <w:tcPr>
            <w:tcW w:w="795" w:type="pct"/>
            <w:vMerge/>
            <w:tcBorders>
              <w:left w:val="nil"/>
              <w:bottom w:val="single" w:sz="4" w:space="0" w:color="D9D9D9"/>
              <w:right w:val="single" w:sz="4" w:space="0" w:color="D9D9D9"/>
            </w:tcBorders>
            <w:shd w:val="clear" w:color="000000" w:fill="F2F2F2"/>
            <w:noWrap/>
            <w:vAlign w:val="center"/>
            <w:hideMark/>
          </w:tcPr>
          <w:p w14:paraId="25F85EF9" w14:textId="63691192" w:rsidR="006E616A" w:rsidRPr="00077C9F" w:rsidRDefault="006E616A" w:rsidP="006E616A">
            <w:pPr>
              <w:jc w:val="center"/>
              <w:rPr>
                <w:color w:val="000000"/>
                <w:sz w:val="20"/>
                <w:szCs w:val="20"/>
                <w:lang w:val="en-US"/>
              </w:rPr>
            </w:pPr>
          </w:p>
        </w:tc>
        <w:tc>
          <w:tcPr>
            <w:tcW w:w="795" w:type="pct"/>
            <w:tcBorders>
              <w:top w:val="nil"/>
              <w:left w:val="nil"/>
              <w:bottom w:val="single" w:sz="4" w:space="0" w:color="D9D9D9"/>
              <w:right w:val="single" w:sz="12" w:space="0" w:color="000000"/>
            </w:tcBorders>
            <w:shd w:val="clear" w:color="auto" w:fill="auto"/>
            <w:noWrap/>
            <w:vAlign w:val="bottom"/>
            <w:hideMark/>
          </w:tcPr>
          <w:p w14:paraId="44603459" w14:textId="3649F4AE" w:rsidR="006E616A" w:rsidRPr="00077C9F" w:rsidRDefault="006E616A" w:rsidP="006E616A">
            <w:pPr>
              <w:jc w:val="center"/>
              <w:rPr>
                <w:color w:val="000000"/>
                <w:sz w:val="20"/>
                <w:szCs w:val="20"/>
                <w:lang w:val="en-US"/>
              </w:rPr>
            </w:pPr>
            <w:r w:rsidRPr="00077C9F">
              <w:rPr>
                <w:color w:val="000000"/>
                <w:sz w:val="20"/>
                <w:szCs w:val="20"/>
              </w:rPr>
              <w:t xml:space="preserve">0.98 (0.95, </w:t>
            </w:r>
            <w:proofErr w:type="gramStart"/>
            <w:r w:rsidRPr="00077C9F">
              <w:rPr>
                <w:color w:val="000000"/>
                <w:sz w:val="20"/>
                <w:szCs w:val="20"/>
              </w:rPr>
              <w:t>1.02)†</w:t>
            </w:r>
            <w:proofErr w:type="gramEnd"/>
          </w:p>
        </w:tc>
      </w:tr>
      <w:tr w:rsidR="006E616A" w:rsidRPr="00D93C5A" w14:paraId="22C74353"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58D76B54" w14:textId="77777777" w:rsidR="006E616A" w:rsidRPr="00D93C5A" w:rsidRDefault="006E616A" w:rsidP="006E616A">
            <w:pPr>
              <w:rPr>
                <w:b/>
                <w:color w:val="000000"/>
                <w:sz w:val="20"/>
                <w:szCs w:val="20"/>
                <w:lang w:val="en-US"/>
              </w:rPr>
            </w:pPr>
            <w:r w:rsidRPr="00D93C5A">
              <w:rPr>
                <w:b/>
                <w:color w:val="000000"/>
                <w:sz w:val="20"/>
                <w:szCs w:val="20"/>
                <w:lang w:val="en-US"/>
              </w:rPr>
              <w:lastRenderedPageBreak/>
              <w:t>Married Status, reference = Married</w:t>
            </w:r>
          </w:p>
        </w:tc>
        <w:tc>
          <w:tcPr>
            <w:tcW w:w="730" w:type="pct"/>
            <w:tcBorders>
              <w:top w:val="nil"/>
              <w:left w:val="nil"/>
              <w:bottom w:val="single" w:sz="4" w:space="0" w:color="D9D9D9"/>
              <w:right w:val="single" w:sz="4" w:space="0" w:color="D9D9D9"/>
            </w:tcBorders>
            <w:shd w:val="clear" w:color="auto" w:fill="auto"/>
            <w:noWrap/>
            <w:vAlign w:val="bottom"/>
            <w:hideMark/>
          </w:tcPr>
          <w:p w14:paraId="5B3D5174" w14:textId="01AD09E6" w:rsidR="006E616A" w:rsidRPr="00077C9F" w:rsidRDefault="006E616A" w:rsidP="006E616A">
            <w:pPr>
              <w:jc w:val="center"/>
              <w:rPr>
                <w:color w:val="000000"/>
                <w:sz w:val="20"/>
                <w:szCs w:val="20"/>
                <w:lang w:val="en-US"/>
              </w:rPr>
            </w:pPr>
            <w:r w:rsidRPr="00077C9F">
              <w:rPr>
                <w:color w:val="000000"/>
                <w:sz w:val="20"/>
                <w:szCs w:val="20"/>
              </w:rPr>
              <w:t> </w:t>
            </w:r>
          </w:p>
        </w:tc>
        <w:tc>
          <w:tcPr>
            <w:tcW w:w="805" w:type="pct"/>
            <w:tcBorders>
              <w:top w:val="nil"/>
              <w:left w:val="nil"/>
              <w:bottom w:val="single" w:sz="4" w:space="0" w:color="D9D9D9"/>
              <w:right w:val="single" w:sz="4" w:space="0" w:color="D9D9D9"/>
            </w:tcBorders>
            <w:shd w:val="clear" w:color="auto" w:fill="auto"/>
            <w:noWrap/>
            <w:vAlign w:val="bottom"/>
            <w:hideMark/>
          </w:tcPr>
          <w:p w14:paraId="5A6AA41C" w14:textId="40A110C6"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48269F43" w14:textId="60A8D7D9"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12" w:space="0" w:color="000000"/>
            </w:tcBorders>
            <w:shd w:val="clear" w:color="auto" w:fill="auto"/>
            <w:noWrap/>
            <w:vAlign w:val="bottom"/>
            <w:hideMark/>
          </w:tcPr>
          <w:p w14:paraId="0CB8A60F" w14:textId="2EB8A0EE" w:rsidR="006E616A" w:rsidRPr="00077C9F" w:rsidRDefault="006E616A" w:rsidP="006E616A">
            <w:pPr>
              <w:jc w:val="center"/>
              <w:rPr>
                <w:color w:val="000000"/>
                <w:sz w:val="20"/>
                <w:szCs w:val="20"/>
                <w:lang w:val="en-US"/>
              </w:rPr>
            </w:pPr>
            <w:r w:rsidRPr="00077C9F">
              <w:rPr>
                <w:color w:val="000000"/>
                <w:sz w:val="20"/>
                <w:szCs w:val="20"/>
              </w:rPr>
              <w:t> </w:t>
            </w:r>
          </w:p>
        </w:tc>
      </w:tr>
      <w:tr w:rsidR="006E616A" w:rsidRPr="00D93C5A" w14:paraId="6FC1F455"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516E91A1"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Widowed</w:t>
            </w:r>
          </w:p>
        </w:tc>
        <w:tc>
          <w:tcPr>
            <w:tcW w:w="730" w:type="pct"/>
            <w:tcBorders>
              <w:top w:val="nil"/>
              <w:left w:val="nil"/>
              <w:bottom w:val="single" w:sz="4" w:space="0" w:color="D9D9D9"/>
              <w:right w:val="single" w:sz="4" w:space="0" w:color="D9D9D9"/>
            </w:tcBorders>
            <w:shd w:val="clear" w:color="auto" w:fill="auto"/>
            <w:noWrap/>
            <w:vAlign w:val="bottom"/>
            <w:hideMark/>
          </w:tcPr>
          <w:p w14:paraId="19D5BC76" w14:textId="142A06F9" w:rsidR="006E616A" w:rsidRPr="00077C9F" w:rsidRDefault="006E616A" w:rsidP="006E616A">
            <w:pPr>
              <w:jc w:val="center"/>
              <w:rPr>
                <w:color w:val="000000"/>
                <w:sz w:val="20"/>
                <w:szCs w:val="20"/>
                <w:lang w:val="en-US"/>
              </w:rPr>
            </w:pPr>
            <w:r w:rsidRPr="00077C9F">
              <w:rPr>
                <w:color w:val="000000"/>
                <w:sz w:val="20"/>
                <w:szCs w:val="20"/>
              </w:rPr>
              <w:t xml:space="preserve">1.04 (0.95, </w:t>
            </w:r>
            <w:proofErr w:type="gramStart"/>
            <w:r w:rsidRPr="00077C9F">
              <w:rPr>
                <w:color w:val="000000"/>
                <w:sz w:val="20"/>
                <w:szCs w:val="20"/>
              </w:rPr>
              <w:t>1.14)</w:t>
            </w:r>
            <w:r w:rsidR="00565EBA" w:rsidRPr="00077C9F">
              <w:rPr>
                <w:color w:val="000000"/>
                <w:sz w:val="20"/>
                <w:szCs w:val="20"/>
              </w:rPr>
              <w:t>†</w:t>
            </w:r>
            <w:proofErr w:type="gramEnd"/>
          </w:p>
        </w:tc>
        <w:tc>
          <w:tcPr>
            <w:tcW w:w="805" w:type="pct"/>
            <w:tcBorders>
              <w:top w:val="nil"/>
              <w:left w:val="nil"/>
              <w:bottom w:val="single" w:sz="4" w:space="0" w:color="D9D9D9"/>
              <w:right w:val="single" w:sz="4" w:space="0" w:color="D9D9D9"/>
            </w:tcBorders>
            <w:shd w:val="clear" w:color="auto" w:fill="auto"/>
            <w:noWrap/>
            <w:vAlign w:val="bottom"/>
            <w:hideMark/>
          </w:tcPr>
          <w:p w14:paraId="37ABAEB8" w14:textId="0BF33814" w:rsidR="006E616A" w:rsidRPr="00077C9F" w:rsidRDefault="006E616A" w:rsidP="006E616A">
            <w:pPr>
              <w:jc w:val="center"/>
              <w:rPr>
                <w:color w:val="000000"/>
                <w:sz w:val="20"/>
                <w:szCs w:val="20"/>
                <w:lang w:val="en-US"/>
              </w:rPr>
            </w:pPr>
            <w:r w:rsidRPr="00077C9F">
              <w:rPr>
                <w:color w:val="000000"/>
                <w:sz w:val="20"/>
                <w:szCs w:val="20"/>
              </w:rPr>
              <w:t xml:space="preserve">0.97 (0.89, </w:t>
            </w:r>
            <w:proofErr w:type="gramStart"/>
            <w:r w:rsidRPr="00077C9F">
              <w:rPr>
                <w:color w:val="000000"/>
                <w:sz w:val="20"/>
                <w:szCs w:val="20"/>
              </w:rPr>
              <w:t>1.07)</w:t>
            </w:r>
            <w:r w:rsidR="00565EBA" w:rsidRPr="00077C9F">
              <w:rPr>
                <w:color w:val="000000"/>
                <w:sz w:val="20"/>
                <w:szCs w:val="20"/>
              </w:rPr>
              <w:t>†</w:t>
            </w:r>
            <w:proofErr w:type="gramEnd"/>
          </w:p>
        </w:tc>
        <w:tc>
          <w:tcPr>
            <w:tcW w:w="795" w:type="pct"/>
            <w:vMerge w:val="restart"/>
            <w:tcBorders>
              <w:top w:val="nil"/>
              <w:left w:val="nil"/>
              <w:right w:val="single" w:sz="4" w:space="0" w:color="D9D9D9"/>
            </w:tcBorders>
            <w:shd w:val="clear" w:color="000000" w:fill="F2F2F2"/>
            <w:noWrap/>
            <w:vAlign w:val="center"/>
            <w:hideMark/>
          </w:tcPr>
          <w:p w14:paraId="505A96FE" w14:textId="4300E09F" w:rsidR="006E616A" w:rsidRPr="00077C9F" w:rsidRDefault="006E616A" w:rsidP="006E616A">
            <w:pPr>
              <w:jc w:val="center"/>
              <w:rPr>
                <w:color w:val="000000"/>
                <w:sz w:val="20"/>
                <w:szCs w:val="20"/>
                <w:lang w:val="en-US"/>
              </w:rPr>
            </w:pPr>
            <w:r w:rsidRPr="00077C9F">
              <w:rPr>
                <w:color w:val="000000"/>
                <w:sz w:val="20"/>
                <w:szCs w:val="20"/>
              </w:rPr>
              <w:t>NA</w:t>
            </w:r>
          </w:p>
        </w:tc>
        <w:tc>
          <w:tcPr>
            <w:tcW w:w="795" w:type="pct"/>
            <w:tcBorders>
              <w:top w:val="nil"/>
              <w:left w:val="nil"/>
              <w:bottom w:val="single" w:sz="4" w:space="0" w:color="D9D9D9"/>
              <w:right w:val="single" w:sz="12" w:space="0" w:color="000000"/>
            </w:tcBorders>
            <w:shd w:val="clear" w:color="auto" w:fill="auto"/>
            <w:noWrap/>
            <w:vAlign w:val="bottom"/>
            <w:hideMark/>
          </w:tcPr>
          <w:p w14:paraId="3E5F796C" w14:textId="07446AB6" w:rsidR="006E616A" w:rsidRPr="00077C9F" w:rsidRDefault="006E616A" w:rsidP="006E616A">
            <w:pPr>
              <w:jc w:val="center"/>
              <w:rPr>
                <w:color w:val="000000"/>
                <w:sz w:val="20"/>
                <w:szCs w:val="20"/>
                <w:lang w:val="en-US"/>
              </w:rPr>
            </w:pPr>
            <w:r w:rsidRPr="00077C9F">
              <w:rPr>
                <w:color w:val="000000"/>
                <w:sz w:val="20"/>
                <w:szCs w:val="20"/>
              </w:rPr>
              <w:t xml:space="preserve">0.95 (0.87, </w:t>
            </w:r>
            <w:proofErr w:type="gramStart"/>
            <w:r w:rsidRPr="00077C9F">
              <w:rPr>
                <w:color w:val="000000"/>
                <w:sz w:val="20"/>
                <w:szCs w:val="20"/>
              </w:rPr>
              <w:t>1.05)</w:t>
            </w:r>
            <w:r w:rsidR="00565EBA" w:rsidRPr="00077C9F">
              <w:rPr>
                <w:color w:val="000000"/>
                <w:sz w:val="20"/>
                <w:szCs w:val="20"/>
              </w:rPr>
              <w:t>†</w:t>
            </w:r>
            <w:proofErr w:type="gramEnd"/>
          </w:p>
        </w:tc>
      </w:tr>
      <w:tr w:rsidR="006E616A" w:rsidRPr="00D93C5A" w14:paraId="5AD60439"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7EC74162"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 xml:space="preserve">Divorced or </w:t>
            </w:r>
            <w:proofErr w:type="gramStart"/>
            <w:r w:rsidRPr="00D93C5A">
              <w:rPr>
                <w:color w:val="000000"/>
                <w:sz w:val="20"/>
                <w:szCs w:val="20"/>
                <w:lang w:val="en-US"/>
              </w:rPr>
              <w:t>Separated</w:t>
            </w:r>
            <w:proofErr w:type="gramEnd"/>
          </w:p>
        </w:tc>
        <w:tc>
          <w:tcPr>
            <w:tcW w:w="730" w:type="pct"/>
            <w:tcBorders>
              <w:top w:val="nil"/>
              <w:left w:val="nil"/>
              <w:bottom w:val="single" w:sz="4" w:space="0" w:color="D9D9D9"/>
              <w:right w:val="single" w:sz="4" w:space="0" w:color="D9D9D9"/>
            </w:tcBorders>
            <w:shd w:val="clear" w:color="auto" w:fill="auto"/>
            <w:noWrap/>
            <w:vAlign w:val="bottom"/>
            <w:hideMark/>
          </w:tcPr>
          <w:p w14:paraId="3D244B02" w14:textId="0771E991" w:rsidR="006E616A" w:rsidRPr="006E616A" w:rsidRDefault="006E616A" w:rsidP="006E616A">
            <w:pPr>
              <w:jc w:val="center"/>
              <w:rPr>
                <w:color w:val="000000"/>
                <w:sz w:val="20"/>
                <w:szCs w:val="20"/>
                <w:lang w:val="en-US"/>
              </w:rPr>
            </w:pPr>
            <w:r w:rsidRPr="006E616A">
              <w:rPr>
                <w:color w:val="000000"/>
                <w:sz w:val="20"/>
                <w:szCs w:val="20"/>
              </w:rPr>
              <w:t>0.92 (0.88, 0.97)</w:t>
            </w:r>
          </w:p>
        </w:tc>
        <w:tc>
          <w:tcPr>
            <w:tcW w:w="805" w:type="pct"/>
            <w:tcBorders>
              <w:top w:val="nil"/>
              <w:left w:val="nil"/>
              <w:bottom w:val="single" w:sz="4" w:space="0" w:color="D9D9D9"/>
              <w:right w:val="single" w:sz="4" w:space="0" w:color="D9D9D9"/>
            </w:tcBorders>
            <w:shd w:val="clear" w:color="auto" w:fill="auto"/>
            <w:noWrap/>
            <w:vAlign w:val="bottom"/>
            <w:hideMark/>
          </w:tcPr>
          <w:p w14:paraId="345E4FB0" w14:textId="64B0733A" w:rsidR="006E616A" w:rsidRPr="006E616A" w:rsidRDefault="006E616A" w:rsidP="006E616A">
            <w:pPr>
              <w:jc w:val="center"/>
              <w:rPr>
                <w:color w:val="000000"/>
                <w:sz w:val="20"/>
                <w:szCs w:val="20"/>
                <w:lang w:val="en-US"/>
              </w:rPr>
            </w:pPr>
            <w:r w:rsidRPr="006E616A">
              <w:rPr>
                <w:color w:val="000000"/>
                <w:sz w:val="20"/>
                <w:szCs w:val="20"/>
              </w:rPr>
              <w:t>1.1</w:t>
            </w:r>
            <w:r w:rsidR="0083166B">
              <w:rPr>
                <w:color w:val="000000"/>
                <w:sz w:val="20"/>
                <w:szCs w:val="20"/>
              </w:rPr>
              <w:t>0</w:t>
            </w:r>
            <w:r w:rsidRPr="006E616A">
              <w:rPr>
                <w:color w:val="000000"/>
                <w:sz w:val="20"/>
                <w:szCs w:val="20"/>
              </w:rPr>
              <w:t xml:space="preserve"> (1.04, 1.17)</w:t>
            </w:r>
          </w:p>
        </w:tc>
        <w:tc>
          <w:tcPr>
            <w:tcW w:w="795" w:type="pct"/>
            <w:vMerge/>
            <w:tcBorders>
              <w:left w:val="nil"/>
              <w:right w:val="single" w:sz="4" w:space="0" w:color="D9D9D9"/>
            </w:tcBorders>
            <w:shd w:val="clear" w:color="000000" w:fill="F2F2F2"/>
            <w:noWrap/>
            <w:vAlign w:val="center"/>
            <w:hideMark/>
          </w:tcPr>
          <w:p w14:paraId="2123E31D" w14:textId="5E13D588" w:rsidR="006E616A" w:rsidRPr="006E616A" w:rsidRDefault="006E616A" w:rsidP="006E616A">
            <w:pPr>
              <w:jc w:val="center"/>
              <w:rPr>
                <w:color w:val="000000"/>
                <w:sz w:val="20"/>
                <w:szCs w:val="20"/>
                <w:lang w:val="en-US"/>
              </w:rPr>
            </w:pPr>
          </w:p>
        </w:tc>
        <w:tc>
          <w:tcPr>
            <w:tcW w:w="795" w:type="pct"/>
            <w:tcBorders>
              <w:top w:val="nil"/>
              <w:left w:val="nil"/>
              <w:bottom w:val="single" w:sz="4" w:space="0" w:color="D9D9D9"/>
              <w:right w:val="single" w:sz="12" w:space="0" w:color="000000"/>
            </w:tcBorders>
            <w:shd w:val="clear" w:color="auto" w:fill="auto"/>
            <w:noWrap/>
            <w:vAlign w:val="bottom"/>
            <w:hideMark/>
          </w:tcPr>
          <w:p w14:paraId="78CC90A5" w14:textId="09D5A891" w:rsidR="006E616A" w:rsidRPr="006E616A" w:rsidRDefault="006E616A" w:rsidP="006E616A">
            <w:pPr>
              <w:jc w:val="center"/>
              <w:rPr>
                <w:color w:val="000000"/>
                <w:sz w:val="20"/>
                <w:szCs w:val="20"/>
                <w:lang w:val="en-US"/>
              </w:rPr>
            </w:pPr>
            <w:r w:rsidRPr="006E616A">
              <w:rPr>
                <w:color w:val="000000"/>
                <w:sz w:val="20"/>
                <w:szCs w:val="20"/>
              </w:rPr>
              <w:t>1.1</w:t>
            </w:r>
            <w:r w:rsidR="0083166B">
              <w:rPr>
                <w:color w:val="000000"/>
                <w:sz w:val="20"/>
                <w:szCs w:val="20"/>
              </w:rPr>
              <w:t>0</w:t>
            </w:r>
            <w:r w:rsidRPr="006E616A">
              <w:rPr>
                <w:color w:val="000000"/>
                <w:sz w:val="20"/>
                <w:szCs w:val="20"/>
              </w:rPr>
              <w:t xml:space="preserve"> (1.04, 1.16)</w:t>
            </w:r>
          </w:p>
        </w:tc>
      </w:tr>
      <w:tr w:rsidR="006E616A" w:rsidRPr="00D93C5A" w14:paraId="2710338D"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5F6CE954"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 xml:space="preserve">Never Been Married </w:t>
            </w:r>
          </w:p>
        </w:tc>
        <w:tc>
          <w:tcPr>
            <w:tcW w:w="730" w:type="pct"/>
            <w:tcBorders>
              <w:top w:val="nil"/>
              <w:left w:val="nil"/>
              <w:bottom w:val="single" w:sz="4" w:space="0" w:color="D9D9D9"/>
              <w:right w:val="single" w:sz="4" w:space="0" w:color="D9D9D9"/>
            </w:tcBorders>
            <w:shd w:val="clear" w:color="auto" w:fill="auto"/>
            <w:noWrap/>
            <w:vAlign w:val="bottom"/>
            <w:hideMark/>
          </w:tcPr>
          <w:p w14:paraId="7040278F" w14:textId="07EC3303" w:rsidR="006E616A" w:rsidRPr="006E616A" w:rsidRDefault="006E616A" w:rsidP="006E616A">
            <w:pPr>
              <w:jc w:val="center"/>
              <w:rPr>
                <w:color w:val="000000"/>
                <w:sz w:val="20"/>
                <w:szCs w:val="20"/>
                <w:lang w:val="en-US"/>
              </w:rPr>
            </w:pPr>
            <w:r w:rsidRPr="006E616A">
              <w:rPr>
                <w:color w:val="000000"/>
                <w:sz w:val="20"/>
                <w:szCs w:val="20"/>
              </w:rPr>
              <w:t>0.65 (0.63, 0.68)</w:t>
            </w:r>
          </w:p>
        </w:tc>
        <w:tc>
          <w:tcPr>
            <w:tcW w:w="805" w:type="pct"/>
            <w:tcBorders>
              <w:top w:val="nil"/>
              <w:left w:val="nil"/>
              <w:bottom w:val="single" w:sz="4" w:space="0" w:color="D9D9D9"/>
              <w:right w:val="single" w:sz="4" w:space="0" w:color="D9D9D9"/>
            </w:tcBorders>
            <w:shd w:val="clear" w:color="auto" w:fill="auto"/>
            <w:noWrap/>
            <w:vAlign w:val="bottom"/>
            <w:hideMark/>
          </w:tcPr>
          <w:p w14:paraId="683A964D" w14:textId="0A2C9F67" w:rsidR="006E616A" w:rsidRPr="006E616A" w:rsidRDefault="006E616A" w:rsidP="006E616A">
            <w:pPr>
              <w:jc w:val="center"/>
              <w:rPr>
                <w:color w:val="000000"/>
                <w:sz w:val="20"/>
                <w:szCs w:val="20"/>
                <w:lang w:val="en-US"/>
              </w:rPr>
            </w:pPr>
            <w:r w:rsidRPr="006E616A">
              <w:rPr>
                <w:color w:val="000000"/>
                <w:sz w:val="20"/>
                <w:szCs w:val="20"/>
              </w:rPr>
              <w:t>0.76 (0.74, 0.79)</w:t>
            </w:r>
          </w:p>
        </w:tc>
        <w:tc>
          <w:tcPr>
            <w:tcW w:w="795" w:type="pct"/>
            <w:vMerge/>
            <w:tcBorders>
              <w:left w:val="nil"/>
              <w:bottom w:val="single" w:sz="4" w:space="0" w:color="D9D9D9"/>
              <w:right w:val="single" w:sz="4" w:space="0" w:color="D9D9D9"/>
            </w:tcBorders>
            <w:shd w:val="clear" w:color="000000" w:fill="F2F2F2"/>
            <w:noWrap/>
            <w:vAlign w:val="center"/>
            <w:hideMark/>
          </w:tcPr>
          <w:p w14:paraId="2AA503D5" w14:textId="03258377" w:rsidR="006E616A" w:rsidRPr="006E616A" w:rsidRDefault="006E616A" w:rsidP="006E616A">
            <w:pPr>
              <w:jc w:val="center"/>
              <w:rPr>
                <w:color w:val="000000"/>
                <w:sz w:val="20"/>
                <w:szCs w:val="20"/>
                <w:lang w:val="en-US"/>
              </w:rPr>
            </w:pPr>
          </w:p>
        </w:tc>
        <w:tc>
          <w:tcPr>
            <w:tcW w:w="795" w:type="pct"/>
            <w:tcBorders>
              <w:top w:val="nil"/>
              <w:left w:val="nil"/>
              <w:bottom w:val="single" w:sz="4" w:space="0" w:color="D9D9D9"/>
              <w:right w:val="single" w:sz="12" w:space="0" w:color="000000"/>
            </w:tcBorders>
            <w:shd w:val="clear" w:color="auto" w:fill="auto"/>
            <w:noWrap/>
            <w:vAlign w:val="bottom"/>
            <w:hideMark/>
          </w:tcPr>
          <w:p w14:paraId="1790BF86" w14:textId="51CDA625" w:rsidR="006E616A" w:rsidRPr="006E616A" w:rsidRDefault="006E616A" w:rsidP="006E616A">
            <w:pPr>
              <w:jc w:val="center"/>
              <w:rPr>
                <w:color w:val="000000"/>
                <w:sz w:val="20"/>
                <w:szCs w:val="20"/>
                <w:lang w:val="en-US"/>
              </w:rPr>
            </w:pPr>
            <w:r w:rsidRPr="006E616A">
              <w:rPr>
                <w:color w:val="000000"/>
                <w:sz w:val="20"/>
                <w:szCs w:val="20"/>
              </w:rPr>
              <w:t>0.77 (0.74, 0.8</w:t>
            </w:r>
            <w:r w:rsidR="00FA5F72">
              <w:rPr>
                <w:color w:val="000000"/>
                <w:sz w:val="20"/>
                <w:szCs w:val="20"/>
              </w:rPr>
              <w:t>0</w:t>
            </w:r>
            <w:r w:rsidRPr="006E616A">
              <w:rPr>
                <w:color w:val="000000"/>
                <w:sz w:val="20"/>
                <w:szCs w:val="20"/>
              </w:rPr>
              <w:t>)</w:t>
            </w:r>
          </w:p>
        </w:tc>
      </w:tr>
      <w:tr w:rsidR="006E616A" w:rsidRPr="00D93C5A" w14:paraId="4453D073"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339660B8" w14:textId="4B27A988" w:rsidR="006E616A" w:rsidRPr="00D93C5A" w:rsidRDefault="006E616A" w:rsidP="006E616A">
            <w:pPr>
              <w:rPr>
                <w:b/>
                <w:color w:val="000000"/>
                <w:sz w:val="20"/>
                <w:szCs w:val="20"/>
                <w:lang w:val="en-US"/>
              </w:rPr>
            </w:pPr>
            <w:r w:rsidRPr="00D93C5A">
              <w:rPr>
                <w:b/>
                <w:color w:val="000000"/>
                <w:sz w:val="20"/>
                <w:szCs w:val="20"/>
                <w:lang w:val="en-US"/>
              </w:rPr>
              <w:t xml:space="preserve">Respondent </w:t>
            </w:r>
            <w:r w:rsidR="00312B07">
              <w:rPr>
                <w:b/>
                <w:color w:val="000000"/>
                <w:sz w:val="20"/>
                <w:szCs w:val="20"/>
                <w:lang w:val="en-US"/>
              </w:rPr>
              <w:t>Gender</w:t>
            </w:r>
          </w:p>
        </w:tc>
        <w:tc>
          <w:tcPr>
            <w:tcW w:w="730" w:type="pct"/>
            <w:tcBorders>
              <w:top w:val="nil"/>
              <w:left w:val="nil"/>
              <w:bottom w:val="single" w:sz="4" w:space="0" w:color="D9D9D9"/>
              <w:right w:val="single" w:sz="4" w:space="0" w:color="D9D9D9"/>
            </w:tcBorders>
            <w:shd w:val="clear" w:color="auto" w:fill="auto"/>
            <w:noWrap/>
            <w:vAlign w:val="bottom"/>
            <w:hideMark/>
          </w:tcPr>
          <w:p w14:paraId="2B094B09" w14:textId="494FE5AE" w:rsidR="006E616A" w:rsidRPr="006E616A" w:rsidRDefault="006E616A" w:rsidP="006E616A">
            <w:pPr>
              <w:jc w:val="center"/>
              <w:rPr>
                <w:color w:val="000000"/>
                <w:sz w:val="20"/>
                <w:szCs w:val="20"/>
                <w:lang w:val="en-US"/>
              </w:rPr>
            </w:pPr>
            <w:r w:rsidRPr="006E616A">
              <w:rPr>
                <w:color w:val="000000"/>
                <w:sz w:val="20"/>
                <w:szCs w:val="20"/>
              </w:rPr>
              <w:t> </w:t>
            </w:r>
          </w:p>
        </w:tc>
        <w:tc>
          <w:tcPr>
            <w:tcW w:w="805" w:type="pct"/>
            <w:tcBorders>
              <w:top w:val="nil"/>
              <w:left w:val="nil"/>
              <w:bottom w:val="single" w:sz="4" w:space="0" w:color="D9D9D9"/>
              <w:right w:val="single" w:sz="4" w:space="0" w:color="D9D9D9"/>
            </w:tcBorders>
            <w:shd w:val="clear" w:color="auto" w:fill="auto"/>
            <w:noWrap/>
            <w:vAlign w:val="bottom"/>
            <w:hideMark/>
          </w:tcPr>
          <w:p w14:paraId="1E906A18" w14:textId="2768DC2C" w:rsidR="006E616A" w:rsidRPr="006E616A" w:rsidRDefault="006E616A" w:rsidP="006E616A">
            <w:pPr>
              <w:jc w:val="center"/>
              <w:rPr>
                <w:color w:val="000000"/>
                <w:sz w:val="20"/>
                <w:szCs w:val="20"/>
                <w:lang w:val="en-US"/>
              </w:rPr>
            </w:pPr>
            <w:r w:rsidRPr="006E616A">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2542DBAF" w14:textId="4F007028" w:rsidR="006E616A" w:rsidRPr="006E616A" w:rsidRDefault="006E616A" w:rsidP="006E616A">
            <w:pPr>
              <w:jc w:val="center"/>
              <w:rPr>
                <w:color w:val="000000"/>
                <w:sz w:val="20"/>
                <w:szCs w:val="20"/>
                <w:lang w:val="en-US"/>
              </w:rPr>
            </w:pPr>
            <w:r w:rsidRPr="006E616A">
              <w:rPr>
                <w:color w:val="000000"/>
                <w:sz w:val="20"/>
                <w:szCs w:val="20"/>
              </w:rPr>
              <w:t> </w:t>
            </w:r>
          </w:p>
        </w:tc>
        <w:tc>
          <w:tcPr>
            <w:tcW w:w="795" w:type="pct"/>
            <w:tcBorders>
              <w:top w:val="nil"/>
              <w:left w:val="nil"/>
              <w:bottom w:val="single" w:sz="4" w:space="0" w:color="D9D9D9"/>
              <w:right w:val="single" w:sz="12" w:space="0" w:color="000000"/>
            </w:tcBorders>
            <w:shd w:val="clear" w:color="auto" w:fill="auto"/>
            <w:noWrap/>
            <w:vAlign w:val="bottom"/>
            <w:hideMark/>
          </w:tcPr>
          <w:p w14:paraId="10F28E8F" w14:textId="2A24D27E" w:rsidR="006E616A" w:rsidRPr="006E616A" w:rsidRDefault="006E616A" w:rsidP="006E616A">
            <w:pPr>
              <w:jc w:val="center"/>
              <w:rPr>
                <w:color w:val="000000"/>
                <w:sz w:val="20"/>
                <w:szCs w:val="20"/>
                <w:lang w:val="en-US"/>
              </w:rPr>
            </w:pPr>
            <w:r w:rsidRPr="006E616A">
              <w:rPr>
                <w:color w:val="000000"/>
                <w:sz w:val="20"/>
                <w:szCs w:val="20"/>
              </w:rPr>
              <w:t> </w:t>
            </w:r>
          </w:p>
        </w:tc>
      </w:tr>
      <w:tr w:rsidR="006E616A" w:rsidRPr="00D93C5A" w14:paraId="19BC357B"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5E70B713"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Male vs Female</w:t>
            </w:r>
          </w:p>
        </w:tc>
        <w:tc>
          <w:tcPr>
            <w:tcW w:w="730" w:type="pct"/>
            <w:tcBorders>
              <w:top w:val="nil"/>
              <w:left w:val="nil"/>
              <w:bottom w:val="single" w:sz="4" w:space="0" w:color="D9D9D9"/>
              <w:right w:val="single" w:sz="4" w:space="0" w:color="D9D9D9"/>
            </w:tcBorders>
            <w:shd w:val="clear" w:color="auto" w:fill="auto"/>
            <w:noWrap/>
            <w:vAlign w:val="bottom"/>
            <w:hideMark/>
          </w:tcPr>
          <w:p w14:paraId="252C31F0" w14:textId="1B94956C" w:rsidR="006E616A" w:rsidRPr="006E616A" w:rsidRDefault="006E616A" w:rsidP="006E616A">
            <w:pPr>
              <w:jc w:val="center"/>
              <w:rPr>
                <w:color w:val="000000"/>
                <w:sz w:val="20"/>
                <w:szCs w:val="20"/>
                <w:lang w:val="en-US"/>
              </w:rPr>
            </w:pPr>
            <w:r w:rsidRPr="006E616A">
              <w:rPr>
                <w:color w:val="000000"/>
                <w:sz w:val="20"/>
                <w:szCs w:val="20"/>
              </w:rPr>
              <w:t>0.69 (0.68, 0.70)</w:t>
            </w:r>
          </w:p>
        </w:tc>
        <w:tc>
          <w:tcPr>
            <w:tcW w:w="805" w:type="pct"/>
            <w:tcBorders>
              <w:top w:val="nil"/>
              <w:left w:val="nil"/>
              <w:bottom w:val="single" w:sz="4" w:space="0" w:color="D9D9D9"/>
              <w:right w:val="single" w:sz="4" w:space="0" w:color="D9D9D9"/>
            </w:tcBorders>
            <w:shd w:val="clear" w:color="auto" w:fill="auto"/>
            <w:noWrap/>
            <w:vAlign w:val="bottom"/>
            <w:hideMark/>
          </w:tcPr>
          <w:p w14:paraId="2B849C74" w14:textId="44911B22" w:rsidR="006E616A" w:rsidRPr="006E616A" w:rsidRDefault="006E616A" w:rsidP="006E616A">
            <w:pPr>
              <w:jc w:val="center"/>
              <w:rPr>
                <w:color w:val="000000"/>
                <w:sz w:val="20"/>
                <w:szCs w:val="20"/>
                <w:lang w:val="en-US"/>
              </w:rPr>
            </w:pPr>
            <w:r w:rsidRPr="006E616A">
              <w:rPr>
                <w:color w:val="000000"/>
                <w:sz w:val="20"/>
                <w:szCs w:val="20"/>
              </w:rPr>
              <w:t>0.73 (0.72, 0.75)</w:t>
            </w:r>
          </w:p>
        </w:tc>
        <w:tc>
          <w:tcPr>
            <w:tcW w:w="795" w:type="pct"/>
            <w:tcBorders>
              <w:top w:val="nil"/>
              <w:left w:val="nil"/>
              <w:bottom w:val="single" w:sz="4" w:space="0" w:color="D9D9D9"/>
              <w:right w:val="single" w:sz="4" w:space="0" w:color="D9D9D9"/>
            </w:tcBorders>
            <w:shd w:val="clear" w:color="auto" w:fill="auto"/>
            <w:noWrap/>
            <w:vAlign w:val="bottom"/>
            <w:hideMark/>
          </w:tcPr>
          <w:p w14:paraId="1972E6EF" w14:textId="346E1CFA" w:rsidR="006E616A" w:rsidRPr="006E616A" w:rsidRDefault="006E616A" w:rsidP="006E616A">
            <w:pPr>
              <w:jc w:val="center"/>
              <w:rPr>
                <w:color w:val="000000"/>
                <w:sz w:val="20"/>
                <w:szCs w:val="20"/>
                <w:lang w:val="en-US"/>
              </w:rPr>
            </w:pPr>
            <w:r w:rsidRPr="006E616A">
              <w:rPr>
                <w:color w:val="000000"/>
                <w:sz w:val="20"/>
                <w:szCs w:val="20"/>
              </w:rPr>
              <w:t>1.05 (1.01, 1.09)</w:t>
            </w:r>
          </w:p>
        </w:tc>
        <w:tc>
          <w:tcPr>
            <w:tcW w:w="795" w:type="pct"/>
            <w:tcBorders>
              <w:top w:val="nil"/>
              <w:left w:val="nil"/>
              <w:bottom w:val="single" w:sz="4" w:space="0" w:color="D9D9D9"/>
              <w:right w:val="single" w:sz="12" w:space="0" w:color="000000"/>
            </w:tcBorders>
            <w:shd w:val="clear" w:color="auto" w:fill="auto"/>
            <w:noWrap/>
            <w:vAlign w:val="bottom"/>
            <w:hideMark/>
          </w:tcPr>
          <w:p w14:paraId="68121BAA" w14:textId="4B95C647" w:rsidR="006E616A" w:rsidRPr="006E616A" w:rsidRDefault="006E616A" w:rsidP="006E616A">
            <w:pPr>
              <w:jc w:val="center"/>
              <w:rPr>
                <w:color w:val="000000"/>
                <w:sz w:val="20"/>
                <w:szCs w:val="20"/>
                <w:lang w:val="en-US"/>
              </w:rPr>
            </w:pPr>
            <w:r w:rsidRPr="006E616A">
              <w:rPr>
                <w:color w:val="000000"/>
                <w:sz w:val="20"/>
                <w:szCs w:val="20"/>
              </w:rPr>
              <w:t>0.68 (0.66, 0.69)</w:t>
            </w:r>
          </w:p>
        </w:tc>
      </w:tr>
      <w:tr w:rsidR="006E616A" w:rsidRPr="00D93C5A" w14:paraId="1938E01D"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645C78A9" w14:textId="7517DBAB" w:rsidR="006E616A" w:rsidRPr="00D93C5A" w:rsidRDefault="006E616A" w:rsidP="006E616A">
            <w:pPr>
              <w:rPr>
                <w:b/>
                <w:color w:val="000000"/>
                <w:sz w:val="20"/>
                <w:szCs w:val="20"/>
                <w:lang w:val="en-US"/>
              </w:rPr>
            </w:pPr>
            <w:r w:rsidRPr="00D93C5A">
              <w:rPr>
                <w:b/>
                <w:color w:val="000000"/>
                <w:sz w:val="20"/>
                <w:szCs w:val="20"/>
                <w:lang w:val="en-US"/>
              </w:rPr>
              <w:t>Sexual Identity, reference = Heterosexual</w:t>
            </w:r>
          </w:p>
        </w:tc>
        <w:tc>
          <w:tcPr>
            <w:tcW w:w="730" w:type="pct"/>
            <w:tcBorders>
              <w:top w:val="nil"/>
              <w:left w:val="nil"/>
              <w:bottom w:val="single" w:sz="4" w:space="0" w:color="D9D9D9"/>
              <w:right w:val="single" w:sz="4" w:space="0" w:color="D9D9D9"/>
            </w:tcBorders>
            <w:shd w:val="clear" w:color="auto" w:fill="auto"/>
            <w:noWrap/>
            <w:vAlign w:val="bottom"/>
            <w:hideMark/>
          </w:tcPr>
          <w:p w14:paraId="4A8DE873" w14:textId="12C31164" w:rsidR="006E616A" w:rsidRPr="006E616A" w:rsidRDefault="006E616A" w:rsidP="006E616A">
            <w:pPr>
              <w:jc w:val="center"/>
              <w:rPr>
                <w:color w:val="000000"/>
                <w:sz w:val="20"/>
                <w:szCs w:val="20"/>
                <w:lang w:val="en-US"/>
              </w:rPr>
            </w:pPr>
            <w:r w:rsidRPr="006E616A">
              <w:rPr>
                <w:color w:val="000000"/>
                <w:sz w:val="20"/>
                <w:szCs w:val="20"/>
              </w:rPr>
              <w:t> </w:t>
            </w:r>
          </w:p>
        </w:tc>
        <w:tc>
          <w:tcPr>
            <w:tcW w:w="805" w:type="pct"/>
            <w:tcBorders>
              <w:top w:val="nil"/>
              <w:left w:val="nil"/>
              <w:bottom w:val="single" w:sz="4" w:space="0" w:color="D9D9D9"/>
              <w:right w:val="single" w:sz="4" w:space="0" w:color="D9D9D9"/>
            </w:tcBorders>
            <w:shd w:val="clear" w:color="auto" w:fill="auto"/>
            <w:noWrap/>
            <w:vAlign w:val="bottom"/>
            <w:hideMark/>
          </w:tcPr>
          <w:p w14:paraId="411B63B0" w14:textId="00A13D37" w:rsidR="006E616A" w:rsidRPr="006E616A" w:rsidRDefault="006E616A" w:rsidP="006E616A">
            <w:pPr>
              <w:jc w:val="center"/>
              <w:rPr>
                <w:color w:val="000000"/>
                <w:sz w:val="20"/>
                <w:szCs w:val="20"/>
                <w:lang w:val="en-US"/>
              </w:rPr>
            </w:pPr>
            <w:r w:rsidRPr="006E616A">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52CC1D98" w14:textId="19164CB2" w:rsidR="006E616A" w:rsidRPr="006E616A" w:rsidRDefault="006E616A" w:rsidP="006E616A">
            <w:pPr>
              <w:jc w:val="center"/>
              <w:rPr>
                <w:color w:val="000000"/>
                <w:sz w:val="20"/>
                <w:szCs w:val="20"/>
                <w:lang w:val="en-US"/>
              </w:rPr>
            </w:pPr>
            <w:r w:rsidRPr="006E616A">
              <w:rPr>
                <w:color w:val="000000"/>
                <w:sz w:val="20"/>
                <w:szCs w:val="20"/>
              </w:rPr>
              <w:t> </w:t>
            </w:r>
          </w:p>
        </w:tc>
        <w:tc>
          <w:tcPr>
            <w:tcW w:w="795" w:type="pct"/>
            <w:tcBorders>
              <w:top w:val="nil"/>
              <w:left w:val="nil"/>
              <w:bottom w:val="single" w:sz="4" w:space="0" w:color="D9D9D9"/>
              <w:right w:val="single" w:sz="12" w:space="0" w:color="000000"/>
            </w:tcBorders>
            <w:shd w:val="clear" w:color="auto" w:fill="auto"/>
            <w:noWrap/>
            <w:vAlign w:val="bottom"/>
            <w:hideMark/>
          </w:tcPr>
          <w:p w14:paraId="7B983512" w14:textId="315CB34A" w:rsidR="006E616A" w:rsidRPr="006E616A" w:rsidRDefault="006E616A" w:rsidP="006E616A">
            <w:pPr>
              <w:jc w:val="center"/>
              <w:rPr>
                <w:color w:val="000000"/>
                <w:sz w:val="20"/>
                <w:szCs w:val="20"/>
                <w:lang w:val="en-US"/>
              </w:rPr>
            </w:pPr>
            <w:r w:rsidRPr="006E616A">
              <w:rPr>
                <w:color w:val="000000"/>
                <w:sz w:val="20"/>
                <w:szCs w:val="20"/>
              </w:rPr>
              <w:t> </w:t>
            </w:r>
          </w:p>
        </w:tc>
      </w:tr>
      <w:tr w:rsidR="006E616A" w:rsidRPr="00D93C5A" w14:paraId="434CD03E"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35FA73A8"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Lesbian or Gay</w:t>
            </w:r>
          </w:p>
        </w:tc>
        <w:tc>
          <w:tcPr>
            <w:tcW w:w="730" w:type="pct"/>
            <w:tcBorders>
              <w:top w:val="nil"/>
              <w:left w:val="nil"/>
              <w:bottom w:val="single" w:sz="4" w:space="0" w:color="D9D9D9"/>
              <w:right w:val="single" w:sz="4" w:space="0" w:color="D9D9D9"/>
            </w:tcBorders>
            <w:shd w:val="clear" w:color="auto" w:fill="auto"/>
            <w:noWrap/>
            <w:vAlign w:val="bottom"/>
            <w:hideMark/>
          </w:tcPr>
          <w:p w14:paraId="6433B392" w14:textId="3CE942B8" w:rsidR="006E616A" w:rsidRPr="006E616A" w:rsidRDefault="006E616A" w:rsidP="006E616A">
            <w:pPr>
              <w:jc w:val="center"/>
              <w:rPr>
                <w:color w:val="000000"/>
                <w:sz w:val="20"/>
                <w:szCs w:val="20"/>
                <w:lang w:val="en-US"/>
              </w:rPr>
            </w:pPr>
            <w:r w:rsidRPr="006E616A">
              <w:rPr>
                <w:color w:val="000000"/>
                <w:sz w:val="20"/>
                <w:szCs w:val="20"/>
              </w:rPr>
              <w:t>0.69 (0.61, 0.78)</w:t>
            </w:r>
          </w:p>
        </w:tc>
        <w:tc>
          <w:tcPr>
            <w:tcW w:w="805" w:type="pct"/>
            <w:vMerge w:val="restart"/>
            <w:tcBorders>
              <w:top w:val="nil"/>
              <w:left w:val="single" w:sz="4" w:space="0" w:color="D9D9D9"/>
              <w:bottom w:val="single" w:sz="4" w:space="0" w:color="D9D9D9"/>
              <w:right w:val="single" w:sz="4" w:space="0" w:color="D9D9D9"/>
            </w:tcBorders>
            <w:shd w:val="clear" w:color="000000" w:fill="F2F2F2"/>
            <w:vAlign w:val="center"/>
            <w:hideMark/>
          </w:tcPr>
          <w:p w14:paraId="2E7CC314" w14:textId="14154D0B" w:rsidR="006E616A" w:rsidRPr="006E616A" w:rsidRDefault="00114404" w:rsidP="006E616A">
            <w:pPr>
              <w:jc w:val="center"/>
              <w:rPr>
                <w:color w:val="000000"/>
                <w:sz w:val="20"/>
                <w:szCs w:val="20"/>
                <w:lang w:val="en-US"/>
              </w:rPr>
            </w:pPr>
            <w:r>
              <w:rPr>
                <w:color w:val="000000"/>
                <w:sz w:val="20"/>
                <w:szCs w:val="20"/>
              </w:rPr>
              <w:t>A</w:t>
            </w:r>
            <w:r w:rsidR="006E616A" w:rsidRPr="006E616A">
              <w:rPr>
                <w:color w:val="000000"/>
                <w:sz w:val="20"/>
                <w:szCs w:val="20"/>
              </w:rPr>
              <w:t>ge 18+ only</w:t>
            </w:r>
          </w:p>
        </w:tc>
        <w:tc>
          <w:tcPr>
            <w:tcW w:w="795" w:type="pct"/>
            <w:vMerge w:val="restart"/>
            <w:tcBorders>
              <w:top w:val="nil"/>
              <w:left w:val="single" w:sz="4" w:space="0" w:color="D9D9D9"/>
              <w:bottom w:val="single" w:sz="4" w:space="0" w:color="D9D9D9"/>
              <w:right w:val="single" w:sz="4" w:space="0" w:color="D9D9D9"/>
            </w:tcBorders>
            <w:shd w:val="clear" w:color="000000" w:fill="F2F2F2"/>
            <w:vAlign w:val="center"/>
            <w:hideMark/>
          </w:tcPr>
          <w:p w14:paraId="0354A458" w14:textId="012688C1" w:rsidR="006E616A" w:rsidRPr="006E616A" w:rsidRDefault="00114404" w:rsidP="00114404">
            <w:pPr>
              <w:jc w:val="center"/>
              <w:rPr>
                <w:color w:val="000000"/>
                <w:sz w:val="20"/>
                <w:szCs w:val="20"/>
                <w:lang w:val="en-US"/>
              </w:rPr>
            </w:pPr>
            <w:r>
              <w:rPr>
                <w:color w:val="000000"/>
                <w:sz w:val="20"/>
                <w:szCs w:val="20"/>
              </w:rPr>
              <w:t>A</w:t>
            </w:r>
            <w:r w:rsidR="006E616A" w:rsidRPr="006E616A">
              <w:rPr>
                <w:color w:val="000000"/>
                <w:sz w:val="20"/>
                <w:szCs w:val="20"/>
              </w:rPr>
              <w:t>ge 18+ only</w:t>
            </w:r>
          </w:p>
        </w:tc>
        <w:tc>
          <w:tcPr>
            <w:tcW w:w="795" w:type="pct"/>
            <w:tcBorders>
              <w:top w:val="nil"/>
              <w:left w:val="nil"/>
              <w:bottom w:val="single" w:sz="4" w:space="0" w:color="D9D9D9"/>
              <w:right w:val="single" w:sz="12" w:space="0" w:color="000000"/>
            </w:tcBorders>
            <w:shd w:val="clear" w:color="auto" w:fill="auto"/>
            <w:noWrap/>
            <w:vAlign w:val="bottom"/>
            <w:hideMark/>
          </w:tcPr>
          <w:p w14:paraId="613181C8" w14:textId="0E5CF4BC" w:rsidR="006E616A" w:rsidRPr="006E616A" w:rsidRDefault="006E616A" w:rsidP="006E616A">
            <w:pPr>
              <w:jc w:val="center"/>
              <w:rPr>
                <w:color w:val="000000"/>
                <w:sz w:val="20"/>
                <w:szCs w:val="20"/>
                <w:lang w:val="en-US"/>
              </w:rPr>
            </w:pPr>
            <w:r w:rsidRPr="006E616A">
              <w:rPr>
                <w:color w:val="000000"/>
                <w:sz w:val="20"/>
                <w:szCs w:val="20"/>
              </w:rPr>
              <w:t>0.83 (0.75, 0.92)</w:t>
            </w:r>
          </w:p>
        </w:tc>
      </w:tr>
      <w:tr w:rsidR="006E616A" w:rsidRPr="00D93C5A" w14:paraId="4C835584"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74DDAB4B"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Bisexual</w:t>
            </w:r>
          </w:p>
        </w:tc>
        <w:tc>
          <w:tcPr>
            <w:tcW w:w="730" w:type="pct"/>
            <w:tcBorders>
              <w:top w:val="nil"/>
              <w:left w:val="nil"/>
              <w:bottom w:val="single" w:sz="4" w:space="0" w:color="D9D9D9"/>
              <w:right w:val="single" w:sz="4" w:space="0" w:color="D9D9D9"/>
            </w:tcBorders>
            <w:shd w:val="clear" w:color="auto" w:fill="auto"/>
            <w:noWrap/>
            <w:vAlign w:val="bottom"/>
            <w:hideMark/>
          </w:tcPr>
          <w:p w14:paraId="7701551A" w14:textId="7BE703FD" w:rsidR="006E616A" w:rsidRPr="006E616A" w:rsidRDefault="006E616A" w:rsidP="006E616A">
            <w:pPr>
              <w:jc w:val="center"/>
              <w:rPr>
                <w:color w:val="000000"/>
                <w:sz w:val="20"/>
                <w:szCs w:val="20"/>
                <w:lang w:val="en-US"/>
              </w:rPr>
            </w:pPr>
            <w:r w:rsidRPr="006E616A">
              <w:rPr>
                <w:color w:val="000000"/>
                <w:sz w:val="20"/>
                <w:szCs w:val="20"/>
              </w:rPr>
              <w:t>0.54 (0.51, 0.57)</w:t>
            </w:r>
          </w:p>
        </w:tc>
        <w:tc>
          <w:tcPr>
            <w:tcW w:w="805" w:type="pct"/>
            <w:vMerge/>
            <w:tcBorders>
              <w:top w:val="nil"/>
              <w:left w:val="single" w:sz="4" w:space="0" w:color="D9D9D9"/>
              <w:bottom w:val="single" w:sz="4" w:space="0" w:color="D9D9D9"/>
              <w:right w:val="single" w:sz="4" w:space="0" w:color="D9D9D9"/>
            </w:tcBorders>
            <w:vAlign w:val="center"/>
            <w:hideMark/>
          </w:tcPr>
          <w:p w14:paraId="092AC634"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4" w:space="0" w:color="D9D9D9"/>
            </w:tcBorders>
            <w:vAlign w:val="center"/>
            <w:hideMark/>
          </w:tcPr>
          <w:p w14:paraId="490260D4" w14:textId="77777777" w:rsidR="006E616A" w:rsidRPr="006E616A" w:rsidRDefault="006E616A" w:rsidP="006E616A">
            <w:pPr>
              <w:rPr>
                <w:color w:val="000000"/>
                <w:sz w:val="20"/>
                <w:szCs w:val="20"/>
                <w:lang w:val="en-US"/>
              </w:rPr>
            </w:pPr>
          </w:p>
        </w:tc>
        <w:tc>
          <w:tcPr>
            <w:tcW w:w="795" w:type="pct"/>
            <w:tcBorders>
              <w:top w:val="nil"/>
              <w:left w:val="nil"/>
              <w:bottom w:val="single" w:sz="4" w:space="0" w:color="D9D9D9"/>
              <w:right w:val="single" w:sz="12" w:space="0" w:color="000000"/>
            </w:tcBorders>
            <w:shd w:val="clear" w:color="auto" w:fill="auto"/>
            <w:noWrap/>
            <w:vAlign w:val="bottom"/>
            <w:hideMark/>
          </w:tcPr>
          <w:p w14:paraId="7B4977BC" w14:textId="596BC9C2" w:rsidR="006E616A" w:rsidRPr="006E616A" w:rsidRDefault="006E616A" w:rsidP="006E616A">
            <w:pPr>
              <w:jc w:val="center"/>
              <w:rPr>
                <w:color w:val="000000"/>
                <w:sz w:val="20"/>
                <w:szCs w:val="20"/>
                <w:lang w:val="en-US"/>
              </w:rPr>
            </w:pPr>
            <w:r w:rsidRPr="006E616A">
              <w:rPr>
                <w:color w:val="000000"/>
                <w:sz w:val="20"/>
                <w:szCs w:val="20"/>
              </w:rPr>
              <w:t>0.7</w:t>
            </w:r>
            <w:r w:rsidR="00FA5F72">
              <w:rPr>
                <w:color w:val="000000"/>
                <w:sz w:val="20"/>
                <w:szCs w:val="20"/>
              </w:rPr>
              <w:t>0</w:t>
            </w:r>
            <w:r w:rsidRPr="006E616A">
              <w:rPr>
                <w:color w:val="000000"/>
                <w:sz w:val="20"/>
                <w:szCs w:val="20"/>
              </w:rPr>
              <w:t xml:space="preserve"> (0.66, 0.74)</w:t>
            </w:r>
          </w:p>
        </w:tc>
      </w:tr>
      <w:tr w:rsidR="006E616A" w:rsidRPr="00D93C5A" w14:paraId="133241A9"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65748A48"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Don't Know</w:t>
            </w:r>
          </w:p>
        </w:tc>
        <w:tc>
          <w:tcPr>
            <w:tcW w:w="730" w:type="pct"/>
            <w:tcBorders>
              <w:top w:val="nil"/>
              <w:left w:val="nil"/>
              <w:bottom w:val="single" w:sz="4" w:space="0" w:color="D9D9D9"/>
              <w:right w:val="single" w:sz="4" w:space="0" w:color="D9D9D9"/>
            </w:tcBorders>
            <w:shd w:val="clear" w:color="auto" w:fill="auto"/>
            <w:noWrap/>
            <w:vAlign w:val="bottom"/>
            <w:hideMark/>
          </w:tcPr>
          <w:p w14:paraId="42E9EA7C" w14:textId="4B741539" w:rsidR="006E616A" w:rsidRPr="006E616A" w:rsidRDefault="006E616A" w:rsidP="006E616A">
            <w:pPr>
              <w:jc w:val="center"/>
              <w:rPr>
                <w:color w:val="000000"/>
                <w:sz w:val="20"/>
                <w:szCs w:val="20"/>
                <w:lang w:val="en-US"/>
              </w:rPr>
            </w:pPr>
            <w:r w:rsidRPr="006E616A">
              <w:rPr>
                <w:color w:val="000000"/>
                <w:sz w:val="20"/>
                <w:szCs w:val="20"/>
              </w:rPr>
              <w:t>0.66 (0.49, 0.90)</w:t>
            </w:r>
          </w:p>
        </w:tc>
        <w:tc>
          <w:tcPr>
            <w:tcW w:w="805" w:type="pct"/>
            <w:vMerge/>
            <w:tcBorders>
              <w:top w:val="nil"/>
              <w:left w:val="single" w:sz="4" w:space="0" w:color="D9D9D9"/>
              <w:bottom w:val="single" w:sz="4" w:space="0" w:color="D9D9D9"/>
              <w:right w:val="single" w:sz="4" w:space="0" w:color="D9D9D9"/>
            </w:tcBorders>
            <w:vAlign w:val="center"/>
            <w:hideMark/>
          </w:tcPr>
          <w:p w14:paraId="22D57A54"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4" w:space="0" w:color="D9D9D9"/>
            </w:tcBorders>
            <w:vAlign w:val="center"/>
            <w:hideMark/>
          </w:tcPr>
          <w:p w14:paraId="72C2B5D7" w14:textId="77777777" w:rsidR="006E616A" w:rsidRPr="006E616A" w:rsidRDefault="006E616A" w:rsidP="006E616A">
            <w:pPr>
              <w:rPr>
                <w:color w:val="000000"/>
                <w:sz w:val="20"/>
                <w:szCs w:val="20"/>
                <w:lang w:val="en-US"/>
              </w:rPr>
            </w:pPr>
          </w:p>
        </w:tc>
        <w:tc>
          <w:tcPr>
            <w:tcW w:w="795" w:type="pct"/>
            <w:tcBorders>
              <w:top w:val="nil"/>
              <w:left w:val="nil"/>
              <w:bottom w:val="single" w:sz="4" w:space="0" w:color="D9D9D9"/>
              <w:right w:val="single" w:sz="12" w:space="0" w:color="000000"/>
            </w:tcBorders>
            <w:shd w:val="clear" w:color="auto" w:fill="auto"/>
            <w:noWrap/>
            <w:vAlign w:val="bottom"/>
            <w:hideMark/>
          </w:tcPr>
          <w:p w14:paraId="32C6E454" w14:textId="3DA94368" w:rsidR="006E616A" w:rsidRPr="006E616A" w:rsidRDefault="006E616A" w:rsidP="006E616A">
            <w:pPr>
              <w:jc w:val="center"/>
              <w:rPr>
                <w:color w:val="000000"/>
                <w:sz w:val="20"/>
                <w:szCs w:val="20"/>
                <w:lang w:val="en-US"/>
              </w:rPr>
            </w:pPr>
            <w:r w:rsidRPr="006E616A">
              <w:rPr>
                <w:color w:val="000000"/>
                <w:sz w:val="20"/>
                <w:szCs w:val="20"/>
              </w:rPr>
              <w:t>0.61 (0.44, 0.85)</w:t>
            </w:r>
          </w:p>
        </w:tc>
      </w:tr>
      <w:tr w:rsidR="006E616A" w:rsidRPr="00D93C5A" w14:paraId="1BA19F93"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0A0DAD64" w14:textId="77777777" w:rsidR="006E616A" w:rsidRPr="00D93C5A" w:rsidRDefault="006E616A" w:rsidP="006E616A">
            <w:pPr>
              <w:rPr>
                <w:b/>
                <w:color w:val="000000"/>
                <w:sz w:val="20"/>
                <w:szCs w:val="20"/>
                <w:lang w:val="en-US"/>
              </w:rPr>
            </w:pPr>
            <w:r w:rsidRPr="00D93C5A">
              <w:rPr>
                <w:b/>
                <w:color w:val="000000"/>
                <w:sz w:val="20"/>
                <w:szCs w:val="20"/>
                <w:lang w:val="en-US"/>
              </w:rPr>
              <w:t xml:space="preserve">Race, reference = </w:t>
            </w:r>
            <w:proofErr w:type="spellStart"/>
            <w:r w:rsidRPr="00D93C5A">
              <w:rPr>
                <w:b/>
                <w:color w:val="000000"/>
                <w:sz w:val="20"/>
                <w:szCs w:val="20"/>
                <w:lang w:val="en-US"/>
              </w:rPr>
              <w:t>NonHispanic</w:t>
            </w:r>
            <w:proofErr w:type="spellEnd"/>
            <w:r w:rsidRPr="00D93C5A">
              <w:rPr>
                <w:b/>
                <w:color w:val="000000"/>
                <w:sz w:val="20"/>
                <w:szCs w:val="20"/>
                <w:lang w:val="en-US"/>
              </w:rPr>
              <w:t xml:space="preserve"> White</w:t>
            </w:r>
          </w:p>
        </w:tc>
        <w:tc>
          <w:tcPr>
            <w:tcW w:w="730" w:type="pct"/>
            <w:tcBorders>
              <w:top w:val="nil"/>
              <w:left w:val="nil"/>
              <w:bottom w:val="single" w:sz="4" w:space="0" w:color="D9D9D9"/>
              <w:right w:val="single" w:sz="4" w:space="0" w:color="D9D9D9"/>
            </w:tcBorders>
            <w:shd w:val="clear" w:color="auto" w:fill="auto"/>
            <w:noWrap/>
            <w:vAlign w:val="bottom"/>
            <w:hideMark/>
          </w:tcPr>
          <w:p w14:paraId="49C18342" w14:textId="0BF9004C" w:rsidR="006E616A" w:rsidRPr="006E616A" w:rsidRDefault="006E616A" w:rsidP="006E616A">
            <w:pPr>
              <w:jc w:val="center"/>
              <w:rPr>
                <w:color w:val="000000"/>
                <w:sz w:val="20"/>
                <w:szCs w:val="20"/>
                <w:lang w:val="en-US"/>
              </w:rPr>
            </w:pPr>
            <w:r w:rsidRPr="006E616A">
              <w:rPr>
                <w:color w:val="000000"/>
                <w:sz w:val="20"/>
                <w:szCs w:val="20"/>
              </w:rPr>
              <w:t> </w:t>
            </w:r>
          </w:p>
        </w:tc>
        <w:tc>
          <w:tcPr>
            <w:tcW w:w="805" w:type="pct"/>
            <w:tcBorders>
              <w:top w:val="nil"/>
              <w:left w:val="nil"/>
              <w:bottom w:val="single" w:sz="4" w:space="0" w:color="D9D9D9"/>
              <w:right w:val="single" w:sz="4" w:space="0" w:color="D9D9D9"/>
            </w:tcBorders>
            <w:shd w:val="clear" w:color="auto" w:fill="auto"/>
            <w:noWrap/>
            <w:vAlign w:val="bottom"/>
            <w:hideMark/>
          </w:tcPr>
          <w:p w14:paraId="1FD56215" w14:textId="423FB2B7" w:rsidR="006E616A" w:rsidRPr="006E616A" w:rsidRDefault="006E616A" w:rsidP="006E616A">
            <w:pPr>
              <w:jc w:val="center"/>
              <w:rPr>
                <w:color w:val="000000"/>
                <w:sz w:val="20"/>
                <w:szCs w:val="20"/>
                <w:lang w:val="en-US"/>
              </w:rPr>
            </w:pPr>
            <w:r w:rsidRPr="006E616A">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582070B5" w14:textId="4BD0485B" w:rsidR="006E616A" w:rsidRPr="006E616A" w:rsidRDefault="006E616A" w:rsidP="006E616A">
            <w:pPr>
              <w:jc w:val="center"/>
              <w:rPr>
                <w:color w:val="000000"/>
                <w:sz w:val="20"/>
                <w:szCs w:val="20"/>
                <w:lang w:val="en-US"/>
              </w:rPr>
            </w:pPr>
            <w:r w:rsidRPr="006E616A">
              <w:rPr>
                <w:color w:val="000000"/>
                <w:sz w:val="20"/>
                <w:szCs w:val="20"/>
              </w:rPr>
              <w:t> </w:t>
            </w:r>
          </w:p>
        </w:tc>
        <w:tc>
          <w:tcPr>
            <w:tcW w:w="795" w:type="pct"/>
            <w:tcBorders>
              <w:top w:val="nil"/>
              <w:left w:val="nil"/>
              <w:bottom w:val="single" w:sz="4" w:space="0" w:color="D9D9D9"/>
              <w:right w:val="single" w:sz="12" w:space="0" w:color="000000"/>
            </w:tcBorders>
            <w:shd w:val="clear" w:color="auto" w:fill="auto"/>
            <w:noWrap/>
            <w:vAlign w:val="bottom"/>
            <w:hideMark/>
          </w:tcPr>
          <w:p w14:paraId="6F90A89E" w14:textId="68428211" w:rsidR="006E616A" w:rsidRPr="006E616A" w:rsidRDefault="006E616A" w:rsidP="006E616A">
            <w:pPr>
              <w:jc w:val="center"/>
              <w:rPr>
                <w:color w:val="000000"/>
                <w:sz w:val="20"/>
                <w:szCs w:val="20"/>
                <w:lang w:val="en-US"/>
              </w:rPr>
            </w:pPr>
            <w:r w:rsidRPr="006E616A">
              <w:rPr>
                <w:color w:val="000000"/>
                <w:sz w:val="20"/>
                <w:szCs w:val="20"/>
              </w:rPr>
              <w:t> </w:t>
            </w:r>
          </w:p>
        </w:tc>
      </w:tr>
      <w:tr w:rsidR="001B17DD" w:rsidRPr="00D93C5A" w14:paraId="41BE79C8"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22738CB7" w14:textId="15DE9014" w:rsidR="001B17DD" w:rsidRPr="00D93C5A" w:rsidRDefault="001B17DD" w:rsidP="001B17DD">
            <w:pPr>
              <w:ind w:firstLineChars="100" w:firstLine="200"/>
              <w:rPr>
                <w:color w:val="000000"/>
                <w:sz w:val="20"/>
                <w:szCs w:val="20"/>
                <w:lang w:val="en-US"/>
              </w:rPr>
            </w:pPr>
            <w:proofErr w:type="spellStart"/>
            <w:r w:rsidRPr="00D93C5A">
              <w:rPr>
                <w:color w:val="000000"/>
                <w:sz w:val="20"/>
                <w:szCs w:val="20"/>
                <w:lang w:val="en-US"/>
              </w:rPr>
              <w:t>NonHisp</w:t>
            </w:r>
            <w:r>
              <w:rPr>
                <w:color w:val="000000"/>
                <w:sz w:val="20"/>
                <w:szCs w:val="20"/>
                <w:lang w:val="en-US"/>
              </w:rPr>
              <w:t>anic</w:t>
            </w:r>
            <w:proofErr w:type="spellEnd"/>
            <w:r w:rsidRPr="00D93C5A">
              <w:rPr>
                <w:color w:val="000000"/>
                <w:sz w:val="20"/>
                <w:szCs w:val="20"/>
                <w:lang w:val="en-US"/>
              </w:rPr>
              <w:t xml:space="preserve"> Black/African American</w:t>
            </w:r>
          </w:p>
        </w:tc>
        <w:tc>
          <w:tcPr>
            <w:tcW w:w="730" w:type="pct"/>
            <w:tcBorders>
              <w:top w:val="nil"/>
              <w:left w:val="nil"/>
              <w:bottom w:val="single" w:sz="4" w:space="0" w:color="D9D9D9"/>
              <w:right w:val="single" w:sz="4" w:space="0" w:color="D9D9D9"/>
            </w:tcBorders>
            <w:shd w:val="clear" w:color="auto" w:fill="auto"/>
            <w:noWrap/>
            <w:vAlign w:val="bottom"/>
            <w:hideMark/>
          </w:tcPr>
          <w:p w14:paraId="45EA18CE" w14:textId="2F73EEAD" w:rsidR="001B17DD" w:rsidRPr="006E616A" w:rsidRDefault="001B17DD" w:rsidP="001B17DD">
            <w:pPr>
              <w:jc w:val="center"/>
              <w:rPr>
                <w:color w:val="000000"/>
                <w:sz w:val="20"/>
                <w:szCs w:val="20"/>
                <w:lang w:val="en-US"/>
              </w:rPr>
            </w:pPr>
            <w:r w:rsidRPr="006E616A">
              <w:rPr>
                <w:color w:val="000000"/>
                <w:sz w:val="20"/>
                <w:szCs w:val="20"/>
              </w:rPr>
              <w:t>2.04 (1.95, 2.12)</w:t>
            </w:r>
          </w:p>
        </w:tc>
        <w:tc>
          <w:tcPr>
            <w:tcW w:w="805" w:type="pct"/>
            <w:tcBorders>
              <w:top w:val="nil"/>
              <w:left w:val="nil"/>
              <w:bottom w:val="single" w:sz="4" w:space="0" w:color="D9D9D9"/>
              <w:right w:val="single" w:sz="4" w:space="0" w:color="D9D9D9"/>
            </w:tcBorders>
            <w:shd w:val="clear" w:color="auto" w:fill="auto"/>
            <w:noWrap/>
            <w:vAlign w:val="bottom"/>
            <w:hideMark/>
          </w:tcPr>
          <w:p w14:paraId="40C665E3" w14:textId="1727FC08" w:rsidR="001B17DD" w:rsidRPr="006E616A" w:rsidRDefault="001B17DD" w:rsidP="001B17DD">
            <w:pPr>
              <w:jc w:val="center"/>
              <w:rPr>
                <w:color w:val="000000"/>
                <w:sz w:val="20"/>
                <w:szCs w:val="20"/>
                <w:lang w:val="en-US"/>
              </w:rPr>
            </w:pPr>
            <w:r w:rsidRPr="006E616A">
              <w:rPr>
                <w:color w:val="000000"/>
                <w:sz w:val="20"/>
                <w:szCs w:val="20"/>
              </w:rPr>
              <w:t>1.54 (1.48, 1.6</w:t>
            </w:r>
            <w:r>
              <w:rPr>
                <w:color w:val="000000"/>
                <w:sz w:val="20"/>
                <w:szCs w:val="20"/>
              </w:rPr>
              <w:t>0</w:t>
            </w:r>
            <w:r w:rsidRPr="006E616A">
              <w:rPr>
                <w:color w:val="000000"/>
                <w:sz w:val="20"/>
                <w:szCs w:val="20"/>
              </w:rPr>
              <w:t>)</w:t>
            </w:r>
          </w:p>
        </w:tc>
        <w:tc>
          <w:tcPr>
            <w:tcW w:w="795" w:type="pct"/>
            <w:tcBorders>
              <w:top w:val="nil"/>
              <w:left w:val="nil"/>
              <w:bottom w:val="single" w:sz="4" w:space="0" w:color="D9D9D9"/>
              <w:right w:val="single" w:sz="4" w:space="0" w:color="D9D9D9"/>
            </w:tcBorders>
            <w:shd w:val="clear" w:color="auto" w:fill="auto"/>
            <w:noWrap/>
            <w:vAlign w:val="bottom"/>
            <w:hideMark/>
          </w:tcPr>
          <w:p w14:paraId="163F8125" w14:textId="79327B19" w:rsidR="001B17DD" w:rsidRPr="001B17DD" w:rsidRDefault="001B17DD" w:rsidP="001B17DD">
            <w:pPr>
              <w:jc w:val="center"/>
              <w:rPr>
                <w:color w:val="000000"/>
                <w:sz w:val="20"/>
                <w:szCs w:val="20"/>
                <w:lang w:val="en-US"/>
              </w:rPr>
            </w:pPr>
            <w:r w:rsidRPr="001B17DD">
              <w:rPr>
                <w:color w:val="000000"/>
                <w:sz w:val="20"/>
                <w:szCs w:val="20"/>
              </w:rPr>
              <w:t>1.16 (1.07, 1.25)</w:t>
            </w:r>
          </w:p>
        </w:tc>
        <w:tc>
          <w:tcPr>
            <w:tcW w:w="795" w:type="pct"/>
            <w:tcBorders>
              <w:top w:val="nil"/>
              <w:left w:val="nil"/>
              <w:bottom w:val="single" w:sz="4" w:space="0" w:color="D9D9D9"/>
              <w:right w:val="single" w:sz="12" w:space="0" w:color="000000"/>
            </w:tcBorders>
            <w:shd w:val="clear" w:color="auto" w:fill="auto"/>
            <w:noWrap/>
            <w:vAlign w:val="bottom"/>
            <w:hideMark/>
          </w:tcPr>
          <w:p w14:paraId="1D4A2D74" w14:textId="561599F4" w:rsidR="001B17DD" w:rsidRPr="001B17DD" w:rsidRDefault="001B17DD" w:rsidP="001B17DD">
            <w:pPr>
              <w:jc w:val="center"/>
              <w:rPr>
                <w:color w:val="000000"/>
                <w:sz w:val="20"/>
                <w:szCs w:val="20"/>
                <w:lang w:val="en-US"/>
              </w:rPr>
            </w:pPr>
            <w:r w:rsidRPr="001B17DD">
              <w:rPr>
                <w:color w:val="000000"/>
                <w:sz w:val="20"/>
                <w:szCs w:val="20"/>
              </w:rPr>
              <w:t>1.6</w:t>
            </w:r>
            <w:r>
              <w:rPr>
                <w:color w:val="000000"/>
                <w:sz w:val="20"/>
                <w:szCs w:val="20"/>
              </w:rPr>
              <w:t>0</w:t>
            </w:r>
            <w:r w:rsidRPr="001B17DD">
              <w:rPr>
                <w:color w:val="000000"/>
                <w:sz w:val="20"/>
                <w:szCs w:val="20"/>
              </w:rPr>
              <w:t xml:space="preserve"> (1.52, 1.68)</w:t>
            </w:r>
          </w:p>
        </w:tc>
      </w:tr>
      <w:tr w:rsidR="001B17DD" w:rsidRPr="00D93C5A" w14:paraId="54760CB0"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4352C1CD" w14:textId="021CE452" w:rsidR="001B17DD" w:rsidRPr="00D93C5A" w:rsidRDefault="001B17DD" w:rsidP="001B17DD">
            <w:pPr>
              <w:ind w:firstLineChars="100" w:firstLine="200"/>
              <w:rPr>
                <w:color w:val="000000"/>
                <w:sz w:val="20"/>
                <w:szCs w:val="20"/>
                <w:lang w:val="en-US"/>
              </w:rPr>
            </w:pPr>
            <w:proofErr w:type="spellStart"/>
            <w:r w:rsidRPr="00D93C5A">
              <w:rPr>
                <w:color w:val="000000"/>
                <w:sz w:val="20"/>
                <w:szCs w:val="20"/>
                <w:lang w:val="en-US"/>
              </w:rPr>
              <w:t>NonHisp</w:t>
            </w:r>
            <w:r>
              <w:rPr>
                <w:color w:val="000000"/>
                <w:sz w:val="20"/>
                <w:szCs w:val="20"/>
                <w:lang w:val="en-US"/>
              </w:rPr>
              <w:t>anic</w:t>
            </w:r>
            <w:proofErr w:type="spellEnd"/>
            <w:r w:rsidRPr="00D93C5A">
              <w:rPr>
                <w:color w:val="000000"/>
                <w:sz w:val="20"/>
                <w:szCs w:val="20"/>
                <w:lang w:val="en-US"/>
              </w:rPr>
              <w:t xml:space="preserve"> Asian </w:t>
            </w:r>
          </w:p>
        </w:tc>
        <w:tc>
          <w:tcPr>
            <w:tcW w:w="730" w:type="pct"/>
            <w:tcBorders>
              <w:top w:val="nil"/>
              <w:left w:val="nil"/>
              <w:bottom w:val="single" w:sz="4" w:space="0" w:color="D9D9D9"/>
              <w:right w:val="single" w:sz="4" w:space="0" w:color="D9D9D9"/>
            </w:tcBorders>
            <w:shd w:val="clear" w:color="auto" w:fill="auto"/>
            <w:noWrap/>
            <w:vAlign w:val="bottom"/>
            <w:hideMark/>
          </w:tcPr>
          <w:p w14:paraId="58E1AEA3" w14:textId="3E8B2FA0" w:rsidR="001B17DD" w:rsidRPr="006E616A" w:rsidRDefault="001B17DD" w:rsidP="001B17DD">
            <w:pPr>
              <w:jc w:val="center"/>
              <w:rPr>
                <w:color w:val="000000"/>
                <w:sz w:val="20"/>
                <w:szCs w:val="20"/>
                <w:lang w:val="en-US"/>
              </w:rPr>
            </w:pPr>
            <w:r w:rsidRPr="006E616A">
              <w:rPr>
                <w:color w:val="000000"/>
                <w:sz w:val="20"/>
                <w:szCs w:val="20"/>
              </w:rPr>
              <w:t>1.22 (1.13, 1.32)</w:t>
            </w:r>
          </w:p>
        </w:tc>
        <w:tc>
          <w:tcPr>
            <w:tcW w:w="805" w:type="pct"/>
            <w:tcBorders>
              <w:top w:val="nil"/>
              <w:left w:val="nil"/>
              <w:bottom w:val="single" w:sz="4" w:space="0" w:color="D9D9D9"/>
              <w:right w:val="single" w:sz="4" w:space="0" w:color="D9D9D9"/>
            </w:tcBorders>
            <w:shd w:val="clear" w:color="auto" w:fill="auto"/>
            <w:noWrap/>
            <w:vAlign w:val="bottom"/>
            <w:hideMark/>
          </w:tcPr>
          <w:p w14:paraId="64F582E5" w14:textId="5C83678A" w:rsidR="001B17DD" w:rsidRPr="006E616A" w:rsidRDefault="001B17DD" w:rsidP="001B17DD">
            <w:pPr>
              <w:jc w:val="center"/>
              <w:rPr>
                <w:color w:val="000000"/>
                <w:sz w:val="20"/>
                <w:szCs w:val="20"/>
                <w:lang w:val="en-US"/>
              </w:rPr>
            </w:pPr>
            <w:r w:rsidRPr="006E616A">
              <w:rPr>
                <w:color w:val="000000"/>
                <w:sz w:val="20"/>
                <w:szCs w:val="20"/>
              </w:rPr>
              <w:t>0.89 (0.82, 0.97)</w:t>
            </w:r>
          </w:p>
        </w:tc>
        <w:tc>
          <w:tcPr>
            <w:tcW w:w="795" w:type="pct"/>
            <w:tcBorders>
              <w:top w:val="nil"/>
              <w:left w:val="nil"/>
              <w:bottom w:val="single" w:sz="4" w:space="0" w:color="D9D9D9"/>
              <w:right w:val="single" w:sz="4" w:space="0" w:color="D9D9D9"/>
            </w:tcBorders>
            <w:shd w:val="clear" w:color="auto" w:fill="auto"/>
            <w:noWrap/>
            <w:vAlign w:val="bottom"/>
            <w:hideMark/>
          </w:tcPr>
          <w:p w14:paraId="39AB89AC" w14:textId="3D29B7B8" w:rsidR="001B17DD" w:rsidRPr="001B17DD" w:rsidRDefault="001B17DD" w:rsidP="001B17DD">
            <w:pPr>
              <w:jc w:val="center"/>
              <w:rPr>
                <w:color w:val="000000"/>
                <w:sz w:val="20"/>
                <w:szCs w:val="20"/>
                <w:lang w:val="en-US"/>
              </w:rPr>
            </w:pPr>
            <w:r w:rsidRPr="001B17DD">
              <w:rPr>
                <w:color w:val="000000"/>
                <w:sz w:val="20"/>
                <w:szCs w:val="20"/>
              </w:rPr>
              <w:t>0.84 (0.74, 0.96)</w:t>
            </w:r>
          </w:p>
        </w:tc>
        <w:tc>
          <w:tcPr>
            <w:tcW w:w="795" w:type="pct"/>
            <w:tcBorders>
              <w:top w:val="nil"/>
              <w:left w:val="nil"/>
              <w:bottom w:val="single" w:sz="4" w:space="0" w:color="D9D9D9"/>
              <w:right w:val="single" w:sz="12" w:space="0" w:color="000000"/>
            </w:tcBorders>
            <w:shd w:val="clear" w:color="auto" w:fill="auto"/>
            <w:noWrap/>
            <w:vAlign w:val="bottom"/>
            <w:hideMark/>
          </w:tcPr>
          <w:p w14:paraId="04CD5657" w14:textId="20F20988" w:rsidR="001B17DD" w:rsidRPr="001B17DD" w:rsidRDefault="001B17DD" w:rsidP="001B17DD">
            <w:pPr>
              <w:jc w:val="center"/>
              <w:rPr>
                <w:color w:val="000000"/>
                <w:sz w:val="20"/>
                <w:szCs w:val="20"/>
                <w:lang w:val="en-US"/>
              </w:rPr>
            </w:pPr>
            <w:r w:rsidRPr="001B17DD">
              <w:rPr>
                <w:color w:val="000000"/>
                <w:sz w:val="20"/>
                <w:szCs w:val="20"/>
              </w:rPr>
              <w:t>0.91 (0.83, 1</w:t>
            </w:r>
            <w:r>
              <w:rPr>
                <w:color w:val="000000"/>
                <w:sz w:val="20"/>
                <w:szCs w:val="20"/>
              </w:rPr>
              <w:t>.00)</w:t>
            </w:r>
          </w:p>
        </w:tc>
      </w:tr>
      <w:tr w:rsidR="001B17DD" w:rsidRPr="00D93C5A" w14:paraId="714F0197"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4FD1A7E9" w14:textId="77777777" w:rsidR="001B17DD" w:rsidRPr="00D93C5A" w:rsidRDefault="001B17DD" w:rsidP="001B17DD">
            <w:pPr>
              <w:ind w:firstLineChars="100" w:firstLine="200"/>
              <w:rPr>
                <w:color w:val="000000"/>
                <w:sz w:val="20"/>
                <w:szCs w:val="20"/>
                <w:lang w:val="en-US"/>
              </w:rPr>
            </w:pPr>
            <w:r w:rsidRPr="00D93C5A">
              <w:rPr>
                <w:color w:val="000000"/>
                <w:sz w:val="20"/>
                <w:szCs w:val="20"/>
                <w:lang w:val="en-US"/>
              </w:rPr>
              <w:t>Hispanic</w:t>
            </w:r>
          </w:p>
        </w:tc>
        <w:tc>
          <w:tcPr>
            <w:tcW w:w="730" w:type="pct"/>
            <w:tcBorders>
              <w:top w:val="nil"/>
              <w:left w:val="nil"/>
              <w:bottom w:val="single" w:sz="4" w:space="0" w:color="D9D9D9"/>
              <w:right w:val="single" w:sz="4" w:space="0" w:color="D9D9D9"/>
            </w:tcBorders>
            <w:shd w:val="clear" w:color="auto" w:fill="auto"/>
            <w:noWrap/>
            <w:vAlign w:val="bottom"/>
            <w:hideMark/>
          </w:tcPr>
          <w:p w14:paraId="392365AB" w14:textId="352CAAD5" w:rsidR="001B17DD" w:rsidRPr="006E616A" w:rsidRDefault="001B17DD" w:rsidP="001B17DD">
            <w:pPr>
              <w:jc w:val="center"/>
              <w:rPr>
                <w:color w:val="000000"/>
                <w:sz w:val="20"/>
                <w:szCs w:val="20"/>
                <w:lang w:val="en-US"/>
              </w:rPr>
            </w:pPr>
            <w:r w:rsidRPr="006E616A">
              <w:rPr>
                <w:color w:val="000000"/>
                <w:sz w:val="20"/>
                <w:szCs w:val="20"/>
              </w:rPr>
              <w:t>1.60 (1.54, 1.66)</w:t>
            </w:r>
          </w:p>
        </w:tc>
        <w:tc>
          <w:tcPr>
            <w:tcW w:w="805" w:type="pct"/>
            <w:tcBorders>
              <w:top w:val="nil"/>
              <w:left w:val="nil"/>
              <w:bottom w:val="single" w:sz="4" w:space="0" w:color="D9D9D9"/>
              <w:right w:val="single" w:sz="4" w:space="0" w:color="D9D9D9"/>
            </w:tcBorders>
            <w:shd w:val="clear" w:color="auto" w:fill="auto"/>
            <w:noWrap/>
            <w:vAlign w:val="bottom"/>
            <w:hideMark/>
          </w:tcPr>
          <w:p w14:paraId="1E002AAA" w14:textId="73FC8F9A" w:rsidR="001B17DD" w:rsidRPr="006E616A" w:rsidRDefault="001B17DD" w:rsidP="001B17DD">
            <w:pPr>
              <w:jc w:val="center"/>
              <w:rPr>
                <w:color w:val="000000"/>
                <w:sz w:val="20"/>
                <w:szCs w:val="20"/>
                <w:lang w:val="en-US"/>
              </w:rPr>
            </w:pPr>
            <w:r w:rsidRPr="006E616A">
              <w:rPr>
                <w:color w:val="000000"/>
                <w:sz w:val="20"/>
                <w:szCs w:val="20"/>
              </w:rPr>
              <w:t>1.34 (1.29, 1.4</w:t>
            </w:r>
            <w:r>
              <w:rPr>
                <w:color w:val="000000"/>
                <w:sz w:val="20"/>
                <w:szCs w:val="20"/>
              </w:rPr>
              <w:t>0</w:t>
            </w:r>
            <w:r w:rsidRPr="006E616A">
              <w:rPr>
                <w:color w:val="000000"/>
                <w:sz w:val="20"/>
                <w:szCs w:val="20"/>
              </w:rPr>
              <w:t>)</w:t>
            </w:r>
          </w:p>
        </w:tc>
        <w:tc>
          <w:tcPr>
            <w:tcW w:w="795" w:type="pct"/>
            <w:tcBorders>
              <w:top w:val="nil"/>
              <w:left w:val="nil"/>
              <w:bottom w:val="single" w:sz="4" w:space="0" w:color="D9D9D9"/>
              <w:right w:val="single" w:sz="4" w:space="0" w:color="D9D9D9"/>
            </w:tcBorders>
            <w:shd w:val="clear" w:color="auto" w:fill="auto"/>
            <w:noWrap/>
            <w:vAlign w:val="bottom"/>
            <w:hideMark/>
          </w:tcPr>
          <w:p w14:paraId="0771718F" w14:textId="0064771C" w:rsidR="001B17DD" w:rsidRPr="001B17DD" w:rsidRDefault="001B17DD" w:rsidP="001B17DD">
            <w:pPr>
              <w:jc w:val="center"/>
              <w:rPr>
                <w:color w:val="000000"/>
                <w:sz w:val="20"/>
                <w:szCs w:val="20"/>
                <w:lang w:val="en-US"/>
              </w:rPr>
            </w:pPr>
            <w:r w:rsidRPr="001B17DD">
              <w:rPr>
                <w:color w:val="000000"/>
                <w:sz w:val="20"/>
                <w:szCs w:val="20"/>
              </w:rPr>
              <w:t>1.05 (1</w:t>
            </w:r>
            <w:r>
              <w:rPr>
                <w:color w:val="000000"/>
                <w:sz w:val="20"/>
                <w:szCs w:val="20"/>
              </w:rPr>
              <w:t>.00</w:t>
            </w:r>
            <w:r w:rsidRPr="001B17DD">
              <w:rPr>
                <w:color w:val="000000"/>
                <w:sz w:val="20"/>
                <w:szCs w:val="20"/>
              </w:rPr>
              <w:t xml:space="preserve">, </w:t>
            </w:r>
            <w:proofErr w:type="gramStart"/>
            <w:r w:rsidRPr="001B17DD">
              <w:rPr>
                <w:color w:val="000000"/>
                <w:sz w:val="20"/>
                <w:szCs w:val="20"/>
              </w:rPr>
              <w:t>1.11)†</w:t>
            </w:r>
            <w:proofErr w:type="gramEnd"/>
          </w:p>
        </w:tc>
        <w:tc>
          <w:tcPr>
            <w:tcW w:w="795" w:type="pct"/>
            <w:tcBorders>
              <w:top w:val="nil"/>
              <w:left w:val="nil"/>
              <w:bottom w:val="single" w:sz="4" w:space="0" w:color="D9D9D9"/>
              <w:right w:val="single" w:sz="12" w:space="0" w:color="000000"/>
            </w:tcBorders>
            <w:shd w:val="clear" w:color="auto" w:fill="auto"/>
            <w:noWrap/>
            <w:vAlign w:val="bottom"/>
            <w:hideMark/>
          </w:tcPr>
          <w:p w14:paraId="261E3E76" w14:textId="5BF167A8" w:rsidR="001B17DD" w:rsidRPr="001B17DD" w:rsidRDefault="001B17DD" w:rsidP="001B17DD">
            <w:pPr>
              <w:jc w:val="center"/>
              <w:rPr>
                <w:color w:val="000000"/>
                <w:sz w:val="20"/>
                <w:szCs w:val="20"/>
                <w:lang w:val="en-US"/>
              </w:rPr>
            </w:pPr>
            <w:r w:rsidRPr="001B17DD">
              <w:rPr>
                <w:color w:val="000000"/>
                <w:sz w:val="20"/>
                <w:szCs w:val="20"/>
              </w:rPr>
              <w:t>1.39 (1.32, 1.46)</w:t>
            </w:r>
          </w:p>
        </w:tc>
      </w:tr>
      <w:tr w:rsidR="001B17DD" w:rsidRPr="00D93C5A" w14:paraId="3F455477"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7EFCFE0E" w14:textId="77777777" w:rsidR="001B17DD" w:rsidRPr="00D93C5A" w:rsidRDefault="001B17DD" w:rsidP="001B17DD">
            <w:pPr>
              <w:ind w:firstLineChars="100" w:firstLine="200"/>
              <w:rPr>
                <w:color w:val="000000"/>
                <w:sz w:val="20"/>
                <w:szCs w:val="20"/>
                <w:lang w:val="en-US"/>
              </w:rPr>
            </w:pPr>
            <w:proofErr w:type="gramStart"/>
            <w:r w:rsidRPr="00D93C5A">
              <w:rPr>
                <w:color w:val="000000"/>
                <w:sz w:val="20"/>
                <w:szCs w:val="20"/>
                <w:lang w:val="en-US"/>
              </w:rPr>
              <w:t>Other</w:t>
            </w:r>
            <w:proofErr w:type="gramEnd"/>
            <w:r w:rsidRPr="00D93C5A">
              <w:rPr>
                <w:color w:val="000000"/>
                <w:sz w:val="20"/>
                <w:szCs w:val="20"/>
                <w:lang w:val="en-US"/>
              </w:rPr>
              <w:t xml:space="preserve"> race</w:t>
            </w:r>
          </w:p>
        </w:tc>
        <w:tc>
          <w:tcPr>
            <w:tcW w:w="730" w:type="pct"/>
            <w:tcBorders>
              <w:top w:val="nil"/>
              <w:left w:val="nil"/>
              <w:bottom w:val="single" w:sz="4" w:space="0" w:color="D9D9D9"/>
              <w:right w:val="single" w:sz="4" w:space="0" w:color="D9D9D9"/>
            </w:tcBorders>
            <w:shd w:val="clear" w:color="auto" w:fill="auto"/>
            <w:noWrap/>
            <w:vAlign w:val="bottom"/>
            <w:hideMark/>
          </w:tcPr>
          <w:p w14:paraId="4AAB5732" w14:textId="5209EF89" w:rsidR="001B17DD" w:rsidRPr="006E616A" w:rsidRDefault="001B17DD" w:rsidP="001B17DD">
            <w:pPr>
              <w:jc w:val="center"/>
              <w:rPr>
                <w:color w:val="000000"/>
                <w:sz w:val="20"/>
                <w:szCs w:val="20"/>
                <w:lang w:val="en-US"/>
              </w:rPr>
            </w:pPr>
            <w:r w:rsidRPr="006E616A">
              <w:rPr>
                <w:color w:val="000000"/>
                <w:sz w:val="20"/>
                <w:szCs w:val="20"/>
              </w:rPr>
              <w:t>1.19 (1.11, 1.28)</w:t>
            </w:r>
          </w:p>
        </w:tc>
        <w:tc>
          <w:tcPr>
            <w:tcW w:w="805" w:type="pct"/>
            <w:tcBorders>
              <w:top w:val="nil"/>
              <w:left w:val="nil"/>
              <w:bottom w:val="single" w:sz="4" w:space="0" w:color="D9D9D9"/>
              <w:right w:val="single" w:sz="4" w:space="0" w:color="D9D9D9"/>
            </w:tcBorders>
            <w:shd w:val="clear" w:color="auto" w:fill="auto"/>
            <w:noWrap/>
            <w:vAlign w:val="bottom"/>
            <w:hideMark/>
          </w:tcPr>
          <w:p w14:paraId="2A3CF999" w14:textId="7AF875B2" w:rsidR="001B17DD" w:rsidRPr="006E616A" w:rsidRDefault="001B17DD" w:rsidP="001B17DD">
            <w:pPr>
              <w:jc w:val="center"/>
              <w:rPr>
                <w:color w:val="000000"/>
                <w:sz w:val="20"/>
                <w:szCs w:val="20"/>
                <w:lang w:val="en-US"/>
              </w:rPr>
            </w:pPr>
            <w:r w:rsidRPr="006E616A">
              <w:rPr>
                <w:color w:val="000000"/>
                <w:sz w:val="20"/>
                <w:szCs w:val="20"/>
              </w:rPr>
              <w:t>1.2 (1.12, 1.29)</w:t>
            </w:r>
          </w:p>
        </w:tc>
        <w:tc>
          <w:tcPr>
            <w:tcW w:w="795" w:type="pct"/>
            <w:tcBorders>
              <w:top w:val="nil"/>
              <w:left w:val="nil"/>
              <w:bottom w:val="single" w:sz="4" w:space="0" w:color="D9D9D9"/>
              <w:right w:val="single" w:sz="4" w:space="0" w:color="D9D9D9"/>
            </w:tcBorders>
            <w:shd w:val="clear" w:color="auto" w:fill="auto"/>
            <w:noWrap/>
            <w:vAlign w:val="bottom"/>
            <w:hideMark/>
          </w:tcPr>
          <w:p w14:paraId="004033A9" w14:textId="63963A38" w:rsidR="001B17DD" w:rsidRPr="001B17DD" w:rsidRDefault="001B17DD" w:rsidP="001B17DD">
            <w:pPr>
              <w:jc w:val="center"/>
              <w:rPr>
                <w:color w:val="000000"/>
                <w:sz w:val="20"/>
                <w:szCs w:val="20"/>
                <w:lang w:val="en-US"/>
              </w:rPr>
            </w:pPr>
            <w:r w:rsidRPr="001B17DD">
              <w:rPr>
                <w:color w:val="000000"/>
                <w:sz w:val="20"/>
                <w:szCs w:val="20"/>
              </w:rPr>
              <w:t xml:space="preserve">0.99 (0.91, </w:t>
            </w:r>
            <w:proofErr w:type="gramStart"/>
            <w:r w:rsidRPr="001B17DD">
              <w:rPr>
                <w:color w:val="000000"/>
                <w:sz w:val="20"/>
                <w:szCs w:val="20"/>
              </w:rPr>
              <w:t>1.07)†</w:t>
            </w:r>
            <w:proofErr w:type="gramEnd"/>
          </w:p>
        </w:tc>
        <w:tc>
          <w:tcPr>
            <w:tcW w:w="795" w:type="pct"/>
            <w:tcBorders>
              <w:top w:val="nil"/>
              <w:left w:val="nil"/>
              <w:bottom w:val="single" w:sz="4" w:space="0" w:color="D9D9D9"/>
              <w:right w:val="single" w:sz="12" w:space="0" w:color="000000"/>
            </w:tcBorders>
            <w:shd w:val="clear" w:color="auto" w:fill="auto"/>
            <w:noWrap/>
            <w:vAlign w:val="bottom"/>
            <w:hideMark/>
          </w:tcPr>
          <w:p w14:paraId="3A0A7C0A" w14:textId="7C03A75E" w:rsidR="001B17DD" w:rsidRPr="001B17DD" w:rsidRDefault="001B17DD" w:rsidP="001B17DD">
            <w:pPr>
              <w:jc w:val="center"/>
              <w:rPr>
                <w:color w:val="000000"/>
                <w:sz w:val="20"/>
                <w:szCs w:val="20"/>
                <w:lang w:val="en-US"/>
              </w:rPr>
            </w:pPr>
            <w:r w:rsidRPr="001B17DD">
              <w:rPr>
                <w:color w:val="000000"/>
                <w:sz w:val="20"/>
                <w:szCs w:val="20"/>
              </w:rPr>
              <w:t>1.25 (1.15, 1.35)</w:t>
            </w:r>
          </w:p>
        </w:tc>
      </w:tr>
      <w:tr w:rsidR="006E616A" w:rsidRPr="00D93C5A" w14:paraId="09350C0A"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61C6305F" w14:textId="77777777" w:rsidR="006E616A" w:rsidRPr="00D93C5A" w:rsidRDefault="006E616A" w:rsidP="006E616A">
            <w:pPr>
              <w:rPr>
                <w:b/>
                <w:color w:val="000000"/>
                <w:sz w:val="20"/>
                <w:szCs w:val="20"/>
                <w:lang w:val="en-US"/>
              </w:rPr>
            </w:pPr>
            <w:r w:rsidRPr="00D93C5A">
              <w:rPr>
                <w:b/>
                <w:color w:val="000000"/>
                <w:sz w:val="20"/>
                <w:szCs w:val="20"/>
                <w:lang w:val="en-US"/>
              </w:rPr>
              <w:t xml:space="preserve">Metropolitan Area, reference = </w:t>
            </w:r>
            <w:proofErr w:type="gramStart"/>
            <w:r w:rsidRPr="00D93C5A">
              <w:rPr>
                <w:b/>
                <w:color w:val="000000"/>
                <w:sz w:val="20"/>
                <w:szCs w:val="20"/>
                <w:lang w:val="en-US"/>
              </w:rPr>
              <w:t>Non-metro</w:t>
            </w:r>
            <w:proofErr w:type="gramEnd"/>
          </w:p>
        </w:tc>
        <w:tc>
          <w:tcPr>
            <w:tcW w:w="730" w:type="pct"/>
            <w:tcBorders>
              <w:top w:val="nil"/>
              <w:left w:val="nil"/>
              <w:bottom w:val="single" w:sz="4" w:space="0" w:color="D9D9D9"/>
              <w:right w:val="single" w:sz="4" w:space="0" w:color="D9D9D9"/>
            </w:tcBorders>
            <w:shd w:val="clear" w:color="auto" w:fill="auto"/>
            <w:noWrap/>
            <w:vAlign w:val="bottom"/>
            <w:hideMark/>
          </w:tcPr>
          <w:p w14:paraId="0B3A8FDF" w14:textId="4043B18E" w:rsidR="006E616A" w:rsidRPr="006E616A" w:rsidRDefault="006E616A" w:rsidP="006E616A">
            <w:pPr>
              <w:jc w:val="center"/>
              <w:rPr>
                <w:color w:val="000000"/>
                <w:sz w:val="20"/>
                <w:szCs w:val="20"/>
                <w:lang w:val="en-US"/>
              </w:rPr>
            </w:pPr>
            <w:r w:rsidRPr="006E616A">
              <w:rPr>
                <w:color w:val="000000"/>
                <w:sz w:val="20"/>
                <w:szCs w:val="20"/>
              </w:rPr>
              <w:t> </w:t>
            </w:r>
          </w:p>
        </w:tc>
        <w:tc>
          <w:tcPr>
            <w:tcW w:w="805" w:type="pct"/>
            <w:tcBorders>
              <w:top w:val="nil"/>
              <w:left w:val="nil"/>
              <w:bottom w:val="single" w:sz="4" w:space="0" w:color="D9D9D9"/>
              <w:right w:val="single" w:sz="4" w:space="0" w:color="D9D9D9"/>
            </w:tcBorders>
            <w:shd w:val="clear" w:color="auto" w:fill="auto"/>
            <w:noWrap/>
            <w:vAlign w:val="bottom"/>
            <w:hideMark/>
          </w:tcPr>
          <w:p w14:paraId="60AE0BF1" w14:textId="0778238A" w:rsidR="006E616A" w:rsidRPr="006E616A" w:rsidRDefault="006E616A" w:rsidP="006E616A">
            <w:pPr>
              <w:jc w:val="center"/>
              <w:rPr>
                <w:color w:val="000000"/>
                <w:sz w:val="20"/>
                <w:szCs w:val="20"/>
                <w:lang w:val="en-US"/>
              </w:rPr>
            </w:pPr>
            <w:r w:rsidRPr="006E616A">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100D03A8" w14:textId="149BC3F4" w:rsidR="006E616A" w:rsidRPr="006E616A" w:rsidRDefault="006E616A" w:rsidP="006E616A">
            <w:pPr>
              <w:jc w:val="center"/>
              <w:rPr>
                <w:color w:val="000000"/>
                <w:sz w:val="20"/>
                <w:szCs w:val="20"/>
                <w:lang w:val="en-US"/>
              </w:rPr>
            </w:pPr>
            <w:r w:rsidRPr="006E616A">
              <w:rPr>
                <w:color w:val="000000"/>
                <w:sz w:val="20"/>
                <w:szCs w:val="20"/>
              </w:rPr>
              <w:t> </w:t>
            </w:r>
          </w:p>
        </w:tc>
        <w:tc>
          <w:tcPr>
            <w:tcW w:w="795" w:type="pct"/>
            <w:tcBorders>
              <w:top w:val="nil"/>
              <w:left w:val="nil"/>
              <w:bottom w:val="single" w:sz="4" w:space="0" w:color="D9D9D9"/>
              <w:right w:val="single" w:sz="12" w:space="0" w:color="000000"/>
            </w:tcBorders>
            <w:shd w:val="clear" w:color="auto" w:fill="auto"/>
            <w:noWrap/>
            <w:vAlign w:val="bottom"/>
            <w:hideMark/>
          </w:tcPr>
          <w:p w14:paraId="5E51F51C" w14:textId="77CD8E7F" w:rsidR="006E616A" w:rsidRPr="006E616A" w:rsidRDefault="006E616A" w:rsidP="006E616A">
            <w:pPr>
              <w:jc w:val="center"/>
              <w:rPr>
                <w:color w:val="000000"/>
                <w:sz w:val="20"/>
                <w:szCs w:val="20"/>
                <w:lang w:val="en-US"/>
              </w:rPr>
            </w:pPr>
            <w:r w:rsidRPr="006E616A">
              <w:rPr>
                <w:color w:val="000000"/>
                <w:sz w:val="20"/>
                <w:szCs w:val="20"/>
              </w:rPr>
              <w:t> </w:t>
            </w:r>
          </w:p>
        </w:tc>
      </w:tr>
      <w:tr w:rsidR="006E616A" w:rsidRPr="00D93C5A" w14:paraId="1314FB89"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531B9F71"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Large Metro</w:t>
            </w:r>
          </w:p>
        </w:tc>
        <w:tc>
          <w:tcPr>
            <w:tcW w:w="730" w:type="pct"/>
            <w:tcBorders>
              <w:top w:val="nil"/>
              <w:left w:val="nil"/>
              <w:bottom w:val="single" w:sz="4" w:space="0" w:color="D9D9D9"/>
              <w:right w:val="single" w:sz="4" w:space="0" w:color="D9D9D9"/>
            </w:tcBorders>
            <w:shd w:val="clear" w:color="auto" w:fill="auto"/>
            <w:noWrap/>
            <w:vAlign w:val="bottom"/>
            <w:hideMark/>
          </w:tcPr>
          <w:p w14:paraId="65C09AA6" w14:textId="7A0D8E06" w:rsidR="006E616A" w:rsidRPr="006E616A" w:rsidRDefault="006E616A" w:rsidP="006E616A">
            <w:pPr>
              <w:jc w:val="center"/>
              <w:rPr>
                <w:color w:val="000000"/>
                <w:sz w:val="20"/>
                <w:szCs w:val="20"/>
                <w:lang w:val="en-US"/>
              </w:rPr>
            </w:pPr>
            <w:r w:rsidRPr="006E616A">
              <w:rPr>
                <w:color w:val="000000"/>
                <w:sz w:val="20"/>
                <w:szCs w:val="20"/>
              </w:rPr>
              <w:t>0.74 (0.71, 0.77)</w:t>
            </w:r>
          </w:p>
        </w:tc>
        <w:tc>
          <w:tcPr>
            <w:tcW w:w="805" w:type="pct"/>
            <w:tcBorders>
              <w:top w:val="nil"/>
              <w:left w:val="nil"/>
              <w:bottom w:val="single" w:sz="4" w:space="0" w:color="D9D9D9"/>
              <w:right w:val="single" w:sz="4" w:space="0" w:color="D9D9D9"/>
            </w:tcBorders>
            <w:shd w:val="clear" w:color="auto" w:fill="auto"/>
            <w:noWrap/>
            <w:vAlign w:val="bottom"/>
            <w:hideMark/>
          </w:tcPr>
          <w:p w14:paraId="28F9C206" w14:textId="38803698" w:rsidR="006E616A" w:rsidRPr="006E616A" w:rsidRDefault="006E616A" w:rsidP="006E616A">
            <w:pPr>
              <w:jc w:val="center"/>
              <w:rPr>
                <w:color w:val="000000"/>
                <w:sz w:val="20"/>
                <w:szCs w:val="20"/>
                <w:lang w:val="en-US"/>
              </w:rPr>
            </w:pPr>
            <w:r w:rsidRPr="006E616A">
              <w:rPr>
                <w:color w:val="000000"/>
                <w:sz w:val="20"/>
                <w:szCs w:val="20"/>
              </w:rPr>
              <w:t>0.8</w:t>
            </w:r>
            <w:r w:rsidR="00FA5F72">
              <w:rPr>
                <w:color w:val="000000"/>
                <w:sz w:val="20"/>
                <w:szCs w:val="20"/>
              </w:rPr>
              <w:t>0</w:t>
            </w:r>
            <w:r w:rsidRPr="006E616A">
              <w:rPr>
                <w:color w:val="000000"/>
                <w:sz w:val="20"/>
                <w:szCs w:val="20"/>
              </w:rPr>
              <w:t xml:space="preserve"> (0.77, 0.83)</w:t>
            </w:r>
          </w:p>
        </w:tc>
        <w:tc>
          <w:tcPr>
            <w:tcW w:w="795" w:type="pct"/>
            <w:tcBorders>
              <w:top w:val="nil"/>
              <w:left w:val="nil"/>
              <w:bottom w:val="single" w:sz="4" w:space="0" w:color="D9D9D9"/>
              <w:right w:val="single" w:sz="4" w:space="0" w:color="D9D9D9"/>
            </w:tcBorders>
            <w:shd w:val="clear" w:color="auto" w:fill="auto"/>
            <w:noWrap/>
            <w:vAlign w:val="bottom"/>
            <w:hideMark/>
          </w:tcPr>
          <w:p w14:paraId="1095335A" w14:textId="0E3689F6" w:rsidR="006E616A" w:rsidRPr="006E616A" w:rsidRDefault="006E616A" w:rsidP="006E616A">
            <w:pPr>
              <w:jc w:val="center"/>
              <w:rPr>
                <w:color w:val="000000"/>
                <w:sz w:val="20"/>
                <w:szCs w:val="20"/>
                <w:lang w:val="en-US"/>
              </w:rPr>
            </w:pPr>
            <w:r w:rsidRPr="006E616A">
              <w:rPr>
                <w:color w:val="000000"/>
                <w:sz w:val="20"/>
                <w:szCs w:val="20"/>
              </w:rPr>
              <w:t>0.89 (0.84, 0.93)</w:t>
            </w:r>
          </w:p>
        </w:tc>
        <w:tc>
          <w:tcPr>
            <w:tcW w:w="795" w:type="pct"/>
            <w:tcBorders>
              <w:top w:val="nil"/>
              <w:left w:val="nil"/>
              <w:bottom w:val="single" w:sz="4" w:space="0" w:color="D9D9D9"/>
              <w:right w:val="single" w:sz="12" w:space="0" w:color="000000"/>
            </w:tcBorders>
            <w:shd w:val="clear" w:color="auto" w:fill="auto"/>
            <w:noWrap/>
            <w:vAlign w:val="bottom"/>
            <w:hideMark/>
          </w:tcPr>
          <w:p w14:paraId="46DFCF00" w14:textId="791AE16F" w:rsidR="006E616A" w:rsidRPr="006E616A" w:rsidRDefault="006E616A" w:rsidP="006E616A">
            <w:pPr>
              <w:jc w:val="center"/>
              <w:rPr>
                <w:color w:val="000000"/>
                <w:sz w:val="20"/>
                <w:szCs w:val="20"/>
                <w:lang w:val="en-US"/>
              </w:rPr>
            </w:pPr>
            <w:r w:rsidRPr="006E616A">
              <w:rPr>
                <w:color w:val="000000"/>
                <w:sz w:val="20"/>
                <w:szCs w:val="20"/>
              </w:rPr>
              <w:t>0.79 (0.76, 0.83)</w:t>
            </w:r>
          </w:p>
        </w:tc>
      </w:tr>
      <w:tr w:rsidR="006E616A" w:rsidRPr="00D93C5A" w14:paraId="13499591"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270263A7"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Small Metro</w:t>
            </w:r>
          </w:p>
        </w:tc>
        <w:tc>
          <w:tcPr>
            <w:tcW w:w="730" w:type="pct"/>
            <w:tcBorders>
              <w:top w:val="nil"/>
              <w:left w:val="nil"/>
              <w:bottom w:val="single" w:sz="4" w:space="0" w:color="D9D9D9"/>
              <w:right w:val="single" w:sz="4" w:space="0" w:color="D9D9D9"/>
            </w:tcBorders>
            <w:shd w:val="clear" w:color="auto" w:fill="auto"/>
            <w:noWrap/>
            <w:vAlign w:val="bottom"/>
            <w:hideMark/>
          </w:tcPr>
          <w:p w14:paraId="21B5CFF1" w14:textId="256B2F59" w:rsidR="006E616A" w:rsidRPr="006E616A" w:rsidRDefault="006E616A" w:rsidP="006E616A">
            <w:pPr>
              <w:jc w:val="center"/>
              <w:rPr>
                <w:color w:val="000000"/>
                <w:sz w:val="20"/>
                <w:szCs w:val="20"/>
                <w:lang w:val="en-US"/>
              </w:rPr>
            </w:pPr>
            <w:r w:rsidRPr="006E616A">
              <w:rPr>
                <w:color w:val="000000"/>
                <w:sz w:val="20"/>
                <w:szCs w:val="20"/>
              </w:rPr>
              <w:t>0.82 (0.79, 0.85)</w:t>
            </w:r>
          </w:p>
        </w:tc>
        <w:tc>
          <w:tcPr>
            <w:tcW w:w="805" w:type="pct"/>
            <w:tcBorders>
              <w:top w:val="nil"/>
              <w:left w:val="nil"/>
              <w:bottom w:val="single" w:sz="4" w:space="0" w:color="D9D9D9"/>
              <w:right w:val="single" w:sz="4" w:space="0" w:color="D9D9D9"/>
            </w:tcBorders>
            <w:shd w:val="clear" w:color="auto" w:fill="auto"/>
            <w:noWrap/>
            <w:vAlign w:val="bottom"/>
            <w:hideMark/>
          </w:tcPr>
          <w:p w14:paraId="56F714F6" w14:textId="670289A7" w:rsidR="006E616A" w:rsidRPr="006E616A" w:rsidRDefault="006E616A" w:rsidP="006E616A">
            <w:pPr>
              <w:jc w:val="center"/>
              <w:rPr>
                <w:color w:val="000000"/>
                <w:sz w:val="20"/>
                <w:szCs w:val="20"/>
                <w:lang w:val="en-US"/>
              </w:rPr>
            </w:pPr>
            <w:r w:rsidRPr="006E616A">
              <w:rPr>
                <w:color w:val="000000"/>
                <w:sz w:val="20"/>
                <w:szCs w:val="20"/>
              </w:rPr>
              <w:t>0.86 (0.82, 0.89)</w:t>
            </w:r>
          </w:p>
        </w:tc>
        <w:tc>
          <w:tcPr>
            <w:tcW w:w="795" w:type="pct"/>
            <w:tcBorders>
              <w:top w:val="nil"/>
              <w:left w:val="nil"/>
              <w:bottom w:val="single" w:sz="4" w:space="0" w:color="D9D9D9"/>
              <w:right w:val="single" w:sz="4" w:space="0" w:color="D9D9D9"/>
            </w:tcBorders>
            <w:shd w:val="clear" w:color="auto" w:fill="auto"/>
            <w:noWrap/>
            <w:vAlign w:val="bottom"/>
            <w:hideMark/>
          </w:tcPr>
          <w:p w14:paraId="5FEBF4FC" w14:textId="0E819B30" w:rsidR="006E616A" w:rsidRPr="006E616A" w:rsidRDefault="006E616A" w:rsidP="006E616A">
            <w:pPr>
              <w:jc w:val="center"/>
              <w:rPr>
                <w:color w:val="000000"/>
                <w:sz w:val="20"/>
                <w:szCs w:val="20"/>
                <w:lang w:val="en-US"/>
              </w:rPr>
            </w:pPr>
            <w:r w:rsidRPr="006E616A">
              <w:rPr>
                <w:color w:val="000000"/>
                <w:sz w:val="20"/>
                <w:szCs w:val="20"/>
              </w:rPr>
              <w:t>0.88 (0.84, 0.94)</w:t>
            </w:r>
          </w:p>
        </w:tc>
        <w:tc>
          <w:tcPr>
            <w:tcW w:w="795" w:type="pct"/>
            <w:tcBorders>
              <w:top w:val="nil"/>
              <w:left w:val="nil"/>
              <w:bottom w:val="single" w:sz="4" w:space="0" w:color="D9D9D9"/>
              <w:right w:val="single" w:sz="12" w:space="0" w:color="000000"/>
            </w:tcBorders>
            <w:shd w:val="clear" w:color="auto" w:fill="auto"/>
            <w:noWrap/>
            <w:vAlign w:val="bottom"/>
            <w:hideMark/>
          </w:tcPr>
          <w:p w14:paraId="7A225CA8" w14:textId="07E0072E" w:rsidR="006E616A" w:rsidRPr="006E616A" w:rsidRDefault="006E616A" w:rsidP="006E616A">
            <w:pPr>
              <w:jc w:val="center"/>
              <w:rPr>
                <w:color w:val="000000"/>
                <w:sz w:val="20"/>
                <w:szCs w:val="20"/>
                <w:lang w:val="en-US"/>
              </w:rPr>
            </w:pPr>
            <w:r w:rsidRPr="006E616A">
              <w:rPr>
                <w:color w:val="000000"/>
                <w:sz w:val="20"/>
                <w:szCs w:val="20"/>
              </w:rPr>
              <w:t>0.86 (0.82, 0.9</w:t>
            </w:r>
            <w:r w:rsidR="00FA5F72">
              <w:rPr>
                <w:color w:val="000000"/>
                <w:sz w:val="20"/>
                <w:szCs w:val="20"/>
              </w:rPr>
              <w:t>0</w:t>
            </w:r>
            <w:r w:rsidRPr="006E616A">
              <w:rPr>
                <w:color w:val="000000"/>
                <w:sz w:val="20"/>
                <w:szCs w:val="20"/>
              </w:rPr>
              <w:t>)</w:t>
            </w:r>
          </w:p>
        </w:tc>
      </w:tr>
      <w:tr w:rsidR="006E616A" w:rsidRPr="00D93C5A" w14:paraId="48837D59"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08FB8AF6" w14:textId="77777777" w:rsidR="006E616A" w:rsidRPr="00D93C5A" w:rsidRDefault="006E616A" w:rsidP="006E616A">
            <w:pPr>
              <w:rPr>
                <w:b/>
                <w:color w:val="000000"/>
                <w:sz w:val="20"/>
                <w:szCs w:val="20"/>
                <w:lang w:val="en-US"/>
              </w:rPr>
            </w:pPr>
            <w:r w:rsidRPr="00D93C5A">
              <w:rPr>
                <w:b/>
                <w:color w:val="000000"/>
                <w:sz w:val="20"/>
                <w:szCs w:val="20"/>
                <w:lang w:val="en-US"/>
              </w:rPr>
              <w:t>Religion, reference = Important, affects decisions</w:t>
            </w:r>
          </w:p>
        </w:tc>
        <w:tc>
          <w:tcPr>
            <w:tcW w:w="730" w:type="pct"/>
            <w:tcBorders>
              <w:top w:val="nil"/>
              <w:left w:val="nil"/>
              <w:bottom w:val="single" w:sz="4" w:space="0" w:color="D9D9D9"/>
              <w:right w:val="single" w:sz="4" w:space="0" w:color="D9D9D9"/>
            </w:tcBorders>
            <w:shd w:val="clear" w:color="auto" w:fill="auto"/>
            <w:noWrap/>
            <w:vAlign w:val="bottom"/>
            <w:hideMark/>
          </w:tcPr>
          <w:p w14:paraId="350EA415" w14:textId="269B2365" w:rsidR="006E616A" w:rsidRPr="006E616A" w:rsidRDefault="006E616A" w:rsidP="006E616A">
            <w:pPr>
              <w:jc w:val="center"/>
              <w:rPr>
                <w:color w:val="000000"/>
                <w:sz w:val="20"/>
                <w:szCs w:val="20"/>
                <w:lang w:val="en-US"/>
              </w:rPr>
            </w:pPr>
            <w:r w:rsidRPr="006E616A">
              <w:rPr>
                <w:color w:val="000000"/>
                <w:sz w:val="20"/>
                <w:szCs w:val="20"/>
              </w:rPr>
              <w:t> </w:t>
            </w:r>
          </w:p>
        </w:tc>
        <w:tc>
          <w:tcPr>
            <w:tcW w:w="805" w:type="pct"/>
            <w:tcBorders>
              <w:top w:val="nil"/>
              <w:left w:val="nil"/>
              <w:bottom w:val="single" w:sz="4" w:space="0" w:color="D9D9D9"/>
              <w:right w:val="single" w:sz="4" w:space="0" w:color="D9D9D9"/>
            </w:tcBorders>
            <w:shd w:val="clear" w:color="auto" w:fill="auto"/>
            <w:noWrap/>
            <w:vAlign w:val="bottom"/>
            <w:hideMark/>
          </w:tcPr>
          <w:p w14:paraId="0DB9939F" w14:textId="0CCFEE54"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2360F402" w14:textId="5A696B56"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12" w:space="0" w:color="000000"/>
            </w:tcBorders>
            <w:shd w:val="clear" w:color="auto" w:fill="auto"/>
            <w:noWrap/>
            <w:vAlign w:val="bottom"/>
            <w:hideMark/>
          </w:tcPr>
          <w:p w14:paraId="597DC1DF" w14:textId="6F5D73B5" w:rsidR="006E616A" w:rsidRPr="00077C9F" w:rsidRDefault="006E616A" w:rsidP="006E616A">
            <w:pPr>
              <w:jc w:val="center"/>
              <w:rPr>
                <w:color w:val="000000"/>
                <w:sz w:val="20"/>
                <w:szCs w:val="20"/>
                <w:lang w:val="en-US"/>
              </w:rPr>
            </w:pPr>
            <w:r w:rsidRPr="00077C9F">
              <w:rPr>
                <w:color w:val="000000"/>
                <w:sz w:val="20"/>
                <w:szCs w:val="20"/>
              </w:rPr>
              <w:t> </w:t>
            </w:r>
          </w:p>
        </w:tc>
      </w:tr>
      <w:tr w:rsidR="006E616A" w:rsidRPr="00D93C5A" w14:paraId="012FEEF7" w14:textId="77777777" w:rsidTr="00F90142">
        <w:trPr>
          <w:trHeight w:val="330"/>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776CAA67"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Not important; does not affect decisions</w:t>
            </w:r>
          </w:p>
        </w:tc>
        <w:tc>
          <w:tcPr>
            <w:tcW w:w="730" w:type="pct"/>
            <w:tcBorders>
              <w:top w:val="nil"/>
              <w:left w:val="nil"/>
              <w:bottom w:val="single" w:sz="4" w:space="0" w:color="D9D9D9"/>
              <w:right w:val="single" w:sz="4" w:space="0" w:color="D9D9D9"/>
            </w:tcBorders>
            <w:shd w:val="clear" w:color="auto" w:fill="auto"/>
            <w:noWrap/>
            <w:vAlign w:val="bottom"/>
            <w:hideMark/>
          </w:tcPr>
          <w:p w14:paraId="1ED220EA" w14:textId="2585FAB5" w:rsidR="006E616A" w:rsidRPr="006E616A" w:rsidRDefault="006E616A" w:rsidP="006E616A">
            <w:pPr>
              <w:jc w:val="center"/>
              <w:rPr>
                <w:color w:val="000000"/>
                <w:sz w:val="20"/>
                <w:szCs w:val="20"/>
                <w:lang w:val="en-US"/>
              </w:rPr>
            </w:pPr>
            <w:r w:rsidRPr="006E616A">
              <w:rPr>
                <w:color w:val="000000"/>
                <w:sz w:val="20"/>
                <w:szCs w:val="20"/>
              </w:rPr>
              <w:t>0.47 (0.46, 0.49)</w:t>
            </w:r>
          </w:p>
        </w:tc>
        <w:tc>
          <w:tcPr>
            <w:tcW w:w="805" w:type="pct"/>
            <w:tcBorders>
              <w:top w:val="nil"/>
              <w:left w:val="nil"/>
              <w:bottom w:val="single" w:sz="4" w:space="0" w:color="D9D9D9"/>
              <w:right w:val="single" w:sz="4" w:space="0" w:color="D9D9D9"/>
            </w:tcBorders>
            <w:shd w:val="clear" w:color="auto" w:fill="auto"/>
            <w:noWrap/>
            <w:vAlign w:val="bottom"/>
            <w:hideMark/>
          </w:tcPr>
          <w:p w14:paraId="7E456F45" w14:textId="47D657C7" w:rsidR="006E616A" w:rsidRPr="00077C9F" w:rsidRDefault="006E616A" w:rsidP="006E616A">
            <w:pPr>
              <w:jc w:val="center"/>
              <w:rPr>
                <w:color w:val="000000"/>
                <w:sz w:val="20"/>
                <w:szCs w:val="20"/>
                <w:lang w:val="en-US"/>
              </w:rPr>
            </w:pPr>
            <w:r w:rsidRPr="00077C9F">
              <w:rPr>
                <w:color w:val="000000"/>
                <w:sz w:val="20"/>
                <w:szCs w:val="20"/>
              </w:rPr>
              <w:t>0.55 (0.54, 0.57)</w:t>
            </w:r>
          </w:p>
        </w:tc>
        <w:tc>
          <w:tcPr>
            <w:tcW w:w="795" w:type="pct"/>
            <w:tcBorders>
              <w:top w:val="nil"/>
              <w:left w:val="nil"/>
              <w:bottom w:val="single" w:sz="4" w:space="0" w:color="D9D9D9"/>
              <w:right w:val="single" w:sz="4" w:space="0" w:color="D9D9D9"/>
            </w:tcBorders>
            <w:shd w:val="clear" w:color="auto" w:fill="auto"/>
            <w:noWrap/>
            <w:vAlign w:val="bottom"/>
            <w:hideMark/>
          </w:tcPr>
          <w:p w14:paraId="48CAA818" w14:textId="29BB389E" w:rsidR="006E616A" w:rsidRPr="00077C9F" w:rsidRDefault="006E616A" w:rsidP="006E616A">
            <w:pPr>
              <w:jc w:val="center"/>
              <w:rPr>
                <w:color w:val="000000"/>
                <w:sz w:val="20"/>
                <w:szCs w:val="20"/>
                <w:lang w:val="en-US"/>
              </w:rPr>
            </w:pPr>
            <w:r w:rsidRPr="00077C9F">
              <w:rPr>
                <w:color w:val="000000"/>
                <w:sz w:val="20"/>
                <w:szCs w:val="20"/>
              </w:rPr>
              <w:t>0.7</w:t>
            </w:r>
            <w:r w:rsidR="00FA5F72" w:rsidRPr="00077C9F">
              <w:rPr>
                <w:color w:val="000000"/>
                <w:sz w:val="20"/>
                <w:szCs w:val="20"/>
              </w:rPr>
              <w:t>0</w:t>
            </w:r>
            <w:r w:rsidRPr="00077C9F">
              <w:rPr>
                <w:color w:val="000000"/>
                <w:sz w:val="20"/>
                <w:szCs w:val="20"/>
              </w:rPr>
              <w:t xml:space="preserve"> (0.67, 0.74)</w:t>
            </w:r>
          </w:p>
        </w:tc>
        <w:tc>
          <w:tcPr>
            <w:tcW w:w="795" w:type="pct"/>
            <w:tcBorders>
              <w:top w:val="nil"/>
              <w:left w:val="nil"/>
              <w:bottom w:val="single" w:sz="4" w:space="0" w:color="D9D9D9"/>
              <w:right w:val="single" w:sz="12" w:space="0" w:color="000000"/>
            </w:tcBorders>
            <w:shd w:val="clear" w:color="auto" w:fill="auto"/>
            <w:noWrap/>
            <w:vAlign w:val="bottom"/>
            <w:hideMark/>
          </w:tcPr>
          <w:p w14:paraId="219F8EA4" w14:textId="4BD9F4F1" w:rsidR="006E616A" w:rsidRPr="00077C9F" w:rsidRDefault="006E616A" w:rsidP="006E616A">
            <w:pPr>
              <w:jc w:val="center"/>
              <w:rPr>
                <w:color w:val="000000"/>
                <w:sz w:val="20"/>
                <w:szCs w:val="20"/>
                <w:lang w:val="en-US"/>
              </w:rPr>
            </w:pPr>
            <w:r w:rsidRPr="00077C9F">
              <w:rPr>
                <w:color w:val="000000"/>
                <w:sz w:val="20"/>
                <w:szCs w:val="20"/>
              </w:rPr>
              <w:t>0.54 (0.52, 0.56)</w:t>
            </w:r>
          </w:p>
        </w:tc>
      </w:tr>
      <w:tr w:rsidR="006E616A" w:rsidRPr="00D93C5A" w14:paraId="0725AF9A"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26EF34DA"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Not important; but affects decisions</w:t>
            </w:r>
          </w:p>
        </w:tc>
        <w:tc>
          <w:tcPr>
            <w:tcW w:w="730" w:type="pct"/>
            <w:tcBorders>
              <w:top w:val="nil"/>
              <w:left w:val="nil"/>
              <w:bottom w:val="single" w:sz="4" w:space="0" w:color="D9D9D9"/>
              <w:right w:val="single" w:sz="4" w:space="0" w:color="D9D9D9"/>
            </w:tcBorders>
            <w:shd w:val="clear" w:color="auto" w:fill="auto"/>
            <w:noWrap/>
            <w:vAlign w:val="bottom"/>
            <w:hideMark/>
          </w:tcPr>
          <w:p w14:paraId="41CB4EBC" w14:textId="443018DD" w:rsidR="006E616A" w:rsidRPr="006E616A" w:rsidRDefault="006E616A" w:rsidP="006E616A">
            <w:pPr>
              <w:jc w:val="center"/>
              <w:rPr>
                <w:color w:val="000000"/>
                <w:sz w:val="20"/>
                <w:szCs w:val="20"/>
                <w:lang w:val="en-US"/>
              </w:rPr>
            </w:pPr>
            <w:r w:rsidRPr="006E616A">
              <w:rPr>
                <w:color w:val="000000"/>
                <w:sz w:val="20"/>
                <w:szCs w:val="20"/>
              </w:rPr>
              <w:t>0.66 (0.62, 0.70)</w:t>
            </w:r>
          </w:p>
        </w:tc>
        <w:tc>
          <w:tcPr>
            <w:tcW w:w="805" w:type="pct"/>
            <w:tcBorders>
              <w:top w:val="nil"/>
              <w:left w:val="nil"/>
              <w:bottom w:val="single" w:sz="4" w:space="0" w:color="D9D9D9"/>
              <w:right w:val="single" w:sz="4" w:space="0" w:color="D9D9D9"/>
            </w:tcBorders>
            <w:shd w:val="clear" w:color="auto" w:fill="auto"/>
            <w:noWrap/>
            <w:vAlign w:val="bottom"/>
            <w:hideMark/>
          </w:tcPr>
          <w:p w14:paraId="2F9868D6" w14:textId="3E7A6B0B" w:rsidR="006E616A" w:rsidRPr="00077C9F" w:rsidRDefault="006E616A" w:rsidP="006E616A">
            <w:pPr>
              <w:jc w:val="center"/>
              <w:rPr>
                <w:color w:val="000000"/>
                <w:sz w:val="20"/>
                <w:szCs w:val="20"/>
                <w:lang w:val="en-US"/>
              </w:rPr>
            </w:pPr>
            <w:r w:rsidRPr="00077C9F">
              <w:rPr>
                <w:color w:val="000000"/>
                <w:sz w:val="20"/>
                <w:szCs w:val="20"/>
              </w:rPr>
              <w:t>0.72 (0.67, 0.77)</w:t>
            </w:r>
          </w:p>
        </w:tc>
        <w:tc>
          <w:tcPr>
            <w:tcW w:w="795" w:type="pct"/>
            <w:tcBorders>
              <w:top w:val="nil"/>
              <w:left w:val="nil"/>
              <w:bottom w:val="single" w:sz="4" w:space="0" w:color="D9D9D9"/>
              <w:right w:val="single" w:sz="4" w:space="0" w:color="D9D9D9"/>
            </w:tcBorders>
            <w:shd w:val="clear" w:color="auto" w:fill="auto"/>
            <w:noWrap/>
            <w:vAlign w:val="bottom"/>
            <w:hideMark/>
          </w:tcPr>
          <w:p w14:paraId="04FAB682" w14:textId="58A79D96" w:rsidR="006E616A" w:rsidRPr="00077C9F" w:rsidRDefault="006E616A" w:rsidP="006E616A">
            <w:pPr>
              <w:jc w:val="center"/>
              <w:rPr>
                <w:color w:val="000000"/>
                <w:sz w:val="20"/>
                <w:szCs w:val="20"/>
                <w:lang w:val="en-US"/>
              </w:rPr>
            </w:pPr>
            <w:r w:rsidRPr="00077C9F">
              <w:rPr>
                <w:color w:val="000000"/>
                <w:sz w:val="20"/>
                <w:szCs w:val="20"/>
              </w:rPr>
              <w:t>0.83 (0.74, 0.93)</w:t>
            </w:r>
          </w:p>
        </w:tc>
        <w:tc>
          <w:tcPr>
            <w:tcW w:w="795" w:type="pct"/>
            <w:tcBorders>
              <w:top w:val="nil"/>
              <w:left w:val="nil"/>
              <w:bottom w:val="single" w:sz="4" w:space="0" w:color="D9D9D9"/>
              <w:right w:val="single" w:sz="12" w:space="0" w:color="000000"/>
            </w:tcBorders>
            <w:shd w:val="clear" w:color="auto" w:fill="auto"/>
            <w:noWrap/>
            <w:vAlign w:val="bottom"/>
            <w:hideMark/>
          </w:tcPr>
          <w:p w14:paraId="213847C2" w14:textId="373A25E4" w:rsidR="006E616A" w:rsidRPr="00077C9F" w:rsidRDefault="006E616A" w:rsidP="006E616A">
            <w:pPr>
              <w:jc w:val="center"/>
              <w:rPr>
                <w:color w:val="000000"/>
                <w:sz w:val="20"/>
                <w:szCs w:val="20"/>
                <w:lang w:val="en-US"/>
              </w:rPr>
            </w:pPr>
            <w:r w:rsidRPr="00077C9F">
              <w:rPr>
                <w:color w:val="000000"/>
                <w:sz w:val="20"/>
                <w:szCs w:val="20"/>
              </w:rPr>
              <w:t>0.71 (0.66, 0.76)</w:t>
            </w:r>
          </w:p>
        </w:tc>
      </w:tr>
      <w:tr w:rsidR="006E616A" w:rsidRPr="00D93C5A" w14:paraId="472F7ABF"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4BCE5D6B"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Important; but doesn't affect decisions</w:t>
            </w:r>
          </w:p>
        </w:tc>
        <w:tc>
          <w:tcPr>
            <w:tcW w:w="730" w:type="pct"/>
            <w:tcBorders>
              <w:top w:val="nil"/>
              <w:left w:val="nil"/>
              <w:bottom w:val="single" w:sz="4" w:space="0" w:color="D9D9D9"/>
              <w:right w:val="single" w:sz="4" w:space="0" w:color="D9D9D9"/>
            </w:tcBorders>
            <w:shd w:val="clear" w:color="auto" w:fill="auto"/>
            <w:noWrap/>
            <w:vAlign w:val="bottom"/>
            <w:hideMark/>
          </w:tcPr>
          <w:p w14:paraId="46E2ADBC" w14:textId="5949C41F" w:rsidR="006E616A" w:rsidRPr="006E616A" w:rsidRDefault="006E616A" w:rsidP="006E616A">
            <w:pPr>
              <w:jc w:val="center"/>
              <w:rPr>
                <w:color w:val="000000"/>
                <w:sz w:val="20"/>
                <w:szCs w:val="20"/>
                <w:lang w:val="en-US"/>
              </w:rPr>
            </w:pPr>
            <w:r w:rsidRPr="006E616A">
              <w:rPr>
                <w:color w:val="000000"/>
                <w:sz w:val="20"/>
                <w:szCs w:val="20"/>
              </w:rPr>
              <w:t>0.71 (0.68, 0.75)</w:t>
            </w:r>
          </w:p>
        </w:tc>
        <w:tc>
          <w:tcPr>
            <w:tcW w:w="805" w:type="pct"/>
            <w:tcBorders>
              <w:top w:val="nil"/>
              <w:left w:val="nil"/>
              <w:bottom w:val="single" w:sz="4" w:space="0" w:color="D9D9D9"/>
              <w:right w:val="single" w:sz="4" w:space="0" w:color="D9D9D9"/>
            </w:tcBorders>
            <w:shd w:val="clear" w:color="auto" w:fill="auto"/>
            <w:noWrap/>
            <w:vAlign w:val="bottom"/>
            <w:hideMark/>
          </w:tcPr>
          <w:p w14:paraId="012FD34D" w14:textId="581824C5" w:rsidR="006E616A" w:rsidRPr="00077C9F" w:rsidRDefault="006E616A" w:rsidP="006E616A">
            <w:pPr>
              <w:jc w:val="center"/>
              <w:rPr>
                <w:color w:val="000000"/>
                <w:sz w:val="20"/>
                <w:szCs w:val="20"/>
                <w:lang w:val="en-US"/>
              </w:rPr>
            </w:pPr>
            <w:r w:rsidRPr="00077C9F">
              <w:rPr>
                <w:color w:val="000000"/>
                <w:sz w:val="20"/>
                <w:szCs w:val="20"/>
              </w:rPr>
              <w:t>0.76 (0.72, 0.8)</w:t>
            </w:r>
          </w:p>
        </w:tc>
        <w:tc>
          <w:tcPr>
            <w:tcW w:w="795" w:type="pct"/>
            <w:tcBorders>
              <w:top w:val="nil"/>
              <w:left w:val="nil"/>
              <w:bottom w:val="single" w:sz="4" w:space="0" w:color="D9D9D9"/>
              <w:right w:val="single" w:sz="4" w:space="0" w:color="D9D9D9"/>
            </w:tcBorders>
            <w:shd w:val="clear" w:color="auto" w:fill="auto"/>
            <w:noWrap/>
            <w:vAlign w:val="bottom"/>
            <w:hideMark/>
          </w:tcPr>
          <w:p w14:paraId="22C9E7D3" w14:textId="1CC73298" w:rsidR="006E616A" w:rsidRPr="00077C9F" w:rsidRDefault="006E616A" w:rsidP="006E616A">
            <w:pPr>
              <w:jc w:val="center"/>
              <w:rPr>
                <w:color w:val="000000"/>
                <w:sz w:val="20"/>
                <w:szCs w:val="20"/>
                <w:lang w:val="en-US"/>
              </w:rPr>
            </w:pPr>
            <w:r w:rsidRPr="00077C9F">
              <w:rPr>
                <w:color w:val="000000"/>
                <w:sz w:val="20"/>
                <w:szCs w:val="20"/>
              </w:rPr>
              <w:t>0.79 (0.74, 0.85)</w:t>
            </w:r>
          </w:p>
        </w:tc>
        <w:tc>
          <w:tcPr>
            <w:tcW w:w="795" w:type="pct"/>
            <w:tcBorders>
              <w:top w:val="nil"/>
              <w:left w:val="nil"/>
              <w:bottom w:val="single" w:sz="4" w:space="0" w:color="D9D9D9"/>
              <w:right w:val="single" w:sz="12" w:space="0" w:color="000000"/>
            </w:tcBorders>
            <w:shd w:val="clear" w:color="auto" w:fill="auto"/>
            <w:noWrap/>
            <w:vAlign w:val="bottom"/>
            <w:hideMark/>
          </w:tcPr>
          <w:p w14:paraId="36CF3BA2" w14:textId="33E9B625" w:rsidR="006E616A" w:rsidRPr="00077C9F" w:rsidRDefault="006E616A" w:rsidP="006E616A">
            <w:pPr>
              <w:jc w:val="center"/>
              <w:rPr>
                <w:color w:val="000000"/>
                <w:sz w:val="20"/>
                <w:szCs w:val="20"/>
                <w:lang w:val="en-US"/>
              </w:rPr>
            </w:pPr>
            <w:r w:rsidRPr="00077C9F">
              <w:rPr>
                <w:color w:val="000000"/>
                <w:sz w:val="20"/>
                <w:szCs w:val="20"/>
              </w:rPr>
              <w:t>0.76 (0.71, 0.81)</w:t>
            </w:r>
          </w:p>
        </w:tc>
      </w:tr>
      <w:tr w:rsidR="006E616A" w:rsidRPr="00D93C5A" w14:paraId="71D1F3E7" w14:textId="77777777" w:rsidTr="00F90142">
        <w:trPr>
          <w:trHeight w:val="330"/>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0384DF16" w14:textId="77777777" w:rsidR="006E616A" w:rsidRPr="00D93C5A" w:rsidRDefault="006E616A" w:rsidP="006E616A">
            <w:pPr>
              <w:rPr>
                <w:b/>
                <w:color w:val="000000"/>
                <w:sz w:val="20"/>
                <w:szCs w:val="20"/>
                <w:lang w:val="en-US"/>
              </w:rPr>
            </w:pPr>
            <w:r w:rsidRPr="00D93C5A">
              <w:rPr>
                <w:b/>
                <w:color w:val="000000"/>
                <w:sz w:val="20"/>
                <w:szCs w:val="20"/>
                <w:lang w:val="en-US"/>
              </w:rPr>
              <w:t>Poverty Level, reference=Living in Poverty</w:t>
            </w:r>
          </w:p>
        </w:tc>
        <w:tc>
          <w:tcPr>
            <w:tcW w:w="730" w:type="pct"/>
            <w:tcBorders>
              <w:top w:val="nil"/>
              <w:left w:val="nil"/>
              <w:bottom w:val="single" w:sz="4" w:space="0" w:color="D9D9D9"/>
              <w:right w:val="single" w:sz="4" w:space="0" w:color="D9D9D9"/>
            </w:tcBorders>
            <w:shd w:val="clear" w:color="auto" w:fill="auto"/>
            <w:noWrap/>
            <w:vAlign w:val="bottom"/>
            <w:hideMark/>
          </w:tcPr>
          <w:p w14:paraId="1B6EFF79" w14:textId="4129CF48" w:rsidR="006E616A" w:rsidRPr="006E616A" w:rsidRDefault="006E616A" w:rsidP="006E616A">
            <w:pPr>
              <w:jc w:val="center"/>
              <w:rPr>
                <w:color w:val="000000"/>
                <w:sz w:val="20"/>
                <w:szCs w:val="20"/>
                <w:lang w:val="en-US"/>
              </w:rPr>
            </w:pPr>
            <w:r w:rsidRPr="006E616A">
              <w:rPr>
                <w:color w:val="000000"/>
                <w:sz w:val="20"/>
                <w:szCs w:val="20"/>
              </w:rPr>
              <w:t> </w:t>
            </w:r>
          </w:p>
        </w:tc>
        <w:tc>
          <w:tcPr>
            <w:tcW w:w="805" w:type="pct"/>
            <w:tcBorders>
              <w:top w:val="nil"/>
              <w:left w:val="nil"/>
              <w:bottom w:val="single" w:sz="4" w:space="0" w:color="D9D9D9"/>
              <w:right w:val="single" w:sz="4" w:space="0" w:color="D9D9D9"/>
            </w:tcBorders>
            <w:shd w:val="clear" w:color="auto" w:fill="auto"/>
            <w:noWrap/>
            <w:vAlign w:val="bottom"/>
            <w:hideMark/>
          </w:tcPr>
          <w:p w14:paraId="0C4B8C71" w14:textId="6B741F65"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49578977" w14:textId="5A85DF51"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12" w:space="0" w:color="000000"/>
            </w:tcBorders>
            <w:shd w:val="clear" w:color="auto" w:fill="auto"/>
            <w:noWrap/>
            <w:vAlign w:val="bottom"/>
            <w:hideMark/>
          </w:tcPr>
          <w:p w14:paraId="3E417FD5" w14:textId="760CF91E" w:rsidR="006E616A" w:rsidRPr="00077C9F" w:rsidRDefault="006E616A" w:rsidP="006E616A">
            <w:pPr>
              <w:jc w:val="center"/>
              <w:rPr>
                <w:color w:val="000000"/>
                <w:sz w:val="20"/>
                <w:szCs w:val="20"/>
                <w:lang w:val="en-US"/>
              </w:rPr>
            </w:pPr>
            <w:r w:rsidRPr="00077C9F">
              <w:rPr>
                <w:color w:val="000000"/>
                <w:sz w:val="20"/>
                <w:szCs w:val="20"/>
              </w:rPr>
              <w:t> </w:t>
            </w:r>
          </w:p>
        </w:tc>
      </w:tr>
      <w:tr w:rsidR="006E616A" w:rsidRPr="00D93C5A" w14:paraId="28FEFC8D" w14:textId="77777777" w:rsidTr="00F90142">
        <w:trPr>
          <w:trHeight w:val="330"/>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1E86E9D8"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Income More than Fed Poverty Threshold</w:t>
            </w:r>
          </w:p>
        </w:tc>
        <w:tc>
          <w:tcPr>
            <w:tcW w:w="730" w:type="pct"/>
            <w:tcBorders>
              <w:top w:val="nil"/>
              <w:left w:val="nil"/>
              <w:bottom w:val="single" w:sz="4" w:space="0" w:color="D9D9D9"/>
              <w:right w:val="single" w:sz="4" w:space="0" w:color="D9D9D9"/>
            </w:tcBorders>
            <w:shd w:val="clear" w:color="auto" w:fill="auto"/>
            <w:noWrap/>
            <w:vAlign w:val="bottom"/>
            <w:hideMark/>
          </w:tcPr>
          <w:p w14:paraId="38C5BFF0" w14:textId="12AF4D9D" w:rsidR="006E616A" w:rsidRPr="006E616A" w:rsidRDefault="006E616A" w:rsidP="006E616A">
            <w:pPr>
              <w:jc w:val="center"/>
              <w:rPr>
                <w:color w:val="000000"/>
                <w:sz w:val="20"/>
                <w:szCs w:val="20"/>
                <w:lang w:val="en-US"/>
              </w:rPr>
            </w:pPr>
            <w:r w:rsidRPr="006E616A">
              <w:rPr>
                <w:color w:val="000000"/>
                <w:sz w:val="20"/>
                <w:szCs w:val="20"/>
              </w:rPr>
              <w:t xml:space="preserve">1.03 (0.99, </w:t>
            </w:r>
            <w:proofErr w:type="gramStart"/>
            <w:r w:rsidRPr="006E616A">
              <w:rPr>
                <w:color w:val="000000"/>
                <w:sz w:val="20"/>
                <w:szCs w:val="20"/>
              </w:rPr>
              <w:t>1.06)†</w:t>
            </w:r>
            <w:proofErr w:type="gramEnd"/>
          </w:p>
        </w:tc>
        <w:tc>
          <w:tcPr>
            <w:tcW w:w="805" w:type="pct"/>
            <w:tcBorders>
              <w:top w:val="nil"/>
              <w:left w:val="nil"/>
              <w:bottom w:val="single" w:sz="4" w:space="0" w:color="D9D9D9"/>
              <w:right w:val="single" w:sz="4" w:space="0" w:color="D9D9D9"/>
            </w:tcBorders>
            <w:shd w:val="clear" w:color="auto" w:fill="auto"/>
            <w:noWrap/>
            <w:vAlign w:val="bottom"/>
            <w:hideMark/>
          </w:tcPr>
          <w:p w14:paraId="15612412" w14:textId="630C550B" w:rsidR="006E616A" w:rsidRPr="00077C9F" w:rsidRDefault="00565EBA" w:rsidP="006E616A">
            <w:pPr>
              <w:jc w:val="center"/>
              <w:rPr>
                <w:color w:val="000000"/>
                <w:sz w:val="20"/>
                <w:szCs w:val="20"/>
                <w:lang w:val="en-US"/>
              </w:rPr>
            </w:pPr>
            <w:r w:rsidRPr="00077C9F">
              <w:rPr>
                <w:color w:val="000000"/>
                <w:sz w:val="20"/>
                <w:szCs w:val="20"/>
              </w:rPr>
              <w:t xml:space="preserve">1.04 (1, </w:t>
            </w:r>
            <w:proofErr w:type="gramStart"/>
            <w:r w:rsidRPr="00077C9F">
              <w:rPr>
                <w:color w:val="000000"/>
                <w:sz w:val="20"/>
                <w:szCs w:val="20"/>
              </w:rPr>
              <w:t>1.07)†</w:t>
            </w:r>
            <w:proofErr w:type="gramEnd"/>
          </w:p>
        </w:tc>
        <w:tc>
          <w:tcPr>
            <w:tcW w:w="795" w:type="pct"/>
            <w:tcBorders>
              <w:top w:val="nil"/>
              <w:left w:val="nil"/>
              <w:bottom w:val="single" w:sz="4" w:space="0" w:color="D9D9D9"/>
              <w:right w:val="single" w:sz="4" w:space="0" w:color="D9D9D9"/>
            </w:tcBorders>
            <w:shd w:val="clear" w:color="auto" w:fill="auto"/>
            <w:noWrap/>
            <w:vAlign w:val="bottom"/>
            <w:hideMark/>
          </w:tcPr>
          <w:p w14:paraId="4AB17DC3" w14:textId="4106A974" w:rsidR="006E616A" w:rsidRPr="00077C9F" w:rsidRDefault="006E616A" w:rsidP="006E616A">
            <w:pPr>
              <w:jc w:val="center"/>
              <w:rPr>
                <w:color w:val="000000"/>
                <w:sz w:val="20"/>
                <w:szCs w:val="20"/>
                <w:lang w:val="en-US"/>
              </w:rPr>
            </w:pPr>
            <w:r w:rsidRPr="00077C9F">
              <w:rPr>
                <w:color w:val="000000"/>
                <w:sz w:val="20"/>
                <w:szCs w:val="20"/>
              </w:rPr>
              <w:t xml:space="preserve">0.99 (0.94, </w:t>
            </w:r>
            <w:proofErr w:type="gramStart"/>
            <w:r w:rsidRPr="00077C9F">
              <w:rPr>
                <w:color w:val="000000"/>
                <w:sz w:val="20"/>
                <w:szCs w:val="20"/>
              </w:rPr>
              <w:t>1.05)†</w:t>
            </w:r>
            <w:proofErr w:type="gramEnd"/>
          </w:p>
        </w:tc>
        <w:tc>
          <w:tcPr>
            <w:tcW w:w="795" w:type="pct"/>
            <w:tcBorders>
              <w:top w:val="nil"/>
              <w:left w:val="nil"/>
              <w:bottom w:val="single" w:sz="4" w:space="0" w:color="D9D9D9"/>
              <w:right w:val="single" w:sz="12" w:space="0" w:color="000000"/>
            </w:tcBorders>
            <w:shd w:val="clear" w:color="auto" w:fill="auto"/>
            <w:noWrap/>
            <w:vAlign w:val="bottom"/>
            <w:hideMark/>
          </w:tcPr>
          <w:p w14:paraId="163276A9" w14:textId="031A8169" w:rsidR="006E616A" w:rsidRPr="00077C9F" w:rsidRDefault="006E616A" w:rsidP="006E616A">
            <w:pPr>
              <w:jc w:val="center"/>
              <w:rPr>
                <w:color w:val="000000"/>
                <w:sz w:val="20"/>
                <w:szCs w:val="20"/>
                <w:lang w:val="en-US"/>
              </w:rPr>
            </w:pPr>
            <w:r w:rsidRPr="00077C9F">
              <w:rPr>
                <w:color w:val="000000"/>
                <w:sz w:val="20"/>
                <w:szCs w:val="20"/>
              </w:rPr>
              <w:t xml:space="preserve">1.03 (0.99, </w:t>
            </w:r>
            <w:proofErr w:type="gramStart"/>
            <w:r w:rsidRPr="00077C9F">
              <w:rPr>
                <w:color w:val="000000"/>
                <w:sz w:val="20"/>
                <w:szCs w:val="20"/>
              </w:rPr>
              <w:t>1.07)†</w:t>
            </w:r>
            <w:proofErr w:type="gramEnd"/>
          </w:p>
        </w:tc>
      </w:tr>
      <w:tr w:rsidR="006E616A" w:rsidRPr="00D93C5A" w14:paraId="5027A2B4" w14:textId="77777777" w:rsidTr="00F90142">
        <w:trPr>
          <w:trHeight w:val="330"/>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592B67D1" w14:textId="77777777" w:rsidR="006E616A" w:rsidRPr="00D93C5A" w:rsidRDefault="006E616A" w:rsidP="006E616A">
            <w:pPr>
              <w:rPr>
                <w:b/>
                <w:color w:val="000000"/>
                <w:sz w:val="20"/>
                <w:szCs w:val="20"/>
                <w:lang w:val="en-US"/>
              </w:rPr>
            </w:pPr>
            <w:r w:rsidRPr="00D93C5A">
              <w:rPr>
                <w:b/>
                <w:color w:val="000000"/>
                <w:sz w:val="20"/>
                <w:szCs w:val="20"/>
                <w:lang w:val="en-US"/>
              </w:rPr>
              <w:t>Total Annual Family Income, ref = Less than $20,000</w:t>
            </w:r>
          </w:p>
        </w:tc>
        <w:tc>
          <w:tcPr>
            <w:tcW w:w="730" w:type="pct"/>
            <w:tcBorders>
              <w:top w:val="nil"/>
              <w:left w:val="nil"/>
              <w:bottom w:val="single" w:sz="4" w:space="0" w:color="D9D9D9"/>
              <w:right w:val="single" w:sz="4" w:space="0" w:color="D9D9D9"/>
            </w:tcBorders>
            <w:shd w:val="clear" w:color="auto" w:fill="auto"/>
            <w:noWrap/>
            <w:vAlign w:val="bottom"/>
            <w:hideMark/>
          </w:tcPr>
          <w:p w14:paraId="713A9869" w14:textId="6BF10D97" w:rsidR="006E616A" w:rsidRPr="006E616A" w:rsidRDefault="006E616A" w:rsidP="006E616A">
            <w:pPr>
              <w:jc w:val="center"/>
              <w:rPr>
                <w:color w:val="000000"/>
                <w:sz w:val="20"/>
                <w:szCs w:val="20"/>
                <w:lang w:val="en-US"/>
              </w:rPr>
            </w:pPr>
            <w:r w:rsidRPr="006E616A">
              <w:rPr>
                <w:color w:val="000000"/>
                <w:sz w:val="20"/>
                <w:szCs w:val="20"/>
              </w:rPr>
              <w:t> </w:t>
            </w:r>
          </w:p>
        </w:tc>
        <w:tc>
          <w:tcPr>
            <w:tcW w:w="805" w:type="pct"/>
            <w:tcBorders>
              <w:top w:val="nil"/>
              <w:left w:val="nil"/>
              <w:bottom w:val="single" w:sz="4" w:space="0" w:color="D9D9D9"/>
              <w:right w:val="single" w:sz="4" w:space="0" w:color="D9D9D9"/>
            </w:tcBorders>
            <w:shd w:val="clear" w:color="auto" w:fill="auto"/>
            <w:noWrap/>
            <w:vAlign w:val="bottom"/>
            <w:hideMark/>
          </w:tcPr>
          <w:p w14:paraId="6FF5EC07" w14:textId="28F3F818"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486CBA5C" w14:textId="2CA51908"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12" w:space="0" w:color="000000"/>
            </w:tcBorders>
            <w:shd w:val="clear" w:color="auto" w:fill="auto"/>
            <w:noWrap/>
            <w:vAlign w:val="bottom"/>
            <w:hideMark/>
          </w:tcPr>
          <w:p w14:paraId="0E3631F8" w14:textId="19DCF3B2" w:rsidR="006E616A" w:rsidRPr="00077C9F" w:rsidRDefault="006E616A" w:rsidP="006E616A">
            <w:pPr>
              <w:jc w:val="center"/>
              <w:rPr>
                <w:color w:val="000000"/>
                <w:sz w:val="20"/>
                <w:szCs w:val="20"/>
                <w:lang w:val="en-US"/>
              </w:rPr>
            </w:pPr>
            <w:r w:rsidRPr="00077C9F">
              <w:rPr>
                <w:color w:val="000000"/>
                <w:sz w:val="20"/>
                <w:szCs w:val="20"/>
              </w:rPr>
              <w:t> </w:t>
            </w:r>
          </w:p>
        </w:tc>
      </w:tr>
      <w:tr w:rsidR="006E616A" w:rsidRPr="00D93C5A" w14:paraId="22E9CA0C"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1B99A24B"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$20,000 - $49,999</w:t>
            </w:r>
          </w:p>
        </w:tc>
        <w:tc>
          <w:tcPr>
            <w:tcW w:w="730" w:type="pct"/>
            <w:tcBorders>
              <w:top w:val="nil"/>
              <w:left w:val="nil"/>
              <w:bottom w:val="single" w:sz="4" w:space="0" w:color="D9D9D9"/>
              <w:right w:val="single" w:sz="4" w:space="0" w:color="D9D9D9"/>
            </w:tcBorders>
            <w:shd w:val="clear" w:color="auto" w:fill="auto"/>
            <w:noWrap/>
            <w:vAlign w:val="bottom"/>
            <w:hideMark/>
          </w:tcPr>
          <w:p w14:paraId="6FF3D4FC" w14:textId="0CEEF154" w:rsidR="006E616A" w:rsidRPr="006E616A" w:rsidRDefault="006E616A" w:rsidP="006E616A">
            <w:pPr>
              <w:jc w:val="center"/>
              <w:rPr>
                <w:color w:val="000000"/>
                <w:sz w:val="20"/>
                <w:szCs w:val="20"/>
                <w:lang w:val="en-US"/>
              </w:rPr>
            </w:pPr>
            <w:r w:rsidRPr="006E616A">
              <w:rPr>
                <w:color w:val="000000"/>
                <w:sz w:val="20"/>
                <w:szCs w:val="20"/>
              </w:rPr>
              <w:t>1.06 (1.02, 1.10)</w:t>
            </w:r>
          </w:p>
        </w:tc>
        <w:tc>
          <w:tcPr>
            <w:tcW w:w="805" w:type="pct"/>
            <w:vMerge w:val="restart"/>
            <w:tcBorders>
              <w:top w:val="nil"/>
              <w:left w:val="single" w:sz="4" w:space="0" w:color="D9D9D9"/>
              <w:bottom w:val="single" w:sz="4" w:space="0" w:color="D9D9D9"/>
              <w:right w:val="single" w:sz="4" w:space="0" w:color="D9D9D9"/>
            </w:tcBorders>
            <w:shd w:val="clear" w:color="000000" w:fill="F2F2F2"/>
            <w:noWrap/>
            <w:vAlign w:val="center"/>
            <w:hideMark/>
          </w:tcPr>
          <w:p w14:paraId="783EBB28" w14:textId="2AFC14BF" w:rsidR="006E616A" w:rsidRPr="006E616A" w:rsidRDefault="00114404" w:rsidP="006E616A">
            <w:pPr>
              <w:jc w:val="center"/>
              <w:rPr>
                <w:color w:val="000000"/>
                <w:sz w:val="20"/>
                <w:szCs w:val="20"/>
                <w:lang w:val="en-US"/>
              </w:rPr>
            </w:pPr>
            <w:r>
              <w:rPr>
                <w:color w:val="000000"/>
                <w:sz w:val="20"/>
                <w:szCs w:val="20"/>
              </w:rPr>
              <w:t>C</w:t>
            </w:r>
            <w:r w:rsidR="006E616A" w:rsidRPr="006E616A">
              <w:rPr>
                <w:color w:val="000000"/>
                <w:sz w:val="20"/>
                <w:szCs w:val="20"/>
              </w:rPr>
              <w:t>onfounded with poverty</w:t>
            </w:r>
          </w:p>
        </w:tc>
        <w:tc>
          <w:tcPr>
            <w:tcW w:w="795" w:type="pct"/>
            <w:vMerge w:val="restart"/>
            <w:tcBorders>
              <w:top w:val="nil"/>
              <w:left w:val="single" w:sz="4" w:space="0" w:color="D9D9D9"/>
              <w:bottom w:val="single" w:sz="4" w:space="0" w:color="D9D9D9"/>
              <w:right w:val="single" w:sz="4" w:space="0" w:color="D9D9D9"/>
            </w:tcBorders>
            <w:shd w:val="clear" w:color="000000" w:fill="F2F2F2"/>
            <w:noWrap/>
            <w:vAlign w:val="center"/>
            <w:hideMark/>
          </w:tcPr>
          <w:p w14:paraId="199EF83A" w14:textId="67BDCC63" w:rsidR="006E616A" w:rsidRPr="006E616A" w:rsidRDefault="00114404" w:rsidP="00114404">
            <w:pPr>
              <w:jc w:val="center"/>
              <w:rPr>
                <w:color w:val="000000"/>
                <w:sz w:val="20"/>
                <w:szCs w:val="20"/>
                <w:lang w:val="en-US"/>
              </w:rPr>
            </w:pPr>
            <w:r>
              <w:rPr>
                <w:color w:val="000000"/>
                <w:sz w:val="20"/>
                <w:szCs w:val="20"/>
              </w:rPr>
              <w:t>C</w:t>
            </w:r>
            <w:r w:rsidR="006E616A" w:rsidRPr="006E616A">
              <w:rPr>
                <w:color w:val="000000"/>
                <w:sz w:val="20"/>
                <w:szCs w:val="20"/>
              </w:rPr>
              <w:t>onfounded with poverty</w:t>
            </w:r>
          </w:p>
        </w:tc>
        <w:tc>
          <w:tcPr>
            <w:tcW w:w="795" w:type="pct"/>
            <w:vMerge w:val="restart"/>
            <w:tcBorders>
              <w:top w:val="nil"/>
              <w:left w:val="single" w:sz="4" w:space="0" w:color="D9D9D9"/>
              <w:bottom w:val="single" w:sz="4" w:space="0" w:color="D9D9D9"/>
              <w:right w:val="single" w:sz="12" w:space="0" w:color="000000"/>
            </w:tcBorders>
            <w:shd w:val="clear" w:color="000000" w:fill="F2F2F2"/>
            <w:noWrap/>
            <w:vAlign w:val="center"/>
            <w:hideMark/>
          </w:tcPr>
          <w:p w14:paraId="02A584F1" w14:textId="5ADAACB8" w:rsidR="006E616A" w:rsidRPr="006E616A" w:rsidRDefault="00114404" w:rsidP="006E616A">
            <w:pPr>
              <w:jc w:val="center"/>
              <w:rPr>
                <w:color w:val="000000"/>
                <w:sz w:val="20"/>
                <w:szCs w:val="20"/>
                <w:lang w:val="en-US"/>
              </w:rPr>
            </w:pPr>
            <w:r>
              <w:rPr>
                <w:color w:val="000000"/>
                <w:sz w:val="20"/>
                <w:szCs w:val="20"/>
              </w:rPr>
              <w:t>C</w:t>
            </w:r>
            <w:r w:rsidR="006E616A" w:rsidRPr="006E616A">
              <w:rPr>
                <w:color w:val="000000"/>
                <w:sz w:val="20"/>
                <w:szCs w:val="20"/>
              </w:rPr>
              <w:t>onfounded with poverty</w:t>
            </w:r>
          </w:p>
        </w:tc>
      </w:tr>
      <w:tr w:rsidR="006E616A" w:rsidRPr="00D93C5A" w14:paraId="21FCD6D7"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7DF9068D"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 xml:space="preserve">$50,000 - $74,999 </w:t>
            </w:r>
          </w:p>
        </w:tc>
        <w:tc>
          <w:tcPr>
            <w:tcW w:w="730" w:type="pct"/>
            <w:tcBorders>
              <w:top w:val="nil"/>
              <w:left w:val="nil"/>
              <w:bottom w:val="single" w:sz="4" w:space="0" w:color="D9D9D9"/>
              <w:right w:val="single" w:sz="4" w:space="0" w:color="D9D9D9"/>
            </w:tcBorders>
            <w:shd w:val="clear" w:color="auto" w:fill="auto"/>
            <w:noWrap/>
            <w:vAlign w:val="bottom"/>
            <w:hideMark/>
          </w:tcPr>
          <w:p w14:paraId="557D380C" w14:textId="7A4CC1C7" w:rsidR="006E616A" w:rsidRPr="006E616A" w:rsidRDefault="006E616A" w:rsidP="006E616A">
            <w:pPr>
              <w:jc w:val="center"/>
              <w:rPr>
                <w:color w:val="000000"/>
                <w:sz w:val="20"/>
                <w:szCs w:val="20"/>
                <w:lang w:val="en-US"/>
              </w:rPr>
            </w:pPr>
            <w:r w:rsidRPr="006E616A">
              <w:rPr>
                <w:color w:val="000000"/>
                <w:sz w:val="20"/>
                <w:szCs w:val="20"/>
              </w:rPr>
              <w:t xml:space="preserve">1.02 (0.96, </w:t>
            </w:r>
            <w:proofErr w:type="gramStart"/>
            <w:r w:rsidRPr="006E616A">
              <w:rPr>
                <w:color w:val="000000"/>
                <w:sz w:val="20"/>
                <w:szCs w:val="20"/>
              </w:rPr>
              <w:t>1.07)†</w:t>
            </w:r>
            <w:proofErr w:type="gramEnd"/>
          </w:p>
        </w:tc>
        <w:tc>
          <w:tcPr>
            <w:tcW w:w="805" w:type="pct"/>
            <w:vMerge/>
            <w:tcBorders>
              <w:top w:val="nil"/>
              <w:left w:val="single" w:sz="4" w:space="0" w:color="D9D9D9"/>
              <w:bottom w:val="single" w:sz="4" w:space="0" w:color="D9D9D9"/>
              <w:right w:val="single" w:sz="4" w:space="0" w:color="D9D9D9"/>
            </w:tcBorders>
            <w:vAlign w:val="center"/>
            <w:hideMark/>
          </w:tcPr>
          <w:p w14:paraId="3FDC02B2"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4" w:space="0" w:color="D9D9D9"/>
            </w:tcBorders>
            <w:vAlign w:val="center"/>
            <w:hideMark/>
          </w:tcPr>
          <w:p w14:paraId="76603470"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12" w:space="0" w:color="000000"/>
            </w:tcBorders>
            <w:vAlign w:val="center"/>
            <w:hideMark/>
          </w:tcPr>
          <w:p w14:paraId="63C89B5B" w14:textId="77777777" w:rsidR="006E616A" w:rsidRPr="006E616A" w:rsidRDefault="006E616A" w:rsidP="006E616A">
            <w:pPr>
              <w:rPr>
                <w:color w:val="000000"/>
                <w:sz w:val="20"/>
                <w:szCs w:val="20"/>
                <w:lang w:val="en-US"/>
              </w:rPr>
            </w:pPr>
          </w:p>
        </w:tc>
      </w:tr>
      <w:tr w:rsidR="006E616A" w:rsidRPr="00D93C5A" w14:paraId="4ECDB876"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7BCAB557"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$75,000 or More</w:t>
            </w:r>
          </w:p>
        </w:tc>
        <w:tc>
          <w:tcPr>
            <w:tcW w:w="730" w:type="pct"/>
            <w:tcBorders>
              <w:top w:val="nil"/>
              <w:left w:val="nil"/>
              <w:bottom w:val="single" w:sz="4" w:space="0" w:color="D9D9D9"/>
              <w:right w:val="single" w:sz="4" w:space="0" w:color="D9D9D9"/>
            </w:tcBorders>
            <w:shd w:val="clear" w:color="auto" w:fill="auto"/>
            <w:noWrap/>
            <w:vAlign w:val="bottom"/>
            <w:hideMark/>
          </w:tcPr>
          <w:p w14:paraId="2A9BD680" w14:textId="041952C8" w:rsidR="006E616A" w:rsidRPr="006E616A" w:rsidRDefault="006E616A" w:rsidP="006E616A">
            <w:pPr>
              <w:jc w:val="center"/>
              <w:rPr>
                <w:color w:val="000000"/>
                <w:sz w:val="20"/>
                <w:szCs w:val="20"/>
                <w:lang w:val="en-US"/>
              </w:rPr>
            </w:pPr>
            <w:r w:rsidRPr="006E616A">
              <w:rPr>
                <w:color w:val="000000"/>
                <w:sz w:val="20"/>
                <w:szCs w:val="20"/>
              </w:rPr>
              <w:t xml:space="preserve">1.02 (0.98, </w:t>
            </w:r>
            <w:proofErr w:type="gramStart"/>
            <w:r w:rsidRPr="006E616A">
              <w:rPr>
                <w:color w:val="000000"/>
                <w:sz w:val="20"/>
                <w:szCs w:val="20"/>
              </w:rPr>
              <w:t>1.06)†</w:t>
            </w:r>
            <w:proofErr w:type="gramEnd"/>
          </w:p>
        </w:tc>
        <w:tc>
          <w:tcPr>
            <w:tcW w:w="805" w:type="pct"/>
            <w:vMerge/>
            <w:tcBorders>
              <w:top w:val="nil"/>
              <w:left w:val="single" w:sz="4" w:space="0" w:color="D9D9D9"/>
              <w:bottom w:val="single" w:sz="4" w:space="0" w:color="D9D9D9"/>
              <w:right w:val="single" w:sz="4" w:space="0" w:color="D9D9D9"/>
            </w:tcBorders>
            <w:vAlign w:val="center"/>
            <w:hideMark/>
          </w:tcPr>
          <w:p w14:paraId="3780A4C6"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4" w:space="0" w:color="D9D9D9"/>
            </w:tcBorders>
            <w:vAlign w:val="center"/>
            <w:hideMark/>
          </w:tcPr>
          <w:p w14:paraId="5D3E0337"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12" w:space="0" w:color="000000"/>
            </w:tcBorders>
            <w:vAlign w:val="center"/>
            <w:hideMark/>
          </w:tcPr>
          <w:p w14:paraId="2F0E332B" w14:textId="77777777" w:rsidR="006E616A" w:rsidRPr="006E616A" w:rsidRDefault="006E616A" w:rsidP="006E616A">
            <w:pPr>
              <w:rPr>
                <w:color w:val="000000"/>
                <w:sz w:val="20"/>
                <w:szCs w:val="20"/>
                <w:lang w:val="en-US"/>
              </w:rPr>
            </w:pPr>
          </w:p>
        </w:tc>
      </w:tr>
      <w:tr w:rsidR="006E616A" w:rsidRPr="00D93C5A" w14:paraId="231A002D"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452A576A" w14:textId="77777777" w:rsidR="006E616A" w:rsidRPr="00D93C5A" w:rsidRDefault="006E616A" w:rsidP="006E616A">
            <w:pPr>
              <w:rPr>
                <w:b/>
                <w:color w:val="000000"/>
                <w:sz w:val="20"/>
                <w:szCs w:val="20"/>
                <w:lang w:val="en-US"/>
              </w:rPr>
            </w:pPr>
            <w:r w:rsidRPr="00D93C5A">
              <w:rPr>
                <w:b/>
                <w:color w:val="000000"/>
                <w:sz w:val="20"/>
                <w:szCs w:val="20"/>
                <w:lang w:val="en-US"/>
              </w:rPr>
              <w:lastRenderedPageBreak/>
              <w:t>Any Children Under Age 17 in the Home</w:t>
            </w:r>
          </w:p>
        </w:tc>
        <w:tc>
          <w:tcPr>
            <w:tcW w:w="730" w:type="pct"/>
            <w:tcBorders>
              <w:top w:val="nil"/>
              <w:left w:val="nil"/>
              <w:bottom w:val="single" w:sz="4" w:space="0" w:color="D9D9D9"/>
              <w:right w:val="single" w:sz="4" w:space="0" w:color="D9D9D9"/>
            </w:tcBorders>
            <w:shd w:val="clear" w:color="auto" w:fill="auto"/>
            <w:noWrap/>
            <w:vAlign w:val="bottom"/>
            <w:hideMark/>
          </w:tcPr>
          <w:p w14:paraId="04686177" w14:textId="6799BB9B" w:rsidR="006E616A" w:rsidRPr="00077C9F" w:rsidRDefault="006E616A" w:rsidP="006E616A">
            <w:pPr>
              <w:jc w:val="center"/>
              <w:rPr>
                <w:color w:val="000000"/>
                <w:sz w:val="20"/>
                <w:szCs w:val="20"/>
                <w:lang w:val="en-US"/>
              </w:rPr>
            </w:pPr>
            <w:r w:rsidRPr="00077C9F">
              <w:rPr>
                <w:color w:val="000000"/>
                <w:sz w:val="20"/>
                <w:szCs w:val="20"/>
              </w:rPr>
              <w:t>1.03 (1.00, 1.07)</w:t>
            </w:r>
          </w:p>
        </w:tc>
        <w:tc>
          <w:tcPr>
            <w:tcW w:w="805" w:type="pct"/>
            <w:tcBorders>
              <w:top w:val="nil"/>
              <w:left w:val="nil"/>
              <w:bottom w:val="single" w:sz="4" w:space="0" w:color="D9D9D9"/>
              <w:right w:val="single" w:sz="4" w:space="0" w:color="D9D9D9"/>
            </w:tcBorders>
            <w:shd w:val="clear" w:color="auto" w:fill="auto"/>
            <w:noWrap/>
            <w:vAlign w:val="bottom"/>
            <w:hideMark/>
          </w:tcPr>
          <w:p w14:paraId="336FD18C" w14:textId="2E1E1FFA" w:rsidR="006E616A" w:rsidRPr="00077C9F" w:rsidRDefault="00565EBA" w:rsidP="006E616A">
            <w:pPr>
              <w:jc w:val="center"/>
              <w:rPr>
                <w:color w:val="000000"/>
                <w:sz w:val="20"/>
                <w:szCs w:val="20"/>
                <w:lang w:val="en-US"/>
              </w:rPr>
            </w:pPr>
            <w:r w:rsidRPr="00077C9F">
              <w:rPr>
                <w:color w:val="000000"/>
                <w:sz w:val="20"/>
                <w:szCs w:val="20"/>
              </w:rPr>
              <w:t>1.02 (1.01, 1.04)</w:t>
            </w:r>
          </w:p>
        </w:tc>
        <w:tc>
          <w:tcPr>
            <w:tcW w:w="795" w:type="pct"/>
            <w:tcBorders>
              <w:top w:val="nil"/>
              <w:left w:val="nil"/>
              <w:bottom w:val="single" w:sz="4" w:space="0" w:color="D9D9D9"/>
              <w:right w:val="single" w:sz="4" w:space="0" w:color="D9D9D9"/>
            </w:tcBorders>
            <w:shd w:val="clear" w:color="auto" w:fill="auto"/>
            <w:noWrap/>
            <w:vAlign w:val="bottom"/>
            <w:hideMark/>
          </w:tcPr>
          <w:p w14:paraId="63C6ADFE" w14:textId="34D46180" w:rsidR="006E616A" w:rsidRPr="00077C9F" w:rsidRDefault="006E616A" w:rsidP="006E616A">
            <w:pPr>
              <w:jc w:val="center"/>
              <w:rPr>
                <w:color w:val="000000"/>
                <w:sz w:val="20"/>
                <w:szCs w:val="20"/>
                <w:lang w:val="en-US"/>
              </w:rPr>
            </w:pPr>
            <w:r w:rsidRPr="00077C9F">
              <w:rPr>
                <w:color w:val="000000"/>
                <w:sz w:val="20"/>
                <w:szCs w:val="20"/>
              </w:rPr>
              <w:t>1.67 (1.04, 2.7)</w:t>
            </w:r>
          </w:p>
        </w:tc>
        <w:tc>
          <w:tcPr>
            <w:tcW w:w="795" w:type="pct"/>
            <w:tcBorders>
              <w:top w:val="nil"/>
              <w:left w:val="nil"/>
              <w:bottom w:val="single" w:sz="4" w:space="0" w:color="D9D9D9"/>
              <w:right w:val="single" w:sz="12" w:space="0" w:color="000000"/>
            </w:tcBorders>
            <w:shd w:val="clear" w:color="auto" w:fill="auto"/>
            <w:noWrap/>
            <w:vAlign w:val="bottom"/>
            <w:hideMark/>
          </w:tcPr>
          <w:p w14:paraId="580DC3B6" w14:textId="722ADD8B" w:rsidR="006E616A" w:rsidRPr="00077C9F" w:rsidRDefault="006E616A" w:rsidP="006E616A">
            <w:pPr>
              <w:jc w:val="center"/>
              <w:rPr>
                <w:color w:val="000000"/>
                <w:sz w:val="20"/>
                <w:szCs w:val="20"/>
                <w:lang w:val="en-US"/>
              </w:rPr>
            </w:pPr>
            <w:r w:rsidRPr="00077C9F">
              <w:rPr>
                <w:color w:val="000000"/>
                <w:sz w:val="20"/>
                <w:szCs w:val="20"/>
              </w:rPr>
              <w:t>1.04 (1.01, 1.08)</w:t>
            </w:r>
          </w:p>
        </w:tc>
      </w:tr>
      <w:tr w:rsidR="006E616A" w:rsidRPr="00D93C5A" w14:paraId="5E4A48E9"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378576C5" w14:textId="77777777" w:rsidR="006E616A" w:rsidRPr="00D93C5A" w:rsidRDefault="006E616A" w:rsidP="006E616A">
            <w:pPr>
              <w:rPr>
                <w:b/>
                <w:color w:val="000000"/>
                <w:sz w:val="20"/>
                <w:szCs w:val="20"/>
                <w:lang w:val="en-US"/>
              </w:rPr>
            </w:pPr>
            <w:r w:rsidRPr="00D93C5A">
              <w:rPr>
                <w:b/>
                <w:color w:val="000000"/>
                <w:sz w:val="20"/>
                <w:szCs w:val="20"/>
                <w:lang w:val="en-US"/>
              </w:rPr>
              <w:t>Health over the past year*</w:t>
            </w:r>
          </w:p>
        </w:tc>
        <w:tc>
          <w:tcPr>
            <w:tcW w:w="730" w:type="pct"/>
            <w:tcBorders>
              <w:top w:val="nil"/>
              <w:left w:val="nil"/>
              <w:bottom w:val="single" w:sz="4" w:space="0" w:color="D9D9D9"/>
              <w:right w:val="single" w:sz="4" w:space="0" w:color="D9D9D9"/>
            </w:tcBorders>
            <w:shd w:val="clear" w:color="auto" w:fill="auto"/>
            <w:noWrap/>
            <w:vAlign w:val="bottom"/>
            <w:hideMark/>
          </w:tcPr>
          <w:p w14:paraId="162A34CB" w14:textId="32C3E0EB" w:rsidR="006E616A" w:rsidRPr="00077C9F" w:rsidRDefault="006E616A" w:rsidP="006E616A">
            <w:pPr>
              <w:jc w:val="center"/>
              <w:rPr>
                <w:color w:val="000000"/>
                <w:sz w:val="20"/>
                <w:szCs w:val="20"/>
                <w:lang w:val="en-US"/>
              </w:rPr>
            </w:pPr>
            <w:r w:rsidRPr="00077C9F">
              <w:rPr>
                <w:color w:val="000000"/>
                <w:sz w:val="20"/>
                <w:szCs w:val="20"/>
              </w:rPr>
              <w:t> </w:t>
            </w:r>
          </w:p>
        </w:tc>
        <w:tc>
          <w:tcPr>
            <w:tcW w:w="805" w:type="pct"/>
            <w:tcBorders>
              <w:top w:val="nil"/>
              <w:left w:val="nil"/>
              <w:bottom w:val="single" w:sz="4" w:space="0" w:color="D9D9D9"/>
              <w:right w:val="single" w:sz="4" w:space="0" w:color="D9D9D9"/>
            </w:tcBorders>
            <w:shd w:val="clear" w:color="auto" w:fill="auto"/>
            <w:noWrap/>
            <w:vAlign w:val="bottom"/>
            <w:hideMark/>
          </w:tcPr>
          <w:p w14:paraId="6C37FF53" w14:textId="3475CAB9"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3B4AFA1B" w14:textId="5B02219E"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12" w:space="0" w:color="000000"/>
            </w:tcBorders>
            <w:shd w:val="clear" w:color="auto" w:fill="auto"/>
            <w:noWrap/>
            <w:vAlign w:val="bottom"/>
            <w:hideMark/>
          </w:tcPr>
          <w:p w14:paraId="4669A777" w14:textId="0A3720C8" w:rsidR="006E616A" w:rsidRPr="00077C9F" w:rsidRDefault="006E616A" w:rsidP="006E616A">
            <w:pPr>
              <w:jc w:val="center"/>
              <w:rPr>
                <w:color w:val="000000"/>
                <w:sz w:val="20"/>
                <w:szCs w:val="20"/>
                <w:lang w:val="en-US"/>
              </w:rPr>
            </w:pPr>
            <w:r w:rsidRPr="00077C9F">
              <w:rPr>
                <w:color w:val="000000"/>
                <w:sz w:val="20"/>
                <w:szCs w:val="20"/>
              </w:rPr>
              <w:t> </w:t>
            </w:r>
          </w:p>
        </w:tc>
      </w:tr>
      <w:tr w:rsidR="006E616A" w:rsidRPr="00D93C5A" w14:paraId="540E90A2"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62DBF3D3"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Hospitalized overnight</w:t>
            </w:r>
          </w:p>
        </w:tc>
        <w:tc>
          <w:tcPr>
            <w:tcW w:w="730" w:type="pct"/>
            <w:tcBorders>
              <w:top w:val="nil"/>
              <w:left w:val="nil"/>
              <w:bottom w:val="single" w:sz="4" w:space="0" w:color="D9D9D9"/>
              <w:right w:val="single" w:sz="4" w:space="0" w:color="D9D9D9"/>
            </w:tcBorders>
            <w:shd w:val="clear" w:color="auto" w:fill="auto"/>
            <w:noWrap/>
            <w:vAlign w:val="bottom"/>
            <w:hideMark/>
          </w:tcPr>
          <w:p w14:paraId="2B25D60C" w14:textId="69B466FC" w:rsidR="006E616A" w:rsidRPr="00077C9F" w:rsidRDefault="006E616A" w:rsidP="006E616A">
            <w:pPr>
              <w:jc w:val="center"/>
              <w:rPr>
                <w:color w:val="000000"/>
                <w:sz w:val="20"/>
                <w:szCs w:val="20"/>
                <w:lang w:val="en-US"/>
              </w:rPr>
            </w:pPr>
            <w:r w:rsidRPr="00077C9F">
              <w:rPr>
                <w:color w:val="000000"/>
                <w:sz w:val="20"/>
                <w:szCs w:val="20"/>
              </w:rPr>
              <w:t xml:space="preserve">1.01 (0.96, </w:t>
            </w:r>
            <w:proofErr w:type="gramStart"/>
            <w:r w:rsidRPr="00077C9F">
              <w:rPr>
                <w:color w:val="000000"/>
                <w:sz w:val="20"/>
                <w:szCs w:val="20"/>
              </w:rPr>
              <w:t>1.05)†</w:t>
            </w:r>
            <w:proofErr w:type="gramEnd"/>
          </w:p>
        </w:tc>
        <w:tc>
          <w:tcPr>
            <w:tcW w:w="805" w:type="pct"/>
            <w:vMerge w:val="restart"/>
            <w:tcBorders>
              <w:top w:val="nil"/>
              <w:left w:val="single" w:sz="4" w:space="0" w:color="D9D9D9"/>
              <w:bottom w:val="single" w:sz="4" w:space="0" w:color="D9D9D9"/>
              <w:right w:val="single" w:sz="4" w:space="0" w:color="D9D9D9"/>
            </w:tcBorders>
            <w:shd w:val="clear" w:color="000000" w:fill="F2F2F2"/>
            <w:vAlign w:val="center"/>
            <w:hideMark/>
          </w:tcPr>
          <w:p w14:paraId="65914F84" w14:textId="4A57BDF5" w:rsidR="006E616A" w:rsidRPr="00077C9F" w:rsidRDefault="00114404" w:rsidP="00114404">
            <w:pPr>
              <w:jc w:val="center"/>
              <w:rPr>
                <w:color w:val="000000"/>
                <w:sz w:val="20"/>
                <w:szCs w:val="20"/>
                <w:lang w:val="en-US"/>
              </w:rPr>
            </w:pPr>
            <w:r w:rsidRPr="00077C9F">
              <w:rPr>
                <w:color w:val="000000"/>
                <w:sz w:val="20"/>
                <w:szCs w:val="20"/>
              </w:rPr>
              <w:t>A</w:t>
            </w:r>
            <w:r w:rsidR="006E616A" w:rsidRPr="00077C9F">
              <w:rPr>
                <w:color w:val="000000"/>
                <w:sz w:val="20"/>
                <w:szCs w:val="20"/>
              </w:rPr>
              <w:t>ge 18+ only</w:t>
            </w:r>
          </w:p>
        </w:tc>
        <w:tc>
          <w:tcPr>
            <w:tcW w:w="795" w:type="pct"/>
            <w:vMerge w:val="restart"/>
            <w:tcBorders>
              <w:top w:val="nil"/>
              <w:left w:val="single" w:sz="4" w:space="0" w:color="D9D9D9"/>
              <w:bottom w:val="single" w:sz="4" w:space="0" w:color="D9D9D9"/>
              <w:right w:val="single" w:sz="4" w:space="0" w:color="D9D9D9"/>
            </w:tcBorders>
            <w:shd w:val="clear" w:color="000000" w:fill="F2F2F2"/>
            <w:vAlign w:val="center"/>
            <w:hideMark/>
          </w:tcPr>
          <w:p w14:paraId="12A46DE5" w14:textId="7DC1BEBE" w:rsidR="006E616A" w:rsidRPr="00077C9F" w:rsidRDefault="00114404" w:rsidP="006E616A">
            <w:pPr>
              <w:jc w:val="center"/>
              <w:rPr>
                <w:color w:val="000000"/>
                <w:sz w:val="20"/>
                <w:szCs w:val="20"/>
                <w:lang w:val="en-US"/>
              </w:rPr>
            </w:pPr>
            <w:r w:rsidRPr="00077C9F">
              <w:rPr>
                <w:color w:val="000000"/>
                <w:sz w:val="20"/>
                <w:szCs w:val="20"/>
              </w:rPr>
              <w:t>A</w:t>
            </w:r>
            <w:r w:rsidR="006E616A" w:rsidRPr="00077C9F">
              <w:rPr>
                <w:color w:val="000000"/>
                <w:sz w:val="20"/>
                <w:szCs w:val="20"/>
              </w:rPr>
              <w:t>ge 18+ only</w:t>
            </w:r>
          </w:p>
        </w:tc>
        <w:tc>
          <w:tcPr>
            <w:tcW w:w="795" w:type="pct"/>
            <w:tcBorders>
              <w:top w:val="nil"/>
              <w:left w:val="nil"/>
              <w:bottom w:val="single" w:sz="4" w:space="0" w:color="D9D9D9"/>
              <w:right w:val="single" w:sz="12" w:space="0" w:color="000000"/>
            </w:tcBorders>
            <w:shd w:val="clear" w:color="auto" w:fill="auto"/>
            <w:noWrap/>
            <w:vAlign w:val="bottom"/>
            <w:hideMark/>
          </w:tcPr>
          <w:p w14:paraId="4918B618" w14:textId="41B8A48E" w:rsidR="006E616A" w:rsidRPr="00077C9F" w:rsidRDefault="006E616A" w:rsidP="006E616A">
            <w:pPr>
              <w:jc w:val="center"/>
              <w:rPr>
                <w:color w:val="000000"/>
                <w:sz w:val="20"/>
                <w:szCs w:val="20"/>
                <w:lang w:val="en-US"/>
              </w:rPr>
            </w:pPr>
            <w:r w:rsidRPr="00077C9F">
              <w:rPr>
                <w:color w:val="000000"/>
                <w:sz w:val="20"/>
                <w:szCs w:val="20"/>
              </w:rPr>
              <w:t>1.08 (1.02, 1.14)</w:t>
            </w:r>
          </w:p>
        </w:tc>
      </w:tr>
      <w:tr w:rsidR="006E616A" w:rsidRPr="00D93C5A" w14:paraId="4013165D"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4DCF6F7E"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Serious psychological distress</w:t>
            </w:r>
          </w:p>
        </w:tc>
        <w:tc>
          <w:tcPr>
            <w:tcW w:w="730" w:type="pct"/>
            <w:tcBorders>
              <w:top w:val="nil"/>
              <w:left w:val="nil"/>
              <w:bottom w:val="single" w:sz="4" w:space="0" w:color="D9D9D9"/>
              <w:right w:val="single" w:sz="4" w:space="0" w:color="D9D9D9"/>
            </w:tcBorders>
            <w:shd w:val="clear" w:color="auto" w:fill="auto"/>
            <w:noWrap/>
            <w:vAlign w:val="bottom"/>
            <w:hideMark/>
          </w:tcPr>
          <w:p w14:paraId="29F50A0B" w14:textId="4FBAB9A8" w:rsidR="006E616A" w:rsidRPr="00077C9F" w:rsidRDefault="006E616A" w:rsidP="006E616A">
            <w:pPr>
              <w:jc w:val="center"/>
              <w:rPr>
                <w:color w:val="000000"/>
                <w:sz w:val="20"/>
                <w:szCs w:val="20"/>
                <w:lang w:val="en-US"/>
              </w:rPr>
            </w:pPr>
            <w:r w:rsidRPr="00077C9F">
              <w:rPr>
                <w:color w:val="000000"/>
                <w:sz w:val="20"/>
                <w:szCs w:val="20"/>
              </w:rPr>
              <w:t>0.68 (0.66, 0.70)</w:t>
            </w:r>
          </w:p>
        </w:tc>
        <w:tc>
          <w:tcPr>
            <w:tcW w:w="805" w:type="pct"/>
            <w:vMerge/>
            <w:tcBorders>
              <w:top w:val="nil"/>
              <w:left w:val="single" w:sz="4" w:space="0" w:color="D9D9D9"/>
              <w:bottom w:val="single" w:sz="4" w:space="0" w:color="D9D9D9"/>
              <w:right w:val="single" w:sz="4" w:space="0" w:color="D9D9D9"/>
            </w:tcBorders>
            <w:vAlign w:val="center"/>
            <w:hideMark/>
          </w:tcPr>
          <w:p w14:paraId="388F1699" w14:textId="77777777" w:rsidR="006E616A" w:rsidRPr="00077C9F"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4" w:space="0" w:color="D9D9D9"/>
            </w:tcBorders>
            <w:vAlign w:val="center"/>
            <w:hideMark/>
          </w:tcPr>
          <w:p w14:paraId="6462B3D0" w14:textId="77777777" w:rsidR="006E616A" w:rsidRPr="00077C9F" w:rsidRDefault="006E616A" w:rsidP="006E616A">
            <w:pPr>
              <w:rPr>
                <w:color w:val="000000"/>
                <w:sz w:val="20"/>
                <w:szCs w:val="20"/>
                <w:lang w:val="en-US"/>
              </w:rPr>
            </w:pPr>
          </w:p>
        </w:tc>
        <w:tc>
          <w:tcPr>
            <w:tcW w:w="795" w:type="pct"/>
            <w:tcBorders>
              <w:top w:val="nil"/>
              <w:left w:val="nil"/>
              <w:bottom w:val="single" w:sz="4" w:space="0" w:color="D9D9D9"/>
              <w:right w:val="single" w:sz="12" w:space="0" w:color="000000"/>
            </w:tcBorders>
            <w:shd w:val="clear" w:color="auto" w:fill="auto"/>
            <w:noWrap/>
            <w:vAlign w:val="bottom"/>
            <w:hideMark/>
          </w:tcPr>
          <w:p w14:paraId="3999104C" w14:textId="173555A5" w:rsidR="006E616A" w:rsidRPr="00077C9F" w:rsidRDefault="006E616A" w:rsidP="006E616A">
            <w:pPr>
              <w:jc w:val="center"/>
              <w:rPr>
                <w:color w:val="000000"/>
                <w:sz w:val="20"/>
                <w:szCs w:val="20"/>
                <w:lang w:val="en-US"/>
              </w:rPr>
            </w:pPr>
            <w:r w:rsidRPr="00077C9F">
              <w:rPr>
                <w:color w:val="000000"/>
                <w:sz w:val="20"/>
                <w:szCs w:val="20"/>
              </w:rPr>
              <w:t>0.89 (0.85, 0.92)</w:t>
            </w:r>
          </w:p>
        </w:tc>
      </w:tr>
      <w:tr w:rsidR="006E616A" w:rsidRPr="00D93C5A" w14:paraId="4006DA99"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374DD70F"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Suicide attempt</w:t>
            </w:r>
          </w:p>
        </w:tc>
        <w:tc>
          <w:tcPr>
            <w:tcW w:w="730" w:type="pct"/>
            <w:tcBorders>
              <w:top w:val="nil"/>
              <w:left w:val="nil"/>
              <w:bottom w:val="single" w:sz="4" w:space="0" w:color="D9D9D9"/>
              <w:right w:val="single" w:sz="4" w:space="0" w:color="D9D9D9"/>
            </w:tcBorders>
            <w:shd w:val="clear" w:color="auto" w:fill="auto"/>
            <w:noWrap/>
            <w:vAlign w:val="bottom"/>
            <w:hideMark/>
          </w:tcPr>
          <w:p w14:paraId="40403C28" w14:textId="0B027F59" w:rsidR="006E616A" w:rsidRPr="00077C9F" w:rsidRDefault="006E616A" w:rsidP="006E616A">
            <w:pPr>
              <w:jc w:val="center"/>
              <w:rPr>
                <w:color w:val="000000"/>
                <w:sz w:val="20"/>
                <w:szCs w:val="20"/>
                <w:lang w:val="en-US"/>
              </w:rPr>
            </w:pPr>
            <w:r w:rsidRPr="00077C9F">
              <w:rPr>
                <w:color w:val="000000"/>
                <w:sz w:val="20"/>
                <w:szCs w:val="20"/>
              </w:rPr>
              <w:t>0.85 (0.75, 0.98)</w:t>
            </w:r>
          </w:p>
        </w:tc>
        <w:tc>
          <w:tcPr>
            <w:tcW w:w="805" w:type="pct"/>
            <w:vMerge/>
            <w:tcBorders>
              <w:top w:val="nil"/>
              <w:left w:val="single" w:sz="4" w:space="0" w:color="D9D9D9"/>
              <w:bottom w:val="single" w:sz="4" w:space="0" w:color="D9D9D9"/>
              <w:right w:val="single" w:sz="4" w:space="0" w:color="D9D9D9"/>
            </w:tcBorders>
            <w:vAlign w:val="center"/>
            <w:hideMark/>
          </w:tcPr>
          <w:p w14:paraId="7B509EF9" w14:textId="77777777" w:rsidR="006E616A" w:rsidRPr="00077C9F"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4" w:space="0" w:color="D9D9D9"/>
            </w:tcBorders>
            <w:vAlign w:val="center"/>
            <w:hideMark/>
          </w:tcPr>
          <w:p w14:paraId="5EEFAB7E" w14:textId="77777777" w:rsidR="006E616A" w:rsidRPr="00077C9F" w:rsidRDefault="006E616A" w:rsidP="006E616A">
            <w:pPr>
              <w:rPr>
                <w:color w:val="000000"/>
                <w:sz w:val="20"/>
                <w:szCs w:val="20"/>
                <w:lang w:val="en-US"/>
              </w:rPr>
            </w:pPr>
          </w:p>
        </w:tc>
        <w:tc>
          <w:tcPr>
            <w:tcW w:w="795" w:type="pct"/>
            <w:tcBorders>
              <w:top w:val="nil"/>
              <w:left w:val="nil"/>
              <w:bottom w:val="single" w:sz="4" w:space="0" w:color="D9D9D9"/>
              <w:right w:val="single" w:sz="12" w:space="0" w:color="000000"/>
            </w:tcBorders>
            <w:shd w:val="clear" w:color="auto" w:fill="auto"/>
            <w:noWrap/>
            <w:vAlign w:val="bottom"/>
            <w:hideMark/>
          </w:tcPr>
          <w:p w14:paraId="2B92F67D" w14:textId="0CFAE688" w:rsidR="006E616A" w:rsidRPr="00077C9F" w:rsidRDefault="006E616A" w:rsidP="006E616A">
            <w:pPr>
              <w:jc w:val="center"/>
              <w:rPr>
                <w:color w:val="000000"/>
                <w:sz w:val="20"/>
                <w:szCs w:val="20"/>
                <w:lang w:val="en-US"/>
              </w:rPr>
            </w:pPr>
            <w:r w:rsidRPr="00077C9F">
              <w:rPr>
                <w:color w:val="000000"/>
                <w:sz w:val="20"/>
                <w:szCs w:val="20"/>
              </w:rPr>
              <w:t>1.35 (1.16, 1.58)</w:t>
            </w:r>
          </w:p>
        </w:tc>
      </w:tr>
      <w:tr w:rsidR="006E616A" w:rsidRPr="00D93C5A" w14:paraId="44B9D6AE"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61FCFA78" w14:textId="77777777" w:rsidR="006E616A" w:rsidRPr="00D93C5A" w:rsidRDefault="006E616A" w:rsidP="006E616A">
            <w:pPr>
              <w:rPr>
                <w:b/>
                <w:color w:val="000000"/>
                <w:sz w:val="20"/>
                <w:szCs w:val="20"/>
                <w:lang w:val="en-US"/>
              </w:rPr>
            </w:pPr>
            <w:r w:rsidRPr="00D93C5A">
              <w:rPr>
                <w:b/>
                <w:color w:val="000000"/>
                <w:sz w:val="20"/>
                <w:szCs w:val="20"/>
                <w:lang w:val="en-US"/>
              </w:rPr>
              <w:t>Historical Criminal Record</w:t>
            </w:r>
          </w:p>
        </w:tc>
        <w:tc>
          <w:tcPr>
            <w:tcW w:w="730" w:type="pct"/>
            <w:tcBorders>
              <w:top w:val="nil"/>
              <w:left w:val="nil"/>
              <w:bottom w:val="single" w:sz="4" w:space="0" w:color="D9D9D9"/>
              <w:right w:val="single" w:sz="4" w:space="0" w:color="D9D9D9"/>
            </w:tcBorders>
            <w:shd w:val="clear" w:color="auto" w:fill="auto"/>
            <w:noWrap/>
            <w:vAlign w:val="bottom"/>
            <w:hideMark/>
          </w:tcPr>
          <w:p w14:paraId="4121B419" w14:textId="67CEF490" w:rsidR="006E616A" w:rsidRPr="00077C9F" w:rsidRDefault="006E616A" w:rsidP="006E616A">
            <w:pPr>
              <w:jc w:val="center"/>
              <w:rPr>
                <w:color w:val="000000"/>
                <w:sz w:val="20"/>
                <w:szCs w:val="20"/>
                <w:lang w:val="en-US"/>
              </w:rPr>
            </w:pPr>
            <w:r w:rsidRPr="00077C9F">
              <w:rPr>
                <w:color w:val="000000"/>
                <w:sz w:val="20"/>
                <w:szCs w:val="20"/>
              </w:rPr>
              <w:t> </w:t>
            </w:r>
          </w:p>
        </w:tc>
        <w:tc>
          <w:tcPr>
            <w:tcW w:w="805" w:type="pct"/>
            <w:tcBorders>
              <w:top w:val="nil"/>
              <w:left w:val="nil"/>
              <w:bottom w:val="single" w:sz="4" w:space="0" w:color="D9D9D9"/>
              <w:right w:val="single" w:sz="4" w:space="0" w:color="D9D9D9"/>
            </w:tcBorders>
            <w:shd w:val="clear" w:color="auto" w:fill="auto"/>
            <w:noWrap/>
            <w:vAlign w:val="bottom"/>
            <w:hideMark/>
          </w:tcPr>
          <w:p w14:paraId="4506E924" w14:textId="6CAC5B44"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352ADD8D" w14:textId="58D194F6"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12" w:space="0" w:color="000000"/>
            </w:tcBorders>
            <w:shd w:val="clear" w:color="auto" w:fill="auto"/>
            <w:noWrap/>
            <w:vAlign w:val="bottom"/>
            <w:hideMark/>
          </w:tcPr>
          <w:p w14:paraId="48822B09" w14:textId="4244793A" w:rsidR="006E616A" w:rsidRPr="00077C9F" w:rsidRDefault="006E616A" w:rsidP="006E616A">
            <w:pPr>
              <w:jc w:val="center"/>
              <w:rPr>
                <w:color w:val="000000"/>
                <w:sz w:val="20"/>
                <w:szCs w:val="20"/>
                <w:lang w:val="en-US"/>
              </w:rPr>
            </w:pPr>
            <w:r w:rsidRPr="00077C9F">
              <w:rPr>
                <w:color w:val="000000"/>
                <w:sz w:val="20"/>
                <w:szCs w:val="20"/>
              </w:rPr>
              <w:t> </w:t>
            </w:r>
          </w:p>
        </w:tc>
      </w:tr>
      <w:tr w:rsidR="006E616A" w:rsidRPr="00D93C5A" w14:paraId="292D1667"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286DA5F5"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 xml:space="preserve">Arrested </w:t>
            </w:r>
          </w:p>
        </w:tc>
        <w:tc>
          <w:tcPr>
            <w:tcW w:w="730" w:type="pct"/>
            <w:tcBorders>
              <w:top w:val="nil"/>
              <w:left w:val="nil"/>
              <w:bottom w:val="single" w:sz="4" w:space="0" w:color="D9D9D9"/>
              <w:right w:val="single" w:sz="4" w:space="0" w:color="D9D9D9"/>
            </w:tcBorders>
            <w:shd w:val="clear" w:color="auto" w:fill="auto"/>
            <w:noWrap/>
            <w:vAlign w:val="bottom"/>
            <w:hideMark/>
          </w:tcPr>
          <w:p w14:paraId="11846C31" w14:textId="7D8EC23B" w:rsidR="006E616A" w:rsidRPr="00077C9F" w:rsidRDefault="006E616A" w:rsidP="006E616A">
            <w:pPr>
              <w:jc w:val="center"/>
              <w:rPr>
                <w:color w:val="000000"/>
                <w:sz w:val="20"/>
                <w:szCs w:val="20"/>
                <w:lang w:val="en-US"/>
              </w:rPr>
            </w:pPr>
            <w:r w:rsidRPr="00077C9F">
              <w:rPr>
                <w:color w:val="000000"/>
                <w:sz w:val="20"/>
                <w:szCs w:val="20"/>
              </w:rPr>
              <w:t>0.64 (0.62, 0.65)</w:t>
            </w:r>
          </w:p>
        </w:tc>
        <w:tc>
          <w:tcPr>
            <w:tcW w:w="805" w:type="pct"/>
            <w:tcBorders>
              <w:top w:val="nil"/>
              <w:left w:val="nil"/>
              <w:bottom w:val="single" w:sz="4" w:space="0" w:color="D9D9D9"/>
              <w:right w:val="single" w:sz="4" w:space="0" w:color="D9D9D9"/>
            </w:tcBorders>
            <w:shd w:val="clear" w:color="auto" w:fill="auto"/>
            <w:noWrap/>
            <w:vAlign w:val="bottom"/>
            <w:hideMark/>
          </w:tcPr>
          <w:p w14:paraId="20375285" w14:textId="68432C7A" w:rsidR="006E616A" w:rsidRPr="00077C9F" w:rsidRDefault="006E616A" w:rsidP="006E616A">
            <w:pPr>
              <w:jc w:val="center"/>
              <w:rPr>
                <w:color w:val="000000"/>
                <w:sz w:val="20"/>
                <w:szCs w:val="20"/>
                <w:lang w:val="en-US"/>
              </w:rPr>
            </w:pPr>
            <w:r w:rsidRPr="00077C9F">
              <w:rPr>
                <w:color w:val="000000"/>
                <w:sz w:val="20"/>
                <w:szCs w:val="20"/>
              </w:rPr>
              <w:t>1.18 (1.14, 1.22)</w:t>
            </w:r>
          </w:p>
        </w:tc>
        <w:tc>
          <w:tcPr>
            <w:tcW w:w="795" w:type="pct"/>
            <w:tcBorders>
              <w:top w:val="nil"/>
              <w:left w:val="nil"/>
              <w:bottom w:val="single" w:sz="4" w:space="0" w:color="D9D9D9"/>
              <w:right w:val="single" w:sz="4" w:space="0" w:color="D9D9D9"/>
            </w:tcBorders>
            <w:shd w:val="clear" w:color="auto" w:fill="auto"/>
            <w:noWrap/>
            <w:vAlign w:val="bottom"/>
            <w:hideMark/>
          </w:tcPr>
          <w:p w14:paraId="05656D12" w14:textId="601A54DD" w:rsidR="006E616A" w:rsidRPr="00077C9F" w:rsidRDefault="006E616A" w:rsidP="006E616A">
            <w:pPr>
              <w:jc w:val="center"/>
              <w:rPr>
                <w:color w:val="000000"/>
                <w:sz w:val="20"/>
                <w:szCs w:val="20"/>
                <w:lang w:val="en-US"/>
              </w:rPr>
            </w:pPr>
            <w:r w:rsidRPr="00077C9F">
              <w:rPr>
                <w:color w:val="000000"/>
                <w:sz w:val="20"/>
                <w:szCs w:val="20"/>
              </w:rPr>
              <w:t xml:space="preserve">1.08 (0.95, </w:t>
            </w:r>
            <w:proofErr w:type="gramStart"/>
            <w:r w:rsidRPr="00077C9F">
              <w:rPr>
                <w:color w:val="000000"/>
                <w:sz w:val="20"/>
                <w:szCs w:val="20"/>
              </w:rPr>
              <w:t>1.22)†</w:t>
            </w:r>
            <w:proofErr w:type="gramEnd"/>
          </w:p>
        </w:tc>
        <w:tc>
          <w:tcPr>
            <w:tcW w:w="795" w:type="pct"/>
            <w:tcBorders>
              <w:top w:val="nil"/>
              <w:left w:val="nil"/>
              <w:bottom w:val="single" w:sz="4" w:space="0" w:color="D9D9D9"/>
              <w:right w:val="single" w:sz="12" w:space="0" w:color="000000"/>
            </w:tcBorders>
            <w:shd w:val="clear" w:color="auto" w:fill="auto"/>
            <w:noWrap/>
            <w:vAlign w:val="bottom"/>
            <w:hideMark/>
          </w:tcPr>
          <w:p w14:paraId="1F15FA39" w14:textId="5E55E885" w:rsidR="006E616A" w:rsidRPr="00077C9F" w:rsidRDefault="006E616A" w:rsidP="006E616A">
            <w:pPr>
              <w:jc w:val="center"/>
              <w:rPr>
                <w:color w:val="000000"/>
                <w:sz w:val="20"/>
                <w:szCs w:val="20"/>
                <w:lang w:val="en-US"/>
              </w:rPr>
            </w:pPr>
            <w:r w:rsidRPr="00077C9F">
              <w:rPr>
                <w:color w:val="000000"/>
                <w:sz w:val="20"/>
                <w:szCs w:val="20"/>
              </w:rPr>
              <w:t>1.19 (1.15, 1.23)</w:t>
            </w:r>
          </w:p>
        </w:tc>
      </w:tr>
      <w:tr w:rsidR="006E616A" w:rsidRPr="00D93C5A" w14:paraId="128AD966"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41C14203"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Assaulted someone with Intent to Harm</w:t>
            </w:r>
          </w:p>
        </w:tc>
        <w:tc>
          <w:tcPr>
            <w:tcW w:w="730" w:type="pct"/>
            <w:tcBorders>
              <w:top w:val="nil"/>
              <w:left w:val="nil"/>
              <w:bottom w:val="single" w:sz="4" w:space="0" w:color="D9D9D9"/>
              <w:right w:val="single" w:sz="4" w:space="0" w:color="D9D9D9"/>
            </w:tcBorders>
            <w:shd w:val="clear" w:color="auto" w:fill="auto"/>
            <w:noWrap/>
            <w:vAlign w:val="bottom"/>
            <w:hideMark/>
          </w:tcPr>
          <w:p w14:paraId="2E0E49B4" w14:textId="6B608970" w:rsidR="006E616A" w:rsidRPr="00077C9F" w:rsidRDefault="006E616A" w:rsidP="006E616A">
            <w:pPr>
              <w:jc w:val="center"/>
              <w:rPr>
                <w:color w:val="000000"/>
                <w:sz w:val="20"/>
                <w:szCs w:val="20"/>
                <w:lang w:val="en-US"/>
              </w:rPr>
            </w:pPr>
            <w:r w:rsidRPr="00077C9F">
              <w:rPr>
                <w:color w:val="000000"/>
                <w:sz w:val="20"/>
                <w:szCs w:val="20"/>
              </w:rPr>
              <w:t>0.74 (0.67, 0.83)</w:t>
            </w:r>
          </w:p>
        </w:tc>
        <w:tc>
          <w:tcPr>
            <w:tcW w:w="805" w:type="pct"/>
            <w:vMerge w:val="restart"/>
            <w:tcBorders>
              <w:top w:val="nil"/>
              <w:left w:val="single" w:sz="4" w:space="0" w:color="D9D9D9"/>
              <w:bottom w:val="single" w:sz="4" w:space="0" w:color="D9D9D9"/>
              <w:right w:val="single" w:sz="4" w:space="0" w:color="D9D9D9"/>
            </w:tcBorders>
            <w:shd w:val="clear" w:color="000000" w:fill="F2F2F2"/>
            <w:vAlign w:val="center"/>
            <w:hideMark/>
          </w:tcPr>
          <w:p w14:paraId="752E4558" w14:textId="2C19F025" w:rsidR="006E616A" w:rsidRPr="00077C9F" w:rsidRDefault="006E616A" w:rsidP="006E616A">
            <w:pPr>
              <w:jc w:val="center"/>
              <w:rPr>
                <w:color w:val="000000"/>
                <w:sz w:val="20"/>
                <w:szCs w:val="20"/>
                <w:lang w:val="en-US"/>
              </w:rPr>
            </w:pPr>
            <w:r w:rsidRPr="00077C9F">
              <w:rPr>
                <w:color w:val="000000"/>
                <w:sz w:val="20"/>
                <w:szCs w:val="20"/>
              </w:rPr>
              <w:t>Associated with arrest</w:t>
            </w:r>
          </w:p>
        </w:tc>
        <w:tc>
          <w:tcPr>
            <w:tcW w:w="795" w:type="pct"/>
            <w:vMerge w:val="restart"/>
            <w:tcBorders>
              <w:top w:val="nil"/>
              <w:left w:val="single" w:sz="4" w:space="0" w:color="D9D9D9"/>
              <w:bottom w:val="single" w:sz="4" w:space="0" w:color="D9D9D9"/>
              <w:right w:val="single" w:sz="4" w:space="0" w:color="D9D9D9"/>
            </w:tcBorders>
            <w:shd w:val="clear" w:color="000000" w:fill="F2F2F2"/>
            <w:vAlign w:val="center"/>
            <w:hideMark/>
          </w:tcPr>
          <w:p w14:paraId="0B2741B3" w14:textId="005D9356" w:rsidR="006E616A" w:rsidRPr="00077C9F" w:rsidRDefault="006E616A" w:rsidP="006E616A">
            <w:pPr>
              <w:jc w:val="center"/>
              <w:rPr>
                <w:color w:val="000000"/>
                <w:sz w:val="20"/>
                <w:szCs w:val="20"/>
                <w:lang w:val="en-US"/>
              </w:rPr>
            </w:pPr>
            <w:r w:rsidRPr="00077C9F">
              <w:rPr>
                <w:color w:val="000000"/>
                <w:sz w:val="20"/>
                <w:szCs w:val="20"/>
              </w:rPr>
              <w:t>Associated with arrest</w:t>
            </w:r>
          </w:p>
        </w:tc>
        <w:tc>
          <w:tcPr>
            <w:tcW w:w="795" w:type="pct"/>
            <w:vMerge w:val="restart"/>
            <w:tcBorders>
              <w:top w:val="nil"/>
              <w:left w:val="single" w:sz="4" w:space="0" w:color="D9D9D9"/>
              <w:bottom w:val="single" w:sz="4" w:space="0" w:color="D9D9D9"/>
              <w:right w:val="single" w:sz="12" w:space="0" w:color="000000"/>
            </w:tcBorders>
            <w:shd w:val="clear" w:color="000000" w:fill="F2F2F2"/>
            <w:vAlign w:val="center"/>
            <w:hideMark/>
          </w:tcPr>
          <w:p w14:paraId="7C1025E6" w14:textId="49DFE2BA" w:rsidR="006E616A" w:rsidRPr="00077C9F" w:rsidRDefault="006E616A" w:rsidP="006E616A">
            <w:pPr>
              <w:jc w:val="center"/>
              <w:rPr>
                <w:color w:val="000000"/>
                <w:sz w:val="20"/>
                <w:szCs w:val="20"/>
                <w:lang w:val="en-US"/>
              </w:rPr>
            </w:pPr>
            <w:r w:rsidRPr="00077C9F">
              <w:rPr>
                <w:color w:val="000000"/>
                <w:sz w:val="20"/>
                <w:szCs w:val="20"/>
              </w:rPr>
              <w:t>Associated with arrest</w:t>
            </w:r>
          </w:p>
        </w:tc>
      </w:tr>
      <w:tr w:rsidR="006E616A" w:rsidRPr="00D93C5A" w14:paraId="6512A9BE"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73C2E6CF"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Stolen/Tried to Steal Anything Worth &gt;$50</w:t>
            </w:r>
          </w:p>
        </w:tc>
        <w:tc>
          <w:tcPr>
            <w:tcW w:w="730" w:type="pct"/>
            <w:tcBorders>
              <w:top w:val="nil"/>
              <w:left w:val="nil"/>
              <w:bottom w:val="single" w:sz="4" w:space="0" w:color="D9D9D9"/>
              <w:right w:val="single" w:sz="4" w:space="0" w:color="D9D9D9"/>
            </w:tcBorders>
            <w:shd w:val="clear" w:color="auto" w:fill="auto"/>
            <w:noWrap/>
            <w:vAlign w:val="bottom"/>
            <w:hideMark/>
          </w:tcPr>
          <w:p w14:paraId="171D7B5A" w14:textId="6CE3761B" w:rsidR="006E616A" w:rsidRPr="00077C9F" w:rsidRDefault="006E616A" w:rsidP="006E616A">
            <w:pPr>
              <w:jc w:val="center"/>
              <w:rPr>
                <w:color w:val="000000"/>
                <w:sz w:val="20"/>
                <w:szCs w:val="20"/>
                <w:lang w:val="en-US"/>
              </w:rPr>
            </w:pPr>
            <w:r w:rsidRPr="00077C9F">
              <w:rPr>
                <w:color w:val="000000"/>
                <w:sz w:val="20"/>
                <w:szCs w:val="20"/>
              </w:rPr>
              <w:t>0.61 (0.56, 0.68)</w:t>
            </w:r>
          </w:p>
        </w:tc>
        <w:tc>
          <w:tcPr>
            <w:tcW w:w="805" w:type="pct"/>
            <w:vMerge/>
            <w:tcBorders>
              <w:top w:val="nil"/>
              <w:left w:val="single" w:sz="4" w:space="0" w:color="D9D9D9"/>
              <w:bottom w:val="single" w:sz="4" w:space="0" w:color="D9D9D9"/>
              <w:right w:val="single" w:sz="4" w:space="0" w:color="D9D9D9"/>
            </w:tcBorders>
            <w:vAlign w:val="center"/>
            <w:hideMark/>
          </w:tcPr>
          <w:p w14:paraId="6111F1C0" w14:textId="77777777" w:rsidR="006E616A" w:rsidRPr="00077C9F"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4" w:space="0" w:color="D9D9D9"/>
            </w:tcBorders>
            <w:vAlign w:val="center"/>
            <w:hideMark/>
          </w:tcPr>
          <w:p w14:paraId="08744C96" w14:textId="77777777" w:rsidR="006E616A" w:rsidRPr="00077C9F"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12" w:space="0" w:color="000000"/>
            </w:tcBorders>
            <w:vAlign w:val="center"/>
            <w:hideMark/>
          </w:tcPr>
          <w:p w14:paraId="70AAD74D" w14:textId="77777777" w:rsidR="006E616A" w:rsidRPr="00077C9F" w:rsidRDefault="006E616A" w:rsidP="006E616A">
            <w:pPr>
              <w:rPr>
                <w:color w:val="000000"/>
                <w:sz w:val="20"/>
                <w:szCs w:val="20"/>
                <w:lang w:val="en-US"/>
              </w:rPr>
            </w:pPr>
          </w:p>
        </w:tc>
      </w:tr>
      <w:tr w:rsidR="006E616A" w:rsidRPr="00D93C5A" w14:paraId="312C8310"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1806D922"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Sold illegal drugs</w:t>
            </w:r>
          </w:p>
        </w:tc>
        <w:tc>
          <w:tcPr>
            <w:tcW w:w="730" w:type="pct"/>
            <w:tcBorders>
              <w:top w:val="nil"/>
              <w:left w:val="nil"/>
              <w:bottom w:val="single" w:sz="4" w:space="0" w:color="D9D9D9"/>
              <w:right w:val="single" w:sz="4" w:space="0" w:color="D9D9D9"/>
            </w:tcBorders>
            <w:shd w:val="clear" w:color="auto" w:fill="auto"/>
            <w:noWrap/>
            <w:vAlign w:val="bottom"/>
            <w:hideMark/>
          </w:tcPr>
          <w:p w14:paraId="59C4B189" w14:textId="6F1842B2" w:rsidR="006E616A" w:rsidRPr="00077C9F" w:rsidRDefault="006E616A" w:rsidP="006E616A">
            <w:pPr>
              <w:jc w:val="center"/>
              <w:rPr>
                <w:color w:val="000000"/>
                <w:sz w:val="20"/>
                <w:szCs w:val="20"/>
                <w:lang w:val="en-US"/>
              </w:rPr>
            </w:pPr>
            <w:r w:rsidRPr="00077C9F">
              <w:rPr>
                <w:color w:val="000000"/>
                <w:sz w:val="20"/>
                <w:szCs w:val="20"/>
              </w:rPr>
              <w:t>0.44 (0.41, 0.48)</w:t>
            </w:r>
          </w:p>
        </w:tc>
        <w:tc>
          <w:tcPr>
            <w:tcW w:w="805" w:type="pct"/>
            <w:vMerge/>
            <w:tcBorders>
              <w:top w:val="nil"/>
              <w:left w:val="single" w:sz="4" w:space="0" w:color="D9D9D9"/>
              <w:bottom w:val="single" w:sz="4" w:space="0" w:color="D9D9D9"/>
              <w:right w:val="single" w:sz="4" w:space="0" w:color="D9D9D9"/>
            </w:tcBorders>
            <w:vAlign w:val="center"/>
            <w:hideMark/>
          </w:tcPr>
          <w:p w14:paraId="69DBB9D8" w14:textId="77777777" w:rsidR="006E616A" w:rsidRPr="00077C9F"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4" w:space="0" w:color="D9D9D9"/>
            </w:tcBorders>
            <w:vAlign w:val="center"/>
            <w:hideMark/>
          </w:tcPr>
          <w:p w14:paraId="2D7594F2" w14:textId="77777777" w:rsidR="006E616A" w:rsidRPr="00077C9F"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12" w:space="0" w:color="000000"/>
            </w:tcBorders>
            <w:vAlign w:val="center"/>
            <w:hideMark/>
          </w:tcPr>
          <w:p w14:paraId="12DFDCF6" w14:textId="77777777" w:rsidR="006E616A" w:rsidRPr="00077C9F" w:rsidRDefault="006E616A" w:rsidP="006E616A">
            <w:pPr>
              <w:rPr>
                <w:color w:val="000000"/>
                <w:sz w:val="20"/>
                <w:szCs w:val="20"/>
                <w:lang w:val="en-US"/>
              </w:rPr>
            </w:pPr>
          </w:p>
        </w:tc>
      </w:tr>
      <w:tr w:rsidR="006E616A" w:rsidRPr="00D93C5A" w14:paraId="028D062A"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13ACD169" w14:textId="4AFF0185" w:rsidR="006E616A" w:rsidRPr="00D93C5A" w:rsidRDefault="006E616A" w:rsidP="006E616A">
            <w:pPr>
              <w:rPr>
                <w:b/>
                <w:color w:val="000000"/>
                <w:sz w:val="20"/>
                <w:szCs w:val="20"/>
                <w:lang w:val="en-US"/>
              </w:rPr>
            </w:pPr>
            <w:r w:rsidRPr="00D93C5A">
              <w:rPr>
                <w:b/>
                <w:color w:val="000000"/>
                <w:sz w:val="20"/>
                <w:szCs w:val="20"/>
                <w:lang w:val="en-US"/>
              </w:rPr>
              <w:t xml:space="preserve">Historical </w:t>
            </w:r>
            <w:r>
              <w:rPr>
                <w:b/>
                <w:color w:val="000000"/>
                <w:sz w:val="20"/>
                <w:szCs w:val="20"/>
                <w:lang w:val="en-US"/>
              </w:rPr>
              <w:t>D</w:t>
            </w:r>
            <w:r w:rsidRPr="00D93C5A">
              <w:rPr>
                <w:b/>
                <w:color w:val="000000"/>
                <w:sz w:val="20"/>
                <w:szCs w:val="20"/>
                <w:lang w:val="en-US"/>
              </w:rPr>
              <w:t>rug Use</w:t>
            </w:r>
          </w:p>
        </w:tc>
        <w:tc>
          <w:tcPr>
            <w:tcW w:w="730" w:type="pct"/>
            <w:tcBorders>
              <w:top w:val="nil"/>
              <w:left w:val="nil"/>
              <w:bottom w:val="single" w:sz="4" w:space="0" w:color="D9D9D9"/>
              <w:right w:val="single" w:sz="4" w:space="0" w:color="D9D9D9"/>
            </w:tcBorders>
            <w:shd w:val="clear" w:color="auto" w:fill="auto"/>
            <w:noWrap/>
            <w:vAlign w:val="bottom"/>
            <w:hideMark/>
          </w:tcPr>
          <w:p w14:paraId="67EA5F64" w14:textId="3B5E75FC" w:rsidR="006E616A" w:rsidRPr="00077C9F" w:rsidRDefault="006E616A" w:rsidP="006E616A">
            <w:pPr>
              <w:jc w:val="center"/>
              <w:rPr>
                <w:color w:val="000000"/>
                <w:sz w:val="20"/>
                <w:szCs w:val="20"/>
                <w:lang w:val="en-US"/>
              </w:rPr>
            </w:pPr>
            <w:r w:rsidRPr="00077C9F">
              <w:rPr>
                <w:color w:val="000000"/>
                <w:sz w:val="20"/>
                <w:szCs w:val="20"/>
              </w:rPr>
              <w:t> </w:t>
            </w:r>
          </w:p>
        </w:tc>
        <w:tc>
          <w:tcPr>
            <w:tcW w:w="805" w:type="pct"/>
            <w:tcBorders>
              <w:top w:val="nil"/>
              <w:left w:val="nil"/>
              <w:bottom w:val="single" w:sz="4" w:space="0" w:color="D9D9D9"/>
              <w:right w:val="single" w:sz="4" w:space="0" w:color="D9D9D9"/>
            </w:tcBorders>
            <w:shd w:val="clear" w:color="auto" w:fill="auto"/>
            <w:noWrap/>
            <w:vAlign w:val="bottom"/>
            <w:hideMark/>
          </w:tcPr>
          <w:p w14:paraId="255A6CA7" w14:textId="2312BC41"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1906F6AC" w14:textId="6A39C49E"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12" w:space="0" w:color="000000"/>
            </w:tcBorders>
            <w:shd w:val="clear" w:color="auto" w:fill="auto"/>
            <w:noWrap/>
            <w:vAlign w:val="bottom"/>
            <w:hideMark/>
          </w:tcPr>
          <w:p w14:paraId="3B31DA35" w14:textId="323C423B" w:rsidR="006E616A" w:rsidRPr="00077C9F" w:rsidRDefault="006E616A" w:rsidP="006E616A">
            <w:pPr>
              <w:jc w:val="center"/>
              <w:rPr>
                <w:color w:val="000000"/>
                <w:sz w:val="20"/>
                <w:szCs w:val="20"/>
                <w:lang w:val="en-US"/>
              </w:rPr>
            </w:pPr>
            <w:r w:rsidRPr="00077C9F">
              <w:rPr>
                <w:color w:val="000000"/>
                <w:sz w:val="20"/>
                <w:szCs w:val="20"/>
              </w:rPr>
              <w:t> </w:t>
            </w:r>
          </w:p>
        </w:tc>
      </w:tr>
      <w:tr w:rsidR="006E616A" w:rsidRPr="00D93C5A" w14:paraId="3B5290BB"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773223BD"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 xml:space="preserve">Tobacco Use </w:t>
            </w:r>
          </w:p>
        </w:tc>
        <w:tc>
          <w:tcPr>
            <w:tcW w:w="730" w:type="pct"/>
            <w:tcBorders>
              <w:top w:val="nil"/>
              <w:left w:val="nil"/>
              <w:bottom w:val="single" w:sz="4" w:space="0" w:color="D9D9D9"/>
              <w:right w:val="single" w:sz="4" w:space="0" w:color="D9D9D9"/>
            </w:tcBorders>
            <w:shd w:val="clear" w:color="auto" w:fill="auto"/>
            <w:noWrap/>
            <w:vAlign w:val="bottom"/>
            <w:hideMark/>
          </w:tcPr>
          <w:p w14:paraId="5992097D" w14:textId="545CE437" w:rsidR="006E616A" w:rsidRPr="00077C9F" w:rsidRDefault="006E616A" w:rsidP="006E616A">
            <w:pPr>
              <w:jc w:val="center"/>
              <w:rPr>
                <w:color w:val="000000"/>
                <w:sz w:val="20"/>
                <w:szCs w:val="20"/>
                <w:lang w:val="en-US"/>
              </w:rPr>
            </w:pPr>
            <w:r w:rsidRPr="00077C9F">
              <w:rPr>
                <w:color w:val="000000"/>
                <w:sz w:val="20"/>
                <w:szCs w:val="20"/>
              </w:rPr>
              <w:t>0.66 (0.64, 0.69)</w:t>
            </w:r>
          </w:p>
        </w:tc>
        <w:tc>
          <w:tcPr>
            <w:tcW w:w="805" w:type="pct"/>
            <w:tcBorders>
              <w:top w:val="nil"/>
              <w:left w:val="nil"/>
              <w:bottom w:val="single" w:sz="4" w:space="0" w:color="D9D9D9"/>
              <w:right w:val="single" w:sz="4" w:space="0" w:color="D9D9D9"/>
            </w:tcBorders>
            <w:shd w:val="clear" w:color="auto" w:fill="auto"/>
            <w:noWrap/>
            <w:vAlign w:val="bottom"/>
            <w:hideMark/>
          </w:tcPr>
          <w:p w14:paraId="5282ECAE" w14:textId="0290B14C" w:rsidR="006E616A" w:rsidRPr="00077C9F" w:rsidRDefault="006E616A" w:rsidP="006E616A">
            <w:pPr>
              <w:jc w:val="center"/>
              <w:rPr>
                <w:color w:val="000000"/>
                <w:sz w:val="20"/>
                <w:szCs w:val="20"/>
                <w:lang w:val="en-US"/>
              </w:rPr>
            </w:pPr>
            <w:r w:rsidRPr="00077C9F">
              <w:rPr>
                <w:color w:val="000000"/>
                <w:sz w:val="20"/>
                <w:szCs w:val="20"/>
              </w:rPr>
              <w:t xml:space="preserve">1.02 (0.98, </w:t>
            </w:r>
            <w:proofErr w:type="gramStart"/>
            <w:r w:rsidRPr="00077C9F">
              <w:rPr>
                <w:color w:val="000000"/>
                <w:sz w:val="20"/>
                <w:szCs w:val="20"/>
              </w:rPr>
              <w:t>1.07)†</w:t>
            </w:r>
            <w:proofErr w:type="gramEnd"/>
          </w:p>
        </w:tc>
        <w:tc>
          <w:tcPr>
            <w:tcW w:w="795" w:type="pct"/>
            <w:tcBorders>
              <w:top w:val="nil"/>
              <w:left w:val="nil"/>
              <w:bottom w:val="single" w:sz="4" w:space="0" w:color="D9D9D9"/>
              <w:right w:val="single" w:sz="4" w:space="0" w:color="D9D9D9"/>
            </w:tcBorders>
            <w:shd w:val="clear" w:color="auto" w:fill="auto"/>
            <w:noWrap/>
            <w:vAlign w:val="bottom"/>
            <w:hideMark/>
          </w:tcPr>
          <w:p w14:paraId="03BEBB1D" w14:textId="6D683BCF" w:rsidR="006E616A" w:rsidRPr="00077C9F" w:rsidRDefault="006E616A" w:rsidP="006E616A">
            <w:pPr>
              <w:jc w:val="center"/>
              <w:rPr>
                <w:color w:val="000000"/>
                <w:sz w:val="20"/>
                <w:szCs w:val="20"/>
                <w:lang w:val="en-US"/>
              </w:rPr>
            </w:pPr>
            <w:r w:rsidRPr="00077C9F">
              <w:rPr>
                <w:color w:val="000000"/>
                <w:sz w:val="20"/>
                <w:szCs w:val="20"/>
              </w:rPr>
              <w:t xml:space="preserve">0.97 (0.9, </w:t>
            </w:r>
            <w:proofErr w:type="gramStart"/>
            <w:r w:rsidRPr="00077C9F">
              <w:rPr>
                <w:color w:val="000000"/>
                <w:sz w:val="20"/>
                <w:szCs w:val="20"/>
              </w:rPr>
              <w:t>1.04)†</w:t>
            </w:r>
            <w:proofErr w:type="gramEnd"/>
          </w:p>
        </w:tc>
        <w:tc>
          <w:tcPr>
            <w:tcW w:w="795" w:type="pct"/>
            <w:tcBorders>
              <w:top w:val="nil"/>
              <w:left w:val="nil"/>
              <w:bottom w:val="single" w:sz="4" w:space="0" w:color="D9D9D9"/>
              <w:right w:val="single" w:sz="12" w:space="0" w:color="000000"/>
            </w:tcBorders>
            <w:shd w:val="clear" w:color="auto" w:fill="auto"/>
            <w:noWrap/>
            <w:vAlign w:val="bottom"/>
            <w:hideMark/>
          </w:tcPr>
          <w:p w14:paraId="471CEA3A" w14:textId="5EFB6EA8" w:rsidR="006E616A" w:rsidRPr="00077C9F" w:rsidRDefault="006E616A" w:rsidP="006E616A">
            <w:pPr>
              <w:jc w:val="center"/>
              <w:rPr>
                <w:color w:val="000000"/>
                <w:sz w:val="20"/>
                <w:szCs w:val="20"/>
                <w:lang w:val="en-US"/>
              </w:rPr>
            </w:pPr>
            <w:r w:rsidRPr="00077C9F">
              <w:rPr>
                <w:color w:val="000000"/>
                <w:sz w:val="20"/>
                <w:szCs w:val="20"/>
              </w:rPr>
              <w:t>1.04 (0.99, 1.09)</w:t>
            </w:r>
          </w:p>
        </w:tc>
      </w:tr>
      <w:tr w:rsidR="006E616A" w:rsidRPr="00D93C5A" w14:paraId="7301DB2C"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698731B8"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 xml:space="preserve">Alcohol Use </w:t>
            </w:r>
          </w:p>
        </w:tc>
        <w:tc>
          <w:tcPr>
            <w:tcW w:w="730" w:type="pct"/>
            <w:tcBorders>
              <w:top w:val="nil"/>
              <w:left w:val="nil"/>
              <w:bottom w:val="single" w:sz="4" w:space="0" w:color="D9D9D9"/>
              <w:right w:val="single" w:sz="4" w:space="0" w:color="D9D9D9"/>
            </w:tcBorders>
            <w:shd w:val="clear" w:color="auto" w:fill="auto"/>
            <w:noWrap/>
            <w:vAlign w:val="bottom"/>
            <w:hideMark/>
          </w:tcPr>
          <w:p w14:paraId="028B4D3E" w14:textId="640B96F7" w:rsidR="006E616A" w:rsidRPr="00077C9F" w:rsidRDefault="006E616A" w:rsidP="006E616A">
            <w:pPr>
              <w:jc w:val="center"/>
              <w:rPr>
                <w:color w:val="000000"/>
                <w:sz w:val="20"/>
                <w:szCs w:val="20"/>
                <w:lang w:val="en-US"/>
              </w:rPr>
            </w:pPr>
            <w:r w:rsidRPr="00077C9F">
              <w:rPr>
                <w:color w:val="000000"/>
                <w:sz w:val="20"/>
                <w:szCs w:val="20"/>
              </w:rPr>
              <w:t>0.77 (0.74, 0.81)</w:t>
            </w:r>
          </w:p>
        </w:tc>
        <w:tc>
          <w:tcPr>
            <w:tcW w:w="805" w:type="pct"/>
            <w:tcBorders>
              <w:top w:val="nil"/>
              <w:left w:val="nil"/>
              <w:bottom w:val="single" w:sz="4" w:space="0" w:color="D9D9D9"/>
              <w:right w:val="single" w:sz="4" w:space="0" w:color="D9D9D9"/>
            </w:tcBorders>
            <w:shd w:val="clear" w:color="auto" w:fill="auto"/>
            <w:noWrap/>
            <w:vAlign w:val="bottom"/>
            <w:hideMark/>
          </w:tcPr>
          <w:p w14:paraId="351EFE7E" w14:textId="69772F9A" w:rsidR="006E616A" w:rsidRPr="00077C9F" w:rsidRDefault="006E616A" w:rsidP="006E616A">
            <w:pPr>
              <w:jc w:val="center"/>
              <w:rPr>
                <w:color w:val="000000"/>
                <w:sz w:val="20"/>
                <w:szCs w:val="20"/>
                <w:lang w:val="en-US"/>
              </w:rPr>
            </w:pPr>
            <w:r w:rsidRPr="00077C9F">
              <w:rPr>
                <w:color w:val="000000"/>
                <w:sz w:val="20"/>
                <w:szCs w:val="20"/>
              </w:rPr>
              <w:t>1.12 (1.07, 1.18)</w:t>
            </w:r>
          </w:p>
        </w:tc>
        <w:tc>
          <w:tcPr>
            <w:tcW w:w="795" w:type="pct"/>
            <w:tcBorders>
              <w:top w:val="nil"/>
              <w:left w:val="nil"/>
              <w:bottom w:val="single" w:sz="4" w:space="0" w:color="D9D9D9"/>
              <w:right w:val="single" w:sz="4" w:space="0" w:color="D9D9D9"/>
            </w:tcBorders>
            <w:shd w:val="clear" w:color="auto" w:fill="auto"/>
            <w:noWrap/>
            <w:vAlign w:val="bottom"/>
            <w:hideMark/>
          </w:tcPr>
          <w:p w14:paraId="0115FFBF" w14:textId="2F21F1D7" w:rsidR="006E616A" w:rsidRPr="00077C9F" w:rsidRDefault="006E616A" w:rsidP="006E616A">
            <w:pPr>
              <w:jc w:val="center"/>
              <w:rPr>
                <w:color w:val="000000"/>
                <w:sz w:val="20"/>
                <w:szCs w:val="20"/>
                <w:lang w:val="en-US"/>
              </w:rPr>
            </w:pPr>
            <w:r w:rsidRPr="00077C9F">
              <w:rPr>
                <w:color w:val="000000"/>
                <w:sz w:val="20"/>
                <w:szCs w:val="20"/>
              </w:rPr>
              <w:t xml:space="preserve">1.01 (0.94, </w:t>
            </w:r>
            <w:proofErr w:type="gramStart"/>
            <w:r w:rsidRPr="00077C9F">
              <w:rPr>
                <w:color w:val="000000"/>
                <w:sz w:val="20"/>
                <w:szCs w:val="20"/>
              </w:rPr>
              <w:t>1.08)†</w:t>
            </w:r>
            <w:proofErr w:type="gramEnd"/>
          </w:p>
        </w:tc>
        <w:tc>
          <w:tcPr>
            <w:tcW w:w="795" w:type="pct"/>
            <w:tcBorders>
              <w:top w:val="nil"/>
              <w:left w:val="nil"/>
              <w:bottom w:val="single" w:sz="4" w:space="0" w:color="D9D9D9"/>
              <w:right w:val="single" w:sz="12" w:space="0" w:color="000000"/>
            </w:tcBorders>
            <w:shd w:val="clear" w:color="auto" w:fill="auto"/>
            <w:noWrap/>
            <w:vAlign w:val="bottom"/>
            <w:hideMark/>
          </w:tcPr>
          <w:p w14:paraId="4400EFF1" w14:textId="09678A13" w:rsidR="006E616A" w:rsidRPr="00077C9F" w:rsidRDefault="006E616A" w:rsidP="006E616A">
            <w:pPr>
              <w:jc w:val="center"/>
              <w:rPr>
                <w:color w:val="000000"/>
                <w:sz w:val="20"/>
                <w:szCs w:val="20"/>
                <w:lang w:val="en-US"/>
              </w:rPr>
            </w:pPr>
            <w:r w:rsidRPr="00077C9F">
              <w:rPr>
                <w:color w:val="000000"/>
                <w:sz w:val="20"/>
                <w:szCs w:val="20"/>
              </w:rPr>
              <w:t>1.11 (1.04, 1.18)</w:t>
            </w:r>
          </w:p>
        </w:tc>
      </w:tr>
      <w:tr w:rsidR="006E616A" w:rsidRPr="00D93C5A" w14:paraId="2F4C02AA"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29421E7F"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 xml:space="preserve">Marijuana Use </w:t>
            </w:r>
          </w:p>
        </w:tc>
        <w:tc>
          <w:tcPr>
            <w:tcW w:w="730" w:type="pct"/>
            <w:tcBorders>
              <w:top w:val="nil"/>
              <w:left w:val="nil"/>
              <w:bottom w:val="single" w:sz="4" w:space="0" w:color="D9D9D9"/>
              <w:right w:val="single" w:sz="4" w:space="0" w:color="D9D9D9"/>
            </w:tcBorders>
            <w:shd w:val="clear" w:color="auto" w:fill="auto"/>
            <w:noWrap/>
            <w:vAlign w:val="bottom"/>
            <w:hideMark/>
          </w:tcPr>
          <w:p w14:paraId="6898BD2F" w14:textId="07D34F9F" w:rsidR="006E616A" w:rsidRPr="00077C9F" w:rsidRDefault="006E616A" w:rsidP="006E616A">
            <w:pPr>
              <w:jc w:val="center"/>
              <w:rPr>
                <w:color w:val="000000"/>
                <w:sz w:val="20"/>
                <w:szCs w:val="20"/>
                <w:lang w:val="en-US"/>
              </w:rPr>
            </w:pPr>
            <w:r w:rsidRPr="00077C9F">
              <w:rPr>
                <w:color w:val="000000"/>
                <w:sz w:val="20"/>
                <w:szCs w:val="20"/>
              </w:rPr>
              <w:t>0.45 (0.44, 0.46)</w:t>
            </w:r>
          </w:p>
        </w:tc>
        <w:tc>
          <w:tcPr>
            <w:tcW w:w="805" w:type="pct"/>
            <w:tcBorders>
              <w:top w:val="nil"/>
              <w:left w:val="nil"/>
              <w:bottom w:val="single" w:sz="4" w:space="0" w:color="D9D9D9"/>
              <w:right w:val="single" w:sz="4" w:space="0" w:color="D9D9D9"/>
            </w:tcBorders>
            <w:shd w:val="clear" w:color="auto" w:fill="auto"/>
            <w:noWrap/>
            <w:vAlign w:val="bottom"/>
            <w:hideMark/>
          </w:tcPr>
          <w:p w14:paraId="469EA61D" w14:textId="22F0900E" w:rsidR="006E616A" w:rsidRPr="00077C9F" w:rsidRDefault="006E616A" w:rsidP="006E616A">
            <w:pPr>
              <w:jc w:val="center"/>
              <w:rPr>
                <w:color w:val="000000"/>
                <w:sz w:val="20"/>
                <w:szCs w:val="20"/>
                <w:lang w:val="en-US"/>
              </w:rPr>
            </w:pPr>
            <w:r w:rsidRPr="00077C9F">
              <w:rPr>
                <w:color w:val="000000"/>
                <w:sz w:val="20"/>
                <w:szCs w:val="20"/>
              </w:rPr>
              <w:t>0.67 (0.65, 0.7</w:t>
            </w:r>
            <w:r w:rsidR="00FA5F72" w:rsidRPr="00077C9F">
              <w:rPr>
                <w:color w:val="000000"/>
                <w:sz w:val="20"/>
                <w:szCs w:val="20"/>
              </w:rPr>
              <w:t>0</w:t>
            </w:r>
            <w:r w:rsidRPr="00077C9F">
              <w:rPr>
                <w:color w:val="000000"/>
                <w:sz w:val="20"/>
                <w:szCs w:val="20"/>
              </w:rPr>
              <w:t>)</w:t>
            </w:r>
          </w:p>
        </w:tc>
        <w:tc>
          <w:tcPr>
            <w:tcW w:w="795" w:type="pct"/>
            <w:tcBorders>
              <w:top w:val="nil"/>
              <w:left w:val="nil"/>
              <w:bottom w:val="single" w:sz="4" w:space="0" w:color="D9D9D9"/>
              <w:right w:val="single" w:sz="4" w:space="0" w:color="D9D9D9"/>
            </w:tcBorders>
            <w:shd w:val="clear" w:color="auto" w:fill="auto"/>
            <w:noWrap/>
            <w:vAlign w:val="bottom"/>
            <w:hideMark/>
          </w:tcPr>
          <w:p w14:paraId="4F5791E8" w14:textId="0E77BF3F" w:rsidR="006E616A" w:rsidRPr="00077C9F" w:rsidRDefault="006E616A" w:rsidP="006E616A">
            <w:pPr>
              <w:jc w:val="center"/>
              <w:rPr>
                <w:color w:val="000000"/>
                <w:sz w:val="20"/>
                <w:szCs w:val="20"/>
                <w:lang w:val="en-US"/>
              </w:rPr>
            </w:pPr>
            <w:r w:rsidRPr="00077C9F">
              <w:rPr>
                <w:color w:val="000000"/>
                <w:sz w:val="20"/>
                <w:szCs w:val="20"/>
              </w:rPr>
              <w:t>0.8</w:t>
            </w:r>
            <w:r w:rsidR="00FA5F72" w:rsidRPr="00077C9F">
              <w:rPr>
                <w:color w:val="000000"/>
                <w:sz w:val="20"/>
                <w:szCs w:val="20"/>
              </w:rPr>
              <w:t>0</w:t>
            </w:r>
            <w:r w:rsidRPr="00077C9F">
              <w:rPr>
                <w:color w:val="000000"/>
                <w:sz w:val="20"/>
                <w:szCs w:val="20"/>
              </w:rPr>
              <w:t xml:space="preserve"> (0.75, 0.85)</w:t>
            </w:r>
          </w:p>
        </w:tc>
        <w:tc>
          <w:tcPr>
            <w:tcW w:w="795" w:type="pct"/>
            <w:tcBorders>
              <w:top w:val="nil"/>
              <w:left w:val="nil"/>
              <w:bottom w:val="single" w:sz="4" w:space="0" w:color="D9D9D9"/>
              <w:right w:val="single" w:sz="12" w:space="0" w:color="000000"/>
            </w:tcBorders>
            <w:shd w:val="clear" w:color="auto" w:fill="auto"/>
            <w:noWrap/>
            <w:vAlign w:val="bottom"/>
            <w:hideMark/>
          </w:tcPr>
          <w:p w14:paraId="6D855648" w14:textId="01D33D76" w:rsidR="006E616A" w:rsidRPr="00077C9F" w:rsidRDefault="006E616A" w:rsidP="006E616A">
            <w:pPr>
              <w:jc w:val="center"/>
              <w:rPr>
                <w:color w:val="000000"/>
                <w:sz w:val="20"/>
                <w:szCs w:val="20"/>
                <w:lang w:val="en-US"/>
              </w:rPr>
            </w:pPr>
            <w:r w:rsidRPr="00077C9F">
              <w:rPr>
                <w:color w:val="000000"/>
                <w:sz w:val="20"/>
                <w:szCs w:val="20"/>
              </w:rPr>
              <w:t>0.67 (0.64, 0.7</w:t>
            </w:r>
            <w:r w:rsidR="00FA5F72" w:rsidRPr="00077C9F">
              <w:rPr>
                <w:color w:val="000000"/>
                <w:sz w:val="20"/>
                <w:szCs w:val="20"/>
              </w:rPr>
              <w:t>0</w:t>
            </w:r>
            <w:r w:rsidRPr="00077C9F">
              <w:rPr>
                <w:color w:val="000000"/>
                <w:sz w:val="20"/>
                <w:szCs w:val="20"/>
              </w:rPr>
              <w:t>)</w:t>
            </w:r>
          </w:p>
        </w:tc>
      </w:tr>
      <w:tr w:rsidR="006E616A" w:rsidRPr="00D93C5A" w14:paraId="591E276F"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tcPr>
          <w:p w14:paraId="4A4144EC" w14:textId="74DBAF41" w:rsidR="006E616A" w:rsidRPr="00D93C5A" w:rsidRDefault="006E616A" w:rsidP="006E616A">
            <w:pPr>
              <w:ind w:firstLineChars="100" w:firstLine="200"/>
              <w:rPr>
                <w:color w:val="000000"/>
                <w:sz w:val="20"/>
                <w:szCs w:val="20"/>
                <w:lang w:val="en-US"/>
              </w:rPr>
            </w:pPr>
            <w:r>
              <w:rPr>
                <w:color w:val="000000"/>
                <w:sz w:val="20"/>
                <w:szCs w:val="20"/>
                <w:lang w:val="en-US"/>
              </w:rPr>
              <w:t>LSD Use</w:t>
            </w:r>
          </w:p>
        </w:tc>
        <w:tc>
          <w:tcPr>
            <w:tcW w:w="730" w:type="pct"/>
            <w:tcBorders>
              <w:top w:val="nil"/>
              <w:left w:val="nil"/>
              <w:bottom w:val="single" w:sz="4" w:space="0" w:color="D9D9D9"/>
              <w:right w:val="single" w:sz="4" w:space="0" w:color="D9D9D9"/>
            </w:tcBorders>
            <w:shd w:val="clear" w:color="auto" w:fill="auto"/>
            <w:noWrap/>
            <w:vAlign w:val="bottom"/>
          </w:tcPr>
          <w:p w14:paraId="44FDDC4A" w14:textId="522557B1" w:rsidR="006E616A" w:rsidRPr="006E616A" w:rsidRDefault="00D44D4E" w:rsidP="006E616A">
            <w:pPr>
              <w:jc w:val="center"/>
              <w:rPr>
                <w:color w:val="000000"/>
                <w:sz w:val="20"/>
                <w:szCs w:val="20"/>
                <w:lang w:val="en-US"/>
              </w:rPr>
            </w:pPr>
            <w:r w:rsidRPr="00D44D4E">
              <w:rPr>
                <w:color w:val="000000"/>
                <w:sz w:val="20"/>
                <w:szCs w:val="20"/>
                <w:lang w:val="en-US"/>
              </w:rPr>
              <w:t>0.19 (0.18, 0.20)</w:t>
            </w:r>
          </w:p>
        </w:tc>
        <w:tc>
          <w:tcPr>
            <w:tcW w:w="805" w:type="pct"/>
            <w:tcBorders>
              <w:top w:val="nil"/>
              <w:left w:val="nil"/>
              <w:bottom w:val="single" w:sz="4" w:space="0" w:color="D9D9D9"/>
              <w:right w:val="single" w:sz="4" w:space="0" w:color="D9D9D9"/>
            </w:tcBorders>
            <w:shd w:val="clear" w:color="auto" w:fill="auto"/>
            <w:noWrap/>
            <w:vAlign w:val="bottom"/>
          </w:tcPr>
          <w:p w14:paraId="59F8D275" w14:textId="0AA6E62A" w:rsidR="006E616A" w:rsidRPr="00077C9F" w:rsidRDefault="006E616A" w:rsidP="006E616A">
            <w:pPr>
              <w:jc w:val="center"/>
              <w:rPr>
                <w:color w:val="000000"/>
                <w:sz w:val="20"/>
                <w:szCs w:val="20"/>
                <w:lang w:val="en-US"/>
              </w:rPr>
            </w:pPr>
            <w:r w:rsidRPr="00077C9F">
              <w:rPr>
                <w:color w:val="000000"/>
                <w:sz w:val="20"/>
                <w:szCs w:val="20"/>
              </w:rPr>
              <w:t>0.37 (0.35, 0.39)</w:t>
            </w:r>
          </w:p>
        </w:tc>
        <w:tc>
          <w:tcPr>
            <w:tcW w:w="795" w:type="pct"/>
            <w:tcBorders>
              <w:top w:val="nil"/>
              <w:left w:val="nil"/>
              <w:bottom w:val="single" w:sz="4" w:space="0" w:color="D9D9D9"/>
              <w:right w:val="single" w:sz="4" w:space="0" w:color="D9D9D9"/>
            </w:tcBorders>
            <w:shd w:val="clear" w:color="auto" w:fill="auto"/>
            <w:noWrap/>
            <w:vAlign w:val="bottom"/>
          </w:tcPr>
          <w:p w14:paraId="39AEA899" w14:textId="3FD8A097" w:rsidR="006E616A" w:rsidRPr="00077C9F" w:rsidRDefault="006E616A" w:rsidP="006E616A">
            <w:pPr>
              <w:jc w:val="center"/>
              <w:rPr>
                <w:color w:val="000000"/>
                <w:sz w:val="20"/>
                <w:szCs w:val="20"/>
                <w:lang w:val="en-US"/>
              </w:rPr>
            </w:pPr>
            <w:r w:rsidRPr="00077C9F">
              <w:rPr>
                <w:color w:val="000000"/>
                <w:sz w:val="20"/>
                <w:szCs w:val="20"/>
              </w:rPr>
              <w:t>0.38 (0.32, 0.46)</w:t>
            </w:r>
          </w:p>
        </w:tc>
        <w:tc>
          <w:tcPr>
            <w:tcW w:w="795" w:type="pct"/>
            <w:tcBorders>
              <w:top w:val="nil"/>
              <w:left w:val="nil"/>
              <w:bottom w:val="single" w:sz="4" w:space="0" w:color="D9D9D9"/>
              <w:right w:val="single" w:sz="12" w:space="0" w:color="000000"/>
            </w:tcBorders>
            <w:shd w:val="clear" w:color="auto" w:fill="auto"/>
            <w:noWrap/>
            <w:vAlign w:val="bottom"/>
          </w:tcPr>
          <w:p w14:paraId="7C86C41A" w14:textId="1FE97936" w:rsidR="006E616A" w:rsidRPr="00077C9F" w:rsidRDefault="006E616A" w:rsidP="006E616A">
            <w:pPr>
              <w:jc w:val="center"/>
              <w:rPr>
                <w:color w:val="000000"/>
                <w:sz w:val="20"/>
                <w:szCs w:val="20"/>
                <w:lang w:val="en-US"/>
              </w:rPr>
            </w:pPr>
            <w:r w:rsidRPr="00077C9F">
              <w:rPr>
                <w:color w:val="000000"/>
                <w:sz w:val="20"/>
                <w:szCs w:val="20"/>
              </w:rPr>
              <w:t>0.38 (0.36, 0.4</w:t>
            </w:r>
            <w:r w:rsidR="00FA5F72" w:rsidRPr="00077C9F">
              <w:rPr>
                <w:color w:val="000000"/>
                <w:sz w:val="20"/>
                <w:szCs w:val="20"/>
              </w:rPr>
              <w:t>0</w:t>
            </w:r>
            <w:r w:rsidRPr="00077C9F">
              <w:rPr>
                <w:color w:val="000000"/>
                <w:sz w:val="20"/>
                <w:szCs w:val="20"/>
              </w:rPr>
              <w:t>)</w:t>
            </w:r>
          </w:p>
        </w:tc>
      </w:tr>
      <w:tr w:rsidR="006E616A" w:rsidRPr="00D93C5A" w14:paraId="7713D065"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120F0D00" w14:textId="50BF7B31" w:rsidR="006E616A" w:rsidRPr="00D93C5A" w:rsidRDefault="006E616A" w:rsidP="006E616A">
            <w:pPr>
              <w:ind w:firstLineChars="100" w:firstLine="200"/>
              <w:rPr>
                <w:color w:val="000000"/>
                <w:sz w:val="20"/>
                <w:szCs w:val="20"/>
                <w:lang w:val="en-US"/>
              </w:rPr>
            </w:pPr>
            <w:r w:rsidRPr="00D93C5A">
              <w:rPr>
                <w:color w:val="000000"/>
                <w:sz w:val="20"/>
                <w:szCs w:val="20"/>
                <w:lang w:val="en-US"/>
              </w:rPr>
              <w:t>Hallucinogen</w:t>
            </w:r>
            <w:r>
              <w:rPr>
                <w:color w:val="000000"/>
                <w:sz w:val="20"/>
                <w:szCs w:val="20"/>
                <w:lang w:val="en-US"/>
              </w:rPr>
              <w:t xml:space="preserve"> Use (excluding LSD)</w:t>
            </w:r>
          </w:p>
        </w:tc>
        <w:tc>
          <w:tcPr>
            <w:tcW w:w="730" w:type="pct"/>
            <w:tcBorders>
              <w:top w:val="nil"/>
              <w:left w:val="nil"/>
              <w:bottom w:val="single" w:sz="4" w:space="0" w:color="D9D9D9"/>
              <w:right w:val="single" w:sz="4" w:space="0" w:color="D9D9D9"/>
            </w:tcBorders>
            <w:shd w:val="clear" w:color="auto" w:fill="auto"/>
            <w:noWrap/>
            <w:vAlign w:val="bottom"/>
            <w:hideMark/>
          </w:tcPr>
          <w:p w14:paraId="66727949" w14:textId="7C4DE127" w:rsidR="006E616A" w:rsidRPr="006E616A" w:rsidRDefault="006E616A" w:rsidP="006E616A">
            <w:pPr>
              <w:jc w:val="center"/>
              <w:rPr>
                <w:color w:val="000000"/>
                <w:sz w:val="20"/>
                <w:szCs w:val="20"/>
                <w:lang w:val="en-US"/>
              </w:rPr>
            </w:pPr>
            <w:r w:rsidRPr="006E616A">
              <w:rPr>
                <w:color w:val="000000"/>
                <w:sz w:val="20"/>
                <w:szCs w:val="20"/>
              </w:rPr>
              <w:t>0.29 (0.28, 0.30)</w:t>
            </w:r>
          </w:p>
        </w:tc>
        <w:tc>
          <w:tcPr>
            <w:tcW w:w="805" w:type="pct"/>
            <w:tcBorders>
              <w:top w:val="nil"/>
              <w:left w:val="nil"/>
              <w:bottom w:val="single" w:sz="4" w:space="0" w:color="D9D9D9"/>
              <w:right w:val="single" w:sz="4" w:space="0" w:color="D9D9D9"/>
            </w:tcBorders>
            <w:shd w:val="clear" w:color="auto" w:fill="auto"/>
            <w:noWrap/>
            <w:vAlign w:val="bottom"/>
            <w:hideMark/>
          </w:tcPr>
          <w:p w14:paraId="50A3DFE0" w14:textId="2FA2DA93" w:rsidR="006E616A" w:rsidRPr="00077C9F" w:rsidRDefault="006E616A" w:rsidP="006E616A">
            <w:pPr>
              <w:jc w:val="center"/>
              <w:rPr>
                <w:color w:val="000000"/>
                <w:sz w:val="20"/>
                <w:szCs w:val="20"/>
                <w:lang w:val="en-US"/>
              </w:rPr>
            </w:pPr>
            <w:r w:rsidRPr="00077C9F">
              <w:rPr>
                <w:color w:val="000000"/>
                <w:sz w:val="20"/>
                <w:szCs w:val="20"/>
              </w:rPr>
              <w:t>0.60 (0.58, 0.63)</w:t>
            </w:r>
          </w:p>
        </w:tc>
        <w:tc>
          <w:tcPr>
            <w:tcW w:w="795" w:type="pct"/>
            <w:tcBorders>
              <w:top w:val="nil"/>
              <w:left w:val="nil"/>
              <w:bottom w:val="single" w:sz="4" w:space="0" w:color="D9D9D9"/>
              <w:right w:val="single" w:sz="4" w:space="0" w:color="D9D9D9"/>
            </w:tcBorders>
            <w:shd w:val="clear" w:color="auto" w:fill="auto"/>
            <w:noWrap/>
            <w:vAlign w:val="bottom"/>
            <w:hideMark/>
          </w:tcPr>
          <w:p w14:paraId="39D085F8" w14:textId="012A3FF9" w:rsidR="006E616A" w:rsidRPr="00077C9F" w:rsidRDefault="006E616A" w:rsidP="006E616A">
            <w:pPr>
              <w:jc w:val="center"/>
              <w:rPr>
                <w:color w:val="000000"/>
                <w:sz w:val="20"/>
                <w:szCs w:val="20"/>
                <w:lang w:val="en-US"/>
              </w:rPr>
            </w:pPr>
            <w:r w:rsidRPr="00077C9F">
              <w:rPr>
                <w:color w:val="000000"/>
                <w:sz w:val="20"/>
                <w:szCs w:val="20"/>
              </w:rPr>
              <w:t>0.71 (0.67, 0.76)</w:t>
            </w:r>
          </w:p>
        </w:tc>
        <w:tc>
          <w:tcPr>
            <w:tcW w:w="795" w:type="pct"/>
            <w:tcBorders>
              <w:top w:val="nil"/>
              <w:left w:val="nil"/>
              <w:bottom w:val="single" w:sz="4" w:space="0" w:color="D9D9D9"/>
              <w:right w:val="single" w:sz="12" w:space="0" w:color="000000"/>
            </w:tcBorders>
            <w:shd w:val="clear" w:color="auto" w:fill="auto"/>
            <w:noWrap/>
            <w:vAlign w:val="bottom"/>
            <w:hideMark/>
          </w:tcPr>
          <w:p w14:paraId="0FB03CA9" w14:textId="05708582" w:rsidR="006E616A" w:rsidRPr="00077C9F" w:rsidRDefault="006E616A" w:rsidP="006E616A">
            <w:pPr>
              <w:jc w:val="center"/>
              <w:rPr>
                <w:color w:val="000000"/>
                <w:sz w:val="20"/>
                <w:szCs w:val="20"/>
                <w:lang w:val="en-US"/>
              </w:rPr>
            </w:pPr>
            <w:r w:rsidRPr="00077C9F">
              <w:rPr>
                <w:color w:val="000000"/>
                <w:sz w:val="20"/>
                <w:szCs w:val="20"/>
              </w:rPr>
              <w:t>0.61 (0.58, 0.64)</w:t>
            </w:r>
          </w:p>
        </w:tc>
      </w:tr>
      <w:tr w:rsidR="006E616A" w:rsidRPr="00D93C5A" w14:paraId="52E9C22A"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4E2EAAF3"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 xml:space="preserve">Stimulant Misuse </w:t>
            </w:r>
          </w:p>
        </w:tc>
        <w:tc>
          <w:tcPr>
            <w:tcW w:w="730" w:type="pct"/>
            <w:tcBorders>
              <w:top w:val="nil"/>
              <w:left w:val="nil"/>
              <w:bottom w:val="single" w:sz="4" w:space="0" w:color="D9D9D9"/>
              <w:right w:val="single" w:sz="4" w:space="0" w:color="D9D9D9"/>
            </w:tcBorders>
            <w:shd w:val="clear" w:color="auto" w:fill="auto"/>
            <w:noWrap/>
            <w:vAlign w:val="bottom"/>
            <w:hideMark/>
          </w:tcPr>
          <w:p w14:paraId="6F611AA5" w14:textId="501BE3B7" w:rsidR="006E616A" w:rsidRPr="00077C9F" w:rsidRDefault="006E616A" w:rsidP="006E616A">
            <w:pPr>
              <w:jc w:val="center"/>
              <w:rPr>
                <w:color w:val="000000"/>
                <w:sz w:val="20"/>
                <w:szCs w:val="20"/>
                <w:lang w:val="en-US"/>
              </w:rPr>
            </w:pPr>
            <w:r w:rsidRPr="00077C9F">
              <w:rPr>
                <w:color w:val="000000"/>
                <w:sz w:val="20"/>
                <w:szCs w:val="20"/>
              </w:rPr>
              <w:t>0.34 (0.32, 0.35)</w:t>
            </w:r>
          </w:p>
        </w:tc>
        <w:tc>
          <w:tcPr>
            <w:tcW w:w="805" w:type="pct"/>
            <w:tcBorders>
              <w:top w:val="nil"/>
              <w:left w:val="nil"/>
              <w:bottom w:val="single" w:sz="4" w:space="0" w:color="D9D9D9"/>
              <w:right w:val="single" w:sz="4" w:space="0" w:color="D9D9D9"/>
            </w:tcBorders>
            <w:shd w:val="clear" w:color="auto" w:fill="auto"/>
            <w:noWrap/>
            <w:vAlign w:val="bottom"/>
            <w:hideMark/>
          </w:tcPr>
          <w:p w14:paraId="7B481B22" w14:textId="4EDF6A56" w:rsidR="006E616A" w:rsidRPr="00077C9F" w:rsidRDefault="006E616A" w:rsidP="006E616A">
            <w:pPr>
              <w:jc w:val="center"/>
              <w:rPr>
                <w:color w:val="000000"/>
                <w:sz w:val="20"/>
                <w:szCs w:val="20"/>
                <w:lang w:val="en-US"/>
              </w:rPr>
            </w:pPr>
            <w:r w:rsidRPr="00077C9F">
              <w:rPr>
                <w:color w:val="000000"/>
                <w:sz w:val="20"/>
                <w:szCs w:val="20"/>
              </w:rPr>
              <w:t>0.82 (0.78, 0.85)</w:t>
            </w:r>
          </w:p>
        </w:tc>
        <w:tc>
          <w:tcPr>
            <w:tcW w:w="795" w:type="pct"/>
            <w:tcBorders>
              <w:top w:val="nil"/>
              <w:left w:val="nil"/>
              <w:bottom w:val="single" w:sz="4" w:space="0" w:color="D9D9D9"/>
              <w:right w:val="single" w:sz="4" w:space="0" w:color="D9D9D9"/>
            </w:tcBorders>
            <w:shd w:val="clear" w:color="auto" w:fill="auto"/>
            <w:noWrap/>
            <w:vAlign w:val="bottom"/>
            <w:hideMark/>
          </w:tcPr>
          <w:p w14:paraId="1845D679" w14:textId="6AB241BB" w:rsidR="006E616A" w:rsidRPr="00077C9F" w:rsidRDefault="006E616A" w:rsidP="006E616A">
            <w:pPr>
              <w:jc w:val="center"/>
              <w:rPr>
                <w:color w:val="000000"/>
                <w:sz w:val="20"/>
                <w:szCs w:val="20"/>
                <w:lang w:val="en-US"/>
              </w:rPr>
            </w:pPr>
            <w:r w:rsidRPr="00077C9F">
              <w:rPr>
                <w:color w:val="000000"/>
                <w:sz w:val="20"/>
                <w:szCs w:val="20"/>
              </w:rPr>
              <w:t>0.6</w:t>
            </w:r>
            <w:r w:rsidR="0083166B" w:rsidRPr="00077C9F">
              <w:rPr>
                <w:color w:val="000000"/>
                <w:sz w:val="20"/>
                <w:szCs w:val="20"/>
              </w:rPr>
              <w:t>0</w:t>
            </w:r>
            <w:r w:rsidRPr="00077C9F">
              <w:rPr>
                <w:color w:val="000000"/>
                <w:sz w:val="20"/>
                <w:szCs w:val="20"/>
              </w:rPr>
              <w:t xml:space="preserve"> (0.51, 0.72)</w:t>
            </w:r>
          </w:p>
        </w:tc>
        <w:tc>
          <w:tcPr>
            <w:tcW w:w="795" w:type="pct"/>
            <w:tcBorders>
              <w:top w:val="nil"/>
              <w:left w:val="nil"/>
              <w:bottom w:val="single" w:sz="4" w:space="0" w:color="D9D9D9"/>
              <w:right w:val="single" w:sz="12" w:space="0" w:color="000000"/>
            </w:tcBorders>
            <w:shd w:val="clear" w:color="auto" w:fill="auto"/>
            <w:noWrap/>
            <w:vAlign w:val="bottom"/>
            <w:hideMark/>
          </w:tcPr>
          <w:p w14:paraId="4A41A1D2" w14:textId="4E8F4E0E" w:rsidR="006E616A" w:rsidRPr="00077C9F" w:rsidRDefault="006E616A" w:rsidP="006E616A">
            <w:pPr>
              <w:jc w:val="center"/>
              <w:rPr>
                <w:color w:val="000000"/>
                <w:sz w:val="20"/>
                <w:szCs w:val="20"/>
                <w:lang w:val="en-US"/>
              </w:rPr>
            </w:pPr>
            <w:r w:rsidRPr="00077C9F">
              <w:rPr>
                <w:color w:val="000000"/>
                <w:sz w:val="20"/>
                <w:szCs w:val="20"/>
              </w:rPr>
              <w:t>0.83 (0.8</w:t>
            </w:r>
            <w:r w:rsidR="0083166B" w:rsidRPr="00077C9F">
              <w:rPr>
                <w:color w:val="000000"/>
                <w:sz w:val="20"/>
                <w:szCs w:val="20"/>
              </w:rPr>
              <w:t>0</w:t>
            </w:r>
            <w:r w:rsidRPr="00077C9F">
              <w:rPr>
                <w:color w:val="000000"/>
                <w:sz w:val="20"/>
                <w:szCs w:val="20"/>
              </w:rPr>
              <w:t>, 0.87)</w:t>
            </w:r>
          </w:p>
        </w:tc>
      </w:tr>
      <w:tr w:rsidR="006E616A" w:rsidRPr="00D93C5A" w14:paraId="781237D2"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6CCAAD08"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 xml:space="preserve">Sedative Misuse </w:t>
            </w:r>
          </w:p>
        </w:tc>
        <w:tc>
          <w:tcPr>
            <w:tcW w:w="730" w:type="pct"/>
            <w:tcBorders>
              <w:top w:val="nil"/>
              <w:left w:val="nil"/>
              <w:bottom w:val="single" w:sz="4" w:space="0" w:color="D9D9D9"/>
              <w:right w:val="single" w:sz="4" w:space="0" w:color="D9D9D9"/>
            </w:tcBorders>
            <w:shd w:val="clear" w:color="auto" w:fill="auto"/>
            <w:noWrap/>
            <w:vAlign w:val="bottom"/>
            <w:hideMark/>
          </w:tcPr>
          <w:p w14:paraId="365CFBB3" w14:textId="61FA1601" w:rsidR="006E616A" w:rsidRPr="00077C9F" w:rsidRDefault="006E616A" w:rsidP="006E616A">
            <w:pPr>
              <w:jc w:val="center"/>
              <w:rPr>
                <w:color w:val="000000"/>
                <w:sz w:val="20"/>
                <w:szCs w:val="20"/>
                <w:lang w:val="en-US"/>
              </w:rPr>
            </w:pPr>
            <w:r w:rsidRPr="00077C9F">
              <w:rPr>
                <w:color w:val="000000"/>
                <w:sz w:val="20"/>
                <w:szCs w:val="20"/>
              </w:rPr>
              <w:t>0.43 (0.42, 0.45)</w:t>
            </w:r>
          </w:p>
        </w:tc>
        <w:tc>
          <w:tcPr>
            <w:tcW w:w="805" w:type="pct"/>
            <w:tcBorders>
              <w:top w:val="nil"/>
              <w:left w:val="nil"/>
              <w:bottom w:val="single" w:sz="4" w:space="0" w:color="D9D9D9"/>
              <w:right w:val="single" w:sz="4" w:space="0" w:color="D9D9D9"/>
            </w:tcBorders>
            <w:shd w:val="clear" w:color="auto" w:fill="auto"/>
            <w:noWrap/>
            <w:vAlign w:val="bottom"/>
            <w:hideMark/>
          </w:tcPr>
          <w:p w14:paraId="2830DC2B" w14:textId="53908A2F" w:rsidR="006E616A" w:rsidRPr="00077C9F" w:rsidRDefault="006E616A" w:rsidP="006E616A">
            <w:pPr>
              <w:jc w:val="center"/>
              <w:rPr>
                <w:color w:val="000000"/>
                <w:sz w:val="20"/>
                <w:szCs w:val="20"/>
                <w:lang w:val="en-US"/>
              </w:rPr>
            </w:pPr>
            <w:r w:rsidRPr="00077C9F">
              <w:rPr>
                <w:color w:val="000000"/>
                <w:sz w:val="20"/>
                <w:szCs w:val="20"/>
              </w:rPr>
              <w:t>0.8</w:t>
            </w:r>
            <w:r w:rsidR="0083166B" w:rsidRPr="00077C9F">
              <w:rPr>
                <w:color w:val="000000"/>
                <w:sz w:val="20"/>
                <w:szCs w:val="20"/>
              </w:rPr>
              <w:t>0</w:t>
            </w:r>
            <w:r w:rsidRPr="00077C9F">
              <w:rPr>
                <w:color w:val="000000"/>
                <w:sz w:val="20"/>
                <w:szCs w:val="20"/>
              </w:rPr>
              <w:t xml:space="preserve"> (0.77, 0.84)</w:t>
            </w:r>
          </w:p>
        </w:tc>
        <w:tc>
          <w:tcPr>
            <w:tcW w:w="795" w:type="pct"/>
            <w:tcBorders>
              <w:top w:val="nil"/>
              <w:left w:val="nil"/>
              <w:bottom w:val="single" w:sz="4" w:space="0" w:color="D9D9D9"/>
              <w:right w:val="single" w:sz="4" w:space="0" w:color="D9D9D9"/>
            </w:tcBorders>
            <w:shd w:val="clear" w:color="auto" w:fill="auto"/>
            <w:noWrap/>
            <w:vAlign w:val="bottom"/>
            <w:hideMark/>
          </w:tcPr>
          <w:p w14:paraId="757B24CD" w14:textId="7B0D2A22" w:rsidR="006E616A" w:rsidRPr="00077C9F" w:rsidRDefault="006E616A" w:rsidP="006E616A">
            <w:pPr>
              <w:jc w:val="center"/>
              <w:rPr>
                <w:color w:val="000000"/>
                <w:sz w:val="20"/>
                <w:szCs w:val="20"/>
                <w:lang w:val="en-US"/>
              </w:rPr>
            </w:pPr>
            <w:r w:rsidRPr="00077C9F">
              <w:rPr>
                <w:color w:val="000000"/>
                <w:sz w:val="20"/>
                <w:szCs w:val="20"/>
              </w:rPr>
              <w:t>0.88 (0.81, 0.97)</w:t>
            </w:r>
          </w:p>
        </w:tc>
        <w:tc>
          <w:tcPr>
            <w:tcW w:w="795" w:type="pct"/>
            <w:tcBorders>
              <w:top w:val="nil"/>
              <w:left w:val="nil"/>
              <w:bottom w:val="single" w:sz="4" w:space="0" w:color="D9D9D9"/>
              <w:right w:val="single" w:sz="12" w:space="0" w:color="000000"/>
            </w:tcBorders>
            <w:shd w:val="clear" w:color="auto" w:fill="auto"/>
            <w:noWrap/>
            <w:vAlign w:val="bottom"/>
            <w:hideMark/>
          </w:tcPr>
          <w:p w14:paraId="103FBBBF" w14:textId="4B85CC5E" w:rsidR="006E616A" w:rsidRPr="00077C9F" w:rsidRDefault="006E616A" w:rsidP="006E616A">
            <w:pPr>
              <w:jc w:val="center"/>
              <w:rPr>
                <w:color w:val="000000"/>
                <w:sz w:val="20"/>
                <w:szCs w:val="20"/>
                <w:lang w:val="en-US"/>
              </w:rPr>
            </w:pPr>
            <w:r w:rsidRPr="00077C9F">
              <w:rPr>
                <w:color w:val="000000"/>
                <w:sz w:val="20"/>
                <w:szCs w:val="20"/>
              </w:rPr>
              <w:t>0.82 (0.78, 0.86)</w:t>
            </w:r>
          </w:p>
        </w:tc>
      </w:tr>
      <w:tr w:rsidR="006E616A" w:rsidRPr="00D93C5A" w14:paraId="255FC256"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6DF45E49"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 xml:space="preserve">Approached by drug seller </w:t>
            </w:r>
          </w:p>
        </w:tc>
        <w:tc>
          <w:tcPr>
            <w:tcW w:w="730" w:type="pct"/>
            <w:tcBorders>
              <w:top w:val="nil"/>
              <w:left w:val="nil"/>
              <w:bottom w:val="single" w:sz="4" w:space="0" w:color="D9D9D9"/>
              <w:right w:val="single" w:sz="4" w:space="0" w:color="D9D9D9"/>
            </w:tcBorders>
            <w:shd w:val="clear" w:color="auto" w:fill="auto"/>
            <w:noWrap/>
            <w:vAlign w:val="bottom"/>
            <w:hideMark/>
          </w:tcPr>
          <w:p w14:paraId="52D1FF0B" w14:textId="3702B71B" w:rsidR="006E616A" w:rsidRPr="00077C9F" w:rsidRDefault="00565EBA" w:rsidP="006E616A">
            <w:pPr>
              <w:jc w:val="center"/>
              <w:rPr>
                <w:color w:val="000000"/>
                <w:sz w:val="20"/>
                <w:szCs w:val="20"/>
                <w:lang w:val="en-US"/>
              </w:rPr>
            </w:pPr>
            <w:r w:rsidRPr="00077C9F">
              <w:rPr>
                <w:color w:val="000000"/>
                <w:sz w:val="20"/>
                <w:szCs w:val="20"/>
              </w:rPr>
              <w:t>0.76 (0.74, 0.79)</w:t>
            </w:r>
          </w:p>
        </w:tc>
        <w:tc>
          <w:tcPr>
            <w:tcW w:w="805" w:type="pct"/>
            <w:tcBorders>
              <w:top w:val="nil"/>
              <w:left w:val="nil"/>
              <w:bottom w:val="single" w:sz="4" w:space="0" w:color="D9D9D9"/>
              <w:right w:val="single" w:sz="4" w:space="0" w:color="D9D9D9"/>
            </w:tcBorders>
            <w:shd w:val="clear" w:color="auto" w:fill="auto"/>
            <w:noWrap/>
            <w:vAlign w:val="bottom"/>
            <w:hideMark/>
          </w:tcPr>
          <w:p w14:paraId="5D3231D2" w14:textId="549A3171" w:rsidR="006E616A" w:rsidRPr="00077C9F" w:rsidRDefault="00565EBA" w:rsidP="006E616A">
            <w:pPr>
              <w:jc w:val="center"/>
              <w:rPr>
                <w:color w:val="000000"/>
                <w:sz w:val="20"/>
                <w:szCs w:val="20"/>
                <w:lang w:val="en-US"/>
              </w:rPr>
            </w:pPr>
            <w:r w:rsidRPr="00077C9F">
              <w:rPr>
                <w:color w:val="000000"/>
                <w:sz w:val="20"/>
                <w:szCs w:val="20"/>
              </w:rPr>
              <w:t xml:space="preserve">1.13 (1.09, </w:t>
            </w:r>
            <w:proofErr w:type="gramStart"/>
            <w:r w:rsidRPr="00077C9F">
              <w:rPr>
                <w:color w:val="000000"/>
                <w:sz w:val="20"/>
                <w:szCs w:val="20"/>
              </w:rPr>
              <w:t>1.17)†</w:t>
            </w:r>
            <w:proofErr w:type="gramEnd"/>
          </w:p>
        </w:tc>
        <w:tc>
          <w:tcPr>
            <w:tcW w:w="795" w:type="pct"/>
            <w:tcBorders>
              <w:top w:val="nil"/>
              <w:left w:val="nil"/>
              <w:bottom w:val="single" w:sz="4" w:space="0" w:color="D9D9D9"/>
              <w:right w:val="single" w:sz="4" w:space="0" w:color="D9D9D9"/>
            </w:tcBorders>
            <w:shd w:val="clear" w:color="auto" w:fill="auto"/>
            <w:noWrap/>
            <w:vAlign w:val="bottom"/>
            <w:hideMark/>
          </w:tcPr>
          <w:p w14:paraId="69AE238C" w14:textId="684EC5D2" w:rsidR="006E616A" w:rsidRPr="00077C9F" w:rsidRDefault="006E616A" w:rsidP="006E616A">
            <w:pPr>
              <w:jc w:val="center"/>
              <w:rPr>
                <w:color w:val="000000"/>
                <w:sz w:val="20"/>
                <w:szCs w:val="20"/>
                <w:lang w:val="en-US"/>
              </w:rPr>
            </w:pPr>
            <w:r w:rsidRPr="00077C9F">
              <w:rPr>
                <w:color w:val="000000"/>
                <w:sz w:val="20"/>
                <w:szCs w:val="20"/>
              </w:rPr>
              <w:t xml:space="preserve">1.06 (0.99, </w:t>
            </w:r>
            <w:proofErr w:type="gramStart"/>
            <w:r w:rsidRPr="00077C9F">
              <w:rPr>
                <w:color w:val="000000"/>
                <w:sz w:val="20"/>
                <w:szCs w:val="20"/>
              </w:rPr>
              <w:t>1.13)†</w:t>
            </w:r>
            <w:proofErr w:type="gramEnd"/>
          </w:p>
        </w:tc>
        <w:tc>
          <w:tcPr>
            <w:tcW w:w="795" w:type="pct"/>
            <w:tcBorders>
              <w:top w:val="nil"/>
              <w:left w:val="nil"/>
              <w:bottom w:val="single" w:sz="4" w:space="0" w:color="D9D9D9"/>
              <w:right w:val="single" w:sz="12" w:space="0" w:color="000000"/>
            </w:tcBorders>
            <w:shd w:val="clear" w:color="auto" w:fill="auto"/>
            <w:noWrap/>
            <w:vAlign w:val="bottom"/>
            <w:hideMark/>
          </w:tcPr>
          <w:p w14:paraId="58969F07" w14:textId="1BE55E02" w:rsidR="006E616A" w:rsidRPr="00077C9F" w:rsidRDefault="006E616A" w:rsidP="006E616A">
            <w:pPr>
              <w:jc w:val="center"/>
              <w:rPr>
                <w:color w:val="000000"/>
                <w:sz w:val="20"/>
                <w:szCs w:val="20"/>
                <w:lang w:val="en-US"/>
              </w:rPr>
            </w:pPr>
            <w:r w:rsidRPr="00077C9F">
              <w:rPr>
                <w:color w:val="000000"/>
                <w:sz w:val="20"/>
                <w:szCs w:val="20"/>
              </w:rPr>
              <w:t>1.11 (1.06, 1.16)</w:t>
            </w:r>
          </w:p>
        </w:tc>
      </w:tr>
      <w:tr w:rsidR="006E616A" w:rsidRPr="00D93C5A" w14:paraId="3DB22640"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65AF1B35" w14:textId="77777777" w:rsidR="006E616A" w:rsidRPr="00D93C5A" w:rsidRDefault="006E616A" w:rsidP="006E616A">
            <w:pPr>
              <w:rPr>
                <w:b/>
                <w:color w:val="000000"/>
                <w:sz w:val="20"/>
                <w:szCs w:val="20"/>
                <w:lang w:val="en-US"/>
              </w:rPr>
            </w:pPr>
            <w:r w:rsidRPr="00D93C5A">
              <w:rPr>
                <w:b/>
                <w:color w:val="000000"/>
                <w:sz w:val="20"/>
                <w:szCs w:val="20"/>
                <w:lang w:val="en-US"/>
              </w:rPr>
              <w:t>Risk Attitudes**</w:t>
            </w:r>
          </w:p>
        </w:tc>
        <w:tc>
          <w:tcPr>
            <w:tcW w:w="730" w:type="pct"/>
            <w:tcBorders>
              <w:top w:val="nil"/>
              <w:left w:val="nil"/>
              <w:bottom w:val="single" w:sz="4" w:space="0" w:color="D9D9D9"/>
              <w:right w:val="single" w:sz="4" w:space="0" w:color="D9D9D9"/>
            </w:tcBorders>
            <w:shd w:val="clear" w:color="auto" w:fill="auto"/>
            <w:noWrap/>
            <w:vAlign w:val="bottom"/>
            <w:hideMark/>
          </w:tcPr>
          <w:p w14:paraId="09B3A26A" w14:textId="3FC86258" w:rsidR="006E616A" w:rsidRPr="006E616A" w:rsidRDefault="006E616A" w:rsidP="006E616A">
            <w:pPr>
              <w:jc w:val="center"/>
              <w:rPr>
                <w:color w:val="000000"/>
                <w:sz w:val="20"/>
                <w:szCs w:val="20"/>
                <w:lang w:val="en-US"/>
              </w:rPr>
            </w:pPr>
            <w:r w:rsidRPr="006E616A">
              <w:rPr>
                <w:color w:val="000000"/>
                <w:sz w:val="20"/>
                <w:szCs w:val="20"/>
              </w:rPr>
              <w:t> </w:t>
            </w:r>
          </w:p>
        </w:tc>
        <w:tc>
          <w:tcPr>
            <w:tcW w:w="805" w:type="pct"/>
            <w:tcBorders>
              <w:top w:val="nil"/>
              <w:left w:val="nil"/>
              <w:bottom w:val="single" w:sz="4" w:space="0" w:color="D9D9D9"/>
              <w:right w:val="single" w:sz="4" w:space="0" w:color="D9D9D9"/>
            </w:tcBorders>
            <w:shd w:val="clear" w:color="auto" w:fill="auto"/>
            <w:noWrap/>
            <w:vAlign w:val="bottom"/>
            <w:hideMark/>
          </w:tcPr>
          <w:p w14:paraId="4B6A6E09" w14:textId="713C09AC" w:rsidR="006E616A" w:rsidRPr="006E616A" w:rsidRDefault="006E616A" w:rsidP="006E616A">
            <w:pPr>
              <w:jc w:val="center"/>
              <w:rPr>
                <w:color w:val="000000"/>
                <w:sz w:val="20"/>
                <w:szCs w:val="20"/>
                <w:lang w:val="en-US"/>
              </w:rPr>
            </w:pPr>
            <w:r w:rsidRPr="006E616A">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4D0C2B95" w14:textId="2BE4CB33" w:rsidR="006E616A" w:rsidRPr="006E616A" w:rsidRDefault="006E616A" w:rsidP="006E616A">
            <w:pPr>
              <w:jc w:val="center"/>
              <w:rPr>
                <w:color w:val="000000"/>
                <w:sz w:val="20"/>
                <w:szCs w:val="20"/>
                <w:lang w:val="en-US"/>
              </w:rPr>
            </w:pPr>
            <w:r w:rsidRPr="006E616A">
              <w:rPr>
                <w:color w:val="000000"/>
                <w:sz w:val="20"/>
                <w:szCs w:val="20"/>
              </w:rPr>
              <w:t> </w:t>
            </w:r>
          </w:p>
        </w:tc>
        <w:tc>
          <w:tcPr>
            <w:tcW w:w="795" w:type="pct"/>
            <w:tcBorders>
              <w:top w:val="nil"/>
              <w:left w:val="nil"/>
              <w:bottom w:val="single" w:sz="4" w:space="0" w:color="D9D9D9"/>
              <w:right w:val="single" w:sz="12" w:space="0" w:color="000000"/>
            </w:tcBorders>
            <w:shd w:val="clear" w:color="auto" w:fill="auto"/>
            <w:noWrap/>
            <w:vAlign w:val="bottom"/>
            <w:hideMark/>
          </w:tcPr>
          <w:p w14:paraId="66F0C493" w14:textId="5039428A" w:rsidR="006E616A" w:rsidRPr="006E616A" w:rsidRDefault="006E616A" w:rsidP="006E616A">
            <w:pPr>
              <w:jc w:val="center"/>
              <w:rPr>
                <w:color w:val="000000"/>
                <w:sz w:val="20"/>
                <w:szCs w:val="20"/>
                <w:lang w:val="en-US"/>
              </w:rPr>
            </w:pPr>
            <w:r w:rsidRPr="006E616A">
              <w:rPr>
                <w:color w:val="000000"/>
                <w:sz w:val="20"/>
                <w:szCs w:val="20"/>
              </w:rPr>
              <w:t> </w:t>
            </w:r>
          </w:p>
        </w:tc>
      </w:tr>
      <w:tr w:rsidR="006E616A" w:rsidRPr="00D93C5A" w14:paraId="7815F55D"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76723FD6"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Smoking marijuana / once or twice</w:t>
            </w:r>
          </w:p>
        </w:tc>
        <w:tc>
          <w:tcPr>
            <w:tcW w:w="730" w:type="pct"/>
            <w:tcBorders>
              <w:top w:val="nil"/>
              <w:left w:val="nil"/>
              <w:bottom w:val="single" w:sz="4" w:space="0" w:color="D9D9D9"/>
              <w:right w:val="single" w:sz="4" w:space="0" w:color="D9D9D9"/>
            </w:tcBorders>
            <w:shd w:val="clear" w:color="auto" w:fill="auto"/>
            <w:noWrap/>
            <w:vAlign w:val="bottom"/>
            <w:hideMark/>
          </w:tcPr>
          <w:p w14:paraId="1807E5BD" w14:textId="6F6709A8" w:rsidR="006E616A" w:rsidRPr="006E616A" w:rsidRDefault="006E616A" w:rsidP="006E616A">
            <w:pPr>
              <w:jc w:val="center"/>
              <w:rPr>
                <w:color w:val="000000"/>
                <w:sz w:val="20"/>
                <w:szCs w:val="20"/>
                <w:lang w:val="en-US"/>
              </w:rPr>
            </w:pPr>
            <w:r w:rsidRPr="006E616A">
              <w:rPr>
                <w:color w:val="000000"/>
                <w:sz w:val="20"/>
                <w:szCs w:val="20"/>
              </w:rPr>
              <w:t>1.49 (1.39, 1.59)</w:t>
            </w:r>
          </w:p>
        </w:tc>
        <w:tc>
          <w:tcPr>
            <w:tcW w:w="805" w:type="pct"/>
            <w:vMerge w:val="restart"/>
            <w:tcBorders>
              <w:top w:val="nil"/>
              <w:left w:val="single" w:sz="4" w:space="0" w:color="D9D9D9"/>
              <w:bottom w:val="single" w:sz="4" w:space="0" w:color="D9D9D9"/>
              <w:right w:val="single" w:sz="4" w:space="0" w:color="D9D9D9"/>
            </w:tcBorders>
            <w:shd w:val="clear" w:color="000000" w:fill="F2F2F2"/>
            <w:vAlign w:val="center"/>
            <w:hideMark/>
          </w:tcPr>
          <w:p w14:paraId="020533D8" w14:textId="507AE5D0" w:rsidR="006E616A" w:rsidRPr="006E616A" w:rsidRDefault="00114404" w:rsidP="00114404">
            <w:pPr>
              <w:jc w:val="center"/>
              <w:rPr>
                <w:color w:val="000000"/>
                <w:sz w:val="20"/>
                <w:szCs w:val="20"/>
                <w:lang w:val="en-US"/>
              </w:rPr>
            </w:pPr>
            <w:r>
              <w:rPr>
                <w:color w:val="000000"/>
                <w:sz w:val="20"/>
                <w:szCs w:val="20"/>
              </w:rPr>
              <w:t xml:space="preserve">Associated with </w:t>
            </w:r>
            <w:r w:rsidR="006E616A" w:rsidRPr="006E616A">
              <w:rPr>
                <w:color w:val="000000"/>
                <w:sz w:val="20"/>
                <w:szCs w:val="20"/>
              </w:rPr>
              <w:t>risk attitude</w:t>
            </w:r>
            <w:r>
              <w:rPr>
                <w:color w:val="000000"/>
                <w:sz w:val="20"/>
                <w:szCs w:val="20"/>
              </w:rPr>
              <w:t>s and testing myself by doing dangerous things</w:t>
            </w:r>
          </w:p>
        </w:tc>
        <w:tc>
          <w:tcPr>
            <w:tcW w:w="795" w:type="pct"/>
            <w:vMerge w:val="restart"/>
            <w:tcBorders>
              <w:top w:val="nil"/>
              <w:left w:val="single" w:sz="4" w:space="0" w:color="D9D9D9"/>
              <w:bottom w:val="single" w:sz="4" w:space="0" w:color="D9D9D9"/>
              <w:right w:val="single" w:sz="4" w:space="0" w:color="D9D9D9"/>
            </w:tcBorders>
            <w:shd w:val="clear" w:color="000000" w:fill="F2F2F2"/>
            <w:vAlign w:val="center"/>
            <w:hideMark/>
          </w:tcPr>
          <w:p w14:paraId="1CA29114" w14:textId="2E1B9812" w:rsidR="006E616A" w:rsidRPr="006E616A" w:rsidRDefault="00114404" w:rsidP="006E616A">
            <w:pPr>
              <w:jc w:val="center"/>
              <w:rPr>
                <w:color w:val="000000"/>
                <w:sz w:val="20"/>
                <w:szCs w:val="20"/>
                <w:lang w:val="en-US"/>
              </w:rPr>
            </w:pPr>
            <w:r>
              <w:rPr>
                <w:color w:val="000000"/>
                <w:sz w:val="20"/>
                <w:szCs w:val="20"/>
              </w:rPr>
              <w:t xml:space="preserve">Associated with </w:t>
            </w:r>
            <w:r w:rsidRPr="006E616A">
              <w:rPr>
                <w:color w:val="000000"/>
                <w:sz w:val="20"/>
                <w:szCs w:val="20"/>
              </w:rPr>
              <w:t>risk attitude</w:t>
            </w:r>
            <w:r>
              <w:rPr>
                <w:color w:val="000000"/>
                <w:sz w:val="20"/>
                <w:szCs w:val="20"/>
              </w:rPr>
              <w:t>s and testing myself by doing dangerous things</w:t>
            </w:r>
          </w:p>
        </w:tc>
        <w:tc>
          <w:tcPr>
            <w:tcW w:w="795" w:type="pct"/>
            <w:vMerge w:val="restart"/>
            <w:tcBorders>
              <w:top w:val="nil"/>
              <w:left w:val="single" w:sz="4" w:space="0" w:color="D9D9D9"/>
              <w:bottom w:val="single" w:sz="4" w:space="0" w:color="D9D9D9"/>
              <w:right w:val="single" w:sz="12" w:space="0" w:color="000000"/>
            </w:tcBorders>
            <w:shd w:val="clear" w:color="000000" w:fill="F2F2F2"/>
            <w:vAlign w:val="center"/>
            <w:hideMark/>
          </w:tcPr>
          <w:p w14:paraId="23A47B2B" w14:textId="39AACC11" w:rsidR="006E616A" w:rsidRPr="006E616A" w:rsidRDefault="00114404" w:rsidP="006E616A">
            <w:pPr>
              <w:jc w:val="center"/>
              <w:rPr>
                <w:color w:val="000000"/>
                <w:sz w:val="20"/>
                <w:szCs w:val="20"/>
                <w:lang w:val="en-US"/>
              </w:rPr>
            </w:pPr>
            <w:r>
              <w:rPr>
                <w:color w:val="000000"/>
                <w:sz w:val="20"/>
                <w:szCs w:val="20"/>
              </w:rPr>
              <w:t xml:space="preserve">Associated with </w:t>
            </w:r>
            <w:r w:rsidRPr="006E616A">
              <w:rPr>
                <w:color w:val="000000"/>
                <w:sz w:val="20"/>
                <w:szCs w:val="20"/>
              </w:rPr>
              <w:t>risk attitude</w:t>
            </w:r>
            <w:r>
              <w:rPr>
                <w:color w:val="000000"/>
                <w:sz w:val="20"/>
                <w:szCs w:val="20"/>
              </w:rPr>
              <w:t>s and testing myself by doing dangerous things</w:t>
            </w:r>
          </w:p>
        </w:tc>
      </w:tr>
      <w:tr w:rsidR="006E616A" w:rsidRPr="00D93C5A" w14:paraId="47D711F3"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7D72DB54"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Smoking marijuana / once a month</w:t>
            </w:r>
          </w:p>
        </w:tc>
        <w:tc>
          <w:tcPr>
            <w:tcW w:w="730" w:type="pct"/>
            <w:tcBorders>
              <w:top w:val="nil"/>
              <w:left w:val="nil"/>
              <w:bottom w:val="single" w:sz="4" w:space="0" w:color="D9D9D9"/>
              <w:right w:val="single" w:sz="4" w:space="0" w:color="D9D9D9"/>
            </w:tcBorders>
            <w:shd w:val="clear" w:color="auto" w:fill="auto"/>
            <w:noWrap/>
            <w:vAlign w:val="bottom"/>
            <w:hideMark/>
          </w:tcPr>
          <w:p w14:paraId="3A55311C" w14:textId="16A55B90" w:rsidR="006E616A" w:rsidRPr="006E616A" w:rsidRDefault="006E616A" w:rsidP="006E616A">
            <w:pPr>
              <w:jc w:val="center"/>
              <w:rPr>
                <w:color w:val="000000"/>
                <w:sz w:val="20"/>
                <w:szCs w:val="20"/>
                <w:lang w:val="en-US"/>
              </w:rPr>
            </w:pPr>
            <w:r w:rsidRPr="006E616A">
              <w:rPr>
                <w:color w:val="000000"/>
                <w:sz w:val="20"/>
                <w:szCs w:val="20"/>
              </w:rPr>
              <w:t>1.47 (1.34, 1.60)</w:t>
            </w:r>
          </w:p>
        </w:tc>
        <w:tc>
          <w:tcPr>
            <w:tcW w:w="805" w:type="pct"/>
            <w:vMerge/>
            <w:tcBorders>
              <w:top w:val="nil"/>
              <w:left w:val="single" w:sz="4" w:space="0" w:color="D9D9D9"/>
              <w:bottom w:val="single" w:sz="4" w:space="0" w:color="D9D9D9"/>
              <w:right w:val="single" w:sz="4" w:space="0" w:color="D9D9D9"/>
            </w:tcBorders>
            <w:vAlign w:val="center"/>
            <w:hideMark/>
          </w:tcPr>
          <w:p w14:paraId="7149C1EE"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4" w:space="0" w:color="D9D9D9"/>
            </w:tcBorders>
            <w:vAlign w:val="center"/>
            <w:hideMark/>
          </w:tcPr>
          <w:p w14:paraId="35A1C198"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12" w:space="0" w:color="000000"/>
            </w:tcBorders>
            <w:vAlign w:val="center"/>
            <w:hideMark/>
          </w:tcPr>
          <w:p w14:paraId="198CC10F" w14:textId="77777777" w:rsidR="006E616A" w:rsidRPr="006E616A" w:rsidRDefault="006E616A" w:rsidP="006E616A">
            <w:pPr>
              <w:rPr>
                <w:color w:val="000000"/>
                <w:sz w:val="20"/>
                <w:szCs w:val="20"/>
                <w:lang w:val="en-US"/>
              </w:rPr>
            </w:pPr>
          </w:p>
        </w:tc>
      </w:tr>
      <w:tr w:rsidR="006E616A" w:rsidRPr="00D93C5A" w14:paraId="0A156A90"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20D86548" w14:textId="41AA7150" w:rsidR="006E616A" w:rsidRPr="00D93C5A" w:rsidRDefault="006E616A" w:rsidP="006E616A">
            <w:pPr>
              <w:ind w:firstLineChars="100" w:firstLine="200"/>
              <w:rPr>
                <w:color w:val="000000"/>
                <w:sz w:val="20"/>
                <w:szCs w:val="20"/>
                <w:lang w:val="en-US"/>
              </w:rPr>
            </w:pPr>
            <w:r w:rsidRPr="00D93C5A">
              <w:rPr>
                <w:color w:val="000000"/>
                <w:sz w:val="20"/>
                <w:szCs w:val="20"/>
                <w:lang w:val="en-US"/>
              </w:rPr>
              <w:t>Trying heroin / once or twice</w:t>
            </w:r>
          </w:p>
        </w:tc>
        <w:tc>
          <w:tcPr>
            <w:tcW w:w="730" w:type="pct"/>
            <w:tcBorders>
              <w:top w:val="nil"/>
              <w:left w:val="nil"/>
              <w:bottom w:val="single" w:sz="4" w:space="0" w:color="D9D9D9"/>
              <w:right w:val="single" w:sz="4" w:space="0" w:color="D9D9D9"/>
            </w:tcBorders>
            <w:shd w:val="clear" w:color="auto" w:fill="auto"/>
            <w:noWrap/>
            <w:vAlign w:val="bottom"/>
            <w:hideMark/>
          </w:tcPr>
          <w:p w14:paraId="28B23201" w14:textId="4E57731D" w:rsidR="006E616A" w:rsidRPr="006E616A" w:rsidRDefault="006E616A" w:rsidP="006E616A">
            <w:pPr>
              <w:jc w:val="center"/>
              <w:rPr>
                <w:color w:val="000000"/>
                <w:sz w:val="20"/>
                <w:szCs w:val="20"/>
                <w:lang w:val="en-US"/>
              </w:rPr>
            </w:pPr>
            <w:r w:rsidRPr="006E616A">
              <w:rPr>
                <w:color w:val="000000"/>
                <w:sz w:val="20"/>
                <w:szCs w:val="20"/>
              </w:rPr>
              <w:t>1.30 (1.02, 1.67)</w:t>
            </w:r>
          </w:p>
        </w:tc>
        <w:tc>
          <w:tcPr>
            <w:tcW w:w="805" w:type="pct"/>
            <w:vMerge/>
            <w:tcBorders>
              <w:top w:val="nil"/>
              <w:left w:val="single" w:sz="4" w:space="0" w:color="D9D9D9"/>
              <w:bottom w:val="single" w:sz="4" w:space="0" w:color="D9D9D9"/>
              <w:right w:val="single" w:sz="4" w:space="0" w:color="D9D9D9"/>
            </w:tcBorders>
            <w:vAlign w:val="center"/>
            <w:hideMark/>
          </w:tcPr>
          <w:p w14:paraId="573528B4"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4" w:space="0" w:color="D9D9D9"/>
            </w:tcBorders>
            <w:vAlign w:val="center"/>
            <w:hideMark/>
          </w:tcPr>
          <w:p w14:paraId="2D676127"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12" w:space="0" w:color="000000"/>
            </w:tcBorders>
            <w:vAlign w:val="center"/>
            <w:hideMark/>
          </w:tcPr>
          <w:p w14:paraId="7206CDE3" w14:textId="77777777" w:rsidR="006E616A" w:rsidRPr="006E616A" w:rsidRDefault="006E616A" w:rsidP="006E616A">
            <w:pPr>
              <w:rPr>
                <w:color w:val="000000"/>
                <w:sz w:val="20"/>
                <w:szCs w:val="20"/>
                <w:lang w:val="en-US"/>
              </w:rPr>
            </w:pPr>
          </w:p>
        </w:tc>
      </w:tr>
      <w:tr w:rsidR="006E616A" w:rsidRPr="00D93C5A" w14:paraId="18CB770B"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72A5DBC5"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Using cocaine / once or twice</w:t>
            </w:r>
          </w:p>
        </w:tc>
        <w:tc>
          <w:tcPr>
            <w:tcW w:w="730" w:type="pct"/>
            <w:tcBorders>
              <w:top w:val="nil"/>
              <w:left w:val="nil"/>
              <w:bottom w:val="single" w:sz="4" w:space="0" w:color="D9D9D9"/>
              <w:right w:val="single" w:sz="4" w:space="0" w:color="D9D9D9"/>
            </w:tcBorders>
            <w:shd w:val="clear" w:color="auto" w:fill="auto"/>
            <w:noWrap/>
            <w:vAlign w:val="bottom"/>
            <w:hideMark/>
          </w:tcPr>
          <w:p w14:paraId="5FECFD04" w14:textId="5F817096" w:rsidR="006E616A" w:rsidRPr="006E616A" w:rsidRDefault="006E616A" w:rsidP="006E616A">
            <w:pPr>
              <w:jc w:val="center"/>
              <w:rPr>
                <w:color w:val="000000"/>
                <w:sz w:val="20"/>
                <w:szCs w:val="20"/>
                <w:lang w:val="en-US"/>
              </w:rPr>
            </w:pPr>
            <w:r w:rsidRPr="006E616A">
              <w:rPr>
                <w:color w:val="000000"/>
                <w:sz w:val="20"/>
                <w:szCs w:val="20"/>
              </w:rPr>
              <w:t>1.94 (1.70, 2.22)</w:t>
            </w:r>
          </w:p>
        </w:tc>
        <w:tc>
          <w:tcPr>
            <w:tcW w:w="805" w:type="pct"/>
            <w:vMerge/>
            <w:tcBorders>
              <w:top w:val="nil"/>
              <w:left w:val="single" w:sz="4" w:space="0" w:color="D9D9D9"/>
              <w:bottom w:val="single" w:sz="4" w:space="0" w:color="D9D9D9"/>
              <w:right w:val="single" w:sz="4" w:space="0" w:color="D9D9D9"/>
            </w:tcBorders>
            <w:vAlign w:val="center"/>
            <w:hideMark/>
          </w:tcPr>
          <w:p w14:paraId="21B36463"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4" w:space="0" w:color="D9D9D9"/>
            </w:tcBorders>
            <w:vAlign w:val="center"/>
            <w:hideMark/>
          </w:tcPr>
          <w:p w14:paraId="7A1EECF3"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12" w:space="0" w:color="000000"/>
            </w:tcBorders>
            <w:vAlign w:val="center"/>
            <w:hideMark/>
          </w:tcPr>
          <w:p w14:paraId="0F750EF5" w14:textId="77777777" w:rsidR="006E616A" w:rsidRPr="006E616A" w:rsidRDefault="006E616A" w:rsidP="006E616A">
            <w:pPr>
              <w:rPr>
                <w:color w:val="000000"/>
                <w:sz w:val="20"/>
                <w:szCs w:val="20"/>
                <w:lang w:val="en-US"/>
              </w:rPr>
            </w:pPr>
          </w:p>
        </w:tc>
      </w:tr>
      <w:tr w:rsidR="006E616A" w:rsidRPr="00D93C5A" w14:paraId="1FC6F0CC"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50A290A6"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Using cocaine / once a month</w:t>
            </w:r>
          </w:p>
        </w:tc>
        <w:tc>
          <w:tcPr>
            <w:tcW w:w="730" w:type="pct"/>
            <w:tcBorders>
              <w:top w:val="nil"/>
              <w:left w:val="nil"/>
              <w:bottom w:val="single" w:sz="4" w:space="0" w:color="D9D9D9"/>
              <w:right w:val="single" w:sz="4" w:space="0" w:color="D9D9D9"/>
            </w:tcBorders>
            <w:shd w:val="clear" w:color="auto" w:fill="auto"/>
            <w:noWrap/>
            <w:vAlign w:val="bottom"/>
            <w:hideMark/>
          </w:tcPr>
          <w:p w14:paraId="07941E3A" w14:textId="5330919C" w:rsidR="006E616A" w:rsidRPr="006E616A" w:rsidRDefault="006E616A" w:rsidP="006E616A">
            <w:pPr>
              <w:jc w:val="center"/>
              <w:rPr>
                <w:color w:val="000000"/>
                <w:sz w:val="20"/>
                <w:szCs w:val="20"/>
                <w:lang w:val="en-US"/>
              </w:rPr>
            </w:pPr>
            <w:r w:rsidRPr="006E616A">
              <w:rPr>
                <w:color w:val="000000"/>
                <w:sz w:val="20"/>
                <w:szCs w:val="20"/>
              </w:rPr>
              <w:t>1.02 (1.01, 1.04)</w:t>
            </w:r>
          </w:p>
        </w:tc>
        <w:tc>
          <w:tcPr>
            <w:tcW w:w="805" w:type="pct"/>
            <w:vMerge/>
            <w:tcBorders>
              <w:top w:val="nil"/>
              <w:left w:val="single" w:sz="4" w:space="0" w:color="D9D9D9"/>
              <w:bottom w:val="single" w:sz="4" w:space="0" w:color="D9D9D9"/>
              <w:right w:val="single" w:sz="4" w:space="0" w:color="D9D9D9"/>
            </w:tcBorders>
            <w:vAlign w:val="center"/>
            <w:hideMark/>
          </w:tcPr>
          <w:p w14:paraId="58585C74"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4" w:space="0" w:color="D9D9D9"/>
            </w:tcBorders>
            <w:vAlign w:val="center"/>
            <w:hideMark/>
          </w:tcPr>
          <w:p w14:paraId="50DFAF9F"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12" w:space="0" w:color="000000"/>
            </w:tcBorders>
            <w:vAlign w:val="center"/>
            <w:hideMark/>
          </w:tcPr>
          <w:p w14:paraId="30614CAA" w14:textId="77777777" w:rsidR="006E616A" w:rsidRPr="006E616A" w:rsidRDefault="006E616A" w:rsidP="006E616A">
            <w:pPr>
              <w:rPr>
                <w:color w:val="000000"/>
                <w:sz w:val="20"/>
                <w:szCs w:val="20"/>
                <w:lang w:val="en-US"/>
              </w:rPr>
            </w:pPr>
          </w:p>
        </w:tc>
      </w:tr>
      <w:tr w:rsidR="006E616A" w:rsidRPr="00D93C5A" w14:paraId="00B5C0AA"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2E109030"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Having 5 or more drinks / once or twice a week</w:t>
            </w:r>
          </w:p>
        </w:tc>
        <w:tc>
          <w:tcPr>
            <w:tcW w:w="730" w:type="pct"/>
            <w:tcBorders>
              <w:top w:val="nil"/>
              <w:left w:val="nil"/>
              <w:bottom w:val="single" w:sz="4" w:space="0" w:color="D9D9D9"/>
              <w:right w:val="single" w:sz="4" w:space="0" w:color="D9D9D9"/>
            </w:tcBorders>
            <w:shd w:val="clear" w:color="auto" w:fill="auto"/>
            <w:noWrap/>
            <w:vAlign w:val="bottom"/>
            <w:hideMark/>
          </w:tcPr>
          <w:p w14:paraId="4C783F41" w14:textId="3298C3D3" w:rsidR="006E616A" w:rsidRPr="006E616A" w:rsidRDefault="006E616A" w:rsidP="006E616A">
            <w:pPr>
              <w:jc w:val="center"/>
              <w:rPr>
                <w:color w:val="000000"/>
                <w:sz w:val="20"/>
                <w:szCs w:val="20"/>
                <w:lang w:val="en-US"/>
              </w:rPr>
            </w:pPr>
            <w:r w:rsidRPr="006E616A">
              <w:rPr>
                <w:color w:val="000000"/>
                <w:sz w:val="20"/>
                <w:szCs w:val="20"/>
              </w:rPr>
              <w:t>1.22 (1.10, 1.34)</w:t>
            </w:r>
          </w:p>
        </w:tc>
        <w:tc>
          <w:tcPr>
            <w:tcW w:w="805" w:type="pct"/>
            <w:vMerge/>
            <w:tcBorders>
              <w:top w:val="nil"/>
              <w:left w:val="single" w:sz="4" w:space="0" w:color="D9D9D9"/>
              <w:bottom w:val="single" w:sz="4" w:space="0" w:color="D9D9D9"/>
              <w:right w:val="single" w:sz="4" w:space="0" w:color="D9D9D9"/>
            </w:tcBorders>
            <w:vAlign w:val="center"/>
            <w:hideMark/>
          </w:tcPr>
          <w:p w14:paraId="3C1F74D5"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4" w:space="0" w:color="D9D9D9"/>
            </w:tcBorders>
            <w:vAlign w:val="center"/>
            <w:hideMark/>
          </w:tcPr>
          <w:p w14:paraId="1DD1EF84"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12" w:space="0" w:color="000000"/>
            </w:tcBorders>
            <w:vAlign w:val="center"/>
            <w:hideMark/>
          </w:tcPr>
          <w:p w14:paraId="19DE5028" w14:textId="77777777" w:rsidR="006E616A" w:rsidRPr="006E616A" w:rsidRDefault="006E616A" w:rsidP="006E616A">
            <w:pPr>
              <w:rPr>
                <w:color w:val="000000"/>
                <w:sz w:val="20"/>
                <w:szCs w:val="20"/>
                <w:lang w:val="en-US"/>
              </w:rPr>
            </w:pPr>
          </w:p>
        </w:tc>
      </w:tr>
      <w:tr w:rsidR="006E616A" w:rsidRPr="00D93C5A" w14:paraId="1F6506B0"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57ACDABA"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Get a kick out of doing dangerous things</w:t>
            </w:r>
          </w:p>
        </w:tc>
        <w:tc>
          <w:tcPr>
            <w:tcW w:w="730" w:type="pct"/>
            <w:tcBorders>
              <w:top w:val="nil"/>
              <w:left w:val="nil"/>
              <w:bottom w:val="single" w:sz="4" w:space="0" w:color="D9D9D9"/>
              <w:right w:val="single" w:sz="4" w:space="0" w:color="D9D9D9"/>
            </w:tcBorders>
            <w:shd w:val="clear" w:color="auto" w:fill="auto"/>
            <w:noWrap/>
            <w:vAlign w:val="bottom"/>
            <w:hideMark/>
          </w:tcPr>
          <w:p w14:paraId="1D4FE86A" w14:textId="10BDA071" w:rsidR="006E616A" w:rsidRPr="006E616A" w:rsidRDefault="006E616A" w:rsidP="006E616A">
            <w:pPr>
              <w:jc w:val="center"/>
              <w:rPr>
                <w:color w:val="000000"/>
                <w:sz w:val="20"/>
                <w:szCs w:val="20"/>
                <w:lang w:val="en-US"/>
              </w:rPr>
            </w:pPr>
            <w:r w:rsidRPr="006E616A">
              <w:rPr>
                <w:color w:val="000000"/>
                <w:sz w:val="20"/>
                <w:szCs w:val="20"/>
              </w:rPr>
              <w:t>0.73 (0.71, 0.74)</w:t>
            </w:r>
          </w:p>
        </w:tc>
        <w:tc>
          <w:tcPr>
            <w:tcW w:w="805" w:type="pct"/>
            <w:vMerge/>
            <w:tcBorders>
              <w:top w:val="nil"/>
              <w:left w:val="single" w:sz="4" w:space="0" w:color="D9D9D9"/>
              <w:bottom w:val="single" w:sz="4" w:space="0" w:color="D9D9D9"/>
              <w:right w:val="single" w:sz="4" w:space="0" w:color="D9D9D9"/>
            </w:tcBorders>
            <w:vAlign w:val="center"/>
            <w:hideMark/>
          </w:tcPr>
          <w:p w14:paraId="1D93FD75"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4" w:space="0" w:color="D9D9D9"/>
            </w:tcBorders>
            <w:vAlign w:val="center"/>
            <w:hideMark/>
          </w:tcPr>
          <w:p w14:paraId="516F27E7"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12" w:space="0" w:color="000000"/>
            </w:tcBorders>
            <w:vAlign w:val="center"/>
            <w:hideMark/>
          </w:tcPr>
          <w:p w14:paraId="305A9DD0" w14:textId="77777777" w:rsidR="006E616A" w:rsidRPr="006E616A" w:rsidRDefault="006E616A" w:rsidP="006E616A">
            <w:pPr>
              <w:rPr>
                <w:color w:val="000000"/>
                <w:sz w:val="20"/>
                <w:szCs w:val="20"/>
                <w:lang w:val="en-US"/>
              </w:rPr>
            </w:pPr>
          </w:p>
        </w:tc>
      </w:tr>
      <w:tr w:rsidR="00565EBA" w:rsidRPr="00D93C5A" w14:paraId="20FFCCD5" w14:textId="77777777" w:rsidTr="00F90142">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01BE446A" w14:textId="77777777" w:rsidR="00565EBA" w:rsidRPr="00D93C5A" w:rsidRDefault="00565EBA" w:rsidP="00565EBA">
            <w:pPr>
              <w:ind w:firstLineChars="100" w:firstLine="200"/>
              <w:rPr>
                <w:color w:val="000000"/>
                <w:sz w:val="20"/>
                <w:szCs w:val="20"/>
                <w:lang w:val="en-US"/>
              </w:rPr>
            </w:pPr>
            <w:r w:rsidRPr="00D93C5A">
              <w:rPr>
                <w:color w:val="000000"/>
                <w:sz w:val="20"/>
                <w:szCs w:val="20"/>
                <w:lang w:val="en-US"/>
              </w:rPr>
              <w:t>Like to test myself by doing risky things</w:t>
            </w:r>
          </w:p>
        </w:tc>
        <w:tc>
          <w:tcPr>
            <w:tcW w:w="730" w:type="pct"/>
            <w:tcBorders>
              <w:top w:val="nil"/>
              <w:left w:val="nil"/>
              <w:bottom w:val="single" w:sz="4" w:space="0" w:color="D9D9D9"/>
              <w:right w:val="single" w:sz="4" w:space="0" w:color="D9D9D9"/>
            </w:tcBorders>
            <w:shd w:val="clear" w:color="auto" w:fill="auto"/>
            <w:noWrap/>
            <w:vAlign w:val="bottom"/>
            <w:hideMark/>
          </w:tcPr>
          <w:p w14:paraId="7B534C01" w14:textId="6249404E" w:rsidR="00565EBA" w:rsidRPr="00077C9F" w:rsidRDefault="00565EBA" w:rsidP="00565EBA">
            <w:pPr>
              <w:jc w:val="center"/>
              <w:rPr>
                <w:color w:val="000000"/>
                <w:sz w:val="20"/>
                <w:szCs w:val="20"/>
                <w:lang w:val="en-US"/>
              </w:rPr>
            </w:pPr>
            <w:r w:rsidRPr="00077C9F">
              <w:rPr>
                <w:color w:val="000000"/>
                <w:sz w:val="20"/>
                <w:szCs w:val="20"/>
              </w:rPr>
              <w:t>0.73 (0.72, 0.75)</w:t>
            </w:r>
          </w:p>
        </w:tc>
        <w:tc>
          <w:tcPr>
            <w:tcW w:w="805" w:type="pct"/>
            <w:tcBorders>
              <w:top w:val="nil"/>
              <w:left w:val="nil"/>
              <w:bottom w:val="single" w:sz="4" w:space="0" w:color="D9D9D9"/>
              <w:right w:val="single" w:sz="4" w:space="0" w:color="D9D9D9"/>
            </w:tcBorders>
            <w:shd w:val="clear" w:color="auto" w:fill="auto"/>
            <w:noWrap/>
            <w:vAlign w:val="bottom"/>
            <w:hideMark/>
          </w:tcPr>
          <w:p w14:paraId="4597B6BB" w14:textId="7E8193C5" w:rsidR="00565EBA" w:rsidRPr="00077C9F" w:rsidRDefault="00565EBA" w:rsidP="00565EBA">
            <w:pPr>
              <w:jc w:val="center"/>
              <w:rPr>
                <w:color w:val="000000"/>
                <w:sz w:val="20"/>
                <w:szCs w:val="20"/>
              </w:rPr>
            </w:pPr>
            <w:r w:rsidRPr="00077C9F">
              <w:rPr>
                <w:color w:val="000000"/>
                <w:sz w:val="20"/>
                <w:szCs w:val="20"/>
              </w:rPr>
              <w:t>0.84 (0.82, 0.85)</w:t>
            </w:r>
          </w:p>
        </w:tc>
        <w:tc>
          <w:tcPr>
            <w:tcW w:w="795" w:type="pct"/>
            <w:tcBorders>
              <w:top w:val="nil"/>
              <w:left w:val="nil"/>
              <w:bottom w:val="single" w:sz="4" w:space="0" w:color="D9D9D9"/>
              <w:right w:val="single" w:sz="4" w:space="0" w:color="D9D9D9"/>
            </w:tcBorders>
            <w:shd w:val="clear" w:color="auto" w:fill="auto"/>
            <w:noWrap/>
            <w:vAlign w:val="bottom"/>
            <w:hideMark/>
          </w:tcPr>
          <w:p w14:paraId="6849F1C8" w14:textId="720BA56B" w:rsidR="00565EBA" w:rsidRPr="00077C9F" w:rsidRDefault="00565EBA" w:rsidP="00565EBA">
            <w:pPr>
              <w:jc w:val="center"/>
              <w:rPr>
                <w:color w:val="000000"/>
                <w:sz w:val="20"/>
                <w:szCs w:val="20"/>
              </w:rPr>
            </w:pPr>
            <w:r w:rsidRPr="00077C9F">
              <w:rPr>
                <w:color w:val="000000"/>
                <w:sz w:val="20"/>
                <w:szCs w:val="20"/>
              </w:rPr>
              <w:t>0.91 (0.88, 0.93)</w:t>
            </w:r>
          </w:p>
        </w:tc>
        <w:tc>
          <w:tcPr>
            <w:tcW w:w="795" w:type="pct"/>
            <w:tcBorders>
              <w:top w:val="nil"/>
              <w:left w:val="nil"/>
              <w:bottom w:val="single" w:sz="4" w:space="0" w:color="D9D9D9"/>
              <w:right w:val="single" w:sz="12" w:space="0" w:color="000000"/>
            </w:tcBorders>
            <w:shd w:val="clear" w:color="auto" w:fill="auto"/>
            <w:noWrap/>
            <w:vAlign w:val="bottom"/>
            <w:hideMark/>
          </w:tcPr>
          <w:p w14:paraId="77CD7B4A" w14:textId="567769A4" w:rsidR="00565EBA" w:rsidRPr="00077C9F" w:rsidRDefault="00565EBA" w:rsidP="00565EBA">
            <w:pPr>
              <w:jc w:val="center"/>
              <w:rPr>
                <w:color w:val="000000"/>
                <w:sz w:val="20"/>
                <w:szCs w:val="20"/>
                <w:lang w:val="en-US"/>
              </w:rPr>
            </w:pPr>
            <w:r w:rsidRPr="00077C9F">
              <w:rPr>
                <w:color w:val="000000"/>
                <w:sz w:val="20"/>
                <w:szCs w:val="20"/>
              </w:rPr>
              <w:t>0.82 (0.81, 0.84)</w:t>
            </w:r>
          </w:p>
        </w:tc>
      </w:tr>
      <w:tr w:rsidR="00034D45" w:rsidRPr="00D93C5A" w14:paraId="11136C2E" w14:textId="77777777" w:rsidTr="006E616A">
        <w:trPr>
          <w:trHeight w:val="315"/>
        </w:trPr>
        <w:tc>
          <w:tcPr>
            <w:tcW w:w="5000" w:type="pct"/>
            <w:gridSpan w:val="5"/>
            <w:tcBorders>
              <w:top w:val="single" w:sz="4" w:space="0" w:color="000000"/>
              <w:left w:val="single" w:sz="12" w:space="0" w:color="000000"/>
              <w:bottom w:val="single" w:sz="12" w:space="0" w:color="000000"/>
              <w:right w:val="single" w:sz="12" w:space="0" w:color="000000"/>
            </w:tcBorders>
            <w:shd w:val="clear" w:color="auto" w:fill="auto"/>
            <w:hideMark/>
          </w:tcPr>
          <w:p w14:paraId="50F2E349" w14:textId="442026BE" w:rsidR="00034D45" w:rsidRDefault="00034D45" w:rsidP="00527FEA">
            <w:pPr>
              <w:rPr>
                <w:color w:val="000000"/>
                <w:sz w:val="20"/>
                <w:szCs w:val="20"/>
                <w:lang w:val="en-US"/>
              </w:rPr>
            </w:pPr>
            <w:r w:rsidRPr="00D93C5A">
              <w:rPr>
                <w:color w:val="000000"/>
                <w:sz w:val="20"/>
                <w:szCs w:val="20"/>
                <w:lang w:val="en-US"/>
              </w:rPr>
              <w:lastRenderedPageBreak/>
              <w:t>†</w:t>
            </w:r>
            <w:proofErr w:type="gramStart"/>
            <w:r w:rsidRPr="00D93C5A">
              <w:rPr>
                <w:color w:val="000000"/>
                <w:sz w:val="20"/>
                <w:szCs w:val="20"/>
                <w:lang w:val="en-US"/>
              </w:rPr>
              <w:t>not</w:t>
            </w:r>
            <w:proofErr w:type="gramEnd"/>
            <w:r w:rsidRPr="00D93C5A">
              <w:rPr>
                <w:color w:val="000000"/>
                <w:sz w:val="20"/>
                <w:szCs w:val="20"/>
                <w:lang w:val="en-US"/>
              </w:rPr>
              <w:t xml:space="preserve"> significant; all other </w:t>
            </w:r>
            <w:proofErr w:type="spellStart"/>
            <w:r w:rsidRPr="00D93C5A">
              <w:rPr>
                <w:color w:val="000000"/>
                <w:sz w:val="20"/>
                <w:szCs w:val="20"/>
                <w:lang w:val="en-US"/>
              </w:rPr>
              <w:t>aORs</w:t>
            </w:r>
            <w:proofErr w:type="spellEnd"/>
            <w:r w:rsidRPr="00D93C5A">
              <w:rPr>
                <w:color w:val="000000"/>
                <w:sz w:val="20"/>
                <w:szCs w:val="20"/>
                <w:lang w:val="en-US"/>
              </w:rPr>
              <w:t xml:space="preserve"> significant at </w:t>
            </w:r>
            <w:r w:rsidRPr="00D93C5A">
              <w:rPr>
                <w:i/>
                <w:iCs/>
                <w:color w:val="000000"/>
                <w:sz w:val="20"/>
                <w:szCs w:val="20"/>
                <w:lang w:val="en-US"/>
              </w:rPr>
              <w:t>p</w:t>
            </w:r>
            <w:r w:rsidRPr="00D93C5A">
              <w:rPr>
                <w:color w:val="000000"/>
                <w:sz w:val="20"/>
                <w:szCs w:val="20"/>
                <w:lang w:val="en-US"/>
              </w:rPr>
              <w:t>&lt;0.001.</w:t>
            </w:r>
            <w:r w:rsidR="00FA5F72">
              <w:rPr>
                <w:color w:val="000000"/>
                <w:sz w:val="20"/>
                <w:szCs w:val="20"/>
                <w:lang w:val="en-US"/>
              </w:rPr>
              <w:t xml:space="preserve"> </w:t>
            </w:r>
            <w:proofErr w:type="spellStart"/>
            <w:r w:rsidR="00FA5F72">
              <w:rPr>
                <w:color w:val="000000"/>
                <w:sz w:val="20"/>
                <w:szCs w:val="20"/>
                <w:lang w:val="en-US"/>
              </w:rPr>
              <w:t>aOR</w:t>
            </w:r>
            <w:proofErr w:type="spellEnd"/>
            <w:r w:rsidR="00FA5F72">
              <w:rPr>
                <w:color w:val="000000"/>
                <w:sz w:val="20"/>
                <w:szCs w:val="20"/>
                <w:lang w:val="en-US"/>
              </w:rPr>
              <w:t>=adjusted odds ratio.</w:t>
            </w:r>
            <w:r w:rsidRPr="00D93C5A">
              <w:rPr>
                <w:color w:val="000000"/>
                <w:sz w:val="20"/>
                <w:szCs w:val="20"/>
                <w:lang w:val="en-US"/>
              </w:rPr>
              <w:t xml:space="preserve"> *</w:t>
            </w:r>
            <w:proofErr w:type="gramStart"/>
            <w:r w:rsidRPr="00D93C5A">
              <w:rPr>
                <w:color w:val="000000"/>
                <w:sz w:val="20"/>
                <w:szCs w:val="20"/>
                <w:lang w:val="en-US"/>
              </w:rPr>
              <w:t>asked</w:t>
            </w:r>
            <w:proofErr w:type="gramEnd"/>
            <w:r w:rsidRPr="00D93C5A">
              <w:rPr>
                <w:color w:val="000000"/>
                <w:sz w:val="20"/>
                <w:szCs w:val="20"/>
                <w:lang w:val="en-US"/>
              </w:rPr>
              <w:t xml:space="preserve"> to respondents age 18+ only. **risk attitudes are coded on a four-point scale of increasing risk, but treated as continuous for this analysis (1=no risk, 4=great risk); odds ratios represent one-unit increases in perceived risk. </w:t>
            </w:r>
            <w:r w:rsidR="00527FEA" w:rsidRPr="00D93C5A">
              <w:rPr>
                <w:color w:val="000000"/>
                <w:sz w:val="20"/>
                <w:szCs w:val="20"/>
                <w:lang w:val="en-US"/>
              </w:rPr>
              <w:t>Individual</w:t>
            </w:r>
            <w:r w:rsidRPr="00D93C5A">
              <w:rPr>
                <w:color w:val="000000"/>
                <w:sz w:val="20"/>
                <w:szCs w:val="20"/>
                <w:lang w:val="en-US"/>
              </w:rPr>
              <w:t xml:space="preserve"> </w:t>
            </w:r>
            <w:proofErr w:type="spellStart"/>
            <w:r w:rsidRPr="00D93C5A">
              <w:rPr>
                <w:color w:val="000000"/>
                <w:sz w:val="20"/>
                <w:szCs w:val="20"/>
                <w:lang w:val="en-US"/>
              </w:rPr>
              <w:t>aOR</w:t>
            </w:r>
            <w:proofErr w:type="spellEnd"/>
            <w:r w:rsidR="00527FEA" w:rsidRPr="00D93C5A">
              <w:rPr>
                <w:color w:val="000000"/>
                <w:sz w:val="20"/>
                <w:szCs w:val="20"/>
                <w:lang w:val="en-US"/>
              </w:rPr>
              <w:t xml:space="preserve"> was calculated from multivariable model with variable of interest and were </w:t>
            </w:r>
            <w:r w:rsidRPr="00D93C5A">
              <w:rPr>
                <w:color w:val="000000"/>
                <w:sz w:val="20"/>
                <w:szCs w:val="20"/>
                <w:lang w:val="en-US"/>
              </w:rPr>
              <w:t>adjusted for survey year, age, education, employment status, marriage status, sex, race, metropolitan area, religion, and criminal arrest</w:t>
            </w:r>
            <w:r w:rsidR="00F90142">
              <w:rPr>
                <w:color w:val="000000"/>
                <w:sz w:val="20"/>
                <w:szCs w:val="20"/>
                <w:lang w:val="en-US"/>
              </w:rPr>
              <w:t>, consistent with the “small” models as described in the methods section of this paper</w:t>
            </w:r>
            <w:r w:rsidRPr="00D93C5A">
              <w:rPr>
                <w:color w:val="000000"/>
                <w:sz w:val="20"/>
                <w:szCs w:val="20"/>
                <w:lang w:val="en-US"/>
              </w:rPr>
              <w:t xml:space="preserve">. All </w:t>
            </w:r>
            <w:r w:rsidR="004011F8" w:rsidRPr="00D93C5A">
              <w:rPr>
                <w:color w:val="000000"/>
                <w:sz w:val="20"/>
                <w:szCs w:val="20"/>
                <w:lang w:val="en-US"/>
              </w:rPr>
              <w:t>a</w:t>
            </w:r>
            <w:r w:rsidRPr="00D93C5A">
              <w:rPr>
                <w:color w:val="000000"/>
                <w:sz w:val="20"/>
                <w:szCs w:val="20"/>
                <w:lang w:val="en-US"/>
              </w:rPr>
              <w:t xml:space="preserve">ges model and stratified models include all factors reported. Some factors were excluded </w:t>
            </w:r>
            <w:r w:rsidR="00527FEA" w:rsidRPr="00D93C5A">
              <w:rPr>
                <w:color w:val="000000"/>
                <w:sz w:val="20"/>
                <w:szCs w:val="20"/>
                <w:lang w:val="en-US"/>
              </w:rPr>
              <w:t>due to</w:t>
            </w:r>
            <w:r w:rsidRPr="00D93C5A">
              <w:rPr>
                <w:color w:val="000000"/>
                <w:sz w:val="20"/>
                <w:szCs w:val="20"/>
                <w:lang w:val="en-US"/>
              </w:rPr>
              <w:t xml:space="preserve"> strong associations with other factors</w:t>
            </w:r>
            <w:r w:rsidR="00FA5F72">
              <w:rPr>
                <w:color w:val="000000"/>
                <w:sz w:val="20"/>
                <w:szCs w:val="20"/>
                <w:lang w:val="en-US"/>
              </w:rPr>
              <w:t>, noted in the table</w:t>
            </w:r>
            <w:r w:rsidRPr="00D93C5A">
              <w:rPr>
                <w:color w:val="000000"/>
                <w:sz w:val="20"/>
                <w:szCs w:val="20"/>
                <w:lang w:val="en-US"/>
              </w:rPr>
              <w:t>.</w:t>
            </w:r>
            <w:r w:rsidR="00F90142" w:rsidRPr="00D74BF1">
              <w:rPr>
                <w:color w:val="000000"/>
                <w:sz w:val="20"/>
                <w:szCs w:val="20"/>
              </w:rPr>
              <w:t xml:space="preserve"> All analysis was adjusted for the complex survey design of the NSDUH using respondent weight, replicate, and variance strata.</w:t>
            </w:r>
          </w:p>
          <w:p w14:paraId="1061C01A" w14:textId="192AEACB" w:rsidR="006E616A" w:rsidRPr="00D93C5A" w:rsidRDefault="006E616A" w:rsidP="00527FEA">
            <w:pPr>
              <w:rPr>
                <w:color w:val="000000"/>
                <w:sz w:val="20"/>
                <w:szCs w:val="20"/>
                <w:lang w:val="en-US"/>
              </w:rPr>
            </w:pPr>
          </w:p>
        </w:tc>
      </w:tr>
      <w:bookmarkEnd w:id="0"/>
    </w:tbl>
    <w:p w14:paraId="502F1AC7" w14:textId="5D2F1795" w:rsidR="00034D45" w:rsidRPr="00D93C5A" w:rsidRDefault="00034D45">
      <w:pPr>
        <w:rPr>
          <w:b/>
          <w:bCs/>
          <w:sz w:val="20"/>
          <w:szCs w:val="20"/>
        </w:rPr>
      </w:pPr>
    </w:p>
    <w:p w14:paraId="4A863D4C" w14:textId="77777777" w:rsidR="0000758D" w:rsidRPr="00D93C5A" w:rsidRDefault="0000758D" w:rsidP="0057065E">
      <w:pPr>
        <w:spacing w:line="480" w:lineRule="auto"/>
        <w:rPr>
          <w:b/>
          <w:bCs/>
          <w:sz w:val="20"/>
          <w:szCs w:val="20"/>
        </w:rPr>
      </w:pPr>
    </w:p>
    <w:p w14:paraId="2E5A9096" w14:textId="77777777" w:rsidR="0000758D" w:rsidRPr="00D93C5A" w:rsidRDefault="0000758D" w:rsidP="0057065E">
      <w:pPr>
        <w:spacing w:line="480" w:lineRule="auto"/>
        <w:rPr>
          <w:b/>
          <w:bCs/>
          <w:sz w:val="20"/>
          <w:szCs w:val="20"/>
        </w:rPr>
      </w:pPr>
    </w:p>
    <w:p w14:paraId="669E64E0" w14:textId="77777777" w:rsidR="0000758D" w:rsidRPr="00D93C5A" w:rsidRDefault="0000758D" w:rsidP="0057065E">
      <w:pPr>
        <w:spacing w:line="480" w:lineRule="auto"/>
        <w:rPr>
          <w:b/>
          <w:bCs/>
          <w:sz w:val="20"/>
          <w:szCs w:val="20"/>
        </w:rPr>
      </w:pPr>
    </w:p>
    <w:p w14:paraId="0251359D" w14:textId="77777777" w:rsidR="0000758D" w:rsidRPr="00D93C5A" w:rsidRDefault="0000758D" w:rsidP="0057065E">
      <w:pPr>
        <w:spacing w:line="480" w:lineRule="auto"/>
        <w:rPr>
          <w:b/>
          <w:bCs/>
          <w:sz w:val="20"/>
          <w:szCs w:val="20"/>
        </w:rPr>
      </w:pPr>
    </w:p>
    <w:p w14:paraId="2A6CCF62" w14:textId="77777777" w:rsidR="0000758D" w:rsidRPr="00D93C5A" w:rsidRDefault="0000758D" w:rsidP="0057065E">
      <w:pPr>
        <w:spacing w:line="480" w:lineRule="auto"/>
        <w:rPr>
          <w:b/>
          <w:bCs/>
          <w:sz w:val="20"/>
          <w:szCs w:val="20"/>
        </w:rPr>
      </w:pPr>
    </w:p>
    <w:p w14:paraId="1F28F98E" w14:textId="77777777" w:rsidR="0000758D" w:rsidRPr="00D93C5A" w:rsidRDefault="0000758D" w:rsidP="0057065E">
      <w:pPr>
        <w:spacing w:line="480" w:lineRule="auto"/>
        <w:rPr>
          <w:b/>
          <w:bCs/>
          <w:sz w:val="20"/>
          <w:szCs w:val="20"/>
        </w:rPr>
      </w:pPr>
    </w:p>
    <w:p w14:paraId="01A260CB" w14:textId="77777777" w:rsidR="0000758D" w:rsidRPr="00D93C5A" w:rsidRDefault="0000758D" w:rsidP="0057065E">
      <w:pPr>
        <w:spacing w:line="480" w:lineRule="auto"/>
        <w:rPr>
          <w:b/>
          <w:bCs/>
          <w:sz w:val="20"/>
          <w:szCs w:val="20"/>
        </w:rPr>
      </w:pPr>
    </w:p>
    <w:p w14:paraId="1FEB129E" w14:textId="77777777" w:rsidR="002045A0" w:rsidRPr="00D93C5A" w:rsidRDefault="002045A0" w:rsidP="0057065E">
      <w:pPr>
        <w:spacing w:line="480" w:lineRule="auto"/>
        <w:rPr>
          <w:b/>
          <w:bCs/>
          <w:sz w:val="20"/>
          <w:szCs w:val="20"/>
        </w:rPr>
      </w:pPr>
    </w:p>
    <w:p w14:paraId="4872CE8E" w14:textId="6AFB627F" w:rsidR="0057065E" w:rsidRPr="00D93C5A" w:rsidRDefault="0057065E" w:rsidP="0057065E">
      <w:pPr>
        <w:spacing w:line="480" w:lineRule="auto"/>
        <w:rPr>
          <w:bCs/>
          <w:sz w:val="20"/>
          <w:szCs w:val="20"/>
        </w:rPr>
      </w:pPr>
    </w:p>
    <w:tbl>
      <w:tblPr>
        <w:tblW w:w="0" w:type="auto"/>
        <w:tblLayout w:type="fixed"/>
        <w:tblLook w:val="04A0" w:firstRow="1" w:lastRow="0" w:firstColumn="1" w:lastColumn="0" w:noHBand="0" w:noVBand="1"/>
      </w:tblPr>
      <w:tblGrid>
        <w:gridCol w:w="3045"/>
        <w:gridCol w:w="1438"/>
        <w:gridCol w:w="1439"/>
        <w:gridCol w:w="1438"/>
        <w:gridCol w:w="1439"/>
        <w:gridCol w:w="1439"/>
        <w:gridCol w:w="907"/>
        <w:gridCol w:w="900"/>
        <w:gridCol w:w="885"/>
      </w:tblGrid>
      <w:tr w:rsidR="00E34A2F" w:rsidRPr="00D93C5A" w14:paraId="24B96F1F" w14:textId="77777777" w:rsidTr="00527FEA">
        <w:trPr>
          <w:trHeight w:val="310"/>
        </w:trPr>
        <w:tc>
          <w:tcPr>
            <w:tcW w:w="12930" w:type="dxa"/>
            <w:gridSpan w:val="9"/>
            <w:tcBorders>
              <w:top w:val="single" w:sz="12" w:space="0" w:color="000000"/>
              <w:left w:val="single" w:sz="12" w:space="0" w:color="000000"/>
              <w:bottom w:val="single" w:sz="4" w:space="0" w:color="000000"/>
              <w:right w:val="single" w:sz="12" w:space="0" w:color="000000"/>
            </w:tcBorders>
            <w:shd w:val="clear" w:color="000000" w:fill="FFFFFF"/>
            <w:noWrap/>
            <w:vAlign w:val="center"/>
            <w:hideMark/>
          </w:tcPr>
          <w:p w14:paraId="0ED88D82" w14:textId="726762BC" w:rsidR="00E34A2F" w:rsidRPr="00D93C5A" w:rsidRDefault="00E34A2F" w:rsidP="00527FEA">
            <w:pPr>
              <w:rPr>
                <w:b/>
                <w:bCs/>
                <w:color w:val="000000"/>
                <w:sz w:val="20"/>
                <w:szCs w:val="20"/>
                <w:lang w:val="en-US"/>
              </w:rPr>
            </w:pPr>
            <w:bookmarkStart w:id="1" w:name="_Hlk123568834"/>
            <w:r w:rsidRPr="00D93C5A">
              <w:rPr>
                <w:b/>
                <w:bCs/>
                <w:color w:val="000000"/>
                <w:sz w:val="20"/>
                <w:szCs w:val="20"/>
              </w:rPr>
              <w:t>Supplemental Table 4. Percent of respondents who perceived risk of trying LSD to be "Great" by survey year with</w:t>
            </w:r>
            <w:r w:rsidR="00F90142">
              <w:rPr>
                <w:b/>
                <w:bCs/>
                <w:color w:val="000000"/>
                <w:sz w:val="20"/>
                <w:szCs w:val="20"/>
              </w:rPr>
              <w:t xml:space="preserve"> age-adjusted</w:t>
            </w:r>
            <w:r w:rsidRPr="00D93C5A">
              <w:rPr>
                <w:b/>
                <w:bCs/>
                <w:color w:val="000000"/>
                <w:sz w:val="20"/>
                <w:szCs w:val="20"/>
              </w:rPr>
              <w:t xml:space="preserve"> </w:t>
            </w:r>
            <w:r w:rsidR="00F90142">
              <w:rPr>
                <w:b/>
                <w:bCs/>
                <w:color w:val="000000"/>
                <w:sz w:val="20"/>
                <w:szCs w:val="20"/>
              </w:rPr>
              <w:t xml:space="preserve">orthogonal polynomial trend </w:t>
            </w:r>
            <w:r w:rsidRPr="00D93C5A">
              <w:rPr>
                <w:b/>
                <w:bCs/>
                <w:color w:val="000000"/>
                <w:sz w:val="20"/>
                <w:szCs w:val="20"/>
              </w:rPr>
              <w:t>test for linearly decreasing trend over time.</w:t>
            </w:r>
          </w:p>
        </w:tc>
      </w:tr>
      <w:tr w:rsidR="00E34A2F" w:rsidRPr="00D93C5A" w14:paraId="587AF2A4" w14:textId="77777777" w:rsidTr="00527FEA">
        <w:trPr>
          <w:trHeight w:val="252"/>
        </w:trPr>
        <w:tc>
          <w:tcPr>
            <w:tcW w:w="3045" w:type="dxa"/>
            <w:vMerge w:val="restart"/>
            <w:tcBorders>
              <w:top w:val="single" w:sz="4" w:space="0" w:color="000000"/>
              <w:left w:val="single" w:sz="12" w:space="0" w:color="000000"/>
              <w:bottom w:val="double" w:sz="6" w:space="0" w:color="B0B7BB"/>
              <w:right w:val="single" w:sz="8" w:space="0" w:color="B0B7BB"/>
            </w:tcBorders>
            <w:shd w:val="clear" w:color="000000" w:fill="FFFFFF"/>
            <w:noWrap/>
            <w:vAlign w:val="bottom"/>
            <w:hideMark/>
          </w:tcPr>
          <w:p w14:paraId="78E8C942" w14:textId="77777777" w:rsidR="00E34A2F" w:rsidRPr="00D93C5A" w:rsidRDefault="00E34A2F" w:rsidP="00527FEA">
            <w:pPr>
              <w:jc w:val="center"/>
              <w:rPr>
                <w:b/>
                <w:bCs/>
                <w:color w:val="000000"/>
                <w:sz w:val="20"/>
                <w:szCs w:val="20"/>
              </w:rPr>
            </w:pPr>
            <w:r w:rsidRPr="00D93C5A">
              <w:rPr>
                <w:b/>
                <w:bCs/>
                <w:color w:val="000000"/>
                <w:sz w:val="20"/>
                <w:szCs w:val="20"/>
              </w:rPr>
              <w:t>Demographic Factor</w:t>
            </w:r>
          </w:p>
        </w:tc>
        <w:tc>
          <w:tcPr>
            <w:tcW w:w="1438" w:type="dxa"/>
            <w:tcBorders>
              <w:top w:val="single" w:sz="4" w:space="0" w:color="000000"/>
              <w:left w:val="nil"/>
              <w:bottom w:val="nil"/>
              <w:right w:val="single" w:sz="8" w:space="0" w:color="B0B7BB"/>
            </w:tcBorders>
            <w:shd w:val="clear" w:color="000000" w:fill="FFFFFF"/>
            <w:noWrap/>
            <w:vAlign w:val="bottom"/>
            <w:hideMark/>
          </w:tcPr>
          <w:p w14:paraId="157DD061" w14:textId="77777777" w:rsidR="00E34A2F" w:rsidRPr="00D93C5A" w:rsidRDefault="00E34A2F" w:rsidP="00527FEA">
            <w:pPr>
              <w:jc w:val="center"/>
              <w:rPr>
                <w:b/>
                <w:bCs/>
                <w:color w:val="000000"/>
                <w:sz w:val="20"/>
                <w:szCs w:val="20"/>
              </w:rPr>
            </w:pPr>
            <w:r w:rsidRPr="00D93C5A">
              <w:rPr>
                <w:b/>
                <w:bCs/>
                <w:color w:val="000000"/>
                <w:sz w:val="20"/>
                <w:szCs w:val="20"/>
              </w:rPr>
              <w:t>2015</w:t>
            </w:r>
          </w:p>
        </w:tc>
        <w:tc>
          <w:tcPr>
            <w:tcW w:w="1439" w:type="dxa"/>
            <w:tcBorders>
              <w:top w:val="single" w:sz="4" w:space="0" w:color="000000"/>
              <w:left w:val="nil"/>
              <w:bottom w:val="nil"/>
              <w:right w:val="single" w:sz="8" w:space="0" w:color="B0B7BB"/>
            </w:tcBorders>
            <w:shd w:val="clear" w:color="000000" w:fill="FFFFFF"/>
            <w:noWrap/>
            <w:vAlign w:val="bottom"/>
            <w:hideMark/>
          </w:tcPr>
          <w:p w14:paraId="16AFE631" w14:textId="77777777" w:rsidR="00E34A2F" w:rsidRPr="00D93C5A" w:rsidRDefault="00E34A2F" w:rsidP="00527FEA">
            <w:pPr>
              <w:jc w:val="center"/>
              <w:rPr>
                <w:b/>
                <w:bCs/>
                <w:color w:val="000000"/>
                <w:sz w:val="20"/>
                <w:szCs w:val="20"/>
              </w:rPr>
            </w:pPr>
            <w:r w:rsidRPr="00D93C5A">
              <w:rPr>
                <w:b/>
                <w:bCs/>
                <w:color w:val="000000"/>
                <w:sz w:val="20"/>
                <w:szCs w:val="20"/>
              </w:rPr>
              <w:t>2016</w:t>
            </w:r>
          </w:p>
        </w:tc>
        <w:tc>
          <w:tcPr>
            <w:tcW w:w="1438" w:type="dxa"/>
            <w:tcBorders>
              <w:top w:val="single" w:sz="4" w:space="0" w:color="000000"/>
              <w:left w:val="nil"/>
              <w:bottom w:val="nil"/>
              <w:right w:val="single" w:sz="8" w:space="0" w:color="B0B7BB"/>
            </w:tcBorders>
            <w:shd w:val="clear" w:color="000000" w:fill="FFFFFF"/>
            <w:noWrap/>
            <w:vAlign w:val="bottom"/>
            <w:hideMark/>
          </w:tcPr>
          <w:p w14:paraId="751EAE2E" w14:textId="77777777" w:rsidR="00E34A2F" w:rsidRPr="00D93C5A" w:rsidRDefault="00E34A2F" w:rsidP="00527FEA">
            <w:pPr>
              <w:jc w:val="center"/>
              <w:rPr>
                <w:b/>
                <w:bCs/>
                <w:color w:val="000000"/>
                <w:sz w:val="20"/>
                <w:szCs w:val="20"/>
              </w:rPr>
            </w:pPr>
            <w:r w:rsidRPr="00D93C5A">
              <w:rPr>
                <w:b/>
                <w:bCs/>
                <w:color w:val="000000"/>
                <w:sz w:val="20"/>
                <w:szCs w:val="20"/>
              </w:rPr>
              <w:t>2017</w:t>
            </w:r>
          </w:p>
        </w:tc>
        <w:tc>
          <w:tcPr>
            <w:tcW w:w="1439" w:type="dxa"/>
            <w:tcBorders>
              <w:top w:val="single" w:sz="4" w:space="0" w:color="000000"/>
              <w:left w:val="nil"/>
              <w:bottom w:val="nil"/>
              <w:right w:val="single" w:sz="8" w:space="0" w:color="B0B7BB"/>
            </w:tcBorders>
            <w:shd w:val="clear" w:color="000000" w:fill="FFFFFF"/>
            <w:noWrap/>
            <w:vAlign w:val="bottom"/>
            <w:hideMark/>
          </w:tcPr>
          <w:p w14:paraId="350D0662" w14:textId="77777777" w:rsidR="00E34A2F" w:rsidRPr="00D93C5A" w:rsidRDefault="00E34A2F" w:rsidP="00527FEA">
            <w:pPr>
              <w:jc w:val="center"/>
              <w:rPr>
                <w:b/>
                <w:bCs/>
                <w:color w:val="000000"/>
                <w:sz w:val="20"/>
                <w:szCs w:val="20"/>
              </w:rPr>
            </w:pPr>
            <w:r w:rsidRPr="00D93C5A">
              <w:rPr>
                <w:b/>
                <w:bCs/>
                <w:color w:val="000000"/>
                <w:sz w:val="20"/>
                <w:szCs w:val="20"/>
              </w:rPr>
              <w:t>2018</w:t>
            </w:r>
          </w:p>
        </w:tc>
        <w:tc>
          <w:tcPr>
            <w:tcW w:w="1439" w:type="dxa"/>
            <w:tcBorders>
              <w:top w:val="single" w:sz="4" w:space="0" w:color="000000"/>
              <w:left w:val="nil"/>
              <w:bottom w:val="nil"/>
              <w:right w:val="single" w:sz="8" w:space="0" w:color="B0B7BB"/>
            </w:tcBorders>
            <w:shd w:val="clear" w:color="000000" w:fill="FFFFFF"/>
            <w:noWrap/>
            <w:vAlign w:val="bottom"/>
            <w:hideMark/>
          </w:tcPr>
          <w:p w14:paraId="4FBAB830" w14:textId="77777777" w:rsidR="00E34A2F" w:rsidRPr="00D93C5A" w:rsidRDefault="00E34A2F" w:rsidP="00527FEA">
            <w:pPr>
              <w:jc w:val="center"/>
              <w:rPr>
                <w:b/>
                <w:bCs/>
                <w:color w:val="000000"/>
                <w:sz w:val="20"/>
                <w:szCs w:val="20"/>
              </w:rPr>
            </w:pPr>
            <w:r w:rsidRPr="00D93C5A">
              <w:rPr>
                <w:b/>
                <w:bCs/>
                <w:color w:val="000000"/>
                <w:sz w:val="20"/>
                <w:szCs w:val="20"/>
              </w:rPr>
              <w:t>2019</w:t>
            </w:r>
          </w:p>
        </w:tc>
        <w:tc>
          <w:tcPr>
            <w:tcW w:w="907" w:type="dxa"/>
            <w:tcBorders>
              <w:top w:val="single" w:sz="4" w:space="0" w:color="000000"/>
              <w:left w:val="nil"/>
              <w:bottom w:val="nil"/>
              <w:right w:val="single" w:sz="8" w:space="0" w:color="B0B7BB"/>
            </w:tcBorders>
            <w:shd w:val="clear" w:color="000000" w:fill="FFFFFF"/>
            <w:noWrap/>
            <w:vAlign w:val="bottom"/>
            <w:hideMark/>
          </w:tcPr>
          <w:p w14:paraId="4938FA6E" w14:textId="77777777" w:rsidR="00E34A2F" w:rsidRPr="00D93C5A" w:rsidRDefault="00E34A2F" w:rsidP="00527FEA">
            <w:pPr>
              <w:jc w:val="center"/>
              <w:rPr>
                <w:b/>
                <w:bCs/>
                <w:color w:val="000000"/>
                <w:sz w:val="20"/>
                <w:szCs w:val="20"/>
              </w:rPr>
            </w:pPr>
            <w:r w:rsidRPr="00D93C5A">
              <w:rPr>
                <w:b/>
                <w:bCs/>
                <w:color w:val="000000"/>
                <w:sz w:val="20"/>
                <w:szCs w:val="20"/>
              </w:rPr>
              <w:t>Avg Ann</w:t>
            </w:r>
          </w:p>
        </w:tc>
        <w:tc>
          <w:tcPr>
            <w:tcW w:w="900" w:type="dxa"/>
            <w:tcBorders>
              <w:top w:val="single" w:sz="4" w:space="0" w:color="000000"/>
              <w:left w:val="nil"/>
              <w:bottom w:val="nil"/>
              <w:right w:val="nil"/>
            </w:tcBorders>
            <w:shd w:val="clear" w:color="000000" w:fill="FFFFFF"/>
            <w:noWrap/>
            <w:vAlign w:val="bottom"/>
            <w:hideMark/>
          </w:tcPr>
          <w:p w14:paraId="29EC2481" w14:textId="77777777" w:rsidR="00E34A2F" w:rsidRPr="00D93C5A" w:rsidRDefault="00E34A2F" w:rsidP="00527FEA">
            <w:pPr>
              <w:jc w:val="center"/>
              <w:rPr>
                <w:b/>
                <w:bCs/>
                <w:color w:val="000000"/>
                <w:sz w:val="20"/>
                <w:szCs w:val="20"/>
              </w:rPr>
            </w:pPr>
            <w:r w:rsidRPr="00D93C5A">
              <w:rPr>
                <w:b/>
                <w:bCs/>
                <w:color w:val="000000"/>
                <w:sz w:val="20"/>
                <w:szCs w:val="20"/>
              </w:rPr>
              <w:t> </w:t>
            </w:r>
          </w:p>
        </w:tc>
        <w:tc>
          <w:tcPr>
            <w:tcW w:w="885" w:type="dxa"/>
            <w:vMerge w:val="restart"/>
            <w:tcBorders>
              <w:top w:val="single" w:sz="4" w:space="0" w:color="000000"/>
              <w:left w:val="single" w:sz="8" w:space="0" w:color="B0B7BB"/>
              <w:bottom w:val="single" w:sz="4" w:space="0" w:color="000000"/>
              <w:right w:val="single" w:sz="12" w:space="0" w:color="000000"/>
            </w:tcBorders>
            <w:shd w:val="clear" w:color="000000" w:fill="FFFFFF"/>
            <w:noWrap/>
            <w:vAlign w:val="bottom"/>
            <w:hideMark/>
          </w:tcPr>
          <w:p w14:paraId="63413AD5" w14:textId="77777777" w:rsidR="00E34A2F" w:rsidRPr="00D93C5A" w:rsidRDefault="00E34A2F" w:rsidP="00527FEA">
            <w:pPr>
              <w:jc w:val="center"/>
              <w:rPr>
                <w:b/>
                <w:bCs/>
                <w:color w:val="000000"/>
                <w:sz w:val="20"/>
                <w:szCs w:val="20"/>
              </w:rPr>
            </w:pPr>
            <w:r w:rsidRPr="00D93C5A">
              <w:rPr>
                <w:b/>
                <w:bCs/>
                <w:color w:val="000000"/>
                <w:sz w:val="20"/>
                <w:szCs w:val="20"/>
              </w:rPr>
              <w:t>p-value</w:t>
            </w:r>
          </w:p>
        </w:tc>
      </w:tr>
      <w:tr w:rsidR="00E34A2F" w:rsidRPr="00D93C5A" w14:paraId="690E65CA" w14:textId="77777777" w:rsidTr="00527FEA">
        <w:trPr>
          <w:trHeight w:val="234"/>
        </w:trPr>
        <w:tc>
          <w:tcPr>
            <w:tcW w:w="3045" w:type="dxa"/>
            <w:vMerge/>
            <w:tcBorders>
              <w:top w:val="nil"/>
              <w:left w:val="single" w:sz="12" w:space="0" w:color="000000"/>
              <w:bottom w:val="single" w:sz="4" w:space="0" w:color="000000"/>
              <w:right w:val="single" w:sz="8" w:space="0" w:color="B0B7BB"/>
            </w:tcBorders>
            <w:vAlign w:val="bottom"/>
            <w:hideMark/>
          </w:tcPr>
          <w:p w14:paraId="7FBB61AE" w14:textId="77777777" w:rsidR="00E34A2F" w:rsidRPr="00D93C5A" w:rsidRDefault="00E34A2F" w:rsidP="00527FEA">
            <w:pPr>
              <w:rPr>
                <w:b/>
                <w:bCs/>
                <w:color w:val="000000"/>
                <w:sz w:val="20"/>
                <w:szCs w:val="20"/>
              </w:rPr>
            </w:pPr>
          </w:p>
        </w:tc>
        <w:tc>
          <w:tcPr>
            <w:tcW w:w="1438" w:type="dxa"/>
            <w:tcBorders>
              <w:top w:val="nil"/>
              <w:left w:val="nil"/>
              <w:bottom w:val="single" w:sz="4" w:space="0" w:color="000000"/>
              <w:right w:val="single" w:sz="8" w:space="0" w:color="B0B7BB"/>
            </w:tcBorders>
            <w:shd w:val="clear" w:color="000000" w:fill="FFFFFF"/>
            <w:noWrap/>
            <w:vAlign w:val="bottom"/>
            <w:hideMark/>
          </w:tcPr>
          <w:p w14:paraId="529F43D3" w14:textId="77777777" w:rsidR="00E34A2F" w:rsidRPr="00D93C5A" w:rsidRDefault="00E34A2F" w:rsidP="00527FEA">
            <w:pPr>
              <w:jc w:val="center"/>
              <w:rPr>
                <w:b/>
                <w:bCs/>
                <w:color w:val="000000"/>
                <w:sz w:val="20"/>
                <w:szCs w:val="20"/>
              </w:rPr>
            </w:pPr>
            <w:r w:rsidRPr="00D93C5A">
              <w:rPr>
                <w:b/>
                <w:bCs/>
                <w:color w:val="000000"/>
                <w:sz w:val="20"/>
                <w:szCs w:val="20"/>
              </w:rPr>
              <w:t>(N=35,317)</w:t>
            </w:r>
          </w:p>
        </w:tc>
        <w:tc>
          <w:tcPr>
            <w:tcW w:w="1439" w:type="dxa"/>
            <w:tcBorders>
              <w:top w:val="nil"/>
              <w:left w:val="nil"/>
              <w:bottom w:val="single" w:sz="4" w:space="0" w:color="000000"/>
              <w:right w:val="single" w:sz="8" w:space="0" w:color="B0B7BB"/>
            </w:tcBorders>
            <w:shd w:val="clear" w:color="000000" w:fill="FFFFFF"/>
            <w:noWrap/>
            <w:vAlign w:val="bottom"/>
            <w:hideMark/>
          </w:tcPr>
          <w:p w14:paraId="42F9D9FB" w14:textId="77777777" w:rsidR="00E34A2F" w:rsidRPr="00D93C5A" w:rsidRDefault="00E34A2F" w:rsidP="00527FEA">
            <w:pPr>
              <w:jc w:val="center"/>
              <w:rPr>
                <w:b/>
                <w:bCs/>
                <w:color w:val="000000"/>
                <w:sz w:val="20"/>
                <w:szCs w:val="20"/>
              </w:rPr>
            </w:pPr>
            <w:r w:rsidRPr="00D93C5A">
              <w:rPr>
                <w:b/>
                <w:bCs/>
                <w:color w:val="000000"/>
                <w:sz w:val="20"/>
                <w:szCs w:val="20"/>
              </w:rPr>
              <w:t>(N=34,308)</w:t>
            </w:r>
          </w:p>
        </w:tc>
        <w:tc>
          <w:tcPr>
            <w:tcW w:w="1438" w:type="dxa"/>
            <w:tcBorders>
              <w:top w:val="nil"/>
              <w:left w:val="nil"/>
              <w:bottom w:val="single" w:sz="4" w:space="0" w:color="000000"/>
              <w:right w:val="single" w:sz="8" w:space="0" w:color="B0B7BB"/>
            </w:tcBorders>
            <w:shd w:val="clear" w:color="000000" w:fill="FFFFFF"/>
            <w:noWrap/>
            <w:vAlign w:val="bottom"/>
            <w:hideMark/>
          </w:tcPr>
          <w:p w14:paraId="062C5458" w14:textId="77777777" w:rsidR="00E34A2F" w:rsidRPr="00D93C5A" w:rsidRDefault="00E34A2F" w:rsidP="00527FEA">
            <w:pPr>
              <w:jc w:val="center"/>
              <w:rPr>
                <w:b/>
                <w:bCs/>
                <w:color w:val="000000"/>
                <w:sz w:val="20"/>
                <w:szCs w:val="20"/>
              </w:rPr>
            </w:pPr>
            <w:r w:rsidRPr="00D93C5A">
              <w:rPr>
                <w:b/>
                <w:bCs/>
                <w:color w:val="000000"/>
                <w:sz w:val="20"/>
                <w:szCs w:val="20"/>
              </w:rPr>
              <w:t>(N=33,134)</w:t>
            </w:r>
          </w:p>
        </w:tc>
        <w:tc>
          <w:tcPr>
            <w:tcW w:w="1439" w:type="dxa"/>
            <w:tcBorders>
              <w:top w:val="nil"/>
              <w:left w:val="nil"/>
              <w:bottom w:val="single" w:sz="4" w:space="0" w:color="000000"/>
              <w:right w:val="single" w:sz="8" w:space="0" w:color="B0B7BB"/>
            </w:tcBorders>
            <w:shd w:val="clear" w:color="000000" w:fill="FFFFFF"/>
            <w:noWrap/>
            <w:vAlign w:val="bottom"/>
            <w:hideMark/>
          </w:tcPr>
          <w:p w14:paraId="6DAC657E" w14:textId="77777777" w:rsidR="00E34A2F" w:rsidRPr="00D93C5A" w:rsidRDefault="00E34A2F" w:rsidP="00527FEA">
            <w:pPr>
              <w:jc w:val="center"/>
              <w:rPr>
                <w:b/>
                <w:bCs/>
                <w:color w:val="000000"/>
                <w:sz w:val="20"/>
                <w:szCs w:val="20"/>
              </w:rPr>
            </w:pPr>
            <w:r w:rsidRPr="00D93C5A">
              <w:rPr>
                <w:b/>
                <w:bCs/>
                <w:color w:val="000000"/>
                <w:sz w:val="20"/>
                <w:szCs w:val="20"/>
              </w:rPr>
              <w:t>(N=32,350)</w:t>
            </w:r>
          </w:p>
        </w:tc>
        <w:tc>
          <w:tcPr>
            <w:tcW w:w="1439" w:type="dxa"/>
            <w:tcBorders>
              <w:top w:val="nil"/>
              <w:left w:val="nil"/>
              <w:bottom w:val="single" w:sz="4" w:space="0" w:color="000000"/>
              <w:right w:val="single" w:sz="8" w:space="0" w:color="B0B7BB"/>
            </w:tcBorders>
            <w:shd w:val="clear" w:color="000000" w:fill="FFFFFF"/>
            <w:noWrap/>
            <w:vAlign w:val="bottom"/>
            <w:hideMark/>
          </w:tcPr>
          <w:p w14:paraId="09BE9574" w14:textId="77777777" w:rsidR="00E34A2F" w:rsidRPr="00D93C5A" w:rsidRDefault="00E34A2F" w:rsidP="00527FEA">
            <w:pPr>
              <w:jc w:val="center"/>
              <w:rPr>
                <w:b/>
                <w:bCs/>
                <w:color w:val="000000"/>
                <w:sz w:val="20"/>
                <w:szCs w:val="20"/>
              </w:rPr>
            </w:pPr>
            <w:r w:rsidRPr="00D93C5A">
              <w:rPr>
                <w:b/>
                <w:bCs/>
                <w:color w:val="000000"/>
                <w:sz w:val="20"/>
                <w:szCs w:val="20"/>
              </w:rPr>
              <w:t>(N=30,833)</w:t>
            </w:r>
          </w:p>
        </w:tc>
        <w:tc>
          <w:tcPr>
            <w:tcW w:w="907" w:type="dxa"/>
            <w:tcBorders>
              <w:top w:val="nil"/>
              <w:left w:val="nil"/>
              <w:bottom w:val="single" w:sz="4" w:space="0" w:color="000000"/>
              <w:right w:val="single" w:sz="8" w:space="0" w:color="B0B7BB"/>
            </w:tcBorders>
            <w:shd w:val="clear" w:color="000000" w:fill="FFFFFF"/>
            <w:noWrap/>
            <w:vAlign w:val="bottom"/>
            <w:hideMark/>
          </w:tcPr>
          <w:p w14:paraId="6F782E39" w14:textId="77777777" w:rsidR="00E34A2F" w:rsidRPr="00D93C5A" w:rsidRDefault="00E34A2F" w:rsidP="00527FEA">
            <w:pPr>
              <w:jc w:val="center"/>
              <w:rPr>
                <w:b/>
                <w:bCs/>
                <w:color w:val="000000"/>
                <w:sz w:val="20"/>
                <w:szCs w:val="20"/>
              </w:rPr>
            </w:pPr>
            <w:r w:rsidRPr="00D93C5A">
              <w:rPr>
                <w:b/>
                <w:bCs/>
                <w:color w:val="000000"/>
                <w:sz w:val="20"/>
                <w:szCs w:val="20"/>
              </w:rPr>
              <w:t>%∆</w:t>
            </w:r>
          </w:p>
        </w:tc>
        <w:tc>
          <w:tcPr>
            <w:tcW w:w="900" w:type="dxa"/>
            <w:tcBorders>
              <w:top w:val="nil"/>
              <w:left w:val="nil"/>
              <w:bottom w:val="single" w:sz="4" w:space="0" w:color="000000"/>
              <w:right w:val="nil"/>
            </w:tcBorders>
            <w:shd w:val="clear" w:color="000000" w:fill="FFFFFF"/>
            <w:noWrap/>
            <w:vAlign w:val="bottom"/>
            <w:hideMark/>
          </w:tcPr>
          <w:p w14:paraId="70922B8D" w14:textId="77777777" w:rsidR="00E34A2F" w:rsidRPr="00D93C5A" w:rsidRDefault="00E34A2F" w:rsidP="00527FEA">
            <w:pPr>
              <w:jc w:val="center"/>
              <w:rPr>
                <w:b/>
                <w:bCs/>
                <w:color w:val="000000"/>
                <w:sz w:val="20"/>
                <w:szCs w:val="20"/>
              </w:rPr>
            </w:pPr>
            <w:r w:rsidRPr="00D93C5A">
              <w:rPr>
                <w:b/>
                <w:bCs/>
                <w:color w:val="000000"/>
                <w:sz w:val="20"/>
                <w:szCs w:val="20"/>
              </w:rPr>
              <w:t>Trend</w:t>
            </w:r>
          </w:p>
        </w:tc>
        <w:tc>
          <w:tcPr>
            <w:tcW w:w="885" w:type="dxa"/>
            <w:vMerge/>
            <w:tcBorders>
              <w:top w:val="double" w:sz="6" w:space="0" w:color="B0B7BB"/>
              <w:left w:val="single" w:sz="8" w:space="0" w:color="B0B7BB"/>
              <w:bottom w:val="single" w:sz="4" w:space="0" w:color="000000"/>
              <w:right w:val="single" w:sz="12" w:space="0" w:color="000000"/>
            </w:tcBorders>
            <w:vAlign w:val="bottom"/>
            <w:hideMark/>
          </w:tcPr>
          <w:p w14:paraId="329DC153" w14:textId="77777777" w:rsidR="00E34A2F" w:rsidRPr="00D93C5A" w:rsidRDefault="00E34A2F" w:rsidP="00527FEA">
            <w:pPr>
              <w:rPr>
                <w:b/>
                <w:bCs/>
                <w:color w:val="000000"/>
                <w:sz w:val="20"/>
                <w:szCs w:val="20"/>
              </w:rPr>
            </w:pPr>
          </w:p>
        </w:tc>
      </w:tr>
      <w:tr w:rsidR="00527FEA" w:rsidRPr="00D93C5A" w14:paraId="722AC1A7" w14:textId="77777777" w:rsidTr="00527FEA">
        <w:trPr>
          <w:trHeight w:val="310"/>
        </w:trPr>
        <w:tc>
          <w:tcPr>
            <w:tcW w:w="12930" w:type="dxa"/>
            <w:gridSpan w:val="9"/>
            <w:tcBorders>
              <w:top w:val="single" w:sz="4" w:space="0" w:color="000000"/>
              <w:left w:val="single" w:sz="12" w:space="0" w:color="000000"/>
              <w:bottom w:val="single" w:sz="8" w:space="0" w:color="C1C1C1"/>
              <w:right w:val="single" w:sz="12" w:space="0" w:color="000000"/>
            </w:tcBorders>
            <w:shd w:val="clear" w:color="000000" w:fill="FFFFFF"/>
            <w:noWrap/>
            <w:vAlign w:val="center"/>
            <w:hideMark/>
          </w:tcPr>
          <w:p w14:paraId="09934780" w14:textId="459A887C" w:rsidR="00527FEA" w:rsidRPr="00D93C5A" w:rsidRDefault="00527FEA" w:rsidP="00527FEA">
            <w:pPr>
              <w:rPr>
                <w:color w:val="000000"/>
                <w:sz w:val="20"/>
                <w:szCs w:val="20"/>
              </w:rPr>
            </w:pPr>
            <w:r w:rsidRPr="00D93C5A">
              <w:rPr>
                <w:b/>
                <w:bCs/>
                <w:color w:val="000000"/>
                <w:sz w:val="20"/>
                <w:szCs w:val="20"/>
              </w:rPr>
              <w:t>Gender</w:t>
            </w:r>
            <w:r w:rsidRPr="00D93C5A">
              <w:rPr>
                <w:color w:val="000000"/>
                <w:sz w:val="20"/>
                <w:szCs w:val="20"/>
              </w:rPr>
              <w:t> </w:t>
            </w:r>
          </w:p>
        </w:tc>
      </w:tr>
      <w:tr w:rsidR="00E34A2F" w:rsidRPr="00D93C5A" w14:paraId="5BF0B954"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6D5420CC" w14:textId="77777777" w:rsidR="00E34A2F" w:rsidRPr="00D93C5A" w:rsidRDefault="00E34A2F" w:rsidP="00527FEA">
            <w:pPr>
              <w:ind w:firstLineChars="100" w:firstLine="200"/>
              <w:rPr>
                <w:color w:val="000000"/>
                <w:sz w:val="20"/>
                <w:szCs w:val="20"/>
              </w:rPr>
            </w:pPr>
            <w:r w:rsidRPr="00D93C5A">
              <w:rPr>
                <w:color w:val="000000"/>
                <w:sz w:val="20"/>
                <w:szCs w:val="20"/>
              </w:rPr>
              <w:t>Male, all ages</w:t>
            </w:r>
          </w:p>
        </w:tc>
        <w:tc>
          <w:tcPr>
            <w:tcW w:w="1438" w:type="dxa"/>
            <w:tcBorders>
              <w:top w:val="nil"/>
              <w:left w:val="nil"/>
              <w:bottom w:val="single" w:sz="8" w:space="0" w:color="C1C1C1"/>
              <w:right w:val="single" w:sz="8" w:space="0" w:color="C1C1C1"/>
            </w:tcBorders>
            <w:shd w:val="clear" w:color="000000" w:fill="FFFFFF"/>
            <w:noWrap/>
            <w:vAlign w:val="center"/>
            <w:hideMark/>
          </w:tcPr>
          <w:p w14:paraId="4F7B1923" w14:textId="77777777" w:rsidR="00E34A2F" w:rsidRPr="00D93C5A" w:rsidRDefault="00E34A2F" w:rsidP="00527FEA">
            <w:pPr>
              <w:jc w:val="center"/>
              <w:rPr>
                <w:color w:val="000000"/>
                <w:sz w:val="20"/>
                <w:szCs w:val="20"/>
              </w:rPr>
            </w:pPr>
            <w:r w:rsidRPr="00D93C5A">
              <w:rPr>
                <w:color w:val="000000"/>
                <w:sz w:val="20"/>
                <w:szCs w:val="20"/>
              </w:rPr>
              <w:t>65.7 (64.7, 66.6)</w:t>
            </w:r>
          </w:p>
        </w:tc>
        <w:tc>
          <w:tcPr>
            <w:tcW w:w="1439" w:type="dxa"/>
            <w:tcBorders>
              <w:top w:val="nil"/>
              <w:left w:val="nil"/>
              <w:bottom w:val="single" w:sz="8" w:space="0" w:color="C1C1C1"/>
              <w:right w:val="single" w:sz="8" w:space="0" w:color="C1C1C1"/>
            </w:tcBorders>
            <w:shd w:val="clear" w:color="000000" w:fill="FFFFFF"/>
            <w:noWrap/>
            <w:vAlign w:val="center"/>
            <w:hideMark/>
          </w:tcPr>
          <w:p w14:paraId="40802443" w14:textId="77777777" w:rsidR="00E34A2F" w:rsidRPr="00D93C5A" w:rsidRDefault="00E34A2F" w:rsidP="00527FEA">
            <w:pPr>
              <w:jc w:val="center"/>
              <w:rPr>
                <w:color w:val="000000"/>
                <w:sz w:val="20"/>
                <w:szCs w:val="20"/>
              </w:rPr>
            </w:pPr>
            <w:r w:rsidRPr="00D93C5A">
              <w:rPr>
                <w:color w:val="000000"/>
                <w:sz w:val="20"/>
                <w:szCs w:val="20"/>
              </w:rPr>
              <w:t>64.5 (63.7, 65.3)</w:t>
            </w:r>
          </w:p>
        </w:tc>
        <w:tc>
          <w:tcPr>
            <w:tcW w:w="1438" w:type="dxa"/>
            <w:tcBorders>
              <w:top w:val="nil"/>
              <w:left w:val="nil"/>
              <w:bottom w:val="single" w:sz="8" w:space="0" w:color="C1C1C1"/>
              <w:right w:val="single" w:sz="8" w:space="0" w:color="C1C1C1"/>
            </w:tcBorders>
            <w:shd w:val="clear" w:color="000000" w:fill="FFFFFF"/>
            <w:noWrap/>
            <w:vAlign w:val="center"/>
            <w:hideMark/>
          </w:tcPr>
          <w:p w14:paraId="0EFC024C" w14:textId="77777777" w:rsidR="00E34A2F" w:rsidRPr="00D93C5A" w:rsidRDefault="00E34A2F" w:rsidP="00527FEA">
            <w:pPr>
              <w:jc w:val="center"/>
              <w:rPr>
                <w:color w:val="000000"/>
                <w:sz w:val="20"/>
                <w:szCs w:val="20"/>
              </w:rPr>
            </w:pPr>
            <w:r w:rsidRPr="00D93C5A">
              <w:rPr>
                <w:color w:val="000000"/>
                <w:sz w:val="20"/>
                <w:szCs w:val="20"/>
              </w:rPr>
              <w:t>62.8 (61.8, 63.8)</w:t>
            </w:r>
          </w:p>
        </w:tc>
        <w:tc>
          <w:tcPr>
            <w:tcW w:w="1439" w:type="dxa"/>
            <w:tcBorders>
              <w:top w:val="nil"/>
              <w:left w:val="nil"/>
              <w:bottom w:val="single" w:sz="8" w:space="0" w:color="C1C1C1"/>
              <w:right w:val="single" w:sz="8" w:space="0" w:color="C1C1C1"/>
            </w:tcBorders>
            <w:shd w:val="clear" w:color="000000" w:fill="FFFFFF"/>
            <w:noWrap/>
            <w:vAlign w:val="center"/>
            <w:hideMark/>
          </w:tcPr>
          <w:p w14:paraId="74F0DCEC" w14:textId="77777777" w:rsidR="00E34A2F" w:rsidRPr="00D93C5A" w:rsidRDefault="00E34A2F" w:rsidP="00527FEA">
            <w:pPr>
              <w:jc w:val="center"/>
              <w:rPr>
                <w:color w:val="000000"/>
                <w:sz w:val="20"/>
                <w:szCs w:val="20"/>
              </w:rPr>
            </w:pPr>
            <w:r w:rsidRPr="00D93C5A">
              <w:rPr>
                <w:color w:val="000000"/>
                <w:sz w:val="20"/>
                <w:szCs w:val="20"/>
              </w:rPr>
              <w:t>62.3 (61.5, 63.2)</w:t>
            </w:r>
          </w:p>
        </w:tc>
        <w:tc>
          <w:tcPr>
            <w:tcW w:w="1439" w:type="dxa"/>
            <w:tcBorders>
              <w:top w:val="nil"/>
              <w:left w:val="nil"/>
              <w:bottom w:val="single" w:sz="8" w:space="0" w:color="C1C1C1"/>
              <w:right w:val="single" w:sz="8" w:space="0" w:color="C1C1C1"/>
            </w:tcBorders>
            <w:shd w:val="clear" w:color="000000" w:fill="FFFFFF"/>
            <w:noWrap/>
            <w:vAlign w:val="center"/>
            <w:hideMark/>
          </w:tcPr>
          <w:p w14:paraId="5758363B" w14:textId="77777777" w:rsidR="00E34A2F" w:rsidRPr="00D93C5A" w:rsidRDefault="00E34A2F" w:rsidP="00527FEA">
            <w:pPr>
              <w:jc w:val="center"/>
              <w:rPr>
                <w:color w:val="000000"/>
                <w:sz w:val="20"/>
                <w:szCs w:val="20"/>
              </w:rPr>
            </w:pPr>
            <w:r w:rsidRPr="00D93C5A">
              <w:rPr>
                <w:color w:val="000000"/>
                <w:sz w:val="20"/>
                <w:szCs w:val="20"/>
              </w:rPr>
              <w:t>59.5 (58.4, 60.5)</w:t>
            </w:r>
          </w:p>
        </w:tc>
        <w:tc>
          <w:tcPr>
            <w:tcW w:w="907" w:type="dxa"/>
            <w:tcBorders>
              <w:top w:val="nil"/>
              <w:left w:val="nil"/>
              <w:bottom w:val="single" w:sz="8" w:space="0" w:color="C1C1C1"/>
              <w:right w:val="single" w:sz="8" w:space="0" w:color="C1C1C1"/>
            </w:tcBorders>
            <w:shd w:val="clear" w:color="000000" w:fill="FFFFFF"/>
            <w:noWrap/>
            <w:vAlign w:val="center"/>
            <w:hideMark/>
          </w:tcPr>
          <w:p w14:paraId="6E254FDF" w14:textId="77777777" w:rsidR="00E34A2F" w:rsidRPr="00D93C5A" w:rsidRDefault="00E34A2F" w:rsidP="00527FEA">
            <w:pPr>
              <w:jc w:val="center"/>
              <w:rPr>
                <w:color w:val="000000"/>
                <w:sz w:val="20"/>
                <w:szCs w:val="20"/>
              </w:rPr>
            </w:pPr>
            <w:r w:rsidRPr="00D93C5A">
              <w:rPr>
                <w:color w:val="000000"/>
                <w:sz w:val="20"/>
                <w:szCs w:val="20"/>
              </w:rPr>
              <w:t>-1.55</w:t>
            </w:r>
          </w:p>
        </w:tc>
        <w:tc>
          <w:tcPr>
            <w:tcW w:w="900" w:type="dxa"/>
            <w:tcBorders>
              <w:top w:val="nil"/>
              <w:left w:val="nil"/>
              <w:bottom w:val="single" w:sz="8" w:space="0" w:color="C1C1C1"/>
              <w:right w:val="single" w:sz="8" w:space="0" w:color="C1C1C1"/>
            </w:tcBorders>
            <w:shd w:val="clear" w:color="000000" w:fill="FFFFFF"/>
            <w:noWrap/>
            <w:vAlign w:val="center"/>
            <w:hideMark/>
          </w:tcPr>
          <w:p w14:paraId="28760112"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5213C81C"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7347683E"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3D02BF94" w14:textId="77777777" w:rsidR="00E34A2F" w:rsidRPr="00D93C5A" w:rsidRDefault="00E34A2F" w:rsidP="00527FEA">
            <w:pPr>
              <w:ind w:firstLineChars="200" w:firstLine="400"/>
              <w:rPr>
                <w:color w:val="000000"/>
                <w:sz w:val="20"/>
                <w:szCs w:val="20"/>
              </w:rPr>
            </w:pPr>
            <w:r w:rsidRPr="00D93C5A">
              <w:rPr>
                <w:color w:val="000000"/>
                <w:sz w:val="20"/>
                <w:szCs w:val="20"/>
              </w:rPr>
              <w:t>Male, under age 18*</w:t>
            </w:r>
          </w:p>
        </w:tc>
        <w:tc>
          <w:tcPr>
            <w:tcW w:w="1438" w:type="dxa"/>
            <w:tcBorders>
              <w:top w:val="nil"/>
              <w:left w:val="nil"/>
              <w:bottom w:val="single" w:sz="8" w:space="0" w:color="C1C1C1"/>
              <w:right w:val="single" w:sz="8" w:space="0" w:color="C1C1C1"/>
            </w:tcBorders>
            <w:shd w:val="clear" w:color="000000" w:fill="FFFFFF"/>
            <w:noWrap/>
            <w:vAlign w:val="center"/>
            <w:hideMark/>
          </w:tcPr>
          <w:p w14:paraId="2D7C7878" w14:textId="77777777" w:rsidR="00E34A2F" w:rsidRPr="00D93C5A" w:rsidRDefault="00E34A2F" w:rsidP="00527FEA">
            <w:pPr>
              <w:jc w:val="center"/>
              <w:rPr>
                <w:color w:val="000000"/>
                <w:sz w:val="20"/>
                <w:szCs w:val="20"/>
              </w:rPr>
            </w:pPr>
            <w:r w:rsidRPr="00D93C5A">
              <w:rPr>
                <w:color w:val="000000"/>
                <w:sz w:val="20"/>
                <w:szCs w:val="20"/>
              </w:rPr>
              <w:t>52.4 (50.5, 54.2)</w:t>
            </w:r>
          </w:p>
        </w:tc>
        <w:tc>
          <w:tcPr>
            <w:tcW w:w="1439" w:type="dxa"/>
            <w:tcBorders>
              <w:top w:val="nil"/>
              <w:left w:val="nil"/>
              <w:bottom w:val="single" w:sz="8" w:space="0" w:color="C1C1C1"/>
              <w:right w:val="single" w:sz="8" w:space="0" w:color="C1C1C1"/>
            </w:tcBorders>
            <w:shd w:val="clear" w:color="000000" w:fill="FFFFFF"/>
            <w:noWrap/>
            <w:vAlign w:val="center"/>
            <w:hideMark/>
          </w:tcPr>
          <w:p w14:paraId="1B26560F" w14:textId="77777777" w:rsidR="00E34A2F" w:rsidRPr="00D93C5A" w:rsidRDefault="00E34A2F" w:rsidP="00527FEA">
            <w:pPr>
              <w:jc w:val="center"/>
              <w:rPr>
                <w:color w:val="000000"/>
                <w:sz w:val="20"/>
                <w:szCs w:val="20"/>
              </w:rPr>
            </w:pPr>
            <w:r w:rsidRPr="00D93C5A">
              <w:rPr>
                <w:color w:val="000000"/>
                <w:sz w:val="20"/>
                <w:szCs w:val="20"/>
              </w:rPr>
              <w:t>50.8 (49.2, 52.5)</w:t>
            </w:r>
          </w:p>
        </w:tc>
        <w:tc>
          <w:tcPr>
            <w:tcW w:w="1438" w:type="dxa"/>
            <w:tcBorders>
              <w:top w:val="nil"/>
              <w:left w:val="nil"/>
              <w:bottom w:val="single" w:sz="8" w:space="0" w:color="C1C1C1"/>
              <w:right w:val="single" w:sz="8" w:space="0" w:color="C1C1C1"/>
            </w:tcBorders>
            <w:shd w:val="clear" w:color="000000" w:fill="FFFFFF"/>
            <w:noWrap/>
            <w:vAlign w:val="center"/>
            <w:hideMark/>
          </w:tcPr>
          <w:p w14:paraId="28C03559" w14:textId="77777777" w:rsidR="00E34A2F" w:rsidRPr="00D93C5A" w:rsidRDefault="00E34A2F" w:rsidP="00527FEA">
            <w:pPr>
              <w:jc w:val="center"/>
              <w:rPr>
                <w:color w:val="000000"/>
                <w:sz w:val="20"/>
                <w:szCs w:val="20"/>
              </w:rPr>
            </w:pPr>
            <w:r w:rsidRPr="00D93C5A">
              <w:rPr>
                <w:color w:val="000000"/>
                <w:sz w:val="20"/>
                <w:szCs w:val="20"/>
              </w:rPr>
              <w:t>50.4 (48.9, 52.0)</w:t>
            </w:r>
          </w:p>
        </w:tc>
        <w:tc>
          <w:tcPr>
            <w:tcW w:w="1439" w:type="dxa"/>
            <w:tcBorders>
              <w:top w:val="nil"/>
              <w:left w:val="nil"/>
              <w:bottom w:val="single" w:sz="8" w:space="0" w:color="C1C1C1"/>
              <w:right w:val="single" w:sz="8" w:space="0" w:color="C1C1C1"/>
            </w:tcBorders>
            <w:shd w:val="clear" w:color="000000" w:fill="FFFFFF"/>
            <w:noWrap/>
            <w:vAlign w:val="center"/>
            <w:hideMark/>
          </w:tcPr>
          <w:p w14:paraId="70CB5E23" w14:textId="77777777" w:rsidR="00E34A2F" w:rsidRPr="00D93C5A" w:rsidRDefault="00E34A2F" w:rsidP="00527FEA">
            <w:pPr>
              <w:jc w:val="center"/>
              <w:rPr>
                <w:color w:val="000000"/>
                <w:sz w:val="20"/>
                <w:szCs w:val="20"/>
              </w:rPr>
            </w:pPr>
            <w:r w:rsidRPr="00D93C5A">
              <w:rPr>
                <w:color w:val="000000"/>
                <w:sz w:val="20"/>
                <w:szCs w:val="20"/>
              </w:rPr>
              <w:t>48.2 (46.5, 49.9)</w:t>
            </w:r>
          </w:p>
        </w:tc>
        <w:tc>
          <w:tcPr>
            <w:tcW w:w="1439" w:type="dxa"/>
            <w:tcBorders>
              <w:top w:val="nil"/>
              <w:left w:val="nil"/>
              <w:bottom w:val="single" w:sz="8" w:space="0" w:color="C1C1C1"/>
              <w:right w:val="single" w:sz="8" w:space="0" w:color="C1C1C1"/>
            </w:tcBorders>
            <w:shd w:val="clear" w:color="000000" w:fill="FFFFFF"/>
            <w:noWrap/>
            <w:vAlign w:val="center"/>
            <w:hideMark/>
          </w:tcPr>
          <w:p w14:paraId="44E75781" w14:textId="77777777" w:rsidR="00E34A2F" w:rsidRPr="00D93C5A" w:rsidRDefault="00E34A2F" w:rsidP="00527FEA">
            <w:pPr>
              <w:jc w:val="center"/>
              <w:rPr>
                <w:color w:val="000000"/>
                <w:sz w:val="20"/>
                <w:szCs w:val="20"/>
              </w:rPr>
            </w:pPr>
            <w:r w:rsidRPr="00D93C5A">
              <w:rPr>
                <w:color w:val="000000"/>
                <w:sz w:val="20"/>
                <w:szCs w:val="20"/>
              </w:rPr>
              <w:t>46.0 (44.6, 47.5)</w:t>
            </w:r>
          </w:p>
        </w:tc>
        <w:tc>
          <w:tcPr>
            <w:tcW w:w="907" w:type="dxa"/>
            <w:tcBorders>
              <w:top w:val="nil"/>
              <w:left w:val="nil"/>
              <w:bottom w:val="single" w:sz="8" w:space="0" w:color="C1C1C1"/>
              <w:right w:val="single" w:sz="8" w:space="0" w:color="C1C1C1"/>
            </w:tcBorders>
            <w:shd w:val="clear" w:color="000000" w:fill="FFFFFF"/>
            <w:noWrap/>
            <w:vAlign w:val="center"/>
            <w:hideMark/>
          </w:tcPr>
          <w:p w14:paraId="7A14D430" w14:textId="77777777" w:rsidR="00E34A2F" w:rsidRPr="00D93C5A" w:rsidRDefault="00E34A2F" w:rsidP="00527FEA">
            <w:pPr>
              <w:jc w:val="center"/>
              <w:rPr>
                <w:color w:val="000000"/>
                <w:sz w:val="20"/>
                <w:szCs w:val="20"/>
              </w:rPr>
            </w:pPr>
            <w:r w:rsidRPr="00D93C5A">
              <w:rPr>
                <w:color w:val="000000"/>
                <w:sz w:val="20"/>
                <w:szCs w:val="20"/>
              </w:rPr>
              <w:t>-1.59</w:t>
            </w:r>
          </w:p>
        </w:tc>
        <w:tc>
          <w:tcPr>
            <w:tcW w:w="900" w:type="dxa"/>
            <w:tcBorders>
              <w:top w:val="nil"/>
              <w:left w:val="nil"/>
              <w:bottom w:val="single" w:sz="8" w:space="0" w:color="C1C1C1"/>
              <w:right w:val="single" w:sz="8" w:space="0" w:color="C1C1C1"/>
            </w:tcBorders>
            <w:shd w:val="clear" w:color="000000" w:fill="FFFFFF"/>
            <w:noWrap/>
            <w:vAlign w:val="center"/>
            <w:hideMark/>
          </w:tcPr>
          <w:p w14:paraId="0C1D3DF6"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58DEB80B"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1ED52430"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15770218" w14:textId="77777777" w:rsidR="00E34A2F" w:rsidRPr="00D93C5A" w:rsidRDefault="00E34A2F" w:rsidP="00527FEA">
            <w:pPr>
              <w:ind w:firstLineChars="200" w:firstLine="400"/>
              <w:rPr>
                <w:color w:val="000000"/>
                <w:sz w:val="20"/>
                <w:szCs w:val="20"/>
              </w:rPr>
            </w:pPr>
            <w:r w:rsidRPr="00D93C5A">
              <w:rPr>
                <w:color w:val="000000"/>
                <w:sz w:val="20"/>
                <w:szCs w:val="20"/>
              </w:rPr>
              <w:t>Male, age 18+</w:t>
            </w:r>
          </w:p>
        </w:tc>
        <w:tc>
          <w:tcPr>
            <w:tcW w:w="1438" w:type="dxa"/>
            <w:tcBorders>
              <w:top w:val="nil"/>
              <w:left w:val="nil"/>
              <w:bottom w:val="single" w:sz="8" w:space="0" w:color="C1C1C1"/>
              <w:right w:val="single" w:sz="8" w:space="0" w:color="C1C1C1"/>
            </w:tcBorders>
            <w:shd w:val="clear" w:color="000000" w:fill="FFFFFF"/>
            <w:noWrap/>
            <w:vAlign w:val="center"/>
            <w:hideMark/>
          </w:tcPr>
          <w:p w14:paraId="11981808" w14:textId="77777777" w:rsidR="00E34A2F" w:rsidRPr="00D93C5A" w:rsidRDefault="00E34A2F" w:rsidP="00527FEA">
            <w:pPr>
              <w:jc w:val="center"/>
              <w:rPr>
                <w:color w:val="000000"/>
                <w:sz w:val="20"/>
                <w:szCs w:val="20"/>
              </w:rPr>
            </w:pPr>
            <w:r w:rsidRPr="00D93C5A">
              <w:rPr>
                <w:color w:val="000000"/>
                <w:sz w:val="20"/>
                <w:szCs w:val="20"/>
              </w:rPr>
              <w:t>67.1 (66.1, 68.0)</w:t>
            </w:r>
          </w:p>
        </w:tc>
        <w:tc>
          <w:tcPr>
            <w:tcW w:w="1439" w:type="dxa"/>
            <w:tcBorders>
              <w:top w:val="nil"/>
              <w:left w:val="nil"/>
              <w:bottom w:val="single" w:sz="8" w:space="0" w:color="C1C1C1"/>
              <w:right w:val="single" w:sz="8" w:space="0" w:color="C1C1C1"/>
            </w:tcBorders>
            <w:shd w:val="clear" w:color="000000" w:fill="FFFFFF"/>
            <w:noWrap/>
            <w:vAlign w:val="center"/>
            <w:hideMark/>
          </w:tcPr>
          <w:p w14:paraId="12DE9F0F" w14:textId="77777777" w:rsidR="00E34A2F" w:rsidRPr="00D93C5A" w:rsidRDefault="00E34A2F" w:rsidP="00527FEA">
            <w:pPr>
              <w:jc w:val="center"/>
              <w:rPr>
                <w:color w:val="000000"/>
                <w:sz w:val="20"/>
                <w:szCs w:val="20"/>
              </w:rPr>
            </w:pPr>
            <w:r w:rsidRPr="00D93C5A">
              <w:rPr>
                <w:color w:val="000000"/>
                <w:sz w:val="20"/>
                <w:szCs w:val="20"/>
              </w:rPr>
              <w:t>65.9 (65.0, 66.8)</w:t>
            </w:r>
          </w:p>
        </w:tc>
        <w:tc>
          <w:tcPr>
            <w:tcW w:w="1438" w:type="dxa"/>
            <w:tcBorders>
              <w:top w:val="nil"/>
              <w:left w:val="nil"/>
              <w:bottom w:val="single" w:sz="8" w:space="0" w:color="C1C1C1"/>
              <w:right w:val="single" w:sz="8" w:space="0" w:color="C1C1C1"/>
            </w:tcBorders>
            <w:shd w:val="clear" w:color="000000" w:fill="FFFFFF"/>
            <w:noWrap/>
            <w:vAlign w:val="center"/>
            <w:hideMark/>
          </w:tcPr>
          <w:p w14:paraId="0188C61D" w14:textId="77777777" w:rsidR="00E34A2F" w:rsidRPr="00D93C5A" w:rsidRDefault="00E34A2F" w:rsidP="00527FEA">
            <w:pPr>
              <w:jc w:val="center"/>
              <w:rPr>
                <w:color w:val="000000"/>
                <w:sz w:val="20"/>
                <w:szCs w:val="20"/>
              </w:rPr>
            </w:pPr>
            <w:r w:rsidRPr="00D93C5A">
              <w:rPr>
                <w:color w:val="000000"/>
                <w:sz w:val="20"/>
                <w:szCs w:val="20"/>
              </w:rPr>
              <w:t>64.0 (63.0, 65.1)</w:t>
            </w:r>
          </w:p>
        </w:tc>
        <w:tc>
          <w:tcPr>
            <w:tcW w:w="1439" w:type="dxa"/>
            <w:tcBorders>
              <w:top w:val="nil"/>
              <w:left w:val="nil"/>
              <w:bottom w:val="single" w:sz="8" w:space="0" w:color="C1C1C1"/>
              <w:right w:val="single" w:sz="8" w:space="0" w:color="C1C1C1"/>
            </w:tcBorders>
            <w:shd w:val="clear" w:color="000000" w:fill="FFFFFF"/>
            <w:noWrap/>
            <w:vAlign w:val="center"/>
            <w:hideMark/>
          </w:tcPr>
          <w:p w14:paraId="7724FAD5" w14:textId="77777777" w:rsidR="00E34A2F" w:rsidRPr="00D93C5A" w:rsidRDefault="00E34A2F" w:rsidP="00527FEA">
            <w:pPr>
              <w:jc w:val="center"/>
              <w:rPr>
                <w:color w:val="000000"/>
                <w:sz w:val="20"/>
                <w:szCs w:val="20"/>
              </w:rPr>
            </w:pPr>
            <w:r w:rsidRPr="00D93C5A">
              <w:rPr>
                <w:color w:val="000000"/>
                <w:sz w:val="20"/>
                <w:szCs w:val="20"/>
              </w:rPr>
              <w:t>63.8 (62.9, 64.7)</w:t>
            </w:r>
          </w:p>
        </w:tc>
        <w:tc>
          <w:tcPr>
            <w:tcW w:w="1439" w:type="dxa"/>
            <w:tcBorders>
              <w:top w:val="nil"/>
              <w:left w:val="nil"/>
              <w:bottom w:val="single" w:sz="8" w:space="0" w:color="C1C1C1"/>
              <w:right w:val="single" w:sz="8" w:space="0" w:color="C1C1C1"/>
            </w:tcBorders>
            <w:shd w:val="clear" w:color="000000" w:fill="FFFFFF"/>
            <w:noWrap/>
            <w:vAlign w:val="center"/>
            <w:hideMark/>
          </w:tcPr>
          <w:p w14:paraId="60B7B557" w14:textId="77777777" w:rsidR="00E34A2F" w:rsidRPr="00D93C5A" w:rsidRDefault="00E34A2F" w:rsidP="00527FEA">
            <w:pPr>
              <w:jc w:val="center"/>
              <w:rPr>
                <w:color w:val="000000"/>
                <w:sz w:val="20"/>
                <w:szCs w:val="20"/>
              </w:rPr>
            </w:pPr>
            <w:r w:rsidRPr="00D93C5A">
              <w:rPr>
                <w:color w:val="000000"/>
                <w:sz w:val="20"/>
                <w:szCs w:val="20"/>
              </w:rPr>
              <w:t>60.8 (59.7, 62.0)</w:t>
            </w:r>
          </w:p>
        </w:tc>
        <w:tc>
          <w:tcPr>
            <w:tcW w:w="907" w:type="dxa"/>
            <w:tcBorders>
              <w:top w:val="nil"/>
              <w:left w:val="nil"/>
              <w:bottom w:val="single" w:sz="8" w:space="0" w:color="C1C1C1"/>
              <w:right w:val="single" w:sz="8" w:space="0" w:color="C1C1C1"/>
            </w:tcBorders>
            <w:shd w:val="clear" w:color="000000" w:fill="FFFFFF"/>
            <w:noWrap/>
            <w:vAlign w:val="center"/>
            <w:hideMark/>
          </w:tcPr>
          <w:p w14:paraId="02B4A8A5" w14:textId="77777777" w:rsidR="00E34A2F" w:rsidRPr="00D93C5A" w:rsidRDefault="00E34A2F" w:rsidP="00527FEA">
            <w:pPr>
              <w:jc w:val="center"/>
              <w:rPr>
                <w:color w:val="000000"/>
                <w:sz w:val="20"/>
                <w:szCs w:val="20"/>
              </w:rPr>
            </w:pPr>
            <w:r w:rsidRPr="00D93C5A">
              <w:rPr>
                <w:color w:val="000000"/>
                <w:sz w:val="20"/>
                <w:szCs w:val="20"/>
              </w:rPr>
              <w:t>-1.56</w:t>
            </w:r>
          </w:p>
        </w:tc>
        <w:tc>
          <w:tcPr>
            <w:tcW w:w="900" w:type="dxa"/>
            <w:tcBorders>
              <w:top w:val="nil"/>
              <w:left w:val="nil"/>
              <w:bottom w:val="single" w:sz="8" w:space="0" w:color="C1C1C1"/>
              <w:right w:val="single" w:sz="8" w:space="0" w:color="C1C1C1"/>
            </w:tcBorders>
            <w:shd w:val="clear" w:color="000000" w:fill="FFFFFF"/>
            <w:noWrap/>
            <w:vAlign w:val="center"/>
            <w:hideMark/>
          </w:tcPr>
          <w:p w14:paraId="67B673D7"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5D86FE42"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3FB58807"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71DA02BA" w14:textId="77777777" w:rsidR="00E34A2F" w:rsidRPr="00D93C5A" w:rsidRDefault="00E34A2F" w:rsidP="00527FEA">
            <w:pPr>
              <w:ind w:firstLineChars="100" w:firstLine="200"/>
              <w:rPr>
                <w:color w:val="000000"/>
                <w:sz w:val="20"/>
                <w:szCs w:val="20"/>
              </w:rPr>
            </w:pPr>
            <w:r w:rsidRPr="00D93C5A">
              <w:rPr>
                <w:color w:val="000000"/>
                <w:sz w:val="20"/>
                <w:szCs w:val="20"/>
              </w:rPr>
              <w:t>Female, all ages</w:t>
            </w:r>
          </w:p>
        </w:tc>
        <w:tc>
          <w:tcPr>
            <w:tcW w:w="1438" w:type="dxa"/>
            <w:tcBorders>
              <w:top w:val="nil"/>
              <w:left w:val="nil"/>
              <w:bottom w:val="single" w:sz="8" w:space="0" w:color="C1C1C1"/>
              <w:right w:val="single" w:sz="8" w:space="0" w:color="C1C1C1"/>
            </w:tcBorders>
            <w:shd w:val="clear" w:color="000000" w:fill="FFFFFF"/>
            <w:noWrap/>
            <w:vAlign w:val="center"/>
            <w:hideMark/>
          </w:tcPr>
          <w:p w14:paraId="53A789BD" w14:textId="77777777" w:rsidR="00E34A2F" w:rsidRPr="00D93C5A" w:rsidRDefault="00E34A2F" w:rsidP="00527FEA">
            <w:pPr>
              <w:jc w:val="center"/>
              <w:rPr>
                <w:color w:val="000000"/>
                <w:sz w:val="20"/>
                <w:szCs w:val="20"/>
              </w:rPr>
            </w:pPr>
            <w:r w:rsidRPr="00D93C5A">
              <w:rPr>
                <w:color w:val="000000"/>
                <w:sz w:val="20"/>
                <w:szCs w:val="20"/>
              </w:rPr>
              <w:t>75.0 (74.3, 75.8)</w:t>
            </w:r>
          </w:p>
        </w:tc>
        <w:tc>
          <w:tcPr>
            <w:tcW w:w="1439" w:type="dxa"/>
            <w:tcBorders>
              <w:top w:val="nil"/>
              <w:left w:val="nil"/>
              <w:bottom w:val="single" w:sz="8" w:space="0" w:color="C1C1C1"/>
              <w:right w:val="single" w:sz="8" w:space="0" w:color="C1C1C1"/>
            </w:tcBorders>
            <w:shd w:val="clear" w:color="000000" w:fill="FFFFFF"/>
            <w:noWrap/>
            <w:vAlign w:val="center"/>
            <w:hideMark/>
          </w:tcPr>
          <w:p w14:paraId="5D5BEE5A" w14:textId="77777777" w:rsidR="00E34A2F" w:rsidRPr="00D93C5A" w:rsidRDefault="00E34A2F" w:rsidP="00527FEA">
            <w:pPr>
              <w:jc w:val="center"/>
              <w:rPr>
                <w:color w:val="000000"/>
                <w:sz w:val="20"/>
                <w:szCs w:val="20"/>
              </w:rPr>
            </w:pPr>
            <w:r w:rsidRPr="00D93C5A">
              <w:rPr>
                <w:color w:val="000000"/>
                <w:sz w:val="20"/>
                <w:szCs w:val="20"/>
              </w:rPr>
              <w:t>74.4 (73.5, 75.2)</w:t>
            </w:r>
          </w:p>
        </w:tc>
        <w:tc>
          <w:tcPr>
            <w:tcW w:w="1438" w:type="dxa"/>
            <w:tcBorders>
              <w:top w:val="nil"/>
              <w:left w:val="nil"/>
              <w:bottom w:val="single" w:sz="8" w:space="0" w:color="C1C1C1"/>
              <w:right w:val="single" w:sz="8" w:space="0" w:color="C1C1C1"/>
            </w:tcBorders>
            <w:shd w:val="clear" w:color="000000" w:fill="FFFFFF"/>
            <w:noWrap/>
            <w:vAlign w:val="center"/>
            <w:hideMark/>
          </w:tcPr>
          <w:p w14:paraId="2AD3D29B" w14:textId="77777777" w:rsidR="00E34A2F" w:rsidRPr="00D93C5A" w:rsidRDefault="00E34A2F" w:rsidP="00527FEA">
            <w:pPr>
              <w:jc w:val="center"/>
              <w:rPr>
                <w:color w:val="000000"/>
                <w:sz w:val="20"/>
                <w:szCs w:val="20"/>
              </w:rPr>
            </w:pPr>
            <w:r w:rsidRPr="00D93C5A">
              <w:rPr>
                <w:color w:val="000000"/>
                <w:sz w:val="20"/>
                <w:szCs w:val="20"/>
              </w:rPr>
              <w:t>73.4 (72.5, 74.2)</w:t>
            </w:r>
          </w:p>
        </w:tc>
        <w:tc>
          <w:tcPr>
            <w:tcW w:w="1439" w:type="dxa"/>
            <w:tcBorders>
              <w:top w:val="nil"/>
              <w:left w:val="nil"/>
              <w:bottom w:val="single" w:sz="8" w:space="0" w:color="C1C1C1"/>
              <w:right w:val="single" w:sz="8" w:space="0" w:color="C1C1C1"/>
            </w:tcBorders>
            <w:shd w:val="clear" w:color="000000" w:fill="FFFFFF"/>
            <w:noWrap/>
            <w:vAlign w:val="center"/>
            <w:hideMark/>
          </w:tcPr>
          <w:p w14:paraId="1B434AF8" w14:textId="77777777" w:rsidR="00E34A2F" w:rsidRPr="00D93C5A" w:rsidRDefault="00E34A2F" w:rsidP="00527FEA">
            <w:pPr>
              <w:jc w:val="center"/>
              <w:rPr>
                <w:color w:val="000000"/>
                <w:sz w:val="20"/>
                <w:szCs w:val="20"/>
              </w:rPr>
            </w:pPr>
            <w:r w:rsidRPr="00D93C5A">
              <w:rPr>
                <w:color w:val="000000"/>
                <w:sz w:val="20"/>
                <w:szCs w:val="20"/>
              </w:rPr>
              <w:t>71.5 (70.8, 72.2)</w:t>
            </w:r>
          </w:p>
        </w:tc>
        <w:tc>
          <w:tcPr>
            <w:tcW w:w="1439" w:type="dxa"/>
            <w:tcBorders>
              <w:top w:val="nil"/>
              <w:left w:val="nil"/>
              <w:bottom w:val="single" w:sz="8" w:space="0" w:color="C1C1C1"/>
              <w:right w:val="single" w:sz="8" w:space="0" w:color="C1C1C1"/>
            </w:tcBorders>
            <w:shd w:val="clear" w:color="000000" w:fill="FFFFFF"/>
            <w:noWrap/>
            <w:vAlign w:val="center"/>
            <w:hideMark/>
          </w:tcPr>
          <w:p w14:paraId="7F9FCA95" w14:textId="77777777" w:rsidR="00E34A2F" w:rsidRPr="00D93C5A" w:rsidRDefault="00E34A2F" w:rsidP="00527FEA">
            <w:pPr>
              <w:jc w:val="center"/>
              <w:rPr>
                <w:color w:val="000000"/>
                <w:sz w:val="20"/>
                <w:szCs w:val="20"/>
              </w:rPr>
            </w:pPr>
            <w:r w:rsidRPr="00D93C5A">
              <w:rPr>
                <w:color w:val="000000"/>
                <w:sz w:val="20"/>
                <w:szCs w:val="20"/>
              </w:rPr>
              <w:t>69.9 (69.3, 70.6)</w:t>
            </w:r>
          </w:p>
        </w:tc>
        <w:tc>
          <w:tcPr>
            <w:tcW w:w="907" w:type="dxa"/>
            <w:tcBorders>
              <w:top w:val="nil"/>
              <w:left w:val="nil"/>
              <w:bottom w:val="single" w:sz="8" w:space="0" w:color="C1C1C1"/>
              <w:right w:val="single" w:sz="8" w:space="0" w:color="C1C1C1"/>
            </w:tcBorders>
            <w:shd w:val="clear" w:color="000000" w:fill="FFFFFF"/>
            <w:noWrap/>
            <w:vAlign w:val="center"/>
            <w:hideMark/>
          </w:tcPr>
          <w:p w14:paraId="302BA2B4" w14:textId="77777777" w:rsidR="00E34A2F" w:rsidRPr="00D93C5A" w:rsidRDefault="00E34A2F" w:rsidP="00527FEA">
            <w:pPr>
              <w:jc w:val="center"/>
              <w:rPr>
                <w:color w:val="000000"/>
                <w:sz w:val="20"/>
                <w:szCs w:val="20"/>
              </w:rPr>
            </w:pPr>
            <w:r w:rsidRPr="00D93C5A">
              <w:rPr>
                <w:color w:val="000000"/>
                <w:sz w:val="20"/>
                <w:szCs w:val="20"/>
              </w:rPr>
              <w:t>-1.27</w:t>
            </w:r>
          </w:p>
        </w:tc>
        <w:tc>
          <w:tcPr>
            <w:tcW w:w="900" w:type="dxa"/>
            <w:tcBorders>
              <w:top w:val="nil"/>
              <w:left w:val="nil"/>
              <w:bottom w:val="single" w:sz="8" w:space="0" w:color="C1C1C1"/>
              <w:right w:val="single" w:sz="8" w:space="0" w:color="C1C1C1"/>
            </w:tcBorders>
            <w:shd w:val="clear" w:color="000000" w:fill="FFFFFF"/>
            <w:noWrap/>
            <w:vAlign w:val="center"/>
            <w:hideMark/>
          </w:tcPr>
          <w:p w14:paraId="150D8E83"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4420F721"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40291658"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3230429F" w14:textId="77777777" w:rsidR="00E34A2F" w:rsidRPr="00D93C5A" w:rsidRDefault="00E34A2F" w:rsidP="00527FEA">
            <w:pPr>
              <w:ind w:firstLineChars="200" w:firstLine="400"/>
              <w:rPr>
                <w:color w:val="000000"/>
                <w:sz w:val="20"/>
                <w:szCs w:val="20"/>
              </w:rPr>
            </w:pPr>
            <w:r w:rsidRPr="00D93C5A">
              <w:rPr>
                <w:color w:val="000000"/>
                <w:sz w:val="20"/>
                <w:szCs w:val="20"/>
              </w:rPr>
              <w:lastRenderedPageBreak/>
              <w:t>Female, under age 18*</w:t>
            </w:r>
          </w:p>
        </w:tc>
        <w:tc>
          <w:tcPr>
            <w:tcW w:w="1438" w:type="dxa"/>
            <w:tcBorders>
              <w:top w:val="nil"/>
              <w:left w:val="nil"/>
              <w:bottom w:val="single" w:sz="8" w:space="0" w:color="C1C1C1"/>
              <w:right w:val="single" w:sz="8" w:space="0" w:color="C1C1C1"/>
            </w:tcBorders>
            <w:shd w:val="clear" w:color="000000" w:fill="FFFFFF"/>
            <w:noWrap/>
            <w:vAlign w:val="center"/>
            <w:hideMark/>
          </w:tcPr>
          <w:p w14:paraId="00788B95" w14:textId="77777777" w:rsidR="00E34A2F" w:rsidRPr="00D93C5A" w:rsidRDefault="00E34A2F" w:rsidP="00527FEA">
            <w:pPr>
              <w:jc w:val="center"/>
              <w:rPr>
                <w:color w:val="000000"/>
                <w:sz w:val="20"/>
                <w:szCs w:val="20"/>
              </w:rPr>
            </w:pPr>
            <w:r w:rsidRPr="00D93C5A">
              <w:rPr>
                <w:color w:val="000000"/>
                <w:sz w:val="20"/>
                <w:szCs w:val="20"/>
              </w:rPr>
              <w:t>50.9 (48.9, 52.9)</w:t>
            </w:r>
          </w:p>
        </w:tc>
        <w:tc>
          <w:tcPr>
            <w:tcW w:w="1439" w:type="dxa"/>
            <w:tcBorders>
              <w:top w:val="nil"/>
              <w:left w:val="nil"/>
              <w:bottom w:val="single" w:sz="8" w:space="0" w:color="C1C1C1"/>
              <w:right w:val="single" w:sz="8" w:space="0" w:color="C1C1C1"/>
            </w:tcBorders>
            <w:shd w:val="clear" w:color="000000" w:fill="FFFFFF"/>
            <w:noWrap/>
            <w:vAlign w:val="center"/>
            <w:hideMark/>
          </w:tcPr>
          <w:p w14:paraId="2B8F80FD" w14:textId="77777777" w:rsidR="00E34A2F" w:rsidRPr="00D93C5A" w:rsidRDefault="00E34A2F" w:rsidP="00527FEA">
            <w:pPr>
              <w:jc w:val="center"/>
              <w:rPr>
                <w:color w:val="000000"/>
                <w:sz w:val="20"/>
                <w:szCs w:val="20"/>
              </w:rPr>
            </w:pPr>
            <w:r w:rsidRPr="00D93C5A">
              <w:rPr>
                <w:color w:val="000000"/>
                <w:sz w:val="20"/>
                <w:szCs w:val="20"/>
              </w:rPr>
              <w:t>49.5 (48.2, 50.8)</w:t>
            </w:r>
          </w:p>
        </w:tc>
        <w:tc>
          <w:tcPr>
            <w:tcW w:w="1438" w:type="dxa"/>
            <w:tcBorders>
              <w:top w:val="nil"/>
              <w:left w:val="nil"/>
              <w:bottom w:val="single" w:sz="8" w:space="0" w:color="C1C1C1"/>
              <w:right w:val="single" w:sz="8" w:space="0" w:color="C1C1C1"/>
            </w:tcBorders>
            <w:shd w:val="clear" w:color="000000" w:fill="FFFFFF"/>
            <w:noWrap/>
            <w:vAlign w:val="center"/>
            <w:hideMark/>
          </w:tcPr>
          <w:p w14:paraId="3B5423AF" w14:textId="77777777" w:rsidR="00E34A2F" w:rsidRPr="00D93C5A" w:rsidRDefault="00E34A2F" w:rsidP="00527FEA">
            <w:pPr>
              <w:jc w:val="center"/>
              <w:rPr>
                <w:color w:val="000000"/>
                <w:sz w:val="20"/>
                <w:szCs w:val="20"/>
              </w:rPr>
            </w:pPr>
            <w:r w:rsidRPr="00D93C5A">
              <w:rPr>
                <w:color w:val="000000"/>
                <w:sz w:val="20"/>
                <w:szCs w:val="20"/>
              </w:rPr>
              <w:t>49.9 (48.2, 51.7)</w:t>
            </w:r>
          </w:p>
        </w:tc>
        <w:tc>
          <w:tcPr>
            <w:tcW w:w="1439" w:type="dxa"/>
            <w:tcBorders>
              <w:top w:val="nil"/>
              <w:left w:val="nil"/>
              <w:bottom w:val="single" w:sz="8" w:space="0" w:color="C1C1C1"/>
              <w:right w:val="single" w:sz="8" w:space="0" w:color="C1C1C1"/>
            </w:tcBorders>
            <w:shd w:val="clear" w:color="000000" w:fill="FFFFFF"/>
            <w:noWrap/>
            <w:vAlign w:val="center"/>
            <w:hideMark/>
          </w:tcPr>
          <w:p w14:paraId="25E9B147" w14:textId="77777777" w:rsidR="00E34A2F" w:rsidRPr="00D93C5A" w:rsidRDefault="00E34A2F" w:rsidP="00527FEA">
            <w:pPr>
              <w:jc w:val="center"/>
              <w:rPr>
                <w:color w:val="000000"/>
                <w:sz w:val="20"/>
                <w:szCs w:val="20"/>
              </w:rPr>
            </w:pPr>
            <w:r w:rsidRPr="00D93C5A">
              <w:rPr>
                <w:color w:val="000000"/>
                <w:sz w:val="20"/>
                <w:szCs w:val="20"/>
              </w:rPr>
              <w:t>46.6 (45.0, 48.1)</w:t>
            </w:r>
          </w:p>
        </w:tc>
        <w:tc>
          <w:tcPr>
            <w:tcW w:w="1439" w:type="dxa"/>
            <w:tcBorders>
              <w:top w:val="nil"/>
              <w:left w:val="nil"/>
              <w:bottom w:val="single" w:sz="8" w:space="0" w:color="C1C1C1"/>
              <w:right w:val="single" w:sz="8" w:space="0" w:color="C1C1C1"/>
            </w:tcBorders>
            <w:shd w:val="clear" w:color="000000" w:fill="FFFFFF"/>
            <w:noWrap/>
            <w:vAlign w:val="center"/>
            <w:hideMark/>
          </w:tcPr>
          <w:p w14:paraId="1142B189" w14:textId="77777777" w:rsidR="00E34A2F" w:rsidRPr="00D93C5A" w:rsidRDefault="00E34A2F" w:rsidP="00527FEA">
            <w:pPr>
              <w:jc w:val="center"/>
              <w:rPr>
                <w:color w:val="000000"/>
                <w:sz w:val="20"/>
                <w:szCs w:val="20"/>
              </w:rPr>
            </w:pPr>
            <w:r w:rsidRPr="00D93C5A">
              <w:rPr>
                <w:color w:val="000000"/>
                <w:sz w:val="20"/>
                <w:szCs w:val="20"/>
              </w:rPr>
              <w:t>44.7 (43.3, 46.1)</w:t>
            </w:r>
          </w:p>
        </w:tc>
        <w:tc>
          <w:tcPr>
            <w:tcW w:w="907" w:type="dxa"/>
            <w:tcBorders>
              <w:top w:val="nil"/>
              <w:left w:val="nil"/>
              <w:bottom w:val="single" w:sz="8" w:space="0" w:color="C1C1C1"/>
              <w:right w:val="single" w:sz="8" w:space="0" w:color="C1C1C1"/>
            </w:tcBorders>
            <w:shd w:val="clear" w:color="000000" w:fill="FFFFFF"/>
            <w:noWrap/>
            <w:vAlign w:val="center"/>
            <w:hideMark/>
          </w:tcPr>
          <w:p w14:paraId="46A185D9" w14:textId="77777777" w:rsidR="00E34A2F" w:rsidRPr="00D93C5A" w:rsidRDefault="00E34A2F" w:rsidP="00527FEA">
            <w:pPr>
              <w:jc w:val="center"/>
              <w:rPr>
                <w:color w:val="000000"/>
                <w:sz w:val="20"/>
                <w:szCs w:val="20"/>
              </w:rPr>
            </w:pPr>
            <w:r w:rsidRPr="00D93C5A">
              <w:rPr>
                <w:color w:val="000000"/>
                <w:sz w:val="20"/>
                <w:szCs w:val="20"/>
              </w:rPr>
              <w:t>-1.55</w:t>
            </w:r>
          </w:p>
        </w:tc>
        <w:tc>
          <w:tcPr>
            <w:tcW w:w="900" w:type="dxa"/>
            <w:tcBorders>
              <w:top w:val="nil"/>
              <w:left w:val="nil"/>
              <w:bottom w:val="single" w:sz="8" w:space="0" w:color="C1C1C1"/>
              <w:right w:val="single" w:sz="8" w:space="0" w:color="C1C1C1"/>
            </w:tcBorders>
            <w:shd w:val="clear" w:color="000000" w:fill="FFFFFF"/>
            <w:noWrap/>
            <w:vAlign w:val="center"/>
            <w:hideMark/>
          </w:tcPr>
          <w:p w14:paraId="3D98AEB3"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2572CCD7"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6787C393"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034AF754" w14:textId="77777777" w:rsidR="00E34A2F" w:rsidRPr="00D93C5A" w:rsidRDefault="00E34A2F" w:rsidP="00527FEA">
            <w:pPr>
              <w:ind w:firstLineChars="200" w:firstLine="400"/>
              <w:rPr>
                <w:color w:val="000000"/>
                <w:sz w:val="20"/>
                <w:szCs w:val="20"/>
              </w:rPr>
            </w:pPr>
            <w:r w:rsidRPr="00D93C5A">
              <w:rPr>
                <w:color w:val="000000"/>
                <w:sz w:val="20"/>
                <w:szCs w:val="20"/>
              </w:rPr>
              <w:t>Female, age 18+</w:t>
            </w:r>
          </w:p>
        </w:tc>
        <w:tc>
          <w:tcPr>
            <w:tcW w:w="1438" w:type="dxa"/>
            <w:tcBorders>
              <w:top w:val="nil"/>
              <w:left w:val="nil"/>
              <w:bottom w:val="single" w:sz="8" w:space="0" w:color="C1C1C1"/>
              <w:right w:val="single" w:sz="8" w:space="0" w:color="C1C1C1"/>
            </w:tcBorders>
            <w:shd w:val="clear" w:color="000000" w:fill="FFFFFF"/>
            <w:noWrap/>
            <w:vAlign w:val="center"/>
            <w:hideMark/>
          </w:tcPr>
          <w:p w14:paraId="6DFEFE52" w14:textId="77777777" w:rsidR="00E34A2F" w:rsidRPr="00D93C5A" w:rsidRDefault="00E34A2F" w:rsidP="00527FEA">
            <w:pPr>
              <w:jc w:val="center"/>
              <w:rPr>
                <w:color w:val="000000"/>
                <w:sz w:val="20"/>
                <w:szCs w:val="20"/>
              </w:rPr>
            </w:pPr>
            <w:r w:rsidRPr="00D93C5A">
              <w:rPr>
                <w:color w:val="000000"/>
                <w:sz w:val="20"/>
                <w:szCs w:val="20"/>
              </w:rPr>
              <w:t>77.3 (76.4, 78.1)</w:t>
            </w:r>
          </w:p>
        </w:tc>
        <w:tc>
          <w:tcPr>
            <w:tcW w:w="1439" w:type="dxa"/>
            <w:tcBorders>
              <w:top w:val="nil"/>
              <w:left w:val="nil"/>
              <w:bottom w:val="single" w:sz="8" w:space="0" w:color="C1C1C1"/>
              <w:right w:val="single" w:sz="8" w:space="0" w:color="C1C1C1"/>
            </w:tcBorders>
            <w:shd w:val="clear" w:color="000000" w:fill="FFFFFF"/>
            <w:noWrap/>
            <w:vAlign w:val="center"/>
            <w:hideMark/>
          </w:tcPr>
          <w:p w14:paraId="6A6F8175" w14:textId="77777777" w:rsidR="00E34A2F" w:rsidRPr="00D93C5A" w:rsidRDefault="00E34A2F" w:rsidP="00527FEA">
            <w:pPr>
              <w:jc w:val="center"/>
              <w:rPr>
                <w:color w:val="000000"/>
                <w:sz w:val="20"/>
                <w:szCs w:val="20"/>
              </w:rPr>
            </w:pPr>
            <w:r w:rsidRPr="00D93C5A">
              <w:rPr>
                <w:color w:val="000000"/>
                <w:sz w:val="20"/>
                <w:szCs w:val="20"/>
              </w:rPr>
              <w:t>76.7 (75.8, 77.5)</w:t>
            </w:r>
          </w:p>
        </w:tc>
        <w:tc>
          <w:tcPr>
            <w:tcW w:w="1438" w:type="dxa"/>
            <w:tcBorders>
              <w:top w:val="nil"/>
              <w:left w:val="nil"/>
              <w:bottom w:val="single" w:sz="8" w:space="0" w:color="C1C1C1"/>
              <w:right w:val="single" w:sz="8" w:space="0" w:color="C1C1C1"/>
            </w:tcBorders>
            <w:shd w:val="clear" w:color="000000" w:fill="FFFFFF"/>
            <w:noWrap/>
            <w:vAlign w:val="center"/>
            <w:hideMark/>
          </w:tcPr>
          <w:p w14:paraId="52C64509" w14:textId="77777777" w:rsidR="00E34A2F" w:rsidRPr="00D93C5A" w:rsidRDefault="00E34A2F" w:rsidP="00527FEA">
            <w:pPr>
              <w:jc w:val="center"/>
              <w:rPr>
                <w:color w:val="000000"/>
                <w:sz w:val="20"/>
                <w:szCs w:val="20"/>
              </w:rPr>
            </w:pPr>
            <w:r w:rsidRPr="00D93C5A">
              <w:rPr>
                <w:color w:val="000000"/>
                <w:sz w:val="20"/>
                <w:szCs w:val="20"/>
              </w:rPr>
              <w:t>75.5 (74.6, 76.5)</w:t>
            </w:r>
          </w:p>
        </w:tc>
        <w:tc>
          <w:tcPr>
            <w:tcW w:w="1439" w:type="dxa"/>
            <w:tcBorders>
              <w:top w:val="nil"/>
              <w:left w:val="nil"/>
              <w:bottom w:val="single" w:sz="8" w:space="0" w:color="C1C1C1"/>
              <w:right w:val="single" w:sz="8" w:space="0" w:color="C1C1C1"/>
            </w:tcBorders>
            <w:shd w:val="clear" w:color="000000" w:fill="FFFFFF"/>
            <w:noWrap/>
            <w:vAlign w:val="center"/>
            <w:hideMark/>
          </w:tcPr>
          <w:p w14:paraId="1B535AD0" w14:textId="77777777" w:rsidR="00E34A2F" w:rsidRPr="00D93C5A" w:rsidRDefault="00E34A2F" w:rsidP="00527FEA">
            <w:pPr>
              <w:jc w:val="center"/>
              <w:rPr>
                <w:color w:val="000000"/>
                <w:sz w:val="20"/>
                <w:szCs w:val="20"/>
              </w:rPr>
            </w:pPr>
            <w:r w:rsidRPr="00D93C5A">
              <w:rPr>
                <w:color w:val="000000"/>
                <w:sz w:val="20"/>
                <w:szCs w:val="20"/>
              </w:rPr>
              <w:t>73.8 (73.0, 74.5)</w:t>
            </w:r>
          </w:p>
        </w:tc>
        <w:tc>
          <w:tcPr>
            <w:tcW w:w="1439" w:type="dxa"/>
            <w:tcBorders>
              <w:top w:val="nil"/>
              <w:left w:val="nil"/>
              <w:bottom w:val="single" w:sz="8" w:space="0" w:color="C1C1C1"/>
              <w:right w:val="single" w:sz="8" w:space="0" w:color="C1C1C1"/>
            </w:tcBorders>
            <w:shd w:val="clear" w:color="000000" w:fill="FFFFFF"/>
            <w:noWrap/>
            <w:vAlign w:val="center"/>
            <w:hideMark/>
          </w:tcPr>
          <w:p w14:paraId="67CFB0A8" w14:textId="77777777" w:rsidR="00E34A2F" w:rsidRPr="00D93C5A" w:rsidRDefault="00E34A2F" w:rsidP="00527FEA">
            <w:pPr>
              <w:jc w:val="center"/>
              <w:rPr>
                <w:color w:val="000000"/>
                <w:sz w:val="20"/>
                <w:szCs w:val="20"/>
              </w:rPr>
            </w:pPr>
            <w:r w:rsidRPr="00D93C5A">
              <w:rPr>
                <w:color w:val="000000"/>
                <w:sz w:val="20"/>
                <w:szCs w:val="20"/>
              </w:rPr>
              <w:t>72.2 (71.4, 73.0)</w:t>
            </w:r>
          </w:p>
        </w:tc>
        <w:tc>
          <w:tcPr>
            <w:tcW w:w="907" w:type="dxa"/>
            <w:tcBorders>
              <w:top w:val="nil"/>
              <w:left w:val="nil"/>
              <w:bottom w:val="single" w:sz="8" w:space="0" w:color="C1C1C1"/>
              <w:right w:val="single" w:sz="8" w:space="0" w:color="C1C1C1"/>
            </w:tcBorders>
            <w:shd w:val="clear" w:color="000000" w:fill="FFFFFF"/>
            <w:noWrap/>
            <w:vAlign w:val="center"/>
            <w:hideMark/>
          </w:tcPr>
          <w:p w14:paraId="25B907BB" w14:textId="77777777" w:rsidR="00E34A2F" w:rsidRPr="00D93C5A" w:rsidRDefault="00E34A2F" w:rsidP="00527FEA">
            <w:pPr>
              <w:jc w:val="center"/>
              <w:rPr>
                <w:color w:val="000000"/>
                <w:sz w:val="20"/>
                <w:szCs w:val="20"/>
              </w:rPr>
            </w:pPr>
            <w:r w:rsidRPr="00D93C5A">
              <w:rPr>
                <w:color w:val="000000"/>
                <w:sz w:val="20"/>
                <w:szCs w:val="20"/>
              </w:rPr>
              <w:t>-1.26</w:t>
            </w:r>
          </w:p>
        </w:tc>
        <w:tc>
          <w:tcPr>
            <w:tcW w:w="900" w:type="dxa"/>
            <w:tcBorders>
              <w:top w:val="nil"/>
              <w:left w:val="nil"/>
              <w:bottom w:val="single" w:sz="8" w:space="0" w:color="C1C1C1"/>
              <w:right w:val="single" w:sz="8" w:space="0" w:color="C1C1C1"/>
            </w:tcBorders>
            <w:shd w:val="clear" w:color="000000" w:fill="FFFFFF"/>
            <w:noWrap/>
            <w:vAlign w:val="center"/>
            <w:hideMark/>
          </w:tcPr>
          <w:p w14:paraId="466A5D96"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7995165C" w14:textId="77777777" w:rsidR="00E34A2F" w:rsidRPr="00D93C5A" w:rsidRDefault="00E34A2F" w:rsidP="00527FEA">
            <w:pPr>
              <w:jc w:val="center"/>
              <w:rPr>
                <w:color w:val="000000"/>
                <w:sz w:val="20"/>
                <w:szCs w:val="20"/>
              </w:rPr>
            </w:pPr>
            <w:r w:rsidRPr="00D93C5A">
              <w:rPr>
                <w:color w:val="000000"/>
                <w:sz w:val="20"/>
                <w:szCs w:val="20"/>
              </w:rPr>
              <w:t>&lt;.0001</w:t>
            </w:r>
          </w:p>
        </w:tc>
      </w:tr>
      <w:tr w:rsidR="00527FEA" w:rsidRPr="00D93C5A" w14:paraId="7BD8119A" w14:textId="77777777" w:rsidTr="00527FEA">
        <w:trPr>
          <w:trHeight w:val="300"/>
        </w:trPr>
        <w:tc>
          <w:tcPr>
            <w:tcW w:w="12930" w:type="dxa"/>
            <w:gridSpan w:val="9"/>
            <w:tcBorders>
              <w:top w:val="nil"/>
              <w:left w:val="single" w:sz="12" w:space="0" w:color="000000"/>
              <w:bottom w:val="single" w:sz="8" w:space="0" w:color="C1C1C1"/>
              <w:right w:val="single" w:sz="12" w:space="0" w:color="000000"/>
            </w:tcBorders>
            <w:shd w:val="clear" w:color="000000" w:fill="FFFFFF"/>
            <w:noWrap/>
            <w:vAlign w:val="center"/>
            <w:hideMark/>
          </w:tcPr>
          <w:p w14:paraId="4DD191ED" w14:textId="553C7AA4" w:rsidR="00527FEA" w:rsidRPr="00D93C5A" w:rsidRDefault="00527FEA" w:rsidP="00527FEA">
            <w:pPr>
              <w:rPr>
                <w:b/>
                <w:bCs/>
                <w:i/>
                <w:iCs/>
                <w:color w:val="000000"/>
                <w:sz w:val="20"/>
                <w:szCs w:val="20"/>
              </w:rPr>
            </w:pPr>
            <w:r w:rsidRPr="00D93C5A">
              <w:rPr>
                <w:b/>
                <w:bCs/>
                <w:color w:val="000000"/>
                <w:sz w:val="20"/>
                <w:szCs w:val="20"/>
              </w:rPr>
              <w:t>Age Groups</w:t>
            </w:r>
            <w:r w:rsidR="00202136">
              <w:rPr>
                <w:b/>
                <w:bCs/>
                <w:color w:val="000000"/>
                <w:sz w:val="20"/>
                <w:szCs w:val="20"/>
              </w:rPr>
              <w:t xml:space="preserve"> (years)</w:t>
            </w:r>
            <w:r w:rsidRPr="00D93C5A">
              <w:rPr>
                <w:b/>
                <w:bCs/>
                <w:color w:val="000000"/>
                <w:sz w:val="20"/>
                <w:szCs w:val="20"/>
              </w:rPr>
              <w:t>*</w:t>
            </w:r>
            <w:r w:rsidRPr="00D93C5A">
              <w:rPr>
                <w:b/>
                <w:bCs/>
                <w:i/>
                <w:iCs/>
                <w:color w:val="000000"/>
                <w:sz w:val="20"/>
                <w:szCs w:val="20"/>
              </w:rPr>
              <w:t> </w:t>
            </w:r>
          </w:p>
        </w:tc>
      </w:tr>
      <w:tr w:rsidR="00E34A2F" w:rsidRPr="00D93C5A" w14:paraId="4ABEB199"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2B283F5A" w14:textId="09E55C26" w:rsidR="00E34A2F" w:rsidRPr="00D93C5A" w:rsidRDefault="00202136" w:rsidP="00527FEA">
            <w:pPr>
              <w:ind w:firstLineChars="100" w:firstLine="200"/>
              <w:rPr>
                <w:color w:val="000000"/>
                <w:sz w:val="20"/>
                <w:szCs w:val="20"/>
              </w:rPr>
            </w:pPr>
            <w:r>
              <w:rPr>
                <w:color w:val="000000"/>
                <w:sz w:val="20"/>
                <w:szCs w:val="20"/>
              </w:rPr>
              <w:t>A</w:t>
            </w:r>
            <w:r w:rsidR="00E34A2F" w:rsidRPr="00D93C5A">
              <w:rPr>
                <w:color w:val="000000"/>
                <w:sz w:val="20"/>
                <w:szCs w:val="20"/>
              </w:rPr>
              <w:t>ge: 12-17</w:t>
            </w:r>
          </w:p>
        </w:tc>
        <w:tc>
          <w:tcPr>
            <w:tcW w:w="1438" w:type="dxa"/>
            <w:tcBorders>
              <w:top w:val="nil"/>
              <w:left w:val="nil"/>
              <w:bottom w:val="single" w:sz="8" w:space="0" w:color="C1C1C1"/>
              <w:right w:val="single" w:sz="8" w:space="0" w:color="C1C1C1"/>
            </w:tcBorders>
            <w:shd w:val="clear" w:color="000000" w:fill="FFFFFF"/>
            <w:noWrap/>
            <w:vAlign w:val="center"/>
            <w:hideMark/>
          </w:tcPr>
          <w:p w14:paraId="421323A8" w14:textId="77777777" w:rsidR="00E34A2F" w:rsidRPr="00D93C5A" w:rsidRDefault="00E34A2F" w:rsidP="00527FEA">
            <w:pPr>
              <w:jc w:val="center"/>
              <w:rPr>
                <w:color w:val="000000"/>
                <w:sz w:val="20"/>
                <w:szCs w:val="20"/>
              </w:rPr>
            </w:pPr>
            <w:r w:rsidRPr="00D93C5A">
              <w:rPr>
                <w:color w:val="000000"/>
                <w:sz w:val="20"/>
                <w:szCs w:val="20"/>
              </w:rPr>
              <w:t>51.7 (50.2, 53.1)</w:t>
            </w:r>
          </w:p>
        </w:tc>
        <w:tc>
          <w:tcPr>
            <w:tcW w:w="1439" w:type="dxa"/>
            <w:tcBorders>
              <w:top w:val="nil"/>
              <w:left w:val="nil"/>
              <w:bottom w:val="single" w:sz="8" w:space="0" w:color="C1C1C1"/>
              <w:right w:val="single" w:sz="8" w:space="0" w:color="C1C1C1"/>
            </w:tcBorders>
            <w:shd w:val="clear" w:color="000000" w:fill="FFFFFF"/>
            <w:noWrap/>
            <w:vAlign w:val="center"/>
            <w:hideMark/>
          </w:tcPr>
          <w:p w14:paraId="734BB434" w14:textId="77777777" w:rsidR="00E34A2F" w:rsidRPr="00D93C5A" w:rsidRDefault="00E34A2F" w:rsidP="00527FEA">
            <w:pPr>
              <w:jc w:val="center"/>
              <w:rPr>
                <w:color w:val="000000"/>
                <w:sz w:val="20"/>
                <w:szCs w:val="20"/>
              </w:rPr>
            </w:pPr>
            <w:r w:rsidRPr="00D93C5A">
              <w:rPr>
                <w:color w:val="000000"/>
                <w:sz w:val="20"/>
                <w:szCs w:val="20"/>
              </w:rPr>
              <w:t>50.2 (49.1, 51.2)</w:t>
            </w:r>
          </w:p>
        </w:tc>
        <w:tc>
          <w:tcPr>
            <w:tcW w:w="1438" w:type="dxa"/>
            <w:tcBorders>
              <w:top w:val="nil"/>
              <w:left w:val="nil"/>
              <w:bottom w:val="single" w:sz="8" w:space="0" w:color="C1C1C1"/>
              <w:right w:val="single" w:sz="8" w:space="0" w:color="C1C1C1"/>
            </w:tcBorders>
            <w:shd w:val="clear" w:color="000000" w:fill="FFFFFF"/>
            <w:noWrap/>
            <w:vAlign w:val="center"/>
            <w:hideMark/>
          </w:tcPr>
          <w:p w14:paraId="3A4D165E" w14:textId="77777777" w:rsidR="00E34A2F" w:rsidRPr="00D93C5A" w:rsidRDefault="00E34A2F" w:rsidP="00527FEA">
            <w:pPr>
              <w:jc w:val="center"/>
              <w:rPr>
                <w:color w:val="000000"/>
                <w:sz w:val="20"/>
                <w:szCs w:val="20"/>
              </w:rPr>
            </w:pPr>
            <w:r w:rsidRPr="00D93C5A">
              <w:rPr>
                <w:color w:val="000000"/>
                <w:sz w:val="20"/>
                <w:szCs w:val="20"/>
              </w:rPr>
              <w:t>50.2 (49.0, 51.4)</w:t>
            </w:r>
          </w:p>
        </w:tc>
        <w:tc>
          <w:tcPr>
            <w:tcW w:w="1439" w:type="dxa"/>
            <w:tcBorders>
              <w:top w:val="nil"/>
              <w:left w:val="nil"/>
              <w:bottom w:val="single" w:sz="8" w:space="0" w:color="C1C1C1"/>
              <w:right w:val="single" w:sz="8" w:space="0" w:color="C1C1C1"/>
            </w:tcBorders>
            <w:shd w:val="clear" w:color="000000" w:fill="FFFFFF"/>
            <w:noWrap/>
            <w:vAlign w:val="center"/>
            <w:hideMark/>
          </w:tcPr>
          <w:p w14:paraId="3A5FE825" w14:textId="77777777" w:rsidR="00E34A2F" w:rsidRPr="00D93C5A" w:rsidRDefault="00E34A2F" w:rsidP="00527FEA">
            <w:pPr>
              <w:jc w:val="center"/>
              <w:rPr>
                <w:color w:val="000000"/>
                <w:sz w:val="20"/>
                <w:szCs w:val="20"/>
              </w:rPr>
            </w:pPr>
            <w:r w:rsidRPr="00D93C5A">
              <w:rPr>
                <w:color w:val="000000"/>
                <w:sz w:val="20"/>
                <w:szCs w:val="20"/>
              </w:rPr>
              <w:t>47.4 (46.1, 48.7)</w:t>
            </w:r>
          </w:p>
        </w:tc>
        <w:tc>
          <w:tcPr>
            <w:tcW w:w="1439" w:type="dxa"/>
            <w:tcBorders>
              <w:top w:val="nil"/>
              <w:left w:val="nil"/>
              <w:bottom w:val="single" w:sz="8" w:space="0" w:color="C1C1C1"/>
              <w:right w:val="single" w:sz="8" w:space="0" w:color="C1C1C1"/>
            </w:tcBorders>
            <w:shd w:val="clear" w:color="000000" w:fill="FFFFFF"/>
            <w:noWrap/>
            <w:vAlign w:val="center"/>
            <w:hideMark/>
          </w:tcPr>
          <w:p w14:paraId="0C599EAC" w14:textId="77777777" w:rsidR="00E34A2F" w:rsidRPr="00D93C5A" w:rsidRDefault="00E34A2F" w:rsidP="00527FEA">
            <w:pPr>
              <w:jc w:val="center"/>
              <w:rPr>
                <w:color w:val="000000"/>
                <w:sz w:val="20"/>
                <w:szCs w:val="20"/>
              </w:rPr>
            </w:pPr>
            <w:r w:rsidRPr="00D93C5A">
              <w:rPr>
                <w:color w:val="000000"/>
                <w:sz w:val="20"/>
                <w:szCs w:val="20"/>
              </w:rPr>
              <w:t>45.4 (44.3, 46.5)</w:t>
            </w:r>
          </w:p>
        </w:tc>
        <w:tc>
          <w:tcPr>
            <w:tcW w:w="907" w:type="dxa"/>
            <w:tcBorders>
              <w:top w:val="nil"/>
              <w:left w:val="nil"/>
              <w:bottom w:val="single" w:sz="8" w:space="0" w:color="C1C1C1"/>
              <w:right w:val="single" w:sz="8" w:space="0" w:color="C1C1C1"/>
            </w:tcBorders>
            <w:shd w:val="clear" w:color="000000" w:fill="FFFFFF"/>
            <w:noWrap/>
            <w:vAlign w:val="center"/>
            <w:hideMark/>
          </w:tcPr>
          <w:p w14:paraId="6528EE0B" w14:textId="77777777" w:rsidR="00E34A2F" w:rsidRPr="00D93C5A" w:rsidRDefault="00E34A2F" w:rsidP="00527FEA">
            <w:pPr>
              <w:jc w:val="center"/>
              <w:rPr>
                <w:color w:val="000000"/>
                <w:sz w:val="20"/>
                <w:szCs w:val="20"/>
              </w:rPr>
            </w:pPr>
            <w:r w:rsidRPr="00D93C5A">
              <w:rPr>
                <w:color w:val="000000"/>
                <w:sz w:val="20"/>
                <w:szCs w:val="20"/>
              </w:rPr>
              <w:t>-1.57</w:t>
            </w:r>
          </w:p>
        </w:tc>
        <w:tc>
          <w:tcPr>
            <w:tcW w:w="900" w:type="dxa"/>
            <w:tcBorders>
              <w:top w:val="nil"/>
              <w:left w:val="nil"/>
              <w:bottom w:val="single" w:sz="8" w:space="0" w:color="C1C1C1"/>
              <w:right w:val="single" w:sz="8" w:space="0" w:color="C1C1C1"/>
            </w:tcBorders>
            <w:shd w:val="clear" w:color="000000" w:fill="FFFFFF"/>
            <w:noWrap/>
            <w:vAlign w:val="center"/>
            <w:hideMark/>
          </w:tcPr>
          <w:p w14:paraId="6E4119B9"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5284C677"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098F10E8"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10B029C7" w14:textId="2111DF48" w:rsidR="00E34A2F" w:rsidRPr="00D93C5A" w:rsidRDefault="00202136" w:rsidP="00527FEA">
            <w:pPr>
              <w:ind w:firstLineChars="100" w:firstLine="200"/>
              <w:rPr>
                <w:color w:val="000000"/>
                <w:sz w:val="20"/>
                <w:szCs w:val="20"/>
              </w:rPr>
            </w:pPr>
            <w:r>
              <w:rPr>
                <w:color w:val="000000"/>
                <w:sz w:val="20"/>
                <w:szCs w:val="20"/>
              </w:rPr>
              <w:t>A</w:t>
            </w:r>
            <w:r w:rsidR="00E34A2F" w:rsidRPr="00D93C5A">
              <w:rPr>
                <w:color w:val="000000"/>
                <w:sz w:val="20"/>
                <w:szCs w:val="20"/>
              </w:rPr>
              <w:t>ge: 18-25</w:t>
            </w:r>
          </w:p>
        </w:tc>
        <w:tc>
          <w:tcPr>
            <w:tcW w:w="1438" w:type="dxa"/>
            <w:tcBorders>
              <w:top w:val="nil"/>
              <w:left w:val="nil"/>
              <w:bottom w:val="single" w:sz="8" w:space="0" w:color="C1C1C1"/>
              <w:right w:val="single" w:sz="8" w:space="0" w:color="C1C1C1"/>
            </w:tcBorders>
            <w:shd w:val="clear" w:color="000000" w:fill="FFFFFF"/>
            <w:noWrap/>
            <w:vAlign w:val="center"/>
            <w:hideMark/>
          </w:tcPr>
          <w:p w14:paraId="513F800C" w14:textId="77777777" w:rsidR="00E34A2F" w:rsidRPr="00D93C5A" w:rsidRDefault="00E34A2F" w:rsidP="00527FEA">
            <w:pPr>
              <w:jc w:val="center"/>
              <w:rPr>
                <w:color w:val="000000"/>
                <w:sz w:val="20"/>
                <w:szCs w:val="20"/>
              </w:rPr>
            </w:pPr>
            <w:r w:rsidRPr="00D93C5A">
              <w:rPr>
                <w:color w:val="000000"/>
                <w:sz w:val="20"/>
                <w:szCs w:val="20"/>
              </w:rPr>
              <w:t>57.4 (56.3, 58.5)</w:t>
            </w:r>
          </w:p>
        </w:tc>
        <w:tc>
          <w:tcPr>
            <w:tcW w:w="1439" w:type="dxa"/>
            <w:tcBorders>
              <w:top w:val="nil"/>
              <w:left w:val="nil"/>
              <w:bottom w:val="single" w:sz="8" w:space="0" w:color="C1C1C1"/>
              <w:right w:val="single" w:sz="8" w:space="0" w:color="C1C1C1"/>
            </w:tcBorders>
            <w:shd w:val="clear" w:color="000000" w:fill="FFFFFF"/>
            <w:noWrap/>
            <w:vAlign w:val="center"/>
            <w:hideMark/>
          </w:tcPr>
          <w:p w14:paraId="0C203483" w14:textId="77777777" w:rsidR="00E34A2F" w:rsidRPr="00D93C5A" w:rsidRDefault="00E34A2F" w:rsidP="00527FEA">
            <w:pPr>
              <w:jc w:val="center"/>
              <w:rPr>
                <w:color w:val="000000"/>
                <w:sz w:val="20"/>
                <w:szCs w:val="20"/>
              </w:rPr>
            </w:pPr>
            <w:r w:rsidRPr="00D93C5A">
              <w:rPr>
                <w:color w:val="000000"/>
                <w:sz w:val="20"/>
                <w:szCs w:val="20"/>
              </w:rPr>
              <w:t>55.1 (53.8, 56.4)</w:t>
            </w:r>
          </w:p>
        </w:tc>
        <w:tc>
          <w:tcPr>
            <w:tcW w:w="1438" w:type="dxa"/>
            <w:tcBorders>
              <w:top w:val="nil"/>
              <w:left w:val="nil"/>
              <w:bottom w:val="single" w:sz="8" w:space="0" w:color="C1C1C1"/>
              <w:right w:val="single" w:sz="8" w:space="0" w:color="C1C1C1"/>
            </w:tcBorders>
            <w:shd w:val="clear" w:color="000000" w:fill="FFFFFF"/>
            <w:noWrap/>
            <w:vAlign w:val="center"/>
            <w:hideMark/>
          </w:tcPr>
          <w:p w14:paraId="4A8B4B7F" w14:textId="77777777" w:rsidR="00E34A2F" w:rsidRPr="00D93C5A" w:rsidRDefault="00E34A2F" w:rsidP="00527FEA">
            <w:pPr>
              <w:jc w:val="center"/>
              <w:rPr>
                <w:color w:val="000000"/>
                <w:sz w:val="20"/>
                <w:szCs w:val="20"/>
              </w:rPr>
            </w:pPr>
            <w:r w:rsidRPr="00D93C5A">
              <w:rPr>
                <w:color w:val="000000"/>
                <w:sz w:val="20"/>
                <w:szCs w:val="20"/>
              </w:rPr>
              <w:t>51.8 (50.8, 52.9)</w:t>
            </w:r>
          </w:p>
        </w:tc>
        <w:tc>
          <w:tcPr>
            <w:tcW w:w="1439" w:type="dxa"/>
            <w:tcBorders>
              <w:top w:val="nil"/>
              <w:left w:val="nil"/>
              <w:bottom w:val="single" w:sz="8" w:space="0" w:color="C1C1C1"/>
              <w:right w:val="single" w:sz="8" w:space="0" w:color="C1C1C1"/>
            </w:tcBorders>
            <w:shd w:val="clear" w:color="000000" w:fill="FFFFFF"/>
            <w:noWrap/>
            <w:vAlign w:val="center"/>
            <w:hideMark/>
          </w:tcPr>
          <w:p w14:paraId="5CDC3308" w14:textId="77777777" w:rsidR="00E34A2F" w:rsidRPr="00D93C5A" w:rsidRDefault="00E34A2F" w:rsidP="00527FEA">
            <w:pPr>
              <w:jc w:val="center"/>
              <w:rPr>
                <w:color w:val="000000"/>
                <w:sz w:val="20"/>
                <w:szCs w:val="20"/>
              </w:rPr>
            </w:pPr>
            <w:r w:rsidRPr="00D93C5A">
              <w:rPr>
                <w:color w:val="000000"/>
                <w:sz w:val="20"/>
                <w:szCs w:val="20"/>
              </w:rPr>
              <w:t>50.0 (48.9, 51.0)</w:t>
            </w:r>
          </w:p>
        </w:tc>
        <w:tc>
          <w:tcPr>
            <w:tcW w:w="1439" w:type="dxa"/>
            <w:tcBorders>
              <w:top w:val="nil"/>
              <w:left w:val="nil"/>
              <w:bottom w:val="single" w:sz="8" w:space="0" w:color="C1C1C1"/>
              <w:right w:val="single" w:sz="8" w:space="0" w:color="C1C1C1"/>
            </w:tcBorders>
            <w:shd w:val="clear" w:color="000000" w:fill="FFFFFF"/>
            <w:noWrap/>
            <w:vAlign w:val="center"/>
            <w:hideMark/>
          </w:tcPr>
          <w:p w14:paraId="069EA954" w14:textId="77777777" w:rsidR="00E34A2F" w:rsidRPr="00D93C5A" w:rsidRDefault="00E34A2F" w:rsidP="00527FEA">
            <w:pPr>
              <w:jc w:val="center"/>
              <w:rPr>
                <w:color w:val="000000"/>
                <w:sz w:val="20"/>
                <w:szCs w:val="20"/>
              </w:rPr>
            </w:pPr>
            <w:r w:rsidRPr="00D93C5A">
              <w:rPr>
                <w:color w:val="000000"/>
                <w:sz w:val="20"/>
                <w:szCs w:val="20"/>
              </w:rPr>
              <w:t>47.5 (46.3, 48.7)</w:t>
            </w:r>
          </w:p>
        </w:tc>
        <w:tc>
          <w:tcPr>
            <w:tcW w:w="907" w:type="dxa"/>
            <w:tcBorders>
              <w:top w:val="nil"/>
              <w:left w:val="nil"/>
              <w:bottom w:val="single" w:sz="8" w:space="0" w:color="C1C1C1"/>
              <w:right w:val="single" w:sz="8" w:space="0" w:color="C1C1C1"/>
            </w:tcBorders>
            <w:shd w:val="clear" w:color="000000" w:fill="FFFFFF"/>
            <w:noWrap/>
            <w:vAlign w:val="center"/>
            <w:hideMark/>
          </w:tcPr>
          <w:p w14:paraId="0FD2B2D1" w14:textId="77777777" w:rsidR="00E34A2F" w:rsidRPr="00D93C5A" w:rsidRDefault="00E34A2F" w:rsidP="00527FEA">
            <w:pPr>
              <w:jc w:val="center"/>
              <w:rPr>
                <w:color w:val="000000"/>
                <w:sz w:val="20"/>
                <w:szCs w:val="20"/>
              </w:rPr>
            </w:pPr>
            <w:r w:rsidRPr="00D93C5A">
              <w:rPr>
                <w:color w:val="000000"/>
                <w:sz w:val="20"/>
                <w:szCs w:val="20"/>
              </w:rPr>
              <w:t>-2.48</w:t>
            </w:r>
          </w:p>
        </w:tc>
        <w:tc>
          <w:tcPr>
            <w:tcW w:w="900" w:type="dxa"/>
            <w:tcBorders>
              <w:top w:val="nil"/>
              <w:left w:val="nil"/>
              <w:bottom w:val="single" w:sz="8" w:space="0" w:color="C1C1C1"/>
              <w:right w:val="single" w:sz="8" w:space="0" w:color="C1C1C1"/>
            </w:tcBorders>
            <w:shd w:val="clear" w:color="000000" w:fill="FFFFFF"/>
            <w:noWrap/>
            <w:vAlign w:val="center"/>
            <w:hideMark/>
          </w:tcPr>
          <w:p w14:paraId="2122B15A"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4AFA90BA"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03A39685"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508845E2" w14:textId="0A97E740" w:rsidR="00E34A2F" w:rsidRPr="00D93C5A" w:rsidRDefault="00202136" w:rsidP="00527FEA">
            <w:pPr>
              <w:ind w:firstLineChars="100" w:firstLine="200"/>
              <w:rPr>
                <w:color w:val="000000"/>
                <w:sz w:val="20"/>
                <w:szCs w:val="20"/>
              </w:rPr>
            </w:pPr>
            <w:r>
              <w:rPr>
                <w:color w:val="000000"/>
                <w:sz w:val="20"/>
                <w:szCs w:val="20"/>
              </w:rPr>
              <w:t>A</w:t>
            </w:r>
            <w:r w:rsidR="00E34A2F" w:rsidRPr="00D93C5A">
              <w:rPr>
                <w:color w:val="000000"/>
                <w:sz w:val="20"/>
                <w:szCs w:val="20"/>
              </w:rPr>
              <w:t>ge: 26-34</w:t>
            </w:r>
          </w:p>
        </w:tc>
        <w:tc>
          <w:tcPr>
            <w:tcW w:w="1438" w:type="dxa"/>
            <w:tcBorders>
              <w:top w:val="nil"/>
              <w:left w:val="nil"/>
              <w:bottom w:val="single" w:sz="8" w:space="0" w:color="C1C1C1"/>
              <w:right w:val="single" w:sz="8" w:space="0" w:color="C1C1C1"/>
            </w:tcBorders>
            <w:shd w:val="clear" w:color="000000" w:fill="FFFFFF"/>
            <w:noWrap/>
            <w:vAlign w:val="center"/>
            <w:hideMark/>
          </w:tcPr>
          <w:p w14:paraId="16EDD262" w14:textId="77777777" w:rsidR="00E34A2F" w:rsidRPr="00D93C5A" w:rsidRDefault="00E34A2F" w:rsidP="00527FEA">
            <w:pPr>
              <w:jc w:val="center"/>
              <w:rPr>
                <w:color w:val="000000"/>
                <w:sz w:val="20"/>
                <w:szCs w:val="20"/>
              </w:rPr>
            </w:pPr>
            <w:r w:rsidRPr="00D93C5A">
              <w:rPr>
                <w:color w:val="000000"/>
                <w:sz w:val="20"/>
                <w:szCs w:val="20"/>
              </w:rPr>
              <w:t>63.8 (62.1, 65.5)</w:t>
            </w:r>
          </w:p>
        </w:tc>
        <w:tc>
          <w:tcPr>
            <w:tcW w:w="1439" w:type="dxa"/>
            <w:tcBorders>
              <w:top w:val="nil"/>
              <w:left w:val="nil"/>
              <w:bottom w:val="single" w:sz="8" w:space="0" w:color="C1C1C1"/>
              <w:right w:val="single" w:sz="8" w:space="0" w:color="C1C1C1"/>
            </w:tcBorders>
            <w:shd w:val="clear" w:color="000000" w:fill="FFFFFF"/>
            <w:noWrap/>
            <w:vAlign w:val="center"/>
            <w:hideMark/>
          </w:tcPr>
          <w:p w14:paraId="3CACC6EE" w14:textId="77777777" w:rsidR="00E34A2F" w:rsidRPr="00D93C5A" w:rsidRDefault="00E34A2F" w:rsidP="00527FEA">
            <w:pPr>
              <w:jc w:val="center"/>
              <w:rPr>
                <w:color w:val="000000"/>
                <w:sz w:val="20"/>
                <w:szCs w:val="20"/>
              </w:rPr>
            </w:pPr>
            <w:r w:rsidRPr="00D93C5A">
              <w:rPr>
                <w:color w:val="000000"/>
                <w:sz w:val="20"/>
                <w:szCs w:val="20"/>
              </w:rPr>
              <w:t>62.3 (60.8, 63.8)</w:t>
            </w:r>
          </w:p>
        </w:tc>
        <w:tc>
          <w:tcPr>
            <w:tcW w:w="1438" w:type="dxa"/>
            <w:tcBorders>
              <w:top w:val="nil"/>
              <w:left w:val="nil"/>
              <w:bottom w:val="single" w:sz="8" w:space="0" w:color="C1C1C1"/>
              <w:right w:val="single" w:sz="8" w:space="0" w:color="C1C1C1"/>
            </w:tcBorders>
            <w:shd w:val="clear" w:color="000000" w:fill="FFFFFF"/>
            <w:noWrap/>
            <w:vAlign w:val="center"/>
            <w:hideMark/>
          </w:tcPr>
          <w:p w14:paraId="4B585D52" w14:textId="77777777" w:rsidR="00E34A2F" w:rsidRPr="00D93C5A" w:rsidRDefault="00E34A2F" w:rsidP="00527FEA">
            <w:pPr>
              <w:jc w:val="center"/>
              <w:rPr>
                <w:color w:val="000000"/>
                <w:sz w:val="20"/>
                <w:szCs w:val="20"/>
              </w:rPr>
            </w:pPr>
            <w:r w:rsidRPr="00D93C5A">
              <w:rPr>
                <w:color w:val="000000"/>
                <w:sz w:val="20"/>
                <w:szCs w:val="20"/>
              </w:rPr>
              <w:t>61.1 (59.4, 62.7)</w:t>
            </w:r>
          </w:p>
        </w:tc>
        <w:tc>
          <w:tcPr>
            <w:tcW w:w="1439" w:type="dxa"/>
            <w:tcBorders>
              <w:top w:val="nil"/>
              <w:left w:val="nil"/>
              <w:bottom w:val="single" w:sz="8" w:space="0" w:color="C1C1C1"/>
              <w:right w:val="single" w:sz="8" w:space="0" w:color="C1C1C1"/>
            </w:tcBorders>
            <w:shd w:val="clear" w:color="000000" w:fill="FFFFFF"/>
            <w:noWrap/>
            <w:vAlign w:val="center"/>
            <w:hideMark/>
          </w:tcPr>
          <w:p w14:paraId="1800E9DC" w14:textId="77777777" w:rsidR="00E34A2F" w:rsidRPr="00D93C5A" w:rsidRDefault="00E34A2F" w:rsidP="00527FEA">
            <w:pPr>
              <w:jc w:val="center"/>
              <w:rPr>
                <w:color w:val="000000"/>
                <w:sz w:val="20"/>
                <w:szCs w:val="20"/>
              </w:rPr>
            </w:pPr>
            <w:r w:rsidRPr="00D93C5A">
              <w:rPr>
                <w:color w:val="000000"/>
                <w:sz w:val="20"/>
                <w:szCs w:val="20"/>
              </w:rPr>
              <w:t>58.1 (57.0, 59.2)</w:t>
            </w:r>
          </w:p>
        </w:tc>
        <w:tc>
          <w:tcPr>
            <w:tcW w:w="1439" w:type="dxa"/>
            <w:tcBorders>
              <w:top w:val="nil"/>
              <w:left w:val="nil"/>
              <w:bottom w:val="single" w:sz="8" w:space="0" w:color="C1C1C1"/>
              <w:right w:val="single" w:sz="8" w:space="0" w:color="C1C1C1"/>
            </w:tcBorders>
            <w:shd w:val="clear" w:color="000000" w:fill="FFFFFF"/>
            <w:noWrap/>
            <w:vAlign w:val="center"/>
            <w:hideMark/>
          </w:tcPr>
          <w:p w14:paraId="761852F1" w14:textId="77777777" w:rsidR="00E34A2F" w:rsidRPr="00D93C5A" w:rsidRDefault="00E34A2F" w:rsidP="00527FEA">
            <w:pPr>
              <w:jc w:val="center"/>
              <w:rPr>
                <w:color w:val="000000"/>
                <w:sz w:val="20"/>
                <w:szCs w:val="20"/>
              </w:rPr>
            </w:pPr>
            <w:r w:rsidRPr="00D93C5A">
              <w:rPr>
                <w:color w:val="000000"/>
                <w:sz w:val="20"/>
                <w:szCs w:val="20"/>
              </w:rPr>
              <w:t>54.2 (52.9, 55.6)</w:t>
            </w:r>
          </w:p>
        </w:tc>
        <w:tc>
          <w:tcPr>
            <w:tcW w:w="907" w:type="dxa"/>
            <w:tcBorders>
              <w:top w:val="nil"/>
              <w:left w:val="nil"/>
              <w:bottom w:val="single" w:sz="8" w:space="0" w:color="C1C1C1"/>
              <w:right w:val="single" w:sz="8" w:space="0" w:color="C1C1C1"/>
            </w:tcBorders>
            <w:shd w:val="clear" w:color="000000" w:fill="FFFFFF"/>
            <w:noWrap/>
            <w:vAlign w:val="center"/>
            <w:hideMark/>
          </w:tcPr>
          <w:p w14:paraId="1E32E655" w14:textId="77777777" w:rsidR="00E34A2F" w:rsidRPr="00D93C5A" w:rsidRDefault="00E34A2F" w:rsidP="00527FEA">
            <w:pPr>
              <w:jc w:val="center"/>
              <w:rPr>
                <w:color w:val="000000"/>
                <w:sz w:val="20"/>
                <w:szCs w:val="20"/>
              </w:rPr>
            </w:pPr>
            <w:r w:rsidRPr="00D93C5A">
              <w:rPr>
                <w:color w:val="000000"/>
                <w:sz w:val="20"/>
                <w:szCs w:val="20"/>
              </w:rPr>
              <w:t>-2.40</w:t>
            </w:r>
          </w:p>
        </w:tc>
        <w:tc>
          <w:tcPr>
            <w:tcW w:w="900" w:type="dxa"/>
            <w:tcBorders>
              <w:top w:val="nil"/>
              <w:left w:val="nil"/>
              <w:bottom w:val="single" w:sz="8" w:space="0" w:color="C1C1C1"/>
              <w:right w:val="single" w:sz="8" w:space="0" w:color="C1C1C1"/>
            </w:tcBorders>
            <w:shd w:val="clear" w:color="000000" w:fill="FFFFFF"/>
            <w:noWrap/>
            <w:vAlign w:val="center"/>
            <w:hideMark/>
          </w:tcPr>
          <w:p w14:paraId="21BB0B3F"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1FAB247D"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68B786FC"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35D22E41" w14:textId="0FD96015" w:rsidR="00E34A2F" w:rsidRPr="00D93C5A" w:rsidRDefault="00202136" w:rsidP="00527FEA">
            <w:pPr>
              <w:ind w:firstLineChars="100" w:firstLine="200"/>
              <w:rPr>
                <w:color w:val="000000"/>
                <w:sz w:val="20"/>
                <w:szCs w:val="20"/>
              </w:rPr>
            </w:pPr>
            <w:r>
              <w:rPr>
                <w:color w:val="000000"/>
                <w:sz w:val="20"/>
                <w:szCs w:val="20"/>
              </w:rPr>
              <w:t>A</w:t>
            </w:r>
            <w:r w:rsidR="00E34A2F" w:rsidRPr="00D93C5A">
              <w:rPr>
                <w:color w:val="000000"/>
                <w:sz w:val="20"/>
                <w:szCs w:val="20"/>
              </w:rPr>
              <w:t>ge: 35-49</w:t>
            </w:r>
          </w:p>
        </w:tc>
        <w:tc>
          <w:tcPr>
            <w:tcW w:w="1438" w:type="dxa"/>
            <w:tcBorders>
              <w:top w:val="nil"/>
              <w:left w:val="nil"/>
              <w:bottom w:val="single" w:sz="8" w:space="0" w:color="C1C1C1"/>
              <w:right w:val="single" w:sz="8" w:space="0" w:color="C1C1C1"/>
            </w:tcBorders>
            <w:shd w:val="clear" w:color="000000" w:fill="FFFFFF"/>
            <w:noWrap/>
            <w:vAlign w:val="center"/>
            <w:hideMark/>
          </w:tcPr>
          <w:p w14:paraId="5B454775" w14:textId="77777777" w:rsidR="00E34A2F" w:rsidRPr="00D93C5A" w:rsidRDefault="00E34A2F" w:rsidP="00527FEA">
            <w:pPr>
              <w:jc w:val="center"/>
              <w:rPr>
                <w:color w:val="000000"/>
                <w:sz w:val="20"/>
                <w:szCs w:val="20"/>
              </w:rPr>
            </w:pPr>
            <w:r w:rsidRPr="00D93C5A">
              <w:rPr>
                <w:color w:val="000000"/>
                <w:sz w:val="20"/>
                <w:szCs w:val="20"/>
              </w:rPr>
              <w:t>73.0 (71.9, 74.1)</w:t>
            </w:r>
          </w:p>
        </w:tc>
        <w:tc>
          <w:tcPr>
            <w:tcW w:w="1439" w:type="dxa"/>
            <w:tcBorders>
              <w:top w:val="nil"/>
              <w:left w:val="nil"/>
              <w:bottom w:val="single" w:sz="8" w:space="0" w:color="C1C1C1"/>
              <w:right w:val="single" w:sz="8" w:space="0" w:color="C1C1C1"/>
            </w:tcBorders>
            <w:shd w:val="clear" w:color="000000" w:fill="FFFFFF"/>
            <w:noWrap/>
            <w:vAlign w:val="center"/>
            <w:hideMark/>
          </w:tcPr>
          <w:p w14:paraId="0BD33729" w14:textId="77777777" w:rsidR="00E34A2F" w:rsidRPr="00D93C5A" w:rsidRDefault="00E34A2F" w:rsidP="00527FEA">
            <w:pPr>
              <w:jc w:val="center"/>
              <w:rPr>
                <w:color w:val="000000"/>
                <w:sz w:val="20"/>
                <w:szCs w:val="20"/>
              </w:rPr>
            </w:pPr>
            <w:r w:rsidRPr="00D93C5A">
              <w:rPr>
                <w:color w:val="000000"/>
                <w:sz w:val="20"/>
                <w:szCs w:val="20"/>
              </w:rPr>
              <w:t>72.3 (71.2, 73.4)</w:t>
            </w:r>
          </w:p>
        </w:tc>
        <w:tc>
          <w:tcPr>
            <w:tcW w:w="1438" w:type="dxa"/>
            <w:tcBorders>
              <w:top w:val="nil"/>
              <w:left w:val="nil"/>
              <w:bottom w:val="single" w:sz="8" w:space="0" w:color="C1C1C1"/>
              <w:right w:val="single" w:sz="8" w:space="0" w:color="C1C1C1"/>
            </w:tcBorders>
            <w:shd w:val="clear" w:color="000000" w:fill="FFFFFF"/>
            <w:noWrap/>
            <w:vAlign w:val="center"/>
            <w:hideMark/>
          </w:tcPr>
          <w:p w14:paraId="40F7E9B3" w14:textId="77777777" w:rsidR="00E34A2F" w:rsidRPr="00D93C5A" w:rsidRDefault="00E34A2F" w:rsidP="00527FEA">
            <w:pPr>
              <w:jc w:val="center"/>
              <w:rPr>
                <w:color w:val="000000"/>
                <w:sz w:val="20"/>
                <w:szCs w:val="20"/>
              </w:rPr>
            </w:pPr>
            <w:r w:rsidRPr="00D93C5A">
              <w:rPr>
                <w:color w:val="000000"/>
                <w:sz w:val="20"/>
                <w:szCs w:val="20"/>
              </w:rPr>
              <w:t>70.2 (69.0, 71.4)</w:t>
            </w:r>
          </w:p>
        </w:tc>
        <w:tc>
          <w:tcPr>
            <w:tcW w:w="1439" w:type="dxa"/>
            <w:tcBorders>
              <w:top w:val="nil"/>
              <w:left w:val="nil"/>
              <w:bottom w:val="single" w:sz="8" w:space="0" w:color="C1C1C1"/>
              <w:right w:val="single" w:sz="8" w:space="0" w:color="C1C1C1"/>
            </w:tcBorders>
            <w:shd w:val="clear" w:color="000000" w:fill="FFFFFF"/>
            <w:noWrap/>
            <w:vAlign w:val="center"/>
            <w:hideMark/>
          </w:tcPr>
          <w:p w14:paraId="01CD4EA6" w14:textId="77777777" w:rsidR="00E34A2F" w:rsidRPr="00D93C5A" w:rsidRDefault="00E34A2F" w:rsidP="00527FEA">
            <w:pPr>
              <w:jc w:val="center"/>
              <w:rPr>
                <w:color w:val="000000"/>
                <w:sz w:val="20"/>
                <w:szCs w:val="20"/>
              </w:rPr>
            </w:pPr>
            <w:r w:rsidRPr="00D93C5A">
              <w:rPr>
                <w:color w:val="000000"/>
                <w:sz w:val="20"/>
                <w:szCs w:val="20"/>
              </w:rPr>
              <w:t>69.1 (67.9, 70.3)</w:t>
            </w:r>
          </w:p>
        </w:tc>
        <w:tc>
          <w:tcPr>
            <w:tcW w:w="1439" w:type="dxa"/>
            <w:tcBorders>
              <w:top w:val="nil"/>
              <w:left w:val="nil"/>
              <w:bottom w:val="single" w:sz="8" w:space="0" w:color="C1C1C1"/>
              <w:right w:val="single" w:sz="8" w:space="0" w:color="C1C1C1"/>
            </w:tcBorders>
            <w:shd w:val="clear" w:color="000000" w:fill="FFFFFF"/>
            <w:noWrap/>
            <w:vAlign w:val="center"/>
            <w:hideMark/>
          </w:tcPr>
          <w:p w14:paraId="3C4EE8E2" w14:textId="77777777" w:rsidR="00E34A2F" w:rsidRPr="00D93C5A" w:rsidRDefault="00E34A2F" w:rsidP="00527FEA">
            <w:pPr>
              <w:jc w:val="center"/>
              <w:rPr>
                <w:color w:val="000000"/>
                <w:sz w:val="20"/>
                <w:szCs w:val="20"/>
              </w:rPr>
            </w:pPr>
            <w:r w:rsidRPr="00D93C5A">
              <w:rPr>
                <w:color w:val="000000"/>
                <w:sz w:val="20"/>
                <w:szCs w:val="20"/>
              </w:rPr>
              <w:t>67.1 (65.8, 68.3)</w:t>
            </w:r>
          </w:p>
        </w:tc>
        <w:tc>
          <w:tcPr>
            <w:tcW w:w="907" w:type="dxa"/>
            <w:tcBorders>
              <w:top w:val="nil"/>
              <w:left w:val="nil"/>
              <w:bottom w:val="single" w:sz="8" w:space="0" w:color="C1C1C1"/>
              <w:right w:val="single" w:sz="8" w:space="0" w:color="C1C1C1"/>
            </w:tcBorders>
            <w:shd w:val="clear" w:color="000000" w:fill="FFFFFF"/>
            <w:noWrap/>
            <w:vAlign w:val="center"/>
            <w:hideMark/>
          </w:tcPr>
          <w:p w14:paraId="3A48F0E2" w14:textId="77777777" w:rsidR="00E34A2F" w:rsidRPr="00D93C5A" w:rsidRDefault="00E34A2F" w:rsidP="00527FEA">
            <w:pPr>
              <w:jc w:val="center"/>
              <w:rPr>
                <w:color w:val="000000"/>
                <w:sz w:val="20"/>
                <w:szCs w:val="20"/>
              </w:rPr>
            </w:pPr>
            <w:r w:rsidRPr="00D93C5A">
              <w:rPr>
                <w:color w:val="000000"/>
                <w:sz w:val="20"/>
                <w:szCs w:val="20"/>
              </w:rPr>
              <w:t>-1.48</w:t>
            </w:r>
          </w:p>
        </w:tc>
        <w:tc>
          <w:tcPr>
            <w:tcW w:w="900" w:type="dxa"/>
            <w:tcBorders>
              <w:top w:val="nil"/>
              <w:left w:val="nil"/>
              <w:bottom w:val="single" w:sz="8" w:space="0" w:color="C1C1C1"/>
              <w:right w:val="single" w:sz="8" w:space="0" w:color="C1C1C1"/>
            </w:tcBorders>
            <w:shd w:val="clear" w:color="000000" w:fill="FFFFFF"/>
            <w:noWrap/>
            <w:vAlign w:val="center"/>
            <w:hideMark/>
          </w:tcPr>
          <w:p w14:paraId="1B4DE339"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1612C25F"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755077FB"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63C24E88" w14:textId="5A5B1E0A" w:rsidR="00E34A2F" w:rsidRPr="00D93C5A" w:rsidRDefault="00202136" w:rsidP="00527FEA">
            <w:pPr>
              <w:ind w:firstLineChars="100" w:firstLine="200"/>
              <w:rPr>
                <w:color w:val="000000"/>
                <w:sz w:val="20"/>
                <w:szCs w:val="20"/>
              </w:rPr>
            </w:pPr>
            <w:r>
              <w:rPr>
                <w:color w:val="000000"/>
                <w:sz w:val="20"/>
                <w:szCs w:val="20"/>
              </w:rPr>
              <w:t>A</w:t>
            </w:r>
            <w:r w:rsidR="00E34A2F" w:rsidRPr="00D93C5A">
              <w:rPr>
                <w:color w:val="000000"/>
                <w:sz w:val="20"/>
                <w:szCs w:val="20"/>
              </w:rPr>
              <w:t>ge: 50+</w:t>
            </w:r>
          </w:p>
        </w:tc>
        <w:tc>
          <w:tcPr>
            <w:tcW w:w="1438" w:type="dxa"/>
            <w:tcBorders>
              <w:top w:val="nil"/>
              <w:left w:val="nil"/>
              <w:bottom w:val="single" w:sz="8" w:space="0" w:color="C1C1C1"/>
              <w:right w:val="single" w:sz="8" w:space="0" w:color="C1C1C1"/>
            </w:tcBorders>
            <w:shd w:val="clear" w:color="000000" w:fill="FFFFFF"/>
            <w:noWrap/>
            <w:vAlign w:val="center"/>
            <w:hideMark/>
          </w:tcPr>
          <w:p w14:paraId="304BA135" w14:textId="77777777" w:rsidR="00E34A2F" w:rsidRPr="00D93C5A" w:rsidRDefault="00E34A2F" w:rsidP="00527FEA">
            <w:pPr>
              <w:jc w:val="center"/>
              <w:rPr>
                <w:color w:val="000000"/>
                <w:sz w:val="20"/>
                <w:szCs w:val="20"/>
              </w:rPr>
            </w:pPr>
            <w:r w:rsidRPr="00D93C5A">
              <w:rPr>
                <w:color w:val="000000"/>
                <w:sz w:val="20"/>
                <w:szCs w:val="20"/>
              </w:rPr>
              <w:t>79.8 (78.8, 80.7)</w:t>
            </w:r>
          </w:p>
        </w:tc>
        <w:tc>
          <w:tcPr>
            <w:tcW w:w="1439" w:type="dxa"/>
            <w:tcBorders>
              <w:top w:val="nil"/>
              <w:left w:val="nil"/>
              <w:bottom w:val="single" w:sz="8" w:space="0" w:color="C1C1C1"/>
              <w:right w:val="single" w:sz="8" w:space="0" w:color="C1C1C1"/>
            </w:tcBorders>
            <w:shd w:val="clear" w:color="000000" w:fill="FFFFFF"/>
            <w:noWrap/>
            <w:vAlign w:val="center"/>
            <w:hideMark/>
          </w:tcPr>
          <w:p w14:paraId="60743403" w14:textId="77777777" w:rsidR="00E34A2F" w:rsidRPr="00D93C5A" w:rsidRDefault="00E34A2F" w:rsidP="00527FEA">
            <w:pPr>
              <w:jc w:val="center"/>
              <w:rPr>
                <w:color w:val="000000"/>
                <w:sz w:val="20"/>
                <w:szCs w:val="20"/>
              </w:rPr>
            </w:pPr>
            <w:r w:rsidRPr="00D93C5A">
              <w:rPr>
                <w:color w:val="000000"/>
                <w:sz w:val="20"/>
                <w:szCs w:val="20"/>
              </w:rPr>
              <w:t>79.4 (78.3, 80.5)</w:t>
            </w:r>
          </w:p>
        </w:tc>
        <w:tc>
          <w:tcPr>
            <w:tcW w:w="1438" w:type="dxa"/>
            <w:tcBorders>
              <w:top w:val="nil"/>
              <w:left w:val="nil"/>
              <w:bottom w:val="single" w:sz="8" w:space="0" w:color="C1C1C1"/>
              <w:right w:val="single" w:sz="8" w:space="0" w:color="C1C1C1"/>
            </w:tcBorders>
            <w:shd w:val="clear" w:color="000000" w:fill="FFFFFF"/>
            <w:noWrap/>
            <w:vAlign w:val="center"/>
            <w:hideMark/>
          </w:tcPr>
          <w:p w14:paraId="64FC350C" w14:textId="77777777" w:rsidR="00E34A2F" w:rsidRPr="00D93C5A" w:rsidRDefault="00E34A2F" w:rsidP="00527FEA">
            <w:pPr>
              <w:jc w:val="center"/>
              <w:rPr>
                <w:color w:val="000000"/>
                <w:sz w:val="20"/>
                <w:szCs w:val="20"/>
              </w:rPr>
            </w:pPr>
            <w:r w:rsidRPr="00D93C5A">
              <w:rPr>
                <w:color w:val="000000"/>
                <w:sz w:val="20"/>
                <w:szCs w:val="20"/>
              </w:rPr>
              <w:t>78.5 (77.3, 79.8)</w:t>
            </w:r>
          </w:p>
        </w:tc>
        <w:tc>
          <w:tcPr>
            <w:tcW w:w="1439" w:type="dxa"/>
            <w:tcBorders>
              <w:top w:val="nil"/>
              <w:left w:val="nil"/>
              <w:bottom w:val="single" w:sz="8" w:space="0" w:color="C1C1C1"/>
              <w:right w:val="single" w:sz="8" w:space="0" w:color="C1C1C1"/>
            </w:tcBorders>
            <w:shd w:val="clear" w:color="000000" w:fill="FFFFFF"/>
            <w:noWrap/>
            <w:vAlign w:val="center"/>
            <w:hideMark/>
          </w:tcPr>
          <w:p w14:paraId="3A8C0505" w14:textId="77777777" w:rsidR="00E34A2F" w:rsidRPr="00D93C5A" w:rsidRDefault="00E34A2F" w:rsidP="00527FEA">
            <w:pPr>
              <w:jc w:val="center"/>
              <w:rPr>
                <w:color w:val="000000"/>
                <w:sz w:val="20"/>
                <w:szCs w:val="20"/>
              </w:rPr>
            </w:pPr>
            <w:r w:rsidRPr="00D93C5A">
              <w:rPr>
                <w:color w:val="000000"/>
                <w:sz w:val="20"/>
                <w:szCs w:val="20"/>
              </w:rPr>
              <w:t>78.2 (77.1, 79.3)</w:t>
            </w:r>
          </w:p>
        </w:tc>
        <w:tc>
          <w:tcPr>
            <w:tcW w:w="1439" w:type="dxa"/>
            <w:tcBorders>
              <w:top w:val="nil"/>
              <w:left w:val="nil"/>
              <w:bottom w:val="single" w:sz="8" w:space="0" w:color="C1C1C1"/>
              <w:right w:val="single" w:sz="8" w:space="0" w:color="C1C1C1"/>
            </w:tcBorders>
            <w:shd w:val="clear" w:color="000000" w:fill="FFFFFF"/>
            <w:noWrap/>
            <w:vAlign w:val="center"/>
            <w:hideMark/>
          </w:tcPr>
          <w:p w14:paraId="28A96DBB" w14:textId="77777777" w:rsidR="00E34A2F" w:rsidRPr="00D93C5A" w:rsidRDefault="00E34A2F" w:rsidP="00527FEA">
            <w:pPr>
              <w:jc w:val="center"/>
              <w:rPr>
                <w:color w:val="000000"/>
                <w:sz w:val="20"/>
                <w:szCs w:val="20"/>
              </w:rPr>
            </w:pPr>
            <w:r w:rsidRPr="00D93C5A">
              <w:rPr>
                <w:color w:val="000000"/>
                <w:sz w:val="20"/>
                <w:szCs w:val="20"/>
              </w:rPr>
              <w:t>76.5 (75.3, 77.7)</w:t>
            </w:r>
          </w:p>
        </w:tc>
        <w:tc>
          <w:tcPr>
            <w:tcW w:w="907" w:type="dxa"/>
            <w:tcBorders>
              <w:top w:val="nil"/>
              <w:left w:val="nil"/>
              <w:bottom w:val="single" w:sz="8" w:space="0" w:color="C1C1C1"/>
              <w:right w:val="single" w:sz="8" w:space="0" w:color="C1C1C1"/>
            </w:tcBorders>
            <w:shd w:val="clear" w:color="000000" w:fill="FFFFFF"/>
            <w:noWrap/>
            <w:vAlign w:val="center"/>
            <w:hideMark/>
          </w:tcPr>
          <w:p w14:paraId="06E35B68" w14:textId="77777777" w:rsidR="00E34A2F" w:rsidRPr="00D93C5A" w:rsidRDefault="00E34A2F" w:rsidP="00527FEA">
            <w:pPr>
              <w:jc w:val="center"/>
              <w:rPr>
                <w:color w:val="000000"/>
                <w:sz w:val="20"/>
                <w:szCs w:val="20"/>
              </w:rPr>
            </w:pPr>
            <w:r w:rsidRPr="00D93C5A">
              <w:rPr>
                <w:color w:val="000000"/>
                <w:sz w:val="20"/>
                <w:szCs w:val="20"/>
              </w:rPr>
              <w:t>-0.82</w:t>
            </w:r>
          </w:p>
        </w:tc>
        <w:tc>
          <w:tcPr>
            <w:tcW w:w="900" w:type="dxa"/>
            <w:tcBorders>
              <w:top w:val="nil"/>
              <w:left w:val="nil"/>
              <w:bottom w:val="single" w:sz="8" w:space="0" w:color="C1C1C1"/>
              <w:right w:val="single" w:sz="8" w:space="0" w:color="C1C1C1"/>
            </w:tcBorders>
            <w:shd w:val="clear" w:color="000000" w:fill="FFFFFF"/>
            <w:noWrap/>
            <w:vAlign w:val="center"/>
            <w:hideMark/>
          </w:tcPr>
          <w:p w14:paraId="5B36484C"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4C806932" w14:textId="77777777" w:rsidR="00E34A2F" w:rsidRPr="00D93C5A" w:rsidRDefault="00E34A2F" w:rsidP="00527FEA">
            <w:pPr>
              <w:jc w:val="center"/>
              <w:rPr>
                <w:color w:val="000000"/>
                <w:sz w:val="20"/>
                <w:szCs w:val="20"/>
              </w:rPr>
            </w:pPr>
            <w:r w:rsidRPr="00D93C5A">
              <w:rPr>
                <w:color w:val="000000"/>
                <w:sz w:val="20"/>
                <w:szCs w:val="20"/>
              </w:rPr>
              <w:t>&lt;.0001</w:t>
            </w:r>
          </w:p>
        </w:tc>
      </w:tr>
      <w:tr w:rsidR="00527FEA" w:rsidRPr="00D93C5A" w14:paraId="26D31DA3" w14:textId="77777777" w:rsidTr="00527FEA">
        <w:trPr>
          <w:trHeight w:val="300"/>
        </w:trPr>
        <w:tc>
          <w:tcPr>
            <w:tcW w:w="12930" w:type="dxa"/>
            <w:gridSpan w:val="9"/>
            <w:tcBorders>
              <w:top w:val="nil"/>
              <w:left w:val="single" w:sz="12" w:space="0" w:color="000000"/>
              <w:bottom w:val="single" w:sz="8" w:space="0" w:color="C1C1C1"/>
              <w:right w:val="single" w:sz="12" w:space="0" w:color="000000"/>
            </w:tcBorders>
            <w:shd w:val="clear" w:color="000000" w:fill="FFFFFF"/>
            <w:noWrap/>
            <w:vAlign w:val="center"/>
            <w:hideMark/>
          </w:tcPr>
          <w:p w14:paraId="01F81F3D" w14:textId="4D381565" w:rsidR="00527FEA" w:rsidRPr="00D93C5A" w:rsidRDefault="00527FEA" w:rsidP="00527FEA">
            <w:pPr>
              <w:rPr>
                <w:b/>
                <w:bCs/>
                <w:i/>
                <w:iCs/>
                <w:color w:val="000000"/>
                <w:sz w:val="20"/>
                <w:szCs w:val="20"/>
              </w:rPr>
            </w:pPr>
            <w:r w:rsidRPr="00D93C5A">
              <w:rPr>
                <w:b/>
                <w:bCs/>
                <w:color w:val="000000"/>
                <w:sz w:val="20"/>
                <w:szCs w:val="20"/>
              </w:rPr>
              <w:t>Age Groups (over/under age 18</w:t>
            </w:r>
            <w:r w:rsidR="00202136">
              <w:rPr>
                <w:b/>
                <w:bCs/>
                <w:color w:val="000000"/>
                <w:sz w:val="20"/>
                <w:szCs w:val="20"/>
              </w:rPr>
              <w:t xml:space="preserve"> </w:t>
            </w:r>
            <w:proofErr w:type="gramStart"/>
            <w:r w:rsidR="00202136">
              <w:rPr>
                <w:b/>
                <w:bCs/>
                <w:color w:val="000000"/>
                <w:sz w:val="20"/>
                <w:szCs w:val="20"/>
              </w:rPr>
              <w:t>years</w:t>
            </w:r>
            <w:r w:rsidRPr="00D93C5A">
              <w:rPr>
                <w:b/>
                <w:bCs/>
                <w:color w:val="000000"/>
                <w:sz w:val="20"/>
                <w:szCs w:val="20"/>
              </w:rPr>
              <w:t>)*</w:t>
            </w:r>
            <w:proofErr w:type="gramEnd"/>
            <w:r w:rsidRPr="00D93C5A">
              <w:rPr>
                <w:b/>
                <w:bCs/>
                <w:i/>
                <w:iCs/>
                <w:color w:val="000000"/>
                <w:sz w:val="20"/>
                <w:szCs w:val="20"/>
              </w:rPr>
              <w:t> </w:t>
            </w:r>
          </w:p>
        </w:tc>
      </w:tr>
      <w:tr w:rsidR="00E34A2F" w:rsidRPr="00D93C5A" w14:paraId="610DDBC3"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0C24ABB8" w14:textId="0ACD4087" w:rsidR="00E34A2F" w:rsidRPr="00D93C5A" w:rsidRDefault="00202136" w:rsidP="00527FEA">
            <w:pPr>
              <w:ind w:firstLineChars="100" w:firstLine="200"/>
              <w:rPr>
                <w:color w:val="000000"/>
                <w:sz w:val="20"/>
                <w:szCs w:val="20"/>
              </w:rPr>
            </w:pPr>
            <w:r>
              <w:rPr>
                <w:color w:val="000000"/>
                <w:sz w:val="20"/>
                <w:szCs w:val="20"/>
              </w:rPr>
              <w:t>U</w:t>
            </w:r>
            <w:r w:rsidR="00E34A2F" w:rsidRPr="00D93C5A">
              <w:rPr>
                <w:color w:val="000000"/>
                <w:sz w:val="20"/>
                <w:szCs w:val="20"/>
              </w:rPr>
              <w:t>nder</w:t>
            </w:r>
            <w:r>
              <w:rPr>
                <w:color w:val="000000"/>
                <w:sz w:val="20"/>
                <w:szCs w:val="20"/>
              </w:rPr>
              <w:t xml:space="preserve"> </w:t>
            </w:r>
            <w:r w:rsidR="00E34A2F" w:rsidRPr="00D93C5A">
              <w:rPr>
                <w:color w:val="000000"/>
                <w:sz w:val="20"/>
                <w:szCs w:val="20"/>
              </w:rPr>
              <w:t>18</w:t>
            </w:r>
          </w:p>
        </w:tc>
        <w:tc>
          <w:tcPr>
            <w:tcW w:w="1438" w:type="dxa"/>
            <w:tcBorders>
              <w:top w:val="nil"/>
              <w:left w:val="nil"/>
              <w:bottom w:val="single" w:sz="8" w:space="0" w:color="C1C1C1"/>
              <w:right w:val="single" w:sz="8" w:space="0" w:color="C1C1C1"/>
            </w:tcBorders>
            <w:shd w:val="clear" w:color="000000" w:fill="FFFFFF"/>
            <w:noWrap/>
            <w:vAlign w:val="center"/>
            <w:hideMark/>
          </w:tcPr>
          <w:p w14:paraId="75DC707B" w14:textId="77777777" w:rsidR="00E34A2F" w:rsidRPr="00D93C5A" w:rsidRDefault="00E34A2F" w:rsidP="00527FEA">
            <w:pPr>
              <w:jc w:val="center"/>
              <w:rPr>
                <w:color w:val="000000"/>
                <w:sz w:val="20"/>
                <w:szCs w:val="20"/>
              </w:rPr>
            </w:pPr>
            <w:r w:rsidRPr="00D93C5A">
              <w:rPr>
                <w:color w:val="000000"/>
                <w:sz w:val="20"/>
                <w:szCs w:val="20"/>
              </w:rPr>
              <w:t>51.7 (50.2, 53.1)</w:t>
            </w:r>
          </w:p>
        </w:tc>
        <w:tc>
          <w:tcPr>
            <w:tcW w:w="1439" w:type="dxa"/>
            <w:tcBorders>
              <w:top w:val="nil"/>
              <w:left w:val="nil"/>
              <w:bottom w:val="single" w:sz="8" w:space="0" w:color="C1C1C1"/>
              <w:right w:val="single" w:sz="8" w:space="0" w:color="C1C1C1"/>
            </w:tcBorders>
            <w:shd w:val="clear" w:color="000000" w:fill="FFFFFF"/>
            <w:noWrap/>
            <w:vAlign w:val="center"/>
            <w:hideMark/>
          </w:tcPr>
          <w:p w14:paraId="24D41931" w14:textId="77777777" w:rsidR="00E34A2F" w:rsidRPr="00D93C5A" w:rsidRDefault="00E34A2F" w:rsidP="00527FEA">
            <w:pPr>
              <w:jc w:val="center"/>
              <w:rPr>
                <w:color w:val="000000"/>
                <w:sz w:val="20"/>
                <w:szCs w:val="20"/>
              </w:rPr>
            </w:pPr>
            <w:r w:rsidRPr="00D93C5A">
              <w:rPr>
                <w:color w:val="000000"/>
                <w:sz w:val="20"/>
                <w:szCs w:val="20"/>
              </w:rPr>
              <w:t>50.2 (49.1, 51.2)</w:t>
            </w:r>
          </w:p>
        </w:tc>
        <w:tc>
          <w:tcPr>
            <w:tcW w:w="1438" w:type="dxa"/>
            <w:tcBorders>
              <w:top w:val="nil"/>
              <w:left w:val="nil"/>
              <w:bottom w:val="single" w:sz="8" w:space="0" w:color="C1C1C1"/>
              <w:right w:val="single" w:sz="8" w:space="0" w:color="C1C1C1"/>
            </w:tcBorders>
            <w:shd w:val="clear" w:color="000000" w:fill="FFFFFF"/>
            <w:noWrap/>
            <w:vAlign w:val="center"/>
            <w:hideMark/>
          </w:tcPr>
          <w:p w14:paraId="77D7460A" w14:textId="77777777" w:rsidR="00E34A2F" w:rsidRPr="00D93C5A" w:rsidRDefault="00E34A2F" w:rsidP="00527FEA">
            <w:pPr>
              <w:jc w:val="center"/>
              <w:rPr>
                <w:color w:val="000000"/>
                <w:sz w:val="20"/>
                <w:szCs w:val="20"/>
              </w:rPr>
            </w:pPr>
            <w:r w:rsidRPr="00D93C5A">
              <w:rPr>
                <w:color w:val="000000"/>
                <w:sz w:val="20"/>
                <w:szCs w:val="20"/>
              </w:rPr>
              <w:t>50.2 (49.0, 51.4)</w:t>
            </w:r>
          </w:p>
        </w:tc>
        <w:tc>
          <w:tcPr>
            <w:tcW w:w="1439" w:type="dxa"/>
            <w:tcBorders>
              <w:top w:val="nil"/>
              <w:left w:val="nil"/>
              <w:bottom w:val="single" w:sz="8" w:space="0" w:color="C1C1C1"/>
              <w:right w:val="single" w:sz="8" w:space="0" w:color="C1C1C1"/>
            </w:tcBorders>
            <w:shd w:val="clear" w:color="000000" w:fill="FFFFFF"/>
            <w:noWrap/>
            <w:vAlign w:val="center"/>
            <w:hideMark/>
          </w:tcPr>
          <w:p w14:paraId="18A6D44A" w14:textId="77777777" w:rsidR="00E34A2F" w:rsidRPr="00D93C5A" w:rsidRDefault="00E34A2F" w:rsidP="00527FEA">
            <w:pPr>
              <w:jc w:val="center"/>
              <w:rPr>
                <w:color w:val="000000"/>
                <w:sz w:val="20"/>
                <w:szCs w:val="20"/>
              </w:rPr>
            </w:pPr>
            <w:r w:rsidRPr="00D93C5A">
              <w:rPr>
                <w:color w:val="000000"/>
                <w:sz w:val="20"/>
                <w:szCs w:val="20"/>
              </w:rPr>
              <w:t>47.4 (46.1, 48.7)</w:t>
            </w:r>
          </w:p>
        </w:tc>
        <w:tc>
          <w:tcPr>
            <w:tcW w:w="1439" w:type="dxa"/>
            <w:tcBorders>
              <w:top w:val="nil"/>
              <w:left w:val="nil"/>
              <w:bottom w:val="single" w:sz="8" w:space="0" w:color="C1C1C1"/>
              <w:right w:val="single" w:sz="8" w:space="0" w:color="C1C1C1"/>
            </w:tcBorders>
            <w:shd w:val="clear" w:color="000000" w:fill="FFFFFF"/>
            <w:noWrap/>
            <w:vAlign w:val="center"/>
            <w:hideMark/>
          </w:tcPr>
          <w:p w14:paraId="532AC8AA" w14:textId="77777777" w:rsidR="00E34A2F" w:rsidRPr="00D93C5A" w:rsidRDefault="00E34A2F" w:rsidP="00527FEA">
            <w:pPr>
              <w:jc w:val="center"/>
              <w:rPr>
                <w:color w:val="000000"/>
                <w:sz w:val="20"/>
                <w:szCs w:val="20"/>
              </w:rPr>
            </w:pPr>
            <w:r w:rsidRPr="00D93C5A">
              <w:rPr>
                <w:color w:val="000000"/>
                <w:sz w:val="20"/>
                <w:szCs w:val="20"/>
              </w:rPr>
              <w:t>45.4 (44.3, 46.5)</w:t>
            </w:r>
          </w:p>
        </w:tc>
        <w:tc>
          <w:tcPr>
            <w:tcW w:w="907" w:type="dxa"/>
            <w:tcBorders>
              <w:top w:val="nil"/>
              <w:left w:val="nil"/>
              <w:bottom w:val="single" w:sz="8" w:space="0" w:color="C1C1C1"/>
              <w:right w:val="single" w:sz="8" w:space="0" w:color="C1C1C1"/>
            </w:tcBorders>
            <w:shd w:val="clear" w:color="000000" w:fill="FFFFFF"/>
            <w:noWrap/>
            <w:vAlign w:val="center"/>
            <w:hideMark/>
          </w:tcPr>
          <w:p w14:paraId="2B60FAED" w14:textId="77777777" w:rsidR="00E34A2F" w:rsidRPr="00D93C5A" w:rsidRDefault="00E34A2F" w:rsidP="00527FEA">
            <w:pPr>
              <w:jc w:val="center"/>
              <w:rPr>
                <w:color w:val="000000"/>
                <w:sz w:val="20"/>
                <w:szCs w:val="20"/>
              </w:rPr>
            </w:pPr>
            <w:r w:rsidRPr="00D93C5A">
              <w:rPr>
                <w:color w:val="000000"/>
                <w:sz w:val="20"/>
                <w:szCs w:val="20"/>
              </w:rPr>
              <w:t>-1.57</w:t>
            </w:r>
          </w:p>
        </w:tc>
        <w:tc>
          <w:tcPr>
            <w:tcW w:w="900" w:type="dxa"/>
            <w:tcBorders>
              <w:top w:val="nil"/>
              <w:left w:val="nil"/>
              <w:bottom w:val="single" w:sz="8" w:space="0" w:color="C1C1C1"/>
              <w:right w:val="single" w:sz="8" w:space="0" w:color="C1C1C1"/>
            </w:tcBorders>
            <w:shd w:val="clear" w:color="000000" w:fill="FFFFFF"/>
            <w:noWrap/>
            <w:vAlign w:val="center"/>
            <w:hideMark/>
          </w:tcPr>
          <w:p w14:paraId="42870F6B"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526753FC"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1F84435B"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6BB4B349" w14:textId="161BECE0" w:rsidR="00E34A2F" w:rsidRPr="00D93C5A" w:rsidRDefault="00202136" w:rsidP="00527FEA">
            <w:pPr>
              <w:ind w:firstLineChars="100" w:firstLine="200"/>
              <w:rPr>
                <w:color w:val="000000"/>
                <w:sz w:val="20"/>
                <w:szCs w:val="20"/>
              </w:rPr>
            </w:pPr>
            <w:r>
              <w:rPr>
                <w:color w:val="000000"/>
                <w:sz w:val="20"/>
                <w:szCs w:val="20"/>
              </w:rPr>
              <w:t>18 or older</w:t>
            </w:r>
          </w:p>
        </w:tc>
        <w:tc>
          <w:tcPr>
            <w:tcW w:w="1438" w:type="dxa"/>
            <w:tcBorders>
              <w:top w:val="nil"/>
              <w:left w:val="nil"/>
              <w:bottom w:val="single" w:sz="8" w:space="0" w:color="C1C1C1"/>
              <w:right w:val="single" w:sz="8" w:space="0" w:color="C1C1C1"/>
            </w:tcBorders>
            <w:shd w:val="clear" w:color="000000" w:fill="FFFFFF"/>
            <w:noWrap/>
            <w:vAlign w:val="center"/>
            <w:hideMark/>
          </w:tcPr>
          <w:p w14:paraId="0E4EE37F" w14:textId="77777777" w:rsidR="00E34A2F" w:rsidRPr="00D93C5A" w:rsidRDefault="00E34A2F" w:rsidP="00527FEA">
            <w:pPr>
              <w:jc w:val="center"/>
              <w:rPr>
                <w:color w:val="000000"/>
                <w:sz w:val="20"/>
                <w:szCs w:val="20"/>
              </w:rPr>
            </w:pPr>
            <w:r w:rsidRPr="00D93C5A">
              <w:rPr>
                <w:color w:val="000000"/>
                <w:sz w:val="20"/>
                <w:szCs w:val="20"/>
              </w:rPr>
              <w:t>72.3 (71.6, 73.1)</w:t>
            </w:r>
          </w:p>
        </w:tc>
        <w:tc>
          <w:tcPr>
            <w:tcW w:w="1439" w:type="dxa"/>
            <w:tcBorders>
              <w:top w:val="nil"/>
              <w:left w:val="nil"/>
              <w:bottom w:val="single" w:sz="8" w:space="0" w:color="C1C1C1"/>
              <w:right w:val="single" w:sz="8" w:space="0" w:color="C1C1C1"/>
            </w:tcBorders>
            <w:shd w:val="clear" w:color="000000" w:fill="FFFFFF"/>
            <w:noWrap/>
            <w:vAlign w:val="center"/>
            <w:hideMark/>
          </w:tcPr>
          <w:p w14:paraId="037A28E0" w14:textId="77777777" w:rsidR="00E34A2F" w:rsidRPr="00D93C5A" w:rsidRDefault="00E34A2F" w:rsidP="00527FEA">
            <w:pPr>
              <w:jc w:val="center"/>
              <w:rPr>
                <w:color w:val="000000"/>
                <w:sz w:val="20"/>
                <w:szCs w:val="20"/>
              </w:rPr>
            </w:pPr>
            <w:r w:rsidRPr="00D93C5A">
              <w:rPr>
                <w:color w:val="000000"/>
                <w:sz w:val="20"/>
                <w:szCs w:val="20"/>
              </w:rPr>
              <w:t>71.5 (70.8, 72.1)</w:t>
            </w:r>
          </w:p>
        </w:tc>
        <w:tc>
          <w:tcPr>
            <w:tcW w:w="1438" w:type="dxa"/>
            <w:tcBorders>
              <w:top w:val="nil"/>
              <w:left w:val="nil"/>
              <w:bottom w:val="single" w:sz="8" w:space="0" w:color="C1C1C1"/>
              <w:right w:val="single" w:sz="8" w:space="0" w:color="C1C1C1"/>
            </w:tcBorders>
            <w:shd w:val="clear" w:color="000000" w:fill="FFFFFF"/>
            <w:noWrap/>
            <w:vAlign w:val="center"/>
            <w:hideMark/>
          </w:tcPr>
          <w:p w14:paraId="007ED386" w14:textId="77777777" w:rsidR="00E34A2F" w:rsidRPr="00D93C5A" w:rsidRDefault="00E34A2F" w:rsidP="00527FEA">
            <w:pPr>
              <w:jc w:val="center"/>
              <w:rPr>
                <w:color w:val="000000"/>
                <w:sz w:val="20"/>
                <w:szCs w:val="20"/>
              </w:rPr>
            </w:pPr>
            <w:r w:rsidRPr="00D93C5A">
              <w:rPr>
                <w:color w:val="000000"/>
                <w:sz w:val="20"/>
                <w:szCs w:val="20"/>
              </w:rPr>
              <w:t>70.0 (69.2, 70.7)</w:t>
            </w:r>
          </w:p>
        </w:tc>
        <w:tc>
          <w:tcPr>
            <w:tcW w:w="1439" w:type="dxa"/>
            <w:tcBorders>
              <w:top w:val="nil"/>
              <w:left w:val="nil"/>
              <w:bottom w:val="single" w:sz="8" w:space="0" w:color="C1C1C1"/>
              <w:right w:val="single" w:sz="8" w:space="0" w:color="C1C1C1"/>
            </w:tcBorders>
            <w:shd w:val="clear" w:color="000000" w:fill="FFFFFF"/>
            <w:noWrap/>
            <w:vAlign w:val="center"/>
            <w:hideMark/>
          </w:tcPr>
          <w:p w14:paraId="1C856D5C" w14:textId="77777777" w:rsidR="00E34A2F" w:rsidRPr="00D93C5A" w:rsidRDefault="00E34A2F" w:rsidP="00527FEA">
            <w:pPr>
              <w:jc w:val="center"/>
              <w:rPr>
                <w:color w:val="000000"/>
                <w:sz w:val="20"/>
                <w:szCs w:val="20"/>
              </w:rPr>
            </w:pPr>
            <w:r w:rsidRPr="00D93C5A">
              <w:rPr>
                <w:color w:val="000000"/>
                <w:sz w:val="20"/>
                <w:szCs w:val="20"/>
              </w:rPr>
              <w:t>68.9 (68.3, 69.5)</w:t>
            </w:r>
          </w:p>
        </w:tc>
        <w:tc>
          <w:tcPr>
            <w:tcW w:w="1439" w:type="dxa"/>
            <w:tcBorders>
              <w:top w:val="nil"/>
              <w:left w:val="nil"/>
              <w:bottom w:val="single" w:sz="8" w:space="0" w:color="C1C1C1"/>
              <w:right w:val="single" w:sz="8" w:space="0" w:color="C1C1C1"/>
            </w:tcBorders>
            <w:shd w:val="clear" w:color="000000" w:fill="FFFFFF"/>
            <w:noWrap/>
            <w:vAlign w:val="center"/>
            <w:hideMark/>
          </w:tcPr>
          <w:p w14:paraId="45C1264F" w14:textId="77777777" w:rsidR="00E34A2F" w:rsidRPr="00D93C5A" w:rsidRDefault="00E34A2F" w:rsidP="00527FEA">
            <w:pPr>
              <w:jc w:val="center"/>
              <w:rPr>
                <w:color w:val="000000"/>
                <w:sz w:val="20"/>
                <w:szCs w:val="20"/>
              </w:rPr>
            </w:pPr>
            <w:r w:rsidRPr="00D93C5A">
              <w:rPr>
                <w:color w:val="000000"/>
                <w:sz w:val="20"/>
                <w:szCs w:val="20"/>
              </w:rPr>
              <w:t>66.7 (65.9, 67.5)</w:t>
            </w:r>
          </w:p>
        </w:tc>
        <w:tc>
          <w:tcPr>
            <w:tcW w:w="907" w:type="dxa"/>
            <w:tcBorders>
              <w:top w:val="nil"/>
              <w:left w:val="nil"/>
              <w:bottom w:val="single" w:sz="8" w:space="0" w:color="C1C1C1"/>
              <w:right w:val="single" w:sz="8" w:space="0" w:color="C1C1C1"/>
            </w:tcBorders>
            <w:shd w:val="clear" w:color="000000" w:fill="FFFFFF"/>
            <w:noWrap/>
            <w:vAlign w:val="center"/>
            <w:hideMark/>
          </w:tcPr>
          <w:p w14:paraId="1DE77968" w14:textId="77777777" w:rsidR="00E34A2F" w:rsidRPr="00D93C5A" w:rsidRDefault="00E34A2F" w:rsidP="00527FEA">
            <w:pPr>
              <w:jc w:val="center"/>
              <w:rPr>
                <w:color w:val="000000"/>
                <w:sz w:val="20"/>
                <w:szCs w:val="20"/>
              </w:rPr>
            </w:pPr>
            <w:r w:rsidRPr="00D93C5A">
              <w:rPr>
                <w:color w:val="000000"/>
                <w:sz w:val="20"/>
                <w:szCs w:val="20"/>
              </w:rPr>
              <w:t>-1.41</w:t>
            </w:r>
          </w:p>
        </w:tc>
        <w:tc>
          <w:tcPr>
            <w:tcW w:w="900" w:type="dxa"/>
            <w:tcBorders>
              <w:top w:val="nil"/>
              <w:left w:val="nil"/>
              <w:bottom w:val="single" w:sz="8" w:space="0" w:color="C1C1C1"/>
              <w:right w:val="single" w:sz="8" w:space="0" w:color="C1C1C1"/>
            </w:tcBorders>
            <w:shd w:val="clear" w:color="000000" w:fill="FFFFFF"/>
            <w:noWrap/>
            <w:vAlign w:val="center"/>
            <w:hideMark/>
          </w:tcPr>
          <w:p w14:paraId="54295EB3"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5222E3A6" w14:textId="77777777" w:rsidR="00E34A2F" w:rsidRPr="00D93C5A" w:rsidRDefault="00E34A2F" w:rsidP="00527FEA">
            <w:pPr>
              <w:jc w:val="center"/>
              <w:rPr>
                <w:color w:val="000000"/>
                <w:sz w:val="20"/>
                <w:szCs w:val="20"/>
              </w:rPr>
            </w:pPr>
            <w:r w:rsidRPr="00D93C5A">
              <w:rPr>
                <w:color w:val="000000"/>
                <w:sz w:val="20"/>
                <w:szCs w:val="20"/>
              </w:rPr>
              <w:t>&lt;.0001</w:t>
            </w:r>
          </w:p>
        </w:tc>
      </w:tr>
      <w:tr w:rsidR="00527FEA" w:rsidRPr="00D93C5A" w14:paraId="1CF1BAAA" w14:textId="77777777" w:rsidTr="00527FEA">
        <w:trPr>
          <w:trHeight w:val="300"/>
        </w:trPr>
        <w:tc>
          <w:tcPr>
            <w:tcW w:w="12930" w:type="dxa"/>
            <w:gridSpan w:val="9"/>
            <w:tcBorders>
              <w:top w:val="nil"/>
              <w:left w:val="single" w:sz="12" w:space="0" w:color="000000"/>
              <w:bottom w:val="single" w:sz="8" w:space="0" w:color="C1C1C1"/>
              <w:right w:val="single" w:sz="12" w:space="0" w:color="000000"/>
            </w:tcBorders>
            <w:shd w:val="clear" w:color="000000" w:fill="FFFFFF"/>
            <w:noWrap/>
            <w:vAlign w:val="center"/>
            <w:hideMark/>
          </w:tcPr>
          <w:p w14:paraId="4DD26ECE" w14:textId="3A4689A3" w:rsidR="00527FEA" w:rsidRPr="00D93C5A" w:rsidRDefault="00527FEA" w:rsidP="00527FEA">
            <w:pPr>
              <w:rPr>
                <w:color w:val="000000"/>
                <w:sz w:val="20"/>
                <w:szCs w:val="20"/>
              </w:rPr>
            </w:pPr>
            <w:r w:rsidRPr="00D93C5A">
              <w:rPr>
                <w:b/>
                <w:bCs/>
                <w:color w:val="000000"/>
                <w:sz w:val="20"/>
                <w:szCs w:val="20"/>
              </w:rPr>
              <w:t>Race/</w:t>
            </w:r>
            <w:proofErr w:type="spellStart"/>
            <w:r w:rsidRPr="00D93C5A">
              <w:rPr>
                <w:b/>
                <w:bCs/>
                <w:color w:val="000000"/>
                <w:sz w:val="20"/>
                <w:szCs w:val="20"/>
              </w:rPr>
              <w:t>Hispanicity</w:t>
            </w:r>
            <w:proofErr w:type="spellEnd"/>
            <w:r w:rsidRPr="00D93C5A">
              <w:rPr>
                <w:color w:val="000000"/>
                <w:sz w:val="20"/>
                <w:szCs w:val="20"/>
              </w:rPr>
              <w:t> </w:t>
            </w:r>
          </w:p>
        </w:tc>
      </w:tr>
      <w:tr w:rsidR="00E34A2F" w:rsidRPr="00D93C5A" w14:paraId="778620F0"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0092DFD5" w14:textId="196C7D3A" w:rsidR="00E34A2F" w:rsidRPr="00D93C5A" w:rsidRDefault="00E34A2F" w:rsidP="00527FEA">
            <w:pPr>
              <w:ind w:firstLineChars="100" w:firstLine="200"/>
              <w:rPr>
                <w:color w:val="000000"/>
                <w:sz w:val="20"/>
                <w:szCs w:val="20"/>
              </w:rPr>
            </w:pPr>
            <w:proofErr w:type="spellStart"/>
            <w:r w:rsidRPr="00D93C5A">
              <w:rPr>
                <w:color w:val="000000"/>
                <w:sz w:val="20"/>
                <w:szCs w:val="20"/>
              </w:rPr>
              <w:t>NonHisp</w:t>
            </w:r>
            <w:r w:rsidR="00202136">
              <w:rPr>
                <w:color w:val="000000"/>
                <w:sz w:val="20"/>
                <w:szCs w:val="20"/>
              </w:rPr>
              <w:t>anic</w:t>
            </w:r>
            <w:proofErr w:type="spellEnd"/>
            <w:r w:rsidRPr="00D93C5A">
              <w:rPr>
                <w:color w:val="000000"/>
                <w:sz w:val="20"/>
                <w:szCs w:val="20"/>
              </w:rPr>
              <w:t xml:space="preserve"> White</w:t>
            </w:r>
          </w:p>
        </w:tc>
        <w:tc>
          <w:tcPr>
            <w:tcW w:w="1438" w:type="dxa"/>
            <w:tcBorders>
              <w:top w:val="nil"/>
              <w:left w:val="nil"/>
              <w:bottom w:val="single" w:sz="8" w:space="0" w:color="C1C1C1"/>
              <w:right w:val="single" w:sz="8" w:space="0" w:color="C1C1C1"/>
            </w:tcBorders>
            <w:shd w:val="clear" w:color="000000" w:fill="FFFFFF"/>
            <w:noWrap/>
            <w:vAlign w:val="center"/>
            <w:hideMark/>
          </w:tcPr>
          <w:p w14:paraId="1DA19A37" w14:textId="77777777" w:rsidR="00E34A2F" w:rsidRPr="00D93C5A" w:rsidRDefault="00E34A2F" w:rsidP="00527FEA">
            <w:pPr>
              <w:jc w:val="center"/>
              <w:rPr>
                <w:color w:val="000000"/>
                <w:sz w:val="20"/>
                <w:szCs w:val="20"/>
              </w:rPr>
            </w:pPr>
            <w:r w:rsidRPr="00D93C5A">
              <w:rPr>
                <w:color w:val="000000"/>
                <w:sz w:val="20"/>
                <w:szCs w:val="20"/>
              </w:rPr>
              <w:t>67.9 (67.0, 68.8)</w:t>
            </w:r>
          </w:p>
        </w:tc>
        <w:tc>
          <w:tcPr>
            <w:tcW w:w="1439" w:type="dxa"/>
            <w:tcBorders>
              <w:top w:val="nil"/>
              <w:left w:val="nil"/>
              <w:bottom w:val="single" w:sz="8" w:space="0" w:color="C1C1C1"/>
              <w:right w:val="single" w:sz="8" w:space="0" w:color="C1C1C1"/>
            </w:tcBorders>
            <w:shd w:val="clear" w:color="000000" w:fill="FFFFFF"/>
            <w:noWrap/>
            <w:vAlign w:val="center"/>
            <w:hideMark/>
          </w:tcPr>
          <w:p w14:paraId="5BA5ED6C" w14:textId="77777777" w:rsidR="00E34A2F" w:rsidRPr="00D93C5A" w:rsidRDefault="00E34A2F" w:rsidP="00527FEA">
            <w:pPr>
              <w:jc w:val="center"/>
              <w:rPr>
                <w:color w:val="000000"/>
                <w:sz w:val="20"/>
                <w:szCs w:val="20"/>
              </w:rPr>
            </w:pPr>
            <w:r w:rsidRPr="00D93C5A">
              <w:rPr>
                <w:color w:val="000000"/>
                <w:sz w:val="20"/>
                <w:szCs w:val="20"/>
              </w:rPr>
              <w:t>66.9 (66.0, 67.9)</w:t>
            </w:r>
          </w:p>
        </w:tc>
        <w:tc>
          <w:tcPr>
            <w:tcW w:w="1438" w:type="dxa"/>
            <w:tcBorders>
              <w:top w:val="nil"/>
              <w:left w:val="nil"/>
              <w:bottom w:val="single" w:sz="8" w:space="0" w:color="C1C1C1"/>
              <w:right w:val="single" w:sz="8" w:space="0" w:color="C1C1C1"/>
            </w:tcBorders>
            <w:shd w:val="clear" w:color="000000" w:fill="FFFFFF"/>
            <w:noWrap/>
            <w:vAlign w:val="center"/>
            <w:hideMark/>
          </w:tcPr>
          <w:p w14:paraId="07922B7B" w14:textId="77777777" w:rsidR="00E34A2F" w:rsidRPr="00D93C5A" w:rsidRDefault="00E34A2F" w:rsidP="00527FEA">
            <w:pPr>
              <w:jc w:val="center"/>
              <w:rPr>
                <w:color w:val="000000"/>
                <w:sz w:val="20"/>
                <w:szCs w:val="20"/>
              </w:rPr>
            </w:pPr>
            <w:r w:rsidRPr="00D93C5A">
              <w:rPr>
                <w:color w:val="000000"/>
                <w:sz w:val="20"/>
                <w:szCs w:val="20"/>
              </w:rPr>
              <w:t>65.4 (64.5, 66.3)</w:t>
            </w:r>
          </w:p>
        </w:tc>
        <w:tc>
          <w:tcPr>
            <w:tcW w:w="1439" w:type="dxa"/>
            <w:tcBorders>
              <w:top w:val="nil"/>
              <w:left w:val="nil"/>
              <w:bottom w:val="single" w:sz="8" w:space="0" w:color="C1C1C1"/>
              <w:right w:val="single" w:sz="8" w:space="0" w:color="C1C1C1"/>
            </w:tcBorders>
            <w:shd w:val="clear" w:color="000000" w:fill="FFFFFF"/>
            <w:noWrap/>
            <w:vAlign w:val="center"/>
            <w:hideMark/>
          </w:tcPr>
          <w:p w14:paraId="0D9AC462" w14:textId="77777777" w:rsidR="00E34A2F" w:rsidRPr="00D93C5A" w:rsidRDefault="00E34A2F" w:rsidP="00527FEA">
            <w:pPr>
              <w:jc w:val="center"/>
              <w:rPr>
                <w:color w:val="000000"/>
                <w:sz w:val="20"/>
                <w:szCs w:val="20"/>
              </w:rPr>
            </w:pPr>
            <w:r w:rsidRPr="00D93C5A">
              <w:rPr>
                <w:color w:val="000000"/>
                <w:sz w:val="20"/>
                <w:szCs w:val="20"/>
              </w:rPr>
              <w:t>64.0 (63.2, 64.7)</w:t>
            </w:r>
          </w:p>
        </w:tc>
        <w:tc>
          <w:tcPr>
            <w:tcW w:w="1439" w:type="dxa"/>
            <w:tcBorders>
              <w:top w:val="nil"/>
              <w:left w:val="nil"/>
              <w:bottom w:val="single" w:sz="8" w:space="0" w:color="C1C1C1"/>
              <w:right w:val="single" w:sz="8" w:space="0" w:color="C1C1C1"/>
            </w:tcBorders>
            <w:shd w:val="clear" w:color="000000" w:fill="FFFFFF"/>
            <w:noWrap/>
            <w:vAlign w:val="center"/>
            <w:hideMark/>
          </w:tcPr>
          <w:p w14:paraId="056CAE02" w14:textId="77777777" w:rsidR="00E34A2F" w:rsidRPr="00D93C5A" w:rsidRDefault="00E34A2F" w:rsidP="00527FEA">
            <w:pPr>
              <w:jc w:val="center"/>
              <w:rPr>
                <w:color w:val="000000"/>
                <w:sz w:val="20"/>
                <w:szCs w:val="20"/>
              </w:rPr>
            </w:pPr>
            <w:r w:rsidRPr="00D93C5A">
              <w:rPr>
                <w:color w:val="000000"/>
                <w:sz w:val="20"/>
                <w:szCs w:val="20"/>
              </w:rPr>
              <w:t>61.6 (60.7, 62.5)</w:t>
            </w:r>
          </w:p>
        </w:tc>
        <w:tc>
          <w:tcPr>
            <w:tcW w:w="907" w:type="dxa"/>
            <w:tcBorders>
              <w:top w:val="nil"/>
              <w:left w:val="nil"/>
              <w:bottom w:val="single" w:sz="8" w:space="0" w:color="C1C1C1"/>
              <w:right w:val="single" w:sz="8" w:space="0" w:color="C1C1C1"/>
            </w:tcBorders>
            <w:shd w:val="clear" w:color="000000" w:fill="FFFFFF"/>
            <w:noWrap/>
            <w:vAlign w:val="center"/>
            <w:hideMark/>
          </w:tcPr>
          <w:p w14:paraId="355C445D" w14:textId="77777777" w:rsidR="00E34A2F" w:rsidRPr="00D93C5A" w:rsidRDefault="00E34A2F" w:rsidP="00527FEA">
            <w:pPr>
              <w:jc w:val="center"/>
              <w:rPr>
                <w:color w:val="000000"/>
                <w:sz w:val="20"/>
                <w:szCs w:val="20"/>
              </w:rPr>
            </w:pPr>
            <w:r w:rsidRPr="00D93C5A">
              <w:rPr>
                <w:color w:val="000000"/>
                <w:sz w:val="20"/>
                <w:szCs w:val="20"/>
              </w:rPr>
              <w:t>-1.57</w:t>
            </w:r>
          </w:p>
        </w:tc>
        <w:tc>
          <w:tcPr>
            <w:tcW w:w="900" w:type="dxa"/>
            <w:tcBorders>
              <w:top w:val="nil"/>
              <w:left w:val="nil"/>
              <w:bottom w:val="single" w:sz="8" w:space="0" w:color="C1C1C1"/>
              <w:right w:val="single" w:sz="8" w:space="0" w:color="C1C1C1"/>
            </w:tcBorders>
            <w:shd w:val="clear" w:color="000000" w:fill="FFFFFF"/>
            <w:noWrap/>
            <w:vAlign w:val="center"/>
            <w:hideMark/>
          </w:tcPr>
          <w:p w14:paraId="2FB7821F"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2E07AD0A"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2CA3EB1B"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6FAA7BE3" w14:textId="65E19D3B" w:rsidR="00E34A2F" w:rsidRPr="00D93C5A" w:rsidRDefault="00E34A2F" w:rsidP="00527FEA">
            <w:pPr>
              <w:ind w:firstLineChars="100" w:firstLine="200"/>
              <w:rPr>
                <w:color w:val="000000"/>
                <w:sz w:val="20"/>
                <w:szCs w:val="20"/>
              </w:rPr>
            </w:pPr>
            <w:proofErr w:type="spellStart"/>
            <w:r w:rsidRPr="00D93C5A">
              <w:rPr>
                <w:color w:val="000000"/>
                <w:sz w:val="20"/>
                <w:szCs w:val="20"/>
              </w:rPr>
              <w:t>NonHisp</w:t>
            </w:r>
            <w:r w:rsidR="00202136">
              <w:rPr>
                <w:color w:val="000000"/>
                <w:sz w:val="20"/>
                <w:szCs w:val="20"/>
              </w:rPr>
              <w:t>anic</w:t>
            </w:r>
            <w:proofErr w:type="spellEnd"/>
            <w:r w:rsidRPr="00D93C5A">
              <w:rPr>
                <w:color w:val="000000"/>
                <w:sz w:val="20"/>
                <w:szCs w:val="20"/>
              </w:rPr>
              <w:t xml:space="preserve"> Black/African Am</w:t>
            </w:r>
          </w:p>
        </w:tc>
        <w:tc>
          <w:tcPr>
            <w:tcW w:w="1438" w:type="dxa"/>
            <w:tcBorders>
              <w:top w:val="nil"/>
              <w:left w:val="nil"/>
              <w:bottom w:val="single" w:sz="8" w:space="0" w:color="C1C1C1"/>
              <w:right w:val="single" w:sz="8" w:space="0" w:color="C1C1C1"/>
            </w:tcBorders>
            <w:shd w:val="clear" w:color="000000" w:fill="FFFFFF"/>
            <w:noWrap/>
            <w:vAlign w:val="center"/>
            <w:hideMark/>
          </w:tcPr>
          <w:p w14:paraId="7A5FB876" w14:textId="77777777" w:rsidR="00E34A2F" w:rsidRPr="00D93C5A" w:rsidRDefault="00E34A2F" w:rsidP="00527FEA">
            <w:pPr>
              <w:jc w:val="center"/>
              <w:rPr>
                <w:color w:val="000000"/>
                <w:sz w:val="20"/>
                <w:szCs w:val="20"/>
              </w:rPr>
            </w:pPr>
            <w:r w:rsidRPr="00D93C5A">
              <w:rPr>
                <w:color w:val="000000"/>
                <w:sz w:val="20"/>
                <w:szCs w:val="20"/>
              </w:rPr>
              <w:t>80.1 (78.9, 81.2)</w:t>
            </w:r>
          </w:p>
        </w:tc>
        <w:tc>
          <w:tcPr>
            <w:tcW w:w="1439" w:type="dxa"/>
            <w:tcBorders>
              <w:top w:val="nil"/>
              <w:left w:val="nil"/>
              <w:bottom w:val="single" w:sz="8" w:space="0" w:color="C1C1C1"/>
              <w:right w:val="single" w:sz="8" w:space="0" w:color="C1C1C1"/>
            </w:tcBorders>
            <w:shd w:val="clear" w:color="000000" w:fill="FFFFFF"/>
            <w:noWrap/>
            <w:vAlign w:val="center"/>
            <w:hideMark/>
          </w:tcPr>
          <w:p w14:paraId="45347097" w14:textId="77777777" w:rsidR="00E34A2F" w:rsidRPr="00D93C5A" w:rsidRDefault="00E34A2F" w:rsidP="00527FEA">
            <w:pPr>
              <w:jc w:val="center"/>
              <w:rPr>
                <w:color w:val="000000"/>
                <w:sz w:val="20"/>
                <w:szCs w:val="20"/>
              </w:rPr>
            </w:pPr>
            <w:r w:rsidRPr="00D93C5A">
              <w:rPr>
                <w:color w:val="000000"/>
                <w:sz w:val="20"/>
                <w:szCs w:val="20"/>
              </w:rPr>
              <w:t>78.5 (77.0, 79.9)</w:t>
            </w:r>
          </w:p>
        </w:tc>
        <w:tc>
          <w:tcPr>
            <w:tcW w:w="1438" w:type="dxa"/>
            <w:tcBorders>
              <w:top w:val="nil"/>
              <w:left w:val="nil"/>
              <w:bottom w:val="single" w:sz="8" w:space="0" w:color="C1C1C1"/>
              <w:right w:val="single" w:sz="8" w:space="0" w:color="C1C1C1"/>
            </w:tcBorders>
            <w:shd w:val="clear" w:color="000000" w:fill="FFFFFF"/>
            <w:noWrap/>
            <w:vAlign w:val="center"/>
            <w:hideMark/>
          </w:tcPr>
          <w:p w14:paraId="07D03616" w14:textId="77777777" w:rsidR="00E34A2F" w:rsidRPr="00D93C5A" w:rsidRDefault="00E34A2F" w:rsidP="00527FEA">
            <w:pPr>
              <w:jc w:val="center"/>
              <w:rPr>
                <w:color w:val="000000"/>
                <w:sz w:val="20"/>
                <w:szCs w:val="20"/>
              </w:rPr>
            </w:pPr>
            <w:r w:rsidRPr="00D93C5A">
              <w:rPr>
                <w:color w:val="000000"/>
                <w:sz w:val="20"/>
                <w:szCs w:val="20"/>
              </w:rPr>
              <w:t>78.4 (77.0, 79.9)</w:t>
            </w:r>
          </w:p>
        </w:tc>
        <w:tc>
          <w:tcPr>
            <w:tcW w:w="1439" w:type="dxa"/>
            <w:tcBorders>
              <w:top w:val="nil"/>
              <w:left w:val="nil"/>
              <w:bottom w:val="single" w:sz="8" w:space="0" w:color="C1C1C1"/>
              <w:right w:val="single" w:sz="8" w:space="0" w:color="C1C1C1"/>
            </w:tcBorders>
            <w:shd w:val="clear" w:color="000000" w:fill="FFFFFF"/>
            <w:noWrap/>
            <w:vAlign w:val="center"/>
            <w:hideMark/>
          </w:tcPr>
          <w:p w14:paraId="59B7ACAD" w14:textId="77777777" w:rsidR="00E34A2F" w:rsidRPr="00D93C5A" w:rsidRDefault="00E34A2F" w:rsidP="00527FEA">
            <w:pPr>
              <w:jc w:val="center"/>
              <w:rPr>
                <w:color w:val="000000"/>
                <w:sz w:val="20"/>
                <w:szCs w:val="20"/>
              </w:rPr>
            </w:pPr>
            <w:r w:rsidRPr="00D93C5A">
              <w:rPr>
                <w:color w:val="000000"/>
                <w:sz w:val="20"/>
                <w:szCs w:val="20"/>
              </w:rPr>
              <w:t>76.9 (75.5, 78.2)</w:t>
            </w:r>
          </w:p>
        </w:tc>
        <w:tc>
          <w:tcPr>
            <w:tcW w:w="1439" w:type="dxa"/>
            <w:tcBorders>
              <w:top w:val="nil"/>
              <w:left w:val="nil"/>
              <w:bottom w:val="single" w:sz="8" w:space="0" w:color="C1C1C1"/>
              <w:right w:val="single" w:sz="8" w:space="0" w:color="C1C1C1"/>
            </w:tcBorders>
            <w:shd w:val="clear" w:color="000000" w:fill="FFFFFF"/>
            <w:noWrap/>
            <w:vAlign w:val="center"/>
            <w:hideMark/>
          </w:tcPr>
          <w:p w14:paraId="76685C02" w14:textId="77777777" w:rsidR="00E34A2F" w:rsidRPr="00D93C5A" w:rsidRDefault="00E34A2F" w:rsidP="00527FEA">
            <w:pPr>
              <w:jc w:val="center"/>
              <w:rPr>
                <w:color w:val="000000"/>
                <w:sz w:val="20"/>
                <w:szCs w:val="20"/>
              </w:rPr>
            </w:pPr>
            <w:r w:rsidRPr="00D93C5A">
              <w:rPr>
                <w:color w:val="000000"/>
                <w:sz w:val="20"/>
                <w:szCs w:val="20"/>
              </w:rPr>
              <w:t>74.9 (73.2, 76.6)</w:t>
            </w:r>
          </w:p>
        </w:tc>
        <w:tc>
          <w:tcPr>
            <w:tcW w:w="907" w:type="dxa"/>
            <w:tcBorders>
              <w:top w:val="nil"/>
              <w:left w:val="nil"/>
              <w:bottom w:val="single" w:sz="8" w:space="0" w:color="C1C1C1"/>
              <w:right w:val="single" w:sz="8" w:space="0" w:color="C1C1C1"/>
            </w:tcBorders>
            <w:shd w:val="clear" w:color="000000" w:fill="FFFFFF"/>
            <w:noWrap/>
            <w:vAlign w:val="center"/>
            <w:hideMark/>
          </w:tcPr>
          <w:p w14:paraId="1C9EBFE6" w14:textId="77777777" w:rsidR="00E34A2F" w:rsidRPr="00D93C5A" w:rsidRDefault="00E34A2F" w:rsidP="00527FEA">
            <w:pPr>
              <w:jc w:val="center"/>
              <w:rPr>
                <w:color w:val="000000"/>
                <w:sz w:val="20"/>
                <w:szCs w:val="20"/>
              </w:rPr>
            </w:pPr>
            <w:r w:rsidRPr="00D93C5A">
              <w:rPr>
                <w:color w:val="000000"/>
                <w:sz w:val="20"/>
                <w:szCs w:val="20"/>
              </w:rPr>
              <w:t>-1.30</w:t>
            </w:r>
          </w:p>
        </w:tc>
        <w:tc>
          <w:tcPr>
            <w:tcW w:w="900" w:type="dxa"/>
            <w:tcBorders>
              <w:top w:val="nil"/>
              <w:left w:val="nil"/>
              <w:bottom w:val="single" w:sz="8" w:space="0" w:color="C1C1C1"/>
              <w:right w:val="single" w:sz="8" w:space="0" w:color="C1C1C1"/>
            </w:tcBorders>
            <w:shd w:val="clear" w:color="000000" w:fill="FFFFFF"/>
            <w:noWrap/>
            <w:vAlign w:val="center"/>
            <w:hideMark/>
          </w:tcPr>
          <w:p w14:paraId="1134A81C"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2C21ED93"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4ABC6CE5"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277F4852" w14:textId="10FF3A03" w:rsidR="00E34A2F" w:rsidRPr="00D93C5A" w:rsidRDefault="00E34A2F" w:rsidP="00527FEA">
            <w:pPr>
              <w:ind w:firstLineChars="100" w:firstLine="200"/>
              <w:rPr>
                <w:color w:val="000000"/>
                <w:sz w:val="20"/>
                <w:szCs w:val="20"/>
              </w:rPr>
            </w:pPr>
            <w:proofErr w:type="spellStart"/>
            <w:r w:rsidRPr="00D93C5A">
              <w:rPr>
                <w:color w:val="000000"/>
                <w:sz w:val="20"/>
                <w:szCs w:val="20"/>
              </w:rPr>
              <w:t>NonHisp</w:t>
            </w:r>
            <w:r w:rsidR="00202136">
              <w:rPr>
                <w:color w:val="000000"/>
                <w:sz w:val="20"/>
                <w:szCs w:val="20"/>
              </w:rPr>
              <w:t>anic</w:t>
            </w:r>
            <w:proofErr w:type="spellEnd"/>
            <w:r w:rsidRPr="00D93C5A">
              <w:rPr>
                <w:color w:val="000000"/>
                <w:sz w:val="20"/>
                <w:szCs w:val="20"/>
              </w:rPr>
              <w:t xml:space="preserve"> Native Am/AK Native</w:t>
            </w:r>
          </w:p>
        </w:tc>
        <w:tc>
          <w:tcPr>
            <w:tcW w:w="1438" w:type="dxa"/>
            <w:tcBorders>
              <w:top w:val="nil"/>
              <w:left w:val="nil"/>
              <w:bottom w:val="single" w:sz="8" w:space="0" w:color="C1C1C1"/>
              <w:right w:val="single" w:sz="8" w:space="0" w:color="C1C1C1"/>
            </w:tcBorders>
            <w:shd w:val="clear" w:color="000000" w:fill="FFFFFF"/>
            <w:noWrap/>
            <w:vAlign w:val="center"/>
            <w:hideMark/>
          </w:tcPr>
          <w:p w14:paraId="59063FA3" w14:textId="77777777" w:rsidR="00E34A2F" w:rsidRPr="00D93C5A" w:rsidRDefault="00E34A2F" w:rsidP="00527FEA">
            <w:pPr>
              <w:jc w:val="center"/>
              <w:rPr>
                <w:color w:val="000000"/>
                <w:sz w:val="20"/>
                <w:szCs w:val="20"/>
              </w:rPr>
            </w:pPr>
            <w:r w:rsidRPr="00D93C5A">
              <w:rPr>
                <w:color w:val="000000"/>
                <w:sz w:val="20"/>
                <w:szCs w:val="20"/>
              </w:rPr>
              <w:t>76.1 (71.8, 80.4)</w:t>
            </w:r>
          </w:p>
        </w:tc>
        <w:tc>
          <w:tcPr>
            <w:tcW w:w="1439" w:type="dxa"/>
            <w:tcBorders>
              <w:top w:val="nil"/>
              <w:left w:val="nil"/>
              <w:bottom w:val="single" w:sz="8" w:space="0" w:color="C1C1C1"/>
              <w:right w:val="single" w:sz="8" w:space="0" w:color="C1C1C1"/>
            </w:tcBorders>
            <w:shd w:val="clear" w:color="000000" w:fill="FFFFFF"/>
            <w:noWrap/>
            <w:vAlign w:val="center"/>
            <w:hideMark/>
          </w:tcPr>
          <w:p w14:paraId="5FC445DA" w14:textId="77777777" w:rsidR="00E34A2F" w:rsidRPr="00D93C5A" w:rsidRDefault="00E34A2F" w:rsidP="00527FEA">
            <w:pPr>
              <w:jc w:val="center"/>
              <w:rPr>
                <w:color w:val="000000"/>
                <w:sz w:val="20"/>
                <w:szCs w:val="20"/>
              </w:rPr>
            </w:pPr>
            <w:r w:rsidRPr="00D93C5A">
              <w:rPr>
                <w:color w:val="000000"/>
                <w:sz w:val="20"/>
                <w:szCs w:val="20"/>
              </w:rPr>
              <w:t>65.8 (60.0, 71.7)</w:t>
            </w:r>
          </w:p>
        </w:tc>
        <w:tc>
          <w:tcPr>
            <w:tcW w:w="1438" w:type="dxa"/>
            <w:tcBorders>
              <w:top w:val="nil"/>
              <w:left w:val="nil"/>
              <w:bottom w:val="single" w:sz="8" w:space="0" w:color="C1C1C1"/>
              <w:right w:val="single" w:sz="8" w:space="0" w:color="C1C1C1"/>
            </w:tcBorders>
            <w:shd w:val="clear" w:color="000000" w:fill="FFFFFF"/>
            <w:noWrap/>
            <w:vAlign w:val="center"/>
            <w:hideMark/>
          </w:tcPr>
          <w:p w14:paraId="07B89CC8" w14:textId="77777777" w:rsidR="00E34A2F" w:rsidRPr="00D93C5A" w:rsidRDefault="00E34A2F" w:rsidP="00527FEA">
            <w:pPr>
              <w:jc w:val="center"/>
              <w:rPr>
                <w:color w:val="000000"/>
                <w:sz w:val="20"/>
                <w:szCs w:val="20"/>
              </w:rPr>
            </w:pPr>
            <w:r w:rsidRPr="00D93C5A">
              <w:rPr>
                <w:color w:val="000000"/>
                <w:sz w:val="20"/>
                <w:szCs w:val="20"/>
              </w:rPr>
              <w:t>68.1 (62.6, 73.5)</w:t>
            </w:r>
          </w:p>
        </w:tc>
        <w:tc>
          <w:tcPr>
            <w:tcW w:w="1439" w:type="dxa"/>
            <w:tcBorders>
              <w:top w:val="nil"/>
              <w:left w:val="nil"/>
              <w:bottom w:val="single" w:sz="8" w:space="0" w:color="C1C1C1"/>
              <w:right w:val="single" w:sz="8" w:space="0" w:color="C1C1C1"/>
            </w:tcBorders>
            <w:shd w:val="clear" w:color="000000" w:fill="FFFFFF"/>
            <w:noWrap/>
            <w:vAlign w:val="center"/>
            <w:hideMark/>
          </w:tcPr>
          <w:p w14:paraId="50635D4D" w14:textId="77777777" w:rsidR="00E34A2F" w:rsidRPr="00D93C5A" w:rsidRDefault="00E34A2F" w:rsidP="00527FEA">
            <w:pPr>
              <w:jc w:val="center"/>
              <w:rPr>
                <w:color w:val="000000"/>
                <w:sz w:val="20"/>
                <w:szCs w:val="20"/>
              </w:rPr>
            </w:pPr>
            <w:r w:rsidRPr="00D93C5A">
              <w:rPr>
                <w:color w:val="000000"/>
                <w:sz w:val="20"/>
                <w:szCs w:val="20"/>
              </w:rPr>
              <w:t>69.1 (63.9, 74.4)</w:t>
            </w:r>
          </w:p>
        </w:tc>
        <w:tc>
          <w:tcPr>
            <w:tcW w:w="1439" w:type="dxa"/>
            <w:tcBorders>
              <w:top w:val="nil"/>
              <w:left w:val="nil"/>
              <w:bottom w:val="single" w:sz="8" w:space="0" w:color="C1C1C1"/>
              <w:right w:val="single" w:sz="8" w:space="0" w:color="C1C1C1"/>
            </w:tcBorders>
            <w:shd w:val="clear" w:color="000000" w:fill="FFFFFF"/>
            <w:noWrap/>
            <w:vAlign w:val="center"/>
            <w:hideMark/>
          </w:tcPr>
          <w:p w14:paraId="0EFF391A" w14:textId="77777777" w:rsidR="00E34A2F" w:rsidRPr="00D93C5A" w:rsidRDefault="00E34A2F" w:rsidP="00527FEA">
            <w:pPr>
              <w:jc w:val="center"/>
              <w:rPr>
                <w:color w:val="000000"/>
                <w:sz w:val="20"/>
                <w:szCs w:val="20"/>
              </w:rPr>
            </w:pPr>
            <w:r w:rsidRPr="00D93C5A">
              <w:rPr>
                <w:color w:val="000000"/>
                <w:sz w:val="20"/>
                <w:szCs w:val="20"/>
              </w:rPr>
              <w:t>70.3 (63.5, 77.2)</w:t>
            </w:r>
          </w:p>
        </w:tc>
        <w:tc>
          <w:tcPr>
            <w:tcW w:w="907" w:type="dxa"/>
            <w:tcBorders>
              <w:top w:val="nil"/>
              <w:left w:val="nil"/>
              <w:bottom w:val="single" w:sz="8" w:space="0" w:color="C1C1C1"/>
              <w:right w:val="single" w:sz="8" w:space="0" w:color="C1C1C1"/>
            </w:tcBorders>
            <w:shd w:val="clear" w:color="000000" w:fill="FFFFFF"/>
            <w:noWrap/>
            <w:vAlign w:val="center"/>
            <w:hideMark/>
          </w:tcPr>
          <w:p w14:paraId="703E6406" w14:textId="77777777" w:rsidR="00E34A2F" w:rsidRPr="00D93C5A" w:rsidRDefault="00E34A2F" w:rsidP="00527FEA">
            <w:pPr>
              <w:jc w:val="center"/>
              <w:rPr>
                <w:color w:val="000000"/>
                <w:sz w:val="20"/>
                <w:szCs w:val="20"/>
              </w:rPr>
            </w:pPr>
            <w:r w:rsidRPr="00D93C5A">
              <w:rPr>
                <w:color w:val="000000"/>
                <w:sz w:val="20"/>
                <w:szCs w:val="20"/>
              </w:rPr>
              <w:t>-1.44</w:t>
            </w:r>
          </w:p>
        </w:tc>
        <w:tc>
          <w:tcPr>
            <w:tcW w:w="900" w:type="dxa"/>
            <w:tcBorders>
              <w:top w:val="nil"/>
              <w:left w:val="nil"/>
              <w:bottom w:val="single" w:sz="8" w:space="0" w:color="C1C1C1"/>
              <w:right w:val="single" w:sz="8" w:space="0" w:color="C1C1C1"/>
            </w:tcBorders>
            <w:shd w:val="clear" w:color="000000" w:fill="FFFFFF"/>
            <w:noWrap/>
            <w:vAlign w:val="center"/>
            <w:hideMark/>
          </w:tcPr>
          <w:p w14:paraId="24902242" w14:textId="77777777" w:rsidR="00E34A2F" w:rsidRPr="00D93C5A" w:rsidRDefault="00E34A2F" w:rsidP="00527FEA">
            <w:pPr>
              <w:jc w:val="center"/>
              <w:rPr>
                <w:color w:val="000000"/>
                <w:sz w:val="20"/>
                <w:szCs w:val="20"/>
              </w:rPr>
            </w:pPr>
            <w:r w:rsidRPr="00D93C5A">
              <w:rPr>
                <w:color w:val="000000"/>
                <w:sz w:val="20"/>
                <w:szCs w:val="20"/>
              </w:rPr>
              <w:t>No trend</w:t>
            </w:r>
          </w:p>
        </w:tc>
        <w:tc>
          <w:tcPr>
            <w:tcW w:w="885" w:type="dxa"/>
            <w:tcBorders>
              <w:top w:val="nil"/>
              <w:left w:val="nil"/>
              <w:bottom w:val="single" w:sz="8" w:space="0" w:color="C1C1C1"/>
              <w:right w:val="single" w:sz="12" w:space="0" w:color="000000"/>
            </w:tcBorders>
            <w:shd w:val="clear" w:color="000000" w:fill="FFFFFF"/>
            <w:noWrap/>
            <w:vAlign w:val="center"/>
            <w:hideMark/>
          </w:tcPr>
          <w:p w14:paraId="487EFCFE" w14:textId="77777777" w:rsidR="00E34A2F" w:rsidRPr="00D93C5A" w:rsidRDefault="00E34A2F" w:rsidP="00527FEA">
            <w:pPr>
              <w:jc w:val="center"/>
              <w:rPr>
                <w:color w:val="000000"/>
                <w:sz w:val="20"/>
                <w:szCs w:val="20"/>
              </w:rPr>
            </w:pPr>
            <w:r w:rsidRPr="00D93C5A">
              <w:rPr>
                <w:color w:val="000000"/>
                <w:sz w:val="20"/>
                <w:szCs w:val="20"/>
              </w:rPr>
              <w:t>0.12</w:t>
            </w:r>
          </w:p>
        </w:tc>
      </w:tr>
      <w:tr w:rsidR="00E34A2F" w:rsidRPr="00D93C5A" w14:paraId="5CDFE9DD"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39AA781D" w14:textId="484659C5" w:rsidR="00E34A2F" w:rsidRPr="00D93C5A" w:rsidRDefault="00E34A2F" w:rsidP="00527FEA">
            <w:pPr>
              <w:ind w:firstLineChars="100" w:firstLine="200"/>
              <w:rPr>
                <w:color w:val="000000"/>
                <w:sz w:val="20"/>
                <w:szCs w:val="20"/>
              </w:rPr>
            </w:pPr>
            <w:proofErr w:type="spellStart"/>
            <w:r w:rsidRPr="00D93C5A">
              <w:rPr>
                <w:color w:val="000000"/>
                <w:sz w:val="20"/>
                <w:szCs w:val="20"/>
              </w:rPr>
              <w:t>NonHisp</w:t>
            </w:r>
            <w:r w:rsidR="00202136">
              <w:rPr>
                <w:color w:val="000000"/>
                <w:sz w:val="20"/>
                <w:szCs w:val="20"/>
              </w:rPr>
              <w:t>anic</w:t>
            </w:r>
            <w:proofErr w:type="spellEnd"/>
            <w:r w:rsidRPr="00D93C5A">
              <w:rPr>
                <w:color w:val="000000"/>
                <w:sz w:val="20"/>
                <w:szCs w:val="20"/>
              </w:rPr>
              <w:t xml:space="preserve"> HI/Other Pac Island</w:t>
            </w:r>
          </w:p>
        </w:tc>
        <w:tc>
          <w:tcPr>
            <w:tcW w:w="1438" w:type="dxa"/>
            <w:tcBorders>
              <w:top w:val="nil"/>
              <w:left w:val="nil"/>
              <w:bottom w:val="single" w:sz="8" w:space="0" w:color="C1C1C1"/>
              <w:right w:val="single" w:sz="8" w:space="0" w:color="C1C1C1"/>
            </w:tcBorders>
            <w:shd w:val="clear" w:color="000000" w:fill="FFFFFF"/>
            <w:noWrap/>
            <w:vAlign w:val="center"/>
            <w:hideMark/>
          </w:tcPr>
          <w:p w14:paraId="5BCED217" w14:textId="77777777" w:rsidR="00E34A2F" w:rsidRPr="00D93C5A" w:rsidRDefault="00E34A2F" w:rsidP="00527FEA">
            <w:pPr>
              <w:jc w:val="center"/>
              <w:rPr>
                <w:color w:val="000000"/>
                <w:sz w:val="20"/>
                <w:szCs w:val="20"/>
              </w:rPr>
            </w:pPr>
            <w:r w:rsidRPr="00D93C5A">
              <w:rPr>
                <w:color w:val="000000"/>
                <w:sz w:val="20"/>
                <w:szCs w:val="20"/>
              </w:rPr>
              <w:t>71.5 (63.7, 79.3)</w:t>
            </w:r>
          </w:p>
        </w:tc>
        <w:tc>
          <w:tcPr>
            <w:tcW w:w="1439" w:type="dxa"/>
            <w:tcBorders>
              <w:top w:val="nil"/>
              <w:left w:val="nil"/>
              <w:bottom w:val="single" w:sz="8" w:space="0" w:color="C1C1C1"/>
              <w:right w:val="single" w:sz="8" w:space="0" w:color="C1C1C1"/>
            </w:tcBorders>
            <w:shd w:val="clear" w:color="000000" w:fill="FFFFFF"/>
            <w:noWrap/>
            <w:vAlign w:val="center"/>
            <w:hideMark/>
          </w:tcPr>
          <w:p w14:paraId="285EA93A" w14:textId="77777777" w:rsidR="00E34A2F" w:rsidRPr="00D93C5A" w:rsidRDefault="00E34A2F" w:rsidP="00527FEA">
            <w:pPr>
              <w:jc w:val="center"/>
              <w:rPr>
                <w:color w:val="000000"/>
                <w:sz w:val="20"/>
                <w:szCs w:val="20"/>
              </w:rPr>
            </w:pPr>
            <w:r w:rsidRPr="00D93C5A">
              <w:rPr>
                <w:color w:val="000000"/>
                <w:sz w:val="20"/>
                <w:szCs w:val="20"/>
              </w:rPr>
              <w:t>70.4 (61.8, 79.0)</w:t>
            </w:r>
          </w:p>
        </w:tc>
        <w:tc>
          <w:tcPr>
            <w:tcW w:w="1438" w:type="dxa"/>
            <w:tcBorders>
              <w:top w:val="nil"/>
              <w:left w:val="nil"/>
              <w:bottom w:val="single" w:sz="8" w:space="0" w:color="C1C1C1"/>
              <w:right w:val="single" w:sz="8" w:space="0" w:color="C1C1C1"/>
            </w:tcBorders>
            <w:shd w:val="clear" w:color="000000" w:fill="FFFFFF"/>
            <w:noWrap/>
            <w:vAlign w:val="center"/>
            <w:hideMark/>
          </w:tcPr>
          <w:p w14:paraId="528EECFC" w14:textId="77777777" w:rsidR="00E34A2F" w:rsidRPr="00D93C5A" w:rsidRDefault="00E34A2F" w:rsidP="00527FEA">
            <w:pPr>
              <w:jc w:val="center"/>
              <w:rPr>
                <w:color w:val="000000"/>
                <w:sz w:val="20"/>
                <w:szCs w:val="20"/>
              </w:rPr>
            </w:pPr>
            <w:r w:rsidRPr="00D93C5A">
              <w:rPr>
                <w:color w:val="000000"/>
                <w:sz w:val="20"/>
                <w:szCs w:val="20"/>
              </w:rPr>
              <w:t>74.2 (66.2, 82.3)</w:t>
            </w:r>
          </w:p>
        </w:tc>
        <w:tc>
          <w:tcPr>
            <w:tcW w:w="1439" w:type="dxa"/>
            <w:tcBorders>
              <w:top w:val="nil"/>
              <w:left w:val="nil"/>
              <w:bottom w:val="single" w:sz="8" w:space="0" w:color="C1C1C1"/>
              <w:right w:val="single" w:sz="8" w:space="0" w:color="C1C1C1"/>
            </w:tcBorders>
            <w:shd w:val="clear" w:color="000000" w:fill="FFFFFF"/>
            <w:noWrap/>
            <w:vAlign w:val="center"/>
            <w:hideMark/>
          </w:tcPr>
          <w:p w14:paraId="5026745C" w14:textId="77777777" w:rsidR="00E34A2F" w:rsidRPr="00D93C5A" w:rsidRDefault="00E34A2F" w:rsidP="00527FEA">
            <w:pPr>
              <w:jc w:val="center"/>
              <w:rPr>
                <w:color w:val="000000"/>
                <w:sz w:val="20"/>
                <w:szCs w:val="20"/>
              </w:rPr>
            </w:pPr>
            <w:r w:rsidRPr="00D93C5A">
              <w:rPr>
                <w:color w:val="000000"/>
                <w:sz w:val="20"/>
                <w:szCs w:val="20"/>
              </w:rPr>
              <w:t>68.6 (62.2, 75.0)</w:t>
            </w:r>
          </w:p>
        </w:tc>
        <w:tc>
          <w:tcPr>
            <w:tcW w:w="1439" w:type="dxa"/>
            <w:tcBorders>
              <w:top w:val="nil"/>
              <w:left w:val="nil"/>
              <w:bottom w:val="single" w:sz="8" w:space="0" w:color="C1C1C1"/>
              <w:right w:val="single" w:sz="8" w:space="0" w:color="C1C1C1"/>
            </w:tcBorders>
            <w:shd w:val="clear" w:color="000000" w:fill="FFFFFF"/>
            <w:noWrap/>
            <w:vAlign w:val="center"/>
            <w:hideMark/>
          </w:tcPr>
          <w:p w14:paraId="6E4ACE14" w14:textId="77777777" w:rsidR="00E34A2F" w:rsidRPr="00D93C5A" w:rsidRDefault="00E34A2F" w:rsidP="00527FEA">
            <w:pPr>
              <w:jc w:val="center"/>
              <w:rPr>
                <w:color w:val="000000"/>
                <w:sz w:val="20"/>
                <w:szCs w:val="20"/>
              </w:rPr>
            </w:pPr>
            <w:r w:rsidRPr="00D93C5A">
              <w:rPr>
                <w:color w:val="000000"/>
                <w:sz w:val="20"/>
                <w:szCs w:val="20"/>
              </w:rPr>
              <w:t>75.1 (69.8, 80.4)</w:t>
            </w:r>
          </w:p>
        </w:tc>
        <w:tc>
          <w:tcPr>
            <w:tcW w:w="907" w:type="dxa"/>
            <w:tcBorders>
              <w:top w:val="nil"/>
              <w:left w:val="nil"/>
              <w:bottom w:val="single" w:sz="8" w:space="0" w:color="C1C1C1"/>
              <w:right w:val="single" w:sz="8" w:space="0" w:color="C1C1C1"/>
            </w:tcBorders>
            <w:shd w:val="clear" w:color="000000" w:fill="FFFFFF"/>
            <w:noWrap/>
            <w:vAlign w:val="center"/>
            <w:hideMark/>
          </w:tcPr>
          <w:p w14:paraId="46D0BB3E" w14:textId="77777777" w:rsidR="00E34A2F" w:rsidRPr="00D93C5A" w:rsidRDefault="00E34A2F" w:rsidP="00527FEA">
            <w:pPr>
              <w:jc w:val="center"/>
              <w:rPr>
                <w:color w:val="000000"/>
                <w:sz w:val="20"/>
                <w:szCs w:val="20"/>
              </w:rPr>
            </w:pPr>
            <w:r w:rsidRPr="00D93C5A">
              <w:rPr>
                <w:color w:val="000000"/>
                <w:sz w:val="20"/>
                <w:szCs w:val="20"/>
              </w:rPr>
              <w:t>0.88</w:t>
            </w:r>
          </w:p>
        </w:tc>
        <w:tc>
          <w:tcPr>
            <w:tcW w:w="900" w:type="dxa"/>
            <w:tcBorders>
              <w:top w:val="nil"/>
              <w:left w:val="nil"/>
              <w:bottom w:val="single" w:sz="8" w:space="0" w:color="C1C1C1"/>
              <w:right w:val="single" w:sz="8" w:space="0" w:color="C1C1C1"/>
            </w:tcBorders>
            <w:shd w:val="clear" w:color="000000" w:fill="FFFFFF"/>
            <w:noWrap/>
            <w:vAlign w:val="center"/>
            <w:hideMark/>
          </w:tcPr>
          <w:p w14:paraId="50AC1B9B" w14:textId="77777777" w:rsidR="00E34A2F" w:rsidRPr="00D93C5A" w:rsidRDefault="00E34A2F" w:rsidP="00527FEA">
            <w:pPr>
              <w:jc w:val="center"/>
              <w:rPr>
                <w:color w:val="000000"/>
                <w:sz w:val="20"/>
                <w:szCs w:val="20"/>
              </w:rPr>
            </w:pPr>
            <w:r w:rsidRPr="00D93C5A">
              <w:rPr>
                <w:color w:val="000000"/>
                <w:sz w:val="20"/>
                <w:szCs w:val="20"/>
              </w:rPr>
              <w:t>No trend</w:t>
            </w:r>
          </w:p>
        </w:tc>
        <w:tc>
          <w:tcPr>
            <w:tcW w:w="885" w:type="dxa"/>
            <w:tcBorders>
              <w:top w:val="nil"/>
              <w:left w:val="nil"/>
              <w:bottom w:val="single" w:sz="8" w:space="0" w:color="C1C1C1"/>
              <w:right w:val="single" w:sz="12" w:space="0" w:color="000000"/>
            </w:tcBorders>
            <w:shd w:val="clear" w:color="000000" w:fill="FFFFFF"/>
            <w:noWrap/>
            <w:vAlign w:val="center"/>
            <w:hideMark/>
          </w:tcPr>
          <w:p w14:paraId="75ABDA3A" w14:textId="77777777" w:rsidR="00E34A2F" w:rsidRPr="00D93C5A" w:rsidRDefault="00E34A2F" w:rsidP="00527FEA">
            <w:pPr>
              <w:jc w:val="center"/>
              <w:rPr>
                <w:color w:val="000000"/>
                <w:sz w:val="20"/>
                <w:szCs w:val="20"/>
              </w:rPr>
            </w:pPr>
            <w:r w:rsidRPr="00D93C5A">
              <w:rPr>
                <w:color w:val="000000"/>
                <w:sz w:val="20"/>
                <w:szCs w:val="20"/>
              </w:rPr>
              <w:t>0.88</w:t>
            </w:r>
          </w:p>
        </w:tc>
      </w:tr>
      <w:tr w:rsidR="00E34A2F" w:rsidRPr="00D93C5A" w14:paraId="1C328123"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151BBACC" w14:textId="572B1FA9" w:rsidR="00E34A2F" w:rsidRPr="00D93C5A" w:rsidRDefault="00E34A2F" w:rsidP="00527FEA">
            <w:pPr>
              <w:ind w:firstLineChars="100" w:firstLine="200"/>
              <w:rPr>
                <w:color w:val="000000"/>
                <w:sz w:val="20"/>
                <w:szCs w:val="20"/>
              </w:rPr>
            </w:pPr>
            <w:proofErr w:type="spellStart"/>
            <w:r w:rsidRPr="00D93C5A">
              <w:rPr>
                <w:color w:val="000000"/>
                <w:sz w:val="20"/>
                <w:szCs w:val="20"/>
              </w:rPr>
              <w:t>NonHisp</w:t>
            </w:r>
            <w:r w:rsidR="00202136">
              <w:rPr>
                <w:color w:val="000000"/>
                <w:sz w:val="20"/>
                <w:szCs w:val="20"/>
              </w:rPr>
              <w:t>anic</w:t>
            </w:r>
            <w:proofErr w:type="spellEnd"/>
            <w:r w:rsidRPr="00D93C5A">
              <w:rPr>
                <w:color w:val="000000"/>
                <w:sz w:val="20"/>
                <w:szCs w:val="20"/>
              </w:rPr>
              <w:t xml:space="preserve"> Asian</w:t>
            </w:r>
          </w:p>
        </w:tc>
        <w:tc>
          <w:tcPr>
            <w:tcW w:w="1438" w:type="dxa"/>
            <w:tcBorders>
              <w:top w:val="nil"/>
              <w:left w:val="nil"/>
              <w:bottom w:val="single" w:sz="8" w:space="0" w:color="C1C1C1"/>
              <w:right w:val="single" w:sz="8" w:space="0" w:color="C1C1C1"/>
            </w:tcBorders>
            <w:shd w:val="clear" w:color="000000" w:fill="FFFFFF"/>
            <w:noWrap/>
            <w:vAlign w:val="center"/>
            <w:hideMark/>
          </w:tcPr>
          <w:p w14:paraId="63D9F315" w14:textId="77777777" w:rsidR="00E34A2F" w:rsidRPr="00D93C5A" w:rsidRDefault="00E34A2F" w:rsidP="00527FEA">
            <w:pPr>
              <w:jc w:val="center"/>
              <w:rPr>
                <w:color w:val="000000"/>
                <w:sz w:val="20"/>
                <w:szCs w:val="20"/>
              </w:rPr>
            </w:pPr>
            <w:r w:rsidRPr="00D93C5A">
              <w:rPr>
                <w:color w:val="000000"/>
                <w:sz w:val="20"/>
                <w:szCs w:val="20"/>
              </w:rPr>
              <w:t>67.8 (64.6, 70.9)</w:t>
            </w:r>
          </w:p>
        </w:tc>
        <w:tc>
          <w:tcPr>
            <w:tcW w:w="1439" w:type="dxa"/>
            <w:tcBorders>
              <w:top w:val="nil"/>
              <w:left w:val="nil"/>
              <w:bottom w:val="single" w:sz="8" w:space="0" w:color="C1C1C1"/>
              <w:right w:val="single" w:sz="8" w:space="0" w:color="C1C1C1"/>
            </w:tcBorders>
            <w:shd w:val="clear" w:color="000000" w:fill="FFFFFF"/>
            <w:noWrap/>
            <w:vAlign w:val="center"/>
            <w:hideMark/>
          </w:tcPr>
          <w:p w14:paraId="3B4F57B4" w14:textId="77777777" w:rsidR="00E34A2F" w:rsidRPr="00D93C5A" w:rsidRDefault="00E34A2F" w:rsidP="00527FEA">
            <w:pPr>
              <w:jc w:val="center"/>
              <w:rPr>
                <w:color w:val="000000"/>
                <w:sz w:val="20"/>
                <w:szCs w:val="20"/>
              </w:rPr>
            </w:pPr>
            <w:r w:rsidRPr="00D93C5A">
              <w:rPr>
                <w:color w:val="000000"/>
                <w:sz w:val="20"/>
                <w:szCs w:val="20"/>
              </w:rPr>
              <w:t>66.9 (64.0, 69.8)</w:t>
            </w:r>
          </w:p>
        </w:tc>
        <w:tc>
          <w:tcPr>
            <w:tcW w:w="1438" w:type="dxa"/>
            <w:tcBorders>
              <w:top w:val="nil"/>
              <w:left w:val="nil"/>
              <w:bottom w:val="single" w:sz="8" w:space="0" w:color="C1C1C1"/>
              <w:right w:val="single" w:sz="8" w:space="0" w:color="C1C1C1"/>
            </w:tcBorders>
            <w:shd w:val="clear" w:color="000000" w:fill="FFFFFF"/>
            <w:noWrap/>
            <w:vAlign w:val="center"/>
            <w:hideMark/>
          </w:tcPr>
          <w:p w14:paraId="6DE45D85" w14:textId="77777777" w:rsidR="00E34A2F" w:rsidRPr="00D93C5A" w:rsidRDefault="00E34A2F" w:rsidP="00527FEA">
            <w:pPr>
              <w:jc w:val="center"/>
              <w:rPr>
                <w:color w:val="000000"/>
                <w:sz w:val="20"/>
                <w:szCs w:val="20"/>
              </w:rPr>
            </w:pPr>
            <w:r w:rsidRPr="00D93C5A">
              <w:rPr>
                <w:color w:val="000000"/>
                <w:sz w:val="20"/>
                <w:szCs w:val="20"/>
              </w:rPr>
              <w:t>66.4 (63.7, 69.1)</w:t>
            </w:r>
          </w:p>
        </w:tc>
        <w:tc>
          <w:tcPr>
            <w:tcW w:w="1439" w:type="dxa"/>
            <w:tcBorders>
              <w:top w:val="nil"/>
              <w:left w:val="nil"/>
              <w:bottom w:val="single" w:sz="8" w:space="0" w:color="C1C1C1"/>
              <w:right w:val="single" w:sz="8" w:space="0" w:color="C1C1C1"/>
            </w:tcBorders>
            <w:shd w:val="clear" w:color="000000" w:fill="FFFFFF"/>
            <w:noWrap/>
            <w:vAlign w:val="center"/>
            <w:hideMark/>
          </w:tcPr>
          <w:p w14:paraId="6CE49BF1" w14:textId="77777777" w:rsidR="00E34A2F" w:rsidRPr="00D93C5A" w:rsidRDefault="00E34A2F" w:rsidP="00527FEA">
            <w:pPr>
              <w:jc w:val="center"/>
              <w:rPr>
                <w:color w:val="000000"/>
                <w:sz w:val="20"/>
                <w:szCs w:val="20"/>
              </w:rPr>
            </w:pPr>
            <w:r w:rsidRPr="00D93C5A">
              <w:rPr>
                <w:color w:val="000000"/>
                <w:sz w:val="20"/>
                <w:szCs w:val="20"/>
              </w:rPr>
              <w:t>61.9 (58.6, 65.2)</w:t>
            </w:r>
          </w:p>
        </w:tc>
        <w:tc>
          <w:tcPr>
            <w:tcW w:w="1439" w:type="dxa"/>
            <w:tcBorders>
              <w:top w:val="nil"/>
              <w:left w:val="nil"/>
              <w:bottom w:val="single" w:sz="8" w:space="0" w:color="C1C1C1"/>
              <w:right w:val="single" w:sz="8" w:space="0" w:color="C1C1C1"/>
            </w:tcBorders>
            <w:shd w:val="clear" w:color="000000" w:fill="FFFFFF"/>
            <w:noWrap/>
            <w:vAlign w:val="center"/>
            <w:hideMark/>
          </w:tcPr>
          <w:p w14:paraId="193F6AA8" w14:textId="77777777" w:rsidR="00E34A2F" w:rsidRPr="00D93C5A" w:rsidRDefault="00E34A2F" w:rsidP="00527FEA">
            <w:pPr>
              <w:jc w:val="center"/>
              <w:rPr>
                <w:color w:val="000000"/>
                <w:sz w:val="20"/>
                <w:szCs w:val="20"/>
              </w:rPr>
            </w:pPr>
            <w:r w:rsidRPr="00D93C5A">
              <w:rPr>
                <w:color w:val="000000"/>
                <w:sz w:val="20"/>
                <w:szCs w:val="20"/>
              </w:rPr>
              <w:t>64.8 (61.0, 68.6)</w:t>
            </w:r>
          </w:p>
        </w:tc>
        <w:tc>
          <w:tcPr>
            <w:tcW w:w="907" w:type="dxa"/>
            <w:tcBorders>
              <w:top w:val="nil"/>
              <w:left w:val="nil"/>
              <w:bottom w:val="single" w:sz="8" w:space="0" w:color="C1C1C1"/>
              <w:right w:val="single" w:sz="8" w:space="0" w:color="C1C1C1"/>
            </w:tcBorders>
            <w:shd w:val="clear" w:color="000000" w:fill="FFFFFF"/>
            <w:noWrap/>
            <w:vAlign w:val="center"/>
            <w:hideMark/>
          </w:tcPr>
          <w:p w14:paraId="30EB7D7B" w14:textId="77777777" w:rsidR="00E34A2F" w:rsidRPr="00D93C5A" w:rsidRDefault="00E34A2F" w:rsidP="00527FEA">
            <w:pPr>
              <w:jc w:val="center"/>
              <w:rPr>
                <w:color w:val="000000"/>
                <w:sz w:val="20"/>
                <w:szCs w:val="20"/>
              </w:rPr>
            </w:pPr>
            <w:r w:rsidRPr="00D93C5A">
              <w:rPr>
                <w:color w:val="000000"/>
                <w:sz w:val="20"/>
                <w:szCs w:val="20"/>
              </w:rPr>
              <w:t>-0.74</w:t>
            </w:r>
          </w:p>
        </w:tc>
        <w:tc>
          <w:tcPr>
            <w:tcW w:w="900" w:type="dxa"/>
            <w:tcBorders>
              <w:top w:val="nil"/>
              <w:left w:val="nil"/>
              <w:bottom w:val="single" w:sz="8" w:space="0" w:color="C1C1C1"/>
              <w:right w:val="single" w:sz="8" w:space="0" w:color="C1C1C1"/>
            </w:tcBorders>
            <w:shd w:val="clear" w:color="000000" w:fill="FFFFFF"/>
            <w:noWrap/>
            <w:vAlign w:val="center"/>
            <w:hideMark/>
          </w:tcPr>
          <w:p w14:paraId="5539B857"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2261C796" w14:textId="77777777" w:rsidR="00E34A2F" w:rsidRPr="00D93C5A" w:rsidRDefault="00E34A2F" w:rsidP="00527FEA">
            <w:pPr>
              <w:jc w:val="center"/>
              <w:rPr>
                <w:color w:val="000000"/>
                <w:sz w:val="20"/>
                <w:szCs w:val="20"/>
              </w:rPr>
            </w:pPr>
            <w:r w:rsidRPr="00D93C5A">
              <w:rPr>
                <w:color w:val="000000"/>
                <w:sz w:val="20"/>
                <w:szCs w:val="20"/>
              </w:rPr>
              <w:t>0.03</w:t>
            </w:r>
          </w:p>
        </w:tc>
      </w:tr>
      <w:tr w:rsidR="00E34A2F" w:rsidRPr="00D93C5A" w14:paraId="2247363A"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5890E5AB" w14:textId="5317677B" w:rsidR="00E34A2F" w:rsidRPr="00D93C5A" w:rsidRDefault="00E34A2F" w:rsidP="00527FEA">
            <w:pPr>
              <w:ind w:firstLineChars="100" w:firstLine="200"/>
              <w:rPr>
                <w:color w:val="000000"/>
                <w:sz w:val="20"/>
                <w:szCs w:val="20"/>
              </w:rPr>
            </w:pPr>
            <w:proofErr w:type="spellStart"/>
            <w:r w:rsidRPr="00D93C5A">
              <w:rPr>
                <w:color w:val="000000"/>
                <w:sz w:val="20"/>
                <w:szCs w:val="20"/>
              </w:rPr>
              <w:t>NonHisp</w:t>
            </w:r>
            <w:r w:rsidR="00202136">
              <w:rPr>
                <w:color w:val="000000"/>
                <w:sz w:val="20"/>
                <w:szCs w:val="20"/>
              </w:rPr>
              <w:t>anic</w:t>
            </w:r>
            <w:proofErr w:type="spellEnd"/>
            <w:r w:rsidRPr="00D93C5A">
              <w:rPr>
                <w:color w:val="000000"/>
                <w:sz w:val="20"/>
                <w:szCs w:val="20"/>
              </w:rPr>
              <w:t xml:space="preserve"> more than one race</w:t>
            </w:r>
          </w:p>
        </w:tc>
        <w:tc>
          <w:tcPr>
            <w:tcW w:w="1438" w:type="dxa"/>
            <w:tcBorders>
              <w:top w:val="nil"/>
              <w:left w:val="nil"/>
              <w:bottom w:val="single" w:sz="8" w:space="0" w:color="C1C1C1"/>
              <w:right w:val="single" w:sz="8" w:space="0" w:color="C1C1C1"/>
            </w:tcBorders>
            <w:shd w:val="clear" w:color="000000" w:fill="FFFFFF"/>
            <w:noWrap/>
            <w:vAlign w:val="center"/>
            <w:hideMark/>
          </w:tcPr>
          <w:p w14:paraId="49C7B5AD" w14:textId="77777777" w:rsidR="00E34A2F" w:rsidRPr="00D93C5A" w:rsidRDefault="00E34A2F" w:rsidP="00527FEA">
            <w:pPr>
              <w:jc w:val="center"/>
              <w:rPr>
                <w:color w:val="000000"/>
                <w:sz w:val="20"/>
                <w:szCs w:val="20"/>
              </w:rPr>
            </w:pPr>
            <w:r w:rsidRPr="00D93C5A">
              <w:rPr>
                <w:color w:val="000000"/>
                <w:sz w:val="20"/>
                <w:szCs w:val="20"/>
              </w:rPr>
              <w:t>66.4 (62.6, 70.2)</w:t>
            </w:r>
          </w:p>
        </w:tc>
        <w:tc>
          <w:tcPr>
            <w:tcW w:w="1439" w:type="dxa"/>
            <w:tcBorders>
              <w:top w:val="nil"/>
              <w:left w:val="nil"/>
              <w:bottom w:val="single" w:sz="8" w:space="0" w:color="C1C1C1"/>
              <w:right w:val="single" w:sz="8" w:space="0" w:color="C1C1C1"/>
            </w:tcBorders>
            <w:shd w:val="clear" w:color="000000" w:fill="FFFFFF"/>
            <w:noWrap/>
            <w:vAlign w:val="center"/>
            <w:hideMark/>
          </w:tcPr>
          <w:p w14:paraId="0D917E8D" w14:textId="77777777" w:rsidR="00E34A2F" w:rsidRPr="00D93C5A" w:rsidRDefault="00E34A2F" w:rsidP="00527FEA">
            <w:pPr>
              <w:jc w:val="center"/>
              <w:rPr>
                <w:color w:val="000000"/>
                <w:sz w:val="20"/>
                <w:szCs w:val="20"/>
              </w:rPr>
            </w:pPr>
            <w:r w:rsidRPr="00D93C5A">
              <w:rPr>
                <w:color w:val="000000"/>
                <w:sz w:val="20"/>
                <w:szCs w:val="20"/>
              </w:rPr>
              <w:t>66.0 (62.8, 69.3)</w:t>
            </w:r>
          </w:p>
        </w:tc>
        <w:tc>
          <w:tcPr>
            <w:tcW w:w="1438" w:type="dxa"/>
            <w:tcBorders>
              <w:top w:val="nil"/>
              <w:left w:val="nil"/>
              <w:bottom w:val="single" w:sz="8" w:space="0" w:color="C1C1C1"/>
              <w:right w:val="single" w:sz="8" w:space="0" w:color="C1C1C1"/>
            </w:tcBorders>
            <w:shd w:val="clear" w:color="000000" w:fill="FFFFFF"/>
            <w:noWrap/>
            <w:vAlign w:val="center"/>
            <w:hideMark/>
          </w:tcPr>
          <w:p w14:paraId="21B08C64" w14:textId="77777777" w:rsidR="00E34A2F" w:rsidRPr="00D93C5A" w:rsidRDefault="00E34A2F" w:rsidP="00527FEA">
            <w:pPr>
              <w:jc w:val="center"/>
              <w:rPr>
                <w:color w:val="000000"/>
                <w:sz w:val="20"/>
                <w:szCs w:val="20"/>
              </w:rPr>
            </w:pPr>
            <w:r w:rsidRPr="00D93C5A">
              <w:rPr>
                <w:color w:val="000000"/>
                <w:sz w:val="20"/>
                <w:szCs w:val="20"/>
              </w:rPr>
              <w:t>64.0 (59.4, 68.6)</w:t>
            </w:r>
          </w:p>
        </w:tc>
        <w:tc>
          <w:tcPr>
            <w:tcW w:w="1439" w:type="dxa"/>
            <w:tcBorders>
              <w:top w:val="nil"/>
              <w:left w:val="nil"/>
              <w:bottom w:val="single" w:sz="8" w:space="0" w:color="C1C1C1"/>
              <w:right w:val="single" w:sz="8" w:space="0" w:color="C1C1C1"/>
            </w:tcBorders>
            <w:shd w:val="clear" w:color="000000" w:fill="FFFFFF"/>
            <w:noWrap/>
            <w:vAlign w:val="center"/>
            <w:hideMark/>
          </w:tcPr>
          <w:p w14:paraId="0D068F67" w14:textId="77777777" w:rsidR="00E34A2F" w:rsidRPr="00D93C5A" w:rsidRDefault="00E34A2F" w:rsidP="00527FEA">
            <w:pPr>
              <w:jc w:val="center"/>
              <w:rPr>
                <w:color w:val="000000"/>
                <w:sz w:val="20"/>
                <w:szCs w:val="20"/>
              </w:rPr>
            </w:pPr>
            <w:r w:rsidRPr="00D93C5A">
              <w:rPr>
                <w:color w:val="000000"/>
                <w:sz w:val="20"/>
                <w:szCs w:val="20"/>
              </w:rPr>
              <w:t>65.7 (61.1, 70.2)</w:t>
            </w:r>
          </w:p>
        </w:tc>
        <w:tc>
          <w:tcPr>
            <w:tcW w:w="1439" w:type="dxa"/>
            <w:tcBorders>
              <w:top w:val="nil"/>
              <w:left w:val="nil"/>
              <w:bottom w:val="single" w:sz="8" w:space="0" w:color="C1C1C1"/>
              <w:right w:val="single" w:sz="8" w:space="0" w:color="C1C1C1"/>
            </w:tcBorders>
            <w:shd w:val="clear" w:color="000000" w:fill="FFFFFF"/>
            <w:noWrap/>
            <w:vAlign w:val="center"/>
            <w:hideMark/>
          </w:tcPr>
          <w:p w14:paraId="4FB8294D" w14:textId="77777777" w:rsidR="00E34A2F" w:rsidRPr="00D93C5A" w:rsidRDefault="00E34A2F" w:rsidP="00527FEA">
            <w:pPr>
              <w:jc w:val="center"/>
              <w:rPr>
                <w:color w:val="000000"/>
                <w:sz w:val="20"/>
                <w:szCs w:val="20"/>
              </w:rPr>
            </w:pPr>
            <w:r w:rsidRPr="00D93C5A">
              <w:rPr>
                <w:color w:val="000000"/>
                <w:sz w:val="20"/>
                <w:szCs w:val="20"/>
              </w:rPr>
              <w:t>55.0 (51.6, 58.4)</w:t>
            </w:r>
          </w:p>
        </w:tc>
        <w:tc>
          <w:tcPr>
            <w:tcW w:w="907" w:type="dxa"/>
            <w:tcBorders>
              <w:top w:val="nil"/>
              <w:left w:val="nil"/>
              <w:bottom w:val="single" w:sz="8" w:space="0" w:color="C1C1C1"/>
              <w:right w:val="single" w:sz="8" w:space="0" w:color="C1C1C1"/>
            </w:tcBorders>
            <w:shd w:val="clear" w:color="000000" w:fill="FFFFFF"/>
            <w:noWrap/>
            <w:vAlign w:val="center"/>
            <w:hideMark/>
          </w:tcPr>
          <w:p w14:paraId="6715425E" w14:textId="77777777" w:rsidR="00E34A2F" w:rsidRPr="00D93C5A" w:rsidRDefault="00E34A2F" w:rsidP="00527FEA">
            <w:pPr>
              <w:jc w:val="center"/>
              <w:rPr>
                <w:color w:val="000000"/>
                <w:sz w:val="20"/>
                <w:szCs w:val="20"/>
              </w:rPr>
            </w:pPr>
            <w:r w:rsidRPr="00D93C5A">
              <w:rPr>
                <w:color w:val="000000"/>
                <w:sz w:val="20"/>
                <w:szCs w:val="20"/>
              </w:rPr>
              <w:t>-2.85</w:t>
            </w:r>
          </w:p>
        </w:tc>
        <w:tc>
          <w:tcPr>
            <w:tcW w:w="900" w:type="dxa"/>
            <w:tcBorders>
              <w:top w:val="nil"/>
              <w:left w:val="nil"/>
              <w:bottom w:val="single" w:sz="8" w:space="0" w:color="C1C1C1"/>
              <w:right w:val="single" w:sz="8" w:space="0" w:color="C1C1C1"/>
            </w:tcBorders>
            <w:shd w:val="clear" w:color="000000" w:fill="FFFFFF"/>
            <w:noWrap/>
            <w:vAlign w:val="center"/>
            <w:hideMark/>
          </w:tcPr>
          <w:p w14:paraId="359FF05B"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53D4B597"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0B905B79"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20F816C7" w14:textId="77777777" w:rsidR="00E34A2F" w:rsidRPr="00D93C5A" w:rsidRDefault="00E34A2F" w:rsidP="00527FEA">
            <w:pPr>
              <w:ind w:firstLineChars="100" w:firstLine="200"/>
              <w:rPr>
                <w:color w:val="000000"/>
                <w:sz w:val="20"/>
                <w:szCs w:val="20"/>
              </w:rPr>
            </w:pPr>
            <w:r w:rsidRPr="00D93C5A">
              <w:rPr>
                <w:color w:val="000000"/>
                <w:sz w:val="20"/>
                <w:szCs w:val="20"/>
              </w:rPr>
              <w:t>Hispanic</w:t>
            </w:r>
          </w:p>
        </w:tc>
        <w:tc>
          <w:tcPr>
            <w:tcW w:w="1438" w:type="dxa"/>
            <w:tcBorders>
              <w:top w:val="nil"/>
              <w:left w:val="nil"/>
              <w:bottom w:val="single" w:sz="8" w:space="0" w:color="C1C1C1"/>
              <w:right w:val="single" w:sz="8" w:space="0" w:color="C1C1C1"/>
            </w:tcBorders>
            <w:shd w:val="clear" w:color="000000" w:fill="FFFFFF"/>
            <w:noWrap/>
            <w:vAlign w:val="center"/>
            <w:hideMark/>
          </w:tcPr>
          <w:p w14:paraId="688EA39C" w14:textId="77777777" w:rsidR="00E34A2F" w:rsidRPr="00D93C5A" w:rsidRDefault="00E34A2F" w:rsidP="00527FEA">
            <w:pPr>
              <w:jc w:val="center"/>
              <w:rPr>
                <w:color w:val="000000"/>
                <w:sz w:val="20"/>
                <w:szCs w:val="20"/>
              </w:rPr>
            </w:pPr>
            <w:r w:rsidRPr="00D93C5A">
              <w:rPr>
                <w:color w:val="000000"/>
                <w:sz w:val="20"/>
                <w:szCs w:val="20"/>
              </w:rPr>
              <w:t>74.7 (73.5, 76.0)</w:t>
            </w:r>
          </w:p>
        </w:tc>
        <w:tc>
          <w:tcPr>
            <w:tcW w:w="1439" w:type="dxa"/>
            <w:tcBorders>
              <w:top w:val="nil"/>
              <w:left w:val="nil"/>
              <w:bottom w:val="single" w:sz="8" w:space="0" w:color="C1C1C1"/>
              <w:right w:val="single" w:sz="8" w:space="0" w:color="C1C1C1"/>
            </w:tcBorders>
            <w:shd w:val="clear" w:color="000000" w:fill="FFFFFF"/>
            <w:noWrap/>
            <w:vAlign w:val="center"/>
            <w:hideMark/>
          </w:tcPr>
          <w:p w14:paraId="43279746" w14:textId="77777777" w:rsidR="00E34A2F" w:rsidRPr="00D93C5A" w:rsidRDefault="00E34A2F" w:rsidP="00527FEA">
            <w:pPr>
              <w:jc w:val="center"/>
              <w:rPr>
                <w:color w:val="000000"/>
                <w:sz w:val="20"/>
                <w:szCs w:val="20"/>
              </w:rPr>
            </w:pPr>
            <w:r w:rsidRPr="00D93C5A">
              <w:rPr>
                <w:color w:val="000000"/>
                <w:sz w:val="20"/>
                <w:szCs w:val="20"/>
              </w:rPr>
              <w:t>74.9 (73.5, 76.2)</w:t>
            </w:r>
          </w:p>
        </w:tc>
        <w:tc>
          <w:tcPr>
            <w:tcW w:w="1438" w:type="dxa"/>
            <w:tcBorders>
              <w:top w:val="nil"/>
              <w:left w:val="nil"/>
              <w:bottom w:val="single" w:sz="8" w:space="0" w:color="C1C1C1"/>
              <w:right w:val="single" w:sz="8" w:space="0" w:color="C1C1C1"/>
            </w:tcBorders>
            <w:shd w:val="clear" w:color="000000" w:fill="FFFFFF"/>
            <w:noWrap/>
            <w:vAlign w:val="center"/>
            <w:hideMark/>
          </w:tcPr>
          <w:p w14:paraId="60E33F14" w14:textId="77777777" w:rsidR="00E34A2F" w:rsidRPr="00D93C5A" w:rsidRDefault="00E34A2F" w:rsidP="00527FEA">
            <w:pPr>
              <w:jc w:val="center"/>
              <w:rPr>
                <w:color w:val="000000"/>
                <w:sz w:val="20"/>
                <w:szCs w:val="20"/>
              </w:rPr>
            </w:pPr>
            <w:r w:rsidRPr="00D93C5A">
              <w:rPr>
                <w:color w:val="000000"/>
                <w:sz w:val="20"/>
                <w:szCs w:val="20"/>
              </w:rPr>
              <w:t>72.6 (71.0, 74.2)</w:t>
            </w:r>
          </w:p>
        </w:tc>
        <w:tc>
          <w:tcPr>
            <w:tcW w:w="1439" w:type="dxa"/>
            <w:tcBorders>
              <w:top w:val="nil"/>
              <w:left w:val="nil"/>
              <w:bottom w:val="single" w:sz="8" w:space="0" w:color="C1C1C1"/>
              <w:right w:val="single" w:sz="8" w:space="0" w:color="C1C1C1"/>
            </w:tcBorders>
            <w:shd w:val="clear" w:color="000000" w:fill="FFFFFF"/>
            <w:noWrap/>
            <w:vAlign w:val="center"/>
            <w:hideMark/>
          </w:tcPr>
          <w:p w14:paraId="08F7DCA1" w14:textId="77777777" w:rsidR="00E34A2F" w:rsidRPr="00D93C5A" w:rsidRDefault="00E34A2F" w:rsidP="00527FEA">
            <w:pPr>
              <w:jc w:val="center"/>
              <w:rPr>
                <w:color w:val="000000"/>
                <w:sz w:val="20"/>
                <w:szCs w:val="20"/>
              </w:rPr>
            </w:pPr>
            <w:r w:rsidRPr="00D93C5A">
              <w:rPr>
                <w:color w:val="000000"/>
                <w:sz w:val="20"/>
                <w:szCs w:val="20"/>
              </w:rPr>
              <w:t>73.3 (72.2, 74.3)</w:t>
            </w:r>
          </w:p>
        </w:tc>
        <w:tc>
          <w:tcPr>
            <w:tcW w:w="1439" w:type="dxa"/>
            <w:tcBorders>
              <w:top w:val="nil"/>
              <w:left w:val="nil"/>
              <w:bottom w:val="single" w:sz="8" w:space="0" w:color="C1C1C1"/>
              <w:right w:val="single" w:sz="8" w:space="0" w:color="C1C1C1"/>
            </w:tcBorders>
            <w:shd w:val="clear" w:color="000000" w:fill="FFFFFF"/>
            <w:noWrap/>
            <w:vAlign w:val="center"/>
            <w:hideMark/>
          </w:tcPr>
          <w:p w14:paraId="27D7B15B" w14:textId="77777777" w:rsidR="00E34A2F" w:rsidRPr="00D93C5A" w:rsidRDefault="00E34A2F" w:rsidP="00527FEA">
            <w:pPr>
              <w:jc w:val="center"/>
              <w:rPr>
                <w:color w:val="000000"/>
                <w:sz w:val="20"/>
                <w:szCs w:val="20"/>
              </w:rPr>
            </w:pPr>
            <w:r w:rsidRPr="00D93C5A">
              <w:rPr>
                <w:color w:val="000000"/>
                <w:sz w:val="20"/>
                <w:szCs w:val="20"/>
              </w:rPr>
              <w:t>70.2 (68.9, 71.5)</w:t>
            </w:r>
          </w:p>
        </w:tc>
        <w:tc>
          <w:tcPr>
            <w:tcW w:w="907" w:type="dxa"/>
            <w:tcBorders>
              <w:top w:val="nil"/>
              <w:left w:val="nil"/>
              <w:bottom w:val="single" w:sz="8" w:space="0" w:color="C1C1C1"/>
              <w:right w:val="single" w:sz="8" w:space="0" w:color="C1C1C1"/>
            </w:tcBorders>
            <w:shd w:val="clear" w:color="000000" w:fill="FFFFFF"/>
            <w:noWrap/>
            <w:vAlign w:val="center"/>
            <w:hideMark/>
          </w:tcPr>
          <w:p w14:paraId="18BBB1A0" w14:textId="77777777" w:rsidR="00E34A2F" w:rsidRPr="00D93C5A" w:rsidRDefault="00E34A2F" w:rsidP="00527FEA">
            <w:pPr>
              <w:jc w:val="center"/>
              <w:rPr>
                <w:color w:val="000000"/>
                <w:sz w:val="20"/>
                <w:szCs w:val="20"/>
              </w:rPr>
            </w:pPr>
            <w:r w:rsidRPr="00D93C5A">
              <w:rPr>
                <w:color w:val="000000"/>
                <w:sz w:val="20"/>
                <w:szCs w:val="20"/>
              </w:rPr>
              <w:t>-1.12</w:t>
            </w:r>
          </w:p>
        </w:tc>
        <w:tc>
          <w:tcPr>
            <w:tcW w:w="900" w:type="dxa"/>
            <w:tcBorders>
              <w:top w:val="nil"/>
              <w:left w:val="nil"/>
              <w:bottom w:val="single" w:sz="8" w:space="0" w:color="C1C1C1"/>
              <w:right w:val="single" w:sz="8" w:space="0" w:color="C1C1C1"/>
            </w:tcBorders>
            <w:shd w:val="clear" w:color="000000" w:fill="FFFFFF"/>
            <w:noWrap/>
            <w:vAlign w:val="center"/>
            <w:hideMark/>
          </w:tcPr>
          <w:p w14:paraId="7399F820"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74D0DBE2" w14:textId="77777777" w:rsidR="00E34A2F" w:rsidRPr="00D93C5A" w:rsidRDefault="00E34A2F" w:rsidP="00527FEA">
            <w:pPr>
              <w:jc w:val="center"/>
              <w:rPr>
                <w:color w:val="000000"/>
                <w:sz w:val="20"/>
                <w:szCs w:val="20"/>
              </w:rPr>
            </w:pPr>
            <w:r w:rsidRPr="00D93C5A">
              <w:rPr>
                <w:color w:val="000000"/>
                <w:sz w:val="20"/>
                <w:szCs w:val="20"/>
              </w:rPr>
              <w:t>&lt;.0001</w:t>
            </w:r>
          </w:p>
        </w:tc>
      </w:tr>
      <w:tr w:rsidR="00527FEA" w:rsidRPr="00D93C5A" w14:paraId="71853737" w14:textId="77777777" w:rsidTr="00527FEA">
        <w:trPr>
          <w:trHeight w:val="300"/>
        </w:trPr>
        <w:tc>
          <w:tcPr>
            <w:tcW w:w="12930" w:type="dxa"/>
            <w:gridSpan w:val="9"/>
            <w:tcBorders>
              <w:top w:val="nil"/>
              <w:left w:val="single" w:sz="12" w:space="0" w:color="000000"/>
              <w:bottom w:val="single" w:sz="8" w:space="0" w:color="C1C1C1"/>
              <w:right w:val="single" w:sz="12" w:space="0" w:color="000000"/>
            </w:tcBorders>
            <w:shd w:val="clear" w:color="000000" w:fill="FFFFFF"/>
            <w:noWrap/>
            <w:vAlign w:val="center"/>
            <w:hideMark/>
          </w:tcPr>
          <w:p w14:paraId="4436486C" w14:textId="156AFC37" w:rsidR="00527FEA" w:rsidRPr="00D93C5A" w:rsidRDefault="00527FEA" w:rsidP="00527FEA">
            <w:pPr>
              <w:rPr>
                <w:b/>
                <w:bCs/>
                <w:i/>
                <w:iCs/>
                <w:color w:val="000000"/>
                <w:sz w:val="20"/>
                <w:szCs w:val="20"/>
              </w:rPr>
            </w:pPr>
            <w:r w:rsidRPr="00D93C5A">
              <w:rPr>
                <w:b/>
                <w:bCs/>
                <w:color w:val="000000"/>
                <w:sz w:val="20"/>
                <w:szCs w:val="20"/>
              </w:rPr>
              <w:t>Sexual Identity, age 18+</w:t>
            </w:r>
            <w:r w:rsidRPr="00D93C5A">
              <w:rPr>
                <w:b/>
                <w:bCs/>
                <w:i/>
                <w:iCs/>
                <w:color w:val="000000"/>
                <w:sz w:val="20"/>
                <w:szCs w:val="20"/>
              </w:rPr>
              <w:t> </w:t>
            </w:r>
          </w:p>
        </w:tc>
      </w:tr>
      <w:tr w:rsidR="00E34A2F" w:rsidRPr="00D93C5A" w14:paraId="1D5585F6"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1EA42CF9" w14:textId="43E9BE03" w:rsidR="00E34A2F" w:rsidRPr="00D93C5A" w:rsidRDefault="00E34A2F" w:rsidP="00527FEA">
            <w:pPr>
              <w:ind w:firstLineChars="100" w:firstLine="200"/>
              <w:rPr>
                <w:color w:val="000000"/>
                <w:sz w:val="20"/>
                <w:szCs w:val="20"/>
              </w:rPr>
            </w:pPr>
            <w:r w:rsidRPr="00D93C5A">
              <w:rPr>
                <w:color w:val="000000"/>
                <w:sz w:val="20"/>
                <w:szCs w:val="20"/>
              </w:rPr>
              <w:lastRenderedPageBreak/>
              <w:t>Heterosexual</w:t>
            </w:r>
          </w:p>
        </w:tc>
        <w:tc>
          <w:tcPr>
            <w:tcW w:w="1438" w:type="dxa"/>
            <w:tcBorders>
              <w:top w:val="nil"/>
              <w:left w:val="nil"/>
              <w:bottom w:val="single" w:sz="8" w:space="0" w:color="C1C1C1"/>
              <w:right w:val="single" w:sz="8" w:space="0" w:color="C1C1C1"/>
            </w:tcBorders>
            <w:shd w:val="clear" w:color="000000" w:fill="FFFFFF"/>
            <w:noWrap/>
            <w:vAlign w:val="center"/>
            <w:hideMark/>
          </w:tcPr>
          <w:p w14:paraId="1B5E06D4" w14:textId="77777777" w:rsidR="00E34A2F" w:rsidRPr="00D93C5A" w:rsidRDefault="00E34A2F" w:rsidP="00527FEA">
            <w:pPr>
              <w:jc w:val="center"/>
              <w:rPr>
                <w:color w:val="000000"/>
                <w:sz w:val="20"/>
                <w:szCs w:val="20"/>
              </w:rPr>
            </w:pPr>
            <w:r w:rsidRPr="00D93C5A">
              <w:rPr>
                <w:color w:val="000000"/>
                <w:sz w:val="20"/>
                <w:szCs w:val="20"/>
              </w:rPr>
              <w:t>73.1 (72.3, 74.0)</w:t>
            </w:r>
          </w:p>
        </w:tc>
        <w:tc>
          <w:tcPr>
            <w:tcW w:w="1439" w:type="dxa"/>
            <w:tcBorders>
              <w:top w:val="nil"/>
              <w:left w:val="nil"/>
              <w:bottom w:val="single" w:sz="8" w:space="0" w:color="C1C1C1"/>
              <w:right w:val="single" w:sz="8" w:space="0" w:color="C1C1C1"/>
            </w:tcBorders>
            <w:shd w:val="clear" w:color="000000" w:fill="FFFFFF"/>
            <w:noWrap/>
            <w:vAlign w:val="center"/>
            <w:hideMark/>
          </w:tcPr>
          <w:p w14:paraId="0138B99A" w14:textId="77777777" w:rsidR="00E34A2F" w:rsidRPr="00D93C5A" w:rsidRDefault="00E34A2F" w:rsidP="00527FEA">
            <w:pPr>
              <w:jc w:val="center"/>
              <w:rPr>
                <w:color w:val="000000"/>
                <w:sz w:val="20"/>
                <w:szCs w:val="20"/>
              </w:rPr>
            </w:pPr>
            <w:r w:rsidRPr="00D93C5A">
              <w:rPr>
                <w:color w:val="000000"/>
                <w:sz w:val="20"/>
                <w:szCs w:val="20"/>
              </w:rPr>
              <w:t>72.3 (71.7, 73.0)</w:t>
            </w:r>
          </w:p>
        </w:tc>
        <w:tc>
          <w:tcPr>
            <w:tcW w:w="1438" w:type="dxa"/>
            <w:tcBorders>
              <w:top w:val="nil"/>
              <w:left w:val="nil"/>
              <w:bottom w:val="single" w:sz="8" w:space="0" w:color="C1C1C1"/>
              <w:right w:val="single" w:sz="8" w:space="0" w:color="C1C1C1"/>
            </w:tcBorders>
            <w:shd w:val="clear" w:color="000000" w:fill="FFFFFF"/>
            <w:noWrap/>
            <w:vAlign w:val="center"/>
            <w:hideMark/>
          </w:tcPr>
          <w:p w14:paraId="78350077" w14:textId="77777777" w:rsidR="00E34A2F" w:rsidRPr="00D93C5A" w:rsidRDefault="00E34A2F" w:rsidP="00527FEA">
            <w:pPr>
              <w:jc w:val="center"/>
              <w:rPr>
                <w:color w:val="000000"/>
                <w:sz w:val="20"/>
                <w:szCs w:val="20"/>
              </w:rPr>
            </w:pPr>
            <w:r w:rsidRPr="00D93C5A">
              <w:rPr>
                <w:color w:val="000000"/>
                <w:sz w:val="20"/>
                <w:szCs w:val="20"/>
              </w:rPr>
              <w:t>70.9 (70.1, 71.7)</w:t>
            </w:r>
          </w:p>
        </w:tc>
        <w:tc>
          <w:tcPr>
            <w:tcW w:w="1439" w:type="dxa"/>
            <w:tcBorders>
              <w:top w:val="nil"/>
              <w:left w:val="nil"/>
              <w:bottom w:val="single" w:sz="8" w:space="0" w:color="C1C1C1"/>
              <w:right w:val="single" w:sz="8" w:space="0" w:color="C1C1C1"/>
            </w:tcBorders>
            <w:shd w:val="clear" w:color="000000" w:fill="FFFFFF"/>
            <w:noWrap/>
            <w:vAlign w:val="center"/>
            <w:hideMark/>
          </w:tcPr>
          <w:p w14:paraId="245FC5ED" w14:textId="77777777" w:rsidR="00E34A2F" w:rsidRPr="00D93C5A" w:rsidRDefault="00E34A2F" w:rsidP="00527FEA">
            <w:pPr>
              <w:jc w:val="center"/>
              <w:rPr>
                <w:color w:val="000000"/>
                <w:sz w:val="20"/>
                <w:szCs w:val="20"/>
              </w:rPr>
            </w:pPr>
            <w:r w:rsidRPr="00D93C5A">
              <w:rPr>
                <w:color w:val="000000"/>
                <w:sz w:val="20"/>
                <w:szCs w:val="20"/>
              </w:rPr>
              <w:t>70.1 (69.5, 70.7)</w:t>
            </w:r>
          </w:p>
        </w:tc>
        <w:tc>
          <w:tcPr>
            <w:tcW w:w="1439" w:type="dxa"/>
            <w:tcBorders>
              <w:top w:val="nil"/>
              <w:left w:val="nil"/>
              <w:bottom w:val="single" w:sz="8" w:space="0" w:color="C1C1C1"/>
              <w:right w:val="single" w:sz="8" w:space="0" w:color="C1C1C1"/>
            </w:tcBorders>
            <w:shd w:val="clear" w:color="000000" w:fill="FFFFFF"/>
            <w:noWrap/>
            <w:vAlign w:val="center"/>
            <w:hideMark/>
          </w:tcPr>
          <w:p w14:paraId="0938DB4F" w14:textId="77777777" w:rsidR="00E34A2F" w:rsidRPr="00D93C5A" w:rsidRDefault="00E34A2F" w:rsidP="00527FEA">
            <w:pPr>
              <w:jc w:val="center"/>
              <w:rPr>
                <w:color w:val="000000"/>
                <w:sz w:val="20"/>
                <w:szCs w:val="20"/>
              </w:rPr>
            </w:pPr>
            <w:r w:rsidRPr="00D93C5A">
              <w:rPr>
                <w:color w:val="000000"/>
                <w:sz w:val="20"/>
                <w:szCs w:val="20"/>
              </w:rPr>
              <w:t>68.0 (67.2, 68.8)</w:t>
            </w:r>
          </w:p>
        </w:tc>
        <w:tc>
          <w:tcPr>
            <w:tcW w:w="907" w:type="dxa"/>
            <w:tcBorders>
              <w:top w:val="nil"/>
              <w:left w:val="nil"/>
              <w:bottom w:val="single" w:sz="8" w:space="0" w:color="C1C1C1"/>
              <w:right w:val="single" w:sz="8" w:space="0" w:color="C1C1C1"/>
            </w:tcBorders>
            <w:shd w:val="clear" w:color="000000" w:fill="FFFFFF"/>
            <w:noWrap/>
            <w:vAlign w:val="center"/>
            <w:hideMark/>
          </w:tcPr>
          <w:p w14:paraId="654220BE" w14:textId="77777777" w:rsidR="00E34A2F" w:rsidRPr="00D93C5A" w:rsidRDefault="00E34A2F" w:rsidP="00527FEA">
            <w:pPr>
              <w:jc w:val="center"/>
              <w:rPr>
                <w:color w:val="000000"/>
                <w:sz w:val="20"/>
                <w:szCs w:val="20"/>
              </w:rPr>
            </w:pPr>
            <w:r w:rsidRPr="00D93C5A">
              <w:rPr>
                <w:color w:val="000000"/>
                <w:sz w:val="20"/>
                <w:szCs w:val="20"/>
              </w:rPr>
              <w:t>-1.28</w:t>
            </w:r>
          </w:p>
        </w:tc>
        <w:tc>
          <w:tcPr>
            <w:tcW w:w="900" w:type="dxa"/>
            <w:tcBorders>
              <w:top w:val="nil"/>
              <w:left w:val="nil"/>
              <w:bottom w:val="single" w:sz="8" w:space="0" w:color="C1C1C1"/>
              <w:right w:val="single" w:sz="8" w:space="0" w:color="C1C1C1"/>
            </w:tcBorders>
            <w:shd w:val="clear" w:color="000000" w:fill="FFFFFF"/>
            <w:noWrap/>
            <w:vAlign w:val="center"/>
            <w:hideMark/>
          </w:tcPr>
          <w:p w14:paraId="34EEF7F5"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4EAB512A"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42E69BAF"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7500EFB4" w14:textId="77777777" w:rsidR="00E34A2F" w:rsidRPr="00D93C5A" w:rsidRDefault="00E34A2F" w:rsidP="00527FEA">
            <w:pPr>
              <w:ind w:firstLineChars="100" w:firstLine="200"/>
              <w:rPr>
                <w:color w:val="000000"/>
                <w:sz w:val="20"/>
                <w:szCs w:val="20"/>
              </w:rPr>
            </w:pPr>
            <w:r w:rsidRPr="00D93C5A">
              <w:rPr>
                <w:color w:val="000000"/>
                <w:sz w:val="20"/>
                <w:szCs w:val="20"/>
              </w:rPr>
              <w:t>Lesbian or Gay</w:t>
            </w:r>
          </w:p>
        </w:tc>
        <w:tc>
          <w:tcPr>
            <w:tcW w:w="1438" w:type="dxa"/>
            <w:tcBorders>
              <w:top w:val="nil"/>
              <w:left w:val="nil"/>
              <w:bottom w:val="single" w:sz="8" w:space="0" w:color="C1C1C1"/>
              <w:right w:val="single" w:sz="8" w:space="0" w:color="C1C1C1"/>
            </w:tcBorders>
            <w:shd w:val="clear" w:color="000000" w:fill="FFFFFF"/>
            <w:noWrap/>
            <w:vAlign w:val="center"/>
            <w:hideMark/>
          </w:tcPr>
          <w:p w14:paraId="3FF8B537" w14:textId="77777777" w:rsidR="00E34A2F" w:rsidRPr="00D93C5A" w:rsidRDefault="00E34A2F" w:rsidP="00527FEA">
            <w:pPr>
              <w:jc w:val="center"/>
              <w:rPr>
                <w:color w:val="000000"/>
                <w:sz w:val="20"/>
                <w:szCs w:val="20"/>
              </w:rPr>
            </w:pPr>
            <w:r w:rsidRPr="00D93C5A">
              <w:rPr>
                <w:color w:val="000000"/>
                <w:sz w:val="20"/>
                <w:szCs w:val="20"/>
              </w:rPr>
              <w:t>58.4 (54.1, 62.7)</w:t>
            </w:r>
          </w:p>
        </w:tc>
        <w:tc>
          <w:tcPr>
            <w:tcW w:w="1439" w:type="dxa"/>
            <w:tcBorders>
              <w:top w:val="nil"/>
              <w:left w:val="nil"/>
              <w:bottom w:val="single" w:sz="8" w:space="0" w:color="C1C1C1"/>
              <w:right w:val="single" w:sz="8" w:space="0" w:color="C1C1C1"/>
            </w:tcBorders>
            <w:shd w:val="clear" w:color="000000" w:fill="FFFFFF"/>
            <w:noWrap/>
            <w:vAlign w:val="center"/>
            <w:hideMark/>
          </w:tcPr>
          <w:p w14:paraId="434CDD51" w14:textId="77777777" w:rsidR="00E34A2F" w:rsidRPr="00D93C5A" w:rsidRDefault="00E34A2F" w:rsidP="00527FEA">
            <w:pPr>
              <w:jc w:val="center"/>
              <w:rPr>
                <w:color w:val="000000"/>
                <w:sz w:val="20"/>
                <w:szCs w:val="20"/>
              </w:rPr>
            </w:pPr>
            <w:r w:rsidRPr="00D93C5A">
              <w:rPr>
                <w:color w:val="000000"/>
                <w:sz w:val="20"/>
                <w:szCs w:val="20"/>
              </w:rPr>
              <w:t>49.6 (43.5, 55.6)</w:t>
            </w:r>
          </w:p>
        </w:tc>
        <w:tc>
          <w:tcPr>
            <w:tcW w:w="1438" w:type="dxa"/>
            <w:tcBorders>
              <w:top w:val="nil"/>
              <w:left w:val="nil"/>
              <w:bottom w:val="single" w:sz="8" w:space="0" w:color="C1C1C1"/>
              <w:right w:val="single" w:sz="8" w:space="0" w:color="C1C1C1"/>
            </w:tcBorders>
            <w:shd w:val="clear" w:color="000000" w:fill="FFFFFF"/>
            <w:noWrap/>
            <w:vAlign w:val="center"/>
            <w:hideMark/>
          </w:tcPr>
          <w:p w14:paraId="76D33A33" w14:textId="77777777" w:rsidR="00E34A2F" w:rsidRPr="00D93C5A" w:rsidRDefault="00E34A2F" w:rsidP="00527FEA">
            <w:pPr>
              <w:jc w:val="center"/>
              <w:rPr>
                <w:color w:val="000000"/>
                <w:sz w:val="20"/>
                <w:szCs w:val="20"/>
              </w:rPr>
            </w:pPr>
            <w:r w:rsidRPr="00D93C5A">
              <w:rPr>
                <w:color w:val="000000"/>
                <w:sz w:val="20"/>
                <w:szCs w:val="20"/>
              </w:rPr>
              <w:t>55.3 (49.6, 60.9)</w:t>
            </w:r>
          </w:p>
        </w:tc>
        <w:tc>
          <w:tcPr>
            <w:tcW w:w="1439" w:type="dxa"/>
            <w:tcBorders>
              <w:top w:val="nil"/>
              <w:left w:val="nil"/>
              <w:bottom w:val="single" w:sz="8" w:space="0" w:color="C1C1C1"/>
              <w:right w:val="single" w:sz="8" w:space="0" w:color="C1C1C1"/>
            </w:tcBorders>
            <w:shd w:val="clear" w:color="000000" w:fill="FFFFFF"/>
            <w:noWrap/>
            <w:vAlign w:val="center"/>
            <w:hideMark/>
          </w:tcPr>
          <w:p w14:paraId="206CA533" w14:textId="77777777" w:rsidR="00E34A2F" w:rsidRPr="00D93C5A" w:rsidRDefault="00E34A2F" w:rsidP="00527FEA">
            <w:pPr>
              <w:jc w:val="center"/>
              <w:rPr>
                <w:color w:val="000000"/>
                <w:sz w:val="20"/>
                <w:szCs w:val="20"/>
              </w:rPr>
            </w:pPr>
            <w:r w:rsidRPr="00D93C5A">
              <w:rPr>
                <w:color w:val="000000"/>
                <w:sz w:val="20"/>
                <w:szCs w:val="20"/>
              </w:rPr>
              <w:t>52.3 (47.7, 56.8)</w:t>
            </w:r>
          </w:p>
        </w:tc>
        <w:tc>
          <w:tcPr>
            <w:tcW w:w="1439" w:type="dxa"/>
            <w:tcBorders>
              <w:top w:val="nil"/>
              <w:left w:val="nil"/>
              <w:bottom w:val="single" w:sz="8" w:space="0" w:color="C1C1C1"/>
              <w:right w:val="single" w:sz="8" w:space="0" w:color="C1C1C1"/>
            </w:tcBorders>
            <w:shd w:val="clear" w:color="000000" w:fill="FFFFFF"/>
            <w:noWrap/>
            <w:vAlign w:val="center"/>
            <w:hideMark/>
          </w:tcPr>
          <w:p w14:paraId="030A53F2" w14:textId="77777777" w:rsidR="00E34A2F" w:rsidRPr="00D93C5A" w:rsidRDefault="00E34A2F" w:rsidP="00527FEA">
            <w:pPr>
              <w:jc w:val="center"/>
              <w:rPr>
                <w:color w:val="000000"/>
                <w:sz w:val="20"/>
                <w:szCs w:val="20"/>
              </w:rPr>
            </w:pPr>
            <w:r w:rsidRPr="00D93C5A">
              <w:rPr>
                <w:color w:val="000000"/>
                <w:sz w:val="20"/>
                <w:szCs w:val="20"/>
              </w:rPr>
              <w:t>46.3 (40.8, 51.7)</w:t>
            </w:r>
          </w:p>
        </w:tc>
        <w:tc>
          <w:tcPr>
            <w:tcW w:w="907" w:type="dxa"/>
            <w:tcBorders>
              <w:top w:val="nil"/>
              <w:left w:val="nil"/>
              <w:bottom w:val="single" w:sz="8" w:space="0" w:color="C1C1C1"/>
              <w:right w:val="single" w:sz="8" w:space="0" w:color="C1C1C1"/>
            </w:tcBorders>
            <w:shd w:val="clear" w:color="000000" w:fill="FFFFFF"/>
            <w:noWrap/>
            <w:vAlign w:val="center"/>
            <w:hideMark/>
          </w:tcPr>
          <w:p w14:paraId="3E432A27" w14:textId="77777777" w:rsidR="00E34A2F" w:rsidRPr="00D93C5A" w:rsidRDefault="00E34A2F" w:rsidP="00527FEA">
            <w:pPr>
              <w:jc w:val="center"/>
              <w:rPr>
                <w:color w:val="000000"/>
                <w:sz w:val="20"/>
                <w:szCs w:val="20"/>
              </w:rPr>
            </w:pPr>
            <w:r w:rsidRPr="00D93C5A">
              <w:rPr>
                <w:color w:val="000000"/>
                <w:sz w:val="20"/>
                <w:szCs w:val="20"/>
              </w:rPr>
              <w:t>-3.03</w:t>
            </w:r>
          </w:p>
        </w:tc>
        <w:tc>
          <w:tcPr>
            <w:tcW w:w="900" w:type="dxa"/>
            <w:tcBorders>
              <w:top w:val="nil"/>
              <w:left w:val="nil"/>
              <w:bottom w:val="single" w:sz="8" w:space="0" w:color="C1C1C1"/>
              <w:right w:val="single" w:sz="8" w:space="0" w:color="C1C1C1"/>
            </w:tcBorders>
            <w:shd w:val="clear" w:color="000000" w:fill="FFFFFF"/>
            <w:noWrap/>
            <w:vAlign w:val="center"/>
            <w:hideMark/>
          </w:tcPr>
          <w:p w14:paraId="31B4FFB3"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07C2453B" w14:textId="77777777" w:rsidR="00E34A2F" w:rsidRPr="00D93C5A" w:rsidRDefault="00E34A2F" w:rsidP="00527FEA">
            <w:pPr>
              <w:jc w:val="center"/>
              <w:rPr>
                <w:color w:val="000000"/>
                <w:sz w:val="20"/>
                <w:szCs w:val="20"/>
              </w:rPr>
            </w:pPr>
            <w:r w:rsidRPr="00D93C5A">
              <w:rPr>
                <w:color w:val="000000"/>
                <w:sz w:val="20"/>
                <w:szCs w:val="20"/>
              </w:rPr>
              <w:t>0.004</w:t>
            </w:r>
          </w:p>
        </w:tc>
      </w:tr>
      <w:tr w:rsidR="00E34A2F" w:rsidRPr="00D93C5A" w14:paraId="658DFDCA"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23EF6BB5" w14:textId="77777777" w:rsidR="00E34A2F" w:rsidRPr="00D93C5A" w:rsidRDefault="00E34A2F" w:rsidP="00527FEA">
            <w:pPr>
              <w:ind w:firstLineChars="100" w:firstLine="200"/>
              <w:rPr>
                <w:color w:val="000000"/>
                <w:sz w:val="20"/>
                <w:szCs w:val="20"/>
              </w:rPr>
            </w:pPr>
            <w:r w:rsidRPr="00D93C5A">
              <w:rPr>
                <w:color w:val="000000"/>
                <w:sz w:val="20"/>
                <w:szCs w:val="20"/>
              </w:rPr>
              <w:t>Bisexual</w:t>
            </w:r>
          </w:p>
        </w:tc>
        <w:tc>
          <w:tcPr>
            <w:tcW w:w="1438" w:type="dxa"/>
            <w:tcBorders>
              <w:top w:val="nil"/>
              <w:left w:val="nil"/>
              <w:bottom w:val="single" w:sz="8" w:space="0" w:color="C1C1C1"/>
              <w:right w:val="single" w:sz="8" w:space="0" w:color="C1C1C1"/>
            </w:tcBorders>
            <w:shd w:val="clear" w:color="000000" w:fill="FFFFFF"/>
            <w:noWrap/>
            <w:vAlign w:val="center"/>
            <w:hideMark/>
          </w:tcPr>
          <w:p w14:paraId="3303BE25" w14:textId="77777777" w:rsidR="00E34A2F" w:rsidRPr="00D93C5A" w:rsidRDefault="00E34A2F" w:rsidP="00527FEA">
            <w:pPr>
              <w:jc w:val="center"/>
              <w:rPr>
                <w:color w:val="000000"/>
                <w:sz w:val="20"/>
                <w:szCs w:val="20"/>
              </w:rPr>
            </w:pPr>
            <w:r w:rsidRPr="00D93C5A">
              <w:rPr>
                <w:color w:val="000000"/>
                <w:sz w:val="20"/>
                <w:szCs w:val="20"/>
              </w:rPr>
              <w:t>52.9 (49.4, 56.3)</w:t>
            </w:r>
          </w:p>
        </w:tc>
        <w:tc>
          <w:tcPr>
            <w:tcW w:w="1439" w:type="dxa"/>
            <w:tcBorders>
              <w:top w:val="nil"/>
              <w:left w:val="nil"/>
              <w:bottom w:val="single" w:sz="8" w:space="0" w:color="C1C1C1"/>
              <w:right w:val="single" w:sz="8" w:space="0" w:color="C1C1C1"/>
            </w:tcBorders>
            <w:shd w:val="clear" w:color="000000" w:fill="FFFFFF"/>
            <w:noWrap/>
            <w:vAlign w:val="center"/>
            <w:hideMark/>
          </w:tcPr>
          <w:p w14:paraId="31A25E8B" w14:textId="77777777" w:rsidR="00E34A2F" w:rsidRPr="00D93C5A" w:rsidRDefault="00E34A2F" w:rsidP="00527FEA">
            <w:pPr>
              <w:jc w:val="center"/>
              <w:rPr>
                <w:color w:val="000000"/>
                <w:sz w:val="20"/>
                <w:szCs w:val="20"/>
              </w:rPr>
            </w:pPr>
            <w:r w:rsidRPr="00D93C5A">
              <w:rPr>
                <w:color w:val="000000"/>
                <w:sz w:val="20"/>
                <w:szCs w:val="20"/>
              </w:rPr>
              <w:t>53.4 (50.2, 56.5)</w:t>
            </w:r>
          </w:p>
        </w:tc>
        <w:tc>
          <w:tcPr>
            <w:tcW w:w="1438" w:type="dxa"/>
            <w:tcBorders>
              <w:top w:val="nil"/>
              <w:left w:val="nil"/>
              <w:bottom w:val="single" w:sz="8" w:space="0" w:color="C1C1C1"/>
              <w:right w:val="single" w:sz="8" w:space="0" w:color="C1C1C1"/>
            </w:tcBorders>
            <w:shd w:val="clear" w:color="000000" w:fill="FFFFFF"/>
            <w:noWrap/>
            <w:vAlign w:val="center"/>
            <w:hideMark/>
          </w:tcPr>
          <w:p w14:paraId="3D11D0D0" w14:textId="77777777" w:rsidR="00E34A2F" w:rsidRPr="00D93C5A" w:rsidRDefault="00E34A2F" w:rsidP="00527FEA">
            <w:pPr>
              <w:jc w:val="center"/>
              <w:rPr>
                <w:color w:val="000000"/>
                <w:sz w:val="20"/>
                <w:szCs w:val="20"/>
              </w:rPr>
            </w:pPr>
            <w:r w:rsidRPr="00D93C5A">
              <w:rPr>
                <w:color w:val="000000"/>
                <w:sz w:val="20"/>
                <w:szCs w:val="20"/>
              </w:rPr>
              <w:t>50.0 (45.9, 54.0)</w:t>
            </w:r>
          </w:p>
        </w:tc>
        <w:tc>
          <w:tcPr>
            <w:tcW w:w="1439" w:type="dxa"/>
            <w:tcBorders>
              <w:top w:val="nil"/>
              <w:left w:val="nil"/>
              <w:bottom w:val="single" w:sz="8" w:space="0" w:color="C1C1C1"/>
              <w:right w:val="single" w:sz="8" w:space="0" w:color="C1C1C1"/>
            </w:tcBorders>
            <w:shd w:val="clear" w:color="000000" w:fill="FFFFFF"/>
            <w:noWrap/>
            <w:vAlign w:val="center"/>
            <w:hideMark/>
          </w:tcPr>
          <w:p w14:paraId="6F849EFD" w14:textId="77777777" w:rsidR="00E34A2F" w:rsidRPr="00D93C5A" w:rsidRDefault="00E34A2F" w:rsidP="00527FEA">
            <w:pPr>
              <w:jc w:val="center"/>
              <w:rPr>
                <w:color w:val="000000"/>
                <w:sz w:val="20"/>
                <w:szCs w:val="20"/>
              </w:rPr>
            </w:pPr>
            <w:r w:rsidRPr="00D93C5A">
              <w:rPr>
                <w:color w:val="000000"/>
                <w:sz w:val="20"/>
                <w:szCs w:val="20"/>
              </w:rPr>
              <w:t>43.8 (40.5, 47.1)</w:t>
            </w:r>
          </w:p>
        </w:tc>
        <w:tc>
          <w:tcPr>
            <w:tcW w:w="1439" w:type="dxa"/>
            <w:tcBorders>
              <w:top w:val="nil"/>
              <w:left w:val="nil"/>
              <w:bottom w:val="single" w:sz="8" w:space="0" w:color="C1C1C1"/>
              <w:right w:val="single" w:sz="8" w:space="0" w:color="C1C1C1"/>
            </w:tcBorders>
            <w:shd w:val="clear" w:color="000000" w:fill="FFFFFF"/>
            <w:noWrap/>
            <w:vAlign w:val="center"/>
            <w:hideMark/>
          </w:tcPr>
          <w:p w14:paraId="4DD45189" w14:textId="77777777" w:rsidR="00E34A2F" w:rsidRPr="00D93C5A" w:rsidRDefault="00E34A2F" w:rsidP="00527FEA">
            <w:pPr>
              <w:jc w:val="center"/>
              <w:rPr>
                <w:color w:val="000000"/>
                <w:sz w:val="20"/>
                <w:szCs w:val="20"/>
              </w:rPr>
            </w:pPr>
            <w:r w:rsidRPr="00D93C5A">
              <w:rPr>
                <w:color w:val="000000"/>
                <w:sz w:val="20"/>
                <w:szCs w:val="20"/>
              </w:rPr>
              <w:t>42.4 (40.1, 44.6)</w:t>
            </w:r>
          </w:p>
        </w:tc>
        <w:tc>
          <w:tcPr>
            <w:tcW w:w="907" w:type="dxa"/>
            <w:tcBorders>
              <w:top w:val="nil"/>
              <w:left w:val="nil"/>
              <w:bottom w:val="single" w:sz="8" w:space="0" w:color="C1C1C1"/>
              <w:right w:val="single" w:sz="8" w:space="0" w:color="C1C1C1"/>
            </w:tcBorders>
            <w:shd w:val="clear" w:color="000000" w:fill="FFFFFF"/>
            <w:noWrap/>
            <w:vAlign w:val="center"/>
            <w:hideMark/>
          </w:tcPr>
          <w:p w14:paraId="6548D7E6" w14:textId="77777777" w:rsidR="00E34A2F" w:rsidRPr="00D93C5A" w:rsidRDefault="00E34A2F" w:rsidP="00527FEA">
            <w:pPr>
              <w:jc w:val="center"/>
              <w:rPr>
                <w:color w:val="000000"/>
                <w:sz w:val="20"/>
                <w:szCs w:val="20"/>
              </w:rPr>
            </w:pPr>
            <w:r w:rsidRPr="00D93C5A">
              <w:rPr>
                <w:color w:val="000000"/>
                <w:sz w:val="20"/>
                <w:szCs w:val="20"/>
              </w:rPr>
              <w:t>-2.63</w:t>
            </w:r>
          </w:p>
        </w:tc>
        <w:tc>
          <w:tcPr>
            <w:tcW w:w="900" w:type="dxa"/>
            <w:tcBorders>
              <w:top w:val="nil"/>
              <w:left w:val="nil"/>
              <w:bottom w:val="single" w:sz="8" w:space="0" w:color="C1C1C1"/>
              <w:right w:val="single" w:sz="8" w:space="0" w:color="C1C1C1"/>
            </w:tcBorders>
            <w:shd w:val="clear" w:color="000000" w:fill="FFFFFF"/>
            <w:noWrap/>
            <w:vAlign w:val="center"/>
            <w:hideMark/>
          </w:tcPr>
          <w:p w14:paraId="368F784F"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39073BCD"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14336D5D"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134E11D1" w14:textId="77777777" w:rsidR="00E34A2F" w:rsidRPr="00D93C5A" w:rsidRDefault="00E34A2F" w:rsidP="00527FEA">
            <w:pPr>
              <w:ind w:firstLineChars="100" w:firstLine="200"/>
              <w:rPr>
                <w:color w:val="000000"/>
                <w:sz w:val="20"/>
                <w:szCs w:val="20"/>
              </w:rPr>
            </w:pPr>
            <w:r w:rsidRPr="00D93C5A">
              <w:rPr>
                <w:color w:val="000000"/>
                <w:sz w:val="20"/>
                <w:szCs w:val="20"/>
              </w:rPr>
              <w:t>Don't know</w:t>
            </w:r>
          </w:p>
        </w:tc>
        <w:tc>
          <w:tcPr>
            <w:tcW w:w="1438" w:type="dxa"/>
            <w:tcBorders>
              <w:top w:val="nil"/>
              <w:left w:val="nil"/>
              <w:bottom w:val="single" w:sz="8" w:space="0" w:color="C1C1C1"/>
              <w:right w:val="single" w:sz="8" w:space="0" w:color="C1C1C1"/>
            </w:tcBorders>
            <w:shd w:val="clear" w:color="000000" w:fill="FFFFFF"/>
            <w:noWrap/>
            <w:vAlign w:val="center"/>
            <w:hideMark/>
          </w:tcPr>
          <w:p w14:paraId="350E33D3" w14:textId="77777777" w:rsidR="00E34A2F" w:rsidRPr="00D93C5A" w:rsidRDefault="00E34A2F" w:rsidP="00527FEA">
            <w:pPr>
              <w:jc w:val="center"/>
              <w:rPr>
                <w:color w:val="000000"/>
                <w:sz w:val="20"/>
                <w:szCs w:val="20"/>
              </w:rPr>
            </w:pPr>
            <w:r w:rsidRPr="00D93C5A">
              <w:rPr>
                <w:color w:val="000000"/>
                <w:sz w:val="20"/>
                <w:szCs w:val="20"/>
              </w:rPr>
              <w:t>60.6 (52.5, 68.6)</w:t>
            </w:r>
          </w:p>
        </w:tc>
        <w:tc>
          <w:tcPr>
            <w:tcW w:w="1439" w:type="dxa"/>
            <w:tcBorders>
              <w:top w:val="nil"/>
              <w:left w:val="nil"/>
              <w:bottom w:val="single" w:sz="8" w:space="0" w:color="C1C1C1"/>
              <w:right w:val="single" w:sz="8" w:space="0" w:color="C1C1C1"/>
            </w:tcBorders>
            <w:shd w:val="clear" w:color="000000" w:fill="FFFFFF"/>
            <w:noWrap/>
            <w:vAlign w:val="center"/>
            <w:hideMark/>
          </w:tcPr>
          <w:p w14:paraId="7CE708A1" w14:textId="77777777" w:rsidR="00E34A2F" w:rsidRPr="00D93C5A" w:rsidRDefault="00E34A2F" w:rsidP="00527FEA">
            <w:pPr>
              <w:jc w:val="center"/>
              <w:rPr>
                <w:color w:val="000000"/>
                <w:sz w:val="20"/>
                <w:szCs w:val="20"/>
              </w:rPr>
            </w:pPr>
            <w:r w:rsidRPr="00D93C5A">
              <w:rPr>
                <w:color w:val="000000"/>
                <w:sz w:val="20"/>
                <w:szCs w:val="20"/>
              </w:rPr>
              <w:t>73.7 (65.3, 82.0)</w:t>
            </w:r>
          </w:p>
        </w:tc>
        <w:tc>
          <w:tcPr>
            <w:tcW w:w="1438" w:type="dxa"/>
            <w:tcBorders>
              <w:top w:val="nil"/>
              <w:left w:val="nil"/>
              <w:bottom w:val="single" w:sz="8" w:space="0" w:color="C1C1C1"/>
              <w:right w:val="single" w:sz="8" w:space="0" w:color="C1C1C1"/>
            </w:tcBorders>
            <w:shd w:val="clear" w:color="000000" w:fill="FFFFFF"/>
            <w:noWrap/>
            <w:vAlign w:val="center"/>
            <w:hideMark/>
          </w:tcPr>
          <w:p w14:paraId="464306AB" w14:textId="77777777" w:rsidR="00E34A2F" w:rsidRPr="00D93C5A" w:rsidRDefault="00E34A2F" w:rsidP="00527FEA">
            <w:pPr>
              <w:jc w:val="center"/>
              <w:rPr>
                <w:color w:val="000000"/>
                <w:sz w:val="20"/>
                <w:szCs w:val="20"/>
              </w:rPr>
            </w:pPr>
            <w:r w:rsidRPr="00D93C5A">
              <w:rPr>
                <w:color w:val="000000"/>
                <w:sz w:val="20"/>
                <w:szCs w:val="20"/>
              </w:rPr>
              <w:t>63.4 (51.4, 75.5)</w:t>
            </w:r>
          </w:p>
        </w:tc>
        <w:tc>
          <w:tcPr>
            <w:tcW w:w="1439" w:type="dxa"/>
            <w:tcBorders>
              <w:top w:val="nil"/>
              <w:left w:val="nil"/>
              <w:bottom w:val="single" w:sz="8" w:space="0" w:color="C1C1C1"/>
              <w:right w:val="single" w:sz="8" w:space="0" w:color="C1C1C1"/>
            </w:tcBorders>
            <w:shd w:val="clear" w:color="000000" w:fill="FFFFFF"/>
            <w:noWrap/>
            <w:vAlign w:val="center"/>
            <w:hideMark/>
          </w:tcPr>
          <w:p w14:paraId="1463A378" w14:textId="77777777" w:rsidR="00E34A2F" w:rsidRPr="00D93C5A" w:rsidRDefault="00E34A2F" w:rsidP="00527FEA">
            <w:pPr>
              <w:jc w:val="center"/>
              <w:rPr>
                <w:color w:val="000000"/>
                <w:sz w:val="20"/>
                <w:szCs w:val="20"/>
              </w:rPr>
            </w:pPr>
            <w:r w:rsidRPr="00D93C5A">
              <w:rPr>
                <w:color w:val="000000"/>
                <w:sz w:val="20"/>
                <w:szCs w:val="20"/>
              </w:rPr>
              <w:t>70.8 (62.6, 79.0)</w:t>
            </w:r>
          </w:p>
        </w:tc>
        <w:tc>
          <w:tcPr>
            <w:tcW w:w="1439" w:type="dxa"/>
            <w:tcBorders>
              <w:top w:val="nil"/>
              <w:left w:val="nil"/>
              <w:bottom w:val="single" w:sz="8" w:space="0" w:color="C1C1C1"/>
              <w:right w:val="single" w:sz="8" w:space="0" w:color="C1C1C1"/>
            </w:tcBorders>
            <w:shd w:val="clear" w:color="000000" w:fill="FFFFFF"/>
            <w:noWrap/>
            <w:vAlign w:val="center"/>
            <w:hideMark/>
          </w:tcPr>
          <w:p w14:paraId="4D82E1CC" w14:textId="77777777" w:rsidR="00E34A2F" w:rsidRPr="00D93C5A" w:rsidRDefault="00E34A2F" w:rsidP="00527FEA">
            <w:pPr>
              <w:jc w:val="center"/>
              <w:rPr>
                <w:color w:val="000000"/>
                <w:sz w:val="20"/>
                <w:szCs w:val="20"/>
              </w:rPr>
            </w:pPr>
            <w:r w:rsidRPr="00D93C5A">
              <w:rPr>
                <w:color w:val="000000"/>
                <w:sz w:val="20"/>
                <w:szCs w:val="20"/>
              </w:rPr>
              <w:t>71.5 (61.8, 81.3)</w:t>
            </w:r>
          </w:p>
        </w:tc>
        <w:tc>
          <w:tcPr>
            <w:tcW w:w="907" w:type="dxa"/>
            <w:tcBorders>
              <w:top w:val="nil"/>
              <w:left w:val="nil"/>
              <w:bottom w:val="single" w:sz="8" w:space="0" w:color="C1C1C1"/>
              <w:right w:val="single" w:sz="8" w:space="0" w:color="C1C1C1"/>
            </w:tcBorders>
            <w:shd w:val="clear" w:color="000000" w:fill="FFFFFF"/>
            <w:noWrap/>
            <w:vAlign w:val="center"/>
            <w:hideMark/>
          </w:tcPr>
          <w:p w14:paraId="311D3995" w14:textId="77777777" w:rsidR="00E34A2F" w:rsidRPr="00D93C5A" w:rsidRDefault="00E34A2F" w:rsidP="00527FEA">
            <w:pPr>
              <w:jc w:val="center"/>
              <w:rPr>
                <w:color w:val="000000"/>
                <w:sz w:val="20"/>
                <w:szCs w:val="20"/>
              </w:rPr>
            </w:pPr>
            <w:r w:rsidRPr="00D93C5A">
              <w:rPr>
                <w:color w:val="000000"/>
                <w:sz w:val="20"/>
                <w:szCs w:val="20"/>
              </w:rPr>
              <w:t>2.75</w:t>
            </w:r>
          </w:p>
        </w:tc>
        <w:tc>
          <w:tcPr>
            <w:tcW w:w="900" w:type="dxa"/>
            <w:tcBorders>
              <w:top w:val="nil"/>
              <w:left w:val="nil"/>
              <w:bottom w:val="single" w:sz="8" w:space="0" w:color="C1C1C1"/>
              <w:right w:val="single" w:sz="8" w:space="0" w:color="C1C1C1"/>
            </w:tcBorders>
            <w:shd w:val="clear" w:color="000000" w:fill="FFFFFF"/>
            <w:noWrap/>
            <w:vAlign w:val="center"/>
            <w:hideMark/>
          </w:tcPr>
          <w:p w14:paraId="4936E73D" w14:textId="77777777" w:rsidR="00E34A2F" w:rsidRPr="00D93C5A" w:rsidRDefault="00E34A2F" w:rsidP="00527FEA">
            <w:pPr>
              <w:jc w:val="center"/>
              <w:rPr>
                <w:color w:val="000000"/>
                <w:sz w:val="20"/>
                <w:szCs w:val="20"/>
              </w:rPr>
            </w:pPr>
            <w:r w:rsidRPr="00D93C5A">
              <w:rPr>
                <w:color w:val="000000"/>
                <w:sz w:val="20"/>
                <w:szCs w:val="20"/>
              </w:rPr>
              <w:t>No trend</w:t>
            </w:r>
          </w:p>
        </w:tc>
        <w:tc>
          <w:tcPr>
            <w:tcW w:w="885" w:type="dxa"/>
            <w:tcBorders>
              <w:top w:val="nil"/>
              <w:left w:val="nil"/>
              <w:bottom w:val="single" w:sz="8" w:space="0" w:color="C1C1C1"/>
              <w:right w:val="single" w:sz="12" w:space="0" w:color="000000"/>
            </w:tcBorders>
            <w:shd w:val="clear" w:color="000000" w:fill="FFFFFF"/>
            <w:noWrap/>
            <w:vAlign w:val="center"/>
            <w:hideMark/>
          </w:tcPr>
          <w:p w14:paraId="5A51EE65" w14:textId="77777777" w:rsidR="00E34A2F" w:rsidRPr="00D93C5A" w:rsidRDefault="00E34A2F" w:rsidP="00527FEA">
            <w:pPr>
              <w:jc w:val="center"/>
              <w:rPr>
                <w:color w:val="000000"/>
                <w:sz w:val="20"/>
                <w:szCs w:val="20"/>
              </w:rPr>
            </w:pPr>
            <w:r w:rsidRPr="00D93C5A">
              <w:rPr>
                <w:color w:val="000000"/>
                <w:sz w:val="20"/>
                <w:szCs w:val="20"/>
              </w:rPr>
              <w:t>0.11</w:t>
            </w:r>
          </w:p>
        </w:tc>
      </w:tr>
      <w:tr w:rsidR="00527FEA" w:rsidRPr="00D93C5A" w14:paraId="235D5F32" w14:textId="77777777" w:rsidTr="00527FEA">
        <w:trPr>
          <w:trHeight w:val="300"/>
        </w:trPr>
        <w:tc>
          <w:tcPr>
            <w:tcW w:w="12930" w:type="dxa"/>
            <w:gridSpan w:val="9"/>
            <w:tcBorders>
              <w:top w:val="nil"/>
              <w:left w:val="single" w:sz="12" w:space="0" w:color="000000"/>
              <w:bottom w:val="single" w:sz="8" w:space="0" w:color="C1C1C1"/>
              <w:right w:val="single" w:sz="12" w:space="0" w:color="000000"/>
            </w:tcBorders>
            <w:shd w:val="clear" w:color="000000" w:fill="FFFFFF"/>
            <w:noWrap/>
            <w:vAlign w:val="center"/>
            <w:hideMark/>
          </w:tcPr>
          <w:p w14:paraId="06D7E448" w14:textId="7F8C952C" w:rsidR="00527FEA" w:rsidRPr="00D93C5A" w:rsidRDefault="00527FEA" w:rsidP="00527FEA">
            <w:pPr>
              <w:rPr>
                <w:color w:val="000000"/>
                <w:sz w:val="20"/>
                <w:szCs w:val="20"/>
              </w:rPr>
            </w:pPr>
            <w:r w:rsidRPr="00D93C5A">
              <w:rPr>
                <w:b/>
                <w:bCs/>
                <w:color w:val="000000"/>
                <w:sz w:val="20"/>
                <w:szCs w:val="20"/>
              </w:rPr>
              <w:t>County Metropolitan Status</w:t>
            </w:r>
            <w:r w:rsidRPr="00D93C5A">
              <w:rPr>
                <w:color w:val="000000"/>
                <w:sz w:val="20"/>
                <w:szCs w:val="20"/>
              </w:rPr>
              <w:t> </w:t>
            </w:r>
          </w:p>
        </w:tc>
      </w:tr>
      <w:tr w:rsidR="00E34A2F" w:rsidRPr="00D93C5A" w14:paraId="68180BDB"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5019CE1D" w14:textId="7DAF8AAF" w:rsidR="00E34A2F" w:rsidRPr="00D93C5A" w:rsidRDefault="00E34A2F" w:rsidP="00527FEA">
            <w:pPr>
              <w:ind w:firstLineChars="100" w:firstLine="200"/>
              <w:rPr>
                <w:color w:val="000000"/>
                <w:sz w:val="20"/>
                <w:szCs w:val="20"/>
              </w:rPr>
            </w:pPr>
            <w:r w:rsidRPr="00D93C5A">
              <w:rPr>
                <w:color w:val="000000"/>
                <w:sz w:val="20"/>
                <w:szCs w:val="20"/>
              </w:rPr>
              <w:t>Large Metro</w:t>
            </w:r>
            <w:r w:rsidR="00F560FD">
              <w:rPr>
                <w:color w:val="000000"/>
                <w:sz w:val="20"/>
                <w:szCs w:val="20"/>
              </w:rPr>
              <w:t>politan</w:t>
            </w:r>
          </w:p>
        </w:tc>
        <w:tc>
          <w:tcPr>
            <w:tcW w:w="1438" w:type="dxa"/>
            <w:tcBorders>
              <w:top w:val="nil"/>
              <w:left w:val="nil"/>
              <w:bottom w:val="single" w:sz="8" w:space="0" w:color="C1C1C1"/>
              <w:right w:val="single" w:sz="8" w:space="0" w:color="C1C1C1"/>
            </w:tcBorders>
            <w:shd w:val="clear" w:color="000000" w:fill="FFFFFF"/>
            <w:noWrap/>
            <w:vAlign w:val="center"/>
            <w:hideMark/>
          </w:tcPr>
          <w:p w14:paraId="09051D48" w14:textId="77777777" w:rsidR="00E34A2F" w:rsidRPr="00D93C5A" w:rsidRDefault="00E34A2F" w:rsidP="00527FEA">
            <w:pPr>
              <w:jc w:val="center"/>
              <w:rPr>
                <w:color w:val="000000"/>
                <w:sz w:val="20"/>
                <w:szCs w:val="20"/>
              </w:rPr>
            </w:pPr>
            <w:r w:rsidRPr="00D93C5A">
              <w:rPr>
                <w:color w:val="000000"/>
                <w:sz w:val="20"/>
                <w:szCs w:val="20"/>
              </w:rPr>
              <w:t>69.3 (68.3, 70.2)</w:t>
            </w:r>
          </w:p>
        </w:tc>
        <w:tc>
          <w:tcPr>
            <w:tcW w:w="1439" w:type="dxa"/>
            <w:tcBorders>
              <w:top w:val="nil"/>
              <w:left w:val="nil"/>
              <w:bottom w:val="single" w:sz="8" w:space="0" w:color="C1C1C1"/>
              <w:right w:val="single" w:sz="8" w:space="0" w:color="C1C1C1"/>
            </w:tcBorders>
            <w:shd w:val="clear" w:color="000000" w:fill="FFFFFF"/>
            <w:noWrap/>
            <w:vAlign w:val="center"/>
            <w:hideMark/>
          </w:tcPr>
          <w:p w14:paraId="24411878" w14:textId="77777777" w:rsidR="00E34A2F" w:rsidRPr="00D93C5A" w:rsidRDefault="00E34A2F" w:rsidP="00527FEA">
            <w:pPr>
              <w:jc w:val="center"/>
              <w:rPr>
                <w:color w:val="000000"/>
                <w:sz w:val="20"/>
                <w:szCs w:val="20"/>
              </w:rPr>
            </w:pPr>
            <w:r w:rsidRPr="00D93C5A">
              <w:rPr>
                <w:color w:val="000000"/>
                <w:sz w:val="20"/>
                <w:szCs w:val="20"/>
              </w:rPr>
              <w:t>68.1 (67.2, 69.0)</w:t>
            </w:r>
          </w:p>
        </w:tc>
        <w:tc>
          <w:tcPr>
            <w:tcW w:w="1438" w:type="dxa"/>
            <w:tcBorders>
              <w:top w:val="nil"/>
              <w:left w:val="nil"/>
              <w:bottom w:val="single" w:sz="8" w:space="0" w:color="C1C1C1"/>
              <w:right w:val="single" w:sz="8" w:space="0" w:color="C1C1C1"/>
            </w:tcBorders>
            <w:shd w:val="clear" w:color="000000" w:fill="FFFFFF"/>
            <w:noWrap/>
            <w:vAlign w:val="center"/>
            <w:hideMark/>
          </w:tcPr>
          <w:p w14:paraId="705467BE" w14:textId="77777777" w:rsidR="00E34A2F" w:rsidRPr="00D93C5A" w:rsidRDefault="00E34A2F" w:rsidP="00527FEA">
            <w:pPr>
              <w:jc w:val="center"/>
              <w:rPr>
                <w:color w:val="000000"/>
                <w:sz w:val="20"/>
                <w:szCs w:val="20"/>
              </w:rPr>
            </w:pPr>
            <w:r w:rsidRPr="00D93C5A">
              <w:rPr>
                <w:color w:val="000000"/>
                <w:sz w:val="20"/>
                <w:szCs w:val="20"/>
              </w:rPr>
              <w:t>66.2 (65.1, 67.3)</w:t>
            </w:r>
          </w:p>
        </w:tc>
        <w:tc>
          <w:tcPr>
            <w:tcW w:w="1439" w:type="dxa"/>
            <w:tcBorders>
              <w:top w:val="nil"/>
              <w:left w:val="nil"/>
              <w:bottom w:val="single" w:sz="8" w:space="0" w:color="C1C1C1"/>
              <w:right w:val="single" w:sz="8" w:space="0" w:color="C1C1C1"/>
            </w:tcBorders>
            <w:shd w:val="clear" w:color="000000" w:fill="FFFFFF"/>
            <w:noWrap/>
            <w:vAlign w:val="center"/>
            <w:hideMark/>
          </w:tcPr>
          <w:p w14:paraId="711CCE0B" w14:textId="77777777" w:rsidR="00E34A2F" w:rsidRPr="00D93C5A" w:rsidRDefault="00E34A2F" w:rsidP="00527FEA">
            <w:pPr>
              <w:jc w:val="center"/>
              <w:rPr>
                <w:color w:val="000000"/>
                <w:sz w:val="20"/>
                <w:szCs w:val="20"/>
              </w:rPr>
            </w:pPr>
            <w:r w:rsidRPr="00D93C5A">
              <w:rPr>
                <w:color w:val="000000"/>
                <w:sz w:val="20"/>
                <w:szCs w:val="20"/>
              </w:rPr>
              <w:t>65.6 (64.4, 66.7)</w:t>
            </w:r>
          </w:p>
        </w:tc>
        <w:tc>
          <w:tcPr>
            <w:tcW w:w="1439" w:type="dxa"/>
            <w:tcBorders>
              <w:top w:val="nil"/>
              <w:left w:val="nil"/>
              <w:bottom w:val="single" w:sz="8" w:space="0" w:color="C1C1C1"/>
              <w:right w:val="single" w:sz="8" w:space="0" w:color="C1C1C1"/>
            </w:tcBorders>
            <w:shd w:val="clear" w:color="000000" w:fill="FFFFFF"/>
            <w:noWrap/>
            <w:vAlign w:val="center"/>
            <w:hideMark/>
          </w:tcPr>
          <w:p w14:paraId="79197D18" w14:textId="77777777" w:rsidR="00E34A2F" w:rsidRPr="00D93C5A" w:rsidRDefault="00E34A2F" w:rsidP="00527FEA">
            <w:pPr>
              <w:jc w:val="center"/>
              <w:rPr>
                <w:color w:val="000000"/>
                <w:sz w:val="20"/>
                <w:szCs w:val="20"/>
              </w:rPr>
            </w:pPr>
            <w:r w:rsidRPr="00D93C5A">
              <w:rPr>
                <w:color w:val="000000"/>
                <w:sz w:val="20"/>
                <w:szCs w:val="20"/>
              </w:rPr>
              <w:t>63.8 (62.8, 64.9)</w:t>
            </w:r>
          </w:p>
        </w:tc>
        <w:tc>
          <w:tcPr>
            <w:tcW w:w="907" w:type="dxa"/>
            <w:tcBorders>
              <w:top w:val="nil"/>
              <w:left w:val="nil"/>
              <w:bottom w:val="single" w:sz="8" w:space="0" w:color="C1C1C1"/>
              <w:right w:val="single" w:sz="8" w:space="0" w:color="C1C1C1"/>
            </w:tcBorders>
            <w:shd w:val="clear" w:color="000000" w:fill="FFFFFF"/>
            <w:noWrap/>
            <w:vAlign w:val="center"/>
            <w:hideMark/>
          </w:tcPr>
          <w:p w14:paraId="61E100B8" w14:textId="77777777" w:rsidR="00E34A2F" w:rsidRPr="00D93C5A" w:rsidRDefault="00E34A2F" w:rsidP="00527FEA">
            <w:pPr>
              <w:jc w:val="center"/>
              <w:rPr>
                <w:color w:val="000000"/>
                <w:sz w:val="20"/>
                <w:szCs w:val="20"/>
              </w:rPr>
            </w:pPr>
            <w:r w:rsidRPr="00D93C5A">
              <w:rPr>
                <w:color w:val="000000"/>
                <w:sz w:val="20"/>
                <w:szCs w:val="20"/>
              </w:rPr>
              <w:t>-1.36</w:t>
            </w:r>
          </w:p>
        </w:tc>
        <w:tc>
          <w:tcPr>
            <w:tcW w:w="900" w:type="dxa"/>
            <w:tcBorders>
              <w:top w:val="nil"/>
              <w:left w:val="nil"/>
              <w:bottom w:val="single" w:sz="8" w:space="0" w:color="C1C1C1"/>
              <w:right w:val="single" w:sz="8" w:space="0" w:color="C1C1C1"/>
            </w:tcBorders>
            <w:shd w:val="clear" w:color="000000" w:fill="FFFFFF"/>
            <w:noWrap/>
            <w:vAlign w:val="center"/>
            <w:hideMark/>
          </w:tcPr>
          <w:p w14:paraId="0FE58E8E"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749A8CCA"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58402C35"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7D8BAEBD" w14:textId="36DE4858" w:rsidR="00E34A2F" w:rsidRPr="00D93C5A" w:rsidRDefault="00E34A2F" w:rsidP="00527FEA">
            <w:pPr>
              <w:ind w:firstLineChars="100" w:firstLine="200"/>
              <w:rPr>
                <w:color w:val="000000"/>
                <w:sz w:val="20"/>
                <w:szCs w:val="20"/>
              </w:rPr>
            </w:pPr>
            <w:r w:rsidRPr="00D93C5A">
              <w:rPr>
                <w:color w:val="000000"/>
                <w:sz w:val="20"/>
                <w:szCs w:val="20"/>
              </w:rPr>
              <w:t>Small Metro</w:t>
            </w:r>
            <w:r w:rsidR="00F560FD">
              <w:rPr>
                <w:color w:val="000000"/>
                <w:sz w:val="20"/>
                <w:szCs w:val="20"/>
              </w:rPr>
              <w:t>politan</w:t>
            </w:r>
          </w:p>
        </w:tc>
        <w:tc>
          <w:tcPr>
            <w:tcW w:w="1438" w:type="dxa"/>
            <w:tcBorders>
              <w:top w:val="nil"/>
              <w:left w:val="nil"/>
              <w:bottom w:val="single" w:sz="8" w:space="0" w:color="C1C1C1"/>
              <w:right w:val="single" w:sz="8" w:space="0" w:color="C1C1C1"/>
            </w:tcBorders>
            <w:shd w:val="clear" w:color="000000" w:fill="FFFFFF"/>
            <w:noWrap/>
            <w:vAlign w:val="center"/>
            <w:hideMark/>
          </w:tcPr>
          <w:p w14:paraId="72BB9539" w14:textId="77777777" w:rsidR="00E34A2F" w:rsidRPr="00D93C5A" w:rsidRDefault="00E34A2F" w:rsidP="00527FEA">
            <w:pPr>
              <w:jc w:val="center"/>
              <w:rPr>
                <w:color w:val="000000"/>
                <w:sz w:val="20"/>
                <w:szCs w:val="20"/>
              </w:rPr>
            </w:pPr>
            <w:r w:rsidRPr="00D93C5A">
              <w:rPr>
                <w:color w:val="000000"/>
                <w:sz w:val="20"/>
                <w:szCs w:val="20"/>
              </w:rPr>
              <w:t>70.3 (69.3, 71.3)</w:t>
            </w:r>
          </w:p>
        </w:tc>
        <w:tc>
          <w:tcPr>
            <w:tcW w:w="1439" w:type="dxa"/>
            <w:tcBorders>
              <w:top w:val="nil"/>
              <w:left w:val="nil"/>
              <w:bottom w:val="single" w:sz="8" w:space="0" w:color="C1C1C1"/>
              <w:right w:val="single" w:sz="8" w:space="0" w:color="C1C1C1"/>
            </w:tcBorders>
            <w:shd w:val="clear" w:color="000000" w:fill="FFFFFF"/>
            <w:noWrap/>
            <w:vAlign w:val="center"/>
            <w:hideMark/>
          </w:tcPr>
          <w:p w14:paraId="2158A29F" w14:textId="77777777" w:rsidR="00E34A2F" w:rsidRPr="00D93C5A" w:rsidRDefault="00E34A2F" w:rsidP="00527FEA">
            <w:pPr>
              <w:jc w:val="center"/>
              <w:rPr>
                <w:color w:val="000000"/>
                <w:sz w:val="20"/>
                <w:szCs w:val="20"/>
              </w:rPr>
            </w:pPr>
            <w:r w:rsidRPr="00D93C5A">
              <w:rPr>
                <w:color w:val="000000"/>
                <w:sz w:val="20"/>
                <w:szCs w:val="20"/>
              </w:rPr>
              <w:t>70.2 (69.2, 71.3)</w:t>
            </w:r>
          </w:p>
        </w:tc>
        <w:tc>
          <w:tcPr>
            <w:tcW w:w="1438" w:type="dxa"/>
            <w:tcBorders>
              <w:top w:val="nil"/>
              <w:left w:val="nil"/>
              <w:bottom w:val="single" w:sz="8" w:space="0" w:color="C1C1C1"/>
              <w:right w:val="single" w:sz="8" w:space="0" w:color="C1C1C1"/>
            </w:tcBorders>
            <w:shd w:val="clear" w:color="000000" w:fill="FFFFFF"/>
            <w:noWrap/>
            <w:vAlign w:val="center"/>
            <w:hideMark/>
          </w:tcPr>
          <w:p w14:paraId="60636B6D" w14:textId="77777777" w:rsidR="00E34A2F" w:rsidRPr="00D93C5A" w:rsidRDefault="00E34A2F" w:rsidP="00527FEA">
            <w:pPr>
              <w:jc w:val="center"/>
              <w:rPr>
                <w:color w:val="000000"/>
                <w:sz w:val="20"/>
                <w:szCs w:val="20"/>
              </w:rPr>
            </w:pPr>
            <w:r w:rsidRPr="00D93C5A">
              <w:rPr>
                <w:color w:val="000000"/>
                <w:sz w:val="20"/>
                <w:szCs w:val="20"/>
              </w:rPr>
              <w:t>69.1 (67.9, 70.3)</w:t>
            </w:r>
          </w:p>
        </w:tc>
        <w:tc>
          <w:tcPr>
            <w:tcW w:w="1439" w:type="dxa"/>
            <w:tcBorders>
              <w:top w:val="nil"/>
              <w:left w:val="nil"/>
              <w:bottom w:val="single" w:sz="8" w:space="0" w:color="C1C1C1"/>
              <w:right w:val="single" w:sz="8" w:space="0" w:color="C1C1C1"/>
            </w:tcBorders>
            <w:shd w:val="clear" w:color="000000" w:fill="FFFFFF"/>
            <w:noWrap/>
            <w:vAlign w:val="center"/>
            <w:hideMark/>
          </w:tcPr>
          <w:p w14:paraId="611D213E" w14:textId="77777777" w:rsidR="00E34A2F" w:rsidRPr="00D93C5A" w:rsidRDefault="00E34A2F" w:rsidP="00527FEA">
            <w:pPr>
              <w:jc w:val="center"/>
              <w:rPr>
                <w:color w:val="000000"/>
                <w:sz w:val="20"/>
                <w:szCs w:val="20"/>
              </w:rPr>
            </w:pPr>
            <w:r w:rsidRPr="00D93C5A">
              <w:rPr>
                <w:color w:val="000000"/>
                <w:sz w:val="20"/>
                <w:szCs w:val="20"/>
              </w:rPr>
              <w:t>67.4 (66.3, 68.5)</w:t>
            </w:r>
          </w:p>
        </w:tc>
        <w:tc>
          <w:tcPr>
            <w:tcW w:w="1439" w:type="dxa"/>
            <w:tcBorders>
              <w:top w:val="nil"/>
              <w:left w:val="nil"/>
              <w:bottom w:val="single" w:sz="8" w:space="0" w:color="C1C1C1"/>
              <w:right w:val="single" w:sz="8" w:space="0" w:color="C1C1C1"/>
            </w:tcBorders>
            <w:shd w:val="clear" w:color="000000" w:fill="FFFFFF"/>
            <w:noWrap/>
            <w:vAlign w:val="center"/>
            <w:hideMark/>
          </w:tcPr>
          <w:p w14:paraId="35912FE6" w14:textId="77777777" w:rsidR="00E34A2F" w:rsidRPr="00D93C5A" w:rsidRDefault="00E34A2F" w:rsidP="00527FEA">
            <w:pPr>
              <w:jc w:val="center"/>
              <w:rPr>
                <w:color w:val="000000"/>
                <w:sz w:val="20"/>
                <w:szCs w:val="20"/>
              </w:rPr>
            </w:pPr>
            <w:r w:rsidRPr="00D93C5A">
              <w:rPr>
                <w:color w:val="000000"/>
                <w:sz w:val="20"/>
                <w:szCs w:val="20"/>
              </w:rPr>
              <w:t>64.5 (63.3, 65.7)</w:t>
            </w:r>
          </w:p>
        </w:tc>
        <w:tc>
          <w:tcPr>
            <w:tcW w:w="907" w:type="dxa"/>
            <w:tcBorders>
              <w:top w:val="nil"/>
              <w:left w:val="nil"/>
              <w:bottom w:val="single" w:sz="8" w:space="0" w:color="C1C1C1"/>
              <w:right w:val="single" w:sz="8" w:space="0" w:color="C1C1C1"/>
            </w:tcBorders>
            <w:shd w:val="clear" w:color="000000" w:fill="FFFFFF"/>
            <w:noWrap/>
            <w:vAlign w:val="center"/>
            <w:hideMark/>
          </w:tcPr>
          <w:p w14:paraId="1DE7655F" w14:textId="77777777" w:rsidR="00E34A2F" w:rsidRPr="00D93C5A" w:rsidRDefault="00E34A2F" w:rsidP="00527FEA">
            <w:pPr>
              <w:jc w:val="center"/>
              <w:rPr>
                <w:color w:val="000000"/>
                <w:sz w:val="20"/>
                <w:szCs w:val="20"/>
              </w:rPr>
            </w:pPr>
            <w:r w:rsidRPr="00D93C5A">
              <w:rPr>
                <w:color w:val="000000"/>
                <w:sz w:val="20"/>
                <w:szCs w:val="20"/>
              </w:rPr>
              <w:t>-1.45</w:t>
            </w:r>
          </w:p>
        </w:tc>
        <w:tc>
          <w:tcPr>
            <w:tcW w:w="900" w:type="dxa"/>
            <w:tcBorders>
              <w:top w:val="nil"/>
              <w:left w:val="nil"/>
              <w:bottom w:val="single" w:sz="8" w:space="0" w:color="C1C1C1"/>
              <w:right w:val="single" w:sz="8" w:space="0" w:color="C1C1C1"/>
            </w:tcBorders>
            <w:shd w:val="clear" w:color="000000" w:fill="FFFFFF"/>
            <w:noWrap/>
            <w:vAlign w:val="center"/>
            <w:hideMark/>
          </w:tcPr>
          <w:p w14:paraId="5128A6AE"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1F8F51C1"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2C948503"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30ECD7F4" w14:textId="234BA5A5" w:rsidR="00E34A2F" w:rsidRPr="00D93C5A" w:rsidRDefault="00E34A2F" w:rsidP="00527FEA">
            <w:pPr>
              <w:ind w:firstLineChars="100" w:firstLine="200"/>
              <w:rPr>
                <w:color w:val="000000"/>
                <w:sz w:val="20"/>
                <w:szCs w:val="20"/>
              </w:rPr>
            </w:pPr>
            <w:r w:rsidRPr="00D93C5A">
              <w:rPr>
                <w:color w:val="000000"/>
                <w:sz w:val="20"/>
                <w:szCs w:val="20"/>
              </w:rPr>
              <w:t>Non-</w:t>
            </w:r>
            <w:r w:rsidR="00F560FD">
              <w:rPr>
                <w:color w:val="000000"/>
                <w:sz w:val="20"/>
                <w:szCs w:val="20"/>
              </w:rPr>
              <w:t>m</w:t>
            </w:r>
            <w:r w:rsidRPr="00D93C5A">
              <w:rPr>
                <w:color w:val="000000"/>
                <w:sz w:val="20"/>
                <w:szCs w:val="20"/>
              </w:rPr>
              <w:t>etro</w:t>
            </w:r>
            <w:r w:rsidR="00F560FD">
              <w:rPr>
                <w:color w:val="000000"/>
                <w:sz w:val="20"/>
                <w:szCs w:val="20"/>
              </w:rPr>
              <w:t>politan</w:t>
            </w:r>
          </w:p>
        </w:tc>
        <w:tc>
          <w:tcPr>
            <w:tcW w:w="1438" w:type="dxa"/>
            <w:tcBorders>
              <w:top w:val="nil"/>
              <w:left w:val="nil"/>
              <w:bottom w:val="single" w:sz="8" w:space="0" w:color="C1C1C1"/>
              <w:right w:val="single" w:sz="8" w:space="0" w:color="C1C1C1"/>
            </w:tcBorders>
            <w:shd w:val="clear" w:color="000000" w:fill="FFFFFF"/>
            <w:noWrap/>
            <w:vAlign w:val="center"/>
            <w:hideMark/>
          </w:tcPr>
          <w:p w14:paraId="0925784C" w14:textId="77777777" w:rsidR="00E34A2F" w:rsidRPr="00D93C5A" w:rsidRDefault="00E34A2F" w:rsidP="00527FEA">
            <w:pPr>
              <w:jc w:val="center"/>
              <w:rPr>
                <w:color w:val="000000"/>
                <w:sz w:val="20"/>
                <w:szCs w:val="20"/>
              </w:rPr>
            </w:pPr>
            <w:r w:rsidRPr="00D93C5A">
              <w:rPr>
                <w:color w:val="000000"/>
                <w:sz w:val="20"/>
                <w:szCs w:val="20"/>
              </w:rPr>
              <w:t>75.8 (74.4, 77.2)</w:t>
            </w:r>
          </w:p>
        </w:tc>
        <w:tc>
          <w:tcPr>
            <w:tcW w:w="1439" w:type="dxa"/>
            <w:tcBorders>
              <w:top w:val="nil"/>
              <w:left w:val="nil"/>
              <w:bottom w:val="single" w:sz="8" w:space="0" w:color="C1C1C1"/>
              <w:right w:val="single" w:sz="8" w:space="0" w:color="C1C1C1"/>
            </w:tcBorders>
            <w:shd w:val="clear" w:color="000000" w:fill="FFFFFF"/>
            <w:noWrap/>
            <w:vAlign w:val="center"/>
            <w:hideMark/>
          </w:tcPr>
          <w:p w14:paraId="7D84A81D" w14:textId="77777777" w:rsidR="00E34A2F" w:rsidRPr="00D93C5A" w:rsidRDefault="00E34A2F" w:rsidP="00527FEA">
            <w:pPr>
              <w:jc w:val="center"/>
              <w:rPr>
                <w:color w:val="000000"/>
                <w:sz w:val="20"/>
                <w:szCs w:val="20"/>
              </w:rPr>
            </w:pPr>
            <w:r w:rsidRPr="00D93C5A">
              <w:rPr>
                <w:color w:val="000000"/>
                <w:sz w:val="20"/>
                <w:szCs w:val="20"/>
              </w:rPr>
              <w:t>74.2 (72.7, 75.6)</w:t>
            </w:r>
          </w:p>
        </w:tc>
        <w:tc>
          <w:tcPr>
            <w:tcW w:w="1438" w:type="dxa"/>
            <w:tcBorders>
              <w:top w:val="nil"/>
              <w:left w:val="nil"/>
              <w:bottom w:val="single" w:sz="8" w:space="0" w:color="C1C1C1"/>
              <w:right w:val="single" w:sz="8" w:space="0" w:color="C1C1C1"/>
            </w:tcBorders>
            <w:shd w:val="clear" w:color="000000" w:fill="FFFFFF"/>
            <w:noWrap/>
            <w:vAlign w:val="center"/>
            <w:hideMark/>
          </w:tcPr>
          <w:p w14:paraId="65325CB0" w14:textId="77777777" w:rsidR="00E34A2F" w:rsidRPr="00D93C5A" w:rsidRDefault="00E34A2F" w:rsidP="00527FEA">
            <w:pPr>
              <w:jc w:val="center"/>
              <w:rPr>
                <w:color w:val="000000"/>
                <w:sz w:val="20"/>
                <w:szCs w:val="20"/>
              </w:rPr>
            </w:pPr>
            <w:r w:rsidRPr="00D93C5A">
              <w:rPr>
                <w:color w:val="000000"/>
                <w:sz w:val="20"/>
                <w:szCs w:val="20"/>
              </w:rPr>
              <w:t>74.2 (72.7, 75.6)</w:t>
            </w:r>
          </w:p>
        </w:tc>
        <w:tc>
          <w:tcPr>
            <w:tcW w:w="1439" w:type="dxa"/>
            <w:tcBorders>
              <w:top w:val="nil"/>
              <w:left w:val="nil"/>
              <w:bottom w:val="single" w:sz="8" w:space="0" w:color="C1C1C1"/>
              <w:right w:val="single" w:sz="8" w:space="0" w:color="C1C1C1"/>
            </w:tcBorders>
            <w:shd w:val="clear" w:color="000000" w:fill="FFFFFF"/>
            <w:noWrap/>
            <w:vAlign w:val="center"/>
            <w:hideMark/>
          </w:tcPr>
          <w:p w14:paraId="581ACB64" w14:textId="77777777" w:rsidR="00E34A2F" w:rsidRPr="00D93C5A" w:rsidRDefault="00E34A2F" w:rsidP="00527FEA">
            <w:pPr>
              <w:jc w:val="center"/>
              <w:rPr>
                <w:color w:val="000000"/>
                <w:sz w:val="20"/>
                <w:szCs w:val="20"/>
              </w:rPr>
            </w:pPr>
            <w:r w:rsidRPr="00D93C5A">
              <w:rPr>
                <w:color w:val="000000"/>
                <w:sz w:val="20"/>
                <w:szCs w:val="20"/>
              </w:rPr>
              <w:t>72.0 (70.6, 73.4)</w:t>
            </w:r>
          </w:p>
        </w:tc>
        <w:tc>
          <w:tcPr>
            <w:tcW w:w="1439" w:type="dxa"/>
            <w:tcBorders>
              <w:top w:val="nil"/>
              <w:left w:val="nil"/>
              <w:bottom w:val="single" w:sz="8" w:space="0" w:color="C1C1C1"/>
              <w:right w:val="single" w:sz="8" w:space="0" w:color="C1C1C1"/>
            </w:tcBorders>
            <w:shd w:val="clear" w:color="000000" w:fill="FFFFFF"/>
            <w:noWrap/>
            <w:vAlign w:val="center"/>
            <w:hideMark/>
          </w:tcPr>
          <w:p w14:paraId="16F9940C" w14:textId="77777777" w:rsidR="00E34A2F" w:rsidRPr="00D93C5A" w:rsidRDefault="00E34A2F" w:rsidP="00527FEA">
            <w:pPr>
              <w:jc w:val="center"/>
              <w:rPr>
                <w:color w:val="000000"/>
                <w:sz w:val="20"/>
                <w:szCs w:val="20"/>
              </w:rPr>
            </w:pPr>
            <w:r w:rsidRPr="00D93C5A">
              <w:rPr>
                <w:color w:val="000000"/>
                <w:sz w:val="20"/>
                <w:szCs w:val="20"/>
              </w:rPr>
              <w:t>69.6 (68.2, 71.1)</w:t>
            </w:r>
          </w:p>
        </w:tc>
        <w:tc>
          <w:tcPr>
            <w:tcW w:w="907" w:type="dxa"/>
            <w:tcBorders>
              <w:top w:val="nil"/>
              <w:left w:val="nil"/>
              <w:bottom w:val="single" w:sz="8" w:space="0" w:color="C1C1C1"/>
              <w:right w:val="single" w:sz="8" w:space="0" w:color="C1C1C1"/>
            </w:tcBorders>
            <w:shd w:val="clear" w:color="000000" w:fill="FFFFFF"/>
            <w:noWrap/>
            <w:vAlign w:val="center"/>
            <w:hideMark/>
          </w:tcPr>
          <w:p w14:paraId="7FB1463B" w14:textId="77777777" w:rsidR="00E34A2F" w:rsidRPr="00D93C5A" w:rsidRDefault="00E34A2F" w:rsidP="00527FEA">
            <w:pPr>
              <w:jc w:val="center"/>
              <w:rPr>
                <w:color w:val="000000"/>
                <w:sz w:val="20"/>
                <w:szCs w:val="20"/>
              </w:rPr>
            </w:pPr>
            <w:r w:rsidRPr="00D93C5A">
              <w:rPr>
                <w:color w:val="000000"/>
                <w:sz w:val="20"/>
                <w:szCs w:val="20"/>
              </w:rPr>
              <w:t>-1.55</w:t>
            </w:r>
          </w:p>
        </w:tc>
        <w:tc>
          <w:tcPr>
            <w:tcW w:w="900" w:type="dxa"/>
            <w:tcBorders>
              <w:top w:val="nil"/>
              <w:left w:val="nil"/>
              <w:bottom w:val="single" w:sz="8" w:space="0" w:color="C1C1C1"/>
              <w:right w:val="single" w:sz="8" w:space="0" w:color="C1C1C1"/>
            </w:tcBorders>
            <w:shd w:val="clear" w:color="000000" w:fill="FFFFFF"/>
            <w:noWrap/>
            <w:vAlign w:val="center"/>
            <w:hideMark/>
          </w:tcPr>
          <w:p w14:paraId="4EE03646"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0A8F0A8D" w14:textId="77777777" w:rsidR="00E34A2F" w:rsidRPr="00D93C5A" w:rsidRDefault="00E34A2F" w:rsidP="00527FEA">
            <w:pPr>
              <w:jc w:val="center"/>
              <w:rPr>
                <w:color w:val="000000"/>
                <w:sz w:val="20"/>
                <w:szCs w:val="20"/>
              </w:rPr>
            </w:pPr>
            <w:r w:rsidRPr="00D93C5A">
              <w:rPr>
                <w:color w:val="000000"/>
                <w:sz w:val="20"/>
                <w:szCs w:val="20"/>
              </w:rPr>
              <w:t>&lt;.0001</w:t>
            </w:r>
          </w:p>
        </w:tc>
      </w:tr>
      <w:tr w:rsidR="00527FEA" w:rsidRPr="00D93C5A" w14:paraId="40CB4B6E" w14:textId="77777777" w:rsidTr="00527FEA">
        <w:trPr>
          <w:trHeight w:val="300"/>
        </w:trPr>
        <w:tc>
          <w:tcPr>
            <w:tcW w:w="12930" w:type="dxa"/>
            <w:gridSpan w:val="9"/>
            <w:tcBorders>
              <w:top w:val="nil"/>
              <w:left w:val="single" w:sz="12" w:space="0" w:color="000000"/>
              <w:bottom w:val="single" w:sz="8" w:space="0" w:color="C1C1C1"/>
              <w:right w:val="single" w:sz="12" w:space="0" w:color="000000"/>
            </w:tcBorders>
            <w:shd w:val="clear" w:color="000000" w:fill="FFFFFF"/>
            <w:noWrap/>
            <w:vAlign w:val="center"/>
            <w:hideMark/>
          </w:tcPr>
          <w:p w14:paraId="550520E1" w14:textId="688C87CA" w:rsidR="00527FEA" w:rsidRPr="00D93C5A" w:rsidRDefault="00527FEA" w:rsidP="00527FEA">
            <w:pPr>
              <w:rPr>
                <w:b/>
                <w:bCs/>
                <w:i/>
                <w:iCs/>
                <w:color w:val="000000"/>
                <w:sz w:val="20"/>
                <w:szCs w:val="20"/>
              </w:rPr>
            </w:pPr>
            <w:r w:rsidRPr="00D93C5A">
              <w:rPr>
                <w:b/>
                <w:bCs/>
                <w:color w:val="000000"/>
                <w:sz w:val="20"/>
                <w:szCs w:val="20"/>
              </w:rPr>
              <w:t>Education level, age 18+</w:t>
            </w:r>
            <w:r w:rsidRPr="00D93C5A">
              <w:rPr>
                <w:b/>
                <w:bCs/>
                <w:i/>
                <w:iCs/>
                <w:color w:val="000000"/>
                <w:sz w:val="20"/>
                <w:szCs w:val="20"/>
              </w:rPr>
              <w:t> </w:t>
            </w:r>
          </w:p>
        </w:tc>
      </w:tr>
      <w:tr w:rsidR="00E34A2F" w:rsidRPr="00D93C5A" w14:paraId="601D0FA8"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52197FD2" w14:textId="310E46AF" w:rsidR="00E34A2F" w:rsidRPr="00D93C5A" w:rsidRDefault="00F560FD" w:rsidP="00527FEA">
            <w:pPr>
              <w:ind w:firstLineChars="100" w:firstLine="200"/>
              <w:rPr>
                <w:color w:val="000000"/>
                <w:sz w:val="20"/>
                <w:szCs w:val="20"/>
              </w:rPr>
            </w:pPr>
            <w:r>
              <w:rPr>
                <w:color w:val="000000"/>
                <w:sz w:val="20"/>
                <w:szCs w:val="20"/>
              </w:rPr>
              <w:t>S</w:t>
            </w:r>
            <w:r w:rsidR="00E34A2F" w:rsidRPr="00D93C5A">
              <w:rPr>
                <w:color w:val="000000"/>
                <w:sz w:val="20"/>
                <w:szCs w:val="20"/>
              </w:rPr>
              <w:t xml:space="preserve">ome </w:t>
            </w:r>
            <w:r>
              <w:rPr>
                <w:color w:val="000000"/>
                <w:sz w:val="20"/>
                <w:szCs w:val="20"/>
              </w:rPr>
              <w:t>high school</w:t>
            </w:r>
            <w:r w:rsidR="00E34A2F" w:rsidRPr="00D93C5A">
              <w:rPr>
                <w:color w:val="000000"/>
                <w:sz w:val="20"/>
                <w:szCs w:val="20"/>
              </w:rPr>
              <w:t>, no diploma</w:t>
            </w:r>
          </w:p>
        </w:tc>
        <w:tc>
          <w:tcPr>
            <w:tcW w:w="1438" w:type="dxa"/>
            <w:tcBorders>
              <w:top w:val="nil"/>
              <w:left w:val="nil"/>
              <w:bottom w:val="single" w:sz="8" w:space="0" w:color="C1C1C1"/>
              <w:right w:val="single" w:sz="8" w:space="0" w:color="C1C1C1"/>
            </w:tcBorders>
            <w:shd w:val="clear" w:color="000000" w:fill="FFFFFF"/>
            <w:noWrap/>
            <w:vAlign w:val="center"/>
            <w:hideMark/>
          </w:tcPr>
          <w:p w14:paraId="3749725B" w14:textId="77777777" w:rsidR="00E34A2F" w:rsidRPr="00D93C5A" w:rsidRDefault="00E34A2F" w:rsidP="00527FEA">
            <w:pPr>
              <w:jc w:val="center"/>
              <w:rPr>
                <w:color w:val="000000"/>
                <w:sz w:val="20"/>
                <w:szCs w:val="20"/>
              </w:rPr>
            </w:pPr>
            <w:r w:rsidRPr="00D93C5A">
              <w:rPr>
                <w:color w:val="000000"/>
                <w:sz w:val="20"/>
                <w:szCs w:val="20"/>
              </w:rPr>
              <w:t>80.6 (79.0, 82.2)</w:t>
            </w:r>
          </w:p>
        </w:tc>
        <w:tc>
          <w:tcPr>
            <w:tcW w:w="1439" w:type="dxa"/>
            <w:tcBorders>
              <w:top w:val="nil"/>
              <w:left w:val="nil"/>
              <w:bottom w:val="single" w:sz="8" w:space="0" w:color="C1C1C1"/>
              <w:right w:val="single" w:sz="8" w:space="0" w:color="C1C1C1"/>
            </w:tcBorders>
            <w:shd w:val="clear" w:color="000000" w:fill="FFFFFF"/>
            <w:noWrap/>
            <w:vAlign w:val="center"/>
            <w:hideMark/>
          </w:tcPr>
          <w:p w14:paraId="17B4E973" w14:textId="77777777" w:rsidR="00E34A2F" w:rsidRPr="00D93C5A" w:rsidRDefault="00E34A2F" w:rsidP="00527FEA">
            <w:pPr>
              <w:jc w:val="center"/>
              <w:rPr>
                <w:color w:val="000000"/>
                <w:sz w:val="20"/>
                <w:szCs w:val="20"/>
              </w:rPr>
            </w:pPr>
            <w:r w:rsidRPr="00D93C5A">
              <w:rPr>
                <w:color w:val="000000"/>
                <w:sz w:val="20"/>
                <w:szCs w:val="20"/>
              </w:rPr>
              <w:t>79.5 (77.9, 81.1)</w:t>
            </w:r>
          </w:p>
        </w:tc>
        <w:tc>
          <w:tcPr>
            <w:tcW w:w="1438" w:type="dxa"/>
            <w:tcBorders>
              <w:top w:val="nil"/>
              <w:left w:val="nil"/>
              <w:bottom w:val="single" w:sz="8" w:space="0" w:color="C1C1C1"/>
              <w:right w:val="single" w:sz="8" w:space="0" w:color="C1C1C1"/>
            </w:tcBorders>
            <w:shd w:val="clear" w:color="000000" w:fill="FFFFFF"/>
            <w:noWrap/>
            <w:vAlign w:val="center"/>
            <w:hideMark/>
          </w:tcPr>
          <w:p w14:paraId="126C92D5" w14:textId="77777777" w:rsidR="00E34A2F" w:rsidRPr="00D93C5A" w:rsidRDefault="00E34A2F" w:rsidP="00527FEA">
            <w:pPr>
              <w:jc w:val="center"/>
              <w:rPr>
                <w:color w:val="000000"/>
                <w:sz w:val="20"/>
                <w:szCs w:val="20"/>
              </w:rPr>
            </w:pPr>
            <w:r w:rsidRPr="00D93C5A">
              <w:rPr>
                <w:color w:val="000000"/>
                <w:sz w:val="20"/>
                <w:szCs w:val="20"/>
              </w:rPr>
              <w:t>78.2 (76.3, 80.0)</w:t>
            </w:r>
          </w:p>
        </w:tc>
        <w:tc>
          <w:tcPr>
            <w:tcW w:w="1439" w:type="dxa"/>
            <w:tcBorders>
              <w:top w:val="nil"/>
              <w:left w:val="nil"/>
              <w:bottom w:val="single" w:sz="8" w:space="0" w:color="C1C1C1"/>
              <w:right w:val="single" w:sz="8" w:space="0" w:color="C1C1C1"/>
            </w:tcBorders>
            <w:shd w:val="clear" w:color="000000" w:fill="FFFFFF"/>
            <w:noWrap/>
            <w:vAlign w:val="center"/>
            <w:hideMark/>
          </w:tcPr>
          <w:p w14:paraId="6A49B5BD" w14:textId="77777777" w:rsidR="00E34A2F" w:rsidRPr="00D93C5A" w:rsidRDefault="00E34A2F" w:rsidP="00527FEA">
            <w:pPr>
              <w:jc w:val="center"/>
              <w:rPr>
                <w:color w:val="000000"/>
                <w:sz w:val="20"/>
                <w:szCs w:val="20"/>
              </w:rPr>
            </w:pPr>
            <w:r w:rsidRPr="00D93C5A">
              <w:rPr>
                <w:color w:val="000000"/>
                <w:sz w:val="20"/>
                <w:szCs w:val="20"/>
              </w:rPr>
              <w:t>78.1 (76.5, 79.8)</w:t>
            </w:r>
          </w:p>
        </w:tc>
        <w:tc>
          <w:tcPr>
            <w:tcW w:w="1439" w:type="dxa"/>
            <w:tcBorders>
              <w:top w:val="nil"/>
              <w:left w:val="nil"/>
              <w:bottom w:val="single" w:sz="8" w:space="0" w:color="C1C1C1"/>
              <w:right w:val="single" w:sz="8" w:space="0" w:color="C1C1C1"/>
            </w:tcBorders>
            <w:shd w:val="clear" w:color="000000" w:fill="FFFFFF"/>
            <w:noWrap/>
            <w:vAlign w:val="center"/>
            <w:hideMark/>
          </w:tcPr>
          <w:p w14:paraId="28CE14FD" w14:textId="77777777" w:rsidR="00E34A2F" w:rsidRPr="00D93C5A" w:rsidRDefault="00E34A2F" w:rsidP="00527FEA">
            <w:pPr>
              <w:jc w:val="center"/>
              <w:rPr>
                <w:color w:val="000000"/>
                <w:sz w:val="20"/>
                <w:szCs w:val="20"/>
              </w:rPr>
            </w:pPr>
            <w:r w:rsidRPr="00D93C5A">
              <w:rPr>
                <w:color w:val="000000"/>
                <w:sz w:val="20"/>
                <w:szCs w:val="20"/>
              </w:rPr>
              <w:t>74.8 (73.2, 76.4)</w:t>
            </w:r>
          </w:p>
        </w:tc>
        <w:tc>
          <w:tcPr>
            <w:tcW w:w="907" w:type="dxa"/>
            <w:tcBorders>
              <w:top w:val="nil"/>
              <w:left w:val="nil"/>
              <w:bottom w:val="single" w:sz="8" w:space="0" w:color="C1C1C1"/>
              <w:right w:val="single" w:sz="8" w:space="0" w:color="C1C1C1"/>
            </w:tcBorders>
            <w:shd w:val="clear" w:color="000000" w:fill="FFFFFF"/>
            <w:noWrap/>
            <w:vAlign w:val="center"/>
            <w:hideMark/>
          </w:tcPr>
          <w:p w14:paraId="0507F505" w14:textId="77777777" w:rsidR="00E34A2F" w:rsidRPr="00D93C5A" w:rsidRDefault="00E34A2F" w:rsidP="00527FEA">
            <w:pPr>
              <w:jc w:val="center"/>
              <w:rPr>
                <w:color w:val="000000"/>
                <w:sz w:val="20"/>
                <w:szCs w:val="20"/>
              </w:rPr>
            </w:pPr>
            <w:r w:rsidRPr="00D93C5A">
              <w:rPr>
                <w:color w:val="000000"/>
                <w:sz w:val="20"/>
                <w:szCs w:val="20"/>
              </w:rPr>
              <w:t>-1.44</w:t>
            </w:r>
          </w:p>
        </w:tc>
        <w:tc>
          <w:tcPr>
            <w:tcW w:w="900" w:type="dxa"/>
            <w:tcBorders>
              <w:top w:val="nil"/>
              <w:left w:val="nil"/>
              <w:bottom w:val="single" w:sz="8" w:space="0" w:color="C1C1C1"/>
              <w:right w:val="single" w:sz="8" w:space="0" w:color="C1C1C1"/>
            </w:tcBorders>
            <w:shd w:val="clear" w:color="000000" w:fill="FFFFFF"/>
            <w:noWrap/>
            <w:vAlign w:val="center"/>
            <w:hideMark/>
          </w:tcPr>
          <w:p w14:paraId="1D4F82C1"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0E57F9F6"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449D443C"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55EE9033" w14:textId="6B091A33" w:rsidR="00E34A2F" w:rsidRPr="00D93C5A" w:rsidRDefault="00E34A2F" w:rsidP="00527FEA">
            <w:pPr>
              <w:ind w:firstLineChars="100" w:firstLine="200"/>
              <w:rPr>
                <w:color w:val="000000"/>
                <w:sz w:val="20"/>
                <w:szCs w:val="20"/>
              </w:rPr>
            </w:pPr>
            <w:r w:rsidRPr="00D93C5A">
              <w:rPr>
                <w:color w:val="000000"/>
                <w:sz w:val="20"/>
                <w:szCs w:val="20"/>
              </w:rPr>
              <w:t>H</w:t>
            </w:r>
            <w:r w:rsidR="00F560FD">
              <w:rPr>
                <w:color w:val="000000"/>
                <w:sz w:val="20"/>
                <w:szCs w:val="20"/>
              </w:rPr>
              <w:t>igh school</w:t>
            </w:r>
            <w:r w:rsidRPr="00D93C5A">
              <w:rPr>
                <w:color w:val="000000"/>
                <w:sz w:val="20"/>
                <w:szCs w:val="20"/>
              </w:rPr>
              <w:t xml:space="preserve"> diploma/GED</w:t>
            </w:r>
          </w:p>
        </w:tc>
        <w:tc>
          <w:tcPr>
            <w:tcW w:w="1438" w:type="dxa"/>
            <w:tcBorders>
              <w:top w:val="nil"/>
              <w:left w:val="nil"/>
              <w:bottom w:val="single" w:sz="8" w:space="0" w:color="C1C1C1"/>
              <w:right w:val="single" w:sz="8" w:space="0" w:color="C1C1C1"/>
            </w:tcBorders>
            <w:shd w:val="clear" w:color="000000" w:fill="FFFFFF"/>
            <w:noWrap/>
            <w:vAlign w:val="center"/>
            <w:hideMark/>
          </w:tcPr>
          <w:p w14:paraId="3C1ECB25" w14:textId="77777777" w:rsidR="00E34A2F" w:rsidRPr="00D93C5A" w:rsidRDefault="00E34A2F" w:rsidP="00527FEA">
            <w:pPr>
              <w:jc w:val="center"/>
              <w:rPr>
                <w:color w:val="000000"/>
                <w:sz w:val="20"/>
                <w:szCs w:val="20"/>
              </w:rPr>
            </w:pPr>
            <w:r w:rsidRPr="00D93C5A">
              <w:rPr>
                <w:color w:val="000000"/>
                <w:sz w:val="20"/>
                <w:szCs w:val="20"/>
              </w:rPr>
              <w:t>76.4 (75.3, 77.5)</w:t>
            </w:r>
          </w:p>
        </w:tc>
        <w:tc>
          <w:tcPr>
            <w:tcW w:w="1439" w:type="dxa"/>
            <w:tcBorders>
              <w:top w:val="nil"/>
              <w:left w:val="nil"/>
              <w:bottom w:val="single" w:sz="8" w:space="0" w:color="C1C1C1"/>
              <w:right w:val="single" w:sz="8" w:space="0" w:color="C1C1C1"/>
            </w:tcBorders>
            <w:shd w:val="clear" w:color="000000" w:fill="FFFFFF"/>
            <w:noWrap/>
            <w:vAlign w:val="center"/>
            <w:hideMark/>
          </w:tcPr>
          <w:p w14:paraId="04642363" w14:textId="77777777" w:rsidR="00E34A2F" w:rsidRPr="00D93C5A" w:rsidRDefault="00E34A2F" w:rsidP="00527FEA">
            <w:pPr>
              <w:jc w:val="center"/>
              <w:rPr>
                <w:color w:val="000000"/>
                <w:sz w:val="20"/>
                <w:szCs w:val="20"/>
              </w:rPr>
            </w:pPr>
            <w:r w:rsidRPr="00D93C5A">
              <w:rPr>
                <w:color w:val="000000"/>
                <w:sz w:val="20"/>
                <w:szCs w:val="20"/>
              </w:rPr>
              <w:t>76.8 (75.8, 77.7)</w:t>
            </w:r>
          </w:p>
        </w:tc>
        <w:tc>
          <w:tcPr>
            <w:tcW w:w="1438" w:type="dxa"/>
            <w:tcBorders>
              <w:top w:val="nil"/>
              <w:left w:val="nil"/>
              <w:bottom w:val="single" w:sz="8" w:space="0" w:color="C1C1C1"/>
              <w:right w:val="single" w:sz="8" w:space="0" w:color="C1C1C1"/>
            </w:tcBorders>
            <w:shd w:val="clear" w:color="000000" w:fill="FFFFFF"/>
            <w:noWrap/>
            <w:vAlign w:val="center"/>
            <w:hideMark/>
          </w:tcPr>
          <w:p w14:paraId="10AE3162" w14:textId="77777777" w:rsidR="00E34A2F" w:rsidRPr="00D93C5A" w:rsidRDefault="00E34A2F" w:rsidP="00527FEA">
            <w:pPr>
              <w:jc w:val="center"/>
              <w:rPr>
                <w:color w:val="000000"/>
                <w:sz w:val="20"/>
                <w:szCs w:val="20"/>
              </w:rPr>
            </w:pPr>
            <w:r w:rsidRPr="00D93C5A">
              <w:rPr>
                <w:color w:val="000000"/>
                <w:sz w:val="20"/>
                <w:szCs w:val="20"/>
              </w:rPr>
              <w:t>74.7 (73.4, 75.9)</w:t>
            </w:r>
          </w:p>
        </w:tc>
        <w:tc>
          <w:tcPr>
            <w:tcW w:w="1439" w:type="dxa"/>
            <w:tcBorders>
              <w:top w:val="nil"/>
              <w:left w:val="nil"/>
              <w:bottom w:val="single" w:sz="8" w:space="0" w:color="C1C1C1"/>
              <w:right w:val="single" w:sz="8" w:space="0" w:color="C1C1C1"/>
            </w:tcBorders>
            <w:shd w:val="clear" w:color="000000" w:fill="FFFFFF"/>
            <w:noWrap/>
            <w:vAlign w:val="center"/>
            <w:hideMark/>
          </w:tcPr>
          <w:p w14:paraId="05A93AB9" w14:textId="77777777" w:rsidR="00E34A2F" w:rsidRPr="00D93C5A" w:rsidRDefault="00E34A2F" w:rsidP="00527FEA">
            <w:pPr>
              <w:jc w:val="center"/>
              <w:rPr>
                <w:color w:val="000000"/>
                <w:sz w:val="20"/>
                <w:szCs w:val="20"/>
              </w:rPr>
            </w:pPr>
            <w:r w:rsidRPr="00D93C5A">
              <w:rPr>
                <w:color w:val="000000"/>
                <w:sz w:val="20"/>
                <w:szCs w:val="20"/>
              </w:rPr>
              <w:t>73.8 (72.2, 75.3)</w:t>
            </w:r>
          </w:p>
        </w:tc>
        <w:tc>
          <w:tcPr>
            <w:tcW w:w="1439" w:type="dxa"/>
            <w:tcBorders>
              <w:top w:val="nil"/>
              <w:left w:val="nil"/>
              <w:bottom w:val="single" w:sz="8" w:space="0" w:color="C1C1C1"/>
              <w:right w:val="single" w:sz="8" w:space="0" w:color="C1C1C1"/>
            </w:tcBorders>
            <w:shd w:val="clear" w:color="000000" w:fill="FFFFFF"/>
            <w:noWrap/>
            <w:vAlign w:val="center"/>
            <w:hideMark/>
          </w:tcPr>
          <w:p w14:paraId="483E6E93" w14:textId="77777777" w:rsidR="00E34A2F" w:rsidRPr="00D93C5A" w:rsidRDefault="00E34A2F" w:rsidP="00527FEA">
            <w:pPr>
              <w:jc w:val="center"/>
              <w:rPr>
                <w:color w:val="000000"/>
                <w:sz w:val="20"/>
                <w:szCs w:val="20"/>
              </w:rPr>
            </w:pPr>
            <w:r w:rsidRPr="00D93C5A">
              <w:rPr>
                <w:color w:val="000000"/>
                <w:sz w:val="20"/>
                <w:szCs w:val="20"/>
              </w:rPr>
              <w:t>71.2 (69.9, 72.6)</w:t>
            </w:r>
          </w:p>
        </w:tc>
        <w:tc>
          <w:tcPr>
            <w:tcW w:w="907" w:type="dxa"/>
            <w:tcBorders>
              <w:top w:val="nil"/>
              <w:left w:val="nil"/>
              <w:bottom w:val="single" w:sz="8" w:space="0" w:color="C1C1C1"/>
              <w:right w:val="single" w:sz="8" w:space="0" w:color="C1C1C1"/>
            </w:tcBorders>
            <w:shd w:val="clear" w:color="000000" w:fill="FFFFFF"/>
            <w:noWrap/>
            <w:vAlign w:val="center"/>
            <w:hideMark/>
          </w:tcPr>
          <w:p w14:paraId="1E24CD0E" w14:textId="77777777" w:rsidR="00E34A2F" w:rsidRPr="00D93C5A" w:rsidRDefault="00E34A2F" w:rsidP="00527FEA">
            <w:pPr>
              <w:jc w:val="center"/>
              <w:rPr>
                <w:color w:val="000000"/>
                <w:sz w:val="20"/>
                <w:szCs w:val="20"/>
              </w:rPr>
            </w:pPr>
            <w:r w:rsidRPr="00D93C5A">
              <w:rPr>
                <w:color w:val="000000"/>
                <w:sz w:val="20"/>
                <w:szCs w:val="20"/>
              </w:rPr>
              <w:t>-1.29</w:t>
            </w:r>
          </w:p>
        </w:tc>
        <w:tc>
          <w:tcPr>
            <w:tcW w:w="900" w:type="dxa"/>
            <w:tcBorders>
              <w:top w:val="nil"/>
              <w:left w:val="nil"/>
              <w:bottom w:val="single" w:sz="8" w:space="0" w:color="C1C1C1"/>
              <w:right w:val="single" w:sz="8" w:space="0" w:color="C1C1C1"/>
            </w:tcBorders>
            <w:shd w:val="clear" w:color="000000" w:fill="FFFFFF"/>
            <w:noWrap/>
            <w:vAlign w:val="center"/>
            <w:hideMark/>
          </w:tcPr>
          <w:p w14:paraId="04DB48CA"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6B84116C"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5CA337CA"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604F9021" w14:textId="292FC2ED" w:rsidR="00E34A2F" w:rsidRPr="00D93C5A" w:rsidRDefault="00F560FD" w:rsidP="00527FEA">
            <w:pPr>
              <w:ind w:firstLineChars="100" w:firstLine="200"/>
              <w:rPr>
                <w:color w:val="000000"/>
                <w:sz w:val="20"/>
                <w:szCs w:val="20"/>
              </w:rPr>
            </w:pPr>
            <w:r>
              <w:rPr>
                <w:color w:val="000000"/>
                <w:sz w:val="20"/>
                <w:szCs w:val="20"/>
              </w:rPr>
              <w:t>S</w:t>
            </w:r>
            <w:r w:rsidR="00E34A2F" w:rsidRPr="00D93C5A">
              <w:rPr>
                <w:color w:val="000000"/>
                <w:sz w:val="20"/>
                <w:szCs w:val="20"/>
              </w:rPr>
              <w:t>ome college, no degree</w:t>
            </w:r>
          </w:p>
        </w:tc>
        <w:tc>
          <w:tcPr>
            <w:tcW w:w="1438" w:type="dxa"/>
            <w:tcBorders>
              <w:top w:val="nil"/>
              <w:left w:val="nil"/>
              <w:bottom w:val="single" w:sz="8" w:space="0" w:color="C1C1C1"/>
              <w:right w:val="single" w:sz="8" w:space="0" w:color="C1C1C1"/>
            </w:tcBorders>
            <w:shd w:val="clear" w:color="000000" w:fill="FFFFFF"/>
            <w:noWrap/>
            <w:vAlign w:val="center"/>
            <w:hideMark/>
          </w:tcPr>
          <w:p w14:paraId="67593620" w14:textId="77777777" w:rsidR="00E34A2F" w:rsidRPr="00D93C5A" w:rsidRDefault="00E34A2F" w:rsidP="00527FEA">
            <w:pPr>
              <w:jc w:val="center"/>
              <w:rPr>
                <w:color w:val="000000"/>
                <w:sz w:val="20"/>
                <w:szCs w:val="20"/>
              </w:rPr>
            </w:pPr>
            <w:r w:rsidRPr="00D93C5A">
              <w:rPr>
                <w:color w:val="000000"/>
                <w:sz w:val="20"/>
                <w:szCs w:val="20"/>
              </w:rPr>
              <w:t>71.1 (69.7, 72.5)</w:t>
            </w:r>
          </w:p>
        </w:tc>
        <w:tc>
          <w:tcPr>
            <w:tcW w:w="1439" w:type="dxa"/>
            <w:tcBorders>
              <w:top w:val="nil"/>
              <w:left w:val="nil"/>
              <w:bottom w:val="single" w:sz="8" w:space="0" w:color="C1C1C1"/>
              <w:right w:val="single" w:sz="8" w:space="0" w:color="C1C1C1"/>
            </w:tcBorders>
            <w:shd w:val="clear" w:color="000000" w:fill="FFFFFF"/>
            <w:noWrap/>
            <w:vAlign w:val="center"/>
            <w:hideMark/>
          </w:tcPr>
          <w:p w14:paraId="647E584B" w14:textId="77777777" w:rsidR="00E34A2F" w:rsidRPr="00D93C5A" w:rsidRDefault="00E34A2F" w:rsidP="00527FEA">
            <w:pPr>
              <w:jc w:val="center"/>
              <w:rPr>
                <w:color w:val="000000"/>
                <w:sz w:val="20"/>
                <w:szCs w:val="20"/>
              </w:rPr>
            </w:pPr>
            <w:r w:rsidRPr="00D93C5A">
              <w:rPr>
                <w:color w:val="000000"/>
                <w:sz w:val="20"/>
                <w:szCs w:val="20"/>
              </w:rPr>
              <w:t>68.8 (67.3, 70.3)</w:t>
            </w:r>
          </w:p>
        </w:tc>
        <w:tc>
          <w:tcPr>
            <w:tcW w:w="1438" w:type="dxa"/>
            <w:tcBorders>
              <w:top w:val="nil"/>
              <w:left w:val="nil"/>
              <w:bottom w:val="single" w:sz="8" w:space="0" w:color="C1C1C1"/>
              <w:right w:val="single" w:sz="8" w:space="0" w:color="C1C1C1"/>
            </w:tcBorders>
            <w:shd w:val="clear" w:color="000000" w:fill="FFFFFF"/>
            <w:noWrap/>
            <w:vAlign w:val="center"/>
            <w:hideMark/>
          </w:tcPr>
          <w:p w14:paraId="5E0E19F3" w14:textId="77777777" w:rsidR="00E34A2F" w:rsidRPr="00D93C5A" w:rsidRDefault="00E34A2F" w:rsidP="00527FEA">
            <w:pPr>
              <w:jc w:val="center"/>
              <w:rPr>
                <w:color w:val="000000"/>
                <w:sz w:val="20"/>
                <w:szCs w:val="20"/>
              </w:rPr>
            </w:pPr>
            <w:r w:rsidRPr="00D93C5A">
              <w:rPr>
                <w:color w:val="000000"/>
                <w:sz w:val="20"/>
                <w:szCs w:val="20"/>
              </w:rPr>
              <w:t>68.3 (67.0, 69.7)</w:t>
            </w:r>
          </w:p>
        </w:tc>
        <w:tc>
          <w:tcPr>
            <w:tcW w:w="1439" w:type="dxa"/>
            <w:tcBorders>
              <w:top w:val="nil"/>
              <w:left w:val="nil"/>
              <w:bottom w:val="single" w:sz="8" w:space="0" w:color="C1C1C1"/>
              <w:right w:val="single" w:sz="8" w:space="0" w:color="C1C1C1"/>
            </w:tcBorders>
            <w:shd w:val="clear" w:color="000000" w:fill="FFFFFF"/>
            <w:noWrap/>
            <w:vAlign w:val="center"/>
            <w:hideMark/>
          </w:tcPr>
          <w:p w14:paraId="5E065DE9" w14:textId="77777777" w:rsidR="00E34A2F" w:rsidRPr="00D93C5A" w:rsidRDefault="00E34A2F" w:rsidP="00527FEA">
            <w:pPr>
              <w:jc w:val="center"/>
              <w:rPr>
                <w:color w:val="000000"/>
                <w:sz w:val="20"/>
                <w:szCs w:val="20"/>
              </w:rPr>
            </w:pPr>
            <w:r w:rsidRPr="00D93C5A">
              <w:rPr>
                <w:color w:val="000000"/>
                <w:sz w:val="20"/>
                <w:szCs w:val="20"/>
              </w:rPr>
              <w:t>68.1 (67.0, 69.2)</w:t>
            </w:r>
          </w:p>
        </w:tc>
        <w:tc>
          <w:tcPr>
            <w:tcW w:w="1439" w:type="dxa"/>
            <w:tcBorders>
              <w:top w:val="nil"/>
              <w:left w:val="nil"/>
              <w:bottom w:val="single" w:sz="8" w:space="0" w:color="C1C1C1"/>
              <w:right w:val="single" w:sz="8" w:space="0" w:color="C1C1C1"/>
            </w:tcBorders>
            <w:shd w:val="clear" w:color="000000" w:fill="FFFFFF"/>
            <w:noWrap/>
            <w:vAlign w:val="center"/>
            <w:hideMark/>
          </w:tcPr>
          <w:p w14:paraId="354D9D4B" w14:textId="77777777" w:rsidR="00E34A2F" w:rsidRPr="00D93C5A" w:rsidRDefault="00E34A2F" w:rsidP="00527FEA">
            <w:pPr>
              <w:jc w:val="center"/>
              <w:rPr>
                <w:color w:val="000000"/>
                <w:sz w:val="20"/>
                <w:szCs w:val="20"/>
              </w:rPr>
            </w:pPr>
            <w:r w:rsidRPr="00D93C5A">
              <w:rPr>
                <w:color w:val="000000"/>
                <w:sz w:val="20"/>
                <w:szCs w:val="20"/>
              </w:rPr>
              <w:t>65.7 (64.0, 67.4)</w:t>
            </w:r>
          </w:p>
        </w:tc>
        <w:tc>
          <w:tcPr>
            <w:tcW w:w="907" w:type="dxa"/>
            <w:tcBorders>
              <w:top w:val="nil"/>
              <w:left w:val="nil"/>
              <w:bottom w:val="single" w:sz="8" w:space="0" w:color="C1C1C1"/>
              <w:right w:val="single" w:sz="8" w:space="0" w:color="C1C1C1"/>
            </w:tcBorders>
            <w:shd w:val="clear" w:color="000000" w:fill="FFFFFF"/>
            <w:noWrap/>
            <w:vAlign w:val="center"/>
            <w:hideMark/>
          </w:tcPr>
          <w:p w14:paraId="7D98246D" w14:textId="77777777" w:rsidR="00E34A2F" w:rsidRPr="00D93C5A" w:rsidRDefault="00E34A2F" w:rsidP="00527FEA">
            <w:pPr>
              <w:jc w:val="center"/>
              <w:rPr>
                <w:color w:val="000000"/>
                <w:sz w:val="20"/>
                <w:szCs w:val="20"/>
              </w:rPr>
            </w:pPr>
            <w:r w:rsidRPr="00D93C5A">
              <w:rPr>
                <w:color w:val="000000"/>
                <w:sz w:val="20"/>
                <w:szCs w:val="20"/>
              </w:rPr>
              <w:t>-1.35</w:t>
            </w:r>
          </w:p>
        </w:tc>
        <w:tc>
          <w:tcPr>
            <w:tcW w:w="900" w:type="dxa"/>
            <w:tcBorders>
              <w:top w:val="nil"/>
              <w:left w:val="nil"/>
              <w:bottom w:val="single" w:sz="8" w:space="0" w:color="C1C1C1"/>
              <w:right w:val="single" w:sz="8" w:space="0" w:color="C1C1C1"/>
            </w:tcBorders>
            <w:shd w:val="clear" w:color="000000" w:fill="FFFFFF"/>
            <w:noWrap/>
            <w:vAlign w:val="center"/>
            <w:hideMark/>
          </w:tcPr>
          <w:p w14:paraId="50BA762A"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1C53F9CF"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35BDED5D"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7CA0260F" w14:textId="77777777" w:rsidR="00E34A2F" w:rsidRPr="00D93C5A" w:rsidRDefault="00E34A2F" w:rsidP="00527FEA">
            <w:pPr>
              <w:ind w:firstLineChars="100" w:firstLine="200"/>
              <w:rPr>
                <w:color w:val="000000"/>
                <w:sz w:val="20"/>
                <w:szCs w:val="20"/>
              </w:rPr>
            </w:pPr>
            <w:r w:rsidRPr="00D93C5A">
              <w:rPr>
                <w:color w:val="000000"/>
                <w:sz w:val="20"/>
                <w:szCs w:val="20"/>
              </w:rPr>
              <w:t>2-year college degree</w:t>
            </w:r>
          </w:p>
        </w:tc>
        <w:tc>
          <w:tcPr>
            <w:tcW w:w="1438" w:type="dxa"/>
            <w:tcBorders>
              <w:top w:val="nil"/>
              <w:left w:val="nil"/>
              <w:bottom w:val="single" w:sz="8" w:space="0" w:color="C1C1C1"/>
              <w:right w:val="single" w:sz="8" w:space="0" w:color="C1C1C1"/>
            </w:tcBorders>
            <w:shd w:val="clear" w:color="000000" w:fill="FFFFFF"/>
            <w:noWrap/>
            <w:vAlign w:val="center"/>
            <w:hideMark/>
          </w:tcPr>
          <w:p w14:paraId="26E0F9F2" w14:textId="77777777" w:rsidR="00E34A2F" w:rsidRPr="00D93C5A" w:rsidRDefault="00E34A2F" w:rsidP="00527FEA">
            <w:pPr>
              <w:jc w:val="center"/>
              <w:rPr>
                <w:color w:val="000000"/>
                <w:sz w:val="20"/>
                <w:szCs w:val="20"/>
              </w:rPr>
            </w:pPr>
            <w:r w:rsidRPr="00D93C5A">
              <w:rPr>
                <w:color w:val="000000"/>
                <w:sz w:val="20"/>
                <w:szCs w:val="20"/>
              </w:rPr>
              <w:t>72.7 (70.6, 74.7)</w:t>
            </w:r>
          </w:p>
        </w:tc>
        <w:tc>
          <w:tcPr>
            <w:tcW w:w="1439" w:type="dxa"/>
            <w:tcBorders>
              <w:top w:val="nil"/>
              <w:left w:val="nil"/>
              <w:bottom w:val="single" w:sz="8" w:space="0" w:color="C1C1C1"/>
              <w:right w:val="single" w:sz="8" w:space="0" w:color="C1C1C1"/>
            </w:tcBorders>
            <w:shd w:val="clear" w:color="000000" w:fill="FFFFFF"/>
            <w:noWrap/>
            <w:vAlign w:val="center"/>
            <w:hideMark/>
          </w:tcPr>
          <w:p w14:paraId="1FE1935B" w14:textId="77777777" w:rsidR="00E34A2F" w:rsidRPr="00D93C5A" w:rsidRDefault="00E34A2F" w:rsidP="00527FEA">
            <w:pPr>
              <w:jc w:val="center"/>
              <w:rPr>
                <w:color w:val="000000"/>
                <w:sz w:val="20"/>
                <w:szCs w:val="20"/>
              </w:rPr>
            </w:pPr>
            <w:r w:rsidRPr="00D93C5A">
              <w:rPr>
                <w:color w:val="000000"/>
                <w:sz w:val="20"/>
                <w:szCs w:val="20"/>
              </w:rPr>
              <w:t>74.0 (72.2, 75.9)</w:t>
            </w:r>
          </w:p>
        </w:tc>
        <w:tc>
          <w:tcPr>
            <w:tcW w:w="1438" w:type="dxa"/>
            <w:tcBorders>
              <w:top w:val="nil"/>
              <w:left w:val="nil"/>
              <w:bottom w:val="single" w:sz="8" w:space="0" w:color="C1C1C1"/>
              <w:right w:val="single" w:sz="8" w:space="0" w:color="C1C1C1"/>
            </w:tcBorders>
            <w:shd w:val="clear" w:color="000000" w:fill="FFFFFF"/>
            <w:noWrap/>
            <w:vAlign w:val="center"/>
            <w:hideMark/>
          </w:tcPr>
          <w:p w14:paraId="2BDEC6C1" w14:textId="77777777" w:rsidR="00E34A2F" w:rsidRPr="00D93C5A" w:rsidRDefault="00E34A2F" w:rsidP="00527FEA">
            <w:pPr>
              <w:jc w:val="center"/>
              <w:rPr>
                <w:color w:val="000000"/>
                <w:sz w:val="20"/>
                <w:szCs w:val="20"/>
              </w:rPr>
            </w:pPr>
            <w:r w:rsidRPr="00D93C5A">
              <w:rPr>
                <w:color w:val="000000"/>
                <w:sz w:val="20"/>
                <w:szCs w:val="20"/>
              </w:rPr>
              <w:t>75.2 (73.5, 76.9)</w:t>
            </w:r>
          </w:p>
        </w:tc>
        <w:tc>
          <w:tcPr>
            <w:tcW w:w="1439" w:type="dxa"/>
            <w:tcBorders>
              <w:top w:val="nil"/>
              <w:left w:val="nil"/>
              <w:bottom w:val="single" w:sz="8" w:space="0" w:color="C1C1C1"/>
              <w:right w:val="single" w:sz="8" w:space="0" w:color="C1C1C1"/>
            </w:tcBorders>
            <w:shd w:val="clear" w:color="000000" w:fill="FFFFFF"/>
            <w:noWrap/>
            <w:vAlign w:val="center"/>
            <w:hideMark/>
          </w:tcPr>
          <w:p w14:paraId="1C7B9289" w14:textId="77777777" w:rsidR="00E34A2F" w:rsidRPr="00D93C5A" w:rsidRDefault="00E34A2F" w:rsidP="00527FEA">
            <w:pPr>
              <w:jc w:val="center"/>
              <w:rPr>
                <w:color w:val="000000"/>
                <w:sz w:val="20"/>
                <w:szCs w:val="20"/>
              </w:rPr>
            </w:pPr>
            <w:r w:rsidRPr="00D93C5A">
              <w:rPr>
                <w:color w:val="000000"/>
                <w:sz w:val="20"/>
                <w:szCs w:val="20"/>
              </w:rPr>
              <w:t>70.4 (68.1, 72.7)</w:t>
            </w:r>
          </w:p>
        </w:tc>
        <w:tc>
          <w:tcPr>
            <w:tcW w:w="1439" w:type="dxa"/>
            <w:tcBorders>
              <w:top w:val="nil"/>
              <w:left w:val="nil"/>
              <w:bottom w:val="single" w:sz="8" w:space="0" w:color="C1C1C1"/>
              <w:right w:val="single" w:sz="8" w:space="0" w:color="C1C1C1"/>
            </w:tcBorders>
            <w:shd w:val="clear" w:color="000000" w:fill="FFFFFF"/>
            <w:noWrap/>
            <w:vAlign w:val="center"/>
            <w:hideMark/>
          </w:tcPr>
          <w:p w14:paraId="4BB162FE" w14:textId="77777777" w:rsidR="00E34A2F" w:rsidRPr="00D93C5A" w:rsidRDefault="00E34A2F" w:rsidP="00527FEA">
            <w:pPr>
              <w:jc w:val="center"/>
              <w:rPr>
                <w:color w:val="000000"/>
                <w:sz w:val="20"/>
                <w:szCs w:val="20"/>
              </w:rPr>
            </w:pPr>
            <w:r w:rsidRPr="00D93C5A">
              <w:rPr>
                <w:color w:val="000000"/>
                <w:sz w:val="20"/>
                <w:szCs w:val="20"/>
              </w:rPr>
              <w:t>67.8 (65.9, 69.7)</w:t>
            </w:r>
          </w:p>
        </w:tc>
        <w:tc>
          <w:tcPr>
            <w:tcW w:w="907" w:type="dxa"/>
            <w:tcBorders>
              <w:top w:val="nil"/>
              <w:left w:val="nil"/>
              <w:bottom w:val="single" w:sz="8" w:space="0" w:color="C1C1C1"/>
              <w:right w:val="single" w:sz="8" w:space="0" w:color="C1C1C1"/>
            </w:tcBorders>
            <w:shd w:val="clear" w:color="000000" w:fill="FFFFFF"/>
            <w:noWrap/>
            <w:vAlign w:val="center"/>
            <w:hideMark/>
          </w:tcPr>
          <w:p w14:paraId="6F2F8037" w14:textId="77777777" w:rsidR="00E34A2F" w:rsidRPr="00D93C5A" w:rsidRDefault="00E34A2F" w:rsidP="00527FEA">
            <w:pPr>
              <w:jc w:val="center"/>
              <w:rPr>
                <w:color w:val="000000"/>
                <w:sz w:val="20"/>
                <w:szCs w:val="20"/>
              </w:rPr>
            </w:pPr>
            <w:r w:rsidRPr="00D93C5A">
              <w:rPr>
                <w:color w:val="000000"/>
                <w:sz w:val="20"/>
                <w:szCs w:val="20"/>
              </w:rPr>
              <w:t>-1.22</w:t>
            </w:r>
          </w:p>
        </w:tc>
        <w:tc>
          <w:tcPr>
            <w:tcW w:w="900" w:type="dxa"/>
            <w:tcBorders>
              <w:top w:val="nil"/>
              <w:left w:val="nil"/>
              <w:bottom w:val="single" w:sz="8" w:space="0" w:color="C1C1C1"/>
              <w:right w:val="single" w:sz="8" w:space="0" w:color="C1C1C1"/>
            </w:tcBorders>
            <w:shd w:val="clear" w:color="000000" w:fill="FFFFFF"/>
            <w:noWrap/>
            <w:vAlign w:val="center"/>
            <w:hideMark/>
          </w:tcPr>
          <w:p w14:paraId="0C56A4EF"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73022E7A"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67213C7D"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5247EA1E" w14:textId="77777777" w:rsidR="00E34A2F" w:rsidRPr="00D93C5A" w:rsidRDefault="00E34A2F" w:rsidP="00527FEA">
            <w:pPr>
              <w:ind w:firstLineChars="100" w:firstLine="200"/>
              <w:rPr>
                <w:color w:val="000000"/>
                <w:sz w:val="20"/>
                <w:szCs w:val="20"/>
              </w:rPr>
            </w:pPr>
            <w:r w:rsidRPr="00D93C5A">
              <w:rPr>
                <w:color w:val="000000"/>
                <w:sz w:val="20"/>
                <w:szCs w:val="20"/>
              </w:rPr>
              <w:t>4-year college degree</w:t>
            </w:r>
          </w:p>
        </w:tc>
        <w:tc>
          <w:tcPr>
            <w:tcW w:w="1438" w:type="dxa"/>
            <w:tcBorders>
              <w:top w:val="nil"/>
              <w:left w:val="nil"/>
              <w:bottom w:val="single" w:sz="8" w:space="0" w:color="C1C1C1"/>
              <w:right w:val="single" w:sz="8" w:space="0" w:color="C1C1C1"/>
            </w:tcBorders>
            <w:shd w:val="clear" w:color="000000" w:fill="FFFFFF"/>
            <w:noWrap/>
            <w:vAlign w:val="center"/>
            <w:hideMark/>
          </w:tcPr>
          <w:p w14:paraId="2BED58DE" w14:textId="77777777" w:rsidR="00E34A2F" w:rsidRPr="00D93C5A" w:rsidRDefault="00E34A2F" w:rsidP="00527FEA">
            <w:pPr>
              <w:jc w:val="center"/>
              <w:rPr>
                <w:color w:val="000000"/>
                <w:sz w:val="20"/>
                <w:szCs w:val="20"/>
              </w:rPr>
            </w:pPr>
            <w:r w:rsidRPr="00D93C5A">
              <w:rPr>
                <w:color w:val="000000"/>
                <w:sz w:val="20"/>
                <w:szCs w:val="20"/>
              </w:rPr>
              <w:t>65.9 (64.5, 67.4)</w:t>
            </w:r>
          </w:p>
        </w:tc>
        <w:tc>
          <w:tcPr>
            <w:tcW w:w="1439" w:type="dxa"/>
            <w:tcBorders>
              <w:top w:val="nil"/>
              <w:left w:val="nil"/>
              <w:bottom w:val="single" w:sz="8" w:space="0" w:color="C1C1C1"/>
              <w:right w:val="single" w:sz="8" w:space="0" w:color="C1C1C1"/>
            </w:tcBorders>
            <w:shd w:val="clear" w:color="000000" w:fill="FFFFFF"/>
            <w:noWrap/>
            <w:vAlign w:val="center"/>
            <w:hideMark/>
          </w:tcPr>
          <w:p w14:paraId="4B76F991" w14:textId="77777777" w:rsidR="00E34A2F" w:rsidRPr="00D93C5A" w:rsidRDefault="00E34A2F" w:rsidP="00527FEA">
            <w:pPr>
              <w:jc w:val="center"/>
              <w:rPr>
                <w:color w:val="000000"/>
                <w:sz w:val="20"/>
                <w:szCs w:val="20"/>
              </w:rPr>
            </w:pPr>
            <w:r w:rsidRPr="00D93C5A">
              <w:rPr>
                <w:color w:val="000000"/>
                <w:sz w:val="20"/>
                <w:szCs w:val="20"/>
              </w:rPr>
              <w:t>65.0 (63.7, 66.4)</w:t>
            </w:r>
          </w:p>
        </w:tc>
        <w:tc>
          <w:tcPr>
            <w:tcW w:w="1438" w:type="dxa"/>
            <w:tcBorders>
              <w:top w:val="nil"/>
              <w:left w:val="nil"/>
              <w:bottom w:val="single" w:sz="8" w:space="0" w:color="C1C1C1"/>
              <w:right w:val="single" w:sz="8" w:space="0" w:color="C1C1C1"/>
            </w:tcBorders>
            <w:shd w:val="clear" w:color="000000" w:fill="FFFFFF"/>
            <w:noWrap/>
            <w:vAlign w:val="center"/>
            <w:hideMark/>
          </w:tcPr>
          <w:p w14:paraId="2E50FD01" w14:textId="77777777" w:rsidR="00E34A2F" w:rsidRPr="00D93C5A" w:rsidRDefault="00E34A2F" w:rsidP="00527FEA">
            <w:pPr>
              <w:jc w:val="center"/>
              <w:rPr>
                <w:color w:val="000000"/>
                <w:sz w:val="20"/>
                <w:szCs w:val="20"/>
              </w:rPr>
            </w:pPr>
            <w:r w:rsidRPr="00D93C5A">
              <w:rPr>
                <w:color w:val="000000"/>
                <w:sz w:val="20"/>
                <w:szCs w:val="20"/>
              </w:rPr>
              <w:t>63.1 (61.4, 64.7)</w:t>
            </w:r>
          </w:p>
        </w:tc>
        <w:tc>
          <w:tcPr>
            <w:tcW w:w="1439" w:type="dxa"/>
            <w:tcBorders>
              <w:top w:val="nil"/>
              <w:left w:val="nil"/>
              <w:bottom w:val="single" w:sz="8" w:space="0" w:color="C1C1C1"/>
              <w:right w:val="single" w:sz="8" w:space="0" w:color="C1C1C1"/>
            </w:tcBorders>
            <w:shd w:val="clear" w:color="000000" w:fill="FFFFFF"/>
            <w:noWrap/>
            <w:vAlign w:val="center"/>
            <w:hideMark/>
          </w:tcPr>
          <w:p w14:paraId="7406D438" w14:textId="77777777" w:rsidR="00E34A2F" w:rsidRPr="00D93C5A" w:rsidRDefault="00E34A2F" w:rsidP="00527FEA">
            <w:pPr>
              <w:jc w:val="center"/>
              <w:rPr>
                <w:color w:val="000000"/>
                <w:sz w:val="20"/>
                <w:szCs w:val="20"/>
              </w:rPr>
            </w:pPr>
            <w:r w:rsidRPr="00D93C5A">
              <w:rPr>
                <w:color w:val="000000"/>
                <w:sz w:val="20"/>
                <w:szCs w:val="20"/>
              </w:rPr>
              <w:t>61.8 (60.5, 63.1)</w:t>
            </w:r>
          </w:p>
        </w:tc>
        <w:tc>
          <w:tcPr>
            <w:tcW w:w="1439" w:type="dxa"/>
            <w:tcBorders>
              <w:top w:val="nil"/>
              <w:left w:val="nil"/>
              <w:bottom w:val="single" w:sz="8" w:space="0" w:color="C1C1C1"/>
              <w:right w:val="single" w:sz="8" w:space="0" w:color="C1C1C1"/>
            </w:tcBorders>
            <w:shd w:val="clear" w:color="000000" w:fill="FFFFFF"/>
            <w:noWrap/>
            <w:vAlign w:val="center"/>
            <w:hideMark/>
          </w:tcPr>
          <w:p w14:paraId="450865C6" w14:textId="77777777" w:rsidR="00E34A2F" w:rsidRPr="00D93C5A" w:rsidRDefault="00E34A2F" w:rsidP="00527FEA">
            <w:pPr>
              <w:jc w:val="center"/>
              <w:rPr>
                <w:color w:val="000000"/>
                <w:sz w:val="20"/>
                <w:szCs w:val="20"/>
              </w:rPr>
            </w:pPr>
            <w:r w:rsidRPr="00D93C5A">
              <w:rPr>
                <w:color w:val="000000"/>
                <w:sz w:val="20"/>
                <w:szCs w:val="20"/>
              </w:rPr>
              <w:t>60.8 (59.4, 62.3)</w:t>
            </w:r>
          </w:p>
        </w:tc>
        <w:tc>
          <w:tcPr>
            <w:tcW w:w="907" w:type="dxa"/>
            <w:tcBorders>
              <w:top w:val="nil"/>
              <w:left w:val="nil"/>
              <w:bottom w:val="single" w:sz="8" w:space="0" w:color="C1C1C1"/>
              <w:right w:val="single" w:sz="8" w:space="0" w:color="C1C1C1"/>
            </w:tcBorders>
            <w:shd w:val="clear" w:color="000000" w:fill="FFFFFF"/>
            <w:noWrap/>
            <w:vAlign w:val="center"/>
            <w:hideMark/>
          </w:tcPr>
          <w:p w14:paraId="6E353977" w14:textId="77777777" w:rsidR="00E34A2F" w:rsidRPr="00D93C5A" w:rsidRDefault="00E34A2F" w:rsidP="00527FEA">
            <w:pPr>
              <w:jc w:val="center"/>
              <w:rPr>
                <w:color w:val="000000"/>
                <w:sz w:val="20"/>
                <w:szCs w:val="20"/>
              </w:rPr>
            </w:pPr>
            <w:r w:rsidRPr="00D93C5A">
              <w:rPr>
                <w:color w:val="000000"/>
                <w:sz w:val="20"/>
                <w:szCs w:val="20"/>
              </w:rPr>
              <w:t>-1.27</w:t>
            </w:r>
          </w:p>
        </w:tc>
        <w:tc>
          <w:tcPr>
            <w:tcW w:w="900" w:type="dxa"/>
            <w:tcBorders>
              <w:top w:val="nil"/>
              <w:left w:val="nil"/>
              <w:bottom w:val="single" w:sz="8" w:space="0" w:color="C1C1C1"/>
              <w:right w:val="single" w:sz="8" w:space="0" w:color="C1C1C1"/>
            </w:tcBorders>
            <w:shd w:val="clear" w:color="000000" w:fill="FFFFFF"/>
            <w:noWrap/>
            <w:vAlign w:val="center"/>
            <w:hideMark/>
          </w:tcPr>
          <w:p w14:paraId="0AEA7096"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5EEDE2C3" w14:textId="77777777" w:rsidR="00E34A2F" w:rsidRPr="00D93C5A" w:rsidRDefault="00E34A2F" w:rsidP="00527FEA">
            <w:pPr>
              <w:jc w:val="center"/>
              <w:rPr>
                <w:color w:val="000000"/>
                <w:sz w:val="20"/>
                <w:szCs w:val="20"/>
              </w:rPr>
            </w:pPr>
            <w:r w:rsidRPr="00D93C5A">
              <w:rPr>
                <w:color w:val="000000"/>
                <w:sz w:val="20"/>
                <w:szCs w:val="20"/>
              </w:rPr>
              <w:t>&lt;.0001</w:t>
            </w:r>
          </w:p>
        </w:tc>
      </w:tr>
      <w:tr w:rsidR="00527FEA" w:rsidRPr="00D93C5A" w14:paraId="2D40BF6C" w14:textId="77777777" w:rsidTr="00527FEA">
        <w:trPr>
          <w:trHeight w:val="300"/>
        </w:trPr>
        <w:tc>
          <w:tcPr>
            <w:tcW w:w="12930" w:type="dxa"/>
            <w:gridSpan w:val="9"/>
            <w:tcBorders>
              <w:top w:val="nil"/>
              <w:left w:val="single" w:sz="12" w:space="0" w:color="000000"/>
              <w:bottom w:val="single" w:sz="8" w:space="0" w:color="C1C1C1"/>
              <w:right w:val="single" w:sz="12" w:space="0" w:color="000000"/>
            </w:tcBorders>
            <w:shd w:val="clear" w:color="000000" w:fill="FFFFFF"/>
            <w:noWrap/>
            <w:vAlign w:val="center"/>
            <w:hideMark/>
          </w:tcPr>
          <w:p w14:paraId="528757D1" w14:textId="4141EC10" w:rsidR="00527FEA" w:rsidRPr="00D93C5A" w:rsidRDefault="00527FEA" w:rsidP="00527FEA">
            <w:pPr>
              <w:rPr>
                <w:color w:val="000000"/>
                <w:sz w:val="20"/>
                <w:szCs w:val="20"/>
              </w:rPr>
            </w:pPr>
            <w:r w:rsidRPr="00D93C5A">
              <w:rPr>
                <w:b/>
                <w:bCs/>
                <w:color w:val="000000"/>
                <w:sz w:val="20"/>
                <w:szCs w:val="20"/>
              </w:rPr>
              <w:t>Marriage Status, age 18+</w:t>
            </w:r>
            <w:r w:rsidRPr="00D93C5A">
              <w:rPr>
                <w:color w:val="000000"/>
                <w:sz w:val="20"/>
                <w:szCs w:val="20"/>
              </w:rPr>
              <w:t> </w:t>
            </w:r>
            <w:r w:rsidR="00F560FD">
              <w:rPr>
                <w:color w:val="000000"/>
                <w:sz w:val="20"/>
                <w:szCs w:val="20"/>
              </w:rPr>
              <w:t>years</w:t>
            </w:r>
          </w:p>
        </w:tc>
      </w:tr>
      <w:tr w:rsidR="00E34A2F" w:rsidRPr="00D93C5A" w14:paraId="0AE51AD5"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27FC6B8D" w14:textId="77777777" w:rsidR="00E34A2F" w:rsidRPr="00D93C5A" w:rsidRDefault="00E34A2F" w:rsidP="00527FEA">
            <w:pPr>
              <w:ind w:firstLineChars="100" w:firstLine="200"/>
              <w:rPr>
                <w:color w:val="000000"/>
                <w:sz w:val="20"/>
                <w:szCs w:val="20"/>
              </w:rPr>
            </w:pPr>
            <w:r w:rsidRPr="00D93C5A">
              <w:rPr>
                <w:color w:val="000000"/>
                <w:sz w:val="20"/>
                <w:szCs w:val="20"/>
              </w:rPr>
              <w:t>Married</w:t>
            </w:r>
          </w:p>
        </w:tc>
        <w:tc>
          <w:tcPr>
            <w:tcW w:w="1438" w:type="dxa"/>
            <w:tcBorders>
              <w:top w:val="nil"/>
              <w:left w:val="nil"/>
              <w:bottom w:val="single" w:sz="8" w:space="0" w:color="C1C1C1"/>
              <w:right w:val="single" w:sz="8" w:space="0" w:color="C1C1C1"/>
            </w:tcBorders>
            <w:shd w:val="clear" w:color="000000" w:fill="FFFFFF"/>
            <w:noWrap/>
            <w:vAlign w:val="center"/>
            <w:hideMark/>
          </w:tcPr>
          <w:p w14:paraId="19B6C77B" w14:textId="77777777" w:rsidR="00E34A2F" w:rsidRPr="00D93C5A" w:rsidRDefault="00E34A2F" w:rsidP="00527FEA">
            <w:pPr>
              <w:jc w:val="center"/>
              <w:rPr>
                <w:color w:val="000000"/>
                <w:sz w:val="20"/>
                <w:szCs w:val="20"/>
              </w:rPr>
            </w:pPr>
            <w:r w:rsidRPr="00D93C5A">
              <w:rPr>
                <w:color w:val="000000"/>
                <w:sz w:val="20"/>
                <w:szCs w:val="20"/>
              </w:rPr>
              <w:t>76.1 (75.1, 77.1)</w:t>
            </w:r>
          </w:p>
        </w:tc>
        <w:tc>
          <w:tcPr>
            <w:tcW w:w="1439" w:type="dxa"/>
            <w:tcBorders>
              <w:top w:val="nil"/>
              <w:left w:val="nil"/>
              <w:bottom w:val="single" w:sz="8" w:space="0" w:color="C1C1C1"/>
              <w:right w:val="single" w:sz="8" w:space="0" w:color="C1C1C1"/>
            </w:tcBorders>
            <w:shd w:val="clear" w:color="000000" w:fill="FFFFFF"/>
            <w:noWrap/>
            <w:vAlign w:val="center"/>
            <w:hideMark/>
          </w:tcPr>
          <w:p w14:paraId="140F898F" w14:textId="77777777" w:rsidR="00E34A2F" w:rsidRPr="00D93C5A" w:rsidRDefault="00E34A2F" w:rsidP="00527FEA">
            <w:pPr>
              <w:jc w:val="center"/>
              <w:rPr>
                <w:color w:val="000000"/>
                <w:sz w:val="20"/>
                <w:szCs w:val="20"/>
              </w:rPr>
            </w:pPr>
            <w:r w:rsidRPr="00D93C5A">
              <w:rPr>
                <w:color w:val="000000"/>
                <w:sz w:val="20"/>
                <w:szCs w:val="20"/>
              </w:rPr>
              <w:t>75.7 (74.7, 76.7)</w:t>
            </w:r>
          </w:p>
        </w:tc>
        <w:tc>
          <w:tcPr>
            <w:tcW w:w="1438" w:type="dxa"/>
            <w:tcBorders>
              <w:top w:val="nil"/>
              <w:left w:val="nil"/>
              <w:bottom w:val="single" w:sz="8" w:space="0" w:color="C1C1C1"/>
              <w:right w:val="single" w:sz="8" w:space="0" w:color="C1C1C1"/>
            </w:tcBorders>
            <w:shd w:val="clear" w:color="000000" w:fill="FFFFFF"/>
            <w:noWrap/>
            <w:vAlign w:val="center"/>
            <w:hideMark/>
          </w:tcPr>
          <w:p w14:paraId="331CFE8E" w14:textId="77777777" w:rsidR="00E34A2F" w:rsidRPr="00D93C5A" w:rsidRDefault="00E34A2F" w:rsidP="00527FEA">
            <w:pPr>
              <w:jc w:val="center"/>
              <w:rPr>
                <w:color w:val="000000"/>
                <w:sz w:val="20"/>
                <w:szCs w:val="20"/>
              </w:rPr>
            </w:pPr>
            <w:r w:rsidRPr="00D93C5A">
              <w:rPr>
                <w:color w:val="000000"/>
                <w:sz w:val="20"/>
                <w:szCs w:val="20"/>
              </w:rPr>
              <w:t>74.2 (73.1, 75.3)</w:t>
            </w:r>
          </w:p>
        </w:tc>
        <w:tc>
          <w:tcPr>
            <w:tcW w:w="1439" w:type="dxa"/>
            <w:tcBorders>
              <w:top w:val="nil"/>
              <w:left w:val="nil"/>
              <w:bottom w:val="single" w:sz="8" w:space="0" w:color="C1C1C1"/>
              <w:right w:val="single" w:sz="8" w:space="0" w:color="C1C1C1"/>
            </w:tcBorders>
            <w:shd w:val="clear" w:color="000000" w:fill="FFFFFF"/>
            <w:noWrap/>
            <w:vAlign w:val="center"/>
            <w:hideMark/>
          </w:tcPr>
          <w:p w14:paraId="7A5E4BA0" w14:textId="77777777" w:rsidR="00E34A2F" w:rsidRPr="00D93C5A" w:rsidRDefault="00E34A2F" w:rsidP="00527FEA">
            <w:pPr>
              <w:jc w:val="center"/>
              <w:rPr>
                <w:color w:val="000000"/>
                <w:sz w:val="20"/>
                <w:szCs w:val="20"/>
              </w:rPr>
            </w:pPr>
            <w:r w:rsidRPr="00D93C5A">
              <w:rPr>
                <w:color w:val="000000"/>
                <w:sz w:val="20"/>
                <w:szCs w:val="20"/>
              </w:rPr>
              <w:t>74.0 (73.1, 74.9)</w:t>
            </w:r>
          </w:p>
        </w:tc>
        <w:tc>
          <w:tcPr>
            <w:tcW w:w="1439" w:type="dxa"/>
            <w:tcBorders>
              <w:top w:val="nil"/>
              <w:left w:val="nil"/>
              <w:bottom w:val="single" w:sz="8" w:space="0" w:color="C1C1C1"/>
              <w:right w:val="single" w:sz="8" w:space="0" w:color="C1C1C1"/>
            </w:tcBorders>
            <w:shd w:val="clear" w:color="000000" w:fill="FFFFFF"/>
            <w:noWrap/>
            <w:vAlign w:val="center"/>
            <w:hideMark/>
          </w:tcPr>
          <w:p w14:paraId="0E882241" w14:textId="77777777" w:rsidR="00E34A2F" w:rsidRPr="00D93C5A" w:rsidRDefault="00E34A2F" w:rsidP="00527FEA">
            <w:pPr>
              <w:jc w:val="center"/>
              <w:rPr>
                <w:color w:val="000000"/>
                <w:sz w:val="20"/>
                <w:szCs w:val="20"/>
              </w:rPr>
            </w:pPr>
            <w:r w:rsidRPr="00D93C5A">
              <w:rPr>
                <w:color w:val="000000"/>
                <w:sz w:val="20"/>
                <w:szCs w:val="20"/>
              </w:rPr>
              <w:t>71.6 (70.6, 72.6)</w:t>
            </w:r>
          </w:p>
        </w:tc>
        <w:tc>
          <w:tcPr>
            <w:tcW w:w="907" w:type="dxa"/>
            <w:tcBorders>
              <w:top w:val="nil"/>
              <w:left w:val="nil"/>
              <w:bottom w:val="single" w:sz="8" w:space="0" w:color="C1C1C1"/>
              <w:right w:val="single" w:sz="8" w:space="0" w:color="C1C1C1"/>
            </w:tcBorders>
            <w:shd w:val="clear" w:color="000000" w:fill="FFFFFF"/>
            <w:noWrap/>
            <w:vAlign w:val="center"/>
            <w:hideMark/>
          </w:tcPr>
          <w:p w14:paraId="1796C519" w14:textId="77777777" w:rsidR="00E34A2F" w:rsidRPr="00D93C5A" w:rsidRDefault="00E34A2F" w:rsidP="00527FEA">
            <w:pPr>
              <w:jc w:val="center"/>
              <w:rPr>
                <w:color w:val="000000"/>
                <w:sz w:val="20"/>
                <w:szCs w:val="20"/>
              </w:rPr>
            </w:pPr>
            <w:r w:rsidRPr="00D93C5A">
              <w:rPr>
                <w:color w:val="000000"/>
                <w:sz w:val="20"/>
                <w:szCs w:val="20"/>
              </w:rPr>
              <w:t>-1.12</w:t>
            </w:r>
          </w:p>
        </w:tc>
        <w:tc>
          <w:tcPr>
            <w:tcW w:w="900" w:type="dxa"/>
            <w:tcBorders>
              <w:top w:val="nil"/>
              <w:left w:val="nil"/>
              <w:bottom w:val="single" w:sz="8" w:space="0" w:color="C1C1C1"/>
              <w:right w:val="single" w:sz="8" w:space="0" w:color="C1C1C1"/>
            </w:tcBorders>
            <w:shd w:val="clear" w:color="000000" w:fill="FFFFFF"/>
            <w:noWrap/>
            <w:vAlign w:val="center"/>
            <w:hideMark/>
          </w:tcPr>
          <w:p w14:paraId="0E140D60"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3251E5AE"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5D3B01E7"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12430FF5" w14:textId="77777777" w:rsidR="00E34A2F" w:rsidRPr="00D93C5A" w:rsidRDefault="00E34A2F" w:rsidP="00527FEA">
            <w:pPr>
              <w:ind w:firstLineChars="100" w:firstLine="200"/>
              <w:rPr>
                <w:color w:val="000000"/>
                <w:sz w:val="20"/>
                <w:szCs w:val="20"/>
              </w:rPr>
            </w:pPr>
            <w:r w:rsidRPr="00D93C5A">
              <w:rPr>
                <w:color w:val="000000"/>
                <w:sz w:val="20"/>
                <w:szCs w:val="20"/>
              </w:rPr>
              <w:t>Widowed</w:t>
            </w:r>
          </w:p>
        </w:tc>
        <w:tc>
          <w:tcPr>
            <w:tcW w:w="1438" w:type="dxa"/>
            <w:tcBorders>
              <w:top w:val="nil"/>
              <w:left w:val="nil"/>
              <w:bottom w:val="single" w:sz="8" w:space="0" w:color="C1C1C1"/>
              <w:right w:val="single" w:sz="8" w:space="0" w:color="C1C1C1"/>
            </w:tcBorders>
            <w:shd w:val="clear" w:color="000000" w:fill="FFFFFF"/>
            <w:noWrap/>
            <w:vAlign w:val="center"/>
            <w:hideMark/>
          </w:tcPr>
          <w:p w14:paraId="31C7F4C9" w14:textId="77777777" w:rsidR="00E34A2F" w:rsidRPr="00D93C5A" w:rsidRDefault="00E34A2F" w:rsidP="00527FEA">
            <w:pPr>
              <w:jc w:val="center"/>
              <w:rPr>
                <w:color w:val="000000"/>
                <w:sz w:val="20"/>
                <w:szCs w:val="20"/>
              </w:rPr>
            </w:pPr>
            <w:r w:rsidRPr="00D93C5A">
              <w:rPr>
                <w:color w:val="000000"/>
                <w:sz w:val="20"/>
                <w:szCs w:val="20"/>
              </w:rPr>
              <w:t>82.5 (79.8, 85.3)</w:t>
            </w:r>
          </w:p>
        </w:tc>
        <w:tc>
          <w:tcPr>
            <w:tcW w:w="1439" w:type="dxa"/>
            <w:tcBorders>
              <w:top w:val="nil"/>
              <w:left w:val="nil"/>
              <w:bottom w:val="single" w:sz="8" w:space="0" w:color="C1C1C1"/>
              <w:right w:val="single" w:sz="8" w:space="0" w:color="C1C1C1"/>
            </w:tcBorders>
            <w:shd w:val="clear" w:color="000000" w:fill="FFFFFF"/>
            <w:noWrap/>
            <w:vAlign w:val="center"/>
            <w:hideMark/>
          </w:tcPr>
          <w:p w14:paraId="5F068122" w14:textId="77777777" w:rsidR="00E34A2F" w:rsidRPr="00D93C5A" w:rsidRDefault="00E34A2F" w:rsidP="00527FEA">
            <w:pPr>
              <w:jc w:val="center"/>
              <w:rPr>
                <w:color w:val="000000"/>
                <w:sz w:val="20"/>
                <w:szCs w:val="20"/>
              </w:rPr>
            </w:pPr>
            <w:r w:rsidRPr="00D93C5A">
              <w:rPr>
                <w:color w:val="000000"/>
                <w:sz w:val="20"/>
                <w:szCs w:val="20"/>
              </w:rPr>
              <w:t>83.9 (81.7, 86.0)</w:t>
            </w:r>
          </w:p>
        </w:tc>
        <w:tc>
          <w:tcPr>
            <w:tcW w:w="1438" w:type="dxa"/>
            <w:tcBorders>
              <w:top w:val="nil"/>
              <w:left w:val="nil"/>
              <w:bottom w:val="single" w:sz="8" w:space="0" w:color="C1C1C1"/>
              <w:right w:val="single" w:sz="8" w:space="0" w:color="C1C1C1"/>
            </w:tcBorders>
            <w:shd w:val="clear" w:color="000000" w:fill="FFFFFF"/>
            <w:noWrap/>
            <w:vAlign w:val="center"/>
            <w:hideMark/>
          </w:tcPr>
          <w:p w14:paraId="1794E572" w14:textId="77777777" w:rsidR="00E34A2F" w:rsidRPr="00D93C5A" w:rsidRDefault="00E34A2F" w:rsidP="00527FEA">
            <w:pPr>
              <w:jc w:val="center"/>
              <w:rPr>
                <w:color w:val="000000"/>
                <w:sz w:val="20"/>
                <w:szCs w:val="20"/>
              </w:rPr>
            </w:pPr>
            <w:r w:rsidRPr="00D93C5A">
              <w:rPr>
                <w:color w:val="000000"/>
                <w:sz w:val="20"/>
                <w:szCs w:val="20"/>
              </w:rPr>
              <w:t>83.5 (81.0, 86.0)</w:t>
            </w:r>
          </w:p>
        </w:tc>
        <w:tc>
          <w:tcPr>
            <w:tcW w:w="1439" w:type="dxa"/>
            <w:tcBorders>
              <w:top w:val="nil"/>
              <w:left w:val="nil"/>
              <w:bottom w:val="single" w:sz="8" w:space="0" w:color="C1C1C1"/>
              <w:right w:val="single" w:sz="8" w:space="0" w:color="C1C1C1"/>
            </w:tcBorders>
            <w:shd w:val="clear" w:color="000000" w:fill="FFFFFF"/>
            <w:noWrap/>
            <w:vAlign w:val="center"/>
            <w:hideMark/>
          </w:tcPr>
          <w:p w14:paraId="46331610" w14:textId="77777777" w:rsidR="00E34A2F" w:rsidRPr="00D93C5A" w:rsidRDefault="00E34A2F" w:rsidP="00527FEA">
            <w:pPr>
              <w:jc w:val="center"/>
              <w:rPr>
                <w:color w:val="000000"/>
                <w:sz w:val="20"/>
                <w:szCs w:val="20"/>
              </w:rPr>
            </w:pPr>
            <w:r w:rsidRPr="00D93C5A">
              <w:rPr>
                <w:color w:val="000000"/>
                <w:sz w:val="20"/>
                <w:szCs w:val="20"/>
              </w:rPr>
              <w:t>83.2 (80.3, 86.1)</w:t>
            </w:r>
          </w:p>
        </w:tc>
        <w:tc>
          <w:tcPr>
            <w:tcW w:w="1439" w:type="dxa"/>
            <w:tcBorders>
              <w:top w:val="nil"/>
              <w:left w:val="nil"/>
              <w:bottom w:val="single" w:sz="8" w:space="0" w:color="C1C1C1"/>
              <w:right w:val="single" w:sz="8" w:space="0" w:color="C1C1C1"/>
            </w:tcBorders>
            <w:shd w:val="clear" w:color="000000" w:fill="FFFFFF"/>
            <w:noWrap/>
            <w:vAlign w:val="center"/>
            <w:hideMark/>
          </w:tcPr>
          <w:p w14:paraId="30E240E0" w14:textId="77777777" w:rsidR="00E34A2F" w:rsidRPr="00D93C5A" w:rsidRDefault="00E34A2F" w:rsidP="00527FEA">
            <w:pPr>
              <w:jc w:val="center"/>
              <w:rPr>
                <w:color w:val="000000"/>
                <w:sz w:val="20"/>
                <w:szCs w:val="20"/>
              </w:rPr>
            </w:pPr>
            <w:r w:rsidRPr="00D93C5A">
              <w:rPr>
                <w:color w:val="000000"/>
                <w:sz w:val="20"/>
                <w:szCs w:val="20"/>
              </w:rPr>
              <w:t>79.9 (76.8, 83.0)</w:t>
            </w:r>
          </w:p>
        </w:tc>
        <w:tc>
          <w:tcPr>
            <w:tcW w:w="907" w:type="dxa"/>
            <w:tcBorders>
              <w:top w:val="nil"/>
              <w:left w:val="nil"/>
              <w:bottom w:val="single" w:sz="8" w:space="0" w:color="C1C1C1"/>
              <w:right w:val="single" w:sz="8" w:space="0" w:color="C1C1C1"/>
            </w:tcBorders>
            <w:shd w:val="clear" w:color="000000" w:fill="FFFFFF"/>
            <w:noWrap/>
            <w:vAlign w:val="center"/>
            <w:hideMark/>
          </w:tcPr>
          <w:p w14:paraId="72DF9BC7" w14:textId="77777777" w:rsidR="00E34A2F" w:rsidRPr="00D93C5A" w:rsidRDefault="00E34A2F" w:rsidP="00527FEA">
            <w:pPr>
              <w:jc w:val="center"/>
              <w:rPr>
                <w:color w:val="000000"/>
                <w:sz w:val="20"/>
                <w:szCs w:val="20"/>
              </w:rPr>
            </w:pPr>
            <w:r w:rsidRPr="00D93C5A">
              <w:rPr>
                <w:color w:val="000000"/>
                <w:sz w:val="20"/>
                <w:szCs w:val="20"/>
              </w:rPr>
              <w:t>-0.67</w:t>
            </w:r>
          </w:p>
        </w:tc>
        <w:tc>
          <w:tcPr>
            <w:tcW w:w="900" w:type="dxa"/>
            <w:tcBorders>
              <w:top w:val="nil"/>
              <w:left w:val="nil"/>
              <w:bottom w:val="single" w:sz="8" w:space="0" w:color="C1C1C1"/>
              <w:right w:val="single" w:sz="8" w:space="0" w:color="C1C1C1"/>
            </w:tcBorders>
            <w:shd w:val="clear" w:color="000000" w:fill="FFFFFF"/>
            <w:noWrap/>
            <w:vAlign w:val="center"/>
            <w:hideMark/>
          </w:tcPr>
          <w:p w14:paraId="0768094C" w14:textId="77777777" w:rsidR="00E34A2F" w:rsidRPr="00D93C5A" w:rsidRDefault="00E34A2F" w:rsidP="00527FEA">
            <w:pPr>
              <w:jc w:val="center"/>
              <w:rPr>
                <w:color w:val="000000"/>
                <w:sz w:val="20"/>
                <w:szCs w:val="20"/>
              </w:rPr>
            </w:pPr>
            <w:r w:rsidRPr="00D93C5A">
              <w:rPr>
                <w:color w:val="000000"/>
                <w:sz w:val="20"/>
                <w:szCs w:val="20"/>
              </w:rPr>
              <w:t>No trend</w:t>
            </w:r>
          </w:p>
        </w:tc>
        <w:tc>
          <w:tcPr>
            <w:tcW w:w="885" w:type="dxa"/>
            <w:tcBorders>
              <w:top w:val="nil"/>
              <w:left w:val="nil"/>
              <w:bottom w:val="single" w:sz="8" w:space="0" w:color="C1C1C1"/>
              <w:right w:val="single" w:sz="12" w:space="0" w:color="000000"/>
            </w:tcBorders>
            <w:shd w:val="clear" w:color="000000" w:fill="FFFFFF"/>
            <w:noWrap/>
            <w:vAlign w:val="center"/>
            <w:hideMark/>
          </w:tcPr>
          <w:p w14:paraId="3D396095" w14:textId="77777777" w:rsidR="00E34A2F" w:rsidRPr="00D93C5A" w:rsidRDefault="00E34A2F" w:rsidP="00527FEA">
            <w:pPr>
              <w:jc w:val="center"/>
              <w:rPr>
                <w:color w:val="000000"/>
                <w:sz w:val="20"/>
                <w:szCs w:val="20"/>
              </w:rPr>
            </w:pPr>
            <w:r w:rsidRPr="00D93C5A">
              <w:rPr>
                <w:color w:val="000000"/>
                <w:sz w:val="20"/>
                <w:szCs w:val="20"/>
              </w:rPr>
              <w:t>0.05</w:t>
            </w:r>
          </w:p>
        </w:tc>
      </w:tr>
      <w:tr w:rsidR="00E34A2F" w:rsidRPr="00D93C5A" w14:paraId="141373A5"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3BC4E996" w14:textId="77777777" w:rsidR="00E34A2F" w:rsidRPr="00D93C5A" w:rsidRDefault="00E34A2F" w:rsidP="00527FEA">
            <w:pPr>
              <w:ind w:firstLineChars="100" w:firstLine="200"/>
              <w:rPr>
                <w:color w:val="000000"/>
                <w:sz w:val="20"/>
                <w:szCs w:val="20"/>
              </w:rPr>
            </w:pPr>
            <w:r w:rsidRPr="00D93C5A">
              <w:rPr>
                <w:color w:val="000000"/>
                <w:sz w:val="20"/>
                <w:szCs w:val="20"/>
              </w:rPr>
              <w:t xml:space="preserve">Divorced or </w:t>
            </w:r>
            <w:proofErr w:type="gramStart"/>
            <w:r w:rsidRPr="00D93C5A">
              <w:rPr>
                <w:color w:val="000000"/>
                <w:sz w:val="20"/>
                <w:szCs w:val="20"/>
              </w:rPr>
              <w:t>Separated</w:t>
            </w:r>
            <w:proofErr w:type="gramEnd"/>
          </w:p>
        </w:tc>
        <w:tc>
          <w:tcPr>
            <w:tcW w:w="1438" w:type="dxa"/>
            <w:tcBorders>
              <w:top w:val="nil"/>
              <w:left w:val="nil"/>
              <w:bottom w:val="single" w:sz="8" w:space="0" w:color="C1C1C1"/>
              <w:right w:val="single" w:sz="8" w:space="0" w:color="C1C1C1"/>
            </w:tcBorders>
            <w:shd w:val="clear" w:color="000000" w:fill="FFFFFF"/>
            <w:noWrap/>
            <w:vAlign w:val="center"/>
            <w:hideMark/>
          </w:tcPr>
          <w:p w14:paraId="0C420433" w14:textId="77777777" w:rsidR="00E34A2F" w:rsidRPr="00D93C5A" w:rsidRDefault="00E34A2F" w:rsidP="00527FEA">
            <w:pPr>
              <w:jc w:val="center"/>
              <w:rPr>
                <w:color w:val="000000"/>
                <w:sz w:val="20"/>
                <w:szCs w:val="20"/>
              </w:rPr>
            </w:pPr>
            <w:r w:rsidRPr="00D93C5A">
              <w:rPr>
                <w:color w:val="000000"/>
                <w:sz w:val="20"/>
                <w:szCs w:val="20"/>
              </w:rPr>
              <w:t>76.2 (74.4, 78.0)</w:t>
            </w:r>
          </w:p>
        </w:tc>
        <w:tc>
          <w:tcPr>
            <w:tcW w:w="1439" w:type="dxa"/>
            <w:tcBorders>
              <w:top w:val="nil"/>
              <w:left w:val="nil"/>
              <w:bottom w:val="single" w:sz="8" w:space="0" w:color="C1C1C1"/>
              <w:right w:val="single" w:sz="8" w:space="0" w:color="C1C1C1"/>
            </w:tcBorders>
            <w:shd w:val="clear" w:color="000000" w:fill="FFFFFF"/>
            <w:noWrap/>
            <w:vAlign w:val="center"/>
            <w:hideMark/>
          </w:tcPr>
          <w:p w14:paraId="5BA7D0CC" w14:textId="77777777" w:rsidR="00E34A2F" w:rsidRPr="00D93C5A" w:rsidRDefault="00E34A2F" w:rsidP="00527FEA">
            <w:pPr>
              <w:jc w:val="center"/>
              <w:rPr>
                <w:color w:val="000000"/>
                <w:sz w:val="20"/>
                <w:szCs w:val="20"/>
              </w:rPr>
            </w:pPr>
            <w:r w:rsidRPr="00D93C5A">
              <w:rPr>
                <w:color w:val="000000"/>
                <w:sz w:val="20"/>
                <w:szCs w:val="20"/>
              </w:rPr>
              <w:t>75.8 (74.2, 77.4)</w:t>
            </w:r>
          </w:p>
        </w:tc>
        <w:tc>
          <w:tcPr>
            <w:tcW w:w="1438" w:type="dxa"/>
            <w:tcBorders>
              <w:top w:val="nil"/>
              <w:left w:val="nil"/>
              <w:bottom w:val="single" w:sz="8" w:space="0" w:color="C1C1C1"/>
              <w:right w:val="single" w:sz="8" w:space="0" w:color="C1C1C1"/>
            </w:tcBorders>
            <w:shd w:val="clear" w:color="000000" w:fill="FFFFFF"/>
            <w:noWrap/>
            <w:vAlign w:val="center"/>
            <w:hideMark/>
          </w:tcPr>
          <w:p w14:paraId="50020BC2" w14:textId="77777777" w:rsidR="00E34A2F" w:rsidRPr="00D93C5A" w:rsidRDefault="00E34A2F" w:rsidP="00527FEA">
            <w:pPr>
              <w:jc w:val="center"/>
              <w:rPr>
                <w:color w:val="000000"/>
                <w:sz w:val="20"/>
                <w:szCs w:val="20"/>
              </w:rPr>
            </w:pPr>
            <w:r w:rsidRPr="00D93C5A">
              <w:rPr>
                <w:color w:val="000000"/>
                <w:sz w:val="20"/>
                <w:szCs w:val="20"/>
              </w:rPr>
              <w:t>75.5 (73.7, 77.4)</w:t>
            </w:r>
          </w:p>
        </w:tc>
        <w:tc>
          <w:tcPr>
            <w:tcW w:w="1439" w:type="dxa"/>
            <w:tcBorders>
              <w:top w:val="nil"/>
              <w:left w:val="nil"/>
              <w:bottom w:val="single" w:sz="8" w:space="0" w:color="C1C1C1"/>
              <w:right w:val="single" w:sz="8" w:space="0" w:color="C1C1C1"/>
            </w:tcBorders>
            <w:shd w:val="clear" w:color="000000" w:fill="FFFFFF"/>
            <w:noWrap/>
            <w:vAlign w:val="center"/>
            <w:hideMark/>
          </w:tcPr>
          <w:p w14:paraId="7989EFA9" w14:textId="77777777" w:rsidR="00E34A2F" w:rsidRPr="00D93C5A" w:rsidRDefault="00E34A2F" w:rsidP="00527FEA">
            <w:pPr>
              <w:jc w:val="center"/>
              <w:rPr>
                <w:color w:val="000000"/>
                <w:sz w:val="20"/>
                <w:szCs w:val="20"/>
              </w:rPr>
            </w:pPr>
            <w:r w:rsidRPr="00D93C5A">
              <w:rPr>
                <w:color w:val="000000"/>
                <w:sz w:val="20"/>
                <w:szCs w:val="20"/>
              </w:rPr>
              <w:t>73.3 (71.3, 75.4)</w:t>
            </w:r>
          </w:p>
        </w:tc>
        <w:tc>
          <w:tcPr>
            <w:tcW w:w="1439" w:type="dxa"/>
            <w:tcBorders>
              <w:top w:val="nil"/>
              <w:left w:val="nil"/>
              <w:bottom w:val="single" w:sz="8" w:space="0" w:color="C1C1C1"/>
              <w:right w:val="single" w:sz="8" w:space="0" w:color="C1C1C1"/>
            </w:tcBorders>
            <w:shd w:val="clear" w:color="000000" w:fill="FFFFFF"/>
            <w:noWrap/>
            <w:vAlign w:val="center"/>
            <w:hideMark/>
          </w:tcPr>
          <w:p w14:paraId="3BBC0C99" w14:textId="77777777" w:rsidR="00E34A2F" w:rsidRPr="00D93C5A" w:rsidRDefault="00E34A2F" w:rsidP="00527FEA">
            <w:pPr>
              <w:jc w:val="center"/>
              <w:rPr>
                <w:color w:val="000000"/>
                <w:sz w:val="20"/>
                <w:szCs w:val="20"/>
              </w:rPr>
            </w:pPr>
            <w:r w:rsidRPr="00D93C5A">
              <w:rPr>
                <w:color w:val="000000"/>
                <w:sz w:val="20"/>
                <w:szCs w:val="20"/>
              </w:rPr>
              <w:t>72.0 (70.0, 74.0)</w:t>
            </w:r>
          </w:p>
        </w:tc>
        <w:tc>
          <w:tcPr>
            <w:tcW w:w="907" w:type="dxa"/>
            <w:tcBorders>
              <w:top w:val="nil"/>
              <w:left w:val="nil"/>
              <w:bottom w:val="single" w:sz="8" w:space="0" w:color="C1C1C1"/>
              <w:right w:val="single" w:sz="8" w:space="0" w:color="C1C1C1"/>
            </w:tcBorders>
            <w:shd w:val="clear" w:color="000000" w:fill="FFFFFF"/>
            <w:noWrap/>
            <w:vAlign w:val="center"/>
            <w:hideMark/>
          </w:tcPr>
          <w:p w14:paraId="383C1A21" w14:textId="77777777" w:rsidR="00E34A2F" w:rsidRPr="00D93C5A" w:rsidRDefault="00E34A2F" w:rsidP="00527FEA">
            <w:pPr>
              <w:jc w:val="center"/>
              <w:rPr>
                <w:color w:val="000000"/>
                <w:sz w:val="20"/>
                <w:szCs w:val="20"/>
              </w:rPr>
            </w:pPr>
            <w:r w:rsidRPr="00D93C5A">
              <w:rPr>
                <w:color w:val="000000"/>
                <w:sz w:val="20"/>
                <w:szCs w:val="20"/>
              </w:rPr>
              <w:t>-1.04</w:t>
            </w:r>
          </w:p>
        </w:tc>
        <w:tc>
          <w:tcPr>
            <w:tcW w:w="900" w:type="dxa"/>
            <w:tcBorders>
              <w:top w:val="nil"/>
              <w:left w:val="nil"/>
              <w:bottom w:val="single" w:sz="8" w:space="0" w:color="C1C1C1"/>
              <w:right w:val="single" w:sz="8" w:space="0" w:color="C1C1C1"/>
            </w:tcBorders>
            <w:shd w:val="clear" w:color="000000" w:fill="FFFFFF"/>
            <w:noWrap/>
            <w:vAlign w:val="center"/>
            <w:hideMark/>
          </w:tcPr>
          <w:p w14:paraId="74C347F1"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02ABCE3C"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6E1948CE"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49483BFD" w14:textId="77777777" w:rsidR="00E34A2F" w:rsidRPr="00D93C5A" w:rsidRDefault="00E34A2F" w:rsidP="00527FEA">
            <w:pPr>
              <w:ind w:firstLineChars="100" w:firstLine="200"/>
              <w:rPr>
                <w:color w:val="000000"/>
                <w:sz w:val="20"/>
                <w:szCs w:val="20"/>
              </w:rPr>
            </w:pPr>
            <w:r w:rsidRPr="00D93C5A">
              <w:rPr>
                <w:color w:val="000000"/>
                <w:sz w:val="20"/>
                <w:szCs w:val="20"/>
              </w:rPr>
              <w:t>Never Been Married</w:t>
            </w:r>
          </w:p>
        </w:tc>
        <w:tc>
          <w:tcPr>
            <w:tcW w:w="1438" w:type="dxa"/>
            <w:tcBorders>
              <w:top w:val="nil"/>
              <w:left w:val="nil"/>
              <w:bottom w:val="single" w:sz="8" w:space="0" w:color="C1C1C1"/>
              <w:right w:val="single" w:sz="8" w:space="0" w:color="C1C1C1"/>
            </w:tcBorders>
            <w:shd w:val="clear" w:color="000000" w:fill="FFFFFF"/>
            <w:noWrap/>
            <w:vAlign w:val="center"/>
            <w:hideMark/>
          </w:tcPr>
          <w:p w14:paraId="7332287B" w14:textId="77777777" w:rsidR="00E34A2F" w:rsidRPr="00D93C5A" w:rsidRDefault="00E34A2F" w:rsidP="00527FEA">
            <w:pPr>
              <w:jc w:val="center"/>
              <w:rPr>
                <w:color w:val="000000"/>
                <w:sz w:val="20"/>
                <w:szCs w:val="20"/>
              </w:rPr>
            </w:pPr>
            <w:r w:rsidRPr="00D93C5A">
              <w:rPr>
                <w:color w:val="000000"/>
                <w:sz w:val="20"/>
                <w:szCs w:val="20"/>
              </w:rPr>
              <w:t>60.7 (59.5, 62.0)</w:t>
            </w:r>
          </w:p>
        </w:tc>
        <w:tc>
          <w:tcPr>
            <w:tcW w:w="1439" w:type="dxa"/>
            <w:tcBorders>
              <w:top w:val="nil"/>
              <w:left w:val="nil"/>
              <w:bottom w:val="single" w:sz="8" w:space="0" w:color="C1C1C1"/>
              <w:right w:val="single" w:sz="8" w:space="0" w:color="C1C1C1"/>
            </w:tcBorders>
            <w:shd w:val="clear" w:color="000000" w:fill="FFFFFF"/>
            <w:noWrap/>
            <w:vAlign w:val="center"/>
            <w:hideMark/>
          </w:tcPr>
          <w:p w14:paraId="6647F323" w14:textId="77777777" w:rsidR="00E34A2F" w:rsidRPr="00D93C5A" w:rsidRDefault="00E34A2F" w:rsidP="00527FEA">
            <w:pPr>
              <w:jc w:val="center"/>
              <w:rPr>
                <w:color w:val="000000"/>
                <w:sz w:val="20"/>
                <w:szCs w:val="20"/>
              </w:rPr>
            </w:pPr>
            <w:r w:rsidRPr="00D93C5A">
              <w:rPr>
                <w:color w:val="000000"/>
                <w:sz w:val="20"/>
                <w:szCs w:val="20"/>
              </w:rPr>
              <w:t>59.2 (58.1, 60.3)</w:t>
            </w:r>
          </w:p>
        </w:tc>
        <w:tc>
          <w:tcPr>
            <w:tcW w:w="1438" w:type="dxa"/>
            <w:tcBorders>
              <w:top w:val="nil"/>
              <w:left w:val="nil"/>
              <w:bottom w:val="single" w:sz="8" w:space="0" w:color="C1C1C1"/>
              <w:right w:val="single" w:sz="8" w:space="0" w:color="C1C1C1"/>
            </w:tcBorders>
            <w:shd w:val="clear" w:color="000000" w:fill="FFFFFF"/>
            <w:noWrap/>
            <w:vAlign w:val="center"/>
            <w:hideMark/>
          </w:tcPr>
          <w:p w14:paraId="71477AAD" w14:textId="77777777" w:rsidR="00E34A2F" w:rsidRPr="00D93C5A" w:rsidRDefault="00E34A2F" w:rsidP="00527FEA">
            <w:pPr>
              <w:jc w:val="center"/>
              <w:rPr>
                <w:color w:val="000000"/>
                <w:sz w:val="20"/>
                <w:szCs w:val="20"/>
              </w:rPr>
            </w:pPr>
            <w:r w:rsidRPr="00D93C5A">
              <w:rPr>
                <w:color w:val="000000"/>
                <w:sz w:val="20"/>
                <w:szCs w:val="20"/>
              </w:rPr>
              <w:t>57.2 (56.2, 58.2)</w:t>
            </w:r>
          </w:p>
        </w:tc>
        <w:tc>
          <w:tcPr>
            <w:tcW w:w="1439" w:type="dxa"/>
            <w:tcBorders>
              <w:top w:val="nil"/>
              <w:left w:val="nil"/>
              <w:bottom w:val="single" w:sz="8" w:space="0" w:color="C1C1C1"/>
              <w:right w:val="single" w:sz="8" w:space="0" w:color="C1C1C1"/>
            </w:tcBorders>
            <w:shd w:val="clear" w:color="000000" w:fill="FFFFFF"/>
            <w:noWrap/>
            <w:vAlign w:val="center"/>
            <w:hideMark/>
          </w:tcPr>
          <w:p w14:paraId="5E3A2D71" w14:textId="77777777" w:rsidR="00E34A2F" w:rsidRPr="00D93C5A" w:rsidRDefault="00E34A2F" w:rsidP="00527FEA">
            <w:pPr>
              <w:jc w:val="center"/>
              <w:rPr>
                <w:color w:val="000000"/>
                <w:sz w:val="20"/>
                <w:szCs w:val="20"/>
              </w:rPr>
            </w:pPr>
            <w:r w:rsidRPr="00D93C5A">
              <w:rPr>
                <w:color w:val="000000"/>
                <w:sz w:val="20"/>
                <w:szCs w:val="20"/>
              </w:rPr>
              <w:t>54.9 (53.9, 56.0)</w:t>
            </w:r>
          </w:p>
        </w:tc>
        <w:tc>
          <w:tcPr>
            <w:tcW w:w="1439" w:type="dxa"/>
            <w:tcBorders>
              <w:top w:val="nil"/>
              <w:left w:val="nil"/>
              <w:bottom w:val="single" w:sz="8" w:space="0" w:color="C1C1C1"/>
              <w:right w:val="single" w:sz="8" w:space="0" w:color="C1C1C1"/>
            </w:tcBorders>
            <w:shd w:val="clear" w:color="000000" w:fill="FFFFFF"/>
            <w:noWrap/>
            <w:vAlign w:val="center"/>
            <w:hideMark/>
          </w:tcPr>
          <w:p w14:paraId="78EE25C8" w14:textId="77777777" w:rsidR="00E34A2F" w:rsidRPr="00D93C5A" w:rsidRDefault="00E34A2F" w:rsidP="00527FEA">
            <w:pPr>
              <w:jc w:val="center"/>
              <w:rPr>
                <w:color w:val="000000"/>
                <w:sz w:val="20"/>
                <w:szCs w:val="20"/>
              </w:rPr>
            </w:pPr>
            <w:r w:rsidRPr="00D93C5A">
              <w:rPr>
                <w:color w:val="000000"/>
                <w:sz w:val="20"/>
                <w:szCs w:val="20"/>
              </w:rPr>
              <w:t>52.7 (51.6, 53.8)</w:t>
            </w:r>
          </w:p>
        </w:tc>
        <w:tc>
          <w:tcPr>
            <w:tcW w:w="907" w:type="dxa"/>
            <w:tcBorders>
              <w:top w:val="nil"/>
              <w:left w:val="nil"/>
              <w:bottom w:val="single" w:sz="8" w:space="0" w:color="C1C1C1"/>
              <w:right w:val="single" w:sz="8" w:space="0" w:color="C1C1C1"/>
            </w:tcBorders>
            <w:shd w:val="clear" w:color="000000" w:fill="FFFFFF"/>
            <w:noWrap/>
            <w:vAlign w:val="center"/>
            <w:hideMark/>
          </w:tcPr>
          <w:p w14:paraId="632C72C6" w14:textId="77777777" w:rsidR="00E34A2F" w:rsidRPr="00D93C5A" w:rsidRDefault="00E34A2F" w:rsidP="00527FEA">
            <w:pPr>
              <w:jc w:val="center"/>
              <w:rPr>
                <w:color w:val="000000"/>
                <w:sz w:val="20"/>
                <w:szCs w:val="20"/>
              </w:rPr>
            </w:pPr>
            <w:r w:rsidRPr="00D93C5A">
              <w:rPr>
                <w:color w:val="000000"/>
                <w:sz w:val="20"/>
                <w:szCs w:val="20"/>
              </w:rPr>
              <w:t>-2.00</w:t>
            </w:r>
          </w:p>
        </w:tc>
        <w:tc>
          <w:tcPr>
            <w:tcW w:w="900" w:type="dxa"/>
            <w:tcBorders>
              <w:top w:val="nil"/>
              <w:left w:val="nil"/>
              <w:bottom w:val="single" w:sz="8" w:space="0" w:color="C1C1C1"/>
              <w:right w:val="single" w:sz="8" w:space="0" w:color="C1C1C1"/>
            </w:tcBorders>
            <w:shd w:val="clear" w:color="000000" w:fill="FFFFFF"/>
            <w:noWrap/>
            <w:vAlign w:val="center"/>
            <w:hideMark/>
          </w:tcPr>
          <w:p w14:paraId="3B3BFF5B"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07C00F58" w14:textId="77777777" w:rsidR="00E34A2F" w:rsidRPr="00D93C5A" w:rsidRDefault="00E34A2F" w:rsidP="00527FEA">
            <w:pPr>
              <w:jc w:val="center"/>
              <w:rPr>
                <w:color w:val="000000"/>
                <w:sz w:val="20"/>
                <w:szCs w:val="20"/>
              </w:rPr>
            </w:pPr>
            <w:r w:rsidRPr="00D93C5A">
              <w:rPr>
                <w:color w:val="000000"/>
                <w:sz w:val="20"/>
                <w:szCs w:val="20"/>
              </w:rPr>
              <w:t>&lt;.0001</w:t>
            </w:r>
          </w:p>
        </w:tc>
      </w:tr>
      <w:tr w:rsidR="00527FEA" w:rsidRPr="00D93C5A" w14:paraId="0544AE7B" w14:textId="77777777" w:rsidTr="00527FEA">
        <w:trPr>
          <w:trHeight w:val="300"/>
        </w:trPr>
        <w:tc>
          <w:tcPr>
            <w:tcW w:w="12930" w:type="dxa"/>
            <w:gridSpan w:val="9"/>
            <w:tcBorders>
              <w:top w:val="nil"/>
              <w:left w:val="single" w:sz="12" w:space="0" w:color="000000"/>
              <w:bottom w:val="single" w:sz="8" w:space="0" w:color="C1C1C1"/>
              <w:right w:val="single" w:sz="12" w:space="0" w:color="000000"/>
            </w:tcBorders>
            <w:shd w:val="clear" w:color="000000" w:fill="FFFFFF"/>
            <w:noWrap/>
            <w:vAlign w:val="center"/>
            <w:hideMark/>
          </w:tcPr>
          <w:p w14:paraId="6BF3DBD0" w14:textId="5C25C6F1" w:rsidR="00527FEA" w:rsidRPr="00D93C5A" w:rsidRDefault="00527FEA" w:rsidP="00527FEA">
            <w:pPr>
              <w:rPr>
                <w:color w:val="000000"/>
                <w:sz w:val="20"/>
                <w:szCs w:val="20"/>
              </w:rPr>
            </w:pPr>
            <w:r w:rsidRPr="00D93C5A">
              <w:rPr>
                <w:b/>
                <w:bCs/>
                <w:color w:val="000000"/>
                <w:sz w:val="20"/>
                <w:szCs w:val="20"/>
              </w:rPr>
              <w:t>Number of children under age 18</w:t>
            </w:r>
            <w:r w:rsidR="00F560FD">
              <w:rPr>
                <w:b/>
                <w:bCs/>
                <w:color w:val="000000"/>
                <w:sz w:val="20"/>
                <w:szCs w:val="20"/>
              </w:rPr>
              <w:t xml:space="preserve"> years</w:t>
            </w:r>
            <w:r w:rsidRPr="00D93C5A">
              <w:rPr>
                <w:b/>
                <w:bCs/>
                <w:color w:val="000000"/>
                <w:sz w:val="20"/>
                <w:szCs w:val="20"/>
              </w:rPr>
              <w:t xml:space="preserve"> in household</w:t>
            </w:r>
            <w:r w:rsidRPr="00D93C5A">
              <w:rPr>
                <w:color w:val="000000"/>
                <w:sz w:val="20"/>
                <w:szCs w:val="20"/>
              </w:rPr>
              <w:t> </w:t>
            </w:r>
          </w:p>
        </w:tc>
      </w:tr>
      <w:tr w:rsidR="00E34A2F" w:rsidRPr="00D93C5A" w14:paraId="51139010"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36E65829" w14:textId="77777777" w:rsidR="00E34A2F" w:rsidRPr="00D93C5A" w:rsidRDefault="00E34A2F" w:rsidP="00527FEA">
            <w:pPr>
              <w:ind w:firstLineChars="100" w:firstLine="200"/>
              <w:rPr>
                <w:color w:val="000000"/>
                <w:sz w:val="20"/>
                <w:szCs w:val="20"/>
              </w:rPr>
            </w:pPr>
            <w:r w:rsidRPr="00D93C5A">
              <w:rPr>
                <w:color w:val="000000"/>
                <w:sz w:val="20"/>
                <w:szCs w:val="20"/>
              </w:rPr>
              <w:lastRenderedPageBreak/>
              <w:t>None</w:t>
            </w:r>
          </w:p>
        </w:tc>
        <w:tc>
          <w:tcPr>
            <w:tcW w:w="1438" w:type="dxa"/>
            <w:tcBorders>
              <w:top w:val="nil"/>
              <w:left w:val="nil"/>
              <w:bottom w:val="single" w:sz="8" w:space="0" w:color="C1C1C1"/>
              <w:right w:val="single" w:sz="8" w:space="0" w:color="C1C1C1"/>
            </w:tcBorders>
            <w:shd w:val="clear" w:color="000000" w:fill="FFFFFF"/>
            <w:noWrap/>
            <w:vAlign w:val="center"/>
            <w:hideMark/>
          </w:tcPr>
          <w:p w14:paraId="3DD0EE91" w14:textId="77777777" w:rsidR="00E34A2F" w:rsidRPr="00D93C5A" w:rsidRDefault="00E34A2F" w:rsidP="00527FEA">
            <w:pPr>
              <w:jc w:val="center"/>
              <w:rPr>
                <w:color w:val="000000"/>
                <w:sz w:val="20"/>
                <w:szCs w:val="20"/>
              </w:rPr>
            </w:pPr>
            <w:r w:rsidRPr="00D93C5A">
              <w:rPr>
                <w:color w:val="000000"/>
                <w:sz w:val="20"/>
                <w:szCs w:val="20"/>
              </w:rPr>
              <w:t>69.2 (68.4, 70.1)</w:t>
            </w:r>
          </w:p>
        </w:tc>
        <w:tc>
          <w:tcPr>
            <w:tcW w:w="1439" w:type="dxa"/>
            <w:tcBorders>
              <w:top w:val="nil"/>
              <w:left w:val="nil"/>
              <w:bottom w:val="single" w:sz="8" w:space="0" w:color="C1C1C1"/>
              <w:right w:val="single" w:sz="8" w:space="0" w:color="C1C1C1"/>
            </w:tcBorders>
            <w:shd w:val="clear" w:color="000000" w:fill="FFFFFF"/>
            <w:noWrap/>
            <w:vAlign w:val="center"/>
            <w:hideMark/>
          </w:tcPr>
          <w:p w14:paraId="135D0A11" w14:textId="77777777" w:rsidR="00E34A2F" w:rsidRPr="00D93C5A" w:rsidRDefault="00E34A2F" w:rsidP="00527FEA">
            <w:pPr>
              <w:jc w:val="center"/>
              <w:rPr>
                <w:color w:val="000000"/>
                <w:sz w:val="20"/>
                <w:szCs w:val="20"/>
              </w:rPr>
            </w:pPr>
            <w:r w:rsidRPr="00D93C5A">
              <w:rPr>
                <w:color w:val="000000"/>
                <w:sz w:val="20"/>
                <w:szCs w:val="20"/>
              </w:rPr>
              <w:t>68.4 (67.6, 69.2)</w:t>
            </w:r>
          </w:p>
        </w:tc>
        <w:tc>
          <w:tcPr>
            <w:tcW w:w="1438" w:type="dxa"/>
            <w:tcBorders>
              <w:top w:val="nil"/>
              <w:left w:val="nil"/>
              <w:bottom w:val="single" w:sz="8" w:space="0" w:color="C1C1C1"/>
              <w:right w:val="single" w:sz="8" w:space="0" w:color="C1C1C1"/>
            </w:tcBorders>
            <w:shd w:val="clear" w:color="000000" w:fill="FFFFFF"/>
            <w:noWrap/>
            <w:vAlign w:val="center"/>
            <w:hideMark/>
          </w:tcPr>
          <w:p w14:paraId="7357FC66" w14:textId="77777777" w:rsidR="00E34A2F" w:rsidRPr="00D93C5A" w:rsidRDefault="00E34A2F" w:rsidP="00527FEA">
            <w:pPr>
              <w:jc w:val="center"/>
              <w:rPr>
                <w:color w:val="000000"/>
                <w:sz w:val="20"/>
                <w:szCs w:val="20"/>
              </w:rPr>
            </w:pPr>
            <w:r w:rsidRPr="00D93C5A">
              <w:rPr>
                <w:color w:val="000000"/>
                <w:sz w:val="20"/>
                <w:szCs w:val="20"/>
              </w:rPr>
              <w:t>67.0 (66.2, 67.8)</w:t>
            </w:r>
          </w:p>
        </w:tc>
        <w:tc>
          <w:tcPr>
            <w:tcW w:w="1439" w:type="dxa"/>
            <w:tcBorders>
              <w:top w:val="nil"/>
              <w:left w:val="nil"/>
              <w:bottom w:val="single" w:sz="8" w:space="0" w:color="C1C1C1"/>
              <w:right w:val="single" w:sz="8" w:space="0" w:color="C1C1C1"/>
            </w:tcBorders>
            <w:shd w:val="clear" w:color="000000" w:fill="FFFFFF"/>
            <w:noWrap/>
            <w:vAlign w:val="center"/>
            <w:hideMark/>
          </w:tcPr>
          <w:p w14:paraId="117AC72C" w14:textId="77777777" w:rsidR="00E34A2F" w:rsidRPr="00D93C5A" w:rsidRDefault="00E34A2F" w:rsidP="00527FEA">
            <w:pPr>
              <w:jc w:val="center"/>
              <w:rPr>
                <w:color w:val="000000"/>
                <w:sz w:val="20"/>
                <w:szCs w:val="20"/>
              </w:rPr>
            </w:pPr>
            <w:r w:rsidRPr="00D93C5A">
              <w:rPr>
                <w:color w:val="000000"/>
                <w:sz w:val="20"/>
                <w:szCs w:val="20"/>
              </w:rPr>
              <w:t>65.8 (65.1, 66.6)</w:t>
            </w:r>
          </w:p>
        </w:tc>
        <w:tc>
          <w:tcPr>
            <w:tcW w:w="1439" w:type="dxa"/>
            <w:tcBorders>
              <w:top w:val="nil"/>
              <w:left w:val="nil"/>
              <w:bottom w:val="single" w:sz="8" w:space="0" w:color="C1C1C1"/>
              <w:right w:val="single" w:sz="8" w:space="0" w:color="C1C1C1"/>
            </w:tcBorders>
            <w:shd w:val="clear" w:color="000000" w:fill="FFFFFF"/>
            <w:noWrap/>
            <w:vAlign w:val="center"/>
            <w:hideMark/>
          </w:tcPr>
          <w:p w14:paraId="2E37AF0A" w14:textId="77777777" w:rsidR="00E34A2F" w:rsidRPr="00D93C5A" w:rsidRDefault="00E34A2F" w:rsidP="00527FEA">
            <w:pPr>
              <w:jc w:val="center"/>
              <w:rPr>
                <w:color w:val="000000"/>
                <w:sz w:val="20"/>
                <w:szCs w:val="20"/>
              </w:rPr>
            </w:pPr>
            <w:r w:rsidRPr="00D93C5A">
              <w:rPr>
                <w:color w:val="000000"/>
                <w:sz w:val="20"/>
                <w:szCs w:val="20"/>
              </w:rPr>
              <w:t>63.5 (62.7, 64.4)</w:t>
            </w:r>
          </w:p>
        </w:tc>
        <w:tc>
          <w:tcPr>
            <w:tcW w:w="907" w:type="dxa"/>
            <w:tcBorders>
              <w:top w:val="nil"/>
              <w:left w:val="nil"/>
              <w:bottom w:val="single" w:sz="8" w:space="0" w:color="C1C1C1"/>
              <w:right w:val="single" w:sz="8" w:space="0" w:color="C1C1C1"/>
            </w:tcBorders>
            <w:shd w:val="clear" w:color="000000" w:fill="FFFFFF"/>
            <w:noWrap/>
            <w:vAlign w:val="center"/>
            <w:hideMark/>
          </w:tcPr>
          <w:p w14:paraId="2942D41F" w14:textId="77777777" w:rsidR="00E34A2F" w:rsidRPr="00D93C5A" w:rsidRDefault="00E34A2F" w:rsidP="00527FEA">
            <w:pPr>
              <w:jc w:val="center"/>
              <w:rPr>
                <w:color w:val="000000"/>
                <w:sz w:val="20"/>
                <w:szCs w:val="20"/>
              </w:rPr>
            </w:pPr>
            <w:r w:rsidRPr="00D93C5A">
              <w:rPr>
                <w:color w:val="000000"/>
                <w:sz w:val="20"/>
                <w:szCs w:val="20"/>
              </w:rPr>
              <w:t>-1.42</w:t>
            </w:r>
          </w:p>
        </w:tc>
        <w:tc>
          <w:tcPr>
            <w:tcW w:w="900" w:type="dxa"/>
            <w:tcBorders>
              <w:top w:val="nil"/>
              <w:left w:val="nil"/>
              <w:bottom w:val="single" w:sz="8" w:space="0" w:color="C1C1C1"/>
              <w:right w:val="single" w:sz="8" w:space="0" w:color="C1C1C1"/>
            </w:tcBorders>
            <w:shd w:val="clear" w:color="000000" w:fill="FFFFFF"/>
            <w:noWrap/>
            <w:vAlign w:val="center"/>
            <w:hideMark/>
          </w:tcPr>
          <w:p w14:paraId="03D079AA"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6FD81E69"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21B36CE8"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768AA1A2" w14:textId="77777777" w:rsidR="00E34A2F" w:rsidRPr="00D93C5A" w:rsidRDefault="00E34A2F" w:rsidP="00527FEA">
            <w:pPr>
              <w:ind w:firstLineChars="100" w:firstLine="200"/>
              <w:rPr>
                <w:color w:val="000000"/>
                <w:sz w:val="20"/>
                <w:szCs w:val="20"/>
              </w:rPr>
            </w:pPr>
            <w:r w:rsidRPr="00D93C5A">
              <w:rPr>
                <w:color w:val="000000"/>
                <w:sz w:val="20"/>
                <w:szCs w:val="20"/>
              </w:rPr>
              <w:t>One</w:t>
            </w:r>
          </w:p>
        </w:tc>
        <w:tc>
          <w:tcPr>
            <w:tcW w:w="1438" w:type="dxa"/>
            <w:tcBorders>
              <w:top w:val="nil"/>
              <w:left w:val="nil"/>
              <w:bottom w:val="single" w:sz="8" w:space="0" w:color="C1C1C1"/>
              <w:right w:val="single" w:sz="8" w:space="0" w:color="C1C1C1"/>
            </w:tcBorders>
            <w:shd w:val="clear" w:color="000000" w:fill="FFFFFF"/>
            <w:noWrap/>
            <w:vAlign w:val="center"/>
            <w:hideMark/>
          </w:tcPr>
          <w:p w14:paraId="3F67AC4D" w14:textId="77777777" w:rsidR="00E34A2F" w:rsidRPr="00D93C5A" w:rsidRDefault="00E34A2F" w:rsidP="00527FEA">
            <w:pPr>
              <w:jc w:val="center"/>
              <w:rPr>
                <w:color w:val="000000"/>
                <w:sz w:val="20"/>
                <w:szCs w:val="20"/>
              </w:rPr>
            </w:pPr>
            <w:r w:rsidRPr="00D93C5A">
              <w:rPr>
                <w:color w:val="000000"/>
                <w:sz w:val="20"/>
                <w:szCs w:val="20"/>
              </w:rPr>
              <w:t>72.9 (71.1, 74.7)</w:t>
            </w:r>
          </w:p>
        </w:tc>
        <w:tc>
          <w:tcPr>
            <w:tcW w:w="1439" w:type="dxa"/>
            <w:tcBorders>
              <w:top w:val="nil"/>
              <w:left w:val="nil"/>
              <w:bottom w:val="single" w:sz="8" w:space="0" w:color="C1C1C1"/>
              <w:right w:val="single" w:sz="8" w:space="0" w:color="C1C1C1"/>
            </w:tcBorders>
            <w:shd w:val="clear" w:color="000000" w:fill="FFFFFF"/>
            <w:noWrap/>
            <w:vAlign w:val="center"/>
            <w:hideMark/>
          </w:tcPr>
          <w:p w14:paraId="0749E7E8" w14:textId="77777777" w:rsidR="00E34A2F" w:rsidRPr="00D93C5A" w:rsidRDefault="00E34A2F" w:rsidP="00527FEA">
            <w:pPr>
              <w:jc w:val="center"/>
              <w:rPr>
                <w:color w:val="000000"/>
                <w:sz w:val="20"/>
                <w:szCs w:val="20"/>
              </w:rPr>
            </w:pPr>
            <w:r w:rsidRPr="00D93C5A">
              <w:rPr>
                <w:color w:val="000000"/>
                <w:sz w:val="20"/>
                <w:szCs w:val="20"/>
              </w:rPr>
              <w:t>71.8 (70.3, 73.4)</w:t>
            </w:r>
          </w:p>
        </w:tc>
        <w:tc>
          <w:tcPr>
            <w:tcW w:w="1438" w:type="dxa"/>
            <w:tcBorders>
              <w:top w:val="nil"/>
              <w:left w:val="nil"/>
              <w:bottom w:val="single" w:sz="8" w:space="0" w:color="C1C1C1"/>
              <w:right w:val="single" w:sz="8" w:space="0" w:color="C1C1C1"/>
            </w:tcBorders>
            <w:shd w:val="clear" w:color="000000" w:fill="FFFFFF"/>
            <w:noWrap/>
            <w:vAlign w:val="center"/>
            <w:hideMark/>
          </w:tcPr>
          <w:p w14:paraId="39527245" w14:textId="77777777" w:rsidR="00E34A2F" w:rsidRPr="00D93C5A" w:rsidRDefault="00E34A2F" w:rsidP="00527FEA">
            <w:pPr>
              <w:jc w:val="center"/>
              <w:rPr>
                <w:color w:val="000000"/>
                <w:sz w:val="20"/>
                <w:szCs w:val="20"/>
              </w:rPr>
            </w:pPr>
            <w:r w:rsidRPr="00D93C5A">
              <w:rPr>
                <w:color w:val="000000"/>
                <w:sz w:val="20"/>
                <w:szCs w:val="20"/>
              </w:rPr>
              <w:t>71.6 (70.2, 72.9)</w:t>
            </w:r>
          </w:p>
        </w:tc>
        <w:tc>
          <w:tcPr>
            <w:tcW w:w="1439" w:type="dxa"/>
            <w:tcBorders>
              <w:top w:val="nil"/>
              <w:left w:val="nil"/>
              <w:bottom w:val="single" w:sz="8" w:space="0" w:color="C1C1C1"/>
              <w:right w:val="single" w:sz="8" w:space="0" w:color="C1C1C1"/>
            </w:tcBorders>
            <w:shd w:val="clear" w:color="000000" w:fill="FFFFFF"/>
            <w:noWrap/>
            <w:vAlign w:val="center"/>
            <w:hideMark/>
          </w:tcPr>
          <w:p w14:paraId="2AF68361" w14:textId="77777777" w:rsidR="00E34A2F" w:rsidRPr="00D93C5A" w:rsidRDefault="00E34A2F" w:rsidP="00527FEA">
            <w:pPr>
              <w:jc w:val="center"/>
              <w:rPr>
                <w:color w:val="000000"/>
                <w:sz w:val="20"/>
                <w:szCs w:val="20"/>
              </w:rPr>
            </w:pPr>
            <w:r w:rsidRPr="00D93C5A">
              <w:rPr>
                <w:color w:val="000000"/>
                <w:sz w:val="20"/>
                <w:szCs w:val="20"/>
              </w:rPr>
              <w:t>69.8 (68.2, 71.3)</w:t>
            </w:r>
          </w:p>
        </w:tc>
        <w:tc>
          <w:tcPr>
            <w:tcW w:w="1439" w:type="dxa"/>
            <w:tcBorders>
              <w:top w:val="nil"/>
              <w:left w:val="nil"/>
              <w:bottom w:val="single" w:sz="8" w:space="0" w:color="C1C1C1"/>
              <w:right w:val="single" w:sz="8" w:space="0" w:color="C1C1C1"/>
            </w:tcBorders>
            <w:shd w:val="clear" w:color="000000" w:fill="FFFFFF"/>
            <w:noWrap/>
            <w:vAlign w:val="center"/>
            <w:hideMark/>
          </w:tcPr>
          <w:p w14:paraId="4E1AF090" w14:textId="77777777" w:rsidR="00E34A2F" w:rsidRPr="00D93C5A" w:rsidRDefault="00E34A2F" w:rsidP="00527FEA">
            <w:pPr>
              <w:jc w:val="center"/>
              <w:rPr>
                <w:color w:val="000000"/>
                <w:sz w:val="20"/>
                <w:szCs w:val="20"/>
              </w:rPr>
            </w:pPr>
            <w:r w:rsidRPr="00D93C5A">
              <w:rPr>
                <w:color w:val="000000"/>
                <w:sz w:val="20"/>
                <w:szCs w:val="20"/>
              </w:rPr>
              <w:t>68.0 (66.4, 69.5)</w:t>
            </w:r>
          </w:p>
        </w:tc>
        <w:tc>
          <w:tcPr>
            <w:tcW w:w="907" w:type="dxa"/>
            <w:tcBorders>
              <w:top w:val="nil"/>
              <w:left w:val="nil"/>
              <w:bottom w:val="single" w:sz="8" w:space="0" w:color="C1C1C1"/>
              <w:right w:val="single" w:sz="8" w:space="0" w:color="C1C1C1"/>
            </w:tcBorders>
            <w:shd w:val="clear" w:color="000000" w:fill="FFFFFF"/>
            <w:noWrap/>
            <w:vAlign w:val="center"/>
            <w:hideMark/>
          </w:tcPr>
          <w:p w14:paraId="7A8B935C" w14:textId="77777777" w:rsidR="00E34A2F" w:rsidRPr="00D93C5A" w:rsidRDefault="00E34A2F" w:rsidP="00527FEA">
            <w:pPr>
              <w:jc w:val="center"/>
              <w:rPr>
                <w:color w:val="000000"/>
                <w:sz w:val="20"/>
                <w:szCs w:val="20"/>
              </w:rPr>
            </w:pPr>
            <w:r w:rsidRPr="00D93C5A">
              <w:rPr>
                <w:color w:val="000000"/>
                <w:sz w:val="20"/>
                <w:szCs w:val="20"/>
              </w:rPr>
              <w:t>-1.23</w:t>
            </w:r>
          </w:p>
        </w:tc>
        <w:tc>
          <w:tcPr>
            <w:tcW w:w="900" w:type="dxa"/>
            <w:tcBorders>
              <w:top w:val="nil"/>
              <w:left w:val="nil"/>
              <w:bottom w:val="single" w:sz="8" w:space="0" w:color="C1C1C1"/>
              <w:right w:val="single" w:sz="8" w:space="0" w:color="C1C1C1"/>
            </w:tcBorders>
            <w:shd w:val="clear" w:color="000000" w:fill="FFFFFF"/>
            <w:noWrap/>
            <w:vAlign w:val="center"/>
            <w:hideMark/>
          </w:tcPr>
          <w:p w14:paraId="57A12276"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5BB3F463"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26851747"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7B65CC2E" w14:textId="77777777" w:rsidR="00E34A2F" w:rsidRPr="00D93C5A" w:rsidRDefault="00E34A2F" w:rsidP="00527FEA">
            <w:pPr>
              <w:ind w:firstLineChars="100" w:firstLine="200"/>
              <w:rPr>
                <w:color w:val="000000"/>
                <w:sz w:val="20"/>
                <w:szCs w:val="20"/>
              </w:rPr>
            </w:pPr>
            <w:r w:rsidRPr="00D93C5A">
              <w:rPr>
                <w:color w:val="000000"/>
                <w:sz w:val="20"/>
                <w:szCs w:val="20"/>
              </w:rPr>
              <w:t>Two</w:t>
            </w:r>
          </w:p>
        </w:tc>
        <w:tc>
          <w:tcPr>
            <w:tcW w:w="1438" w:type="dxa"/>
            <w:tcBorders>
              <w:top w:val="nil"/>
              <w:left w:val="nil"/>
              <w:bottom w:val="single" w:sz="8" w:space="0" w:color="C1C1C1"/>
              <w:right w:val="single" w:sz="8" w:space="0" w:color="C1C1C1"/>
            </w:tcBorders>
            <w:shd w:val="clear" w:color="000000" w:fill="FFFFFF"/>
            <w:noWrap/>
            <w:vAlign w:val="center"/>
            <w:hideMark/>
          </w:tcPr>
          <w:p w14:paraId="0B5700FE" w14:textId="77777777" w:rsidR="00E34A2F" w:rsidRPr="00D93C5A" w:rsidRDefault="00E34A2F" w:rsidP="00527FEA">
            <w:pPr>
              <w:jc w:val="center"/>
              <w:rPr>
                <w:color w:val="000000"/>
                <w:sz w:val="20"/>
                <w:szCs w:val="20"/>
              </w:rPr>
            </w:pPr>
            <w:r w:rsidRPr="00D93C5A">
              <w:rPr>
                <w:color w:val="000000"/>
                <w:sz w:val="20"/>
                <w:szCs w:val="20"/>
              </w:rPr>
              <w:t>72.9 (71.2, 74.5)</w:t>
            </w:r>
          </w:p>
        </w:tc>
        <w:tc>
          <w:tcPr>
            <w:tcW w:w="1439" w:type="dxa"/>
            <w:tcBorders>
              <w:top w:val="nil"/>
              <w:left w:val="nil"/>
              <w:bottom w:val="single" w:sz="8" w:space="0" w:color="C1C1C1"/>
              <w:right w:val="single" w:sz="8" w:space="0" w:color="C1C1C1"/>
            </w:tcBorders>
            <w:shd w:val="clear" w:color="000000" w:fill="FFFFFF"/>
            <w:noWrap/>
            <w:vAlign w:val="center"/>
            <w:hideMark/>
          </w:tcPr>
          <w:p w14:paraId="23CDC28D" w14:textId="77777777" w:rsidR="00E34A2F" w:rsidRPr="00D93C5A" w:rsidRDefault="00E34A2F" w:rsidP="00527FEA">
            <w:pPr>
              <w:jc w:val="center"/>
              <w:rPr>
                <w:color w:val="000000"/>
                <w:sz w:val="20"/>
                <w:szCs w:val="20"/>
              </w:rPr>
            </w:pPr>
            <w:r w:rsidRPr="00D93C5A">
              <w:rPr>
                <w:color w:val="000000"/>
                <w:sz w:val="20"/>
                <w:szCs w:val="20"/>
              </w:rPr>
              <w:t>71.6 (69.7, 73.4)</w:t>
            </w:r>
          </w:p>
        </w:tc>
        <w:tc>
          <w:tcPr>
            <w:tcW w:w="1438" w:type="dxa"/>
            <w:tcBorders>
              <w:top w:val="nil"/>
              <w:left w:val="nil"/>
              <w:bottom w:val="single" w:sz="8" w:space="0" w:color="C1C1C1"/>
              <w:right w:val="single" w:sz="8" w:space="0" w:color="C1C1C1"/>
            </w:tcBorders>
            <w:shd w:val="clear" w:color="000000" w:fill="FFFFFF"/>
            <w:noWrap/>
            <w:vAlign w:val="center"/>
            <w:hideMark/>
          </w:tcPr>
          <w:p w14:paraId="27AD707E" w14:textId="77777777" w:rsidR="00E34A2F" w:rsidRPr="00D93C5A" w:rsidRDefault="00E34A2F" w:rsidP="00527FEA">
            <w:pPr>
              <w:jc w:val="center"/>
              <w:rPr>
                <w:color w:val="000000"/>
                <w:sz w:val="20"/>
                <w:szCs w:val="20"/>
              </w:rPr>
            </w:pPr>
            <w:r w:rsidRPr="00D93C5A">
              <w:rPr>
                <w:color w:val="000000"/>
                <w:sz w:val="20"/>
                <w:szCs w:val="20"/>
              </w:rPr>
              <w:t>71.0 (68.6, 73.3)</w:t>
            </w:r>
          </w:p>
        </w:tc>
        <w:tc>
          <w:tcPr>
            <w:tcW w:w="1439" w:type="dxa"/>
            <w:tcBorders>
              <w:top w:val="nil"/>
              <w:left w:val="nil"/>
              <w:bottom w:val="single" w:sz="8" w:space="0" w:color="C1C1C1"/>
              <w:right w:val="single" w:sz="8" w:space="0" w:color="C1C1C1"/>
            </w:tcBorders>
            <w:shd w:val="clear" w:color="000000" w:fill="FFFFFF"/>
            <w:noWrap/>
            <w:vAlign w:val="center"/>
            <w:hideMark/>
          </w:tcPr>
          <w:p w14:paraId="43C16060" w14:textId="77777777" w:rsidR="00E34A2F" w:rsidRPr="00D93C5A" w:rsidRDefault="00E34A2F" w:rsidP="00527FEA">
            <w:pPr>
              <w:jc w:val="center"/>
              <w:rPr>
                <w:color w:val="000000"/>
                <w:sz w:val="20"/>
                <w:szCs w:val="20"/>
              </w:rPr>
            </w:pPr>
            <w:r w:rsidRPr="00D93C5A">
              <w:rPr>
                <w:color w:val="000000"/>
                <w:sz w:val="20"/>
                <w:szCs w:val="20"/>
              </w:rPr>
              <w:t>70.0 (68.4, 71.6)</w:t>
            </w:r>
          </w:p>
        </w:tc>
        <w:tc>
          <w:tcPr>
            <w:tcW w:w="1439" w:type="dxa"/>
            <w:tcBorders>
              <w:top w:val="nil"/>
              <w:left w:val="nil"/>
              <w:bottom w:val="single" w:sz="8" w:space="0" w:color="C1C1C1"/>
              <w:right w:val="single" w:sz="8" w:space="0" w:color="C1C1C1"/>
            </w:tcBorders>
            <w:shd w:val="clear" w:color="000000" w:fill="FFFFFF"/>
            <w:noWrap/>
            <w:vAlign w:val="center"/>
            <w:hideMark/>
          </w:tcPr>
          <w:p w14:paraId="6C9B0B1A" w14:textId="77777777" w:rsidR="00E34A2F" w:rsidRPr="00D93C5A" w:rsidRDefault="00E34A2F" w:rsidP="00527FEA">
            <w:pPr>
              <w:jc w:val="center"/>
              <w:rPr>
                <w:color w:val="000000"/>
                <w:sz w:val="20"/>
                <w:szCs w:val="20"/>
              </w:rPr>
            </w:pPr>
            <w:r w:rsidRPr="00D93C5A">
              <w:rPr>
                <w:color w:val="000000"/>
                <w:sz w:val="20"/>
                <w:szCs w:val="20"/>
              </w:rPr>
              <w:t>68.1 (66.1, 70.1)</w:t>
            </w:r>
          </w:p>
        </w:tc>
        <w:tc>
          <w:tcPr>
            <w:tcW w:w="907" w:type="dxa"/>
            <w:tcBorders>
              <w:top w:val="nil"/>
              <w:left w:val="nil"/>
              <w:bottom w:val="single" w:sz="8" w:space="0" w:color="C1C1C1"/>
              <w:right w:val="single" w:sz="8" w:space="0" w:color="C1C1C1"/>
            </w:tcBorders>
            <w:shd w:val="clear" w:color="000000" w:fill="FFFFFF"/>
            <w:noWrap/>
            <w:vAlign w:val="center"/>
            <w:hideMark/>
          </w:tcPr>
          <w:p w14:paraId="1305E88C" w14:textId="77777777" w:rsidR="00E34A2F" w:rsidRPr="00D93C5A" w:rsidRDefault="00E34A2F" w:rsidP="00527FEA">
            <w:pPr>
              <w:jc w:val="center"/>
              <w:rPr>
                <w:color w:val="000000"/>
                <w:sz w:val="20"/>
                <w:szCs w:val="20"/>
              </w:rPr>
            </w:pPr>
            <w:r w:rsidRPr="00D93C5A">
              <w:rPr>
                <w:color w:val="000000"/>
                <w:sz w:val="20"/>
                <w:szCs w:val="20"/>
              </w:rPr>
              <w:t>-1.20</w:t>
            </w:r>
          </w:p>
        </w:tc>
        <w:tc>
          <w:tcPr>
            <w:tcW w:w="900" w:type="dxa"/>
            <w:tcBorders>
              <w:top w:val="nil"/>
              <w:left w:val="nil"/>
              <w:bottom w:val="single" w:sz="8" w:space="0" w:color="C1C1C1"/>
              <w:right w:val="single" w:sz="8" w:space="0" w:color="C1C1C1"/>
            </w:tcBorders>
            <w:shd w:val="clear" w:color="000000" w:fill="FFFFFF"/>
            <w:noWrap/>
            <w:vAlign w:val="center"/>
            <w:hideMark/>
          </w:tcPr>
          <w:p w14:paraId="64B6FF53"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5B6E0365"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7389C7EC"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5ADAD39C" w14:textId="77777777" w:rsidR="00E34A2F" w:rsidRPr="00D93C5A" w:rsidRDefault="00E34A2F" w:rsidP="00527FEA">
            <w:pPr>
              <w:ind w:firstLineChars="100" w:firstLine="200"/>
              <w:rPr>
                <w:color w:val="000000"/>
                <w:sz w:val="20"/>
                <w:szCs w:val="20"/>
              </w:rPr>
            </w:pPr>
            <w:r w:rsidRPr="00D93C5A">
              <w:rPr>
                <w:color w:val="000000"/>
                <w:sz w:val="20"/>
                <w:szCs w:val="20"/>
              </w:rPr>
              <w:t>Three or more</w:t>
            </w:r>
          </w:p>
        </w:tc>
        <w:tc>
          <w:tcPr>
            <w:tcW w:w="1438" w:type="dxa"/>
            <w:tcBorders>
              <w:top w:val="nil"/>
              <w:left w:val="nil"/>
              <w:bottom w:val="single" w:sz="8" w:space="0" w:color="C1C1C1"/>
              <w:right w:val="single" w:sz="8" w:space="0" w:color="C1C1C1"/>
            </w:tcBorders>
            <w:shd w:val="clear" w:color="000000" w:fill="FFFFFF"/>
            <w:noWrap/>
            <w:vAlign w:val="center"/>
            <w:hideMark/>
          </w:tcPr>
          <w:p w14:paraId="17F4F931" w14:textId="77777777" w:rsidR="00E34A2F" w:rsidRPr="00D93C5A" w:rsidRDefault="00E34A2F" w:rsidP="00527FEA">
            <w:pPr>
              <w:jc w:val="center"/>
              <w:rPr>
                <w:color w:val="000000"/>
                <w:sz w:val="20"/>
                <w:szCs w:val="20"/>
              </w:rPr>
            </w:pPr>
            <w:r w:rsidRPr="00D93C5A">
              <w:rPr>
                <w:color w:val="000000"/>
                <w:sz w:val="20"/>
                <w:szCs w:val="20"/>
              </w:rPr>
              <w:t>77.4 (75.4, 79.4)</w:t>
            </w:r>
          </w:p>
        </w:tc>
        <w:tc>
          <w:tcPr>
            <w:tcW w:w="1439" w:type="dxa"/>
            <w:tcBorders>
              <w:top w:val="nil"/>
              <w:left w:val="nil"/>
              <w:bottom w:val="single" w:sz="8" w:space="0" w:color="C1C1C1"/>
              <w:right w:val="single" w:sz="8" w:space="0" w:color="C1C1C1"/>
            </w:tcBorders>
            <w:shd w:val="clear" w:color="000000" w:fill="FFFFFF"/>
            <w:noWrap/>
            <w:vAlign w:val="center"/>
            <w:hideMark/>
          </w:tcPr>
          <w:p w14:paraId="2C088765" w14:textId="77777777" w:rsidR="00E34A2F" w:rsidRPr="00D93C5A" w:rsidRDefault="00E34A2F" w:rsidP="00527FEA">
            <w:pPr>
              <w:jc w:val="center"/>
              <w:rPr>
                <w:color w:val="000000"/>
                <w:sz w:val="20"/>
                <w:szCs w:val="20"/>
              </w:rPr>
            </w:pPr>
            <w:r w:rsidRPr="00D93C5A">
              <w:rPr>
                <w:color w:val="000000"/>
                <w:sz w:val="20"/>
                <w:szCs w:val="20"/>
              </w:rPr>
              <w:t>76.6 (74.4, 78.7)</w:t>
            </w:r>
          </w:p>
        </w:tc>
        <w:tc>
          <w:tcPr>
            <w:tcW w:w="1438" w:type="dxa"/>
            <w:tcBorders>
              <w:top w:val="nil"/>
              <w:left w:val="nil"/>
              <w:bottom w:val="single" w:sz="8" w:space="0" w:color="C1C1C1"/>
              <w:right w:val="single" w:sz="8" w:space="0" w:color="C1C1C1"/>
            </w:tcBorders>
            <w:shd w:val="clear" w:color="000000" w:fill="FFFFFF"/>
            <w:noWrap/>
            <w:vAlign w:val="center"/>
            <w:hideMark/>
          </w:tcPr>
          <w:p w14:paraId="5E3F092D" w14:textId="77777777" w:rsidR="00E34A2F" w:rsidRPr="00D93C5A" w:rsidRDefault="00E34A2F" w:rsidP="00527FEA">
            <w:pPr>
              <w:jc w:val="center"/>
              <w:rPr>
                <w:color w:val="000000"/>
                <w:sz w:val="20"/>
                <w:szCs w:val="20"/>
              </w:rPr>
            </w:pPr>
            <w:r w:rsidRPr="00D93C5A">
              <w:rPr>
                <w:color w:val="000000"/>
                <w:sz w:val="20"/>
                <w:szCs w:val="20"/>
              </w:rPr>
              <w:t>73.1 (71.1, 75.1)</w:t>
            </w:r>
          </w:p>
        </w:tc>
        <w:tc>
          <w:tcPr>
            <w:tcW w:w="1439" w:type="dxa"/>
            <w:tcBorders>
              <w:top w:val="nil"/>
              <w:left w:val="nil"/>
              <w:bottom w:val="single" w:sz="8" w:space="0" w:color="C1C1C1"/>
              <w:right w:val="single" w:sz="8" w:space="0" w:color="C1C1C1"/>
            </w:tcBorders>
            <w:shd w:val="clear" w:color="000000" w:fill="FFFFFF"/>
            <w:noWrap/>
            <w:vAlign w:val="center"/>
            <w:hideMark/>
          </w:tcPr>
          <w:p w14:paraId="334FFB3C" w14:textId="77777777" w:rsidR="00E34A2F" w:rsidRPr="00D93C5A" w:rsidRDefault="00E34A2F" w:rsidP="00527FEA">
            <w:pPr>
              <w:jc w:val="center"/>
              <w:rPr>
                <w:color w:val="000000"/>
                <w:sz w:val="20"/>
                <w:szCs w:val="20"/>
              </w:rPr>
            </w:pPr>
            <w:r w:rsidRPr="00D93C5A">
              <w:rPr>
                <w:color w:val="000000"/>
                <w:sz w:val="20"/>
                <w:szCs w:val="20"/>
              </w:rPr>
              <w:t>73.2 (71.2, 75.2)</w:t>
            </w:r>
          </w:p>
        </w:tc>
        <w:tc>
          <w:tcPr>
            <w:tcW w:w="1439" w:type="dxa"/>
            <w:tcBorders>
              <w:top w:val="nil"/>
              <w:left w:val="nil"/>
              <w:bottom w:val="single" w:sz="8" w:space="0" w:color="C1C1C1"/>
              <w:right w:val="single" w:sz="8" w:space="0" w:color="C1C1C1"/>
            </w:tcBorders>
            <w:shd w:val="clear" w:color="000000" w:fill="FFFFFF"/>
            <w:noWrap/>
            <w:vAlign w:val="center"/>
            <w:hideMark/>
          </w:tcPr>
          <w:p w14:paraId="1E65F841" w14:textId="77777777" w:rsidR="00E34A2F" w:rsidRPr="00D93C5A" w:rsidRDefault="00E34A2F" w:rsidP="00527FEA">
            <w:pPr>
              <w:jc w:val="center"/>
              <w:rPr>
                <w:color w:val="000000"/>
                <w:sz w:val="20"/>
                <w:szCs w:val="20"/>
              </w:rPr>
            </w:pPr>
            <w:r w:rsidRPr="00D93C5A">
              <w:rPr>
                <w:color w:val="000000"/>
                <w:sz w:val="20"/>
                <w:szCs w:val="20"/>
              </w:rPr>
              <w:t>70.8 (68.2, 73.3)</w:t>
            </w:r>
          </w:p>
        </w:tc>
        <w:tc>
          <w:tcPr>
            <w:tcW w:w="907" w:type="dxa"/>
            <w:tcBorders>
              <w:top w:val="nil"/>
              <w:left w:val="nil"/>
              <w:bottom w:val="single" w:sz="8" w:space="0" w:color="C1C1C1"/>
              <w:right w:val="single" w:sz="8" w:space="0" w:color="C1C1C1"/>
            </w:tcBorders>
            <w:shd w:val="clear" w:color="000000" w:fill="FFFFFF"/>
            <w:noWrap/>
            <w:vAlign w:val="center"/>
            <w:hideMark/>
          </w:tcPr>
          <w:p w14:paraId="48F185B8" w14:textId="77777777" w:rsidR="00E34A2F" w:rsidRPr="00D93C5A" w:rsidRDefault="00E34A2F" w:rsidP="00527FEA">
            <w:pPr>
              <w:jc w:val="center"/>
              <w:rPr>
                <w:color w:val="000000"/>
                <w:sz w:val="20"/>
                <w:szCs w:val="20"/>
              </w:rPr>
            </w:pPr>
            <w:r w:rsidRPr="00D93C5A">
              <w:rPr>
                <w:color w:val="000000"/>
                <w:sz w:val="20"/>
                <w:szCs w:val="20"/>
              </w:rPr>
              <w:t>-1.66</w:t>
            </w:r>
          </w:p>
        </w:tc>
        <w:tc>
          <w:tcPr>
            <w:tcW w:w="900" w:type="dxa"/>
            <w:tcBorders>
              <w:top w:val="nil"/>
              <w:left w:val="nil"/>
              <w:bottom w:val="single" w:sz="8" w:space="0" w:color="C1C1C1"/>
              <w:right w:val="single" w:sz="8" w:space="0" w:color="C1C1C1"/>
            </w:tcBorders>
            <w:shd w:val="clear" w:color="000000" w:fill="FFFFFF"/>
            <w:noWrap/>
            <w:vAlign w:val="center"/>
            <w:hideMark/>
          </w:tcPr>
          <w:p w14:paraId="74A3AED8"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46778DDA" w14:textId="77777777" w:rsidR="00E34A2F" w:rsidRPr="00D93C5A" w:rsidRDefault="00E34A2F" w:rsidP="00527FEA">
            <w:pPr>
              <w:jc w:val="center"/>
              <w:rPr>
                <w:color w:val="000000"/>
                <w:sz w:val="20"/>
                <w:szCs w:val="20"/>
              </w:rPr>
            </w:pPr>
            <w:r w:rsidRPr="00D93C5A">
              <w:rPr>
                <w:color w:val="000000"/>
                <w:sz w:val="20"/>
                <w:szCs w:val="20"/>
              </w:rPr>
              <w:t>&lt;.0001</w:t>
            </w:r>
          </w:p>
        </w:tc>
      </w:tr>
      <w:tr w:rsidR="00527FEA" w:rsidRPr="00D93C5A" w14:paraId="737C7A95" w14:textId="77777777" w:rsidTr="00527FEA">
        <w:trPr>
          <w:trHeight w:val="300"/>
        </w:trPr>
        <w:tc>
          <w:tcPr>
            <w:tcW w:w="12930" w:type="dxa"/>
            <w:gridSpan w:val="9"/>
            <w:tcBorders>
              <w:top w:val="nil"/>
              <w:left w:val="single" w:sz="12" w:space="0" w:color="000000"/>
              <w:bottom w:val="single" w:sz="8" w:space="0" w:color="C1C1C1"/>
              <w:right w:val="single" w:sz="12" w:space="0" w:color="000000"/>
            </w:tcBorders>
            <w:shd w:val="clear" w:color="000000" w:fill="FFFFFF"/>
            <w:noWrap/>
            <w:vAlign w:val="center"/>
            <w:hideMark/>
          </w:tcPr>
          <w:p w14:paraId="2D6E1731" w14:textId="386BEA43" w:rsidR="00527FEA" w:rsidRPr="00F560FD" w:rsidRDefault="00527FEA" w:rsidP="00527FEA">
            <w:pPr>
              <w:rPr>
                <w:b/>
                <w:bCs/>
                <w:color w:val="000000"/>
                <w:sz w:val="20"/>
                <w:szCs w:val="20"/>
              </w:rPr>
            </w:pPr>
            <w:r w:rsidRPr="00D93C5A">
              <w:rPr>
                <w:b/>
                <w:bCs/>
                <w:color w:val="000000"/>
                <w:sz w:val="20"/>
                <w:szCs w:val="20"/>
              </w:rPr>
              <w:t>Employment Status, age 18+</w:t>
            </w:r>
            <w:r w:rsidRPr="00D93C5A">
              <w:rPr>
                <w:b/>
                <w:bCs/>
                <w:i/>
                <w:iCs/>
                <w:color w:val="000000"/>
                <w:sz w:val="20"/>
                <w:szCs w:val="20"/>
              </w:rPr>
              <w:t> </w:t>
            </w:r>
            <w:r w:rsidR="00F560FD">
              <w:rPr>
                <w:b/>
                <w:bCs/>
                <w:color w:val="000000"/>
                <w:sz w:val="20"/>
                <w:szCs w:val="20"/>
              </w:rPr>
              <w:t>years</w:t>
            </w:r>
          </w:p>
        </w:tc>
      </w:tr>
      <w:tr w:rsidR="00E34A2F" w:rsidRPr="00D93C5A" w14:paraId="18E6D1D1"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09778BEC" w14:textId="77777777" w:rsidR="00E34A2F" w:rsidRPr="00D93C5A" w:rsidRDefault="00E34A2F" w:rsidP="00527FEA">
            <w:pPr>
              <w:ind w:firstLineChars="100" w:firstLine="200"/>
              <w:rPr>
                <w:color w:val="000000"/>
                <w:sz w:val="20"/>
                <w:szCs w:val="20"/>
              </w:rPr>
            </w:pPr>
            <w:r w:rsidRPr="00D93C5A">
              <w:rPr>
                <w:color w:val="000000"/>
                <w:sz w:val="20"/>
                <w:szCs w:val="20"/>
              </w:rPr>
              <w:t>Employed full time</w:t>
            </w:r>
          </w:p>
        </w:tc>
        <w:tc>
          <w:tcPr>
            <w:tcW w:w="1438" w:type="dxa"/>
            <w:tcBorders>
              <w:top w:val="nil"/>
              <w:left w:val="nil"/>
              <w:bottom w:val="single" w:sz="8" w:space="0" w:color="C1C1C1"/>
              <w:right w:val="single" w:sz="8" w:space="0" w:color="C1C1C1"/>
            </w:tcBorders>
            <w:shd w:val="clear" w:color="000000" w:fill="FFFFFF"/>
            <w:noWrap/>
            <w:vAlign w:val="center"/>
            <w:hideMark/>
          </w:tcPr>
          <w:p w14:paraId="4A3F9A40" w14:textId="77777777" w:rsidR="00E34A2F" w:rsidRPr="00D93C5A" w:rsidRDefault="00E34A2F" w:rsidP="00527FEA">
            <w:pPr>
              <w:jc w:val="center"/>
              <w:rPr>
                <w:color w:val="000000"/>
                <w:sz w:val="20"/>
                <w:szCs w:val="20"/>
              </w:rPr>
            </w:pPr>
            <w:r w:rsidRPr="00D93C5A">
              <w:rPr>
                <w:color w:val="000000"/>
                <w:sz w:val="20"/>
                <w:szCs w:val="20"/>
              </w:rPr>
              <w:t>69.5 (68.6, 70.5)</w:t>
            </w:r>
          </w:p>
        </w:tc>
        <w:tc>
          <w:tcPr>
            <w:tcW w:w="1439" w:type="dxa"/>
            <w:tcBorders>
              <w:top w:val="nil"/>
              <w:left w:val="nil"/>
              <w:bottom w:val="single" w:sz="8" w:space="0" w:color="C1C1C1"/>
              <w:right w:val="single" w:sz="8" w:space="0" w:color="C1C1C1"/>
            </w:tcBorders>
            <w:shd w:val="clear" w:color="000000" w:fill="FFFFFF"/>
            <w:noWrap/>
            <w:vAlign w:val="center"/>
            <w:hideMark/>
          </w:tcPr>
          <w:p w14:paraId="050D67F7" w14:textId="77777777" w:rsidR="00E34A2F" w:rsidRPr="00D93C5A" w:rsidRDefault="00E34A2F" w:rsidP="00527FEA">
            <w:pPr>
              <w:jc w:val="center"/>
              <w:rPr>
                <w:color w:val="000000"/>
                <w:sz w:val="20"/>
                <w:szCs w:val="20"/>
              </w:rPr>
            </w:pPr>
            <w:r w:rsidRPr="00D93C5A">
              <w:rPr>
                <w:color w:val="000000"/>
                <w:sz w:val="20"/>
                <w:szCs w:val="20"/>
              </w:rPr>
              <w:t>69.2 (68.4, 69.9)</w:t>
            </w:r>
          </w:p>
        </w:tc>
        <w:tc>
          <w:tcPr>
            <w:tcW w:w="1438" w:type="dxa"/>
            <w:tcBorders>
              <w:top w:val="nil"/>
              <w:left w:val="nil"/>
              <w:bottom w:val="single" w:sz="8" w:space="0" w:color="C1C1C1"/>
              <w:right w:val="single" w:sz="8" w:space="0" w:color="C1C1C1"/>
            </w:tcBorders>
            <w:shd w:val="clear" w:color="000000" w:fill="FFFFFF"/>
            <w:noWrap/>
            <w:vAlign w:val="center"/>
            <w:hideMark/>
          </w:tcPr>
          <w:p w14:paraId="6E5A129E" w14:textId="77777777" w:rsidR="00E34A2F" w:rsidRPr="00D93C5A" w:rsidRDefault="00E34A2F" w:rsidP="00527FEA">
            <w:pPr>
              <w:jc w:val="center"/>
              <w:rPr>
                <w:color w:val="000000"/>
                <w:sz w:val="20"/>
                <w:szCs w:val="20"/>
              </w:rPr>
            </w:pPr>
            <w:r w:rsidRPr="00D93C5A">
              <w:rPr>
                <w:color w:val="000000"/>
                <w:sz w:val="20"/>
                <w:szCs w:val="20"/>
              </w:rPr>
              <w:t>67.4 (66.4, 68.3)</w:t>
            </w:r>
          </w:p>
        </w:tc>
        <w:tc>
          <w:tcPr>
            <w:tcW w:w="1439" w:type="dxa"/>
            <w:tcBorders>
              <w:top w:val="nil"/>
              <w:left w:val="nil"/>
              <w:bottom w:val="single" w:sz="8" w:space="0" w:color="C1C1C1"/>
              <w:right w:val="single" w:sz="8" w:space="0" w:color="C1C1C1"/>
            </w:tcBorders>
            <w:shd w:val="clear" w:color="000000" w:fill="FFFFFF"/>
            <w:noWrap/>
            <w:vAlign w:val="center"/>
            <w:hideMark/>
          </w:tcPr>
          <w:p w14:paraId="108937D4" w14:textId="77777777" w:rsidR="00E34A2F" w:rsidRPr="00D93C5A" w:rsidRDefault="00E34A2F" w:rsidP="00527FEA">
            <w:pPr>
              <w:jc w:val="center"/>
              <w:rPr>
                <w:color w:val="000000"/>
                <w:sz w:val="20"/>
                <w:szCs w:val="20"/>
              </w:rPr>
            </w:pPr>
            <w:r w:rsidRPr="00D93C5A">
              <w:rPr>
                <w:color w:val="000000"/>
                <w:sz w:val="20"/>
                <w:szCs w:val="20"/>
              </w:rPr>
              <w:t>66.1 (65.3, 66.9)</w:t>
            </w:r>
          </w:p>
        </w:tc>
        <w:tc>
          <w:tcPr>
            <w:tcW w:w="1439" w:type="dxa"/>
            <w:tcBorders>
              <w:top w:val="nil"/>
              <w:left w:val="nil"/>
              <w:bottom w:val="single" w:sz="8" w:space="0" w:color="C1C1C1"/>
              <w:right w:val="single" w:sz="8" w:space="0" w:color="C1C1C1"/>
            </w:tcBorders>
            <w:shd w:val="clear" w:color="000000" w:fill="FFFFFF"/>
            <w:noWrap/>
            <w:vAlign w:val="center"/>
            <w:hideMark/>
          </w:tcPr>
          <w:p w14:paraId="7B2F8060" w14:textId="77777777" w:rsidR="00E34A2F" w:rsidRPr="00D93C5A" w:rsidRDefault="00E34A2F" w:rsidP="00527FEA">
            <w:pPr>
              <w:jc w:val="center"/>
              <w:rPr>
                <w:color w:val="000000"/>
                <w:sz w:val="20"/>
                <w:szCs w:val="20"/>
              </w:rPr>
            </w:pPr>
            <w:r w:rsidRPr="00D93C5A">
              <w:rPr>
                <w:color w:val="000000"/>
                <w:sz w:val="20"/>
                <w:szCs w:val="20"/>
              </w:rPr>
              <w:t>63.6 (62.5, 64.7)</w:t>
            </w:r>
          </w:p>
        </w:tc>
        <w:tc>
          <w:tcPr>
            <w:tcW w:w="907" w:type="dxa"/>
            <w:tcBorders>
              <w:top w:val="nil"/>
              <w:left w:val="nil"/>
              <w:bottom w:val="single" w:sz="8" w:space="0" w:color="C1C1C1"/>
              <w:right w:val="single" w:sz="8" w:space="0" w:color="C1C1C1"/>
            </w:tcBorders>
            <w:shd w:val="clear" w:color="000000" w:fill="FFFFFF"/>
            <w:noWrap/>
            <w:vAlign w:val="center"/>
            <w:hideMark/>
          </w:tcPr>
          <w:p w14:paraId="685CE433" w14:textId="77777777" w:rsidR="00E34A2F" w:rsidRPr="00D93C5A" w:rsidRDefault="00E34A2F" w:rsidP="00527FEA">
            <w:pPr>
              <w:jc w:val="center"/>
              <w:rPr>
                <w:color w:val="000000"/>
                <w:sz w:val="20"/>
                <w:szCs w:val="20"/>
              </w:rPr>
            </w:pPr>
            <w:r w:rsidRPr="00D93C5A">
              <w:rPr>
                <w:color w:val="000000"/>
                <w:sz w:val="20"/>
                <w:szCs w:val="20"/>
              </w:rPr>
              <w:t>-1.48</w:t>
            </w:r>
          </w:p>
        </w:tc>
        <w:tc>
          <w:tcPr>
            <w:tcW w:w="900" w:type="dxa"/>
            <w:tcBorders>
              <w:top w:val="nil"/>
              <w:left w:val="nil"/>
              <w:bottom w:val="single" w:sz="8" w:space="0" w:color="C1C1C1"/>
              <w:right w:val="single" w:sz="8" w:space="0" w:color="C1C1C1"/>
            </w:tcBorders>
            <w:shd w:val="clear" w:color="000000" w:fill="FFFFFF"/>
            <w:noWrap/>
            <w:vAlign w:val="center"/>
            <w:hideMark/>
          </w:tcPr>
          <w:p w14:paraId="4EAB6626"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207A8FAE"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749D7800"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6A0BFCF7" w14:textId="77777777" w:rsidR="00E34A2F" w:rsidRPr="00D93C5A" w:rsidRDefault="00E34A2F" w:rsidP="00527FEA">
            <w:pPr>
              <w:ind w:firstLineChars="100" w:firstLine="200"/>
              <w:rPr>
                <w:color w:val="000000"/>
                <w:sz w:val="20"/>
                <w:szCs w:val="20"/>
              </w:rPr>
            </w:pPr>
            <w:r w:rsidRPr="00D93C5A">
              <w:rPr>
                <w:color w:val="000000"/>
                <w:sz w:val="20"/>
                <w:szCs w:val="20"/>
              </w:rPr>
              <w:t>Employed part time</w:t>
            </w:r>
          </w:p>
        </w:tc>
        <w:tc>
          <w:tcPr>
            <w:tcW w:w="1438" w:type="dxa"/>
            <w:tcBorders>
              <w:top w:val="nil"/>
              <w:left w:val="nil"/>
              <w:bottom w:val="single" w:sz="8" w:space="0" w:color="C1C1C1"/>
              <w:right w:val="single" w:sz="8" w:space="0" w:color="C1C1C1"/>
            </w:tcBorders>
            <w:shd w:val="clear" w:color="000000" w:fill="FFFFFF"/>
            <w:noWrap/>
            <w:vAlign w:val="center"/>
            <w:hideMark/>
          </w:tcPr>
          <w:p w14:paraId="68F478DA" w14:textId="77777777" w:rsidR="00E34A2F" w:rsidRPr="00D93C5A" w:rsidRDefault="00E34A2F" w:rsidP="00527FEA">
            <w:pPr>
              <w:jc w:val="center"/>
              <w:rPr>
                <w:color w:val="000000"/>
                <w:sz w:val="20"/>
                <w:szCs w:val="20"/>
              </w:rPr>
            </w:pPr>
            <w:r w:rsidRPr="00D93C5A">
              <w:rPr>
                <w:color w:val="000000"/>
                <w:sz w:val="20"/>
                <w:szCs w:val="20"/>
              </w:rPr>
              <w:t>68.7 (66.7, 70.8)</w:t>
            </w:r>
          </w:p>
        </w:tc>
        <w:tc>
          <w:tcPr>
            <w:tcW w:w="1439" w:type="dxa"/>
            <w:tcBorders>
              <w:top w:val="nil"/>
              <w:left w:val="nil"/>
              <w:bottom w:val="single" w:sz="8" w:space="0" w:color="C1C1C1"/>
              <w:right w:val="single" w:sz="8" w:space="0" w:color="C1C1C1"/>
            </w:tcBorders>
            <w:shd w:val="clear" w:color="000000" w:fill="FFFFFF"/>
            <w:noWrap/>
            <w:vAlign w:val="center"/>
            <w:hideMark/>
          </w:tcPr>
          <w:p w14:paraId="05CD3D55" w14:textId="77777777" w:rsidR="00E34A2F" w:rsidRPr="00D93C5A" w:rsidRDefault="00E34A2F" w:rsidP="00527FEA">
            <w:pPr>
              <w:jc w:val="center"/>
              <w:rPr>
                <w:color w:val="000000"/>
                <w:sz w:val="20"/>
                <w:szCs w:val="20"/>
              </w:rPr>
            </w:pPr>
            <w:r w:rsidRPr="00D93C5A">
              <w:rPr>
                <w:color w:val="000000"/>
                <w:sz w:val="20"/>
                <w:szCs w:val="20"/>
              </w:rPr>
              <w:t>65.5 (64.0, 67.0)</w:t>
            </w:r>
          </w:p>
        </w:tc>
        <w:tc>
          <w:tcPr>
            <w:tcW w:w="1438" w:type="dxa"/>
            <w:tcBorders>
              <w:top w:val="nil"/>
              <w:left w:val="nil"/>
              <w:bottom w:val="single" w:sz="8" w:space="0" w:color="C1C1C1"/>
              <w:right w:val="single" w:sz="8" w:space="0" w:color="C1C1C1"/>
            </w:tcBorders>
            <w:shd w:val="clear" w:color="000000" w:fill="FFFFFF"/>
            <w:noWrap/>
            <w:vAlign w:val="center"/>
            <w:hideMark/>
          </w:tcPr>
          <w:p w14:paraId="2DB69C34" w14:textId="77777777" w:rsidR="00E34A2F" w:rsidRPr="00D93C5A" w:rsidRDefault="00E34A2F" w:rsidP="00527FEA">
            <w:pPr>
              <w:jc w:val="center"/>
              <w:rPr>
                <w:color w:val="000000"/>
                <w:sz w:val="20"/>
                <w:szCs w:val="20"/>
              </w:rPr>
            </w:pPr>
            <w:r w:rsidRPr="00D93C5A">
              <w:rPr>
                <w:color w:val="000000"/>
                <w:sz w:val="20"/>
                <w:szCs w:val="20"/>
              </w:rPr>
              <w:t>64.4 (62.7, 66.1)</w:t>
            </w:r>
          </w:p>
        </w:tc>
        <w:tc>
          <w:tcPr>
            <w:tcW w:w="1439" w:type="dxa"/>
            <w:tcBorders>
              <w:top w:val="nil"/>
              <w:left w:val="nil"/>
              <w:bottom w:val="single" w:sz="8" w:space="0" w:color="C1C1C1"/>
              <w:right w:val="single" w:sz="8" w:space="0" w:color="C1C1C1"/>
            </w:tcBorders>
            <w:shd w:val="clear" w:color="000000" w:fill="FFFFFF"/>
            <w:noWrap/>
            <w:vAlign w:val="center"/>
            <w:hideMark/>
          </w:tcPr>
          <w:p w14:paraId="519344D1" w14:textId="77777777" w:rsidR="00E34A2F" w:rsidRPr="00D93C5A" w:rsidRDefault="00E34A2F" w:rsidP="00527FEA">
            <w:pPr>
              <w:jc w:val="center"/>
              <w:rPr>
                <w:color w:val="000000"/>
                <w:sz w:val="20"/>
                <w:szCs w:val="20"/>
              </w:rPr>
            </w:pPr>
            <w:r w:rsidRPr="00D93C5A">
              <w:rPr>
                <w:color w:val="000000"/>
                <w:sz w:val="20"/>
                <w:szCs w:val="20"/>
              </w:rPr>
              <w:t>63.2 (61.3, 65.2)</w:t>
            </w:r>
          </w:p>
        </w:tc>
        <w:tc>
          <w:tcPr>
            <w:tcW w:w="1439" w:type="dxa"/>
            <w:tcBorders>
              <w:top w:val="nil"/>
              <w:left w:val="nil"/>
              <w:bottom w:val="single" w:sz="8" w:space="0" w:color="C1C1C1"/>
              <w:right w:val="single" w:sz="8" w:space="0" w:color="C1C1C1"/>
            </w:tcBorders>
            <w:shd w:val="clear" w:color="000000" w:fill="FFFFFF"/>
            <w:noWrap/>
            <w:vAlign w:val="center"/>
            <w:hideMark/>
          </w:tcPr>
          <w:p w14:paraId="19C3DC2C" w14:textId="77777777" w:rsidR="00E34A2F" w:rsidRPr="00D93C5A" w:rsidRDefault="00E34A2F" w:rsidP="00527FEA">
            <w:pPr>
              <w:jc w:val="center"/>
              <w:rPr>
                <w:color w:val="000000"/>
                <w:sz w:val="20"/>
                <w:szCs w:val="20"/>
              </w:rPr>
            </w:pPr>
            <w:r w:rsidRPr="00D93C5A">
              <w:rPr>
                <w:color w:val="000000"/>
                <w:sz w:val="20"/>
                <w:szCs w:val="20"/>
              </w:rPr>
              <w:t>63.3 (61.3, 65.2)</w:t>
            </w:r>
          </w:p>
        </w:tc>
        <w:tc>
          <w:tcPr>
            <w:tcW w:w="907" w:type="dxa"/>
            <w:tcBorders>
              <w:top w:val="nil"/>
              <w:left w:val="nil"/>
              <w:bottom w:val="single" w:sz="8" w:space="0" w:color="C1C1C1"/>
              <w:right w:val="single" w:sz="8" w:space="0" w:color="C1C1C1"/>
            </w:tcBorders>
            <w:shd w:val="clear" w:color="000000" w:fill="FFFFFF"/>
            <w:noWrap/>
            <w:vAlign w:val="center"/>
            <w:hideMark/>
          </w:tcPr>
          <w:p w14:paraId="09E23A16" w14:textId="77777777" w:rsidR="00E34A2F" w:rsidRPr="00D93C5A" w:rsidRDefault="00E34A2F" w:rsidP="00527FEA">
            <w:pPr>
              <w:jc w:val="center"/>
              <w:rPr>
                <w:color w:val="000000"/>
                <w:sz w:val="20"/>
                <w:szCs w:val="20"/>
              </w:rPr>
            </w:pPr>
            <w:r w:rsidRPr="00D93C5A">
              <w:rPr>
                <w:color w:val="000000"/>
                <w:sz w:val="20"/>
                <w:szCs w:val="20"/>
              </w:rPr>
              <w:t>-1.37</w:t>
            </w:r>
          </w:p>
        </w:tc>
        <w:tc>
          <w:tcPr>
            <w:tcW w:w="900" w:type="dxa"/>
            <w:tcBorders>
              <w:top w:val="nil"/>
              <w:left w:val="nil"/>
              <w:bottom w:val="single" w:sz="8" w:space="0" w:color="C1C1C1"/>
              <w:right w:val="single" w:sz="8" w:space="0" w:color="C1C1C1"/>
            </w:tcBorders>
            <w:shd w:val="clear" w:color="000000" w:fill="FFFFFF"/>
            <w:noWrap/>
            <w:vAlign w:val="center"/>
            <w:hideMark/>
          </w:tcPr>
          <w:p w14:paraId="46DB1703"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5E0EB0B2"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005668AC"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581181F3" w14:textId="77777777" w:rsidR="00E34A2F" w:rsidRPr="00D93C5A" w:rsidRDefault="00E34A2F" w:rsidP="00527FEA">
            <w:pPr>
              <w:ind w:firstLineChars="100" w:firstLine="200"/>
              <w:rPr>
                <w:color w:val="000000"/>
                <w:sz w:val="20"/>
                <w:szCs w:val="20"/>
              </w:rPr>
            </w:pPr>
            <w:r w:rsidRPr="00D93C5A">
              <w:rPr>
                <w:color w:val="000000"/>
                <w:sz w:val="20"/>
                <w:szCs w:val="20"/>
              </w:rPr>
              <w:t>Unemployed</w:t>
            </w:r>
          </w:p>
        </w:tc>
        <w:tc>
          <w:tcPr>
            <w:tcW w:w="1438" w:type="dxa"/>
            <w:tcBorders>
              <w:top w:val="nil"/>
              <w:left w:val="nil"/>
              <w:bottom w:val="single" w:sz="8" w:space="0" w:color="C1C1C1"/>
              <w:right w:val="single" w:sz="8" w:space="0" w:color="C1C1C1"/>
            </w:tcBorders>
            <w:shd w:val="clear" w:color="000000" w:fill="FFFFFF"/>
            <w:noWrap/>
            <w:vAlign w:val="center"/>
            <w:hideMark/>
          </w:tcPr>
          <w:p w14:paraId="32B31B20" w14:textId="77777777" w:rsidR="00E34A2F" w:rsidRPr="00D93C5A" w:rsidRDefault="00E34A2F" w:rsidP="00527FEA">
            <w:pPr>
              <w:jc w:val="center"/>
              <w:rPr>
                <w:color w:val="000000"/>
                <w:sz w:val="20"/>
                <w:szCs w:val="20"/>
              </w:rPr>
            </w:pPr>
            <w:r w:rsidRPr="00D93C5A">
              <w:rPr>
                <w:color w:val="000000"/>
                <w:sz w:val="20"/>
                <w:szCs w:val="20"/>
              </w:rPr>
              <w:t>68.2 (65.6, 70.8)</w:t>
            </w:r>
          </w:p>
        </w:tc>
        <w:tc>
          <w:tcPr>
            <w:tcW w:w="1439" w:type="dxa"/>
            <w:tcBorders>
              <w:top w:val="nil"/>
              <w:left w:val="nil"/>
              <w:bottom w:val="single" w:sz="8" w:space="0" w:color="C1C1C1"/>
              <w:right w:val="single" w:sz="8" w:space="0" w:color="C1C1C1"/>
            </w:tcBorders>
            <w:shd w:val="clear" w:color="000000" w:fill="FFFFFF"/>
            <w:noWrap/>
            <w:vAlign w:val="center"/>
            <w:hideMark/>
          </w:tcPr>
          <w:p w14:paraId="1C2457EB" w14:textId="77777777" w:rsidR="00E34A2F" w:rsidRPr="00D93C5A" w:rsidRDefault="00E34A2F" w:rsidP="00527FEA">
            <w:pPr>
              <w:jc w:val="center"/>
              <w:rPr>
                <w:color w:val="000000"/>
                <w:sz w:val="20"/>
                <w:szCs w:val="20"/>
              </w:rPr>
            </w:pPr>
            <w:r w:rsidRPr="00D93C5A">
              <w:rPr>
                <w:color w:val="000000"/>
                <w:sz w:val="20"/>
                <w:szCs w:val="20"/>
              </w:rPr>
              <w:t>66.3 (64.0, 68.5)</w:t>
            </w:r>
          </w:p>
        </w:tc>
        <w:tc>
          <w:tcPr>
            <w:tcW w:w="1438" w:type="dxa"/>
            <w:tcBorders>
              <w:top w:val="nil"/>
              <w:left w:val="nil"/>
              <w:bottom w:val="single" w:sz="8" w:space="0" w:color="C1C1C1"/>
              <w:right w:val="single" w:sz="8" w:space="0" w:color="C1C1C1"/>
            </w:tcBorders>
            <w:shd w:val="clear" w:color="000000" w:fill="FFFFFF"/>
            <w:noWrap/>
            <w:vAlign w:val="center"/>
            <w:hideMark/>
          </w:tcPr>
          <w:p w14:paraId="394D9C2D" w14:textId="77777777" w:rsidR="00E34A2F" w:rsidRPr="00D93C5A" w:rsidRDefault="00E34A2F" w:rsidP="00527FEA">
            <w:pPr>
              <w:jc w:val="center"/>
              <w:rPr>
                <w:color w:val="000000"/>
                <w:sz w:val="20"/>
                <w:szCs w:val="20"/>
              </w:rPr>
            </w:pPr>
            <w:r w:rsidRPr="00D93C5A">
              <w:rPr>
                <w:color w:val="000000"/>
                <w:sz w:val="20"/>
                <w:szCs w:val="20"/>
              </w:rPr>
              <w:t>64.4 (61.4, 67.4)</w:t>
            </w:r>
          </w:p>
        </w:tc>
        <w:tc>
          <w:tcPr>
            <w:tcW w:w="1439" w:type="dxa"/>
            <w:tcBorders>
              <w:top w:val="nil"/>
              <w:left w:val="nil"/>
              <w:bottom w:val="single" w:sz="8" w:space="0" w:color="C1C1C1"/>
              <w:right w:val="single" w:sz="8" w:space="0" w:color="C1C1C1"/>
            </w:tcBorders>
            <w:shd w:val="clear" w:color="000000" w:fill="FFFFFF"/>
            <w:noWrap/>
            <w:vAlign w:val="center"/>
            <w:hideMark/>
          </w:tcPr>
          <w:p w14:paraId="716D40F6" w14:textId="77777777" w:rsidR="00E34A2F" w:rsidRPr="00D93C5A" w:rsidRDefault="00E34A2F" w:rsidP="00527FEA">
            <w:pPr>
              <w:jc w:val="center"/>
              <w:rPr>
                <w:color w:val="000000"/>
                <w:sz w:val="20"/>
                <w:szCs w:val="20"/>
              </w:rPr>
            </w:pPr>
            <w:r w:rsidRPr="00D93C5A">
              <w:rPr>
                <w:color w:val="000000"/>
                <w:sz w:val="20"/>
                <w:szCs w:val="20"/>
              </w:rPr>
              <w:t>61.7 (59.0, 64.4)</w:t>
            </w:r>
          </w:p>
        </w:tc>
        <w:tc>
          <w:tcPr>
            <w:tcW w:w="1439" w:type="dxa"/>
            <w:tcBorders>
              <w:top w:val="nil"/>
              <w:left w:val="nil"/>
              <w:bottom w:val="single" w:sz="8" w:space="0" w:color="C1C1C1"/>
              <w:right w:val="single" w:sz="8" w:space="0" w:color="C1C1C1"/>
            </w:tcBorders>
            <w:shd w:val="clear" w:color="000000" w:fill="FFFFFF"/>
            <w:noWrap/>
            <w:vAlign w:val="center"/>
            <w:hideMark/>
          </w:tcPr>
          <w:p w14:paraId="07621CAD" w14:textId="77777777" w:rsidR="00E34A2F" w:rsidRPr="00D93C5A" w:rsidRDefault="00E34A2F" w:rsidP="00527FEA">
            <w:pPr>
              <w:jc w:val="center"/>
              <w:rPr>
                <w:color w:val="000000"/>
                <w:sz w:val="20"/>
                <w:szCs w:val="20"/>
              </w:rPr>
            </w:pPr>
            <w:r w:rsidRPr="00D93C5A">
              <w:rPr>
                <w:color w:val="000000"/>
                <w:sz w:val="20"/>
                <w:szCs w:val="20"/>
              </w:rPr>
              <w:t>59.0 (55.8, 62.2)</w:t>
            </w:r>
          </w:p>
        </w:tc>
        <w:tc>
          <w:tcPr>
            <w:tcW w:w="907" w:type="dxa"/>
            <w:tcBorders>
              <w:top w:val="nil"/>
              <w:left w:val="nil"/>
              <w:bottom w:val="single" w:sz="8" w:space="0" w:color="C1C1C1"/>
              <w:right w:val="single" w:sz="8" w:space="0" w:color="C1C1C1"/>
            </w:tcBorders>
            <w:shd w:val="clear" w:color="000000" w:fill="FFFFFF"/>
            <w:noWrap/>
            <w:vAlign w:val="center"/>
            <w:hideMark/>
          </w:tcPr>
          <w:p w14:paraId="59F2BD56" w14:textId="77777777" w:rsidR="00E34A2F" w:rsidRPr="00D93C5A" w:rsidRDefault="00E34A2F" w:rsidP="00527FEA">
            <w:pPr>
              <w:jc w:val="center"/>
              <w:rPr>
                <w:color w:val="000000"/>
                <w:sz w:val="20"/>
                <w:szCs w:val="20"/>
              </w:rPr>
            </w:pPr>
            <w:r w:rsidRPr="00D93C5A">
              <w:rPr>
                <w:color w:val="000000"/>
                <w:sz w:val="20"/>
                <w:szCs w:val="20"/>
              </w:rPr>
              <w:t>-2.30</w:t>
            </w:r>
          </w:p>
        </w:tc>
        <w:tc>
          <w:tcPr>
            <w:tcW w:w="900" w:type="dxa"/>
            <w:tcBorders>
              <w:top w:val="nil"/>
              <w:left w:val="nil"/>
              <w:bottom w:val="single" w:sz="8" w:space="0" w:color="C1C1C1"/>
              <w:right w:val="single" w:sz="8" w:space="0" w:color="C1C1C1"/>
            </w:tcBorders>
            <w:shd w:val="clear" w:color="000000" w:fill="FFFFFF"/>
            <w:noWrap/>
            <w:vAlign w:val="center"/>
            <w:hideMark/>
          </w:tcPr>
          <w:p w14:paraId="505677B0"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203A86E9"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53515A5E"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0DFA41AA" w14:textId="77777777" w:rsidR="00E34A2F" w:rsidRPr="00D93C5A" w:rsidRDefault="00E34A2F" w:rsidP="00527FEA">
            <w:pPr>
              <w:ind w:firstLineChars="100" w:firstLine="200"/>
              <w:rPr>
                <w:color w:val="000000"/>
                <w:sz w:val="20"/>
                <w:szCs w:val="20"/>
              </w:rPr>
            </w:pPr>
            <w:r w:rsidRPr="00D93C5A">
              <w:rPr>
                <w:color w:val="000000"/>
                <w:sz w:val="20"/>
                <w:szCs w:val="20"/>
              </w:rPr>
              <w:t>Other</w:t>
            </w:r>
          </w:p>
        </w:tc>
        <w:tc>
          <w:tcPr>
            <w:tcW w:w="1438" w:type="dxa"/>
            <w:tcBorders>
              <w:top w:val="nil"/>
              <w:left w:val="nil"/>
              <w:bottom w:val="single" w:sz="8" w:space="0" w:color="C1C1C1"/>
              <w:right w:val="single" w:sz="8" w:space="0" w:color="C1C1C1"/>
            </w:tcBorders>
            <w:shd w:val="clear" w:color="000000" w:fill="FFFFFF"/>
            <w:noWrap/>
            <w:vAlign w:val="center"/>
            <w:hideMark/>
          </w:tcPr>
          <w:p w14:paraId="54B5CC8F" w14:textId="77777777" w:rsidR="00E34A2F" w:rsidRPr="00D93C5A" w:rsidRDefault="00E34A2F" w:rsidP="00527FEA">
            <w:pPr>
              <w:jc w:val="center"/>
              <w:rPr>
                <w:color w:val="000000"/>
                <w:sz w:val="20"/>
                <w:szCs w:val="20"/>
              </w:rPr>
            </w:pPr>
            <w:r w:rsidRPr="00D93C5A">
              <w:rPr>
                <w:color w:val="000000"/>
                <w:sz w:val="20"/>
                <w:szCs w:val="20"/>
              </w:rPr>
              <w:t>78.6 (77.6, 79.6)</w:t>
            </w:r>
          </w:p>
        </w:tc>
        <w:tc>
          <w:tcPr>
            <w:tcW w:w="1439" w:type="dxa"/>
            <w:tcBorders>
              <w:top w:val="nil"/>
              <w:left w:val="nil"/>
              <w:bottom w:val="single" w:sz="8" w:space="0" w:color="C1C1C1"/>
              <w:right w:val="single" w:sz="8" w:space="0" w:color="C1C1C1"/>
            </w:tcBorders>
            <w:shd w:val="clear" w:color="000000" w:fill="FFFFFF"/>
            <w:noWrap/>
            <w:vAlign w:val="center"/>
            <w:hideMark/>
          </w:tcPr>
          <w:p w14:paraId="5D755BD3" w14:textId="77777777" w:rsidR="00E34A2F" w:rsidRPr="00D93C5A" w:rsidRDefault="00E34A2F" w:rsidP="00527FEA">
            <w:pPr>
              <w:jc w:val="center"/>
              <w:rPr>
                <w:color w:val="000000"/>
                <w:sz w:val="20"/>
                <w:szCs w:val="20"/>
              </w:rPr>
            </w:pPr>
            <w:r w:rsidRPr="00D93C5A">
              <w:rPr>
                <w:color w:val="000000"/>
                <w:sz w:val="20"/>
                <w:szCs w:val="20"/>
              </w:rPr>
              <w:t>78.1 (77.0, 79.3)</w:t>
            </w:r>
          </w:p>
        </w:tc>
        <w:tc>
          <w:tcPr>
            <w:tcW w:w="1438" w:type="dxa"/>
            <w:tcBorders>
              <w:top w:val="nil"/>
              <w:left w:val="nil"/>
              <w:bottom w:val="single" w:sz="8" w:space="0" w:color="C1C1C1"/>
              <w:right w:val="single" w:sz="8" w:space="0" w:color="C1C1C1"/>
            </w:tcBorders>
            <w:shd w:val="clear" w:color="000000" w:fill="FFFFFF"/>
            <w:noWrap/>
            <w:vAlign w:val="center"/>
            <w:hideMark/>
          </w:tcPr>
          <w:p w14:paraId="7A50A3D0" w14:textId="77777777" w:rsidR="00E34A2F" w:rsidRPr="00D93C5A" w:rsidRDefault="00E34A2F" w:rsidP="00527FEA">
            <w:pPr>
              <w:jc w:val="center"/>
              <w:rPr>
                <w:color w:val="000000"/>
                <w:sz w:val="20"/>
                <w:szCs w:val="20"/>
              </w:rPr>
            </w:pPr>
            <w:r w:rsidRPr="00D93C5A">
              <w:rPr>
                <w:color w:val="000000"/>
                <w:sz w:val="20"/>
                <w:szCs w:val="20"/>
              </w:rPr>
              <w:t>76.9 (75.7, 78.2)</w:t>
            </w:r>
          </w:p>
        </w:tc>
        <w:tc>
          <w:tcPr>
            <w:tcW w:w="1439" w:type="dxa"/>
            <w:tcBorders>
              <w:top w:val="nil"/>
              <w:left w:val="nil"/>
              <w:bottom w:val="single" w:sz="8" w:space="0" w:color="C1C1C1"/>
              <w:right w:val="single" w:sz="8" w:space="0" w:color="C1C1C1"/>
            </w:tcBorders>
            <w:shd w:val="clear" w:color="000000" w:fill="FFFFFF"/>
            <w:noWrap/>
            <w:vAlign w:val="center"/>
            <w:hideMark/>
          </w:tcPr>
          <w:p w14:paraId="02A94D90" w14:textId="77777777" w:rsidR="00E34A2F" w:rsidRPr="00D93C5A" w:rsidRDefault="00E34A2F" w:rsidP="00527FEA">
            <w:pPr>
              <w:jc w:val="center"/>
              <w:rPr>
                <w:color w:val="000000"/>
                <w:sz w:val="20"/>
                <w:szCs w:val="20"/>
              </w:rPr>
            </w:pPr>
            <w:r w:rsidRPr="00D93C5A">
              <w:rPr>
                <w:color w:val="000000"/>
                <w:sz w:val="20"/>
                <w:szCs w:val="20"/>
              </w:rPr>
              <w:t>76.3 (75.1, 77.5)</w:t>
            </w:r>
          </w:p>
        </w:tc>
        <w:tc>
          <w:tcPr>
            <w:tcW w:w="1439" w:type="dxa"/>
            <w:tcBorders>
              <w:top w:val="nil"/>
              <w:left w:val="nil"/>
              <w:bottom w:val="single" w:sz="8" w:space="0" w:color="C1C1C1"/>
              <w:right w:val="single" w:sz="8" w:space="0" w:color="C1C1C1"/>
            </w:tcBorders>
            <w:shd w:val="clear" w:color="000000" w:fill="FFFFFF"/>
            <w:noWrap/>
            <w:vAlign w:val="center"/>
            <w:hideMark/>
          </w:tcPr>
          <w:p w14:paraId="34114F7A" w14:textId="77777777" w:rsidR="00E34A2F" w:rsidRPr="00D93C5A" w:rsidRDefault="00E34A2F" w:rsidP="00527FEA">
            <w:pPr>
              <w:jc w:val="center"/>
              <w:rPr>
                <w:color w:val="000000"/>
                <w:sz w:val="20"/>
                <w:szCs w:val="20"/>
              </w:rPr>
            </w:pPr>
            <w:r w:rsidRPr="00D93C5A">
              <w:rPr>
                <w:color w:val="000000"/>
                <w:sz w:val="20"/>
                <w:szCs w:val="20"/>
              </w:rPr>
              <w:t>73.6 (72.3, 74.9)</w:t>
            </w:r>
          </w:p>
        </w:tc>
        <w:tc>
          <w:tcPr>
            <w:tcW w:w="907" w:type="dxa"/>
            <w:tcBorders>
              <w:top w:val="nil"/>
              <w:left w:val="nil"/>
              <w:bottom w:val="single" w:sz="8" w:space="0" w:color="C1C1C1"/>
              <w:right w:val="single" w:sz="8" w:space="0" w:color="C1C1C1"/>
            </w:tcBorders>
            <w:shd w:val="clear" w:color="000000" w:fill="FFFFFF"/>
            <w:noWrap/>
            <w:vAlign w:val="center"/>
            <w:hideMark/>
          </w:tcPr>
          <w:p w14:paraId="1722BDB6" w14:textId="77777777" w:rsidR="00E34A2F" w:rsidRPr="00D93C5A" w:rsidRDefault="00E34A2F" w:rsidP="00527FEA">
            <w:pPr>
              <w:jc w:val="center"/>
              <w:rPr>
                <w:color w:val="000000"/>
                <w:sz w:val="20"/>
                <w:szCs w:val="20"/>
              </w:rPr>
            </w:pPr>
            <w:r w:rsidRPr="00D93C5A">
              <w:rPr>
                <w:color w:val="000000"/>
                <w:sz w:val="20"/>
                <w:szCs w:val="20"/>
              </w:rPr>
              <w:t>-1.25</w:t>
            </w:r>
          </w:p>
        </w:tc>
        <w:tc>
          <w:tcPr>
            <w:tcW w:w="900" w:type="dxa"/>
            <w:tcBorders>
              <w:top w:val="nil"/>
              <w:left w:val="nil"/>
              <w:bottom w:val="single" w:sz="8" w:space="0" w:color="C1C1C1"/>
              <w:right w:val="single" w:sz="8" w:space="0" w:color="C1C1C1"/>
            </w:tcBorders>
            <w:shd w:val="clear" w:color="000000" w:fill="FFFFFF"/>
            <w:noWrap/>
            <w:vAlign w:val="center"/>
            <w:hideMark/>
          </w:tcPr>
          <w:p w14:paraId="2AD4B70D"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3D7F2F96" w14:textId="77777777" w:rsidR="00E34A2F" w:rsidRPr="00D93C5A" w:rsidRDefault="00E34A2F" w:rsidP="00527FEA">
            <w:pPr>
              <w:jc w:val="center"/>
              <w:rPr>
                <w:color w:val="000000"/>
                <w:sz w:val="20"/>
                <w:szCs w:val="20"/>
              </w:rPr>
            </w:pPr>
            <w:r w:rsidRPr="00D93C5A">
              <w:rPr>
                <w:color w:val="000000"/>
                <w:sz w:val="20"/>
                <w:szCs w:val="20"/>
              </w:rPr>
              <w:t>&lt;.0001</w:t>
            </w:r>
          </w:p>
        </w:tc>
      </w:tr>
      <w:tr w:rsidR="00527FEA" w:rsidRPr="00D93C5A" w14:paraId="054E92D3" w14:textId="77777777" w:rsidTr="00527FEA">
        <w:trPr>
          <w:trHeight w:val="300"/>
        </w:trPr>
        <w:tc>
          <w:tcPr>
            <w:tcW w:w="12930" w:type="dxa"/>
            <w:gridSpan w:val="9"/>
            <w:tcBorders>
              <w:top w:val="nil"/>
              <w:left w:val="single" w:sz="12" w:space="0" w:color="000000"/>
              <w:bottom w:val="single" w:sz="8" w:space="0" w:color="C1C1C1"/>
              <w:right w:val="single" w:sz="12" w:space="0" w:color="000000"/>
            </w:tcBorders>
            <w:shd w:val="clear" w:color="000000" w:fill="FFFFFF"/>
            <w:noWrap/>
            <w:vAlign w:val="center"/>
            <w:hideMark/>
          </w:tcPr>
          <w:p w14:paraId="64A411DF" w14:textId="7CFA2CD3" w:rsidR="00527FEA" w:rsidRPr="00D93C5A" w:rsidRDefault="00527FEA" w:rsidP="00527FEA">
            <w:pPr>
              <w:rPr>
                <w:color w:val="000000"/>
                <w:sz w:val="20"/>
                <w:szCs w:val="20"/>
              </w:rPr>
            </w:pPr>
            <w:r w:rsidRPr="00D93C5A">
              <w:rPr>
                <w:b/>
                <w:bCs/>
                <w:color w:val="000000"/>
                <w:sz w:val="20"/>
                <w:szCs w:val="20"/>
              </w:rPr>
              <w:t>Number of Employers / 12 months</w:t>
            </w:r>
          </w:p>
        </w:tc>
      </w:tr>
      <w:tr w:rsidR="00E34A2F" w:rsidRPr="00D93C5A" w14:paraId="0C7D571D"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326350F7" w14:textId="77777777" w:rsidR="00E34A2F" w:rsidRPr="00D93C5A" w:rsidRDefault="00E34A2F" w:rsidP="00527FEA">
            <w:pPr>
              <w:ind w:firstLineChars="100" w:firstLine="200"/>
              <w:rPr>
                <w:color w:val="000000"/>
                <w:sz w:val="20"/>
                <w:szCs w:val="20"/>
              </w:rPr>
            </w:pPr>
            <w:r w:rsidRPr="00D93C5A">
              <w:rPr>
                <w:color w:val="000000"/>
                <w:sz w:val="20"/>
                <w:szCs w:val="20"/>
              </w:rPr>
              <w:t>One</w:t>
            </w:r>
          </w:p>
        </w:tc>
        <w:tc>
          <w:tcPr>
            <w:tcW w:w="1438" w:type="dxa"/>
            <w:tcBorders>
              <w:top w:val="nil"/>
              <w:left w:val="nil"/>
              <w:bottom w:val="single" w:sz="8" w:space="0" w:color="C1C1C1"/>
              <w:right w:val="single" w:sz="8" w:space="0" w:color="C1C1C1"/>
            </w:tcBorders>
            <w:shd w:val="clear" w:color="000000" w:fill="FFFFFF"/>
            <w:noWrap/>
            <w:vAlign w:val="center"/>
            <w:hideMark/>
          </w:tcPr>
          <w:p w14:paraId="2725E2EE" w14:textId="77777777" w:rsidR="00E34A2F" w:rsidRPr="00D93C5A" w:rsidRDefault="00E34A2F" w:rsidP="00527FEA">
            <w:pPr>
              <w:jc w:val="center"/>
              <w:rPr>
                <w:color w:val="000000"/>
                <w:sz w:val="20"/>
                <w:szCs w:val="20"/>
              </w:rPr>
            </w:pPr>
            <w:r w:rsidRPr="00D93C5A">
              <w:rPr>
                <w:color w:val="000000"/>
                <w:sz w:val="20"/>
                <w:szCs w:val="20"/>
              </w:rPr>
              <w:t>70.6 (69.6, 71.5)</w:t>
            </w:r>
          </w:p>
        </w:tc>
        <w:tc>
          <w:tcPr>
            <w:tcW w:w="1439" w:type="dxa"/>
            <w:tcBorders>
              <w:top w:val="nil"/>
              <w:left w:val="nil"/>
              <w:bottom w:val="single" w:sz="8" w:space="0" w:color="C1C1C1"/>
              <w:right w:val="single" w:sz="8" w:space="0" w:color="C1C1C1"/>
            </w:tcBorders>
            <w:shd w:val="clear" w:color="000000" w:fill="FFFFFF"/>
            <w:noWrap/>
            <w:vAlign w:val="center"/>
            <w:hideMark/>
          </w:tcPr>
          <w:p w14:paraId="737F9E13" w14:textId="77777777" w:rsidR="00E34A2F" w:rsidRPr="00D93C5A" w:rsidRDefault="00E34A2F" w:rsidP="00527FEA">
            <w:pPr>
              <w:jc w:val="center"/>
              <w:rPr>
                <w:color w:val="000000"/>
                <w:sz w:val="20"/>
                <w:szCs w:val="20"/>
              </w:rPr>
            </w:pPr>
            <w:r w:rsidRPr="00D93C5A">
              <w:rPr>
                <w:color w:val="000000"/>
                <w:sz w:val="20"/>
                <w:szCs w:val="20"/>
              </w:rPr>
              <w:t>69.8 (69.0, 70.6)</w:t>
            </w:r>
          </w:p>
        </w:tc>
        <w:tc>
          <w:tcPr>
            <w:tcW w:w="1438" w:type="dxa"/>
            <w:tcBorders>
              <w:top w:val="nil"/>
              <w:left w:val="nil"/>
              <w:bottom w:val="single" w:sz="8" w:space="0" w:color="C1C1C1"/>
              <w:right w:val="single" w:sz="8" w:space="0" w:color="C1C1C1"/>
            </w:tcBorders>
            <w:shd w:val="clear" w:color="000000" w:fill="FFFFFF"/>
            <w:noWrap/>
            <w:vAlign w:val="center"/>
            <w:hideMark/>
          </w:tcPr>
          <w:p w14:paraId="01E02209" w14:textId="77777777" w:rsidR="00E34A2F" w:rsidRPr="00D93C5A" w:rsidRDefault="00E34A2F" w:rsidP="00527FEA">
            <w:pPr>
              <w:jc w:val="center"/>
              <w:rPr>
                <w:color w:val="000000"/>
                <w:sz w:val="20"/>
                <w:szCs w:val="20"/>
              </w:rPr>
            </w:pPr>
            <w:r w:rsidRPr="00D93C5A">
              <w:rPr>
                <w:color w:val="000000"/>
                <w:sz w:val="20"/>
                <w:szCs w:val="20"/>
              </w:rPr>
              <w:t>68.3 (67.5, 69.2)</w:t>
            </w:r>
          </w:p>
        </w:tc>
        <w:tc>
          <w:tcPr>
            <w:tcW w:w="1439" w:type="dxa"/>
            <w:tcBorders>
              <w:top w:val="nil"/>
              <w:left w:val="nil"/>
              <w:bottom w:val="single" w:sz="8" w:space="0" w:color="C1C1C1"/>
              <w:right w:val="single" w:sz="8" w:space="0" w:color="C1C1C1"/>
            </w:tcBorders>
            <w:shd w:val="clear" w:color="000000" w:fill="FFFFFF"/>
            <w:noWrap/>
            <w:vAlign w:val="center"/>
            <w:hideMark/>
          </w:tcPr>
          <w:p w14:paraId="0E8672BD" w14:textId="77777777" w:rsidR="00E34A2F" w:rsidRPr="00D93C5A" w:rsidRDefault="00E34A2F" w:rsidP="00527FEA">
            <w:pPr>
              <w:jc w:val="center"/>
              <w:rPr>
                <w:color w:val="000000"/>
                <w:sz w:val="20"/>
                <w:szCs w:val="20"/>
              </w:rPr>
            </w:pPr>
            <w:r w:rsidRPr="00D93C5A">
              <w:rPr>
                <w:color w:val="000000"/>
                <w:sz w:val="20"/>
                <w:szCs w:val="20"/>
              </w:rPr>
              <w:t>67.1 (66.3, 68.0)</w:t>
            </w:r>
          </w:p>
        </w:tc>
        <w:tc>
          <w:tcPr>
            <w:tcW w:w="1439" w:type="dxa"/>
            <w:tcBorders>
              <w:top w:val="nil"/>
              <w:left w:val="nil"/>
              <w:bottom w:val="single" w:sz="8" w:space="0" w:color="C1C1C1"/>
              <w:right w:val="single" w:sz="8" w:space="0" w:color="C1C1C1"/>
            </w:tcBorders>
            <w:shd w:val="clear" w:color="000000" w:fill="FFFFFF"/>
            <w:noWrap/>
            <w:vAlign w:val="center"/>
            <w:hideMark/>
          </w:tcPr>
          <w:p w14:paraId="56EC6A5E" w14:textId="77777777" w:rsidR="00E34A2F" w:rsidRPr="00D93C5A" w:rsidRDefault="00E34A2F" w:rsidP="00527FEA">
            <w:pPr>
              <w:jc w:val="center"/>
              <w:rPr>
                <w:color w:val="000000"/>
                <w:sz w:val="20"/>
                <w:szCs w:val="20"/>
              </w:rPr>
            </w:pPr>
            <w:r w:rsidRPr="00D93C5A">
              <w:rPr>
                <w:color w:val="000000"/>
                <w:sz w:val="20"/>
                <w:szCs w:val="20"/>
              </w:rPr>
              <w:t>65.1 (64.1, 66.0)</w:t>
            </w:r>
          </w:p>
        </w:tc>
        <w:tc>
          <w:tcPr>
            <w:tcW w:w="907" w:type="dxa"/>
            <w:tcBorders>
              <w:top w:val="nil"/>
              <w:left w:val="nil"/>
              <w:bottom w:val="single" w:sz="8" w:space="0" w:color="C1C1C1"/>
              <w:right w:val="single" w:sz="8" w:space="0" w:color="C1C1C1"/>
            </w:tcBorders>
            <w:shd w:val="clear" w:color="000000" w:fill="FFFFFF"/>
            <w:noWrap/>
            <w:vAlign w:val="center"/>
            <w:hideMark/>
          </w:tcPr>
          <w:p w14:paraId="46B98159" w14:textId="77777777" w:rsidR="00E34A2F" w:rsidRPr="00D93C5A" w:rsidRDefault="00E34A2F" w:rsidP="00527FEA">
            <w:pPr>
              <w:jc w:val="center"/>
              <w:rPr>
                <w:color w:val="000000"/>
                <w:sz w:val="20"/>
                <w:szCs w:val="20"/>
              </w:rPr>
            </w:pPr>
            <w:r w:rsidRPr="00D93C5A">
              <w:rPr>
                <w:color w:val="000000"/>
                <w:sz w:val="20"/>
                <w:szCs w:val="20"/>
              </w:rPr>
              <w:t>-1.39</w:t>
            </w:r>
          </w:p>
        </w:tc>
        <w:tc>
          <w:tcPr>
            <w:tcW w:w="900" w:type="dxa"/>
            <w:tcBorders>
              <w:top w:val="nil"/>
              <w:left w:val="nil"/>
              <w:bottom w:val="single" w:sz="8" w:space="0" w:color="C1C1C1"/>
              <w:right w:val="single" w:sz="8" w:space="0" w:color="C1C1C1"/>
            </w:tcBorders>
            <w:shd w:val="clear" w:color="000000" w:fill="FFFFFF"/>
            <w:noWrap/>
            <w:vAlign w:val="center"/>
            <w:hideMark/>
          </w:tcPr>
          <w:p w14:paraId="55A40E12"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11BCA11C"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219CEEE9"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3F839FE5" w14:textId="77777777" w:rsidR="00E34A2F" w:rsidRPr="00D93C5A" w:rsidRDefault="00E34A2F" w:rsidP="00527FEA">
            <w:pPr>
              <w:ind w:firstLineChars="100" w:firstLine="200"/>
              <w:rPr>
                <w:color w:val="000000"/>
                <w:sz w:val="20"/>
                <w:szCs w:val="20"/>
              </w:rPr>
            </w:pPr>
            <w:r w:rsidRPr="00D93C5A">
              <w:rPr>
                <w:color w:val="000000"/>
                <w:sz w:val="20"/>
                <w:szCs w:val="20"/>
              </w:rPr>
              <w:t>Two</w:t>
            </w:r>
          </w:p>
        </w:tc>
        <w:tc>
          <w:tcPr>
            <w:tcW w:w="1438" w:type="dxa"/>
            <w:tcBorders>
              <w:top w:val="nil"/>
              <w:left w:val="nil"/>
              <w:bottom w:val="single" w:sz="8" w:space="0" w:color="C1C1C1"/>
              <w:right w:val="single" w:sz="8" w:space="0" w:color="C1C1C1"/>
            </w:tcBorders>
            <w:shd w:val="clear" w:color="000000" w:fill="FFFFFF"/>
            <w:noWrap/>
            <w:vAlign w:val="center"/>
            <w:hideMark/>
          </w:tcPr>
          <w:p w14:paraId="3799DC0C" w14:textId="77777777" w:rsidR="00E34A2F" w:rsidRPr="00D93C5A" w:rsidRDefault="00E34A2F" w:rsidP="00527FEA">
            <w:pPr>
              <w:jc w:val="center"/>
              <w:rPr>
                <w:color w:val="000000"/>
                <w:sz w:val="20"/>
                <w:szCs w:val="20"/>
              </w:rPr>
            </w:pPr>
            <w:r w:rsidRPr="00D93C5A">
              <w:rPr>
                <w:color w:val="000000"/>
                <w:sz w:val="20"/>
                <w:szCs w:val="20"/>
              </w:rPr>
              <w:t>65.5 (63.9, 67.2)</w:t>
            </w:r>
          </w:p>
        </w:tc>
        <w:tc>
          <w:tcPr>
            <w:tcW w:w="1439" w:type="dxa"/>
            <w:tcBorders>
              <w:top w:val="nil"/>
              <w:left w:val="nil"/>
              <w:bottom w:val="single" w:sz="8" w:space="0" w:color="C1C1C1"/>
              <w:right w:val="single" w:sz="8" w:space="0" w:color="C1C1C1"/>
            </w:tcBorders>
            <w:shd w:val="clear" w:color="000000" w:fill="FFFFFF"/>
            <w:noWrap/>
            <w:vAlign w:val="center"/>
            <w:hideMark/>
          </w:tcPr>
          <w:p w14:paraId="249B999E" w14:textId="77777777" w:rsidR="00E34A2F" w:rsidRPr="00D93C5A" w:rsidRDefault="00E34A2F" w:rsidP="00527FEA">
            <w:pPr>
              <w:jc w:val="center"/>
              <w:rPr>
                <w:color w:val="000000"/>
                <w:sz w:val="20"/>
                <w:szCs w:val="20"/>
              </w:rPr>
            </w:pPr>
            <w:r w:rsidRPr="00D93C5A">
              <w:rPr>
                <w:color w:val="000000"/>
                <w:sz w:val="20"/>
                <w:szCs w:val="20"/>
              </w:rPr>
              <w:t>63.7 (62.1, 65.2)</w:t>
            </w:r>
          </w:p>
        </w:tc>
        <w:tc>
          <w:tcPr>
            <w:tcW w:w="1438" w:type="dxa"/>
            <w:tcBorders>
              <w:top w:val="nil"/>
              <w:left w:val="nil"/>
              <w:bottom w:val="single" w:sz="8" w:space="0" w:color="C1C1C1"/>
              <w:right w:val="single" w:sz="8" w:space="0" w:color="C1C1C1"/>
            </w:tcBorders>
            <w:shd w:val="clear" w:color="000000" w:fill="FFFFFF"/>
            <w:noWrap/>
            <w:vAlign w:val="center"/>
            <w:hideMark/>
          </w:tcPr>
          <w:p w14:paraId="00611366" w14:textId="77777777" w:rsidR="00E34A2F" w:rsidRPr="00D93C5A" w:rsidRDefault="00E34A2F" w:rsidP="00527FEA">
            <w:pPr>
              <w:jc w:val="center"/>
              <w:rPr>
                <w:color w:val="000000"/>
                <w:sz w:val="20"/>
                <w:szCs w:val="20"/>
              </w:rPr>
            </w:pPr>
            <w:r w:rsidRPr="00D93C5A">
              <w:rPr>
                <w:color w:val="000000"/>
                <w:sz w:val="20"/>
                <w:szCs w:val="20"/>
              </w:rPr>
              <w:t>61.5 (59.9, 63.0)</w:t>
            </w:r>
          </w:p>
        </w:tc>
        <w:tc>
          <w:tcPr>
            <w:tcW w:w="1439" w:type="dxa"/>
            <w:tcBorders>
              <w:top w:val="nil"/>
              <w:left w:val="nil"/>
              <w:bottom w:val="single" w:sz="8" w:space="0" w:color="C1C1C1"/>
              <w:right w:val="single" w:sz="8" w:space="0" w:color="C1C1C1"/>
            </w:tcBorders>
            <w:shd w:val="clear" w:color="000000" w:fill="FFFFFF"/>
            <w:noWrap/>
            <w:vAlign w:val="center"/>
            <w:hideMark/>
          </w:tcPr>
          <w:p w14:paraId="2731F118" w14:textId="77777777" w:rsidR="00E34A2F" w:rsidRPr="00D93C5A" w:rsidRDefault="00E34A2F" w:rsidP="00527FEA">
            <w:pPr>
              <w:jc w:val="center"/>
              <w:rPr>
                <w:color w:val="000000"/>
                <w:sz w:val="20"/>
                <w:szCs w:val="20"/>
              </w:rPr>
            </w:pPr>
            <w:r w:rsidRPr="00D93C5A">
              <w:rPr>
                <w:color w:val="000000"/>
                <w:sz w:val="20"/>
                <w:szCs w:val="20"/>
              </w:rPr>
              <w:t>59.2 (57.7, 60.7)</w:t>
            </w:r>
          </w:p>
        </w:tc>
        <w:tc>
          <w:tcPr>
            <w:tcW w:w="1439" w:type="dxa"/>
            <w:tcBorders>
              <w:top w:val="nil"/>
              <w:left w:val="nil"/>
              <w:bottom w:val="single" w:sz="8" w:space="0" w:color="C1C1C1"/>
              <w:right w:val="single" w:sz="8" w:space="0" w:color="C1C1C1"/>
            </w:tcBorders>
            <w:shd w:val="clear" w:color="000000" w:fill="FFFFFF"/>
            <w:noWrap/>
            <w:vAlign w:val="center"/>
            <w:hideMark/>
          </w:tcPr>
          <w:p w14:paraId="41FAF2AC" w14:textId="77777777" w:rsidR="00E34A2F" w:rsidRPr="00D93C5A" w:rsidRDefault="00E34A2F" w:rsidP="00527FEA">
            <w:pPr>
              <w:jc w:val="center"/>
              <w:rPr>
                <w:color w:val="000000"/>
                <w:sz w:val="20"/>
                <w:szCs w:val="20"/>
              </w:rPr>
            </w:pPr>
            <w:r w:rsidRPr="00D93C5A">
              <w:rPr>
                <w:color w:val="000000"/>
                <w:sz w:val="20"/>
                <w:szCs w:val="20"/>
              </w:rPr>
              <w:t>56.9 (55.2, 58.5)</w:t>
            </w:r>
          </w:p>
        </w:tc>
        <w:tc>
          <w:tcPr>
            <w:tcW w:w="907" w:type="dxa"/>
            <w:tcBorders>
              <w:top w:val="nil"/>
              <w:left w:val="nil"/>
              <w:bottom w:val="single" w:sz="8" w:space="0" w:color="C1C1C1"/>
              <w:right w:val="single" w:sz="8" w:space="0" w:color="C1C1C1"/>
            </w:tcBorders>
            <w:shd w:val="clear" w:color="000000" w:fill="FFFFFF"/>
            <w:noWrap/>
            <w:vAlign w:val="center"/>
            <w:hideMark/>
          </w:tcPr>
          <w:p w14:paraId="533C8740" w14:textId="77777777" w:rsidR="00E34A2F" w:rsidRPr="00D93C5A" w:rsidRDefault="00E34A2F" w:rsidP="00527FEA">
            <w:pPr>
              <w:jc w:val="center"/>
              <w:rPr>
                <w:color w:val="000000"/>
                <w:sz w:val="20"/>
                <w:szCs w:val="20"/>
              </w:rPr>
            </w:pPr>
            <w:r w:rsidRPr="00D93C5A">
              <w:rPr>
                <w:color w:val="000000"/>
                <w:sz w:val="20"/>
                <w:szCs w:val="20"/>
              </w:rPr>
              <w:t>-2.16</w:t>
            </w:r>
          </w:p>
        </w:tc>
        <w:tc>
          <w:tcPr>
            <w:tcW w:w="900" w:type="dxa"/>
            <w:tcBorders>
              <w:top w:val="nil"/>
              <w:left w:val="nil"/>
              <w:bottom w:val="single" w:sz="8" w:space="0" w:color="C1C1C1"/>
              <w:right w:val="single" w:sz="8" w:space="0" w:color="C1C1C1"/>
            </w:tcBorders>
            <w:shd w:val="clear" w:color="000000" w:fill="FFFFFF"/>
            <w:noWrap/>
            <w:vAlign w:val="center"/>
            <w:hideMark/>
          </w:tcPr>
          <w:p w14:paraId="541D8920"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0C227987"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0268B453"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1C862355" w14:textId="77777777" w:rsidR="00E34A2F" w:rsidRPr="00D93C5A" w:rsidRDefault="00E34A2F" w:rsidP="00527FEA">
            <w:pPr>
              <w:ind w:firstLineChars="100" w:firstLine="200"/>
              <w:rPr>
                <w:color w:val="000000"/>
                <w:sz w:val="20"/>
                <w:szCs w:val="20"/>
              </w:rPr>
            </w:pPr>
            <w:r w:rsidRPr="00D93C5A">
              <w:rPr>
                <w:color w:val="000000"/>
                <w:sz w:val="20"/>
                <w:szCs w:val="20"/>
              </w:rPr>
              <w:t>Three</w:t>
            </w:r>
          </w:p>
        </w:tc>
        <w:tc>
          <w:tcPr>
            <w:tcW w:w="1438" w:type="dxa"/>
            <w:tcBorders>
              <w:top w:val="nil"/>
              <w:left w:val="nil"/>
              <w:bottom w:val="single" w:sz="8" w:space="0" w:color="C1C1C1"/>
              <w:right w:val="single" w:sz="8" w:space="0" w:color="C1C1C1"/>
            </w:tcBorders>
            <w:shd w:val="clear" w:color="000000" w:fill="FFFFFF"/>
            <w:noWrap/>
            <w:vAlign w:val="center"/>
            <w:hideMark/>
          </w:tcPr>
          <w:p w14:paraId="610640AE" w14:textId="77777777" w:rsidR="00E34A2F" w:rsidRPr="00D93C5A" w:rsidRDefault="00E34A2F" w:rsidP="00527FEA">
            <w:pPr>
              <w:jc w:val="center"/>
              <w:rPr>
                <w:color w:val="000000"/>
                <w:sz w:val="20"/>
                <w:szCs w:val="20"/>
              </w:rPr>
            </w:pPr>
            <w:r w:rsidRPr="00D93C5A">
              <w:rPr>
                <w:color w:val="000000"/>
                <w:sz w:val="20"/>
                <w:szCs w:val="20"/>
              </w:rPr>
              <w:t>61.0 (57.9, 64.1)</w:t>
            </w:r>
          </w:p>
        </w:tc>
        <w:tc>
          <w:tcPr>
            <w:tcW w:w="1439" w:type="dxa"/>
            <w:tcBorders>
              <w:top w:val="nil"/>
              <w:left w:val="nil"/>
              <w:bottom w:val="single" w:sz="8" w:space="0" w:color="C1C1C1"/>
              <w:right w:val="single" w:sz="8" w:space="0" w:color="C1C1C1"/>
            </w:tcBorders>
            <w:shd w:val="clear" w:color="000000" w:fill="FFFFFF"/>
            <w:noWrap/>
            <w:vAlign w:val="center"/>
            <w:hideMark/>
          </w:tcPr>
          <w:p w14:paraId="47EC3405" w14:textId="77777777" w:rsidR="00E34A2F" w:rsidRPr="00D93C5A" w:rsidRDefault="00E34A2F" w:rsidP="00527FEA">
            <w:pPr>
              <w:jc w:val="center"/>
              <w:rPr>
                <w:color w:val="000000"/>
                <w:sz w:val="20"/>
                <w:szCs w:val="20"/>
              </w:rPr>
            </w:pPr>
            <w:r w:rsidRPr="00D93C5A">
              <w:rPr>
                <w:color w:val="000000"/>
                <w:sz w:val="20"/>
                <w:szCs w:val="20"/>
              </w:rPr>
              <w:t>56.3 (52.5, 60.1)</w:t>
            </w:r>
          </w:p>
        </w:tc>
        <w:tc>
          <w:tcPr>
            <w:tcW w:w="1438" w:type="dxa"/>
            <w:tcBorders>
              <w:top w:val="nil"/>
              <w:left w:val="nil"/>
              <w:bottom w:val="single" w:sz="8" w:space="0" w:color="C1C1C1"/>
              <w:right w:val="single" w:sz="8" w:space="0" w:color="C1C1C1"/>
            </w:tcBorders>
            <w:shd w:val="clear" w:color="000000" w:fill="FFFFFF"/>
            <w:noWrap/>
            <w:vAlign w:val="center"/>
            <w:hideMark/>
          </w:tcPr>
          <w:p w14:paraId="4B94715E" w14:textId="77777777" w:rsidR="00E34A2F" w:rsidRPr="00D93C5A" w:rsidRDefault="00E34A2F" w:rsidP="00527FEA">
            <w:pPr>
              <w:jc w:val="center"/>
              <w:rPr>
                <w:color w:val="000000"/>
                <w:sz w:val="20"/>
                <w:szCs w:val="20"/>
              </w:rPr>
            </w:pPr>
            <w:r w:rsidRPr="00D93C5A">
              <w:rPr>
                <w:color w:val="000000"/>
                <w:sz w:val="20"/>
                <w:szCs w:val="20"/>
              </w:rPr>
              <w:t>57.0 (53.5, 60.6)</w:t>
            </w:r>
          </w:p>
        </w:tc>
        <w:tc>
          <w:tcPr>
            <w:tcW w:w="1439" w:type="dxa"/>
            <w:tcBorders>
              <w:top w:val="nil"/>
              <w:left w:val="nil"/>
              <w:bottom w:val="single" w:sz="8" w:space="0" w:color="C1C1C1"/>
              <w:right w:val="single" w:sz="8" w:space="0" w:color="C1C1C1"/>
            </w:tcBorders>
            <w:shd w:val="clear" w:color="000000" w:fill="FFFFFF"/>
            <w:noWrap/>
            <w:vAlign w:val="center"/>
            <w:hideMark/>
          </w:tcPr>
          <w:p w14:paraId="18CDFCEA" w14:textId="77777777" w:rsidR="00E34A2F" w:rsidRPr="00D93C5A" w:rsidRDefault="00E34A2F" w:rsidP="00527FEA">
            <w:pPr>
              <w:jc w:val="center"/>
              <w:rPr>
                <w:color w:val="000000"/>
                <w:sz w:val="20"/>
                <w:szCs w:val="20"/>
              </w:rPr>
            </w:pPr>
            <w:r w:rsidRPr="00D93C5A">
              <w:rPr>
                <w:color w:val="000000"/>
                <w:sz w:val="20"/>
                <w:szCs w:val="20"/>
              </w:rPr>
              <w:t>55.1 (51.8, 58.4)</w:t>
            </w:r>
          </w:p>
        </w:tc>
        <w:tc>
          <w:tcPr>
            <w:tcW w:w="1439" w:type="dxa"/>
            <w:tcBorders>
              <w:top w:val="nil"/>
              <w:left w:val="nil"/>
              <w:bottom w:val="single" w:sz="8" w:space="0" w:color="C1C1C1"/>
              <w:right w:val="single" w:sz="8" w:space="0" w:color="C1C1C1"/>
            </w:tcBorders>
            <w:shd w:val="clear" w:color="000000" w:fill="FFFFFF"/>
            <w:noWrap/>
            <w:vAlign w:val="center"/>
            <w:hideMark/>
          </w:tcPr>
          <w:p w14:paraId="316C67B6" w14:textId="77777777" w:rsidR="00E34A2F" w:rsidRPr="00D93C5A" w:rsidRDefault="00E34A2F" w:rsidP="00527FEA">
            <w:pPr>
              <w:jc w:val="center"/>
              <w:rPr>
                <w:color w:val="000000"/>
                <w:sz w:val="20"/>
                <w:szCs w:val="20"/>
              </w:rPr>
            </w:pPr>
            <w:r w:rsidRPr="00D93C5A">
              <w:rPr>
                <w:color w:val="000000"/>
                <w:sz w:val="20"/>
                <w:szCs w:val="20"/>
              </w:rPr>
              <w:t>53.0 (49.6, 56.4)</w:t>
            </w:r>
          </w:p>
        </w:tc>
        <w:tc>
          <w:tcPr>
            <w:tcW w:w="907" w:type="dxa"/>
            <w:tcBorders>
              <w:top w:val="nil"/>
              <w:left w:val="nil"/>
              <w:bottom w:val="single" w:sz="8" w:space="0" w:color="C1C1C1"/>
              <w:right w:val="single" w:sz="8" w:space="0" w:color="C1C1C1"/>
            </w:tcBorders>
            <w:shd w:val="clear" w:color="000000" w:fill="FFFFFF"/>
            <w:noWrap/>
            <w:vAlign w:val="center"/>
            <w:hideMark/>
          </w:tcPr>
          <w:p w14:paraId="26D38EA1" w14:textId="77777777" w:rsidR="00E34A2F" w:rsidRPr="00D93C5A" w:rsidRDefault="00E34A2F" w:rsidP="00527FEA">
            <w:pPr>
              <w:jc w:val="center"/>
              <w:rPr>
                <w:color w:val="000000"/>
                <w:sz w:val="20"/>
                <w:szCs w:val="20"/>
              </w:rPr>
            </w:pPr>
            <w:r w:rsidRPr="00D93C5A">
              <w:rPr>
                <w:color w:val="000000"/>
                <w:sz w:val="20"/>
                <w:szCs w:val="20"/>
              </w:rPr>
              <w:t>-2.00</w:t>
            </w:r>
          </w:p>
        </w:tc>
        <w:tc>
          <w:tcPr>
            <w:tcW w:w="900" w:type="dxa"/>
            <w:tcBorders>
              <w:top w:val="nil"/>
              <w:left w:val="nil"/>
              <w:bottom w:val="single" w:sz="8" w:space="0" w:color="C1C1C1"/>
              <w:right w:val="single" w:sz="8" w:space="0" w:color="C1C1C1"/>
            </w:tcBorders>
            <w:shd w:val="clear" w:color="000000" w:fill="FFFFFF"/>
            <w:noWrap/>
            <w:vAlign w:val="center"/>
            <w:hideMark/>
          </w:tcPr>
          <w:p w14:paraId="1D138457"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10C8CCE2" w14:textId="77777777" w:rsidR="00E34A2F" w:rsidRPr="00D93C5A" w:rsidRDefault="00E34A2F" w:rsidP="00527FEA">
            <w:pPr>
              <w:jc w:val="center"/>
              <w:rPr>
                <w:color w:val="000000"/>
                <w:sz w:val="20"/>
                <w:szCs w:val="20"/>
              </w:rPr>
            </w:pPr>
            <w:r w:rsidRPr="00D93C5A">
              <w:rPr>
                <w:color w:val="000000"/>
                <w:sz w:val="20"/>
                <w:szCs w:val="20"/>
              </w:rPr>
              <w:t>0.001</w:t>
            </w:r>
          </w:p>
        </w:tc>
      </w:tr>
      <w:tr w:rsidR="00E34A2F" w:rsidRPr="00D93C5A" w14:paraId="58436657"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05DA8CCD" w14:textId="77777777" w:rsidR="00E34A2F" w:rsidRPr="00D93C5A" w:rsidRDefault="00E34A2F" w:rsidP="00527FEA">
            <w:pPr>
              <w:ind w:firstLineChars="100" w:firstLine="200"/>
              <w:rPr>
                <w:color w:val="000000"/>
                <w:sz w:val="20"/>
                <w:szCs w:val="20"/>
              </w:rPr>
            </w:pPr>
            <w:r w:rsidRPr="00D93C5A">
              <w:rPr>
                <w:color w:val="000000"/>
                <w:sz w:val="20"/>
                <w:szCs w:val="20"/>
              </w:rPr>
              <w:t>Four or more</w:t>
            </w:r>
          </w:p>
        </w:tc>
        <w:tc>
          <w:tcPr>
            <w:tcW w:w="1438" w:type="dxa"/>
            <w:tcBorders>
              <w:top w:val="nil"/>
              <w:left w:val="nil"/>
              <w:bottom w:val="single" w:sz="8" w:space="0" w:color="C1C1C1"/>
              <w:right w:val="single" w:sz="8" w:space="0" w:color="C1C1C1"/>
            </w:tcBorders>
            <w:shd w:val="clear" w:color="000000" w:fill="FFFFFF"/>
            <w:noWrap/>
            <w:vAlign w:val="center"/>
            <w:hideMark/>
          </w:tcPr>
          <w:p w14:paraId="2C58543E" w14:textId="77777777" w:rsidR="00E34A2F" w:rsidRPr="00D93C5A" w:rsidRDefault="00E34A2F" w:rsidP="00527FEA">
            <w:pPr>
              <w:jc w:val="center"/>
              <w:rPr>
                <w:color w:val="000000"/>
                <w:sz w:val="20"/>
                <w:szCs w:val="20"/>
              </w:rPr>
            </w:pPr>
            <w:r w:rsidRPr="00D93C5A">
              <w:rPr>
                <w:color w:val="000000"/>
                <w:sz w:val="20"/>
                <w:szCs w:val="20"/>
              </w:rPr>
              <w:t>58.9 (53.5, 64.3)</w:t>
            </w:r>
          </w:p>
        </w:tc>
        <w:tc>
          <w:tcPr>
            <w:tcW w:w="1439" w:type="dxa"/>
            <w:tcBorders>
              <w:top w:val="nil"/>
              <w:left w:val="nil"/>
              <w:bottom w:val="single" w:sz="8" w:space="0" w:color="C1C1C1"/>
              <w:right w:val="single" w:sz="8" w:space="0" w:color="C1C1C1"/>
            </w:tcBorders>
            <w:shd w:val="clear" w:color="000000" w:fill="FFFFFF"/>
            <w:noWrap/>
            <w:vAlign w:val="center"/>
            <w:hideMark/>
          </w:tcPr>
          <w:p w14:paraId="53A488BC" w14:textId="77777777" w:rsidR="00E34A2F" w:rsidRPr="00D93C5A" w:rsidRDefault="00E34A2F" w:rsidP="00527FEA">
            <w:pPr>
              <w:jc w:val="center"/>
              <w:rPr>
                <w:color w:val="000000"/>
                <w:sz w:val="20"/>
                <w:szCs w:val="20"/>
              </w:rPr>
            </w:pPr>
            <w:r w:rsidRPr="00D93C5A">
              <w:rPr>
                <w:color w:val="000000"/>
                <w:sz w:val="20"/>
                <w:szCs w:val="20"/>
              </w:rPr>
              <w:t>61.1 (56.8, 65.5)</w:t>
            </w:r>
          </w:p>
        </w:tc>
        <w:tc>
          <w:tcPr>
            <w:tcW w:w="1438" w:type="dxa"/>
            <w:tcBorders>
              <w:top w:val="nil"/>
              <w:left w:val="nil"/>
              <w:bottom w:val="single" w:sz="8" w:space="0" w:color="C1C1C1"/>
              <w:right w:val="single" w:sz="8" w:space="0" w:color="C1C1C1"/>
            </w:tcBorders>
            <w:shd w:val="clear" w:color="000000" w:fill="FFFFFF"/>
            <w:noWrap/>
            <w:vAlign w:val="center"/>
            <w:hideMark/>
          </w:tcPr>
          <w:p w14:paraId="6A1E640E" w14:textId="77777777" w:rsidR="00E34A2F" w:rsidRPr="00D93C5A" w:rsidRDefault="00E34A2F" w:rsidP="00527FEA">
            <w:pPr>
              <w:jc w:val="center"/>
              <w:rPr>
                <w:color w:val="000000"/>
                <w:sz w:val="20"/>
                <w:szCs w:val="20"/>
              </w:rPr>
            </w:pPr>
            <w:r w:rsidRPr="00D93C5A">
              <w:rPr>
                <w:color w:val="000000"/>
                <w:sz w:val="20"/>
                <w:szCs w:val="20"/>
              </w:rPr>
              <w:t>58.1 (53.7, 62.5)</w:t>
            </w:r>
          </w:p>
        </w:tc>
        <w:tc>
          <w:tcPr>
            <w:tcW w:w="1439" w:type="dxa"/>
            <w:tcBorders>
              <w:top w:val="nil"/>
              <w:left w:val="nil"/>
              <w:bottom w:val="single" w:sz="8" w:space="0" w:color="C1C1C1"/>
              <w:right w:val="single" w:sz="8" w:space="0" w:color="C1C1C1"/>
            </w:tcBorders>
            <w:shd w:val="clear" w:color="000000" w:fill="FFFFFF"/>
            <w:noWrap/>
            <w:vAlign w:val="center"/>
            <w:hideMark/>
          </w:tcPr>
          <w:p w14:paraId="2AF167D2" w14:textId="77777777" w:rsidR="00E34A2F" w:rsidRPr="00D93C5A" w:rsidRDefault="00E34A2F" w:rsidP="00527FEA">
            <w:pPr>
              <w:jc w:val="center"/>
              <w:rPr>
                <w:color w:val="000000"/>
                <w:sz w:val="20"/>
                <w:szCs w:val="20"/>
              </w:rPr>
            </w:pPr>
            <w:r w:rsidRPr="00D93C5A">
              <w:rPr>
                <w:color w:val="000000"/>
                <w:sz w:val="20"/>
                <w:szCs w:val="20"/>
              </w:rPr>
              <w:t>55.5 (51.3, 59.7)</w:t>
            </w:r>
          </w:p>
        </w:tc>
        <w:tc>
          <w:tcPr>
            <w:tcW w:w="1439" w:type="dxa"/>
            <w:tcBorders>
              <w:top w:val="nil"/>
              <w:left w:val="nil"/>
              <w:bottom w:val="single" w:sz="8" w:space="0" w:color="C1C1C1"/>
              <w:right w:val="single" w:sz="8" w:space="0" w:color="C1C1C1"/>
            </w:tcBorders>
            <w:shd w:val="clear" w:color="000000" w:fill="FFFFFF"/>
            <w:noWrap/>
            <w:vAlign w:val="center"/>
            <w:hideMark/>
          </w:tcPr>
          <w:p w14:paraId="0A28AB00" w14:textId="77777777" w:rsidR="00E34A2F" w:rsidRPr="00D93C5A" w:rsidRDefault="00E34A2F" w:rsidP="00527FEA">
            <w:pPr>
              <w:jc w:val="center"/>
              <w:rPr>
                <w:color w:val="000000"/>
                <w:sz w:val="20"/>
                <w:szCs w:val="20"/>
              </w:rPr>
            </w:pPr>
            <w:r w:rsidRPr="00D93C5A">
              <w:rPr>
                <w:color w:val="000000"/>
                <w:sz w:val="20"/>
                <w:szCs w:val="20"/>
              </w:rPr>
              <w:t>59.2 (54.6, 63.9)</w:t>
            </w:r>
          </w:p>
        </w:tc>
        <w:tc>
          <w:tcPr>
            <w:tcW w:w="907" w:type="dxa"/>
            <w:tcBorders>
              <w:top w:val="nil"/>
              <w:left w:val="nil"/>
              <w:bottom w:val="single" w:sz="8" w:space="0" w:color="C1C1C1"/>
              <w:right w:val="single" w:sz="8" w:space="0" w:color="C1C1C1"/>
            </w:tcBorders>
            <w:shd w:val="clear" w:color="000000" w:fill="FFFFFF"/>
            <w:noWrap/>
            <w:vAlign w:val="center"/>
            <w:hideMark/>
          </w:tcPr>
          <w:p w14:paraId="5534CBF5" w14:textId="77777777" w:rsidR="00E34A2F" w:rsidRPr="00D93C5A" w:rsidRDefault="00E34A2F" w:rsidP="00527FEA">
            <w:pPr>
              <w:jc w:val="center"/>
              <w:rPr>
                <w:color w:val="000000"/>
                <w:sz w:val="20"/>
                <w:szCs w:val="20"/>
              </w:rPr>
            </w:pPr>
            <w:r w:rsidRPr="00D93C5A">
              <w:rPr>
                <w:color w:val="000000"/>
                <w:sz w:val="20"/>
                <w:szCs w:val="20"/>
              </w:rPr>
              <w:t>0.09</w:t>
            </w:r>
          </w:p>
        </w:tc>
        <w:tc>
          <w:tcPr>
            <w:tcW w:w="900" w:type="dxa"/>
            <w:tcBorders>
              <w:top w:val="nil"/>
              <w:left w:val="nil"/>
              <w:bottom w:val="single" w:sz="8" w:space="0" w:color="C1C1C1"/>
              <w:right w:val="single" w:sz="8" w:space="0" w:color="C1C1C1"/>
            </w:tcBorders>
            <w:shd w:val="clear" w:color="000000" w:fill="FFFFFF"/>
            <w:noWrap/>
            <w:vAlign w:val="center"/>
            <w:hideMark/>
          </w:tcPr>
          <w:p w14:paraId="65814F3E" w14:textId="77777777" w:rsidR="00E34A2F" w:rsidRPr="00D93C5A" w:rsidRDefault="00E34A2F" w:rsidP="00527FEA">
            <w:pPr>
              <w:jc w:val="center"/>
              <w:rPr>
                <w:color w:val="000000"/>
                <w:sz w:val="20"/>
                <w:szCs w:val="20"/>
              </w:rPr>
            </w:pPr>
            <w:r w:rsidRPr="00D93C5A">
              <w:rPr>
                <w:color w:val="000000"/>
                <w:sz w:val="20"/>
                <w:szCs w:val="20"/>
              </w:rPr>
              <w:t>No trend</w:t>
            </w:r>
          </w:p>
        </w:tc>
        <w:tc>
          <w:tcPr>
            <w:tcW w:w="885" w:type="dxa"/>
            <w:tcBorders>
              <w:top w:val="nil"/>
              <w:left w:val="nil"/>
              <w:bottom w:val="single" w:sz="8" w:space="0" w:color="C1C1C1"/>
              <w:right w:val="single" w:sz="12" w:space="0" w:color="000000"/>
            </w:tcBorders>
            <w:shd w:val="clear" w:color="000000" w:fill="FFFFFF"/>
            <w:noWrap/>
            <w:vAlign w:val="center"/>
            <w:hideMark/>
          </w:tcPr>
          <w:p w14:paraId="2CC9E42D" w14:textId="77777777" w:rsidR="00E34A2F" w:rsidRPr="00D93C5A" w:rsidRDefault="00E34A2F" w:rsidP="00527FEA">
            <w:pPr>
              <w:jc w:val="center"/>
              <w:rPr>
                <w:color w:val="000000"/>
                <w:sz w:val="20"/>
                <w:szCs w:val="20"/>
              </w:rPr>
            </w:pPr>
            <w:r w:rsidRPr="00D93C5A">
              <w:rPr>
                <w:color w:val="000000"/>
                <w:sz w:val="20"/>
                <w:szCs w:val="20"/>
              </w:rPr>
              <w:t>0.49</w:t>
            </w:r>
          </w:p>
        </w:tc>
      </w:tr>
      <w:tr w:rsidR="00527FEA" w:rsidRPr="00D93C5A" w14:paraId="21009C5B" w14:textId="77777777" w:rsidTr="00527FEA">
        <w:trPr>
          <w:trHeight w:val="300"/>
        </w:trPr>
        <w:tc>
          <w:tcPr>
            <w:tcW w:w="12930" w:type="dxa"/>
            <w:gridSpan w:val="9"/>
            <w:tcBorders>
              <w:top w:val="nil"/>
              <w:left w:val="single" w:sz="12" w:space="0" w:color="000000"/>
              <w:bottom w:val="single" w:sz="8" w:space="0" w:color="C1C1C1"/>
              <w:right w:val="single" w:sz="12" w:space="0" w:color="000000"/>
            </w:tcBorders>
            <w:shd w:val="clear" w:color="000000" w:fill="FFFFFF"/>
            <w:noWrap/>
            <w:vAlign w:val="center"/>
            <w:hideMark/>
          </w:tcPr>
          <w:p w14:paraId="6D2AE0D7" w14:textId="2D6C434A" w:rsidR="00527FEA" w:rsidRPr="00D93C5A" w:rsidRDefault="00527FEA" w:rsidP="00527FEA">
            <w:pPr>
              <w:rPr>
                <w:b/>
                <w:bCs/>
                <w:i/>
                <w:iCs/>
                <w:color w:val="000000"/>
                <w:sz w:val="20"/>
                <w:szCs w:val="20"/>
              </w:rPr>
            </w:pPr>
            <w:r w:rsidRPr="00D93C5A">
              <w:rPr>
                <w:b/>
                <w:bCs/>
                <w:color w:val="000000"/>
                <w:sz w:val="20"/>
                <w:szCs w:val="20"/>
              </w:rPr>
              <w:t>Total Family Income</w:t>
            </w:r>
            <w:r w:rsidRPr="00D93C5A">
              <w:rPr>
                <w:b/>
                <w:bCs/>
                <w:i/>
                <w:iCs/>
                <w:color w:val="000000"/>
                <w:sz w:val="20"/>
                <w:szCs w:val="20"/>
              </w:rPr>
              <w:t> </w:t>
            </w:r>
          </w:p>
        </w:tc>
      </w:tr>
      <w:tr w:rsidR="00E34A2F" w:rsidRPr="00D93C5A" w14:paraId="470D530C"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2F7B1977" w14:textId="77777777" w:rsidR="00E34A2F" w:rsidRPr="00D93C5A" w:rsidRDefault="00E34A2F" w:rsidP="00527FEA">
            <w:pPr>
              <w:ind w:firstLineChars="100" w:firstLine="200"/>
              <w:rPr>
                <w:color w:val="000000"/>
                <w:sz w:val="20"/>
                <w:szCs w:val="20"/>
              </w:rPr>
            </w:pPr>
            <w:r w:rsidRPr="00D93C5A">
              <w:rPr>
                <w:color w:val="000000"/>
                <w:sz w:val="20"/>
                <w:szCs w:val="20"/>
              </w:rPr>
              <w:t>Less than $20,000</w:t>
            </w:r>
          </w:p>
        </w:tc>
        <w:tc>
          <w:tcPr>
            <w:tcW w:w="1438" w:type="dxa"/>
            <w:tcBorders>
              <w:top w:val="nil"/>
              <w:left w:val="nil"/>
              <w:bottom w:val="single" w:sz="8" w:space="0" w:color="C1C1C1"/>
              <w:right w:val="single" w:sz="8" w:space="0" w:color="C1C1C1"/>
            </w:tcBorders>
            <w:shd w:val="clear" w:color="000000" w:fill="FFFFFF"/>
            <w:noWrap/>
            <w:vAlign w:val="center"/>
            <w:hideMark/>
          </w:tcPr>
          <w:p w14:paraId="208CABDF" w14:textId="77777777" w:rsidR="00E34A2F" w:rsidRPr="00D93C5A" w:rsidRDefault="00E34A2F" w:rsidP="00527FEA">
            <w:pPr>
              <w:jc w:val="center"/>
              <w:rPr>
                <w:color w:val="000000"/>
                <w:sz w:val="20"/>
                <w:szCs w:val="20"/>
              </w:rPr>
            </w:pPr>
            <w:r w:rsidRPr="00D93C5A">
              <w:rPr>
                <w:color w:val="000000"/>
                <w:sz w:val="20"/>
                <w:szCs w:val="20"/>
              </w:rPr>
              <w:t>72.4 (71.3, 73.6)</w:t>
            </w:r>
          </w:p>
        </w:tc>
        <w:tc>
          <w:tcPr>
            <w:tcW w:w="1439" w:type="dxa"/>
            <w:tcBorders>
              <w:top w:val="nil"/>
              <w:left w:val="nil"/>
              <w:bottom w:val="single" w:sz="8" w:space="0" w:color="C1C1C1"/>
              <w:right w:val="single" w:sz="8" w:space="0" w:color="C1C1C1"/>
            </w:tcBorders>
            <w:shd w:val="clear" w:color="000000" w:fill="FFFFFF"/>
            <w:noWrap/>
            <w:vAlign w:val="center"/>
            <w:hideMark/>
          </w:tcPr>
          <w:p w14:paraId="4FAA41FC" w14:textId="77777777" w:rsidR="00E34A2F" w:rsidRPr="00D93C5A" w:rsidRDefault="00E34A2F" w:rsidP="00527FEA">
            <w:pPr>
              <w:jc w:val="center"/>
              <w:rPr>
                <w:color w:val="000000"/>
                <w:sz w:val="20"/>
                <w:szCs w:val="20"/>
              </w:rPr>
            </w:pPr>
            <w:r w:rsidRPr="00D93C5A">
              <w:rPr>
                <w:color w:val="000000"/>
                <w:sz w:val="20"/>
                <w:szCs w:val="20"/>
              </w:rPr>
              <w:t>71.1 (69.7, 72.6)</w:t>
            </w:r>
          </w:p>
        </w:tc>
        <w:tc>
          <w:tcPr>
            <w:tcW w:w="1438" w:type="dxa"/>
            <w:tcBorders>
              <w:top w:val="nil"/>
              <w:left w:val="nil"/>
              <w:bottom w:val="single" w:sz="8" w:space="0" w:color="C1C1C1"/>
              <w:right w:val="single" w:sz="8" w:space="0" w:color="C1C1C1"/>
            </w:tcBorders>
            <w:shd w:val="clear" w:color="000000" w:fill="FFFFFF"/>
            <w:noWrap/>
            <w:vAlign w:val="center"/>
            <w:hideMark/>
          </w:tcPr>
          <w:p w14:paraId="51B22E52" w14:textId="77777777" w:rsidR="00E34A2F" w:rsidRPr="00D93C5A" w:rsidRDefault="00E34A2F" w:rsidP="00527FEA">
            <w:pPr>
              <w:jc w:val="center"/>
              <w:rPr>
                <w:color w:val="000000"/>
                <w:sz w:val="20"/>
                <w:szCs w:val="20"/>
              </w:rPr>
            </w:pPr>
            <w:r w:rsidRPr="00D93C5A">
              <w:rPr>
                <w:color w:val="000000"/>
                <w:sz w:val="20"/>
                <w:szCs w:val="20"/>
              </w:rPr>
              <w:t>70.2 (68.5, 71.8)</w:t>
            </w:r>
          </w:p>
        </w:tc>
        <w:tc>
          <w:tcPr>
            <w:tcW w:w="1439" w:type="dxa"/>
            <w:tcBorders>
              <w:top w:val="nil"/>
              <w:left w:val="nil"/>
              <w:bottom w:val="single" w:sz="8" w:space="0" w:color="C1C1C1"/>
              <w:right w:val="single" w:sz="8" w:space="0" w:color="C1C1C1"/>
            </w:tcBorders>
            <w:shd w:val="clear" w:color="000000" w:fill="FFFFFF"/>
            <w:noWrap/>
            <w:vAlign w:val="center"/>
            <w:hideMark/>
          </w:tcPr>
          <w:p w14:paraId="3BA7EE75" w14:textId="77777777" w:rsidR="00E34A2F" w:rsidRPr="00D93C5A" w:rsidRDefault="00E34A2F" w:rsidP="00527FEA">
            <w:pPr>
              <w:jc w:val="center"/>
              <w:rPr>
                <w:color w:val="000000"/>
                <w:sz w:val="20"/>
                <w:szCs w:val="20"/>
              </w:rPr>
            </w:pPr>
            <w:r w:rsidRPr="00D93C5A">
              <w:rPr>
                <w:color w:val="000000"/>
                <w:sz w:val="20"/>
                <w:szCs w:val="20"/>
              </w:rPr>
              <w:t>70.1 (68.7, 71.5)</w:t>
            </w:r>
          </w:p>
        </w:tc>
        <w:tc>
          <w:tcPr>
            <w:tcW w:w="1439" w:type="dxa"/>
            <w:tcBorders>
              <w:top w:val="nil"/>
              <w:left w:val="nil"/>
              <w:bottom w:val="single" w:sz="8" w:space="0" w:color="C1C1C1"/>
              <w:right w:val="single" w:sz="8" w:space="0" w:color="C1C1C1"/>
            </w:tcBorders>
            <w:shd w:val="clear" w:color="000000" w:fill="FFFFFF"/>
            <w:noWrap/>
            <w:vAlign w:val="center"/>
            <w:hideMark/>
          </w:tcPr>
          <w:p w14:paraId="3473E335" w14:textId="77777777" w:rsidR="00E34A2F" w:rsidRPr="00D93C5A" w:rsidRDefault="00E34A2F" w:rsidP="00527FEA">
            <w:pPr>
              <w:jc w:val="center"/>
              <w:rPr>
                <w:color w:val="000000"/>
                <w:sz w:val="20"/>
                <w:szCs w:val="20"/>
              </w:rPr>
            </w:pPr>
            <w:r w:rsidRPr="00D93C5A">
              <w:rPr>
                <w:color w:val="000000"/>
                <w:sz w:val="20"/>
                <w:szCs w:val="20"/>
              </w:rPr>
              <w:t>65.7 (64.2, 67.3)</w:t>
            </w:r>
          </w:p>
        </w:tc>
        <w:tc>
          <w:tcPr>
            <w:tcW w:w="907" w:type="dxa"/>
            <w:tcBorders>
              <w:top w:val="nil"/>
              <w:left w:val="nil"/>
              <w:bottom w:val="single" w:sz="8" w:space="0" w:color="C1C1C1"/>
              <w:right w:val="single" w:sz="8" w:space="0" w:color="C1C1C1"/>
            </w:tcBorders>
            <w:shd w:val="clear" w:color="000000" w:fill="FFFFFF"/>
            <w:noWrap/>
            <w:vAlign w:val="center"/>
            <w:hideMark/>
          </w:tcPr>
          <w:p w14:paraId="5CE046E3" w14:textId="77777777" w:rsidR="00E34A2F" w:rsidRPr="00D93C5A" w:rsidRDefault="00E34A2F" w:rsidP="00527FEA">
            <w:pPr>
              <w:jc w:val="center"/>
              <w:rPr>
                <w:color w:val="000000"/>
                <w:sz w:val="20"/>
                <w:szCs w:val="20"/>
              </w:rPr>
            </w:pPr>
            <w:r w:rsidRPr="00D93C5A">
              <w:rPr>
                <w:color w:val="000000"/>
                <w:sz w:val="20"/>
                <w:szCs w:val="20"/>
              </w:rPr>
              <w:t>-1.67</w:t>
            </w:r>
          </w:p>
        </w:tc>
        <w:tc>
          <w:tcPr>
            <w:tcW w:w="900" w:type="dxa"/>
            <w:tcBorders>
              <w:top w:val="nil"/>
              <w:left w:val="nil"/>
              <w:bottom w:val="single" w:sz="8" w:space="0" w:color="C1C1C1"/>
              <w:right w:val="single" w:sz="8" w:space="0" w:color="C1C1C1"/>
            </w:tcBorders>
            <w:shd w:val="clear" w:color="000000" w:fill="FFFFFF"/>
            <w:noWrap/>
            <w:vAlign w:val="center"/>
            <w:hideMark/>
          </w:tcPr>
          <w:p w14:paraId="230C5C1E"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2C36A2B9"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702DC3A0"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6537C3E8" w14:textId="77777777" w:rsidR="00E34A2F" w:rsidRPr="00D93C5A" w:rsidRDefault="00E34A2F" w:rsidP="00527FEA">
            <w:pPr>
              <w:ind w:firstLineChars="100" w:firstLine="200"/>
              <w:rPr>
                <w:color w:val="000000"/>
                <w:sz w:val="20"/>
                <w:szCs w:val="20"/>
              </w:rPr>
            </w:pPr>
            <w:r w:rsidRPr="00D93C5A">
              <w:rPr>
                <w:color w:val="000000"/>
                <w:sz w:val="20"/>
                <w:szCs w:val="20"/>
              </w:rPr>
              <w:t>$20,000 - $49,999</w:t>
            </w:r>
          </w:p>
        </w:tc>
        <w:tc>
          <w:tcPr>
            <w:tcW w:w="1438" w:type="dxa"/>
            <w:tcBorders>
              <w:top w:val="nil"/>
              <w:left w:val="nil"/>
              <w:bottom w:val="single" w:sz="8" w:space="0" w:color="C1C1C1"/>
              <w:right w:val="single" w:sz="8" w:space="0" w:color="C1C1C1"/>
            </w:tcBorders>
            <w:shd w:val="clear" w:color="000000" w:fill="FFFFFF"/>
            <w:noWrap/>
            <w:vAlign w:val="center"/>
            <w:hideMark/>
          </w:tcPr>
          <w:p w14:paraId="27637F3D" w14:textId="77777777" w:rsidR="00E34A2F" w:rsidRPr="00D93C5A" w:rsidRDefault="00E34A2F" w:rsidP="00527FEA">
            <w:pPr>
              <w:jc w:val="center"/>
              <w:rPr>
                <w:color w:val="000000"/>
                <w:sz w:val="20"/>
                <w:szCs w:val="20"/>
              </w:rPr>
            </w:pPr>
            <w:r w:rsidRPr="00D93C5A">
              <w:rPr>
                <w:color w:val="000000"/>
                <w:sz w:val="20"/>
                <w:szCs w:val="20"/>
              </w:rPr>
              <w:t>73.3 (72.2, 74.3)</w:t>
            </w:r>
          </w:p>
        </w:tc>
        <w:tc>
          <w:tcPr>
            <w:tcW w:w="1439" w:type="dxa"/>
            <w:tcBorders>
              <w:top w:val="nil"/>
              <w:left w:val="nil"/>
              <w:bottom w:val="single" w:sz="8" w:space="0" w:color="C1C1C1"/>
              <w:right w:val="single" w:sz="8" w:space="0" w:color="C1C1C1"/>
            </w:tcBorders>
            <w:shd w:val="clear" w:color="000000" w:fill="FFFFFF"/>
            <w:noWrap/>
            <w:vAlign w:val="center"/>
            <w:hideMark/>
          </w:tcPr>
          <w:p w14:paraId="2F15067A" w14:textId="77777777" w:rsidR="00E34A2F" w:rsidRPr="00D93C5A" w:rsidRDefault="00E34A2F" w:rsidP="00527FEA">
            <w:pPr>
              <w:jc w:val="center"/>
              <w:rPr>
                <w:color w:val="000000"/>
                <w:sz w:val="20"/>
                <w:szCs w:val="20"/>
              </w:rPr>
            </w:pPr>
            <w:r w:rsidRPr="00D93C5A">
              <w:rPr>
                <w:color w:val="000000"/>
                <w:sz w:val="20"/>
                <w:szCs w:val="20"/>
              </w:rPr>
              <w:t>71.9 (70.8, 73.0)</w:t>
            </w:r>
          </w:p>
        </w:tc>
        <w:tc>
          <w:tcPr>
            <w:tcW w:w="1438" w:type="dxa"/>
            <w:tcBorders>
              <w:top w:val="nil"/>
              <w:left w:val="nil"/>
              <w:bottom w:val="single" w:sz="8" w:space="0" w:color="C1C1C1"/>
              <w:right w:val="single" w:sz="8" w:space="0" w:color="C1C1C1"/>
            </w:tcBorders>
            <w:shd w:val="clear" w:color="000000" w:fill="FFFFFF"/>
            <w:noWrap/>
            <w:vAlign w:val="center"/>
            <w:hideMark/>
          </w:tcPr>
          <w:p w14:paraId="54A63C74" w14:textId="77777777" w:rsidR="00E34A2F" w:rsidRPr="00D93C5A" w:rsidRDefault="00E34A2F" w:rsidP="00527FEA">
            <w:pPr>
              <w:jc w:val="center"/>
              <w:rPr>
                <w:color w:val="000000"/>
                <w:sz w:val="20"/>
                <w:szCs w:val="20"/>
              </w:rPr>
            </w:pPr>
            <w:r w:rsidRPr="00D93C5A">
              <w:rPr>
                <w:color w:val="000000"/>
                <w:sz w:val="20"/>
                <w:szCs w:val="20"/>
              </w:rPr>
              <w:t>71.3 (70.3, 72.3)</w:t>
            </w:r>
          </w:p>
        </w:tc>
        <w:tc>
          <w:tcPr>
            <w:tcW w:w="1439" w:type="dxa"/>
            <w:tcBorders>
              <w:top w:val="nil"/>
              <w:left w:val="nil"/>
              <w:bottom w:val="single" w:sz="8" w:space="0" w:color="C1C1C1"/>
              <w:right w:val="single" w:sz="8" w:space="0" w:color="C1C1C1"/>
            </w:tcBorders>
            <w:shd w:val="clear" w:color="000000" w:fill="FFFFFF"/>
            <w:noWrap/>
            <w:vAlign w:val="center"/>
            <w:hideMark/>
          </w:tcPr>
          <w:p w14:paraId="086A0895" w14:textId="77777777" w:rsidR="00E34A2F" w:rsidRPr="00D93C5A" w:rsidRDefault="00E34A2F" w:rsidP="00527FEA">
            <w:pPr>
              <w:jc w:val="center"/>
              <w:rPr>
                <w:color w:val="000000"/>
                <w:sz w:val="20"/>
                <w:szCs w:val="20"/>
              </w:rPr>
            </w:pPr>
            <w:r w:rsidRPr="00D93C5A">
              <w:rPr>
                <w:color w:val="000000"/>
                <w:sz w:val="20"/>
                <w:szCs w:val="20"/>
              </w:rPr>
              <w:t>69.8 (68.7, 71.0)</w:t>
            </w:r>
          </w:p>
        </w:tc>
        <w:tc>
          <w:tcPr>
            <w:tcW w:w="1439" w:type="dxa"/>
            <w:tcBorders>
              <w:top w:val="nil"/>
              <w:left w:val="nil"/>
              <w:bottom w:val="single" w:sz="8" w:space="0" w:color="C1C1C1"/>
              <w:right w:val="single" w:sz="8" w:space="0" w:color="C1C1C1"/>
            </w:tcBorders>
            <w:shd w:val="clear" w:color="000000" w:fill="FFFFFF"/>
            <w:noWrap/>
            <w:vAlign w:val="center"/>
            <w:hideMark/>
          </w:tcPr>
          <w:p w14:paraId="66D7F8D2" w14:textId="77777777" w:rsidR="00E34A2F" w:rsidRPr="00D93C5A" w:rsidRDefault="00E34A2F" w:rsidP="00527FEA">
            <w:pPr>
              <w:jc w:val="center"/>
              <w:rPr>
                <w:color w:val="000000"/>
                <w:sz w:val="20"/>
                <w:szCs w:val="20"/>
              </w:rPr>
            </w:pPr>
            <w:r w:rsidRPr="00D93C5A">
              <w:rPr>
                <w:color w:val="000000"/>
                <w:sz w:val="20"/>
                <w:szCs w:val="20"/>
              </w:rPr>
              <w:t>68.6 (67.6, 69.7)</w:t>
            </w:r>
          </w:p>
        </w:tc>
        <w:tc>
          <w:tcPr>
            <w:tcW w:w="907" w:type="dxa"/>
            <w:tcBorders>
              <w:top w:val="nil"/>
              <w:left w:val="nil"/>
              <w:bottom w:val="single" w:sz="8" w:space="0" w:color="C1C1C1"/>
              <w:right w:val="single" w:sz="8" w:space="0" w:color="C1C1C1"/>
            </w:tcBorders>
            <w:shd w:val="clear" w:color="000000" w:fill="FFFFFF"/>
            <w:noWrap/>
            <w:vAlign w:val="center"/>
            <w:hideMark/>
          </w:tcPr>
          <w:p w14:paraId="06716F14" w14:textId="77777777" w:rsidR="00E34A2F" w:rsidRPr="00D93C5A" w:rsidRDefault="00E34A2F" w:rsidP="00527FEA">
            <w:pPr>
              <w:jc w:val="center"/>
              <w:rPr>
                <w:color w:val="000000"/>
                <w:sz w:val="20"/>
                <w:szCs w:val="20"/>
              </w:rPr>
            </w:pPr>
            <w:r w:rsidRPr="00D93C5A">
              <w:rPr>
                <w:color w:val="000000"/>
                <w:sz w:val="20"/>
                <w:szCs w:val="20"/>
              </w:rPr>
              <w:t>-1.16</w:t>
            </w:r>
          </w:p>
        </w:tc>
        <w:tc>
          <w:tcPr>
            <w:tcW w:w="900" w:type="dxa"/>
            <w:tcBorders>
              <w:top w:val="nil"/>
              <w:left w:val="nil"/>
              <w:bottom w:val="single" w:sz="8" w:space="0" w:color="C1C1C1"/>
              <w:right w:val="single" w:sz="8" w:space="0" w:color="C1C1C1"/>
            </w:tcBorders>
            <w:shd w:val="clear" w:color="000000" w:fill="FFFFFF"/>
            <w:noWrap/>
            <w:vAlign w:val="center"/>
            <w:hideMark/>
          </w:tcPr>
          <w:p w14:paraId="48BEFD20"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62018A91"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4543C8FD"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26B6C0FF" w14:textId="77777777" w:rsidR="00E34A2F" w:rsidRPr="00D93C5A" w:rsidRDefault="00E34A2F" w:rsidP="00527FEA">
            <w:pPr>
              <w:ind w:firstLineChars="100" w:firstLine="200"/>
              <w:rPr>
                <w:color w:val="000000"/>
                <w:sz w:val="20"/>
                <w:szCs w:val="20"/>
              </w:rPr>
            </w:pPr>
            <w:r w:rsidRPr="00D93C5A">
              <w:rPr>
                <w:color w:val="000000"/>
                <w:sz w:val="20"/>
                <w:szCs w:val="20"/>
              </w:rPr>
              <w:t>$50,000 - $74,999</w:t>
            </w:r>
          </w:p>
        </w:tc>
        <w:tc>
          <w:tcPr>
            <w:tcW w:w="1438" w:type="dxa"/>
            <w:tcBorders>
              <w:top w:val="nil"/>
              <w:left w:val="nil"/>
              <w:bottom w:val="single" w:sz="8" w:space="0" w:color="C1C1C1"/>
              <w:right w:val="single" w:sz="8" w:space="0" w:color="C1C1C1"/>
            </w:tcBorders>
            <w:shd w:val="clear" w:color="000000" w:fill="FFFFFF"/>
            <w:noWrap/>
            <w:vAlign w:val="center"/>
            <w:hideMark/>
          </w:tcPr>
          <w:p w14:paraId="4C16B174" w14:textId="77777777" w:rsidR="00E34A2F" w:rsidRPr="00D93C5A" w:rsidRDefault="00E34A2F" w:rsidP="00527FEA">
            <w:pPr>
              <w:jc w:val="center"/>
              <w:rPr>
                <w:color w:val="000000"/>
                <w:sz w:val="20"/>
                <w:szCs w:val="20"/>
              </w:rPr>
            </w:pPr>
            <w:r w:rsidRPr="00D93C5A">
              <w:rPr>
                <w:color w:val="000000"/>
                <w:sz w:val="20"/>
                <w:szCs w:val="20"/>
              </w:rPr>
              <w:t>69.8 (68.1, 71.6)</w:t>
            </w:r>
          </w:p>
        </w:tc>
        <w:tc>
          <w:tcPr>
            <w:tcW w:w="1439" w:type="dxa"/>
            <w:tcBorders>
              <w:top w:val="nil"/>
              <w:left w:val="nil"/>
              <w:bottom w:val="single" w:sz="8" w:space="0" w:color="C1C1C1"/>
              <w:right w:val="single" w:sz="8" w:space="0" w:color="C1C1C1"/>
            </w:tcBorders>
            <w:shd w:val="clear" w:color="000000" w:fill="FFFFFF"/>
            <w:noWrap/>
            <w:vAlign w:val="center"/>
            <w:hideMark/>
          </w:tcPr>
          <w:p w14:paraId="1DA29F89" w14:textId="77777777" w:rsidR="00E34A2F" w:rsidRPr="00D93C5A" w:rsidRDefault="00E34A2F" w:rsidP="00527FEA">
            <w:pPr>
              <w:jc w:val="center"/>
              <w:rPr>
                <w:color w:val="000000"/>
                <w:sz w:val="20"/>
                <w:szCs w:val="20"/>
              </w:rPr>
            </w:pPr>
            <w:r w:rsidRPr="00D93C5A">
              <w:rPr>
                <w:color w:val="000000"/>
                <w:sz w:val="20"/>
                <w:szCs w:val="20"/>
              </w:rPr>
              <w:t>69.6 (67.7, 71.4)</w:t>
            </w:r>
          </w:p>
        </w:tc>
        <w:tc>
          <w:tcPr>
            <w:tcW w:w="1438" w:type="dxa"/>
            <w:tcBorders>
              <w:top w:val="nil"/>
              <w:left w:val="nil"/>
              <w:bottom w:val="single" w:sz="8" w:space="0" w:color="C1C1C1"/>
              <w:right w:val="single" w:sz="8" w:space="0" w:color="C1C1C1"/>
            </w:tcBorders>
            <w:shd w:val="clear" w:color="000000" w:fill="FFFFFF"/>
            <w:noWrap/>
            <w:vAlign w:val="center"/>
            <w:hideMark/>
          </w:tcPr>
          <w:p w14:paraId="02CF0FEF" w14:textId="77777777" w:rsidR="00E34A2F" w:rsidRPr="00D93C5A" w:rsidRDefault="00E34A2F" w:rsidP="00527FEA">
            <w:pPr>
              <w:jc w:val="center"/>
              <w:rPr>
                <w:color w:val="000000"/>
                <w:sz w:val="20"/>
                <w:szCs w:val="20"/>
              </w:rPr>
            </w:pPr>
            <w:r w:rsidRPr="00D93C5A">
              <w:rPr>
                <w:color w:val="000000"/>
                <w:sz w:val="20"/>
                <w:szCs w:val="20"/>
              </w:rPr>
              <w:t>69.3 (67.6, 71.1)</w:t>
            </w:r>
          </w:p>
        </w:tc>
        <w:tc>
          <w:tcPr>
            <w:tcW w:w="1439" w:type="dxa"/>
            <w:tcBorders>
              <w:top w:val="nil"/>
              <w:left w:val="nil"/>
              <w:bottom w:val="single" w:sz="8" w:space="0" w:color="C1C1C1"/>
              <w:right w:val="single" w:sz="8" w:space="0" w:color="C1C1C1"/>
            </w:tcBorders>
            <w:shd w:val="clear" w:color="000000" w:fill="FFFFFF"/>
            <w:noWrap/>
            <w:vAlign w:val="center"/>
            <w:hideMark/>
          </w:tcPr>
          <w:p w14:paraId="5CA2EA09" w14:textId="77777777" w:rsidR="00E34A2F" w:rsidRPr="00D93C5A" w:rsidRDefault="00E34A2F" w:rsidP="00527FEA">
            <w:pPr>
              <w:jc w:val="center"/>
              <w:rPr>
                <w:color w:val="000000"/>
                <w:sz w:val="20"/>
                <w:szCs w:val="20"/>
              </w:rPr>
            </w:pPr>
            <w:r w:rsidRPr="00D93C5A">
              <w:rPr>
                <w:color w:val="000000"/>
                <w:sz w:val="20"/>
                <w:szCs w:val="20"/>
              </w:rPr>
              <w:t>66.5 (65.2, 67.9)</w:t>
            </w:r>
          </w:p>
        </w:tc>
        <w:tc>
          <w:tcPr>
            <w:tcW w:w="1439" w:type="dxa"/>
            <w:tcBorders>
              <w:top w:val="nil"/>
              <w:left w:val="nil"/>
              <w:bottom w:val="single" w:sz="8" w:space="0" w:color="C1C1C1"/>
              <w:right w:val="single" w:sz="8" w:space="0" w:color="C1C1C1"/>
            </w:tcBorders>
            <w:shd w:val="clear" w:color="000000" w:fill="FFFFFF"/>
            <w:noWrap/>
            <w:vAlign w:val="center"/>
            <w:hideMark/>
          </w:tcPr>
          <w:p w14:paraId="70F94D89" w14:textId="77777777" w:rsidR="00E34A2F" w:rsidRPr="00D93C5A" w:rsidRDefault="00E34A2F" w:rsidP="00527FEA">
            <w:pPr>
              <w:jc w:val="center"/>
              <w:rPr>
                <w:color w:val="000000"/>
                <w:sz w:val="20"/>
                <w:szCs w:val="20"/>
              </w:rPr>
            </w:pPr>
            <w:r w:rsidRPr="00D93C5A">
              <w:rPr>
                <w:color w:val="000000"/>
                <w:sz w:val="20"/>
                <w:szCs w:val="20"/>
              </w:rPr>
              <w:t>65.8 (64.3, 67.3)</w:t>
            </w:r>
          </w:p>
        </w:tc>
        <w:tc>
          <w:tcPr>
            <w:tcW w:w="907" w:type="dxa"/>
            <w:tcBorders>
              <w:top w:val="nil"/>
              <w:left w:val="nil"/>
              <w:bottom w:val="single" w:sz="8" w:space="0" w:color="C1C1C1"/>
              <w:right w:val="single" w:sz="8" w:space="0" w:color="C1C1C1"/>
            </w:tcBorders>
            <w:shd w:val="clear" w:color="000000" w:fill="FFFFFF"/>
            <w:noWrap/>
            <w:vAlign w:val="center"/>
            <w:hideMark/>
          </w:tcPr>
          <w:p w14:paraId="272071B0" w14:textId="77777777" w:rsidR="00E34A2F" w:rsidRPr="00D93C5A" w:rsidRDefault="00E34A2F" w:rsidP="00527FEA">
            <w:pPr>
              <w:jc w:val="center"/>
              <w:rPr>
                <w:color w:val="000000"/>
                <w:sz w:val="20"/>
                <w:szCs w:val="20"/>
              </w:rPr>
            </w:pPr>
            <w:r w:rsidRPr="00D93C5A">
              <w:rPr>
                <w:color w:val="000000"/>
                <w:sz w:val="20"/>
                <w:szCs w:val="20"/>
              </w:rPr>
              <w:t>-1.00</w:t>
            </w:r>
          </w:p>
        </w:tc>
        <w:tc>
          <w:tcPr>
            <w:tcW w:w="900" w:type="dxa"/>
            <w:tcBorders>
              <w:top w:val="nil"/>
              <w:left w:val="nil"/>
              <w:bottom w:val="single" w:sz="8" w:space="0" w:color="C1C1C1"/>
              <w:right w:val="single" w:sz="8" w:space="0" w:color="C1C1C1"/>
            </w:tcBorders>
            <w:shd w:val="clear" w:color="000000" w:fill="FFFFFF"/>
            <w:noWrap/>
            <w:vAlign w:val="center"/>
            <w:hideMark/>
          </w:tcPr>
          <w:p w14:paraId="22B63C97"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443F238E"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0C4CE748"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548279E9" w14:textId="77777777" w:rsidR="00E34A2F" w:rsidRPr="00D93C5A" w:rsidRDefault="00E34A2F" w:rsidP="00527FEA">
            <w:pPr>
              <w:ind w:firstLineChars="100" w:firstLine="200"/>
              <w:rPr>
                <w:color w:val="000000"/>
                <w:sz w:val="20"/>
                <w:szCs w:val="20"/>
              </w:rPr>
            </w:pPr>
            <w:r w:rsidRPr="00D93C5A">
              <w:rPr>
                <w:color w:val="000000"/>
                <w:sz w:val="20"/>
                <w:szCs w:val="20"/>
              </w:rPr>
              <w:t>$75,000 or More</w:t>
            </w:r>
          </w:p>
        </w:tc>
        <w:tc>
          <w:tcPr>
            <w:tcW w:w="1438" w:type="dxa"/>
            <w:tcBorders>
              <w:top w:val="nil"/>
              <w:left w:val="nil"/>
              <w:bottom w:val="single" w:sz="8" w:space="0" w:color="C1C1C1"/>
              <w:right w:val="single" w:sz="8" w:space="0" w:color="C1C1C1"/>
            </w:tcBorders>
            <w:shd w:val="clear" w:color="000000" w:fill="FFFFFF"/>
            <w:noWrap/>
            <w:vAlign w:val="center"/>
            <w:hideMark/>
          </w:tcPr>
          <w:p w14:paraId="2C8BBDFB" w14:textId="77777777" w:rsidR="00E34A2F" w:rsidRPr="00D93C5A" w:rsidRDefault="00E34A2F" w:rsidP="00527FEA">
            <w:pPr>
              <w:jc w:val="center"/>
              <w:rPr>
                <w:color w:val="000000"/>
                <w:sz w:val="20"/>
                <w:szCs w:val="20"/>
              </w:rPr>
            </w:pPr>
            <w:r w:rsidRPr="00D93C5A">
              <w:rPr>
                <w:color w:val="000000"/>
                <w:sz w:val="20"/>
                <w:szCs w:val="20"/>
              </w:rPr>
              <w:t>67.5 (66.4, 68.7)</w:t>
            </w:r>
          </w:p>
        </w:tc>
        <w:tc>
          <w:tcPr>
            <w:tcW w:w="1439" w:type="dxa"/>
            <w:tcBorders>
              <w:top w:val="nil"/>
              <w:left w:val="nil"/>
              <w:bottom w:val="single" w:sz="8" w:space="0" w:color="C1C1C1"/>
              <w:right w:val="single" w:sz="8" w:space="0" w:color="C1C1C1"/>
            </w:tcBorders>
            <w:shd w:val="clear" w:color="000000" w:fill="FFFFFF"/>
            <w:noWrap/>
            <w:vAlign w:val="center"/>
            <w:hideMark/>
          </w:tcPr>
          <w:p w14:paraId="080413F7" w14:textId="77777777" w:rsidR="00E34A2F" w:rsidRPr="00D93C5A" w:rsidRDefault="00E34A2F" w:rsidP="00527FEA">
            <w:pPr>
              <w:jc w:val="center"/>
              <w:rPr>
                <w:color w:val="000000"/>
                <w:sz w:val="20"/>
                <w:szCs w:val="20"/>
              </w:rPr>
            </w:pPr>
            <w:r w:rsidRPr="00D93C5A">
              <w:rPr>
                <w:color w:val="000000"/>
                <w:sz w:val="20"/>
                <w:szCs w:val="20"/>
              </w:rPr>
              <w:t>67.1 (66.0, 68.1)</w:t>
            </w:r>
          </w:p>
        </w:tc>
        <w:tc>
          <w:tcPr>
            <w:tcW w:w="1438" w:type="dxa"/>
            <w:tcBorders>
              <w:top w:val="nil"/>
              <w:left w:val="nil"/>
              <w:bottom w:val="single" w:sz="8" w:space="0" w:color="C1C1C1"/>
              <w:right w:val="single" w:sz="8" w:space="0" w:color="C1C1C1"/>
            </w:tcBorders>
            <w:shd w:val="clear" w:color="000000" w:fill="FFFFFF"/>
            <w:noWrap/>
            <w:vAlign w:val="center"/>
            <w:hideMark/>
          </w:tcPr>
          <w:p w14:paraId="1F7E8CAD" w14:textId="77777777" w:rsidR="00E34A2F" w:rsidRPr="00D93C5A" w:rsidRDefault="00E34A2F" w:rsidP="00527FEA">
            <w:pPr>
              <w:jc w:val="center"/>
              <w:rPr>
                <w:color w:val="000000"/>
                <w:sz w:val="20"/>
                <w:szCs w:val="20"/>
              </w:rPr>
            </w:pPr>
            <w:r w:rsidRPr="00D93C5A">
              <w:rPr>
                <w:color w:val="000000"/>
                <w:sz w:val="20"/>
                <w:szCs w:val="20"/>
              </w:rPr>
              <w:t>64.7 (63.5, 65.8)</w:t>
            </w:r>
          </w:p>
        </w:tc>
        <w:tc>
          <w:tcPr>
            <w:tcW w:w="1439" w:type="dxa"/>
            <w:tcBorders>
              <w:top w:val="nil"/>
              <w:left w:val="nil"/>
              <w:bottom w:val="single" w:sz="8" w:space="0" w:color="C1C1C1"/>
              <w:right w:val="single" w:sz="8" w:space="0" w:color="C1C1C1"/>
            </w:tcBorders>
            <w:shd w:val="clear" w:color="000000" w:fill="FFFFFF"/>
            <w:noWrap/>
            <w:vAlign w:val="center"/>
            <w:hideMark/>
          </w:tcPr>
          <w:p w14:paraId="54E78730" w14:textId="77777777" w:rsidR="00E34A2F" w:rsidRPr="00D93C5A" w:rsidRDefault="00E34A2F" w:rsidP="00527FEA">
            <w:pPr>
              <w:jc w:val="center"/>
              <w:rPr>
                <w:color w:val="000000"/>
                <w:sz w:val="20"/>
                <w:szCs w:val="20"/>
              </w:rPr>
            </w:pPr>
            <w:r w:rsidRPr="00D93C5A">
              <w:rPr>
                <w:color w:val="000000"/>
                <w:sz w:val="20"/>
                <w:szCs w:val="20"/>
              </w:rPr>
              <w:t>64.0 (62.9, 65.2)</w:t>
            </w:r>
          </w:p>
        </w:tc>
        <w:tc>
          <w:tcPr>
            <w:tcW w:w="1439" w:type="dxa"/>
            <w:tcBorders>
              <w:top w:val="nil"/>
              <w:left w:val="nil"/>
              <w:bottom w:val="single" w:sz="8" w:space="0" w:color="C1C1C1"/>
              <w:right w:val="single" w:sz="8" w:space="0" w:color="C1C1C1"/>
            </w:tcBorders>
            <w:shd w:val="clear" w:color="000000" w:fill="FFFFFF"/>
            <w:noWrap/>
            <w:vAlign w:val="center"/>
            <w:hideMark/>
          </w:tcPr>
          <w:p w14:paraId="513A1B12" w14:textId="77777777" w:rsidR="00E34A2F" w:rsidRPr="00D93C5A" w:rsidRDefault="00E34A2F" w:rsidP="00527FEA">
            <w:pPr>
              <w:jc w:val="center"/>
              <w:rPr>
                <w:color w:val="000000"/>
                <w:sz w:val="20"/>
                <w:szCs w:val="20"/>
              </w:rPr>
            </w:pPr>
            <w:r w:rsidRPr="00D93C5A">
              <w:rPr>
                <w:color w:val="000000"/>
                <w:sz w:val="20"/>
                <w:szCs w:val="20"/>
              </w:rPr>
              <w:t>61.6 (60.5, 62.7)</w:t>
            </w:r>
          </w:p>
        </w:tc>
        <w:tc>
          <w:tcPr>
            <w:tcW w:w="907" w:type="dxa"/>
            <w:tcBorders>
              <w:top w:val="nil"/>
              <w:left w:val="nil"/>
              <w:bottom w:val="single" w:sz="8" w:space="0" w:color="C1C1C1"/>
              <w:right w:val="single" w:sz="8" w:space="0" w:color="C1C1C1"/>
            </w:tcBorders>
            <w:shd w:val="clear" w:color="000000" w:fill="FFFFFF"/>
            <w:noWrap/>
            <w:vAlign w:val="center"/>
            <w:hideMark/>
          </w:tcPr>
          <w:p w14:paraId="3D2D6B30" w14:textId="77777777" w:rsidR="00E34A2F" w:rsidRPr="00D93C5A" w:rsidRDefault="00E34A2F" w:rsidP="00527FEA">
            <w:pPr>
              <w:jc w:val="center"/>
              <w:rPr>
                <w:color w:val="000000"/>
                <w:sz w:val="20"/>
                <w:szCs w:val="20"/>
              </w:rPr>
            </w:pPr>
            <w:r w:rsidRPr="00D93C5A">
              <w:rPr>
                <w:color w:val="000000"/>
                <w:sz w:val="20"/>
                <w:szCs w:val="20"/>
              </w:rPr>
              <w:t>-1.49</w:t>
            </w:r>
          </w:p>
        </w:tc>
        <w:tc>
          <w:tcPr>
            <w:tcW w:w="900" w:type="dxa"/>
            <w:tcBorders>
              <w:top w:val="nil"/>
              <w:left w:val="nil"/>
              <w:bottom w:val="single" w:sz="8" w:space="0" w:color="C1C1C1"/>
              <w:right w:val="single" w:sz="8" w:space="0" w:color="C1C1C1"/>
            </w:tcBorders>
            <w:shd w:val="clear" w:color="000000" w:fill="FFFFFF"/>
            <w:noWrap/>
            <w:vAlign w:val="center"/>
            <w:hideMark/>
          </w:tcPr>
          <w:p w14:paraId="1275EEA0"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51502FF7" w14:textId="77777777" w:rsidR="00E34A2F" w:rsidRPr="00D93C5A" w:rsidRDefault="00E34A2F" w:rsidP="00527FEA">
            <w:pPr>
              <w:jc w:val="center"/>
              <w:rPr>
                <w:color w:val="000000"/>
                <w:sz w:val="20"/>
                <w:szCs w:val="20"/>
              </w:rPr>
            </w:pPr>
            <w:r w:rsidRPr="00D93C5A">
              <w:rPr>
                <w:color w:val="000000"/>
                <w:sz w:val="20"/>
                <w:szCs w:val="20"/>
              </w:rPr>
              <w:t>&lt;.0001</w:t>
            </w:r>
          </w:p>
        </w:tc>
      </w:tr>
      <w:tr w:rsidR="00527FEA" w:rsidRPr="00D93C5A" w14:paraId="7A10D41E" w14:textId="77777777" w:rsidTr="00527FEA">
        <w:trPr>
          <w:trHeight w:val="300"/>
        </w:trPr>
        <w:tc>
          <w:tcPr>
            <w:tcW w:w="12930" w:type="dxa"/>
            <w:gridSpan w:val="9"/>
            <w:tcBorders>
              <w:top w:val="nil"/>
              <w:left w:val="single" w:sz="12" w:space="0" w:color="000000"/>
              <w:bottom w:val="single" w:sz="8" w:space="0" w:color="C1C1C1"/>
              <w:right w:val="single" w:sz="12" w:space="0" w:color="000000"/>
            </w:tcBorders>
            <w:shd w:val="clear" w:color="000000" w:fill="FFFFFF"/>
            <w:noWrap/>
            <w:vAlign w:val="center"/>
            <w:hideMark/>
          </w:tcPr>
          <w:p w14:paraId="44368172" w14:textId="3F488752" w:rsidR="00527FEA" w:rsidRPr="00D93C5A" w:rsidRDefault="00527FEA" w:rsidP="00527FEA">
            <w:pPr>
              <w:rPr>
                <w:b/>
                <w:bCs/>
                <w:i/>
                <w:iCs/>
                <w:color w:val="000000"/>
                <w:sz w:val="20"/>
                <w:szCs w:val="20"/>
              </w:rPr>
            </w:pPr>
            <w:r w:rsidRPr="00D93C5A">
              <w:rPr>
                <w:b/>
                <w:bCs/>
                <w:color w:val="000000"/>
                <w:sz w:val="20"/>
                <w:szCs w:val="20"/>
              </w:rPr>
              <w:t>Poverty Level</w:t>
            </w:r>
            <w:r w:rsidRPr="00D93C5A">
              <w:rPr>
                <w:b/>
                <w:bCs/>
                <w:i/>
                <w:iCs/>
                <w:color w:val="000000"/>
                <w:sz w:val="20"/>
                <w:szCs w:val="20"/>
              </w:rPr>
              <w:t> </w:t>
            </w:r>
          </w:p>
        </w:tc>
      </w:tr>
      <w:tr w:rsidR="00E34A2F" w:rsidRPr="00D93C5A" w14:paraId="1CD347C2"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72A67DB4" w14:textId="77777777" w:rsidR="00E34A2F" w:rsidRPr="00D93C5A" w:rsidRDefault="00E34A2F" w:rsidP="00527FEA">
            <w:pPr>
              <w:ind w:firstLineChars="100" w:firstLine="200"/>
              <w:rPr>
                <w:color w:val="000000"/>
                <w:sz w:val="20"/>
                <w:szCs w:val="20"/>
              </w:rPr>
            </w:pPr>
            <w:r w:rsidRPr="00D93C5A">
              <w:rPr>
                <w:color w:val="000000"/>
                <w:sz w:val="20"/>
                <w:szCs w:val="20"/>
              </w:rPr>
              <w:lastRenderedPageBreak/>
              <w:t>Living in Poverty</w:t>
            </w:r>
          </w:p>
        </w:tc>
        <w:tc>
          <w:tcPr>
            <w:tcW w:w="1438" w:type="dxa"/>
            <w:tcBorders>
              <w:top w:val="nil"/>
              <w:left w:val="nil"/>
              <w:bottom w:val="single" w:sz="8" w:space="0" w:color="C1C1C1"/>
              <w:right w:val="single" w:sz="8" w:space="0" w:color="C1C1C1"/>
            </w:tcBorders>
            <w:shd w:val="clear" w:color="000000" w:fill="FFFFFF"/>
            <w:noWrap/>
            <w:vAlign w:val="center"/>
            <w:hideMark/>
          </w:tcPr>
          <w:p w14:paraId="78315780" w14:textId="77777777" w:rsidR="00E34A2F" w:rsidRPr="00D93C5A" w:rsidRDefault="00E34A2F" w:rsidP="00527FEA">
            <w:pPr>
              <w:jc w:val="center"/>
              <w:rPr>
                <w:color w:val="000000"/>
                <w:sz w:val="20"/>
                <w:szCs w:val="20"/>
              </w:rPr>
            </w:pPr>
            <w:r w:rsidRPr="00D93C5A">
              <w:rPr>
                <w:color w:val="000000"/>
                <w:sz w:val="20"/>
                <w:szCs w:val="20"/>
              </w:rPr>
              <w:t>71.8 (70.6, 72.9)</w:t>
            </w:r>
          </w:p>
        </w:tc>
        <w:tc>
          <w:tcPr>
            <w:tcW w:w="1439" w:type="dxa"/>
            <w:tcBorders>
              <w:top w:val="nil"/>
              <w:left w:val="nil"/>
              <w:bottom w:val="single" w:sz="8" w:space="0" w:color="C1C1C1"/>
              <w:right w:val="single" w:sz="8" w:space="0" w:color="C1C1C1"/>
            </w:tcBorders>
            <w:shd w:val="clear" w:color="000000" w:fill="FFFFFF"/>
            <w:noWrap/>
            <w:vAlign w:val="center"/>
            <w:hideMark/>
          </w:tcPr>
          <w:p w14:paraId="17F6C61C" w14:textId="77777777" w:rsidR="00E34A2F" w:rsidRPr="00D93C5A" w:rsidRDefault="00E34A2F" w:rsidP="00527FEA">
            <w:pPr>
              <w:jc w:val="center"/>
              <w:rPr>
                <w:color w:val="000000"/>
                <w:sz w:val="20"/>
                <w:szCs w:val="20"/>
              </w:rPr>
            </w:pPr>
            <w:r w:rsidRPr="00D93C5A">
              <w:rPr>
                <w:color w:val="000000"/>
                <w:sz w:val="20"/>
                <w:szCs w:val="20"/>
              </w:rPr>
              <w:t>70.7 (69.5, 71.8)</w:t>
            </w:r>
          </w:p>
        </w:tc>
        <w:tc>
          <w:tcPr>
            <w:tcW w:w="1438" w:type="dxa"/>
            <w:tcBorders>
              <w:top w:val="nil"/>
              <w:left w:val="nil"/>
              <w:bottom w:val="single" w:sz="8" w:space="0" w:color="C1C1C1"/>
              <w:right w:val="single" w:sz="8" w:space="0" w:color="C1C1C1"/>
            </w:tcBorders>
            <w:shd w:val="clear" w:color="000000" w:fill="FFFFFF"/>
            <w:noWrap/>
            <w:vAlign w:val="center"/>
            <w:hideMark/>
          </w:tcPr>
          <w:p w14:paraId="711AD658" w14:textId="77777777" w:rsidR="00E34A2F" w:rsidRPr="00D93C5A" w:rsidRDefault="00E34A2F" w:rsidP="00527FEA">
            <w:pPr>
              <w:jc w:val="center"/>
              <w:rPr>
                <w:color w:val="000000"/>
                <w:sz w:val="20"/>
                <w:szCs w:val="20"/>
              </w:rPr>
            </w:pPr>
            <w:r w:rsidRPr="00D93C5A">
              <w:rPr>
                <w:color w:val="000000"/>
                <w:sz w:val="20"/>
                <w:szCs w:val="20"/>
              </w:rPr>
              <w:t>69.2 (67.6, 70.8)</w:t>
            </w:r>
          </w:p>
        </w:tc>
        <w:tc>
          <w:tcPr>
            <w:tcW w:w="1439" w:type="dxa"/>
            <w:tcBorders>
              <w:top w:val="nil"/>
              <w:left w:val="nil"/>
              <w:bottom w:val="single" w:sz="8" w:space="0" w:color="C1C1C1"/>
              <w:right w:val="single" w:sz="8" w:space="0" w:color="C1C1C1"/>
            </w:tcBorders>
            <w:shd w:val="clear" w:color="000000" w:fill="FFFFFF"/>
            <w:noWrap/>
            <w:vAlign w:val="center"/>
            <w:hideMark/>
          </w:tcPr>
          <w:p w14:paraId="2D9DD452" w14:textId="77777777" w:rsidR="00E34A2F" w:rsidRPr="00D93C5A" w:rsidRDefault="00E34A2F" w:rsidP="00527FEA">
            <w:pPr>
              <w:jc w:val="center"/>
              <w:rPr>
                <w:color w:val="000000"/>
                <w:sz w:val="20"/>
                <w:szCs w:val="20"/>
              </w:rPr>
            </w:pPr>
            <w:r w:rsidRPr="00D93C5A">
              <w:rPr>
                <w:color w:val="000000"/>
                <w:sz w:val="20"/>
                <w:szCs w:val="20"/>
              </w:rPr>
              <w:t>69.8 (68.3, 71.3)</w:t>
            </w:r>
          </w:p>
        </w:tc>
        <w:tc>
          <w:tcPr>
            <w:tcW w:w="1439" w:type="dxa"/>
            <w:tcBorders>
              <w:top w:val="nil"/>
              <w:left w:val="nil"/>
              <w:bottom w:val="single" w:sz="8" w:space="0" w:color="C1C1C1"/>
              <w:right w:val="single" w:sz="8" w:space="0" w:color="C1C1C1"/>
            </w:tcBorders>
            <w:shd w:val="clear" w:color="000000" w:fill="FFFFFF"/>
            <w:noWrap/>
            <w:vAlign w:val="center"/>
            <w:hideMark/>
          </w:tcPr>
          <w:p w14:paraId="1AE72C6D" w14:textId="77777777" w:rsidR="00E34A2F" w:rsidRPr="00D93C5A" w:rsidRDefault="00E34A2F" w:rsidP="00527FEA">
            <w:pPr>
              <w:jc w:val="center"/>
              <w:rPr>
                <w:color w:val="000000"/>
                <w:sz w:val="20"/>
                <w:szCs w:val="20"/>
              </w:rPr>
            </w:pPr>
            <w:r w:rsidRPr="00D93C5A">
              <w:rPr>
                <w:color w:val="000000"/>
                <w:sz w:val="20"/>
                <w:szCs w:val="20"/>
              </w:rPr>
              <w:t>65.2 (63.7, 66.7)</w:t>
            </w:r>
          </w:p>
        </w:tc>
        <w:tc>
          <w:tcPr>
            <w:tcW w:w="907" w:type="dxa"/>
            <w:tcBorders>
              <w:top w:val="nil"/>
              <w:left w:val="nil"/>
              <w:bottom w:val="single" w:sz="8" w:space="0" w:color="C1C1C1"/>
              <w:right w:val="single" w:sz="8" w:space="0" w:color="C1C1C1"/>
            </w:tcBorders>
            <w:shd w:val="clear" w:color="000000" w:fill="FFFFFF"/>
            <w:noWrap/>
            <w:vAlign w:val="center"/>
            <w:hideMark/>
          </w:tcPr>
          <w:p w14:paraId="31A014E2" w14:textId="77777777" w:rsidR="00E34A2F" w:rsidRPr="00D93C5A" w:rsidRDefault="00E34A2F" w:rsidP="00527FEA">
            <w:pPr>
              <w:jc w:val="center"/>
              <w:rPr>
                <w:color w:val="000000"/>
                <w:sz w:val="20"/>
                <w:szCs w:val="20"/>
              </w:rPr>
            </w:pPr>
            <w:r w:rsidRPr="00D93C5A">
              <w:rPr>
                <w:color w:val="000000"/>
                <w:sz w:val="20"/>
                <w:szCs w:val="20"/>
              </w:rPr>
              <w:t>-1.64</w:t>
            </w:r>
          </w:p>
        </w:tc>
        <w:tc>
          <w:tcPr>
            <w:tcW w:w="900" w:type="dxa"/>
            <w:tcBorders>
              <w:top w:val="nil"/>
              <w:left w:val="nil"/>
              <w:bottom w:val="single" w:sz="8" w:space="0" w:color="C1C1C1"/>
              <w:right w:val="single" w:sz="8" w:space="0" w:color="C1C1C1"/>
            </w:tcBorders>
            <w:shd w:val="clear" w:color="000000" w:fill="FFFFFF"/>
            <w:noWrap/>
            <w:vAlign w:val="center"/>
            <w:hideMark/>
          </w:tcPr>
          <w:p w14:paraId="654E0049"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7C6DD6B8"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3579F652"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70749B24" w14:textId="77777777" w:rsidR="00E34A2F" w:rsidRPr="00D93C5A" w:rsidRDefault="00E34A2F" w:rsidP="00527FEA">
            <w:pPr>
              <w:ind w:firstLineChars="100" w:firstLine="200"/>
              <w:rPr>
                <w:color w:val="000000"/>
                <w:sz w:val="20"/>
                <w:szCs w:val="20"/>
              </w:rPr>
            </w:pPr>
            <w:r w:rsidRPr="00D93C5A">
              <w:rPr>
                <w:color w:val="000000"/>
                <w:sz w:val="20"/>
                <w:szCs w:val="20"/>
              </w:rPr>
              <w:t xml:space="preserve">Income ≤2X Fed </w:t>
            </w:r>
            <w:proofErr w:type="spellStart"/>
            <w:r w:rsidRPr="00D93C5A">
              <w:rPr>
                <w:color w:val="000000"/>
                <w:sz w:val="20"/>
                <w:szCs w:val="20"/>
              </w:rPr>
              <w:t>Pov</w:t>
            </w:r>
            <w:proofErr w:type="spellEnd"/>
            <w:r w:rsidRPr="00D93C5A">
              <w:rPr>
                <w:color w:val="000000"/>
                <w:sz w:val="20"/>
                <w:szCs w:val="20"/>
              </w:rPr>
              <w:t xml:space="preserve"> Thresh</w:t>
            </w:r>
          </w:p>
        </w:tc>
        <w:tc>
          <w:tcPr>
            <w:tcW w:w="1438" w:type="dxa"/>
            <w:tcBorders>
              <w:top w:val="nil"/>
              <w:left w:val="nil"/>
              <w:bottom w:val="single" w:sz="8" w:space="0" w:color="C1C1C1"/>
              <w:right w:val="single" w:sz="8" w:space="0" w:color="C1C1C1"/>
            </w:tcBorders>
            <w:shd w:val="clear" w:color="000000" w:fill="FFFFFF"/>
            <w:noWrap/>
            <w:vAlign w:val="center"/>
            <w:hideMark/>
          </w:tcPr>
          <w:p w14:paraId="4470A0B9" w14:textId="77777777" w:rsidR="00E34A2F" w:rsidRPr="00D93C5A" w:rsidRDefault="00E34A2F" w:rsidP="00527FEA">
            <w:pPr>
              <w:jc w:val="center"/>
              <w:rPr>
                <w:color w:val="000000"/>
                <w:sz w:val="20"/>
                <w:szCs w:val="20"/>
              </w:rPr>
            </w:pPr>
            <w:r w:rsidRPr="00D93C5A">
              <w:rPr>
                <w:color w:val="000000"/>
                <w:sz w:val="20"/>
                <w:szCs w:val="20"/>
              </w:rPr>
              <w:t>73.8 (72.6, 75.0)</w:t>
            </w:r>
          </w:p>
        </w:tc>
        <w:tc>
          <w:tcPr>
            <w:tcW w:w="1439" w:type="dxa"/>
            <w:tcBorders>
              <w:top w:val="nil"/>
              <w:left w:val="nil"/>
              <w:bottom w:val="single" w:sz="8" w:space="0" w:color="C1C1C1"/>
              <w:right w:val="single" w:sz="8" w:space="0" w:color="C1C1C1"/>
            </w:tcBorders>
            <w:shd w:val="clear" w:color="000000" w:fill="FFFFFF"/>
            <w:noWrap/>
            <w:vAlign w:val="center"/>
            <w:hideMark/>
          </w:tcPr>
          <w:p w14:paraId="2FD2C1BC" w14:textId="77777777" w:rsidR="00E34A2F" w:rsidRPr="00D93C5A" w:rsidRDefault="00E34A2F" w:rsidP="00527FEA">
            <w:pPr>
              <w:jc w:val="center"/>
              <w:rPr>
                <w:color w:val="000000"/>
                <w:sz w:val="20"/>
                <w:szCs w:val="20"/>
              </w:rPr>
            </w:pPr>
            <w:r w:rsidRPr="00D93C5A">
              <w:rPr>
                <w:color w:val="000000"/>
                <w:sz w:val="20"/>
                <w:szCs w:val="20"/>
              </w:rPr>
              <w:t>72.0 (70.6, 73.3)</w:t>
            </w:r>
          </w:p>
        </w:tc>
        <w:tc>
          <w:tcPr>
            <w:tcW w:w="1438" w:type="dxa"/>
            <w:tcBorders>
              <w:top w:val="nil"/>
              <w:left w:val="nil"/>
              <w:bottom w:val="single" w:sz="8" w:space="0" w:color="C1C1C1"/>
              <w:right w:val="single" w:sz="8" w:space="0" w:color="C1C1C1"/>
            </w:tcBorders>
            <w:shd w:val="clear" w:color="000000" w:fill="FFFFFF"/>
            <w:noWrap/>
            <w:vAlign w:val="center"/>
            <w:hideMark/>
          </w:tcPr>
          <w:p w14:paraId="435F0BAF" w14:textId="77777777" w:rsidR="00E34A2F" w:rsidRPr="00D93C5A" w:rsidRDefault="00E34A2F" w:rsidP="00527FEA">
            <w:pPr>
              <w:jc w:val="center"/>
              <w:rPr>
                <w:color w:val="000000"/>
                <w:sz w:val="20"/>
                <w:szCs w:val="20"/>
              </w:rPr>
            </w:pPr>
            <w:r w:rsidRPr="00D93C5A">
              <w:rPr>
                <w:color w:val="000000"/>
                <w:sz w:val="20"/>
                <w:szCs w:val="20"/>
              </w:rPr>
              <w:t>72.3 (71.3, 73.3)</w:t>
            </w:r>
          </w:p>
        </w:tc>
        <w:tc>
          <w:tcPr>
            <w:tcW w:w="1439" w:type="dxa"/>
            <w:tcBorders>
              <w:top w:val="nil"/>
              <w:left w:val="nil"/>
              <w:bottom w:val="single" w:sz="8" w:space="0" w:color="C1C1C1"/>
              <w:right w:val="single" w:sz="8" w:space="0" w:color="C1C1C1"/>
            </w:tcBorders>
            <w:shd w:val="clear" w:color="000000" w:fill="FFFFFF"/>
            <w:noWrap/>
            <w:vAlign w:val="center"/>
            <w:hideMark/>
          </w:tcPr>
          <w:p w14:paraId="30500FDE" w14:textId="77777777" w:rsidR="00E34A2F" w:rsidRPr="00D93C5A" w:rsidRDefault="00E34A2F" w:rsidP="00527FEA">
            <w:pPr>
              <w:jc w:val="center"/>
              <w:rPr>
                <w:color w:val="000000"/>
                <w:sz w:val="20"/>
                <w:szCs w:val="20"/>
              </w:rPr>
            </w:pPr>
            <w:r w:rsidRPr="00D93C5A">
              <w:rPr>
                <w:color w:val="000000"/>
                <w:sz w:val="20"/>
                <w:szCs w:val="20"/>
              </w:rPr>
              <w:t>71.1 (69.8, 72.4)</w:t>
            </w:r>
          </w:p>
        </w:tc>
        <w:tc>
          <w:tcPr>
            <w:tcW w:w="1439" w:type="dxa"/>
            <w:tcBorders>
              <w:top w:val="nil"/>
              <w:left w:val="nil"/>
              <w:bottom w:val="single" w:sz="8" w:space="0" w:color="C1C1C1"/>
              <w:right w:val="single" w:sz="8" w:space="0" w:color="C1C1C1"/>
            </w:tcBorders>
            <w:shd w:val="clear" w:color="000000" w:fill="FFFFFF"/>
            <w:noWrap/>
            <w:vAlign w:val="center"/>
            <w:hideMark/>
          </w:tcPr>
          <w:p w14:paraId="0A7D8295" w14:textId="77777777" w:rsidR="00E34A2F" w:rsidRPr="00D93C5A" w:rsidRDefault="00E34A2F" w:rsidP="00527FEA">
            <w:pPr>
              <w:jc w:val="center"/>
              <w:rPr>
                <w:color w:val="000000"/>
                <w:sz w:val="20"/>
                <w:szCs w:val="20"/>
              </w:rPr>
            </w:pPr>
            <w:r w:rsidRPr="00D93C5A">
              <w:rPr>
                <w:color w:val="000000"/>
                <w:sz w:val="20"/>
                <w:szCs w:val="20"/>
              </w:rPr>
              <w:t>68.5 (67.2, 69.9)</w:t>
            </w:r>
          </w:p>
        </w:tc>
        <w:tc>
          <w:tcPr>
            <w:tcW w:w="907" w:type="dxa"/>
            <w:tcBorders>
              <w:top w:val="nil"/>
              <w:left w:val="nil"/>
              <w:bottom w:val="single" w:sz="8" w:space="0" w:color="C1C1C1"/>
              <w:right w:val="single" w:sz="8" w:space="0" w:color="C1C1C1"/>
            </w:tcBorders>
            <w:shd w:val="clear" w:color="000000" w:fill="FFFFFF"/>
            <w:noWrap/>
            <w:vAlign w:val="center"/>
            <w:hideMark/>
          </w:tcPr>
          <w:p w14:paraId="0C0733D2" w14:textId="77777777" w:rsidR="00E34A2F" w:rsidRPr="00D93C5A" w:rsidRDefault="00E34A2F" w:rsidP="00527FEA">
            <w:pPr>
              <w:jc w:val="center"/>
              <w:rPr>
                <w:color w:val="000000"/>
                <w:sz w:val="20"/>
                <w:szCs w:val="20"/>
              </w:rPr>
            </w:pPr>
            <w:r w:rsidRPr="00D93C5A">
              <w:rPr>
                <w:color w:val="000000"/>
                <w:sz w:val="20"/>
                <w:szCs w:val="20"/>
              </w:rPr>
              <w:t>-1.32</w:t>
            </w:r>
          </w:p>
        </w:tc>
        <w:tc>
          <w:tcPr>
            <w:tcW w:w="900" w:type="dxa"/>
            <w:tcBorders>
              <w:top w:val="nil"/>
              <w:left w:val="nil"/>
              <w:bottom w:val="single" w:sz="8" w:space="0" w:color="C1C1C1"/>
              <w:right w:val="single" w:sz="8" w:space="0" w:color="C1C1C1"/>
            </w:tcBorders>
            <w:shd w:val="clear" w:color="000000" w:fill="FFFFFF"/>
            <w:noWrap/>
            <w:vAlign w:val="center"/>
            <w:hideMark/>
          </w:tcPr>
          <w:p w14:paraId="0B5BC0C8"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59FF62B1"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0640545E"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22EB6F59" w14:textId="77777777" w:rsidR="00E34A2F" w:rsidRPr="00D93C5A" w:rsidRDefault="00E34A2F" w:rsidP="00527FEA">
            <w:pPr>
              <w:ind w:firstLineChars="100" w:firstLine="200"/>
              <w:rPr>
                <w:color w:val="000000"/>
                <w:sz w:val="20"/>
                <w:szCs w:val="20"/>
              </w:rPr>
            </w:pPr>
            <w:r w:rsidRPr="00D93C5A">
              <w:rPr>
                <w:color w:val="000000"/>
                <w:sz w:val="20"/>
                <w:szCs w:val="20"/>
              </w:rPr>
              <w:t xml:space="preserve">Income &gt;2X Fed </w:t>
            </w:r>
            <w:proofErr w:type="spellStart"/>
            <w:r w:rsidRPr="00D93C5A">
              <w:rPr>
                <w:color w:val="000000"/>
                <w:sz w:val="20"/>
                <w:szCs w:val="20"/>
              </w:rPr>
              <w:t>Pov</w:t>
            </w:r>
            <w:proofErr w:type="spellEnd"/>
            <w:r w:rsidRPr="00D93C5A">
              <w:rPr>
                <w:color w:val="000000"/>
                <w:sz w:val="20"/>
                <w:szCs w:val="20"/>
              </w:rPr>
              <w:t xml:space="preserve"> Thresh</w:t>
            </w:r>
          </w:p>
        </w:tc>
        <w:tc>
          <w:tcPr>
            <w:tcW w:w="1438" w:type="dxa"/>
            <w:tcBorders>
              <w:top w:val="nil"/>
              <w:left w:val="nil"/>
              <w:bottom w:val="single" w:sz="8" w:space="0" w:color="C1C1C1"/>
              <w:right w:val="single" w:sz="8" w:space="0" w:color="C1C1C1"/>
            </w:tcBorders>
            <w:shd w:val="clear" w:color="000000" w:fill="FFFFFF"/>
            <w:noWrap/>
            <w:vAlign w:val="center"/>
            <w:hideMark/>
          </w:tcPr>
          <w:p w14:paraId="3D1B6EB7" w14:textId="77777777" w:rsidR="00E34A2F" w:rsidRPr="00D93C5A" w:rsidRDefault="00E34A2F" w:rsidP="00527FEA">
            <w:pPr>
              <w:jc w:val="center"/>
              <w:rPr>
                <w:color w:val="000000"/>
                <w:sz w:val="20"/>
                <w:szCs w:val="20"/>
              </w:rPr>
            </w:pPr>
            <w:r w:rsidRPr="00D93C5A">
              <w:rPr>
                <w:color w:val="000000"/>
                <w:sz w:val="20"/>
                <w:szCs w:val="20"/>
              </w:rPr>
              <w:t>69.2 (68.3, 70.1)</w:t>
            </w:r>
          </w:p>
        </w:tc>
        <w:tc>
          <w:tcPr>
            <w:tcW w:w="1439" w:type="dxa"/>
            <w:tcBorders>
              <w:top w:val="nil"/>
              <w:left w:val="nil"/>
              <w:bottom w:val="single" w:sz="8" w:space="0" w:color="C1C1C1"/>
              <w:right w:val="single" w:sz="8" w:space="0" w:color="C1C1C1"/>
            </w:tcBorders>
            <w:shd w:val="clear" w:color="000000" w:fill="FFFFFF"/>
            <w:noWrap/>
            <w:vAlign w:val="center"/>
            <w:hideMark/>
          </w:tcPr>
          <w:p w14:paraId="607343F6" w14:textId="77777777" w:rsidR="00E34A2F" w:rsidRPr="00D93C5A" w:rsidRDefault="00E34A2F" w:rsidP="00527FEA">
            <w:pPr>
              <w:jc w:val="center"/>
              <w:rPr>
                <w:color w:val="000000"/>
                <w:sz w:val="20"/>
                <w:szCs w:val="20"/>
              </w:rPr>
            </w:pPr>
            <w:r w:rsidRPr="00D93C5A">
              <w:rPr>
                <w:color w:val="000000"/>
                <w:sz w:val="20"/>
                <w:szCs w:val="20"/>
              </w:rPr>
              <w:t>68.7 (67.8, 69.5)</w:t>
            </w:r>
          </w:p>
        </w:tc>
        <w:tc>
          <w:tcPr>
            <w:tcW w:w="1438" w:type="dxa"/>
            <w:tcBorders>
              <w:top w:val="nil"/>
              <w:left w:val="nil"/>
              <w:bottom w:val="single" w:sz="8" w:space="0" w:color="C1C1C1"/>
              <w:right w:val="single" w:sz="8" w:space="0" w:color="C1C1C1"/>
            </w:tcBorders>
            <w:shd w:val="clear" w:color="000000" w:fill="FFFFFF"/>
            <w:noWrap/>
            <w:vAlign w:val="center"/>
            <w:hideMark/>
          </w:tcPr>
          <w:p w14:paraId="41031A45" w14:textId="77777777" w:rsidR="00E34A2F" w:rsidRPr="00D93C5A" w:rsidRDefault="00E34A2F" w:rsidP="00527FEA">
            <w:pPr>
              <w:jc w:val="center"/>
              <w:rPr>
                <w:color w:val="000000"/>
                <w:sz w:val="20"/>
                <w:szCs w:val="20"/>
              </w:rPr>
            </w:pPr>
            <w:r w:rsidRPr="00D93C5A">
              <w:rPr>
                <w:color w:val="000000"/>
                <w:sz w:val="20"/>
                <w:szCs w:val="20"/>
              </w:rPr>
              <w:t>66.9 (65.9, 67.8)</w:t>
            </w:r>
          </w:p>
        </w:tc>
        <w:tc>
          <w:tcPr>
            <w:tcW w:w="1439" w:type="dxa"/>
            <w:tcBorders>
              <w:top w:val="nil"/>
              <w:left w:val="nil"/>
              <w:bottom w:val="single" w:sz="8" w:space="0" w:color="C1C1C1"/>
              <w:right w:val="single" w:sz="8" w:space="0" w:color="C1C1C1"/>
            </w:tcBorders>
            <w:shd w:val="clear" w:color="000000" w:fill="FFFFFF"/>
            <w:noWrap/>
            <w:vAlign w:val="center"/>
            <w:hideMark/>
          </w:tcPr>
          <w:p w14:paraId="2F13A41B" w14:textId="77777777" w:rsidR="00E34A2F" w:rsidRPr="00D93C5A" w:rsidRDefault="00E34A2F" w:rsidP="00527FEA">
            <w:pPr>
              <w:jc w:val="center"/>
              <w:rPr>
                <w:color w:val="000000"/>
                <w:sz w:val="20"/>
                <w:szCs w:val="20"/>
              </w:rPr>
            </w:pPr>
            <w:r w:rsidRPr="00D93C5A">
              <w:rPr>
                <w:color w:val="000000"/>
                <w:sz w:val="20"/>
                <w:szCs w:val="20"/>
              </w:rPr>
              <w:t>65.3 (64.5, 66.1)</w:t>
            </w:r>
          </w:p>
        </w:tc>
        <w:tc>
          <w:tcPr>
            <w:tcW w:w="1439" w:type="dxa"/>
            <w:tcBorders>
              <w:top w:val="nil"/>
              <w:left w:val="nil"/>
              <w:bottom w:val="single" w:sz="8" w:space="0" w:color="C1C1C1"/>
              <w:right w:val="single" w:sz="8" w:space="0" w:color="C1C1C1"/>
            </w:tcBorders>
            <w:shd w:val="clear" w:color="000000" w:fill="FFFFFF"/>
            <w:noWrap/>
            <w:vAlign w:val="center"/>
            <w:hideMark/>
          </w:tcPr>
          <w:p w14:paraId="1F8B6DE3" w14:textId="77777777" w:rsidR="00E34A2F" w:rsidRPr="00D93C5A" w:rsidRDefault="00E34A2F" w:rsidP="00527FEA">
            <w:pPr>
              <w:jc w:val="center"/>
              <w:rPr>
                <w:color w:val="000000"/>
                <w:sz w:val="20"/>
                <w:szCs w:val="20"/>
              </w:rPr>
            </w:pPr>
            <w:r w:rsidRPr="00D93C5A">
              <w:rPr>
                <w:color w:val="000000"/>
                <w:sz w:val="20"/>
                <w:szCs w:val="20"/>
              </w:rPr>
              <w:t>63.9 (63.0, 64.8)</w:t>
            </w:r>
          </w:p>
        </w:tc>
        <w:tc>
          <w:tcPr>
            <w:tcW w:w="907" w:type="dxa"/>
            <w:tcBorders>
              <w:top w:val="nil"/>
              <w:left w:val="nil"/>
              <w:bottom w:val="single" w:sz="8" w:space="0" w:color="C1C1C1"/>
              <w:right w:val="single" w:sz="8" w:space="0" w:color="C1C1C1"/>
            </w:tcBorders>
            <w:shd w:val="clear" w:color="000000" w:fill="FFFFFF"/>
            <w:noWrap/>
            <w:vAlign w:val="center"/>
            <w:hideMark/>
          </w:tcPr>
          <w:p w14:paraId="43035B48" w14:textId="77777777" w:rsidR="00E34A2F" w:rsidRPr="00D93C5A" w:rsidRDefault="00E34A2F" w:rsidP="00527FEA">
            <w:pPr>
              <w:jc w:val="center"/>
              <w:rPr>
                <w:color w:val="000000"/>
                <w:sz w:val="20"/>
                <w:szCs w:val="20"/>
              </w:rPr>
            </w:pPr>
            <w:r w:rsidRPr="00D93C5A">
              <w:rPr>
                <w:color w:val="000000"/>
                <w:sz w:val="20"/>
                <w:szCs w:val="20"/>
              </w:rPr>
              <w:t>-1.33</w:t>
            </w:r>
          </w:p>
        </w:tc>
        <w:tc>
          <w:tcPr>
            <w:tcW w:w="900" w:type="dxa"/>
            <w:tcBorders>
              <w:top w:val="nil"/>
              <w:left w:val="nil"/>
              <w:bottom w:val="single" w:sz="8" w:space="0" w:color="C1C1C1"/>
              <w:right w:val="single" w:sz="8" w:space="0" w:color="C1C1C1"/>
            </w:tcBorders>
            <w:shd w:val="clear" w:color="000000" w:fill="FFFFFF"/>
            <w:noWrap/>
            <w:vAlign w:val="center"/>
            <w:hideMark/>
          </w:tcPr>
          <w:p w14:paraId="72D1AD5F"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70F51C01"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64F44567"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6CF15351" w14:textId="77777777" w:rsidR="00E34A2F" w:rsidRPr="00D93C5A" w:rsidRDefault="00E34A2F" w:rsidP="00527FEA">
            <w:pPr>
              <w:rPr>
                <w:b/>
                <w:bCs/>
                <w:color w:val="000000"/>
                <w:sz w:val="20"/>
                <w:szCs w:val="20"/>
              </w:rPr>
            </w:pPr>
            <w:r w:rsidRPr="00D93C5A">
              <w:rPr>
                <w:b/>
                <w:bCs/>
                <w:color w:val="000000"/>
                <w:sz w:val="20"/>
                <w:szCs w:val="20"/>
              </w:rPr>
              <w:t>Working Cell Phone</w:t>
            </w:r>
          </w:p>
        </w:tc>
        <w:tc>
          <w:tcPr>
            <w:tcW w:w="1438" w:type="dxa"/>
            <w:tcBorders>
              <w:top w:val="nil"/>
              <w:left w:val="nil"/>
              <w:bottom w:val="single" w:sz="8" w:space="0" w:color="C1C1C1"/>
              <w:right w:val="single" w:sz="8" w:space="0" w:color="C1C1C1"/>
            </w:tcBorders>
            <w:shd w:val="clear" w:color="000000" w:fill="FFFFFF"/>
            <w:noWrap/>
            <w:vAlign w:val="center"/>
            <w:hideMark/>
          </w:tcPr>
          <w:p w14:paraId="01163AF9" w14:textId="77777777" w:rsidR="00E34A2F" w:rsidRPr="00D93C5A" w:rsidRDefault="00E34A2F" w:rsidP="00527FEA">
            <w:pPr>
              <w:jc w:val="center"/>
              <w:rPr>
                <w:color w:val="000000"/>
                <w:sz w:val="20"/>
                <w:szCs w:val="20"/>
              </w:rPr>
            </w:pPr>
            <w:r w:rsidRPr="00D93C5A">
              <w:rPr>
                <w:color w:val="000000"/>
                <w:sz w:val="20"/>
                <w:szCs w:val="20"/>
              </w:rPr>
              <w:t>70.3 (69.6, 71.0)</w:t>
            </w:r>
          </w:p>
        </w:tc>
        <w:tc>
          <w:tcPr>
            <w:tcW w:w="1439" w:type="dxa"/>
            <w:tcBorders>
              <w:top w:val="nil"/>
              <w:left w:val="nil"/>
              <w:bottom w:val="single" w:sz="8" w:space="0" w:color="C1C1C1"/>
              <w:right w:val="single" w:sz="8" w:space="0" w:color="C1C1C1"/>
            </w:tcBorders>
            <w:shd w:val="clear" w:color="000000" w:fill="FFFFFF"/>
            <w:noWrap/>
            <w:vAlign w:val="center"/>
            <w:hideMark/>
          </w:tcPr>
          <w:p w14:paraId="4CE10F57" w14:textId="77777777" w:rsidR="00E34A2F" w:rsidRPr="00D93C5A" w:rsidRDefault="00E34A2F" w:rsidP="00527FEA">
            <w:pPr>
              <w:jc w:val="center"/>
              <w:rPr>
                <w:color w:val="000000"/>
                <w:sz w:val="20"/>
                <w:szCs w:val="20"/>
              </w:rPr>
            </w:pPr>
            <w:r w:rsidRPr="00D93C5A">
              <w:rPr>
                <w:color w:val="000000"/>
                <w:sz w:val="20"/>
                <w:szCs w:val="20"/>
              </w:rPr>
              <w:t>69.4 (68.8, 70.0)</w:t>
            </w:r>
          </w:p>
        </w:tc>
        <w:tc>
          <w:tcPr>
            <w:tcW w:w="1438" w:type="dxa"/>
            <w:tcBorders>
              <w:top w:val="nil"/>
              <w:left w:val="nil"/>
              <w:bottom w:val="single" w:sz="8" w:space="0" w:color="C1C1C1"/>
              <w:right w:val="single" w:sz="8" w:space="0" w:color="C1C1C1"/>
            </w:tcBorders>
            <w:shd w:val="clear" w:color="000000" w:fill="FFFFFF"/>
            <w:noWrap/>
            <w:vAlign w:val="center"/>
            <w:hideMark/>
          </w:tcPr>
          <w:p w14:paraId="71164EE0" w14:textId="77777777" w:rsidR="00E34A2F" w:rsidRPr="00D93C5A" w:rsidRDefault="00E34A2F" w:rsidP="00527FEA">
            <w:pPr>
              <w:jc w:val="center"/>
              <w:rPr>
                <w:color w:val="000000"/>
                <w:sz w:val="20"/>
                <w:szCs w:val="20"/>
              </w:rPr>
            </w:pPr>
            <w:r w:rsidRPr="00D93C5A">
              <w:rPr>
                <w:color w:val="000000"/>
                <w:sz w:val="20"/>
                <w:szCs w:val="20"/>
              </w:rPr>
              <w:t>68.1 (67.4, 68.8)</w:t>
            </w:r>
          </w:p>
        </w:tc>
        <w:tc>
          <w:tcPr>
            <w:tcW w:w="1439" w:type="dxa"/>
            <w:tcBorders>
              <w:top w:val="nil"/>
              <w:left w:val="nil"/>
              <w:bottom w:val="single" w:sz="8" w:space="0" w:color="C1C1C1"/>
              <w:right w:val="single" w:sz="8" w:space="0" w:color="C1C1C1"/>
            </w:tcBorders>
            <w:shd w:val="clear" w:color="000000" w:fill="FFFFFF"/>
            <w:noWrap/>
            <w:vAlign w:val="center"/>
            <w:hideMark/>
          </w:tcPr>
          <w:p w14:paraId="7FDCDD9C" w14:textId="77777777" w:rsidR="00E34A2F" w:rsidRPr="00D93C5A" w:rsidRDefault="00E34A2F" w:rsidP="00527FEA">
            <w:pPr>
              <w:jc w:val="center"/>
              <w:rPr>
                <w:color w:val="000000"/>
                <w:sz w:val="20"/>
                <w:szCs w:val="20"/>
              </w:rPr>
            </w:pPr>
            <w:r w:rsidRPr="00D93C5A">
              <w:rPr>
                <w:color w:val="000000"/>
                <w:sz w:val="20"/>
                <w:szCs w:val="20"/>
              </w:rPr>
              <w:t>66.9 (66.3, 67.5)</w:t>
            </w:r>
          </w:p>
        </w:tc>
        <w:tc>
          <w:tcPr>
            <w:tcW w:w="1439" w:type="dxa"/>
            <w:tcBorders>
              <w:top w:val="nil"/>
              <w:left w:val="nil"/>
              <w:bottom w:val="single" w:sz="8" w:space="0" w:color="C1C1C1"/>
              <w:right w:val="single" w:sz="8" w:space="0" w:color="C1C1C1"/>
            </w:tcBorders>
            <w:shd w:val="clear" w:color="000000" w:fill="FFFFFF"/>
            <w:noWrap/>
            <w:vAlign w:val="center"/>
            <w:hideMark/>
          </w:tcPr>
          <w:p w14:paraId="572E9BC9" w14:textId="77777777" w:rsidR="00E34A2F" w:rsidRPr="00D93C5A" w:rsidRDefault="00E34A2F" w:rsidP="00527FEA">
            <w:pPr>
              <w:jc w:val="center"/>
              <w:rPr>
                <w:color w:val="000000"/>
                <w:sz w:val="20"/>
                <w:szCs w:val="20"/>
              </w:rPr>
            </w:pPr>
            <w:r w:rsidRPr="00D93C5A">
              <w:rPr>
                <w:color w:val="000000"/>
                <w:sz w:val="20"/>
                <w:szCs w:val="20"/>
              </w:rPr>
              <w:t>64.7 (64.0, 65.4)</w:t>
            </w:r>
          </w:p>
        </w:tc>
        <w:tc>
          <w:tcPr>
            <w:tcW w:w="907" w:type="dxa"/>
            <w:tcBorders>
              <w:top w:val="nil"/>
              <w:left w:val="nil"/>
              <w:bottom w:val="single" w:sz="8" w:space="0" w:color="C1C1C1"/>
              <w:right w:val="single" w:sz="8" w:space="0" w:color="C1C1C1"/>
            </w:tcBorders>
            <w:shd w:val="clear" w:color="000000" w:fill="FFFFFF"/>
            <w:noWrap/>
            <w:vAlign w:val="center"/>
            <w:hideMark/>
          </w:tcPr>
          <w:p w14:paraId="321B6070" w14:textId="77777777" w:rsidR="00E34A2F" w:rsidRPr="00D93C5A" w:rsidRDefault="00E34A2F" w:rsidP="00527FEA">
            <w:pPr>
              <w:jc w:val="center"/>
              <w:rPr>
                <w:color w:val="000000"/>
                <w:sz w:val="20"/>
                <w:szCs w:val="20"/>
              </w:rPr>
            </w:pPr>
            <w:r w:rsidRPr="00D93C5A">
              <w:rPr>
                <w:color w:val="000000"/>
                <w:sz w:val="20"/>
                <w:szCs w:val="20"/>
              </w:rPr>
              <w:t>-1.39</w:t>
            </w:r>
          </w:p>
        </w:tc>
        <w:tc>
          <w:tcPr>
            <w:tcW w:w="900" w:type="dxa"/>
            <w:tcBorders>
              <w:top w:val="nil"/>
              <w:left w:val="nil"/>
              <w:bottom w:val="single" w:sz="8" w:space="0" w:color="C1C1C1"/>
              <w:right w:val="single" w:sz="8" w:space="0" w:color="C1C1C1"/>
            </w:tcBorders>
            <w:shd w:val="clear" w:color="000000" w:fill="FFFFFF"/>
            <w:noWrap/>
            <w:vAlign w:val="center"/>
            <w:hideMark/>
          </w:tcPr>
          <w:p w14:paraId="5F4F6A2C"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04A910C0"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478CA650"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0A176E57" w14:textId="6871EBAF" w:rsidR="00E34A2F" w:rsidRPr="00D93C5A" w:rsidRDefault="00E34A2F" w:rsidP="00527FEA">
            <w:pPr>
              <w:rPr>
                <w:b/>
                <w:bCs/>
                <w:color w:val="000000"/>
                <w:sz w:val="20"/>
                <w:szCs w:val="20"/>
              </w:rPr>
            </w:pPr>
            <w:r w:rsidRPr="00D93C5A">
              <w:rPr>
                <w:b/>
                <w:bCs/>
                <w:color w:val="000000"/>
                <w:sz w:val="20"/>
                <w:szCs w:val="20"/>
              </w:rPr>
              <w:t xml:space="preserve">Participated in </w:t>
            </w:r>
            <w:r w:rsidR="00DB075A" w:rsidRPr="00D93C5A">
              <w:rPr>
                <w:b/>
                <w:bCs/>
                <w:color w:val="000000"/>
                <w:sz w:val="20"/>
                <w:szCs w:val="20"/>
              </w:rPr>
              <w:t>Gov</w:t>
            </w:r>
            <w:r w:rsidR="00DB075A">
              <w:rPr>
                <w:b/>
                <w:bCs/>
                <w:color w:val="000000"/>
                <w:sz w:val="20"/>
                <w:szCs w:val="20"/>
              </w:rPr>
              <w:t>ernment</w:t>
            </w:r>
            <w:r w:rsidRPr="00D93C5A">
              <w:rPr>
                <w:b/>
                <w:bCs/>
                <w:color w:val="000000"/>
                <w:sz w:val="20"/>
                <w:szCs w:val="20"/>
              </w:rPr>
              <w:t xml:space="preserve"> Assistance Program</w:t>
            </w:r>
          </w:p>
        </w:tc>
        <w:tc>
          <w:tcPr>
            <w:tcW w:w="1438" w:type="dxa"/>
            <w:tcBorders>
              <w:top w:val="nil"/>
              <w:left w:val="nil"/>
              <w:bottom w:val="single" w:sz="8" w:space="0" w:color="C1C1C1"/>
              <w:right w:val="single" w:sz="8" w:space="0" w:color="C1C1C1"/>
            </w:tcBorders>
            <w:shd w:val="clear" w:color="000000" w:fill="FFFFFF"/>
            <w:noWrap/>
            <w:vAlign w:val="center"/>
            <w:hideMark/>
          </w:tcPr>
          <w:p w14:paraId="3FF0C4FD" w14:textId="77777777" w:rsidR="00E34A2F" w:rsidRPr="00D93C5A" w:rsidRDefault="00E34A2F" w:rsidP="00527FEA">
            <w:pPr>
              <w:jc w:val="center"/>
              <w:rPr>
                <w:color w:val="000000"/>
                <w:sz w:val="20"/>
                <w:szCs w:val="20"/>
              </w:rPr>
            </w:pPr>
            <w:r w:rsidRPr="00D93C5A">
              <w:rPr>
                <w:color w:val="000000"/>
                <w:sz w:val="20"/>
                <w:szCs w:val="20"/>
              </w:rPr>
              <w:t>73.6 (72.6, 74.6)</w:t>
            </w:r>
          </w:p>
        </w:tc>
        <w:tc>
          <w:tcPr>
            <w:tcW w:w="1439" w:type="dxa"/>
            <w:tcBorders>
              <w:top w:val="nil"/>
              <w:left w:val="nil"/>
              <w:bottom w:val="single" w:sz="8" w:space="0" w:color="C1C1C1"/>
              <w:right w:val="single" w:sz="8" w:space="0" w:color="C1C1C1"/>
            </w:tcBorders>
            <w:shd w:val="clear" w:color="000000" w:fill="FFFFFF"/>
            <w:noWrap/>
            <w:vAlign w:val="center"/>
            <w:hideMark/>
          </w:tcPr>
          <w:p w14:paraId="12C1FF65" w14:textId="77777777" w:rsidR="00E34A2F" w:rsidRPr="00D93C5A" w:rsidRDefault="00E34A2F" w:rsidP="00527FEA">
            <w:pPr>
              <w:jc w:val="center"/>
              <w:rPr>
                <w:color w:val="000000"/>
                <w:sz w:val="20"/>
                <w:szCs w:val="20"/>
              </w:rPr>
            </w:pPr>
            <w:r w:rsidRPr="00D93C5A">
              <w:rPr>
                <w:color w:val="000000"/>
                <w:sz w:val="20"/>
                <w:szCs w:val="20"/>
              </w:rPr>
              <w:t>72.5 (71.4, 73.6)</w:t>
            </w:r>
          </w:p>
        </w:tc>
        <w:tc>
          <w:tcPr>
            <w:tcW w:w="1438" w:type="dxa"/>
            <w:tcBorders>
              <w:top w:val="nil"/>
              <w:left w:val="nil"/>
              <w:bottom w:val="single" w:sz="8" w:space="0" w:color="C1C1C1"/>
              <w:right w:val="single" w:sz="8" w:space="0" w:color="C1C1C1"/>
            </w:tcBorders>
            <w:shd w:val="clear" w:color="000000" w:fill="FFFFFF"/>
            <w:noWrap/>
            <w:vAlign w:val="center"/>
            <w:hideMark/>
          </w:tcPr>
          <w:p w14:paraId="376F853B" w14:textId="77777777" w:rsidR="00E34A2F" w:rsidRPr="00D93C5A" w:rsidRDefault="00E34A2F" w:rsidP="00527FEA">
            <w:pPr>
              <w:jc w:val="center"/>
              <w:rPr>
                <w:color w:val="000000"/>
                <w:sz w:val="20"/>
                <w:szCs w:val="20"/>
              </w:rPr>
            </w:pPr>
            <w:r w:rsidRPr="00D93C5A">
              <w:rPr>
                <w:color w:val="000000"/>
                <w:sz w:val="20"/>
                <w:szCs w:val="20"/>
              </w:rPr>
              <w:t>71.0 (69.8, 72.2)</w:t>
            </w:r>
          </w:p>
        </w:tc>
        <w:tc>
          <w:tcPr>
            <w:tcW w:w="1439" w:type="dxa"/>
            <w:tcBorders>
              <w:top w:val="nil"/>
              <w:left w:val="nil"/>
              <w:bottom w:val="single" w:sz="8" w:space="0" w:color="C1C1C1"/>
              <w:right w:val="single" w:sz="8" w:space="0" w:color="C1C1C1"/>
            </w:tcBorders>
            <w:shd w:val="clear" w:color="000000" w:fill="FFFFFF"/>
            <w:noWrap/>
            <w:vAlign w:val="center"/>
            <w:hideMark/>
          </w:tcPr>
          <w:p w14:paraId="4C570379" w14:textId="77777777" w:rsidR="00E34A2F" w:rsidRPr="00D93C5A" w:rsidRDefault="00E34A2F" w:rsidP="00527FEA">
            <w:pPr>
              <w:jc w:val="center"/>
              <w:rPr>
                <w:color w:val="000000"/>
                <w:sz w:val="20"/>
                <w:szCs w:val="20"/>
              </w:rPr>
            </w:pPr>
            <w:r w:rsidRPr="00D93C5A">
              <w:rPr>
                <w:color w:val="000000"/>
                <w:sz w:val="20"/>
                <w:szCs w:val="20"/>
              </w:rPr>
              <w:t>70.6 (69.4, 71.8)</w:t>
            </w:r>
          </w:p>
        </w:tc>
        <w:tc>
          <w:tcPr>
            <w:tcW w:w="1439" w:type="dxa"/>
            <w:tcBorders>
              <w:top w:val="nil"/>
              <w:left w:val="nil"/>
              <w:bottom w:val="single" w:sz="8" w:space="0" w:color="C1C1C1"/>
              <w:right w:val="single" w:sz="8" w:space="0" w:color="C1C1C1"/>
            </w:tcBorders>
            <w:shd w:val="clear" w:color="000000" w:fill="FFFFFF"/>
            <w:noWrap/>
            <w:vAlign w:val="center"/>
            <w:hideMark/>
          </w:tcPr>
          <w:p w14:paraId="412D0708" w14:textId="77777777" w:rsidR="00E34A2F" w:rsidRPr="00D93C5A" w:rsidRDefault="00E34A2F" w:rsidP="00527FEA">
            <w:pPr>
              <w:jc w:val="center"/>
              <w:rPr>
                <w:color w:val="000000"/>
                <w:sz w:val="20"/>
                <w:szCs w:val="20"/>
              </w:rPr>
            </w:pPr>
            <w:r w:rsidRPr="00D93C5A">
              <w:rPr>
                <w:color w:val="000000"/>
                <w:sz w:val="20"/>
                <w:szCs w:val="20"/>
              </w:rPr>
              <w:t>67.3 (66.0, 68.7)</w:t>
            </w:r>
          </w:p>
        </w:tc>
        <w:tc>
          <w:tcPr>
            <w:tcW w:w="907" w:type="dxa"/>
            <w:tcBorders>
              <w:top w:val="nil"/>
              <w:left w:val="nil"/>
              <w:bottom w:val="single" w:sz="8" w:space="0" w:color="C1C1C1"/>
              <w:right w:val="single" w:sz="8" w:space="0" w:color="C1C1C1"/>
            </w:tcBorders>
            <w:shd w:val="clear" w:color="000000" w:fill="FFFFFF"/>
            <w:noWrap/>
            <w:vAlign w:val="center"/>
            <w:hideMark/>
          </w:tcPr>
          <w:p w14:paraId="7773A215" w14:textId="77777777" w:rsidR="00E34A2F" w:rsidRPr="00D93C5A" w:rsidRDefault="00E34A2F" w:rsidP="00527FEA">
            <w:pPr>
              <w:jc w:val="center"/>
              <w:rPr>
                <w:color w:val="000000"/>
                <w:sz w:val="20"/>
                <w:szCs w:val="20"/>
              </w:rPr>
            </w:pPr>
            <w:r w:rsidRPr="00D93C5A">
              <w:rPr>
                <w:color w:val="000000"/>
                <w:sz w:val="20"/>
                <w:szCs w:val="20"/>
              </w:rPr>
              <w:t>-1.56</w:t>
            </w:r>
          </w:p>
        </w:tc>
        <w:tc>
          <w:tcPr>
            <w:tcW w:w="900" w:type="dxa"/>
            <w:tcBorders>
              <w:top w:val="nil"/>
              <w:left w:val="nil"/>
              <w:bottom w:val="single" w:sz="8" w:space="0" w:color="C1C1C1"/>
              <w:right w:val="single" w:sz="8" w:space="0" w:color="C1C1C1"/>
            </w:tcBorders>
            <w:shd w:val="clear" w:color="000000" w:fill="FFFFFF"/>
            <w:noWrap/>
            <w:vAlign w:val="center"/>
            <w:hideMark/>
          </w:tcPr>
          <w:p w14:paraId="2A1DFA37"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5B14C9C0"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527A6A7A"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79D5238D" w14:textId="77777777" w:rsidR="00E34A2F" w:rsidRPr="00D93C5A" w:rsidRDefault="00E34A2F" w:rsidP="00527FEA">
            <w:pPr>
              <w:rPr>
                <w:b/>
                <w:bCs/>
                <w:color w:val="000000"/>
                <w:sz w:val="20"/>
                <w:szCs w:val="20"/>
              </w:rPr>
            </w:pPr>
            <w:r w:rsidRPr="00D93C5A">
              <w:rPr>
                <w:b/>
                <w:bCs/>
                <w:color w:val="000000"/>
                <w:sz w:val="20"/>
                <w:szCs w:val="20"/>
              </w:rPr>
              <w:t>Has Any Health Insurance</w:t>
            </w:r>
          </w:p>
        </w:tc>
        <w:tc>
          <w:tcPr>
            <w:tcW w:w="1438" w:type="dxa"/>
            <w:tcBorders>
              <w:top w:val="nil"/>
              <w:left w:val="nil"/>
              <w:bottom w:val="single" w:sz="8" w:space="0" w:color="C1C1C1"/>
              <w:right w:val="single" w:sz="8" w:space="0" w:color="C1C1C1"/>
            </w:tcBorders>
            <w:shd w:val="clear" w:color="000000" w:fill="FFFFFF"/>
            <w:noWrap/>
            <w:vAlign w:val="center"/>
            <w:hideMark/>
          </w:tcPr>
          <w:p w14:paraId="00C1C5EC" w14:textId="77777777" w:rsidR="00E34A2F" w:rsidRPr="00D93C5A" w:rsidRDefault="00E34A2F" w:rsidP="00527FEA">
            <w:pPr>
              <w:jc w:val="center"/>
              <w:rPr>
                <w:color w:val="000000"/>
                <w:sz w:val="20"/>
                <w:szCs w:val="20"/>
              </w:rPr>
            </w:pPr>
            <w:r w:rsidRPr="00D93C5A">
              <w:rPr>
                <w:color w:val="000000"/>
                <w:sz w:val="20"/>
                <w:szCs w:val="20"/>
              </w:rPr>
              <w:t>70.4 (69.7, 71.2)</w:t>
            </w:r>
          </w:p>
        </w:tc>
        <w:tc>
          <w:tcPr>
            <w:tcW w:w="1439" w:type="dxa"/>
            <w:tcBorders>
              <w:top w:val="nil"/>
              <w:left w:val="nil"/>
              <w:bottom w:val="single" w:sz="8" w:space="0" w:color="C1C1C1"/>
              <w:right w:val="single" w:sz="8" w:space="0" w:color="C1C1C1"/>
            </w:tcBorders>
            <w:shd w:val="clear" w:color="000000" w:fill="FFFFFF"/>
            <w:noWrap/>
            <w:vAlign w:val="center"/>
            <w:hideMark/>
          </w:tcPr>
          <w:p w14:paraId="24D29F37" w14:textId="77777777" w:rsidR="00E34A2F" w:rsidRPr="00D93C5A" w:rsidRDefault="00E34A2F" w:rsidP="00527FEA">
            <w:pPr>
              <w:jc w:val="center"/>
              <w:rPr>
                <w:color w:val="000000"/>
                <w:sz w:val="20"/>
                <w:szCs w:val="20"/>
              </w:rPr>
            </w:pPr>
            <w:r w:rsidRPr="00D93C5A">
              <w:rPr>
                <w:color w:val="000000"/>
                <w:sz w:val="20"/>
                <w:szCs w:val="20"/>
              </w:rPr>
              <w:t>69.7 (69.0, 70.3)</w:t>
            </w:r>
          </w:p>
        </w:tc>
        <w:tc>
          <w:tcPr>
            <w:tcW w:w="1438" w:type="dxa"/>
            <w:tcBorders>
              <w:top w:val="nil"/>
              <w:left w:val="nil"/>
              <w:bottom w:val="single" w:sz="8" w:space="0" w:color="C1C1C1"/>
              <w:right w:val="single" w:sz="8" w:space="0" w:color="C1C1C1"/>
            </w:tcBorders>
            <w:shd w:val="clear" w:color="000000" w:fill="FFFFFF"/>
            <w:noWrap/>
            <w:vAlign w:val="center"/>
            <w:hideMark/>
          </w:tcPr>
          <w:p w14:paraId="3F32C877" w14:textId="77777777" w:rsidR="00E34A2F" w:rsidRPr="00D93C5A" w:rsidRDefault="00E34A2F" w:rsidP="00527FEA">
            <w:pPr>
              <w:jc w:val="center"/>
              <w:rPr>
                <w:color w:val="000000"/>
                <w:sz w:val="20"/>
                <w:szCs w:val="20"/>
              </w:rPr>
            </w:pPr>
            <w:r w:rsidRPr="00D93C5A">
              <w:rPr>
                <w:color w:val="000000"/>
                <w:sz w:val="20"/>
                <w:szCs w:val="20"/>
              </w:rPr>
              <w:t>68.3 (67.6, 69.0)</w:t>
            </w:r>
          </w:p>
        </w:tc>
        <w:tc>
          <w:tcPr>
            <w:tcW w:w="1439" w:type="dxa"/>
            <w:tcBorders>
              <w:top w:val="nil"/>
              <w:left w:val="nil"/>
              <w:bottom w:val="single" w:sz="8" w:space="0" w:color="C1C1C1"/>
              <w:right w:val="single" w:sz="8" w:space="0" w:color="C1C1C1"/>
            </w:tcBorders>
            <w:shd w:val="clear" w:color="000000" w:fill="FFFFFF"/>
            <w:noWrap/>
            <w:vAlign w:val="center"/>
            <w:hideMark/>
          </w:tcPr>
          <w:p w14:paraId="1A414726" w14:textId="77777777" w:rsidR="00E34A2F" w:rsidRPr="00D93C5A" w:rsidRDefault="00E34A2F" w:rsidP="00527FEA">
            <w:pPr>
              <w:jc w:val="center"/>
              <w:rPr>
                <w:color w:val="000000"/>
                <w:sz w:val="20"/>
                <w:szCs w:val="20"/>
              </w:rPr>
            </w:pPr>
            <w:r w:rsidRPr="00D93C5A">
              <w:rPr>
                <w:color w:val="000000"/>
                <w:sz w:val="20"/>
                <w:szCs w:val="20"/>
              </w:rPr>
              <w:t>67.0 (66.3, 67.6)</w:t>
            </w:r>
          </w:p>
        </w:tc>
        <w:tc>
          <w:tcPr>
            <w:tcW w:w="1439" w:type="dxa"/>
            <w:tcBorders>
              <w:top w:val="nil"/>
              <w:left w:val="nil"/>
              <w:bottom w:val="single" w:sz="8" w:space="0" w:color="C1C1C1"/>
              <w:right w:val="single" w:sz="8" w:space="0" w:color="C1C1C1"/>
            </w:tcBorders>
            <w:shd w:val="clear" w:color="000000" w:fill="FFFFFF"/>
            <w:noWrap/>
            <w:vAlign w:val="center"/>
            <w:hideMark/>
          </w:tcPr>
          <w:p w14:paraId="55534ABB" w14:textId="77777777" w:rsidR="00E34A2F" w:rsidRPr="00D93C5A" w:rsidRDefault="00E34A2F" w:rsidP="00527FEA">
            <w:pPr>
              <w:jc w:val="center"/>
              <w:rPr>
                <w:color w:val="000000"/>
                <w:sz w:val="20"/>
                <w:szCs w:val="20"/>
              </w:rPr>
            </w:pPr>
            <w:r w:rsidRPr="00D93C5A">
              <w:rPr>
                <w:color w:val="000000"/>
                <w:sz w:val="20"/>
                <w:szCs w:val="20"/>
              </w:rPr>
              <w:t>64.9 (64.1, 65.6)</w:t>
            </w:r>
          </w:p>
        </w:tc>
        <w:tc>
          <w:tcPr>
            <w:tcW w:w="907" w:type="dxa"/>
            <w:tcBorders>
              <w:top w:val="nil"/>
              <w:left w:val="nil"/>
              <w:bottom w:val="single" w:sz="8" w:space="0" w:color="C1C1C1"/>
              <w:right w:val="single" w:sz="8" w:space="0" w:color="C1C1C1"/>
            </w:tcBorders>
            <w:shd w:val="clear" w:color="000000" w:fill="FFFFFF"/>
            <w:noWrap/>
            <w:vAlign w:val="center"/>
            <w:hideMark/>
          </w:tcPr>
          <w:p w14:paraId="7766BE2C" w14:textId="77777777" w:rsidR="00E34A2F" w:rsidRPr="00D93C5A" w:rsidRDefault="00E34A2F" w:rsidP="00527FEA">
            <w:pPr>
              <w:jc w:val="center"/>
              <w:rPr>
                <w:color w:val="000000"/>
                <w:sz w:val="20"/>
                <w:szCs w:val="20"/>
              </w:rPr>
            </w:pPr>
            <w:r w:rsidRPr="00D93C5A">
              <w:rPr>
                <w:color w:val="000000"/>
                <w:sz w:val="20"/>
                <w:szCs w:val="20"/>
              </w:rPr>
              <w:t>-1.39</w:t>
            </w:r>
          </w:p>
        </w:tc>
        <w:tc>
          <w:tcPr>
            <w:tcW w:w="900" w:type="dxa"/>
            <w:tcBorders>
              <w:top w:val="nil"/>
              <w:left w:val="nil"/>
              <w:bottom w:val="single" w:sz="8" w:space="0" w:color="C1C1C1"/>
              <w:right w:val="single" w:sz="8" w:space="0" w:color="C1C1C1"/>
            </w:tcBorders>
            <w:shd w:val="clear" w:color="000000" w:fill="FFFFFF"/>
            <w:noWrap/>
            <w:vAlign w:val="center"/>
            <w:hideMark/>
          </w:tcPr>
          <w:p w14:paraId="3B9AA0CF"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361804BC"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0598197C"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3D539D6B" w14:textId="77777777" w:rsidR="00E34A2F" w:rsidRPr="00D93C5A" w:rsidRDefault="00E34A2F" w:rsidP="00527FEA">
            <w:pPr>
              <w:rPr>
                <w:b/>
                <w:bCs/>
                <w:color w:val="000000"/>
                <w:sz w:val="20"/>
                <w:szCs w:val="20"/>
              </w:rPr>
            </w:pPr>
            <w:r w:rsidRPr="00D93C5A">
              <w:rPr>
                <w:b/>
                <w:bCs/>
                <w:color w:val="000000"/>
                <w:sz w:val="20"/>
                <w:szCs w:val="20"/>
              </w:rPr>
              <w:t>Female Pregnancy</w:t>
            </w:r>
          </w:p>
        </w:tc>
        <w:tc>
          <w:tcPr>
            <w:tcW w:w="1438" w:type="dxa"/>
            <w:tcBorders>
              <w:top w:val="nil"/>
              <w:left w:val="nil"/>
              <w:bottom w:val="single" w:sz="8" w:space="0" w:color="C1C1C1"/>
              <w:right w:val="single" w:sz="8" w:space="0" w:color="C1C1C1"/>
            </w:tcBorders>
            <w:shd w:val="clear" w:color="000000" w:fill="FFFFFF"/>
            <w:noWrap/>
            <w:vAlign w:val="center"/>
            <w:hideMark/>
          </w:tcPr>
          <w:p w14:paraId="4BCAD635" w14:textId="77777777" w:rsidR="00E34A2F" w:rsidRPr="00D93C5A" w:rsidRDefault="00E34A2F" w:rsidP="00527FEA">
            <w:pPr>
              <w:jc w:val="center"/>
              <w:rPr>
                <w:color w:val="000000"/>
                <w:sz w:val="20"/>
                <w:szCs w:val="20"/>
              </w:rPr>
            </w:pPr>
            <w:r w:rsidRPr="00D93C5A">
              <w:rPr>
                <w:color w:val="000000"/>
                <w:sz w:val="20"/>
                <w:szCs w:val="20"/>
              </w:rPr>
              <w:t>71.6 (67.4, 75.9)</w:t>
            </w:r>
          </w:p>
        </w:tc>
        <w:tc>
          <w:tcPr>
            <w:tcW w:w="1439" w:type="dxa"/>
            <w:tcBorders>
              <w:top w:val="nil"/>
              <w:left w:val="nil"/>
              <w:bottom w:val="single" w:sz="8" w:space="0" w:color="C1C1C1"/>
              <w:right w:val="single" w:sz="8" w:space="0" w:color="C1C1C1"/>
            </w:tcBorders>
            <w:shd w:val="clear" w:color="000000" w:fill="FFFFFF"/>
            <w:noWrap/>
            <w:vAlign w:val="center"/>
            <w:hideMark/>
          </w:tcPr>
          <w:p w14:paraId="3F887BE8" w14:textId="77777777" w:rsidR="00E34A2F" w:rsidRPr="00D93C5A" w:rsidRDefault="00E34A2F" w:rsidP="00527FEA">
            <w:pPr>
              <w:jc w:val="center"/>
              <w:rPr>
                <w:color w:val="000000"/>
                <w:sz w:val="20"/>
                <w:szCs w:val="20"/>
              </w:rPr>
            </w:pPr>
            <w:r w:rsidRPr="00D93C5A">
              <w:rPr>
                <w:color w:val="000000"/>
                <w:sz w:val="20"/>
                <w:szCs w:val="20"/>
              </w:rPr>
              <w:t>68.9 (64.1, 73.7)</w:t>
            </w:r>
          </w:p>
        </w:tc>
        <w:tc>
          <w:tcPr>
            <w:tcW w:w="1438" w:type="dxa"/>
            <w:tcBorders>
              <w:top w:val="nil"/>
              <w:left w:val="nil"/>
              <w:bottom w:val="single" w:sz="8" w:space="0" w:color="C1C1C1"/>
              <w:right w:val="single" w:sz="8" w:space="0" w:color="C1C1C1"/>
            </w:tcBorders>
            <w:shd w:val="clear" w:color="000000" w:fill="FFFFFF"/>
            <w:noWrap/>
            <w:vAlign w:val="center"/>
            <w:hideMark/>
          </w:tcPr>
          <w:p w14:paraId="72064626" w14:textId="77777777" w:rsidR="00E34A2F" w:rsidRPr="00D93C5A" w:rsidRDefault="00E34A2F" w:rsidP="00527FEA">
            <w:pPr>
              <w:jc w:val="center"/>
              <w:rPr>
                <w:color w:val="000000"/>
                <w:sz w:val="20"/>
                <w:szCs w:val="20"/>
              </w:rPr>
            </w:pPr>
            <w:r w:rsidRPr="00D93C5A">
              <w:rPr>
                <w:color w:val="000000"/>
                <w:sz w:val="20"/>
                <w:szCs w:val="20"/>
              </w:rPr>
              <w:t>71.4 (67.0, 75.9)</w:t>
            </w:r>
          </w:p>
        </w:tc>
        <w:tc>
          <w:tcPr>
            <w:tcW w:w="1439" w:type="dxa"/>
            <w:tcBorders>
              <w:top w:val="nil"/>
              <w:left w:val="nil"/>
              <w:bottom w:val="single" w:sz="8" w:space="0" w:color="C1C1C1"/>
              <w:right w:val="single" w:sz="8" w:space="0" w:color="C1C1C1"/>
            </w:tcBorders>
            <w:shd w:val="clear" w:color="000000" w:fill="FFFFFF"/>
            <w:noWrap/>
            <w:vAlign w:val="center"/>
            <w:hideMark/>
          </w:tcPr>
          <w:p w14:paraId="75BE1BF5" w14:textId="77777777" w:rsidR="00E34A2F" w:rsidRPr="00D93C5A" w:rsidRDefault="00E34A2F" w:rsidP="00527FEA">
            <w:pPr>
              <w:jc w:val="center"/>
              <w:rPr>
                <w:color w:val="000000"/>
                <w:sz w:val="20"/>
                <w:szCs w:val="20"/>
              </w:rPr>
            </w:pPr>
            <w:r w:rsidRPr="00D93C5A">
              <w:rPr>
                <w:color w:val="000000"/>
                <w:sz w:val="20"/>
                <w:szCs w:val="20"/>
              </w:rPr>
              <w:t>66.7 (62.3, 71.0)</w:t>
            </w:r>
          </w:p>
        </w:tc>
        <w:tc>
          <w:tcPr>
            <w:tcW w:w="1439" w:type="dxa"/>
            <w:tcBorders>
              <w:top w:val="nil"/>
              <w:left w:val="nil"/>
              <w:bottom w:val="single" w:sz="8" w:space="0" w:color="C1C1C1"/>
              <w:right w:val="single" w:sz="8" w:space="0" w:color="C1C1C1"/>
            </w:tcBorders>
            <w:shd w:val="clear" w:color="000000" w:fill="FFFFFF"/>
            <w:noWrap/>
            <w:vAlign w:val="center"/>
            <w:hideMark/>
          </w:tcPr>
          <w:p w14:paraId="19438576" w14:textId="77777777" w:rsidR="00E34A2F" w:rsidRPr="00D93C5A" w:rsidRDefault="00E34A2F" w:rsidP="00527FEA">
            <w:pPr>
              <w:jc w:val="center"/>
              <w:rPr>
                <w:color w:val="000000"/>
                <w:sz w:val="20"/>
                <w:szCs w:val="20"/>
              </w:rPr>
            </w:pPr>
            <w:r w:rsidRPr="00D93C5A">
              <w:rPr>
                <w:color w:val="000000"/>
                <w:sz w:val="20"/>
                <w:szCs w:val="20"/>
              </w:rPr>
              <w:t>63.1 (57.6, 68.6)</w:t>
            </w:r>
          </w:p>
        </w:tc>
        <w:tc>
          <w:tcPr>
            <w:tcW w:w="907" w:type="dxa"/>
            <w:tcBorders>
              <w:top w:val="nil"/>
              <w:left w:val="nil"/>
              <w:bottom w:val="single" w:sz="8" w:space="0" w:color="C1C1C1"/>
              <w:right w:val="single" w:sz="8" w:space="0" w:color="C1C1C1"/>
            </w:tcBorders>
            <w:shd w:val="clear" w:color="000000" w:fill="FFFFFF"/>
            <w:noWrap/>
            <w:vAlign w:val="center"/>
            <w:hideMark/>
          </w:tcPr>
          <w:p w14:paraId="4E63B24B" w14:textId="77777777" w:rsidR="00E34A2F" w:rsidRPr="00D93C5A" w:rsidRDefault="00E34A2F" w:rsidP="00527FEA">
            <w:pPr>
              <w:jc w:val="center"/>
              <w:rPr>
                <w:color w:val="000000"/>
                <w:sz w:val="20"/>
                <w:szCs w:val="20"/>
              </w:rPr>
            </w:pPr>
            <w:r w:rsidRPr="00D93C5A">
              <w:rPr>
                <w:color w:val="000000"/>
                <w:sz w:val="20"/>
                <w:szCs w:val="20"/>
              </w:rPr>
              <w:t>-2.13</w:t>
            </w:r>
          </w:p>
        </w:tc>
        <w:tc>
          <w:tcPr>
            <w:tcW w:w="900" w:type="dxa"/>
            <w:tcBorders>
              <w:top w:val="nil"/>
              <w:left w:val="nil"/>
              <w:bottom w:val="single" w:sz="8" w:space="0" w:color="C1C1C1"/>
              <w:right w:val="single" w:sz="8" w:space="0" w:color="C1C1C1"/>
            </w:tcBorders>
            <w:shd w:val="clear" w:color="000000" w:fill="FFFFFF"/>
            <w:noWrap/>
            <w:vAlign w:val="center"/>
            <w:hideMark/>
          </w:tcPr>
          <w:p w14:paraId="61BBCA73"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7C528A7F" w14:textId="77777777" w:rsidR="00E34A2F" w:rsidRPr="00D93C5A" w:rsidRDefault="00E34A2F" w:rsidP="00527FEA">
            <w:pPr>
              <w:jc w:val="center"/>
              <w:rPr>
                <w:color w:val="000000"/>
                <w:sz w:val="20"/>
                <w:szCs w:val="20"/>
              </w:rPr>
            </w:pPr>
            <w:r w:rsidRPr="00D93C5A">
              <w:rPr>
                <w:color w:val="000000"/>
                <w:sz w:val="20"/>
                <w:szCs w:val="20"/>
              </w:rPr>
              <w:t>0.01</w:t>
            </w:r>
          </w:p>
        </w:tc>
      </w:tr>
      <w:tr w:rsidR="00E34A2F" w:rsidRPr="00D93C5A" w14:paraId="181D3007"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37165A87" w14:textId="7FE42F7E" w:rsidR="00E34A2F" w:rsidRPr="00D93C5A" w:rsidRDefault="00E34A2F" w:rsidP="00527FEA">
            <w:pPr>
              <w:rPr>
                <w:b/>
                <w:bCs/>
                <w:color w:val="000000"/>
                <w:sz w:val="20"/>
                <w:szCs w:val="20"/>
              </w:rPr>
            </w:pPr>
            <w:r w:rsidRPr="00D93C5A">
              <w:rPr>
                <w:b/>
                <w:bCs/>
                <w:color w:val="000000"/>
                <w:sz w:val="20"/>
                <w:szCs w:val="20"/>
              </w:rPr>
              <w:t xml:space="preserve">Had </w:t>
            </w:r>
            <w:r w:rsidR="00DB075A">
              <w:rPr>
                <w:b/>
                <w:bCs/>
                <w:color w:val="000000"/>
                <w:sz w:val="20"/>
                <w:szCs w:val="20"/>
              </w:rPr>
              <w:t>sexually transmitted disease in past</w:t>
            </w:r>
            <w:r w:rsidRPr="00D93C5A">
              <w:rPr>
                <w:b/>
                <w:bCs/>
                <w:color w:val="000000"/>
                <w:sz w:val="20"/>
                <w:szCs w:val="20"/>
              </w:rPr>
              <w:t xml:space="preserve"> 12 months</w:t>
            </w:r>
          </w:p>
        </w:tc>
        <w:tc>
          <w:tcPr>
            <w:tcW w:w="1438" w:type="dxa"/>
            <w:tcBorders>
              <w:top w:val="nil"/>
              <w:left w:val="nil"/>
              <w:bottom w:val="single" w:sz="8" w:space="0" w:color="C1C1C1"/>
              <w:right w:val="single" w:sz="8" w:space="0" w:color="C1C1C1"/>
            </w:tcBorders>
            <w:shd w:val="clear" w:color="000000" w:fill="FFFFFF"/>
            <w:noWrap/>
            <w:vAlign w:val="center"/>
            <w:hideMark/>
          </w:tcPr>
          <w:p w14:paraId="6F9BB486" w14:textId="77777777" w:rsidR="00E34A2F" w:rsidRPr="00D93C5A" w:rsidRDefault="00E34A2F" w:rsidP="00527FEA">
            <w:pPr>
              <w:jc w:val="center"/>
              <w:rPr>
                <w:color w:val="000000"/>
                <w:sz w:val="20"/>
                <w:szCs w:val="20"/>
              </w:rPr>
            </w:pPr>
            <w:r w:rsidRPr="00D93C5A">
              <w:rPr>
                <w:color w:val="000000"/>
                <w:sz w:val="20"/>
                <w:szCs w:val="20"/>
              </w:rPr>
              <w:t>60.8 (56.6, 65.0)</w:t>
            </w:r>
          </w:p>
        </w:tc>
        <w:tc>
          <w:tcPr>
            <w:tcW w:w="1439" w:type="dxa"/>
            <w:tcBorders>
              <w:top w:val="nil"/>
              <w:left w:val="nil"/>
              <w:bottom w:val="single" w:sz="8" w:space="0" w:color="C1C1C1"/>
              <w:right w:val="single" w:sz="8" w:space="0" w:color="C1C1C1"/>
            </w:tcBorders>
            <w:shd w:val="clear" w:color="000000" w:fill="FFFFFF"/>
            <w:noWrap/>
            <w:vAlign w:val="center"/>
            <w:hideMark/>
          </w:tcPr>
          <w:p w14:paraId="43695D75" w14:textId="77777777" w:rsidR="00E34A2F" w:rsidRPr="00D93C5A" w:rsidRDefault="00E34A2F" w:rsidP="00527FEA">
            <w:pPr>
              <w:jc w:val="center"/>
              <w:rPr>
                <w:color w:val="000000"/>
                <w:sz w:val="20"/>
                <w:szCs w:val="20"/>
              </w:rPr>
            </w:pPr>
            <w:r w:rsidRPr="00D93C5A">
              <w:rPr>
                <w:color w:val="000000"/>
                <w:sz w:val="20"/>
                <w:szCs w:val="20"/>
              </w:rPr>
              <w:t>62.7 (58.8, 66.6)</w:t>
            </w:r>
          </w:p>
        </w:tc>
        <w:tc>
          <w:tcPr>
            <w:tcW w:w="1438" w:type="dxa"/>
            <w:tcBorders>
              <w:top w:val="nil"/>
              <w:left w:val="nil"/>
              <w:bottom w:val="single" w:sz="8" w:space="0" w:color="C1C1C1"/>
              <w:right w:val="single" w:sz="8" w:space="0" w:color="C1C1C1"/>
            </w:tcBorders>
            <w:shd w:val="clear" w:color="000000" w:fill="FFFFFF"/>
            <w:noWrap/>
            <w:vAlign w:val="center"/>
            <w:hideMark/>
          </w:tcPr>
          <w:p w14:paraId="3C33372F" w14:textId="77777777" w:rsidR="00E34A2F" w:rsidRPr="00D93C5A" w:rsidRDefault="00E34A2F" w:rsidP="00527FEA">
            <w:pPr>
              <w:jc w:val="center"/>
              <w:rPr>
                <w:color w:val="000000"/>
                <w:sz w:val="20"/>
                <w:szCs w:val="20"/>
              </w:rPr>
            </w:pPr>
            <w:r w:rsidRPr="00D93C5A">
              <w:rPr>
                <w:color w:val="000000"/>
                <w:sz w:val="20"/>
                <w:szCs w:val="20"/>
              </w:rPr>
              <w:t>56.1 (52.1, 60.1)</w:t>
            </w:r>
          </w:p>
        </w:tc>
        <w:tc>
          <w:tcPr>
            <w:tcW w:w="1439" w:type="dxa"/>
            <w:tcBorders>
              <w:top w:val="nil"/>
              <w:left w:val="nil"/>
              <w:bottom w:val="single" w:sz="8" w:space="0" w:color="C1C1C1"/>
              <w:right w:val="single" w:sz="8" w:space="0" w:color="C1C1C1"/>
            </w:tcBorders>
            <w:shd w:val="clear" w:color="000000" w:fill="FFFFFF"/>
            <w:noWrap/>
            <w:vAlign w:val="center"/>
            <w:hideMark/>
          </w:tcPr>
          <w:p w14:paraId="13D8CC36" w14:textId="77777777" w:rsidR="00E34A2F" w:rsidRPr="00D93C5A" w:rsidRDefault="00E34A2F" w:rsidP="00527FEA">
            <w:pPr>
              <w:jc w:val="center"/>
              <w:rPr>
                <w:color w:val="000000"/>
                <w:sz w:val="20"/>
                <w:szCs w:val="20"/>
              </w:rPr>
            </w:pPr>
            <w:r w:rsidRPr="00D93C5A">
              <w:rPr>
                <w:color w:val="000000"/>
                <w:sz w:val="20"/>
                <w:szCs w:val="20"/>
              </w:rPr>
              <w:t>55.8 (51.2, 60.5)</w:t>
            </w:r>
          </w:p>
        </w:tc>
        <w:tc>
          <w:tcPr>
            <w:tcW w:w="1439" w:type="dxa"/>
            <w:tcBorders>
              <w:top w:val="nil"/>
              <w:left w:val="nil"/>
              <w:bottom w:val="single" w:sz="8" w:space="0" w:color="C1C1C1"/>
              <w:right w:val="single" w:sz="8" w:space="0" w:color="C1C1C1"/>
            </w:tcBorders>
            <w:shd w:val="clear" w:color="000000" w:fill="FFFFFF"/>
            <w:noWrap/>
            <w:vAlign w:val="center"/>
            <w:hideMark/>
          </w:tcPr>
          <w:p w14:paraId="7F1EE7B0" w14:textId="77777777" w:rsidR="00E34A2F" w:rsidRPr="00D93C5A" w:rsidRDefault="00E34A2F" w:rsidP="00527FEA">
            <w:pPr>
              <w:jc w:val="center"/>
              <w:rPr>
                <w:color w:val="000000"/>
                <w:sz w:val="20"/>
                <w:szCs w:val="20"/>
              </w:rPr>
            </w:pPr>
            <w:r w:rsidRPr="00D93C5A">
              <w:rPr>
                <w:color w:val="000000"/>
                <w:sz w:val="20"/>
                <w:szCs w:val="20"/>
              </w:rPr>
              <w:t>51.2 (47.7, 54.6)</w:t>
            </w:r>
          </w:p>
        </w:tc>
        <w:tc>
          <w:tcPr>
            <w:tcW w:w="907" w:type="dxa"/>
            <w:tcBorders>
              <w:top w:val="nil"/>
              <w:left w:val="nil"/>
              <w:bottom w:val="single" w:sz="8" w:space="0" w:color="C1C1C1"/>
              <w:right w:val="single" w:sz="8" w:space="0" w:color="C1C1C1"/>
            </w:tcBorders>
            <w:shd w:val="clear" w:color="000000" w:fill="FFFFFF"/>
            <w:noWrap/>
            <w:vAlign w:val="center"/>
            <w:hideMark/>
          </w:tcPr>
          <w:p w14:paraId="5FAB545B" w14:textId="77777777" w:rsidR="00E34A2F" w:rsidRPr="00D93C5A" w:rsidRDefault="00E34A2F" w:rsidP="00527FEA">
            <w:pPr>
              <w:jc w:val="center"/>
              <w:rPr>
                <w:color w:val="000000"/>
                <w:sz w:val="20"/>
                <w:szCs w:val="20"/>
              </w:rPr>
            </w:pPr>
            <w:r w:rsidRPr="00D93C5A">
              <w:rPr>
                <w:color w:val="000000"/>
                <w:sz w:val="20"/>
                <w:szCs w:val="20"/>
              </w:rPr>
              <w:t>-2.41</w:t>
            </w:r>
          </w:p>
        </w:tc>
        <w:tc>
          <w:tcPr>
            <w:tcW w:w="900" w:type="dxa"/>
            <w:tcBorders>
              <w:top w:val="nil"/>
              <w:left w:val="nil"/>
              <w:bottom w:val="single" w:sz="8" w:space="0" w:color="C1C1C1"/>
              <w:right w:val="single" w:sz="8" w:space="0" w:color="C1C1C1"/>
            </w:tcBorders>
            <w:shd w:val="clear" w:color="000000" w:fill="FFFFFF"/>
            <w:noWrap/>
            <w:vAlign w:val="center"/>
            <w:hideMark/>
          </w:tcPr>
          <w:p w14:paraId="4AD005FE"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2982C06F" w14:textId="77777777" w:rsidR="00E34A2F" w:rsidRPr="00D93C5A" w:rsidRDefault="00E34A2F" w:rsidP="00527FEA">
            <w:pPr>
              <w:jc w:val="center"/>
              <w:rPr>
                <w:color w:val="000000"/>
                <w:sz w:val="20"/>
                <w:szCs w:val="20"/>
              </w:rPr>
            </w:pPr>
            <w:r w:rsidRPr="00D93C5A">
              <w:rPr>
                <w:color w:val="000000"/>
                <w:sz w:val="20"/>
                <w:szCs w:val="20"/>
              </w:rPr>
              <w:t>&lt;.0001</w:t>
            </w:r>
          </w:p>
        </w:tc>
      </w:tr>
      <w:tr w:rsidR="00527FEA" w:rsidRPr="00D93C5A" w14:paraId="712E8311" w14:textId="77777777" w:rsidTr="00527FEA">
        <w:trPr>
          <w:trHeight w:val="300"/>
        </w:trPr>
        <w:tc>
          <w:tcPr>
            <w:tcW w:w="12930" w:type="dxa"/>
            <w:gridSpan w:val="9"/>
            <w:tcBorders>
              <w:top w:val="nil"/>
              <w:left w:val="single" w:sz="12" w:space="0" w:color="000000"/>
              <w:bottom w:val="single" w:sz="8" w:space="0" w:color="C1C1C1"/>
              <w:right w:val="single" w:sz="12" w:space="0" w:color="000000"/>
            </w:tcBorders>
            <w:shd w:val="clear" w:color="000000" w:fill="FFFFFF"/>
            <w:noWrap/>
            <w:vAlign w:val="center"/>
            <w:hideMark/>
          </w:tcPr>
          <w:p w14:paraId="2E54402B" w14:textId="1475ACF8" w:rsidR="00527FEA" w:rsidRPr="00D93C5A" w:rsidRDefault="00527FEA" w:rsidP="00527FEA">
            <w:pPr>
              <w:rPr>
                <w:color w:val="000000"/>
                <w:sz w:val="20"/>
                <w:szCs w:val="20"/>
              </w:rPr>
            </w:pPr>
            <w:r w:rsidRPr="00D93C5A">
              <w:rPr>
                <w:b/>
                <w:bCs/>
                <w:color w:val="000000"/>
                <w:sz w:val="20"/>
                <w:szCs w:val="20"/>
              </w:rPr>
              <w:t xml:space="preserve"># of Religious Services </w:t>
            </w:r>
            <w:r w:rsidR="00DB075A">
              <w:rPr>
                <w:b/>
                <w:bCs/>
                <w:color w:val="000000"/>
                <w:sz w:val="20"/>
                <w:szCs w:val="20"/>
              </w:rPr>
              <w:t>attended in last 12 months</w:t>
            </w:r>
          </w:p>
        </w:tc>
      </w:tr>
      <w:tr w:rsidR="00E34A2F" w:rsidRPr="00D93C5A" w14:paraId="7BC1C59E"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20670E07" w14:textId="77777777" w:rsidR="00E34A2F" w:rsidRPr="00D93C5A" w:rsidRDefault="00E34A2F" w:rsidP="00527FEA">
            <w:pPr>
              <w:ind w:firstLineChars="100" w:firstLine="200"/>
              <w:rPr>
                <w:color w:val="000000"/>
                <w:sz w:val="20"/>
                <w:szCs w:val="20"/>
              </w:rPr>
            </w:pPr>
            <w:r w:rsidRPr="00D93C5A">
              <w:rPr>
                <w:color w:val="000000"/>
                <w:sz w:val="20"/>
                <w:szCs w:val="20"/>
              </w:rPr>
              <w:t>25 or More</w:t>
            </w:r>
          </w:p>
        </w:tc>
        <w:tc>
          <w:tcPr>
            <w:tcW w:w="1438" w:type="dxa"/>
            <w:tcBorders>
              <w:top w:val="nil"/>
              <w:left w:val="nil"/>
              <w:bottom w:val="single" w:sz="8" w:space="0" w:color="C1C1C1"/>
              <w:right w:val="single" w:sz="8" w:space="0" w:color="C1C1C1"/>
            </w:tcBorders>
            <w:shd w:val="clear" w:color="000000" w:fill="FFFFFF"/>
            <w:noWrap/>
            <w:vAlign w:val="center"/>
            <w:hideMark/>
          </w:tcPr>
          <w:p w14:paraId="2C91D6EB" w14:textId="77777777" w:rsidR="00E34A2F" w:rsidRPr="00D93C5A" w:rsidRDefault="00E34A2F" w:rsidP="00527FEA">
            <w:pPr>
              <w:jc w:val="center"/>
              <w:rPr>
                <w:color w:val="000000"/>
                <w:sz w:val="20"/>
                <w:szCs w:val="20"/>
              </w:rPr>
            </w:pPr>
            <w:r w:rsidRPr="00D93C5A">
              <w:rPr>
                <w:color w:val="000000"/>
                <w:sz w:val="20"/>
                <w:szCs w:val="20"/>
              </w:rPr>
              <w:t>70.2 (69.4, 71.0)</w:t>
            </w:r>
          </w:p>
        </w:tc>
        <w:tc>
          <w:tcPr>
            <w:tcW w:w="1439" w:type="dxa"/>
            <w:tcBorders>
              <w:top w:val="nil"/>
              <w:left w:val="nil"/>
              <w:bottom w:val="single" w:sz="8" w:space="0" w:color="C1C1C1"/>
              <w:right w:val="single" w:sz="8" w:space="0" w:color="C1C1C1"/>
            </w:tcBorders>
            <w:shd w:val="clear" w:color="000000" w:fill="FFFFFF"/>
            <w:noWrap/>
            <w:vAlign w:val="center"/>
            <w:hideMark/>
          </w:tcPr>
          <w:p w14:paraId="71EECDEF" w14:textId="77777777" w:rsidR="00E34A2F" w:rsidRPr="00D93C5A" w:rsidRDefault="00E34A2F" w:rsidP="00527FEA">
            <w:pPr>
              <w:jc w:val="center"/>
              <w:rPr>
                <w:color w:val="000000"/>
                <w:sz w:val="20"/>
                <w:szCs w:val="20"/>
              </w:rPr>
            </w:pPr>
            <w:r w:rsidRPr="00D93C5A">
              <w:rPr>
                <w:color w:val="000000"/>
                <w:sz w:val="20"/>
                <w:szCs w:val="20"/>
              </w:rPr>
              <w:t>69.6 (68.7, 70.4)</w:t>
            </w:r>
          </w:p>
        </w:tc>
        <w:tc>
          <w:tcPr>
            <w:tcW w:w="1438" w:type="dxa"/>
            <w:tcBorders>
              <w:top w:val="nil"/>
              <w:left w:val="nil"/>
              <w:bottom w:val="single" w:sz="8" w:space="0" w:color="C1C1C1"/>
              <w:right w:val="single" w:sz="8" w:space="0" w:color="C1C1C1"/>
            </w:tcBorders>
            <w:shd w:val="clear" w:color="000000" w:fill="FFFFFF"/>
            <w:noWrap/>
            <w:vAlign w:val="center"/>
            <w:hideMark/>
          </w:tcPr>
          <w:p w14:paraId="715F3E7C" w14:textId="77777777" w:rsidR="00E34A2F" w:rsidRPr="00D93C5A" w:rsidRDefault="00E34A2F" w:rsidP="00527FEA">
            <w:pPr>
              <w:jc w:val="center"/>
              <w:rPr>
                <w:color w:val="000000"/>
                <w:sz w:val="20"/>
                <w:szCs w:val="20"/>
              </w:rPr>
            </w:pPr>
            <w:r w:rsidRPr="00D93C5A">
              <w:rPr>
                <w:color w:val="000000"/>
                <w:sz w:val="20"/>
                <w:szCs w:val="20"/>
              </w:rPr>
              <w:t>68.4 (67.5, 69.3)</w:t>
            </w:r>
          </w:p>
        </w:tc>
        <w:tc>
          <w:tcPr>
            <w:tcW w:w="1439" w:type="dxa"/>
            <w:tcBorders>
              <w:top w:val="nil"/>
              <w:left w:val="nil"/>
              <w:bottom w:val="single" w:sz="8" w:space="0" w:color="C1C1C1"/>
              <w:right w:val="single" w:sz="8" w:space="0" w:color="C1C1C1"/>
            </w:tcBorders>
            <w:shd w:val="clear" w:color="000000" w:fill="FFFFFF"/>
            <w:noWrap/>
            <w:vAlign w:val="center"/>
            <w:hideMark/>
          </w:tcPr>
          <w:p w14:paraId="6DED1434" w14:textId="77777777" w:rsidR="00E34A2F" w:rsidRPr="00D93C5A" w:rsidRDefault="00E34A2F" w:rsidP="00527FEA">
            <w:pPr>
              <w:jc w:val="center"/>
              <w:rPr>
                <w:color w:val="000000"/>
                <w:sz w:val="20"/>
                <w:szCs w:val="20"/>
              </w:rPr>
            </w:pPr>
            <w:r w:rsidRPr="00D93C5A">
              <w:rPr>
                <w:color w:val="000000"/>
                <w:sz w:val="20"/>
                <w:szCs w:val="20"/>
              </w:rPr>
              <w:t>66.4 (65.7, 67.1)</w:t>
            </w:r>
          </w:p>
        </w:tc>
        <w:tc>
          <w:tcPr>
            <w:tcW w:w="1439" w:type="dxa"/>
            <w:tcBorders>
              <w:top w:val="nil"/>
              <w:left w:val="nil"/>
              <w:bottom w:val="single" w:sz="8" w:space="0" w:color="C1C1C1"/>
              <w:right w:val="single" w:sz="8" w:space="0" w:color="C1C1C1"/>
            </w:tcBorders>
            <w:shd w:val="clear" w:color="000000" w:fill="FFFFFF"/>
            <w:noWrap/>
            <w:vAlign w:val="center"/>
            <w:hideMark/>
          </w:tcPr>
          <w:p w14:paraId="3B2D0427" w14:textId="77777777" w:rsidR="00E34A2F" w:rsidRPr="00D93C5A" w:rsidRDefault="00E34A2F" w:rsidP="00527FEA">
            <w:pPr>
              <w:jc w:val="center"/>
              <w:rPr>
                <w:color w:val="000000"/>
                <w:sz w:val="20"/>
                <w:szCs w:val="20"/>
              </w:rPr>
            </w:pPr>
            <w:r w:rsidRPr="00D93C5A">
              <w:rPr>
                <w:color w:val="000000"/>
                <w:sz w:val="20"/>
                <w:szCs w:val="20"/>
              </w:rPr>
              <w:t>64.3 (63.5, 65.1)</w:t>
            </w:r>
          </w:p>
        </w:tc>
        <w:tc>
          <w:tcPr>
            <w:tcW w:w="907" w:type="dxa"/>
            <w:tcBorders>
              <w:top w:val="nil"/>
              <w:left w:val="nil"/>
              <w:bottom w:val="single" w:sz="8" w:space="0" w:color="C1C1C1"/>
              <w:right w:val="single" w:sz="8" w:space="0" w:color="C1C1C1"/>
            </w:tcBorders>
            <w:shd w:val="clear" w:color="000000" w:fill="FFFFFF"/>
            <w:noWrap/>
            <w:vAlign w:val="center"/>
            <w:hideMark/>
          </w:tcPr>
          <w:p w14:paraId="49053059" w14:textId="77777777" w:rsidR="00E34A2F" w:rsidRPr="00D93C5A" w:rsidRDefault="00E34A2F" w:rsidP="00527FEA">
            <w:pPr>
              <w:jc w:val="center"/>
              <w:rPr>
                <w:color w:val="000000"/>
                <w:sz w:val="20"/>
                <w:szCs w:val="20"/>
              </w:rPr>
            </w:pPr>
            <w:r w:rsidRPr="00D93C5A">
              <w:rPr>
                <w:color w:val="000000"/>
                <w:sz w:val="20"/>
                <w:szCs w:val="20"/>
              </w:rPr>
              <w:t>-1.48</w:t>
            </w:r>
          </w:p>
        </w:tc>
        <w:tc>
          <w:tcPr>
            <w:tcW w:w="900" w:type="dxa"/>
            <w:tcBorders>
              <w:top w:val="nil"/>
              <w:left w:val="nil"/>
              <w:bottom w:val="single" w:sz="8" w:space="0" w:color="C1C1C1"/>
              <w:right w:val="single" w:sz="8" w:space="0" w:color="C1C1C1"/>
            </w:tcBorders>
            <w:shd w:val="clear" w:color="000000" w:fill="FFFFFF"/>
            <w:noWrap/>
            <w:vAlign w:val="center"/>
            <w:hideMark/>
          </w:tcPr>
          <w:p w14:paraId="671C9A8D"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4F61F35B"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6499DB1C"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53C73D40" w14:textId="77777777" w:rsidR="00E34A2F" w:rsidRPr="00D93C5A" w:rsidRDefault="00E34A2F" w:rsidP="00527FEA">
            <w:pPr>
              <w:ind w:firstLineChars="100" w:firstLine="200"/>
              <w:rPr>
                <w:color w:val="000000"/>
                <w:sz w:val="20"/>
                <w:szCs w:val="20"/>
              </w:rPr>
            </w:pPr>
            <w:r w:rsidRPr="00D93C5A">
              <w:rPr>
                <w:color w:val="000000"/>
                <w:sz w:val="20"/>
                <w:szCs w:val="20"/>
              </w:rPr>
              <w:t>Less than 25</w:t>
            </w:r>
          </w:p>
        </w:tc>
        <w:tc>
          <w:tcPr>
            <w:tcW w:w="1438" w:type="dxa"/>
            <w:tcBorders>
              <w:top w:val="nil"/>
              <w:left w:val="nil"/>
              <w:bottom w:val="single" w:sz="8" w:space="0" w:color="C1C1C1"/>
              <w:right w:val="single" w:sz="8" w:space="0" w:color="C1C1C1"/>
            </w:tcBorders>
            <w:shd w:val="clear" w:color="000000" w:fill="FFFFFF"/>
            <w:noWrap/>
            <w:vAlign w:val="center"/>
            <w:hideMark/>
          </w:tcPr>
          <w:p w14:paraId="1D85AE06" w14:textId="77777777" w:rsidR="00E34A2F" w:rsidRPr="00D93C5A" w:rsidRDefault="00E34A2F" w:rsidP="00527FEA">
            <w:pPr>
              <w:jc w:val="center"/>
              <w:rPr>
                <w:color w:val="000000"/>
                <w:sz w:val="20"/>
                <w:szCs w:val="20"/>
              </w:rPr>
            </w:pPr>
            <w:r w:rsidRPr="00D93C5A">
              <w:rPr>
                <w:color w:val="000000"/>
                <w:sz w:val="20"/>
                <w:szCs w:val="20"/>
              </w:rPr>
              <w:t>71.2 (70.1, 72.2)</w:t>
            </w:r>
          </w:p>
        </w:tc>
        <w:tc>
          <w:tcPr>
            <w:tcW w:w="1439" w:type="dxa"/>
            <w:tcBorders>
              <w:top w:val="nil"/>
              <w:left w:val="nil"/>
              <w:bottom w:val="single" w:sz="8" w:space="0" w:color="C1C1C1"/>
              <w:right w:val="single" w:sz="8" w:space="0" w:color="C1C1C1"/>
            </w:tcBorders>
            <w:shd w:val="clear" w:color="000000" w:fill="FFFFFF"/>
            <w:noWrap/>
            <w:vAlign w:val="center"/>
            <w:hideMark/>
          </w:tcPr>
          <w:p w14:paraId="2C71D3A1" w14:textId="77777777" w:rsidR="00E34A2F" w:rsidRPr="00D93C5A" w:rsidRDefault="00E34A2F" w:rsidP="00527FEA">
            <w:pPr>
              <w:jc w:val="center"/>
              <w:rPr>
                <w:color w:val="000000"/>
                <w:sz w:val="20"/>
                <w:szCs w:val="20"/>
              </w:rPr>
            </w:pPr>
            <w:r w:rsidRPr="00D93C5A">
              <w:rPr>
                <w:color w:val="000000"/>
                <w:sz w:val="20"/>
                <w:szCs w:val="20"/>
              </w:rPr>
              <w:t>69.7 (68.7, 70.7)</w:t>
            </w:r>
          </w:p>
        </w:tc>
        <w:tc>
          <w:tcPr>
            <w:tcW w:w="1438" w:type="dxa"/>
            <w:tcBorders>
              <w:top w:val="nil"/>
              <w:left w:val="nil"/>
              <w:bottom w:val="single" w:sz="8" w:space="0" w:color="C1C1C1"/>
              <w:right w:val="single" w:sz="8" w:space="0" w:color="C1C1C1"/>
            </w:tcBorders>
            <w:shd w:val="clear" w:color="000000" w:fill="FFFFFF"/>
            <w:noWrap/>
            <w:vAlign w:val="center"/>
            <w:hideMark/>
          </w:tcPr>
          <w:p w14:paraId="25D08ADA" w14:textId="77777777" w:rsidR="00E34A2F" w:rsidRPr="00D93C5A" w:rsidRDefault="00E34A2F" w:rsidP="00527FEA">
            <w:pPr>
              <w:jc w:val="center"/>
              <w:rPr>
                <w:color w:val="000000"/>
                <w:sz w:val="20"/>
                <w:szCs w:val="20"/>
              </w:rPr>
            </w:pPr>
            <w:r w:rsidRPr="00D93C5A">
              <w:rPr>
                <w:color w:val="000000"/>
                <w:sz w:val="20"/>
                <w:szCs w:val="20"/>
              </w:rPr>
              <w:t>67.8 (66.7, 68.9)</w:t>
            </w:r>
          </w:p>
        </w:tc>
        <w:tc>
          <w:tcPr>
            <w:tcW w:w="1439" w:type="dxa"/>
            <w:tcBorders>
              <w:top w:val="nil"/>
              <w:left w:val="nil"/>
              <w:bottom w:val="single" w:sz="8" w:space="0" w:color="C1C1C1"/>
              <w:right w:val="single" w:sz="8" w:space="0" w:color="C1C1C1"/>
            </w:tcBorders>
            <w:shd w:val="clear" w:color="000000" w:fill="FFFFFF"/>
            <w:noWrap/>
            <w:vAlign w:val="center"/>
            <w:hideMark/>
          </w:tcPr>
          <w:p w14:paraId="4C6B8BFC" w14:textId="77777777" w:rsidR="00E34A2F" w:rsidRPr="00D93C5A" w:rsidRDefault="00E34A2F" w:rsidP="00527FEA">
            <w:pPr>
              <w:jc w:val="center"/>
              <w:rPr>
                <w:color w:val="000000"/>
                <w:sz w:val="20"/>
                <w:szCs w:val="20"/>
              </w:rPr>
            </w:pPr>
            <w:r w:rsidRPr="00D93C5A">
              <w:rPr>
                <w:color w:val="000000"/>
                <w:sz w:val="20"/>
                <w:szCs w:val="20"/>
              </w:rPr>
              <w:t>68.4 (67.3, 69.4)</w:t>
            </w:r>
          </w:p>
        </w:tc>
        <w:tc>
          <w:tcPr>
            <w:tcW w:w="1439" w:type="dxa"/>
            <w:tcBorders>
              <w:top w:val="nil"/>
              <w:left w:val="nil"/>
              <w:bottom w:val="single" w:sz="8" w:space="0" w:color="C1C1C1"/>
              <w:right w:val="single" w:sz="8" w:space="0" w:color="C1C1C1"/>
            </w:tcBorders>
            <w:shd w:val="clear" w:color="000000" w:fill="FFFFFF"/>
            <w:noWrap/>
            <w:vAlign w:val="center"/>
            <w:hideMark/>
          </w:tcPr>
          <w:p w14:paraId="54E624A1" w14:textId="77777777" w:rsidR="00E34A2F" w:rsidRPr="00D93C5A" w:rsidRDefault="00E34A2F" w:rsidP="00527FEA">
            <w:pPr>
              <w:jc w:val="center"/>
              <w:rPr>
                <w:color w:val="000000"/>
                <w:sz w:val="20"/>
                <w:szCs w:val="20"/>
              </w:rPr>
            </w:pPr>
            <w:r w:rsidRPr="00D93C5A">
              <w:rPr>
                <w:color w:val="000000"/>
                <w:sz w:val="20"/>
                <w:szCs w:val="20"/>
              </w:rPr>
              <w:t>66.0 (64.9, 67.1)</w:t>
            </w:r>
          </w:p>
        </w:tc>
        <w:tc>
          <w:tcPr>
            <w:tcW w:w="907" w:type="dxa"/>
            <w:tcBorders>
              <w:top w:val="nil"/>
              <w:left w:val="nil"/>
              <w:bottom w:val="single" w:sz="8" w:space="0" w:color="C1C1C1"/>
              <w:right w:val="single" w:sz="8" w:space="0" w:color="C1C1C1"/>
            </w:tcBorders>
            <w:shd w:val="clear" w:color="000000" w:fill="FFFFFF"/>
            <w:noWrap/>
            <w:vAlign w:val="center"/>
            <w:hideMark/>
          </w:tcPr>
          <w:p w14:paraId="1C18056A" w14:textId="77777777" w:rsidR="00E34A2F" w:rsidRPr="00D93C5A" w:rsidRDefault="00E34A2F" w:rsidP="00527FEA">
            <w:pPr>
              <w:jc w:val="center"/>
              <w:rPr>
                <w:color w:val="000000"/>
                <w:sz w:val="20"/>
                <w:szCs w:val="20"/>
              </w:rPr>
            </w:pPr>
            <w:r w:rsidRPr="00D93C5A">
              <w:rPr>
                <w:color w:val="000000"/>
                <w:sz w:val="20"/>
                <w:szCs w:val="20"/>
              </w:rPr>
              <w:t>-1.30</w:t>
            </w:r>
          </w:p>
        </w:tc>
        <w:tc>
          <w:tcPr>
            <w:tcW w:w="900" w:type="dxa"/>
            <w:tcBorders>
              <w:top w:val="nil"/>
              <w:left w:val="nil"/>
              <w:bottom w:val="single" w:sz="8" w:space="0" w:color="C1C1C1"/>
              <w:right w:val="single" w:sz="8" w:space="0" w:color="C1C1C1"/>
            </w:tcBorders>
            <w:shd w:val="clear" w:color="000000" w:fill="FFFFFF"/>
            <w:noWrap/>
            <w:vAlign w:val="center"/>
            <w:hideMark/>
          </w:tcPr>
          <w:p w14:paraId="60946D93"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393C97D7"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3DC6DDB6"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7D77B05D" w14:textId="77777777" w:rsidR="00E34A2F" w:rsidRPr="00D93C5A" w:rsidRDefault="00E34A2F" w:rsidP="00527FEA">
            <w:pPr>
              <w:rPr>
                <w:b/>
                <w:bCs/>
                <w:color w:val="000000"/>
                <w:sz w:val="20"/>
                <w:szCs w:val="20"/>
              </w:rPr>
            </w:pPr>
            <w:r w:rsidRPr="00D93C5A">
              <w:rPr>
                <w:b/>
                <w:bCs/>
                <w:color w:val="000000"/>
                <w:sz w:val="20"/>
                <w:szCs w:val="20"/>
              </w:rPr>
              <w:t>Religion influences decisions</w:t>
            </w:r>
          </w:p>
        </w:tc>
        <w:tc>
          <w:tcPr>
            <w:tcW w:w="1438" w:type="dxa"/>
            <w:tcBorders>
              <w:top w:val="nil"/>
              <w:left w:val="nil"/>
              <w:bottom w:val="single" w:sz="8" w:space="0" w:color="C1C1C1"/>
              <w:right w:val="single" w:sz="8" w:space="0" w:color="C1C1C1"/>
            </w:tcBorders>
            <w:shd w:val="clear" w:color="000000" w:fill="FFFFFF"/>
            <w:noWrap/>
            <w:vAlign w:val="center"/>
            <w:hideMark/>
          </w:tcPr>
          <w:p w14:paraId="73B5CEE7" w14:textId="77777777" w:rsidR="00E34A2F" w:rsidRPr="00D93C5A" w:rsidRDefault="00E34A2F" w:rsidP="00527FEA">
            <w:pPr>
              <w:jc w:val="center"/>
              <w:rPr>
                <w:color w:val="000000"/>
                <w:sz w:val="20"/>
                <w:szCs w:val="20"/>
              </w:rPr>
            </w:pPr>
            <w:r w:rsidRPr="00D93C5A">
              <w:rPr>
                <w:color w:val="000000"/>
                <w:sz w:val="20"/>
                <w:szCs w:val="20"/>
              </w:rPr>
              <w:t> </w:t>
            </w:r>
          </w:p>
        </w:tc>
        <w:tc>
          <w:tcPr>
            <w:tcW w:w="1439" w:type="dxa"/>
            <w:tcBorders>
              <w:top w:val="nil"/>
              <w:left w:val="nil"/>
              <w:bottom w:val="single" w:sz="8" w:space="0" w:color="C1C1C1"/>
              <w:right w:val="single" w:sz="8" w:space="0" w:color="C1C1C1"/>
            </w:tcBorders>
            <w:shd w:val="clear" w:color="000000" w:fill="FFFFFF"/>
            <w:noWrap/>
            <w:vAlign w:val="center"/>
            <w:hideMark/>
          </w:tcPr>
          <w:p w14:paraId="20CF5C25" w14:textId="77777777" w:rsidR="00E34A2F" w:rsidRPr="00D93C5A" w:rsidRDefault="00E34A2F" w:rsidP="00527FEA">
            <w:pPr>
              <w:jc w:val="center"/>
              <w:rPr>
                <w:color w:val="000000"/>
                <w:sz w:val="20"/>
                <w:szCs w:val="20"/>
              </w:rPr>
            </w:pPr>
            <w:r w:rsidRPr="00D93C5A">
              <w:rPr>
                <w:color w:val="000000"/>
                <w:sz w:val="20"/>
                <w:szCs w:val="20"/>
              </w:rPr>
              <w:t> </w:t>
            </w:r>
          </w:p>
        </w:tc>
        <w:tc>
          <w:tcPr>
            <w:tcW w:w="1438" w:type="dxa"/>
            <w:tcBorders>
              <w:top w:val="nil"/>
              <w:left w:val="nil"/>
              <w:bottom w:val="single" w:sz="8" w:space="0" w:color="C1C1C1"/>
              <w:right w:val="single" w:sz="8" w:space="0" w:color="C1C1C1"/>
            </w:tcBorders>
            <w:shd w:val="clear" w:color="000000" w:fill="FFFFFF"/>
            <w:noWrap/>
            <w:vAlign w:val="center"/>
            <w:hideMark/>
          </w:tcPr>
          <w:p w14:paraId="4E0EC464" w14:textId="77777777" w:rsidR="00E34A2F" w:rsidRPr="00D93C5A" w:rsidRDefault="00E34A2F" w:rsidP="00527FEA">
            <w:pPr>
              <w:jc w:val="center"/>
              <w:rPr>
                <w:color w:val="000000"/>
                <w:sz w:val="20"/>
                <w:szCs w:val="20"/>
              </w:rPr>
            </w:pPr>
            <w:r w:rsidRPr="00D93C5A">
              <w:rPr>
                <w:color w:val="000000"/>
                <w:sz w:val="20"/>
                <w:szCs w:val="20"/>
              </w:rPr>
              <w:t> </w:t>
            </w:r>
          </w:p>
        </w:tc>
        <w:tc>
          <w:tcPr>
            <w:tcW w:w="1439" w:type="dxa"/>
            <w:tcBorders>
              <w:top w:val="nil"/>
              <w:left w:val="nil"/>
              <w:bottom w:val="single" w:sz="8" w:space="0" w:color="C1C1C1"/>
              <w:right w:val="single" w:sz="8" w:space="0" w:color="C1C1C1"/>
            </w:tcBorders>
            <w:shd w:val="clear" w:color="000000" w:fill="FFFFFF"/>
            <w:noWrap/>
            <w:vAlign w:val="center"/>
            <w:hideMark/>
          </w:tcPr>
          <w:p w14:paraId="27911F13" w14:textId="77777777" w:rsidR="00E34A2F" w:rsidRPr="00D93C5A" w:rsidRDefault="00E34A2F" w:rsidP="00527FEA">
            <w:pPr>
              <w:jc w:val="center"/>
              <w:rPr>
                <w:color w:val="000000"/>
                <w:sz w:val="20"/>
                <w:szCs w:val="20"/>
              </w:rPr>
            </w:pPr>
            <w:r w:rsidRPr="00D93C5A">
              <w:rPr>
                <w:color w:val="000000"/>
                <w:sz w:val="20"/>
                <w:szCs w:val="20"/>
              </w:rPr>
              <w:t> </w:t>
            </w:r>
          </w:p>
        </w:tc>
        <w:tc>
          <w:tcPr>
            <w:tcW w:w="1439" w:type="dxa"/>
            <w:tcBorders>
              <w:top w:val="nil"/>
              <w:left w:val="nil"/>
              <w:bottom w:val="single" w:sz="8" w:space="0" w:color="C1C1C1"/>
              <w:right w:val="single" w:sz="8" w:space="0" w:color="C1C1C1"/>
            </w:tcBorders>
            <w:shd w:val="clear" w:color="000000" w:fill="FFFFFF"/>
            <w:noWrap/>
            <w:vAlign w:val="center"/>
            <w:hideMark/>
          </w:tcPr>
          <w:p w14:paraId="0561E137" w14:textId="77777777" w:rsidR="00E34A2F" w:rsidRPr="00D93C5A" w:rsidRDefault="00E34A2F" w:rsidP="00527FEA">
            <w:pPr>
              <w:jc w:val="center"/>
              <w:rPr>
                <w:color w:val="000000"/>
                <w:sz w:val="20"/>
                <w:szCs w:val="20"/>
              </w:rPr>
            </w:pPr>
            <w:r w:rsidRPr="00D93C5A">
              <w:rPr>
                <w:color w:val="000000"/>
                <w:sz w:val="20"/>
                <w:szCs w:val="20"/>
              </w:rPr>
              <w:t> </w:t>
            </w:r>
          </w:p>
        </w:tc>
        <w:tc>
          <w:tcPr>
            <w:tcW w:w="907" w:type="dxa"/>
            <w:tcBorders>
              <w:top w:val="nil"/>
              <w:left w:val="nil"/>
              <w:bottom w:val="single" w:sz="8" w:space="0" w:color="C1C1C1"/>
              <w:right w:val="single" w:sz="8" w:space="0" w:color="C1C1C1"/>
            </w:tcBorders>
            <w:shd w:val="clear" w:color="000000" w:fill="FFFFFF"/>
            <w:noWrap/>
            <w:vAlign w:val="center"/>
            <w:hideMark/>
          </w:tcPr>
          <w:p w14:paraId="1709AF22" w14:textId="77777777" w:rsidR="00E34A2F" w:rsidRPr="00D93C5A" w:rsidRDefault="00E34A2F" w:rsidP="00527FEA">
            <w:pPr>
              <w:jc w:val="center"/>
              <w:rPr>
                <w:color w:val="000000"/>
                <w:sz w:val="20"/>
                <w:szCs w:val="20"/>
              </w:rPr>
            </w:pPr>
            <w:r w:rsidRPr="00D93C5A">
              <w:rPr>
                <w:color w:val="000000"/>
                <w:sz w:val="20"/>
                <w:szCs w:val="20"/>
              </w:rPr>
              <w:t> </w:t>
            </w:r>
          </w:p>
        </w:tc>
        <w:tc>
          <w:tcPr>
            <w:tcW w:w="900" w:type="dxa"/>
            <w:tcBorders>
              <w:top w:val="nil"/>
              <w:left w:val="nil"/>
              <w:bottom w:val="single" w:sz="8" w:space="0" w:color="C1C1C1"/>
              <w:right w:val="single" w:sz="8" w:space="0" w:color="C1C1C1"/>
            </w:tcBorders>
            <w:shd w:val="clear" w:color="000000" w:fill="FFFFFF"/>
            <w:noWrap/>
            <w:vAlign w:val="center"/>
            <w:hideMark/>
          </w:tcPr>
          <w:p w14:paraId="69906F02" w14:textId="77777777" w:rsidR="00E34A2F" w:rsidRPr="00D93C5A" w:rsidRDefault="00E34A2F" w:rsidP="00527FEA">
            <w:pPr>
              <w:jc w:val="center"/>
              <w:rPr>
                <w:color w:val="000000"/>
                <w:sz w:val="20"/>
                <w:szCs w:val="20"/>
              </w:rPr>
            </w:pPr>
            <w:r w:rsidRPr="00D93C5A">
              <w:rPr>
                <w:color w:val="000000"/>
                <w:sz w:val="20"/>
                <w:szCs w:val="20"/>
              </w:rPr>
              <w:t> </w:t>
            </w:r>
          </w:p>
        </w:tc>
        <w:tc>
          <w:tcPr>
            <w:tcW w:w="885" w:type="dxa"/>
            <w:tcBorders>
              <w:top w:val="nil"/>
              <w:left w:val="nil"/>
              <w:bottom w:val="single" w:sz="8" w:space="0" w:color="C1C1C1"/>
              <w:right w:val="single" w:sz="12" w:space="0" w:color="000000"/>
            </w:tcBorders>
            <w:shd w:val="clear" w:color="000000" w:fill="FFFFFF"/>
            <w:noWrap/>
            <w:vAlign w:val="center"/>
            <w:hideMark/>
          </w:tcPr>
          <w:p w14:paraId="64FFA0C0" w14:textId="77777777" w:rsidR="00E34A2F" w:rsidRPr="00D93C5A" w:rsidRDefault="00E34A2F" w:rsidP="00527FEA">
            <w:pPr>
              <w:jc w:val="center"/>
              <w:rPr>
                <w:color w:val="000000"/>
                <w:sz w:val="20"/>
                <w:szCs w:val="20"/>
              </w:rPr>
            </w:pPr>
            <w:r w:rsidRPr="00D93C5A">
              <w:rPr>
                <w:color w:val="000000"/>
                <w:sz w:val="20"/>
                <w:szCs w:val="20"/>
              </w:rPr>
              <w:t> </w:t>
            </w:r>
          </w:p>
        </w:tc>
      </w:tr>
      <w:tr w:rsidR="00E34A2F" w:rsidRPr="00D93C5A" w14:paraId="64B43C25"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1134618B" w14:textId="77777777" w:rsidR="00E34A2F" w:rsidRPr="00D93C5A" w:rsidRDefault="00E34A2F" w:rsidP="00527FEA">
            <w:pPr>
              <w:ind w:firstLineChars="100" w:firstLine="200"/>
              <w:rPr>
                <w:color w:val="000000"/>
                <w:sz w:val="20"/>
                <w:szCs w:val="20"/>
              </w:rPr>
            </w:pPr>
            <w:r w:rsidRPr="00D93C5A">
              <w:rPr>
                <w:color w:val="000000"/>
                <w:sz w:val="20"/>
                <w:szCs w:val="20"/>
              </w:rPr>
              <w:t>Strongly Disagree</w:t>
            </w:r>
          </w:p>
        </w:tc>
        <w:tc>
          <w:tcPr>
            <w:tcW w:w="1438" w:type="dxa"/>
            <w:tcBorders>
              <w:top w:val="nil"/>
              <w:left w:val="nil"/>
              <w:bottom w:val="single" w:sz="8" w:space="0" w:color="C1C1C1"/>
              <w:right w:val="single" w:sz="8" w:space="0" w:color="C1C1C1"/>
            </w:tcBorders>
            <w:shd w:val="clear" w:color="000000" w:fill="FFFFFF"/>
            <w:noWrap/>
            <w:vAlign w:val="center"/>
            <w:hideMark/>
          </w:tcPr>
          <w:p w14:paraId="218EBD7B" w14:textId="77777777" w:rsidR="00E34A2F" w:rsidRPr="00D93C5A" w:rsidRDefault="00E34A2F" w:rsidP="00527FEA">
            <w:pPr>
              <w:jc w:val="center"/>
              <w:rPr>
                <w:color w:val="000000"/>
                <w:sz w:val="20"/>
                <w:szCs w:val="20"/>
              </w:rPr>
            </w:pPr>
            <w:r w:rsidRPr="00D93C5A">
              <w:rPr>
                <w:color w:val="000000"/>
                <w:sz w:val="20"/>
                <w:szCs w:val="20"/>
              </w:rPr>
              <w:t>57.1 (55.6, 58.7)</w:t>
            </w:r>
          </w:p>
        </w:tc>
        <w:tc>
          <w:tcPr>
            <w:tcW w:w="1439" w:type="dxa"/>
            <w:tcBorders>
              <w:top w:val="nil"/>
              <w:left w:val="nil"/>
              <w:bottom w:val="single" w:sz="8" w:space="0" w:color="C1C1C1"/>
              <w:right w:val="single" w:sz="8" w:space="0" w:color="C1C1C1"/>
            </w:tcBorders>
            <w:shd w:val="clear" w:color="000000" w:fill="FFFFFF"/>
            <w:noWrap/>
            <w:vAlign w:val="center"/>
            <w:hideMark/>
          </w:tcPr>
          <w:p w14:paraId="7C07E30F" w14:textId="77777777" w:rsidR="00E34A2F" w:rsidRPr="00D93C5A" w:rsidRDefault="00E34A2F" w:rsidP="00527FEA">
            <w:pPr>
              <w:jc w:val="center"/>
              <w:rPr>
                <w:color w:val="000000"/>
                <w:sz w:val="20"/>
                <w:szCs w:val="20"/>
              </w:rPr>
            </w:pPr>
            <w:r w:rsidRPr="00D93C5A">
              <w:rPr>
                <w:color w:val="000000"/>
                <w:sz w:val="20"/>
                <w:szCs w:val="20"/>
              </w:rPr>
              <w:t>56.9 (55.1, 58.6)</w:t>
            </w:r>
          </w:p>
        </w:tc>
        <w:tc>
          <w:tcPr>
            <w:tcW w:w="1438" w:type="dxa"/>
            <w:tcBorders>
              <w:top w:val="nil"/>
              <w:left w:val="nil"/>
              <w:bottom w:val="single" w:sz="8" w:space="0" w:color="C1C1C1"/>
              <w:right w:val="single" w:sz="8" w:space="0" w:color="C1C1C1"/>
            </w:tcBorders>
            <w:shd w:val="clear" w:color="000000" w:fill="FFFFFF"/>
            <w:noWrap/>
            <w:vAlign w:val="center"/>
            <w:hideMark/>
          </w:tcPr>
          <w:p w14:paraId="559EAC4F" w14:textId="77777777" w:rsidR="00E34A2F" w:rsidRPr="00D93C5A" w:rsidRDefault="00E34A2F" w:rsidP="00527FEA">
            <w:pPr>
              <w:jc w:val="center"/>
              <w:rPr>
                <w:color w:val="000000"/>
                <w:sz w:val="20"/>
                <w:szCs w:val="20"/>
              </w:rPr>
            </w:pPr>
            <w:r w:rsidRPr="00D93C5A">
              <w:rPr>
                <w:color w:val="000000"/>
                <w:sz w:val="20"/>
                <w:szCs w:val="20"/>
              </w:rPr>
              <w:t>54.6 (53.1, 56.1)</w:t>
            </w:r>
          </w:p>
        </w:tc>
        <w:tc>
          <w:tcPr>
            <w:tcW w:w="1439" w:type="dxa"/>
            <w:tcBorders>
              <w:top w:val="nil"/>
              <w:left w:val="nil"/>
              <w:bottom w:val="single" w:sz="8" w:space="0" w:color="C1C1C1"/>
              <w:right w:val="single" w:sz="8" w:space="0" w:color="C1C1C1"/>
            </w:tcBorders>
            <w:shd w:val="clear" w:color="000000" w:fill="FFFFFF"/>
            <w:noWrap/>
            <w:vAlign w:val="center"/>
            <w:hideMark/>
          </w:tcPr>
          <w:p w14:paraId="43454843" w14:textId="77777777" w:rsidR="00E34A2F" w:rsidRPr="00D93C5A" w:rsidRDefault="00E34A2F" w:rsidP="00527FEA">
            <w:pPr>
              <w:jc w:val="center"/>
              <w:rPr>
                <w:color w:val="000000"/>
                <w:sz w:val="20"/>
                <w:szCs w:val="20"/>
              </w:rPr>
            </w:pPr>
            <w:r w:rsidRPr="00D93C5A">
              <w:rPr>
                <w:color w:val="000000"/>
                <w:sz w:val="20"/>
                <w:szCs w:val="20"/>
              </w:rPr>
              <w:t>53.1 (52.0, 54.2)</w:t>
            </w:r>
          </w:p>
        </w:tc>
        <w:tc>
          <w:tcPr>
            <w:tcW w:w="1439" w:type="dxa"/>
            <w:tcBorders>
              <w:top w:val="nil"/>
              <w:left w:val="nil"/>
              <w:bottom w:val="single" w:sz="8" w:space="0" w:color="C1C1C1"/>
              <w:right w:val="single" w:sz="8" w:space="0" w:color="C1C1C1"/>
            </w:tcBorders>
            <w:shd w:val="clear" w:color="000000" w:fill="FFFFFF"/>
            <w:noWrap/>
            <w:vAlign w:val="center"/>
            <w:hideMark/>
          </w:tcPr>
          <w:p w14:paraId="53F20BF4" w14:textId="77777777" w:rsidR="00E34A2F" w:rsidRPr="00D93C5A" w:rsidRDefault="00E34A2F" w:rsidP="00527FEA">
            <w:pPr>
              <w:jc w:val="center"/>
              <w:rPr>
                <w:color w:val="000000"/>
                <w:sz w:val="20"/>
                <w:szCs w:val="20"/>
              </w:rPr>
            </w:pPr>
            <w:r w:rsidRPr="00D93C5A">
              <w:rPr>
                <w:color w:val="000000"/>
                <w:sz w:val="20"/>
                <w:szCs w:val="20"/>
              </w:rPr>
              <w:t>50.8 (49.2, 52.4)</w:t>
            </w:r>
          </w:p>
        </w:tc>
        <w:tc>
          <w:tcPr>
            <w:tcW w:w="907" w:type="dxa"/>
            <w:tcBorders>
              <w:top w:val="nil"/>
              <w:left w:val="nil"/>
              <w:bottom w:val="single" w:sz="8" w:space="0" w:color="C1C1C1"/>
              <w:right w:val="single" w:sz="8" w:space="0" w:color="C1C1C1"/>
            </w:tcBorders>
            <w:shd w:val="clear" w:color="000000" w:fill="FFFFFF"/>
            <w:noWrap/>
            <w:vAlign w:val="center"/>
            <w:hideMark/>
          </w:tcPr>
          <w:p w14:paraId="07C172C6" w14:textId="77777777" w:rsidR="00E34A2F" w:rsidRPr="00D93C5A" w:rsidRDefault="00E34A2F" w:rsidP="00527FEA">
            <w:pPr>
              <w:jc w:val="center"/>
              <w:rPr>
                <w:color w:val="000000"/>
                <w:sz w:val="20"/>
                <w:szCs w:val="20"/>
              </w:rPr>
            </w:pPr>
            <w:r w:rsidRPr="00D93C5A">
              <w:rPr>
                <w:color w:val="000000"/>
                <w:sz w:val="20"/>
                <w:szCs w:val="20"/>
              </w:rPr>
              <w:t>-1.57</w:t>
            </w:r>
          </w:p>
        </w:tc>
        <w:tc>
          <w:tcPr>
            <w:tcW w:w="900" w:type="dxa"/>
            <w:tcBorders>
              <w:top w:val="nil"/>
              <w:left w:val="nil"/>
              <w:bottom w:val="single" w:sz="8" w:space="0" w:color="C1C1C1"/>
              <w:right w:val="single" w:sz="8" w:space="0" w:color="C1C1C1"/>
            </w:tcBorders>
            <w:shd w:val="clear" w:color="000000" w:fill="FFFFFF"/>
            <w:noWrap/>
            <w:vAlign w:val="center"/>
            <w:hideMark/>
          </w:tcPr>
          <w:p w14:paraId="235CD552"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3B7077E4"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241D01D1"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71743ADE" w14:textId="77777777" w:rsidR="00E34A2F" w:rsidRPr="00D93C5A" w:rsidRDefault="00E34A2F" w:rsidP="00527FEA">
            <w:pPr>
              <w:ind w:firstLineChars="100" w:firstLine="200"/>
              <w:rPr>
                <w:color w:val="000000"/>
                <w:sz w:val="20"/>
                <w:szCs w:val="20"/>
              </w:rPr>
            </w:pPr>
            <w:r w:rsidRPr="00D93C5A">
              <w:rPr>
                <w:color w:val="000000"/>
                <w:sz w:val="20"/>
                <w:szCs w:val="20"/>
              </w:rPr>
              <w:t>Disagree</w:t>
            </w:r>
          </w:p>
        </w:tc>
        <w:tc>
          <w:tcPr>
            <w:tcW w:w="1438" w:type="dxa"/>
            <w:tcBorders>
              <w:top w:val="nil"/>
              <w:left w:val="nil"/>
              <w:bottom w:val="single" w:sz="8" w:space="0" w:color="C1C1C1"/>
              <w:right w:val="single" w:sz="8" w:space="0" w:color="C1C1C1"/>
            </w:tcBorders>
            <w:shd w:val="clear" w:color="000000" w:fill="FFFFFF"/>
            <w:noWrap/>
            <w:vAlign w:val="center"/>
            <w:hideMark/>
          </w:tcPr>
          <w:p w14:paraId="13035847" w14:textId="77777777" w:rsidR="00E34A2F" w:rsidRPr="00D93C5A" w:rsidRDefault="00E34A2F" w:rsidP="00527FEA">
            <w:pPr>
              <w:jc w:val="center"/>
              <w:rPr>
                <w:color w:val="000000"/>
                <w:sz w:val="20"/>
                <w:szCs w:val="20"/>
              </w:rPr>
            </w:pPr>
            <w:r w:rsidRPr="00D93C5A">
              <w:rPr>
                <w:color w:val="000000"/>
                <w:sz w:val="20"/>
                <w:szCs w:val="20"/>
              </w:rPr>
              <w:t>59.3 (57.7, 60.8)</w:t>
            </w:r>
          </w:p>
        </w:tc>
        <w:tc>
          <w:tcPr>
            <w:tcW w:w="1439" w:type="dxa"/>
            <w:tcBorders>
              <w:top w:val="nil"/>
              <w:left w:val="nil"/>
              <w:bottom w:val="single" w:sz="8" w:space="0" w:color="C1C1C1"/>
              <w:right w:val="single" w:sz="8" w:space="0" w:color="C1C1C1"/>
            </w:tcBorders>
            <w:shd w:val="clear" w:color="000000" w:fill="FFFFFF"/>
            <w:noWrap/>
            <w:vAlign w:val="center"/>
            <w:hideMark/>
          </w:tcPr>
          <w:p w14:paraId="025E5890" w14:textId="77777777" w:rsidR="00E34A2F" w:rsidRPr="00D93C5A" w:rsidRDefault="00E34A2F" w:rsidP="00527FEA">
            <w:pPr>
              <w:jc w:val="center"/>
              <w:rPr>
                <w:color w:val="000000"/>
                <w:sz w:val="20"/>
                <w:szCs w:val="20"/>
              </w:rPr>
            </w:pPr>
            <w:r w:rsidRPr="00D93C5A">
              <w:rPr>
                <w:color w:val="000000"/>
                <w:sz w:val="20"/>
                <w:szCs w:val="20"/>
              </w:rPr>
              <w:t>59.2 (57.5, 61.0)</w:t>
            </w:r>
          </w:p>
        </w:tc>
        <w:tc>
          <w:tcPr>
            <w:tcW w:w="1438" w:type="dxa"/>
            <w:tcBorders>
              <w:top w:val="nil"/>
              <w:left w:val="nil"/>
              <w:bottom w:val="single" w:sz="8" w:space="0" w:color="C1C1C1"/>
              <w:right w:val="single" w:sz="8" w:space="0" w:color="C1C1C1"/>
            </w:tcBorders>
            <w:shd w:val="clear" w:color="000000" w:fill="FFFFFF"/>
            <w:noWrap/>
            <w:vAlign w:val="center"/>
            <w:hideMark/>
          </w:tcPr>
          <w:p w14:paraId="78784BB3" w14:textId="77777777" w:rsidR="00E34A2F" w:rsidRPr="00D93C5A" w:rsidRDefault="00E34A2F" w:rsidP="00527FEA">
            <w:pPr>
              <w:jc w:val="center"/>
              <w:rPr>
                <w:color w:val="000000"/>
                <w:sz w:val="20"/>
                <w:szCs w:val="20"/>
              </w:rPr>
            </w:pPr>
            <w:r w:rsidRPr="00D93C5A">
              <w:rPr>
                <w:color w:val="000000"/>
                <w:sz w:val="20"/>
                <w:szCs w:val="20"/>
              </w:rPr>
              <w:t>57.1 (55.2, 58.9)</w:t>
            </w:r>
          </w:p>
        </w:tc>
        <w:tc>
          <w:tcPr>
            <w:tcW w:w="1439" w:type="dxa"/>
            <w:tcBorders>
              <w:top w:val="nil"/>
              <w:left w:val="nil"/>
              <w:bottom w:val="single" w:sz="8" w:space="0" w:color="C1C1C1"/>
              <w:right w:val="single" w:sz="8" w:space="0" w:color="C1C1C1"/>
            </w:tcBorders>
            <w:shd w:val="clear" w:color="000000" w:fill="FFFFFF"/>
            <w:noWrap/>
            <w:vAlign w:val="center"/>
            <w:hideMark/>
          </w:tcPr>
          <w:p w14:paraId="39FD057F" w14:textId="77777777" w:rsidR="00E34A2F" w:rsidRPr="00D93C5A" w:rsidRDefault="00E34A2F" w:rsidP="00527FEA">
            <w:pPr>
              <w:jc w:val="center"/>
              <w:rPr>
                <w:color w:val="000000"/>
                <w:sz w:val="20"/>
                <w:szCs w:val="20"/>
              </w:rPr>
            </w:pPr>
            <w:r w:rsidRPr="00D93C5A">
              <w:rPr>
                <w:color w:val="000000"/>
                <w:sz w:val="20"/>
                <w:szCs w:val="20"/>
              </w:rPr>
              <w:t>55.0 (53.2, 56.8)</w:t>
            </w:r>
          </w:p>
        </w:tc>
        <w:tc>
          <w:tcPr>
            <w:tcW w:w="1439" w:type="dxa"/>
            <w:tcBorders>
              <w:top w:val="nil"/>
              <w:left w:val="nil"/>
              <w:bottom w:val="single" w:sz="8" w:space="0" w:color="C1C1C1"/>
              <w:right w:val="single" w:sz="8" w:space="0" w:color="C1C1C1"/>
            </w:tcBorders>
            <w:shd w:val="clear" w:color="000000" w:fill="FFFFFF"/>
            <w:noWrap/>
            <w:vAlign w:val="center"/>
            <w:hideMark/>
          </w:tcPr>
          <w:p w14:paraId="3AC8A018" w14:textId="77777777" w:rsidR="00E34A2F" w:rsidRPr="00D93C5A" w:rsidRDefault="00E34A2F" w:rsidP="00527FEA">
            <w:pPr>
              <w:jc w:val="center"/>
              <w:rPr>
                <w:color w:val="000000"/>
                <w:sz w:val="20"/>
                <w:szCs w:val="20"/>
              </w:rPr>
            </w:pPr>
            <w:r w:rsidRPr="00D93C5A">
              <w:rPr>
                <w:color w:val="000000"/>
                <w:sz w:val="20"/>
                <w:szCs w:val="20"/>
              </w:rPr>
              <w:t>53.8 (52.1, 55.5)</w:t>
            </w:r>
          </w:p>
        </w:tc>
        <w:tc>
          <w:tcPr>
            <w:tcW w:w="907" w:type="dxa"/>
            <w:tcBorders>
              <w:top w:val="nil"/>
              <w:left w:val="nil"/>
              <w:bottom w:val="single" w:sz="8" w:space="0" w:color="C1C1C1"/>
              <w:right w:val="single" w:sz="8" w:space="0" w:color="C1C1C1"/>
            </w:tcBorders>
            <w:shd w:val="clear" w:color="000000" w:fill="FFFFFF"/>
            <w:noWrap/>
            <w:vAlign w:val="center"/>
            <w:hideMark/>
          </w:tcPr>
          <w:p w14:paraId="3DB29315" w14:textId="77777777" w:rsidR="00E34A2F" w:rsidRPr="00D93C5A" w:rsidRDefault="00E34A2F" w:rsidP="00527FEA">
            <w:pPr>
              <w:jc w:val="center"/>
              <w:rPr>
                <w:color w:val="000000"/>
                <w:sz w:val="20"/>
                <w:szCs w:val="20"/>
              </w:rPr>
            </w:pPr>
            <w:r w:rsidRPr="00D93C5A">
              <w:rPr>
                <w:color w:val="000000"/>
                <w:sz w:val="20"/>
                <w:szCs w:val="20"/>
              </w:rPr>
              <w:t>-1.37</w:t>
            </w:r>
          </w:p>
        </w:tc>
        <w:tc>
          <w:tcPr>
            <w:tcW w:w="900" w:type="dxa"/>
            <w:tcBorders>
              <w:top w:val="nil"/>
              <w:left w:val="nil"/>
              <w:bottom w:val="single" w:sz="8" w:space="0" w:color="C1C1C1"/>
              <w:right w:val="single" w:sz="8" w:space="0" w:color="C1C1C1"/>
            </w:tcBorders>
            <w:shd w:val="clear" w:color="000000" w:fill="FFFFFF"/>
            <w:noWrap/>
            <w:vAlign w:val="center"/>
            <w:hideMark/>
          </w:tcPr>
          <w:p w14:paraId="06C168B8"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44DB1763"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0A0F6A8A"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07DB6208" w14:textId="77777777" w:rsidR="00E34A2F" w:rsidRPr="00D93C5A" w:rsidRDefault="00E34A2F" w:rsidP="00527FEA">
            <w:pPr>
              <w:ind w:firstLineChars="100" w:firstLine="200"/>
              <w:rPr>
                <w:color w:val="000000"/>
                <w:sz w:val="20"/>
                <w:szCs w:val="20"/>
              </w:rPr>
            </w:pPr>
            <w:r w:rsidRPr="00D93C5A">
              <w:rPr>
                <w:color w:val="000000"/>
                <w:sz w:val="20"/>
                <w:szCs w:val="20"/>
              </w:rPr>
              <w:t>Agree</w:t>
            </w:r>
          </w:p>
        </w:tc>
        <w:tc>
          <w:tcPr>
            <w:tcW w:w="1438" w:type="dxa"/>
            <w:tcBorders>
              <w:top w:val="nil"/>
              <w:left w:val="nil"/>
              <w:bottom w:val="single" w:sz="8" w:space="0" w:color="C1C1C1"/>
              <w:right w:val="single" w:sz="8" w:space="0" w:color="C1C1C1"/>
            </w:tcBorders>
            <w:shd w:val="clear" w:color="000000" w:fill="FFFFFF"/>
            <w:noWrap/>
            <w:vAlign w:val="center"/>
            <w:hideMark/>
          </w:tcPr>
          <w:p w14:paraId="064C7BBE" w14:textId="77777777" w:rsidR="00E34A2F" w:rsidRPr="00D93C5A" w:rsidRDefault="00E34A2F" w:rsidP="00527FEA">
            <w:pPr>
              <w:jc w:val="center"/>
              <w:rPr>
                <w:color w:val="000000"/>
                <w:sz w:val="20"/>
                <w:szCs w:val="20"/>
              </w:rPr>
            </w:pPr>
            <w:r w:rsidRPr="00D93C5A">
              <w:rPr>
                <w:color w:val="000000"/>
                <w:sz w:val="20"/>
                <w:szCs w:val="20"/>
              </w:rPr>
              <w:t>70.7 (69.6, 71.8)</w:t>
            </w:r>
          </w:p>
        </w:tc>
        <w:tc>
          <w:tcPr>
            <w:tcW w:w="1439" w:type="dxa"/>
            <w:tcBorders>
              <w:top w:val="nil"/>
              <w:left w:val="nil"/>
              <w:bottom w:val="single" w:sz="8" w:space="0" w:color="C1C1C1"/>
              <w:right w:val="single" w:sz="8" w:space="0" w:color="C1C1C1"/>
            </w:tcBorders>
            <w:shd w:val="clear" w:color="000000" w:fill="FFFFFF"/>
            <w:noWrap/>
            <w:vAlign w:val="center"/>
            <w:hideMark/>
          </w:tcPr>
          <w:p w14:paraId="3F33C94B" w14:textId="77777777" w:rsidR="00E34A2F" w:rsidRPr="00D93C5A" w:rsidRDefault="00E34A2F" w:rsidP="00527FEA">
            <w:pPr>
              <w:jc w:val="center"/>
              <w:rPr>
                <w:color w:val="000000"/>
                <w:sz w:val="20"/>
                <w:szCs w:val="20"/>
              </w:rPr>
            </w:pPr>
            <w:r w:rsidRPr="00D93C5A">
              <w:rPr>
                <w:color w:val="000000"/>
                <w:sz w:val="20"/>
                <w:szCs w:val="20"/>
              </w:rPr>
              <w:t>69.5 (68.6, 70.4)</w:t>
            </w:r>
          </w:p>
        </w:tc>
        <w:tc>
          <w:tcPr>
            <w:tcW w:w="1438" w:type="dxa"/>
            <w:tcBorders>
              <w:top w:val="nil"/>
              <w:left w:val="nil"/>
              <w:bottom w:val="single" w:sz="8" w:space="0" w:color="C1C1C1"/>
              <w:right w:val="single" w:sz="8" w:space="0" w:color="C1C1C1"/>
            </w:tcBorders>
            <w:shd w:val="clear" w:color="000000" w:fill="FFFFFF"/>
            <w:noWrap/>
            <w:vAlign w:val="center"/>
            <w:hideMark/>
          </w:tcPr>
          <w:p w14:paraId="40BE0E99" w14:textId="77777777" w:rsidR="00E34A2F" w:rsidRPr="00D93C5A" w:rsidRDefault="00E34A2F" w:rsidP="00527FEA">
            <w:pPr>
              <w:jc w:val="center"/>
              <w:rPr>
                <w:color w:val="000000"/>
                <w:sz w:val="20"/>
                <w:szCs w:val="20"/>
              </w:rPr>
            </w:pPr>
            <w:r w:rsidRPr="00D93C5A">
              <w:rPr>
                <w:color w:val="000000"/>
                <w:sz w:val="20"/>
                <w:szCs w:val="20"/>
              </w:rPr>
              <w:t>68.4 (67.4, 69.3)</w:t>
            </w:r>
          </w:p>
        </w:tc>
        <w:tc>
          <w:tcPr>
            <w:tcW w:w="1439" w:type="dxa"/>
            <w:tcBorders>
              <w:top w:val="nil"/>
              <w:left w:val="nil"/>
              <w:bottom w:val="single" w:sz="8" w:space="0" w:color="C1C1C1"/>
              <w:right w:val="single" w:sz="8" w:space="0" w:color="C1C1C1"/>
            </w:tcBorders>
            <w:shd w:val="clear" w:color="000000" w:fill="FFFFFF"/>
            <w:noWrap/>
            <w:vAlign w:val="center"/>
            <w:hideMark/>
          </w:tcPr>
          <w:p w14:paraId="5642E0F1" w14:textId="77777777" w:rsidR="00E34A2F" w:rsidRPr="00D93C5A" w:rsidRDefault="00E34A2F" w:rsidP="00527FEA">
            <w:pPr>
              <w:jc w:val="center"/>
              <w:rPr>
                <w:color w:val="000000"/>
                <w:sz w:val="20"/>
                <w:szCs w:val="20"/>
              </w:rPr>
            </w:pPr>
            <w:r w:rsidRPr="00D93C5A">
              <w:rPr>
                <w:color w:val="000000"/>
                <w:sz w:val="20"/>
                <w:szCs w:val="20"/>
              </w:rPr>
              <w:t>67.2 (66.2, 68.1)</w:t>
            </w:r>
          </w:p>
        </w:tc>
        <w:tc>
          <w:tcPr>
            <w:tcW w:w="1439" w:type="dxa"/>
            <w:tcBorders>
              <w:top w:val="nil"/>
              <w:left w:val="nil"/>
              <w:bottom w:val="single" w:sz="8" w:space="0" w:color="C1C1C1"/>
              <w:right w:val="single" w:sz="8" w:space="0" w:color="C1C1C1"/>
            </w:tcBorders>
            <w:shd w:val="clear" w:color="000000" w:fill="FFFFFF"/>
            <w:noWrap/>
            <w:vAlign w:val="center"/>
            <w:hideMark/>
          </w:tcPr>
          <w:p w14:paraId="5EBC63D4" w14:textId="77777777" w:rsidR="00E34A2F" w:rsidRPr="00D93C5A" w:rsidRDefault="00E34A2F" w:rsidP="00527FEA">
            <w:pPr>
              <w:jc w:val="center"/>
              <w:rPr>
                <w:color w:val="000000"/>
                <w:sz w:val="20"/>
                <w:szCs w:val="20"/>
              </w:rPr>
            </w:pPr>
            <w:r w:rsidRPr="00D93C5A">
              <w:rPr>
                <w:color w:val="000000"/>
                <w:sz w:val="20"/>
                <w:szCs w:val="20"/>
              </w:rPr>
              <w:t>65.5 (64.3, 66.7)</w:t>
            </w:r>
          </w:p>
        </w:tc>
        <w:tc>
          <w:tcPr>
            <w:tcW w:w="907" w:type="dxa"/>
            <w:tcBorders>
              <w:top w:val="nil"/>
              <w:left w:val="nil"/>
              <w:bottom w:val="single" w:sz="8" w:space="0" w:color="C1C1C1"/>
              <w:right w:val="single" w:sz="8" w:space="0" w:color="C1C1C1"/>
            </w:tcBorders>
            <w:shd w:val="clear" w:color="000000" w:fill="FFFFFF"/>
            <w:noWrap/>
            <w:vAlign w:val="center"/>
            <w:hideMark/>
          </w:tcPr>
          <w:p w14:paraId="7C4E9387" w14:textId="77777777" w:rsidR="00E34A2F" w:rsidRPr="00D93C5A" w:rsidRDefault="00E34A2F" w:rsidP="00527FEA">
            <w:pPr>
              <w:jc w:val="center"/>
              <w:rPr>
                <w:color w:val="000000"/>
                <w:sz w:val="20"/>
                <w:szCs w:val="20"/>
              </w:rPr>
            </w:pPr>
            <w:r w:rsidRPr="00D93C5A">
              <w:rPr>
                <w:color w:val="000000"/>
                <w:sz w:val="20"/>
                <w:szCs w:val="20"/>
              </w:rPr>
              <w:t>-1.30</w:t>
            </w:r>
          </w:p>
        </w:tc>
        <w:tc>
          <w:tcPr>
            <w:tcW w:w="900" w:type="dxa"/>
            <w:tcBorders>
              <w:top w:val="nil"/>
              <w:left w:val="nil"/>
              <w:bottom w:val="single" w:sz="8" w:space="0" w:color="C1C1C1"/>
              <w:right w:val="single" w:sz="8" w:space="0" w:color="C1C1C1"/>
            </w:tcBorders>
            <w:shd w:val="clear" w:color="000000" w:fill="FFFFFF"/>
            <w:noWrap/>
            <w:vAlign w:val="center"/>
            <w:hideMark/>
          </w:tcPr>
          <w:p w14:paraId="6D7EA83D"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2F09124A"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37FF2264"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0C76F8D1" w14:textId="77777777" w:rsidR="00E34A2F" w:rsidRPr="00D93C5A" w:rsidRDefault="00E34A2F" w:rsidP="00527FEA">
            <w:pPr>
              <w:ind w:firstLineChars="100" w:firstLine="200"/>
              <w:rPr>
                <w:color w:val="000000"/>
                <w:sz w:val="20"/>
                <w:szCs w:val="20"/>
              </w:rPr>
            </w:pPr>
            <w:r w:rsidRPr="00D93C5A">
              <w:rPr>
                <w:color w:val="000000"/>
                <w:sz w:val="20"/>
                <w:szCs w:val="20"/>
              </w:rPr>
              <w:t>Strongly Agree</w:t>
            </w:r>
          </w:p>
        </w:tc>
        <w:tc>
          <w:tcPr>
            <w:tcW w:w="1438" w:type="dxa"/>
            <w:tcBorders>
              <w:top w:val="nil"/>
              <w:left w:val="nil"/>
              <w:bottom w:val="single" w:sz="8" w:space="0" w:color="C1C1C1"/>
              <w:right w:val="single" w:sz="8" w:space="0" w:color="C1C1C1"/>
            </w:tcBorders>
            <w:shd w:val="clear" w:color="000000" w:fill="FFFFFF"/>
            <w:noWrap/>
            <w:vAlign w:val="center"/>
            <w:hideMark/>
          </w:tcPr>
          <w:p w14:paraId="4B3424BE" w14:textId="77777777" w:rsidR="00E34A2F" w:rsidRPr="00D93C5A" w:rsidRDefault="00E34A2F" w:rsidP="00527FEA">
            <w:pPr>
              <w:jc w:val="center"/>
              <w:rPr>
                <w:color w:val="000000"/>
                <w:sz w:val="20"/>
                <w:szCs w:val="20"/>
              </w:rPr>
            </w:pPr>
            <w:r w:rsidRPr="00D93C5A">
              <w:rPr>
                <w:color w:val="000000"/>
                <w:sz w:val="20"/>
                <w:szCs w:val="20"/>
              </w:rPr>
              <w:t>82.2 (81.4, 83.0)</w:t>
            </w:r>
          </w:p>
        </w:tc>
        <w:tc>
          <w:tcPr>
            <w:tcW w:w="1439" w:type="dxa"/>
            <w:tcBorders>
              <w:top w:val="nil"/>
              <w:left w:val="nil"/>
              <w:bottom w:val="single" w:sz="8" w:space="0" w:color="C1C1C1"/>
              <w:right w:val="single" w:sz="8" w:space="0" w:color="C1C1C1"/>
            </w:tcBorders>
            <w:shd w:val="clear" w:color="000000" w:fill="FFFFFF"/>
            <w:noWrap/>
            <w:vAlign w:val="center"/>
            <w:hideMark/>
          </w:tcPr>
          <w:p w14:paraId="2A727D6B" w14:textId="77777777" w:rsidR="00E34A2F" w:rsidRPr="00D93C5A" w:rsidRDefault="00E34A2F" w:rsidP="00527FEA">
            <w:pPr>
              <w:jc w:val="center"/>
              <w:rPr>
                <w:color w:val="000000"/>
                <w:sz w:val="20"/>
                <w:szCs w:val="20"/>
              </w:rPr>
            </w:pPr>
            <w:r w:rsidRPr="00D93C5A">
              <w:rPr>
                <w:color w:val="000000"/>
                <w:sz w:val="20"/>
                <w:szCs w:val="20"/>
              </w:rPr>
              <w:t>81.3 (80.4, 82.3)</w:t>
            </w:r>
          </w:p>
        </w:tc>
        <w:tc>
          <w:tcPr>
            <w:tcW w:w="1438" w:type="dxa"/>
            <w:tcBorders>
              <w:top w:val="nil"/>
              <w:left w:val="nil"/>
              <w:bottom w:val="single" w:sz="8" w:space="0" w:color="C1C1C1"/>
              <w:right w:val="single" w:sz="8" w:space="0" w:color="C1C1C1"/>
            </w:tcBorders>
            <w:shd w:val="clear" w:color="000000" w:fill="FFFFFF"/>
            <w:noWrap/>
            <w:vAlign w:val="center"/>
            <w:hideMark/>
          </w:tcPr>
          <w:p w14:paraId="05423709" w14:textId="77777777" w:rsidR="00E34A2F" w:rsidRPr="00D93C5A" w:rsidRDefault="00E34A2F" w:rsidP="00527FEA">
            <w:pPr>
              <w:jc w:val="center"/>
              <w:rPr>
                <w:color w:val="000000"/>
                <w:sz w:val="20"/>
                <w:szCs w:val="20"/>
              </w:rPr>
            </w:pPr>
            <w:r w:rsidRPr="00D93C5A">
              <w:rPr>
                <w:color w:val="000000"/>
                <w:sz w:val="20"/>
                <w:szCs w:val="20"/>
              </w:rPr>
              <w:t>80.9 (79.9, 81.8)</w:t>
            </w:r>
          </w:p>
        </w:tc>
        <w:tc>
          <w:tcPr>
            <w:tcW w:w="1439" w:type="dxa"/>
            <w:tcBorders>
              <w:top w:val="nil"/>
              <w:left w:val="nil"/>
              <w:bottom w:val="single" w:sz="8" w:space="0" w:color="C1C1C1"/>
              <w:right w:val="single" w:sz="8" w:space="0" w:color="C1C1C1"/>
            </w:tcBorders>
            <w:shd w:val="clear" w:color="000000" w:fill="FFFFFF"/>
            <w:noWrap/>
            <w:vAlign w:val="center"/>
            <w:hideMark/>
          </w:tcPr>
          <w:p w14:paraId="5845FA7B" w14:textId="77777777" w:rsidR="00E34A2F" w:rsidRPr="00D93C5A" w:rsidRDefault="00E34A2F" w:rsidP="00527FEA">
            <w:pPr>
              <w:jc w:val="center"/>
              <w:rPr>
                <w:color w:val="000000"/>
                <w:sz w:val="20"/>
                <w:szCs w:val="20"/>
              </w:rPr>
            </w:pPr>
            <w:r w:rsidRPr="00D93C5A">
              <w:rPr>
                <w:color w:val="000000"/>
                <w:sz w:val="20"/>
                <w:szCs w:val="20"/>
              </w:rPr>
              <w:t>81.2 (80.1, 82.2)</w:t>
            </w:r>
          </w:p>
        </w:tc>
        <w:tc>
          <w:tcPr>
            <w:tcW w:w="1439" w:type="dxa"/>
            <w:tcBorders>
              <w:top w:val="nil"/>
              <w:left w:val="nil"/>
              <w:bottom w:val="single" w:sz="8" w:space="0" w:color="C1C1C1"/>
              <w:right w:val="single" w:sz="8" w:space="0" w:color="C1C1C1"/>
            </w:tcBorders>
            <w:shd w:val="clear" w:color="000000" w:fill="FFFFFF"/>
            <w:noWrap/>
            <w:vAlign w:val="center"/>
            <w:hideMark/>
          </w:tcPr>
          <w:p w14:paraId="0FA732F4" w14:textId="77777777" w:rsidR="00E34A2F" w:rsidRPr="00D93C5A" w:rsidRDefault="00E34A2F" w:rsidP="00527FEA">
            <w:pPr>
              <w:jc w:val="center"/>
              <w:rPr>
                <w:color w:val="000000"/>
                <w:sz w:val="20"/>
                <w:szCs w:val="20"/>
              </w:rPr>
            </w:pPr>
            <w:r w:rsidRPr="00D93C5A">
              <w:rPr>
                <w:color w:val="000000"/>
                <w:sz w:val="20"/>
                <w:szCs w:val="20"/>
              </w:rPr>
              <w:t>78.4 (77.3, 79.5)</w:t>
            </w:r>
          </w:p>
        </w:tc>
        <w:tc>
          <w:tcPr>
            <w:tcW w:w="907" w:type="dxa"/>
            <w:tcBorders>
              <w:top w:val="nil"/>
              <w:left w:val="nil"/>
              <w:bottom w:val="single" w:sz="8" w:space="0" w:color="C1C1C1"/>
              <w:right w:val="single" w:sz="8" w:space="0" w:color="C1C1C1"/>
            </w:tcBorders>
            <w:shd w:val="clear" w:color="000000" w:fill="FFFFFF"/>
            <w:noWrap/>
            <w:vAlign w:val="center"/>
            <w:hideMark/>
          </w:tcPr>
          <w:p w14:paraId="1C5A6E32" w14:textId="77777777" w:rsidR="00E34A2F" w:rsidRPr="00D93C5A" w:rsidRDefault="00E34A2F" w:rsidP="00527FEA">
            <w:pPr>
              <w:jc w:val="center"/>
              <w:rPr>
                <w:color w:val="000000"/>
                <w:sz w:val="20"/>
                <w:szCs w:val="20"/>
              </w:rPr>
            </w:pPr>
            <w:r w:rsidRPr="00D93C5A">
              <w:rPr>
                <w:color w:val="000000"/>
                <w:sz w:val="20"/>
                <w:szCs w:val="20"/>
              </w:rPr>
              <w:t>-0.96</w:t>
            </w:r>
          </w:p>
        </w:tc>
        <w:tc>
          <w:tcPr>
            <w:tcW w:w="900" w:type="dxa"/>
            <w:tcBorders>
              <w:top w:val="nil"/>
              <w:left w:val="nil"/>
              <w:bottom w:val="single" w:sz="8" w:space="0" w:color="C1C1C1"/>
              <w:right w:val="single" w:sz="8" w:space="0" w:color="C1C1C1"/>
            </w:tcBorders>
            <w:shd w:val="clear" w:color="000000" w:fill="FFFFFF"/>
            <w:noWrap/>
            <w:vAlign w:val="center"/>
            <w:hideMark/>
          </w:tcPr>
          <w:p w14:paraId="54422671"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08C99253" w14:textId="77777777" w:rsidR="00E34A2F" w:rsidRPr="00D93C5A" w:rsidRDefault="00E34A2F" w:rsidP="00527FEA">
            <w:pPr>
              <w:jc w:val="center"/>
              <w:rPr>
                <w:color w:val="000000"/>
                <w:sz w:val="20"/>
                <w:szCs w:val="20"/>
              </w:rPr>
            </w:pPr>
            <w:r w:rsidRPr="00D93C5A">
              <w:rPr>
                <w:color w:val="000000"/>
                <w:sz w:val="20"/>
                <w:szCs w:val="20"/>
              </w:rPr>
              <w:t>&lt;.0001</w:t>
            </w:r>
          </w:p>
        </w:tc>
      </w:tr>
      <w:tr w:rsidR="00527FEA" w:rsidRPr="00D93C5A" w14:paraId="3600F43C" w14:textId="77777777" w:rsidTr="00527FEA">
        <w:trPr>
          <w:trHeight w:val="300"/>
        </w:trPr>
        <w:tc>
          <w:tcPr>
            <w:tcW w:w="12930" w:type="dxa"/>
            <w:gridSpan w:val="9"/>
            <w:tcBorders>
              <w:top w:val="nil"/>
              <w:left w:val="single" w:sz="12" w:space="0" w:color="000000"/>
              <w:bottom w:val="single" w:sz="8" w:space="0" w:color="C1C1C1"/>
              <w:right w:val="single" w:sz="12" w:space="0" w:color="000000"/>
            </w:tcBorders>
            <w:shd w:val="clear" w:color="000000" w:fill="FFFFFF"/>
            <w:noWrap/>
            <w:vAlign w:val="center"/>
            <w:hideMark/>
          </w:tcPr>
          <w:p w14:paraId="0234933B" w14:textId="28A111C6" w:rsidR="00527FEA" w:rsidRPr="00D93C5A" w:rsidRDefault="00527FEA" w:rsidP="00527FEA">
            <w:pPr>
              <w:rPr>
                <w:b/>
                <w:bCs/>
                <w:i/>
                <w:iCs/>
                <w:color w:val="000000"/>
                <w:sz w:val="20"/>
                <w:szCs w:val="20"/>
              </w:rPr>
            </w:pPr>
            <w:r w:rsidRPr="00D93C5A">
              <w:rPr>
                <w:b/>
                <w:bCs/>
                <w:color w:val="000000"/>
                <w:sz w:val="20"/>
                <w:szCs w:val="20"/>
              </w:rPr>
              <w:t>Religious beliefs are important</w:t>
            </w:r>
            <w:r w:rsidRPr="00D93C5A">
              <w:rPr>
                <w:b/>
                <w:bCs/>
                <w:i/>
                <w:iCs/>
                <w:color w:val="000000"/>
                <w:sz w:val="20"/>
                <w:szCs w:val="20"/>
              </w:rPr>
              <w:t> </w:t>
            </w:r>
          </w:p>
        </w:tc>
      </w:tr>
      <w:tr w:rsidR="00E34A2F" w:rsidRPr="00D93C5A" w14:paraId="6D2ADD4E"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5DA6654F" w14:textId="77777777" w:rsidR="00E34A2F" w:rsidRPr="00D93C5A" w:rsidRDefault="00E34A2F" w:rsidP="00527FEA">
            <w:pPr>
              <w:ind w:firstLineChars="100" w:firstLine="200"/>
              <w:rPr>
                <w:color w:val="000000"/>
                <w:sz w:val="20"/>
                <w:szCs w:val="20"/>
              </w:rPr>
            </w:pPr>
            <w:r w:rsidRPr="00D93C5A">
              <w:rPr>
                <w:color w:val="000000"/>
                <w:sz w:val="20"/>
                <w:szCs w:val="20"/>
              </w:rPr>
              <w:t>Strongly Disagree</w:t>
            </w:r>
          </w:p>
        </w:tc>
        <w:tc>
          <w:tcPr>
            <w:tcW w:w="1438" w:type="dxa"/>
            <w:tcBorders>
              <w:top w:val="nil"/>
              <w:left w:val="nil"/>
              <w:bottom w:val="single" w:sz="8" w:space="0" w:color="C1C1C1"/>
              <w:right w:val="single" w:sz="8" w:space="0" w:color="C1C1C1"/>
            </w:tcBorders>
            <w:shd w:val="clear" w:color="000000" w:fill="FFFFFF"/>
            <w:noWrap/>
            <w:vAlign w:val="center"/>
            <w:hideMark/>
          </w:tcPr>
          <w:p w14:paraId="53896B6E" w14:textId="77777777" w:rsidR="00E34A2F" w:rsidRPr="00D93C5A" w:rsidRDefault="00E34A2F" w:rsidP="00527FEA">
            <w:pPr>
              <w:jc w:val="center"/>
              <w:rPr>
                <w:color w:val="000000"/>
                <w:sz w:val="20"/>
                <w:szCs w:val="20"/>
              </w:rPr>
            </w:pPr>
            <w:r w:rsidRPr="00D93C5A">
              <w:rPr>
                <w:color w:val="000000"/>
                <w:sz w:val="20"/>
                <w:szCs w:val="20"/>
              </w:rPr>
              <w:t>59.8 (58.4, 61.2)</w:t>
            </w:r>
          </w:p>
        </w:tc>
        <w:tc>
          <w:tcPr>
            <w:tcW w:w="1439" w:type="dxa"/>
            <w:tcBorders>
              <w:top w:val="nil"/>
              <w:left w:val="nil"/>
              <w:bottom w:val="single" w:sz="8" w:space="0" w:color="C1C1C1"/>
              <w:right w:val="single" w:sz="8" w:space="0" w:color="C1C1C1"/>
            </w:tcBorders>
            <w:shd w:val="clear" w:color="000000" w:fill="FFFFFF"/>
            <w:noWrap/>
            <w:vAlign w:val="center"/>
            <w:hideMark/>
          </w:tcPr>
          <w:p w14:paraId="59EB2BBB" w14:textId="77777777" w:rsidR="00E34A2F" w:rsidRPr="00D93C5A" w:rsidRDefault="00E34A2F" w:rsidP="00527FEA">
            <w:pPr>
              <w:jc w:val="center"/>
              <w:rPr>
                <w:color w:val="000000"/>
                <w:sz w:val="20"/>
                <w:szCs w:val="20"/>
              </w:rPr>
            </w:pPr>
            <w:r w:rsidRPr="00D93C5A">
              <w:rPr>
                <w:color w:val="000000"/>
                <w:sz w:val="20"/>
                <w:szCs w:val="20"/>
              </w:rPr>
              <w:t>59.2 (57.3, 61.0)</w:t>
            </w:r>
          </w:p>
        </w:tc>
        <w:tc>
          <w:tcPr>
            <w:tcW w:w="1438" w:type="dxa"/>
            <w:tcBorders>
              <w:top w:val="nil"/>
              <w:left w:val="nil"/>
              <w:bottom w:val="single" w:sz="8" w:space="0" w:color="C1C1C1"/>
              <w:right w:val="single" w:sz="8" w:space="0" w:color="C1C1C1"/>
            </w:tcBorders>
            <w:shd w:val="clear" w:color="000000" w:fill="FFFFFF"/>
            <w:noWrap/>
            <w:vAlign w:val="center"/>
            <w:hideMark/>
          </w:tcPr>
          <w:p w14:paraId="2DF99DCB" w14:textId="77777777" w:rsidR="00E34A2F" w:rsidRPr="00D93C5A" w:rsidRDefault="00E34A2F" w:rsidP="00527FEA">
            <w:pPr>
              <w:jc w:val="center"/>
              <w:rPr>
                <w:color w:val="000000"/>
                <w:sz w:val="20"/>
                <w:szCs w:val="20"/>
              </w:rPr>
            </w:pPr>
            <w:r w:rsidRPr="00D93C5A">
              <w:rPr>
                <w:color w:val="000000"/>
                <w:sz w:val="20"/>
                <w:szCs w:val="20"/>
              </w:rPr>
              <w:t>56.8 (55.2, 58.3)</w:t>
            </w:r>
          </w:p>
        </w:tc>
        <w:tc>
          <w:tcPr>
            <w:tcW w:w="1439" w:type="dxa"/>
            <w:tcBorders>
              <w:top w:val="nil"/>
              <w:left w:val="nil"/>
              <w:bottom w:val="single" w:sz="8" w:space="0" w:color="C1C1C1"/>
              <w:right w:val="single" w:sz="8" w:space="0" w:color="C1C1C1"/>
            </w:tcBorders>
            <w:shd w:val="clear" w:color="000000" w:fill="FFFFFF"/>
            <w:noWrap/>
            <w:vAlign w:val="center"/>
            <w:hideMark/>
          </w:tcPr>
          <w:p w14:paraId="5C274E0F" w14:textId="77777777" w:rsidR="00E34A2F" w:rsidRPr="00D93C5A" w:rsidRDefault="00E34A2F" w:rsidP="00527FEA">
            <w:pPr>
              <w:jc w:val="center"/>
              <w:rPr>
                <w:color w:val="000000"/>
                <w:sz w:val="20"/>
                <w:szCs w:val="20"/>
              </w:rPr>
            </w:pPr>
            <w:r w:rsidRPr="00D93C5A">
              <w:rPr>
                <w:color w:val="000000"/>
                <w:sz w:val="20"/>
                <w:szCs w:val="20"/>
              </w:rPr>
              <w:t>55.3 (54.0, 56.6)</w:t>
            </w:r>
          </w:p>
        </w:tc>
        <w:tc>
          <w:tcPr>
            <w:tcW w:w="1439" w:type="dxa"/>
            <w:tcBorders>
              <w:top w:val="nil"/>
              <w:left w:val="nil"/>
              <w:bottom w:val="single" w:sz="8" w:space="0" w:color="C1C1C1"/>
              <w:right w:val="single" w:sz="8" w:space="0" w:color="C1C1C1"/>
            </w:tcBorders>
            <w:shd w:val="clear" w:color="000000" w:fill="FFFFFF"/>
            <w:noWrap/>
            <w:vAlign w:val="center"/>
            <w:hideMark/>
          </w:tcPr>
          <w:p w14:paraId="6AEA8311" w14:textId="77777777" w:rsidR="00E34A2F" w:rsidRPr="00D93C5A" w:rsidRDefault="00E34A2F" w:rsidP="00527FEA">
            <w:pPr>
              <w:jc w:val="center"/>
              <w:rPr>
                <w:color w:val="000000"/>
                <w:sz w:val="20"/>
                <w:szCs w:val="20"/>
              </w:rPr>
            </w:pPr>
            <w:r w:rsidRPr="00D93C5A">
              <w:rPr>
                <w:color w:val="000000"/>
                <w:sz w:val="20"/>
                <w:szCs w:val="20"/>
              </w:rPr>
              <w:t>52.8 (51.3, 54.3)</w:t>
            </w:r>
          </w:p>
        </w:tc>
        <w:tc>
          <w:tcPr>
            <w:tcW w:w="907" w:type="dxa"/>
            <w:tcBorders>
              <w:top w:val="nil"/>
              <w:left w:val="nil"/>
              <w:bottom w:val="single" w:sz="8" w:space="0" w:color="C1C1C1"/>
              <w:right w:val="single" w:sz="8" w:space="0" w:color="C1C1C1"/>
            </w:tcBorders>
            <w:shd w:val="clear" w:color="000000" w:fill="FFFFFF"/>
            <w:noWrap/>
            <w:vAlign w:val="center"/>
            <w:hideMark/>
          </w:tcPr>
          <w:p w14:paraId="41B3196A" w14:textId="77777777" w:rsidR="00E34A2F" w:rsidRPr="00D93C5A" w:rsidRDefault="00E34A2F" w:rsidP="00527FEA">
            <w:pPr>
              <w:jc w:val="center"/>
              <w:rPr>
                <w:color w:val="000000"/>
                <w:sz w:val="20"/>
                <w:szCs w:val="20"/>
              </w:rPr>
            </w:pPr>
            <w:r w:rsidRPr="00D93C5A">
              <w:rPr>
                <w:color w:val="000000"/>
                <w:sz w:val="20"/>
                <w:szCs w:val="20"/>
              </w:rPr>
              <w:t>-1.75</w:t>
            </w:r>
          </w:p>
        </w:tc>
        <w:tc>
          <w:tcPr>
            <w:tcW w:w="900" w:type="dxa"/>
            <w:tcBorders>
              <w:top w:val="nil"/>
              <w:left w:val="nil"/>
              <w:bottom w:val="single" w:sz="8" w:space="0" w:color="C1C1C1"/>
              <w:right w:val="single" w:sz="8" w:space="0" w:color="C1C1C1"/>
            </w:tcBorders>
            <w:shd w:val="clear" w:color="000000" w:fill="FFFFFF"/>
            <w:noWrap/>
            <w:vAlign w:val="center"/>
            <w:hideMark/>
          </w:tcPr>
          <w:p w14:paraId="0EE2C343"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2C69AD52"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4E38AA36"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2078F438" w14:textId="77777777" w:rsidR="00E34A2F" w:rsidRPr="00D93C5A" w:rsidRDefault="00E34A2F" w:rsidP="00527FEA">
            <w:pPr>
              <w:ind w:firstLineChars="100" w:firstLine="200"/>
              <w:rPr>
                <w:color w:val="000000"/>
                <w:sz w:val="20"/>
                <w:szCs w:val="20"/>
              </w:rPr>
            </w:pPr>
            <w:r w:rsidRPr="00D93C5A">
              <w:rPr>
                <w:color w:val="000000"/>
                <w:sz w:val="20"/>
                <w:szCs w:val="20"/>
              </w:rPr>
              <w:t>Disagree</w:t>
            </w:r>
          </w:p>
        </w:tc>
        <w:tc>
          <w:tcPr>
            <w:tcW w:w="1438" w:type="dxa"/>
            <w:tcBorders>
              <w:top w:val="nil"/>
              <w:left w:val="nil"/>
              <w:bottom w:val="single" w:sz="8" w:space="0" w:color="C1C1C1"/>
              <w:right w:val="single" w:sz="8" w:space="0" w:color="C1C1C1"/>
            </w:tcBorders>
            <w:shd w:val="clear" w:color="000000" w:fill="FFFFFF"/>
            <w:noWrap/>
            <w:vAlign w:val="center"/>
            <w:hideMark/>
          </w:tcPr>
          <w:p w14:paraId="5B3DDDFC" w14:textId="77777777" w:rsidR="00E34A2F" w:rsidRPr="00D93C5A" w:rsidRDefault="00E34A2F" w:rsidP="00527FEA">
            <w:pPr>
              <w:jc w:val="center"/>
              <w:rPr>
                <w:color w:val="000000"/>
                <w:sz w:val="20"/>
                <w:szCs w:val="20"/>
              </w:rPr>
            </w:pPr>
            <w:r w:rsidRPr="00D93C5A">
              <w:rPr>
                <w:color w:val="000000"/>
                <w:sz w:val="20"/>
                <w:szCs w:val="20"/>
              </w:rPr>
              <w:t>56.0 (54.3, 57.6)</w:t>
            </w:r>
          </w:p>
        </w:tc>
        <w:tc>
          <w:tcPr>
            <w:tcW w:w="1439" w:type="dxa"/>
            <w:tcBorders>
              <w:top w:val="nil"/>
              <w:left w:val="nil"/>
              <w:bottom w:val="single" w:sz="8" w:space="0" w:color="C1C1C1"/>
              <w:right w:val="single" w:sz="8" w:space="0" w:color="C1C1C1"/>
            </w:tcBorders>
            <w:shd w:val="clear" w:color="000000" w:fill="FFFFFF"/>
            <w:noWrap/>
            <w:vAlign w:val="center"/>
            <w:hideMark/>
          </w:tcPr>
          <w:p w14:paraId="6F79FDFC" w14:textId="77777777" w:rsidR="00E34A2F" w:rsidRPr="00D93C5A" w:rsidRDefault="00E34A2F" w:rsidP="00527FEA">
            <w:pPr>
              <w:jc w:val="center"/>
              <w:rPr>
                <w:color w:val="000000"/>
                <w:sz w:val="20"/>
                <w:szCs w:val="20"/>
              </w:rPr>
            </w:pPr>
            <w:r w:rsidRPr="00D93C5A">
              <w:rPr>
                <w:color w:val="000000"/>
                <w:sz w:val="20"/>
                <w:szCs w:val="20"/>
              </w:rPr>
              <w:t>55.7 (53.8, 57.6)</w:t>
            </w:r>
          </w:p>
        </w:tc>
        <w:tc>
          <w:tcPr>
            <w:tcW w:w="1438" w:type="dxa"/>
            <w:tcBorders>
              <w:top w:val="nil"/>
              <w:left w:val="nil"/>
              <w:bottom w:val="single" w:sz="8" w:space="0" w:color="C1C1C1"/>
              <w:right w:val="single" w:sz="8" w:space="0" w:color="C1C1C1"/>
            </w:tcBorders>
            <w:shd w:val="clear" w:color="000000" w:fill="FFFFFF"/>
            <w:noWrap/>
            <w:vAlign w:val="center"/>
            <w:hideMark/>
          </w:tcPr>
          <w:p w14:paraId="3611ACE6" w14:textId="77777777" w:rsidR="00E34A2F" w:rsidRPr="00D93C5A" w:rsidRDefault="00E34A2F" w:rsidP="00527FEA">
            <w:pPr>
              <w:jc w:val="center"/>
              <w:rPr>
                <w:color w:val="000000"/>
                <w:sz w:val="20"/>
                <w:szCs w:val="20"/>
              </w:rPr>
            </w:pPr>
            <w:r w:rsidRPr="00D93C5A">
              <w:rPr>
                <w:color w:val="000000"/>
                <w:sz w:val="20"/>
                <w:szCs w:val="20"/>
              </w:rPr>
              <w:t>53.7 (51.9, 55.5)</w:t>
            </w:r>
          </w:p>
        </w:tc>
        <w:tc>
          <w:tcPr>
            <w:tcW w:w="1439" w:type="dxa"/>
            <w:tcBorders>
              <w:top w:val="nil"/>
              <w:left w:val="nil"/>
              <w:bottom w:val="single" w:sz="8" w:space="0" w:color="C1C1C1"/>
              <w:right w:val="single" w:sz="8" w:space="0" w:color="C1C1C1"/>
            </w:tcBorders>
            <w:shd w:val="clear" w:color="000000" w:fill="FFFFFF"/>
            <w:noWrap/>
            <w:vAlign w:val="center"/>
            <w:hideMark/>
          </w:tcPr>
          <w:p w14:paraId="5F22D33D" w14:textId="77777777" w:rsidR="00E34A2F" w:rsidRPr="00D93C5A" w:rsidRDefault="00E34A2F" w:rsidP="00527FEA">
            <w:pPr>
              <w:jc w:val="center"/>
              <w:rPr>
                <w:color w:val="000000"/>
                <w:sz w:val="20"/>
                <w:szCs w:val="20"/>
              </w:rPr>
            </w:pPr>
            <w:r w:rsidRPr="00D93C5A">
              <w:rPr>
                <w:color w:val="000000"/>
                <w:sz w:val="20"/>
                <w:szCs w:val="20"/>
              </w:rPr>
              <w:t>50.2 (48.4, 52.1)</w:t>
            </w:r>
          </w:p>
        </w:tc>
        <w:tc>
          <w:tcPr>
            <w:tcW w:w="1439" w:type="dxa"/>
            <w:tcBorders>
              <w:top w:val="nil"/>
              <w:left w:val="nil"/>
              <w:bottom w:val="single" w:sz="8" w:space="0" w:color="C1C1C1"/>
              <w:right w:val="single" w:sz="8" w:space="0" w:color="C1C1C1"/>
            </w:tcBorders>
            <w:shd w:val="clear" w:color="000000" w:fill="FFFFFF"/>
            <w:noWrap/>
            <w:vAlign w:val="center"/>
            <w:hideMark/>
          </w:tcPr>
          <w:p w14:paraId="560EA346" w14:textId="77777777" w:rsidR="00E34A2F" w:rsidRPr="00D93C5A" w:rsidRDefault="00E34A2F" w:rsidP="00527FEA">
            <w:pPr>
              <w:jc w:val="center"/>
              <w:rPr>
                <w:color w:val="000000"/>
                <w:sz w:val="20"/>
                <w:szCs w:val="20"/>
              </w:rPr>
            </w:pPr>
            <w:r w:rsidRPr="00D93C5A">
              <w:rPr>
                <w:color w:val="000000"/>
                <w:sz w:val="20"/>
                <w:szCs w:val="20"/>
              </w:rPr>
              <w:t>50.5 (48.5, 52.5)</w:t>
            </w:r>
          </w:p>
        </w:tc>
        <w:tc>
          <w:tcPr>
            <w:tcW w:w="907" w:type="dxa"/>
            <w:tcBorders>
              <w:top w:val="nil"/>
              <w:left w:val="nil"/>
              <w:bottom w:val="single" w:sz="8" w:space="0" w:color="C1C1C1"/>
              <w:right w:val="single" w:sz="8" w:space="0" w:color="C1C1C1"/>
            </w:tcBorders>
            <w:shd w:val="clear" w:color="000000" w:fill="FFFFFF"/>
            <w:noWrap/>
            <w:vAlign w:val="center"/>
            <w:hideMark/>
          </w:tcPr>
          <w:p w14:paraId="0A9AA5A6" w14:textId="77777777" w:rsidR="00E34A2F" w:rsidRPr="00D93C5A" w:rsidRDefault="00E34A2F" w:rsidP="00527FEA">
            <w:pPr>
              <w:jc w:val="center"/>
              <w:rPr>
                <w:color w:val="000000"/>
                <w:sz w:val="20"/>
                <w:szCs w:val="20"/>
              </w:rPr>
            </w:pPr>
            <w:r w:rsidRPr="00D93C5A">
              <w:rPr>
                <w:color w:val="000000"/>
                <w:sz w:val="20"/>
                <w:szCs w:val="20"/>
              </w:rPr>
              <w:t>-1.35</w:t>
            </w:r>
          </w:p>
        </w:tc>
        <w:tc>
          <w:tcPr>
            <w:tcW w:w="900" w:type="dxa"/>
            <w:tcBorders>
              <w:top w:val="nil"/>
              <w:left w:val="nil"/>
              <w:bottom w:val="single" w:sz="8" w:space="0" w:color="C1C1C1"/>
              <w:right w:val="single" w:sz="8" w:space="0" w:color="C1C1C1"/>
            </w:tcBorders>
            <w:shd w:val="clear" w:color="000000" w:fill="FFFFFF"/>
            <w:noWrap/>
            <w:vAlign w:val="center"/>
            <w:hideMark/>
          </w:tcPr>
          <w:p w14:paraId="69D19663"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28833FF0"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30C894C1"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6EE6B327" w14:textId="77777777" w:rsidR="00E34A2F" w:rsidRPr="00D93C5A" w:rsidRDefault="00E34A2F" w:rsidP="00527FEA">
            <w:pPr>
              <w:ind w:firstLineChars="100" w:firstLine="200"/>
              <w:rPr>
                <w:color w:val="000000"/>
                <w:sz w:val="20"/>
                <w:szCs w:val="20"/>
              </w:rPr>
            </w:pPr>
            <w:r w:rsidRPr="00D93C5A">
              <w:rPr>
                <w:color w:val="000000"/>
                <w:sz w:val="20"/>
                <w:szCs w:val="20"/>
              </w:rPr>
              <w:t>Agree</w:t>
            </w:r>
          </w:p>
        </w:tc>
        <w:tc>
          <w:tcPr>
            <w:tcW w:w="1438" w:type="dxa"/>
            <w:tcBorders>
              <w:top w:val="nil"/>
              <w:left w:val="nil"/>
              <w:bottom w:val="single" w:sz="8" w:space="0" w:color="C1C1C1"/>
              <w:right w:val="single" w:sz="8" w:space="0" w:color="C1C1C1"/>
            </w:tcBorders>
            <w:shd w:val="clear" w:color="000000" w:fill="FFFFFF"/>
            <w:noWrap/>
            <w:vAlign w:val="center"/>
            <w:hideMark/>
          </w:tcPr>
          <w:p w14:paraId="2373E1B2" w14:textId="77777777" w:rsidR="00E34A2F" w:rsidRPr="00D93C5A" w:rsidRDefault="00E34A2F" w:rsidP="00527FEA">
            <w:pPr>
              <w:jc w:val="center"/>
              <w:rPr>
                <w:color w:val="000000"/>
                <w:sz w:val="20"/>
                <w:szCs w:val="20"/>
              </w:rPr>
            </w:pPr>
            <w:r w:rsidRPr="00D93C5A">
              <w:rPr>
                <w:color w:val="000000"/>
                <w:sz w:val="20"/>
                <w:szCs w:val="20"/>
              </w:rPr>
              <w:t>69.1 (68.0, 70.3)</w:t>
            </w:r>
          </w:p>
        </w:tc>
        <w:tc>
          <w:tcPr>
            <w:tcW w:w="1439" w:type="dxa"/>
            <w:tcBorders>
              <w:top w:val="nil"/>
              <w:left w:val="nil"/>
              <w:bottom w:val="single" w:sz="8" w:space="0" w:color="C1C1C1"/>
              <w:right w:val="single" w:sz="8" w:space="0" w:color="C1C1C1"/>
            </w:tcBorders>
            <w:shd w:val="clear" w:color="000000" w:fill="FFFFFF"/>
            <w:noWrap/>
            <w:vAlign w:val="center"/>
            <w:hideMark/>
          </w:tcPr>
          <w:p w14:paraId="2FA62D53" w14:textId="77777777" w:rsidR="00E34A2F" w:rsidRPr="00D93C5A" w:rsidRDefault="00E34A2F" w:rsidP="00527FEA">
            <w:pPr>
              <w:jc w:val="center"/>
              <w:rPr>
                <w:color w:val="000000"/>
                <w:sz w:val="20"/>
                <w:szCs w:val="20"/>
              </w:rPr>
            </w:pPr>
            <w:r w:rsidRPr="00D93C5A">
              <w:rPr>
                <w:color w:val="000000"/>
                <w:sz w:val="20"/>
                <w:szCs w:val="20"/>
              </w:rPr>
              <w:t>68.9 (67.9, 69.8)</w:t>
            </w:r>
          </w:p>
        </w:tc>
        <w:tc>
          <w:tcPr>
            <w:tcW w:w="1438" w:type="dxa"/>
            <w:tcBorders>
              <w:top w:val="nil"/>
              <w:left w:val="nil"/>
              <w:bottom w:val="single" w:sz="8" w:space="0" w:color="C1C1C1"/>
              <w:right w:val="single" w:sz="8" w:space="0" w:color="C1C1C1"/>
            </w:tcBorders>
            <w:shd w:val="clear" w:color="000000" w:fill="FFFFFF"/>
            <w:noWrap/>
            <w:vAlign w:val="center"/>
            <w:hideMark/>
          </w:tcPr>
          <w:p w14:paraId="1525A3D2" w14:textId="77777777" w:rsidR="00E34A2F" w:rsidRPr="00D93C5A" w:rsidRDefault="00E34A2F" w:rsidP="00527FEA">
            <w:pPr>
              <w:jc w:val="center"/>
              <w:rPr>
                <w:color w:val="000000"/>
                <w:sz w:val="20"/>
                <w:szCs w:val="20"/>
              </w:rPr>
            </w:pPr>
            <w:r w:rsidRPr="00D93C5A">
              <w:rPr>
                <w:color w:val="000000"/>
                <w:sz w:val="20"/>
                <w:szCs w:val="20"/>
              </w:rPr>
              <w:t>67.4 (66.4, 68.3)</w:t>
            </w:r>
          </w:p>
        </w:tc>
        <w:tc>
          <w:tcPr>
            <w:tcW w:w="1439" w:type="dxa"/>
            <w:tcBorders>
              <w:top w:val="nil"/>
              <w:left w:val="nil"/>
              <w:bottom w:val="single" w:sz="8" w:space="0" w:color="C1C1C1"/>
              <w:right w:val="single" w:sz="8" w:space="0" w:color="C1C1C1"/>
            </w:tcBorders>
            <w:shd w:val="clear" w:color="000000" w:fill="FFFFFF"/>
            <w:noWrap/>
            <w:vAlign w:val="center"/>
            <w:hideMark/>
          </w:tcPr>
          <w:p w14:paraId="600A5A85" w14:textId="77777777" w:rsidR="00E34A2F" w:rsidRPr="00D93C5A" w:rsidRDefault="00E34A2F" w:rsidP="00527FEA">
            <w:pPr>
              <w:jc w:val="center"/>
              <w:rPr>
                <w:color w:val="000000"/>
                <w:sz w:val="20"/>
                <w:szCs w:val="20"/>
              </w:rPr>
            </w:pPr>
            <w:r w:rsidRPr="00D93C5A">
              <w:rPr>
                <w:color w:val="000000"/>
                <w:sz w:val="20"/>
                <w:szCs w:val="20"/>
              </w:rPr>
              <w:t>67.0 (66.0, 67.9)</w:t>
            </w:r>
          </w:p>
        </w:tc>
        <w:tc>
          <w:tcPr>
            <w:tcW w:w="1439" w:type="dxa"/>
            <w:tcBorders>
              <w:top w:val="nil"/>
              <w:left w:val="nil"/>
              <w:bottom w:val="single" w:sz="8" w:space="0" w:color="C1C1C1"/>
              <w:right w:val="single" w:sz="8" w:space="0" w:color="C1C1C1"/>
            </w:tcBorders>
            <w:shd w:val="clear" w:color="000000" w:fill="FFFFFF"/>
            <w:noWrap/>
            <w:vAlign w:val="center"/>
            <w:hideMark/>
          </w:tcPr>
          <w:p w14:paraId="083F991B" w14:textId="77777777" w:rsidR="00E34A2F" w:rsidRPr="00D93C5A" w:rsidRDefault="00E34A2F" w:rsidP="00527FEA">
            <w:pPr>
              <w:jc w:val="center"/>
              <w:rPr>
                <w:color w:val="000000"/>
                <w:sz w:val="20"/>
                <w:szCs w:val="20"/>
              </w:rPr>
            </w:pPr>
            <w:r w:rsidRPr="00D93C5A">
              <w:rPr>
                <w:color w:val="000000"/>
                <w:sz w:val="20"/>
                <w:szCs w:val="20"/>
              </w:rPr>
              <w:t>64.3 (63.2, 65.4)</w:t>
            </w:r>
          </w:p>
        </w:tc>
        <w:tc>
          <w:tcPr>
            <w:tcW w:w="907" w:type="dxa"/>
            <w:tcBorders>
              <w:top w:val="nil"/>
              <w:left w:val="nil"/>
              <w:bottom w:val="single" w:sz="8" w:space="0" w:color="C1C1C1"/>
              <w:right w:val="single" w:sz="8" w:space="0" w:color="C1C1C1"/>
            </w:tcBorders>
            <w:shd w:val="clear" w:color="000000" w:fill="FFFFFF"/>
            <w:noWrap/>
            <w:vAlign w:val="center"/>
            <w:hideMark/>
          </w:tcPr>
          <w:p w14:paraId="0AE14CCC" w14:textId="77777777" w:rsidR="00E34A2F" w:rsidRPr="00D93C5A" w:rsidRDefault="00E34A2F" w:rsidP="00527FEA">
            <w:pPr>
              <w:jc w:val="center"/>
              <w:rPr>
                <w:color w:val="000000"/>
                <w:sz w:val="20"/>
                <w:szCs w:val="20"/>
              </w:rPr>
            </w:pPr>
            <w:r w:rsidRPr="00D93C5A">
              <w:rPr>
                <w:color w:val="000000"/>
                <w:sz w:val="20"/>
                <w:szCs w:val="20"/>
              </w:rPr>
              <w:t>-1.21</w:t>
            </w:r>
          </w:p>
        </w:tc>
        <w:tc>
          <w:tcPr>
            <w:tcW w:w="900" w:type="dxa"/>
            <w:tcBorders>
              <w:top w:val="nil"/>
              <w:left w:val="nil"/>
              <w:bottom w:val="single" w:sz="8" w:space="0" w:color="C1C1C1"/>
              <w:right w:val="single" w:sz="8" w:space="0" w:color="C1C1C1"/>
            </w:tcBorders>
            <w:shd w:val="clear" w:color="000000" w:fill="FFFFFF"/>
            <w:noWrap/>
            <w:vAlign w:val="center"/>
            <w:hideMark/>
          </w:tcPr>
          <w:p w14:paraId="004BD321"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77EF421F"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0B841B39"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19FF6AC9" w14:textId="77777777" w:rsidR="00E34A2F" w:rsidRPr="00D93C5A" w:rsidRDefault="00E34A2F" w:rsidP="00527FEA">
            <w:pPr>
              <w:ind w:firstLineChars="100" w:firstLine="200"/>
              <w:rPr>
                <w:color w:val="000000"/>
                <w:sz w:val="20"/>
                <w:szCs w:val="20"/>
              </w:rPr>
            </w:pPr>
            <w:r w:rsidRPr="00D93C5A">
              <w:rPr>
                <w:color w:val="000000"/>
                <w:sz w:val="20"/>
                <w:szCs w:val="20"/>
              </w:rPr>
              <w:lastRenderedPageBreak/>
              <w:t>Strongly Agree</w:t>
            </w:r>
          </w:p>
        </w:tc>
        <w:tc>
          <w:tcPr>
            <w:tcW w:w="1438" w:type="dxa"/>
            <w:tcBorders>
              <w:top w:val="nil"/>
              <w:left w:val="nil"/>
              <w:bottom w:val="single" w:sz="8" w:space="0" w:color="C1C1C1"/>
              <w:right w:val="single" w:sz="8" w:space="0" w:color="C1C1C1"/>
            </w:tcBorders>
            <w:shd w:val="clear" w:color="000000" w:fill="FFFFFF"/>
            <w:noWrap/>
            <w:vAlign w:val="center"/>
            <w:hideMark/>
          </w:tcPr>
          <w:p w14:paraId="76B05D1C" w14:textId="77777777" w:rsidR="00E34A2F" w:rsidRPr="00D93C5A" w:rsidRDefault="00E34A2F" w:rsidP="00527FEA">
            <w:pPr>
              <w:jc w:val="center"/>
              <w:rPr>
                <w:color w:val="000000"/>
                <w:sz w:val="20"/>
                <w:szCs w:val="20"/>
              </w:rPr>
            </w:pPr>
            <w:r w:rsidRPr="00D93C5A">
              <w:rPr>
                <w:color w:val="000000"/>
                <w:sz w:val="20"/>
                <w:szCs w:val="20"/>
              </w:rPr>
              <w:t>81.4 (80.4, 82.3)</w:t>
            </w:r>
          </w:p>
        </w:tc>
        <w:tc>
          <w:tcPr>
            <w:tcW w:w="1439" w:type="dxa"/>
            <w:tcBorders>
              <w:top w:val="nil"/>
              <w:left w:val="nil"/>
              <w:bottom w:val="single" w:sz="8" w:space="0" w:color="C1C1C1"/>
              <w:right w:val="single" w:sz="8" w:space="0" w:color="C1C1C1"/>
            </w:tcBorders>
            <w:shd w:val="clear" w:color="000000" w:fill="FFFFFF"/>
            <w:noWrap/>
            <w:vAlign w:val="center"/>
            <w:hideMark/>
          </w:tcPr>
          <w:p w14:paraId="66F0EEEF" w14:textId="77777777" w:rsidR="00E34A2F" w:rsidRPr="00D93C5A" w:rsidRDefault="00E34A2F" w:rsidP="00527FEA">
            <w:pPr>
              <w:jc w:val="center"/>
              <w:rPr>
                <w:color w:val="000000"/>
                <w:sz w:val="20"/>
                <w:szCs w:val="20"/>
              </w:rPr>
            </w:pPr>
            <w:r w:rsidRPr="00D93C5A">
              <w:rPr>
                <w:color w:val="000000"/>
                <w:sz w:val="20"/>
                <w:szCs w:val="20"/>
              </w:rPr>
              <w:t>80.1 (79.2, 81.0)</w:t>
            </w:r>
          </w:p>
        </w:tc>
        <w:tc>
          <w:tcPr>
            <w:tcW w:w="1438" w:type="dxa"/>
            <w:tcBorders>
              <w:top w:val="nil"/>
              <w:left w:val="nil"/>
              <w:bottom w:val="single" w:sz="8" w:space="0" w:color="C1C1C1"/>
              <w:right w:val="single" w:sz="8" w:space="0" w:color="C1C1C1"/>
            </w:tcBorders>
            <w:shd w:val="clear" w:color="000000" w:fill="FFFFFF"/>
            <w:noWrap/>
            <w:vAlign w:val="center"/>
            <w:hideMark/>
          </w:tcPr>
          <w:p w14:paraId="440B3917" w14:textId="77777777" w:rsidR="00E34A2F" w:rsidRPr="00D93C5A" w:rsidRDefault="00E34A2F" w:rsidP="00527FEA">
            <w:pPr>
              <w:jc w:val="center"/>
              <w:rPr>
                <w:color w:val="000000"/>
                <w:sz w:val="20"/>
                <w:szCs w:val="20"/>
              </w:rPr>
            </w:pPr>
            <w:r w:rsidRPr="00D93C5A">
              <w:rPr>
                <w:color w:val="000000"/>
                <w:sz w:val="20"/>
                <w:szCs w:val="20"/>
              </w:rPr>
              <w:t>79.8 (78.9, 80.6)</w:t>
            </w:r>
          </w:p>
        </w:tc>
        <w:tc>
          <w:tcPr>
            <w:tcW w:w="1439" w:type="dxa"/>
            <w:tcBorders>
              <w:top w:val="nil"/>
              <w:left w:val="nil"/>
              <w:bottom w:val="single" w:sz="8" w:space="0" w:color="C1C1C1"/>
              <w:right w:val="single" w:sz="8" w:space="0" w:color="C1C1C1"/>
            </w:tcBorders>
            <w:shd w:val="clear" w:color="000000" w:fill="FFFFFF"/>
            <w:noWrap/>
            <w:vAlign w:val="center"/>
            <w:hideMark/>
          </w:tcPr>
          <w:p w14:paraId="7D9A0144" w14:textId="77777777" w:rsidR="00E34A2F" w:rsidRPr="00D93C5A" w:rsidRDefault="00E34A2F" w:rsidP="00527FEA">
            <w:pPr>
              <w:jc w:val="center"/>
              <w:rPr>
                <w:color w:val="000000"/>
                <w:sz w:val="20"/>
                <w:szCs w:val="20"/>
              </w:rPr>
            </w:pPr>
            <w:r w:rsidRPr="00D93C5A">
              <w:rPr>
                <w:color w:val="000000"/>
                <w:sz w:val="20"/>
                <w:szCs w:val="20"/>
              </w:rPr>
              <w:t>79.6 (78.5, 80.6)</w:t>
            </w:r>
          </w:p>
        </w:tc>
        <w:tc>
          <w:tcPr>
            <w:tcW w:w="1439" w:type="dxa"/>
            <w:tcBorders>
              <w:top w:val="nil"/>
              <w:left w:val="nil"/>
              <w:bottom w:val="single" w:sz="8" w:space="0" w:color="C1C1C1"/>
              <w:right w:val="single" w:sz="8" w:space="0" w:color="C1C1C1"/>
            </w:tcBorders>
            <w:shd w:val="clear" w:color="000000" w:fill="FFFFFF"/>
            <w:noWrap/>
            <w:vAlign w:val="center"/>
            <w:hideMark/>
          </w:tcPr>
          <w:p w14:paraId="182F8CB6" w14:textId="77777777" w:rsidR="00E34A2F" w:rsidRPr="00D93C5A" w:rsidRDefault="00E34A2F" w:rsidP="00527FEA">
            <w:pPr>
              <w:jc w:val="center"/>
              <w:rPr>
                <w:color w:val="000000"/>
                <w:sz w:val="20"/>
                <w:szCs w:val="20"/>
              </w:rPr>
            </w:pPr>
            <w:r w:rsidRPr="00D93C5A">
              <w:rPr>
                <w:color w:val="000000"/>
                <w:sz w:val="20"/>
                <w:szCs w:val="20"/>
              </w:rPr>
              <w:t>77.4 (76.4, 78.4)</w:t>
            </w:r>
          </w:p>
        </w:tc>
        <w:tc>
          <w:tcPr>
            <w:tcW w:w="907" w:type="dxa"/>
            <w:tcBorders>
              <w:top w:val="nil"/>
              <w:left w:val="nil"/>
              <w:bottom w:val="single" w:sz="8" w:space="0" w:color="C1C1C1"/>
              <w:right w:val="single" w:sz="8" w:space="0" w:color="C1C1C1"/>
            </w:tcBorders>
            <w:shd w:val="clear" w:color="000000" w:fill="FFFFFF"/>
            <w:noWrap/>
            <w:vAlign w:val="center"/>
            <w:hideMark/>
          </w:tcPr>
          <w:p w14:paraId="7335D118" w14:textId="77777777" w:rsidR="00E34A2F" w:rsidRPr="00D93C5A" w:rsidRDefault="00E34A2F" w:rsidP="00527FEA">
            <w:pPr>
              <w:jc w:val="center"/>
              <w:rPr>
                <w:color w:val="000000"/>
                <w:sz w:val="20"/>
                <w:szCs w:val="20"/>
              </w:rPr>
            </w:pPr>
            <w:r w:rsidRPr="00D93C5A">
              <w:rPr>
                <w:color w:val="000000"/>
                <w:sz w:val="20"/>
                <w:szCs w:val="20"/>
              </w:rPr>
              <w:t>-0.99</w:t>
            </w:r>
          </w:p>
        </w:tc>
        <w:tc>
          <w:tcPr>
            <w:tcW w:w="900" w:type="dxa"/>
            <w:tcBorders>
              <w:top w:val="nil"/>
              <w:left w:val="nil"/>
              <w:bottom w:val="single" w:sz="8" w:space="0" w:color="C1C1C1"/>
              <w:right w:val="single" w:sz="8" w:space="0" w:color="C1C1C1"/>
            </w:tcBorders>
            <w:shd w:val="clear" w:color="000000" w:fill="FFFFFF"/>
            <w:noWrap/>
            <w:vAlign w:val="center"/>
            <w:hideMark/>
          </w:tcPr>
          <w:p w14:paraId="72A381A6"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05B1A7EE"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2C91BA0F"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6615114D" w14:textId="77777777" w:rsidR="00E34A2F" w:rsidRPr="00D93C5A" w:rsidRDefault="00E34A2F" w:rsidP="00527FEA">
            <w:pPr>
              <w:rPr>
                <w:b/>
                <w:bCs/>
                <w:color w:val="000000"/>
                <w:sz w:val="20"/>
                <w:szCs w:val="20"/>
              </w:rPr>
            </w:pPr>
            <w:r w:rsidRPr="00D93C5A">
              <w:rPr>
                <w:b/>
                <w:bCs/>
                <w:color w:val="000000"/>
                <w:sz w:val="20"/>
                <w:szCs w:val="20"/>
              </w:rPr>
              <w:t>Stolen/Tried to Steal Anything Worth &gt;$50</w:t>
            </w:r>
          </w:p>
        </w:tc>
        <w:tc>
          <w:tcPr>
            <w:tcW w:w="1438" w:type="dxa"/>
            <w:tcBorders>
              <w:top w:val="nil"/>
              <w:left w:val="nil"/>
              <w:bottom w:val="single" w:sz="8" w:space="0" w:color="C1C1C1"/>
              <w:right w:val="single" w:sz="8" w:space="0" w:color="C1C1C1"/>
            </w:tcBorders>
            <w:shd w:val="clear" w:color="000000" w:fill="FFFFFF"/>
            <w:noWrap/>
            <w:vAlign w:val="center"/>
            <w:hideMark/>
          </w:tcPr>
          <w:p w14:paraId="5145AEA2" w14:textId="77777777" w:rsidR="00E34A2F" w:rsidRPr="00D93C5A" w:rsidRDefault="00E34A2F" w:rsidP="00527FEA">
            <w:pPr>
              <w:jc w:val="center"/>
              <w:rPr>
                <w:color w:val="000000"/>
                <w:sz w:val="20"/>
                <w:szCs w:val="20"/>
              </w:rPr>
            </w:pPr>
            <w:r w:rsidRPr="00D93C5A">
              <w:rPr>
                <w:color w:val="000000"/>
                <w:sz w:val="20"/>
                <w:szCs w:val="20"/>
              </w:rPr>
              <w:t>57.5 (52.8, 62.2)</w:t>
            </w:r>
          </w:p>
        </w:tc>
        <w:tc>
          <w:tcPr>
            <w:tcW w:w="1439" w:type="dxa"/>
            <w:tcBorders>
              <w:top w:val="nil"/>
              <w:left w:val="nil"/>
              <w:bottom w:val="single" w:sz="8" w:space="0" w:color="C1C1C1"/>
              <w:right w:val="single" w:sz="8" w:space="0" w:color="C1C1C1"/>
            </w:tcBorders>
            <w:shd w:val="clear" w:color="000000" w:fill="FFFFFF"/>
            <w:noWrap/>
            <w:vAlign w:val="center"/>
            <w:hideMark/>
          </w:tcPr>
          <w:p w14:paraId="794959C2" w14:textId="77777777" w:rsidR="00E34A2F" w:rsidRPr="00D93C5A" w:rsidRDefault="00E34A2F" w:rsidP="00527FEA">
            <w:pPr>
              <w:jc w:val="center"/>
              <w:rPr>
                <w:color w:val="000000"/>
                <w:sz w:val="20"/>
                <w:szCs w:val="20"/>
              </w:rPr>
            </w:pPr>
            <w:r w:rsidRPr="00D93C5A">
              <w:rPr>
                <w:color w:val="000000"/>
                <w:sz w:val="20"/>
                <w:szCs w:val="20"/>
              </w:rPr>
              <w:t>45.1 (39.4, 50.8)</w:t>
            </w:r>
          </w:p>
        </w:tc>
        <w:tc>
          <w:tcPr>
            <w:tcW w:w="1438" w:type="dxa"/>
            <w:tcBorders>
              <w:top w:val="nil"/>
              <w:left w:val="nil"/>
              <w:bottom w:val="single" w:sz="8" w:space="0" w:color="C1C1C1"/>
              <w:right w:val="single" w:sz="8" w:space="0" w:color="C1C1C1"/>
            </w:tcBorders>
            <w:shd w:val="clear" w:color="000000" w:fill="FFFFFF"/>
            <w:noWrap/>
            <w:vAlign w:val="center"/>
            <w:hideMark/>
          </w:tcPr>
          <w:p w14:paraId="0E0570AC" w14:textId="77777777" w:rsidR="00E34A2F" w:rsidRPr="00D93C5A" w:rsidRDefault="00E34A2F" w:rsidP="00527FEA">
            <w:pPr>
              <w:jc w:val="center"/>
              <w:rPr>
                <w:color w:val="000000"/>
                <w:sz w:val="20"/>
                <w:szCs w:val="20"/>
              </w:rPr>
            </w:pPr>
            <w:r w:rsidRPr="00D93C5A">
              <w:rPr>
                <w:color w:val="000000"/>
                <w:sz w:val="20"/>
                <w:szCs w:val="20"/>
              </w:rPr>
              <w:t>47.2 (40.4, 54.0)</w:t>
            </w:r>
          </w:p>
        </w:tc>
        <w:tc>
          <w:tcPr>
            <w:tcW w:w="1439" w:type="dxa"/>
            <w:tcBorders>
              <w:top w:val="nil"/>
              <w:left w:val="nil"/>
              <w:bottom w:val="single" w:sz="8" w:space="0" w:color="C1C1C1"/>
              <w:right w:val="single" w:sz="8" w:space="0" w:color="C1C1C1"/>
            </w:tcBorders>
            <w:shd w:val="clear" w:color="000000" w:fill="FFFFFF"/>
            <w:noWrap/>
            <w:vAlign w:val="center"/>
            <w:hideMark/>
          </w:tcPr>
          <w:p w14:paraId="01C04071" w14:textId="77777777" w:rsidR="00E34A2F" w:rsidRPr="00D93C5A" w:rsidRDefault="00E34A2F" w:rsidP="00527FEA">
            <w:pPr>
              <w:jc w:val="center"/>
              <w:rPr>
                <w:color w:val="000000"/>
                <w:sz w:val="20"/>
                <w:szCs w:val="20"/>
              </w:rPr>
            </w:pPr>
            <w:r w:rsidRPr="00D93C5A">
              <w:rPr>
                <w:color w:val="000000"/>
                <w:sz w:val="20"/>
                <w:szCs w:val="20"/>
              </w:rPr>
              <w:t>47.8 (41.7, 53.8)</w:t>
            </w:r>
          </w:p>
        </w:tc>
        <w:tc>
          <w:tcPr>
            <w:tcW w:w="1439" w:type="dxa"/>
            <w:tcBorders>
              <w:top w:val="nil"/>
              <w:left w:val="nil"/>
              <w:bottom w:val="single" w:sz="8" w:space="0" w:color="C1C1C1"/>
              <w:right w:val="single" w:sz="8" w:space="0" w:color="C1C1C1"/>
            </w:tcBorders>
            <w:shd w:val="clear" w:color="000000" w:fill="FFFFFF"/>
            <w:noWrap/>
            <w:vAlign w:val="center"/>
            <w:hideMark/>
          </w:tcPr>
          <w:p w14:paraId="4774ED3E" w14:textId="77777777" w:rsidR="00E34A2F" w:rsidRPr="00D93C5A" w:rsidRDefault="00E34A2F" w:rsidP="00527FEA">
            <w:pPr>
              <w:jc w:val="center"/>
              <w:rPr>
                <w:color w:val="000000"/>
                <w:sz w:val="20"/>
                <w:szCs w:val="20"/>
              </w:rPr>
            </w:pPr>
            <w:r w:rsidRPr="00D93C5A">
              <w:rPr>
                <w:color w:val="000000"/>
                <w:sz w:val="20"/>
                <w:szCs w:val="20"/>
              </w:rPr>
              <w:t>46.0 (39.9, 52.1)</w:t>
            </w:r>
          </w:p>
        </w:tc>
        <w:tc>
          <w:tcPr>
            <w:tcW w:w="907" w:type="dxa"/>
            <w:tcBorders>
              <w:top w:val="nil"/>
              <w:left w:val="nil"/>
              <w:bottom w:val="single" w:sz="8" w:space="0" w:color="C1C1C1"/>
              <w:right w:val="single" w:sz="8" w:space="0" w:color="C1C1C1"/>
            </w:tcBorders>
            <w:shd w:val="clear" w:color="000000" w:fill="FFFFFF"/>
            <w:noWrap/>
            <w:vAlign w:val="center"/>
            <w:hideMark/>
          </w:tcPr>
          <w:p w14:paraId="6BBE3439" w14:textId="77777777" w:rsidR="00E34A2F" w:rsidRPr="00D93C5A" w:rsidRDefault="00E34A2F" w:rsidP="00527FEA">
            <w:pPr>
              <w:jc w:val="center"/>
              <w:rPr>
                <w:color w:val="000000"/>
                <w:sz w:val="20"/>
                <w:szCs w:val="20"/>
              </w:rPr>
            </w:pPr>
            <w:r w:rsidRPr="00D93C5A">
              <w:rPr>
                <w:color w:val="000000"/>
                <w:sz w:val="20"/>
                <w:szCs w:val="20"/>
              </w:rPr>
              <w:t>-2.87</w:t>
            </w:r>
          </w:p>
        </w:tc>
        <w:tc>
          <w:tcPr>
            <w:tcW w:w="900" w:type="dxa"/>
            <w:tcBorders>
              <w:top w:val="nil"/>
              <w:left w:val="nil"/>
              <w:bottom w:val="single" w:sz="8" w:space="0" w:color="C1C1C1"/>
              <w:right w:val="single" w:sz="8" w:space="0" w:color="C1C1C1"/>
            </w:tcBorders>
            <w:shd w:val="clear" w:color="000000" w:fill="FFFFFF"/>
            <w:noWrap/>
            <w:vAlign w:val="center"/>
            <w:hideMark/>
          </w:tcPr>
          <w:p w14:paraId="7AE6513C"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70C7659A" w14:textId="77777777" w:rsidR="00E34A2F" w:rsidRPr="00D93C5A" w:rsidRDefault="00E34A2F" w:rsidP="00527FEA">
            <w:pPr>
              <w:jc w:val="center"/>
              <w:rPr>
                <w:color w:val="000000"/>
                <w:sz w:val="20"/>
                <w:szCs w:val="20"/>
              </w:rPr>
            </w:pPr>
            <w:r w:rsidRPr="00D93C5A">
              <w:rPr>
                <w:color w:val="000000"/>
                <w:sz w:val="20"/>
                <w:szCs w:val="20"/>
              </w:rPr>
              <w:t>0.01</w:t>
            </w:r>
          </w:p>
        </w:tc>
      </w:tr>
      <w:tr w:rsidR="00E34A2F" w:rsidRPr="00D93C5A" w14:paraId="4B6BEAD6"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6D9BA7B0" w14:textId="77777777" w:rsidR="00E34A2F" w:rsidRPr="00D93C5A" w:rsidRDefault="00E34A2F" w:rsidP="00527FEA">
            <w:pPr>
              <w:rPr>
                <w:b/>
                <w:bCs/>
                <w:color w:val="000000"/>
                <w:sz w:val="20"/>
                <w:szCs w:val="20"/>
              </w:rPr>
            </w:pPr>
            <w:r w:rsidRPr="00D93C5A">
              <w:rPr>
                <w:b/>
                <w:bCs/>
                <w:color w:val="000000"/>
                <w:sz w:val="20"/>
                <w:szCs w:val="20"/>
              </w:rPr>
              <w:t>Sold Illegal Drugs / Ever</w:t>
            </w:r>
          </w:p>
        </w:tc>
        <w:tc>
          <w:tcPr>
            <w:tcW w:w="1438" w:type="dxa"/>
            <w:tcBorders>
              <w:top w:val="nil"/>
              <w:left w:val="nil"/>
              <w:bottom w:val="single" w:sz="8" w:space="0" w:color="C1C1C1"/>
              <w:right w:val="single" w:sz="8" w:space="0" w:color="C1C1C1"/>
            </w:tcBorders>
            <w:shd w:val="clear" w:color="000000" w:fill="FFFFFF"/>
            <w:noWrap/>
            <w:vAlign w:val="center"/>
            <w:hideMark/>
          </w:tcPr>
          <w:p w14:paraId="077D0DC4" w14:textId="77777777" w:rsidR="00E34A2F" w:rsidRPr="00D93C5A" w:rsidRDefault="00E34A2F" w:rsidP="00527FEA">
            <w:pPr>
              <w:jc w:val="center"/>
              <w:rPr>
                <w:color w:val="000000"/>
                <w:sz w:val="20"/>
                <w:szCs w:val="20"/>
              </w:rPr>
            </w:pPr>
            <w:r w:rsidRPr="00D93C5A">
              <w:rPr>
                <w:color w:val="000000"/>
                <w:sz w:val="20"/>
                <w:szCs w:val="20"/>
              </w:rPr>
              <w:t>44.6 (40.3, 49.0)</w:t>
            </w:r>
          </w:p>
        </w:tc>
        <w:tc>
          <w:tcPr>
            <w:tcW w:w="1439" w:type="dxa"/>
            <w:tcBorders>
              <w:top w:val="nil"/>
              <w:left w:val="nil"/>
              <w:bottom w:val="single" w:sz="8" w:space="0" w:color="C1C1C1"/>
              <w:right w:val="single" w:sz="8" w:space="0" w:color="C1C1C1"/>
            </w:tcBorders>
            <w:shd w:val="clear" w:color="000000" w:fill="FFFFFF"/>
            <w:noWrap/>
            <w:vAlign w:val="center"/>
            <w:hideMark/>
          </w:tcPr>
          <w:p w14:paraId="6385D15F" w14:textId="77777777" w:rsidR="00E34A2F" w:rsidRPr="00D93C5A" w:rsidRDefault="00E34A2F" w:rsidP="00527FEA">
            <w:pPr>
              <w:jc w:val="center"/>
              <w:rPr>
                <w:color w:val="000000"/>
                <w:sz w:val="20"/>
                <w:szCs w:val="20"/>
              </w:rPr>
            </w:pPr>
            <w:r w:rsidRPr="00D93C5A">
              <w:rPr>
                <w:color w:val="000000"/>
                <w:sz w:val="20"/>
                <w:szCs w:val="20"/>
              </w:rPr>
              <w:t>42.9 (37.9, 47.8)</w:t>
            </w:r>
          </w:p>
        </w:tc>
        <w:tc>
          <w:tcPr>
            <w:tcW w:w="1438" w:type="dxa"/>
            <w:tcBorders>
              <w:top w:val="nil"/>
              <w:left w:val="nil"/>
              <w:bottom w:val="single" w:sz="8" w:space="0" w:color="C1C1C1"/>
              <w:right w:val="single" w:sz="8" w:space="0" w:color="C1C1C1"/>
            </w:tcBorders>
            <w:shd w:val="clear" w:color="000000" w:fill="FFFFFF"/>
            <w:noWrap/>
            <w:vAlign w:val="center"/>
            <w:hideMark/>
          </w:tcPr>
          <w:p w14:paraId="1FBE1A0E" w14:textId="77777777" w:rsidR="00E34A2F" w:rsidRPr="00D93C5A" w:rsidRDefault="00E34A2F" w:rsidP="00527FEA">
            <w:pPr>
              <w:jc w:val="center"/>
              <w:rPr>
                <w:color w:val="000000"/>
                <w:sz w:val="20"/>
                <w:szCs w:val="20"/>
              </w:rPr>
            </w:pPr>
            <w:r w:rsidRPr="00D93C5A">
              <w:rPr>
                <w:color w:val="000000"/>
                <w:sz w:val="20"/>
                <w:szCs w:val="20"/>
              </w:rPr>
              <w:t>44.5 (38.4, 50.7)</w:t>
            </w:r>
          </w:p>
        </w:tc>
        <w:tc>
          <w:tcPr>
            <w:tcW w:w="1439" w:type="dxa"/>
            <w:tcBorders>
              <w:top w:val="nil"/>
              <w:left w:val="nil"/>
              <w:bottom w:val="single" w:sz="8" w:space="0" w:color="C1C1C1"/>
              <w:right w:val="single" w:sz="8" w:space="0" w:color="C1C1C1"/>
            </w:tcBorders>
            <w:shd w:val="clear" w:color="000000" w:fill="FFFFFF"/>
            <w:noWrap/>
            <w:vAlign w:val="center"/>
            <w:hideMark/>
          </w:tcPr>
          <w:p w14:paraId="5AFA5E2E" w14:textId="77777777" w:rsidR="00E34A2F" w:rsidRPr="00D93C5A" w:rsidRDefault="00E34A2F" w:rsidP="00527FEA">
            <w:pPr>
              <w:jc w:val="center"/>
              <w:rPr>
                <w:color w:val="000000"/>
                <w:sz w:val="20"/>
                <w:szCs w:val="20"/>
              </w:rPr>
            </w:pPr>
            <w:r w:rsidRPr="00D93C5A">
              <w:rPr>
                <w:color w:val="000000"/>
                <w:sz w:val="20"/>
                <w:szCs w:val="20"/>
              </w:rPr>
              <w:t>41.6 (37.1, 46.0)</w:t>
            </w:r>
          </w:p>
        </w:tc>
        <w:tc>
          <w:tcPr>
            <w:tcW w:w="1439" w:type="dxa"/>
            <w:tcBorders>
              <w:top w:val="nil"/>
              <w:left w:val="nil"/>
              <w:bottom w:val="single" w:sz="8" w:space="0" w:color="C1C1C1"/>
              <w:right w:val="single" w:sz="8" w:space="0" w:color="C1C1C1"/>
            </w:tcBorders>
            <w:shd w:val="clear" w:color="000000" w:fill="FFFFFF"/>
            <w:noWrap/>
            <w:vAlign w:val="center"/>
            <w:hideMark/>
          </w:tcPr>
          <w:p w14:paraId="51FBF568" w14:textId="77777777" w:rsidR="00E34A2F" w:rsidRPr="00D93C5A" w:rsidRDefault="00E34A2F" w:rsidP="00527FEA">
            <w:pPr>
              <w:jc w:val="center"/>
              <w:rPr>
                <w:color w:val="000000"/>
                <w:sz w:val="20"/>
                <w:szCs w:val="20"/>
              </w:rPr>
            </w:pPr>
            <w:r w:rsidRPr="00D93C5A">
              <w:rPr>
                <w:color w:val="000000"/>
                <w:sz w:val="20"/>
                <w:szCs w:val="20"/>
              </w:rPr>
              <w:t>39.0 (34.4, 43.7)</w:t>
            </w:r>
          </w:p>
        </w:tc>
        <w:tc>
          <w:tcPr>
            <w:tcW w:w="907" w:type="dxa"/>
            <w:tcBorders>
              <w:top w:val="nil"/>
              <w:left w:val="nil"/>
              <w:bottom w:val="single" w:sz="8" w:space="0" w:color="C1C1C1"/>
              <w:right w:val="single" w:sz="8" w:space="0" w:color="C1C1C1"/>
            </w:tcBorders>
            <w:shd w:val="clear" w:color="000000" w:fill="FFFFFF"/>
            <w:noWrap/>
            <w:vAlign w:val="center"/>
            <w:hideMark/>
          </w:tcPr>
          <w:p w14:paraId="4A0289CC" w14:textId="77777777" w:rsidR="00E34A2F" w:rsidRPr="00D93C5A" w:rsidRDefault="00E34A2F" w:rsidP="00527FEA">
            <w:pPr>
              <w:jc w:val="center"/>
              <w:rPr>
                <w:color w:val="000000"/>
                <w:sz w:val="20"/>
                <w:szCs w:val="20"/>
              </w:rPr>
            </w:pPr>
            <w:r w:rsidRPr="00D93C5A">
              <w:rPr>
                <w:color w:val="000000"/>
                <w:sz w:val="20"/>
                <w:szCs w:val="20"/>
              </w:rPr>
              <w:t>-1.40</w:t>
            </w:r>
          </w:p>
        </w:tc>
        <w:tc>
          <w:tcPr>
            <w:tcW w:w="900" w:type="dxa"/>
            <w:tcBorders>
              <w:top w:val="nil"/>
              <w:left w:val="nil"/>
              <w:bottom w:val="single" w:sz="8" w:space="0" w:color="C1C1C1"/>
              <w:right w:val="single" w:sz="8" w:space="0" w:color="C1C1C1"/>
            </w:tcBorders>
            <w:shd w:val="clear" w:color="000000" w:fill="FFFFFF"/>
            <w:noWrap/>
            <w:vAlign w:val="center"/>
            <w:hideMark/>
          </w:tcPr>
          <w:p w14:paraId="5E6D29FB"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1CF057FB" w14:textId="77777777" w:rsidR="00E34A2F" w:rsidRPr="00D93C5A" w:rsidRDefault="00E34A2F" w:rsidP="00527FEA">
            <w:pPr>
              <w:jc w:val="center"/>
              <w:rPr>
                <w:color w:val="000000"/>
                <w:sz w:val="20"/>
                <w:szCs w:val="20"/>
              </w:rPr>
            </w:pPr>
            <w:r w:rsidRPr="00D93C5A">
              <w:rPr>
                <w:color w:val="000000"/>
                <w:sz w:val="20"/>
                <w:szCs w:val="20"/>
              </w:rPr>
              <w:t>0.04</w:t>
            </w:r>
          </w:p>
        </w:tc>
      </w:tr>
      <w:tr w:rsidR="00E34A2F" w:rsidRPr="00D93C5A" w14:paraId="52A8B2A8"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061CE57E" w14:textId="77777777" w:rsidR="00E34A2F" w:rsidRPr="00D93C5A" w:rsidRDefault="00E34A2F" w:rsidP="00527FEA">
            <w:pPr>
              <w:rPr>
                <w:b/>
                <w:bCs/>
                <w:color w:val="000000"/>
                <w:sz w:val="20"/>
                <w:szCs w:val="20"/>
              </w:rPr>
            </w:pPr>
            <w:r w:rsidRPr="00D93C5A">
              <w:rPr>
                <w:b/>
                <w:bCs/>
                <w:color w:val="000000"/>
                <w:sz w:val="20"/>
                <w:szCs w:val="20"/>
              </w:rPr>
              <w:t xml:space="preserve">Attacked Someone with Intent to Harm </w:t>
            </w:r>
          </w:p>
        </w:tc>
        <w:tc>
          <w:tcPr>
            <w:tcW w:w="1438" w:type="dxa"/>
            <w:tcBorders>
              <w:top w:val="nil"/>
              <w:left w:val="nil"/>
              <w:bottom w:val="single" w:sz="8" w:space="0" w:color="C1C1C1"/>
              <w:right w:val="single" w:sz="8" w:space="0" w:color="C1C1C1"/>
            </w:tcBorders>
            <w:shd w:val="clear" w:color="000000" w:fill="FFFFFF"/>
            <w:noWrap/>
            <w:vAlign w:val="center"/>
            <w:hideMark/>
          </w:tcPr>
          <w:p w14:paraId="1D9CCCC5" w14:textId="77777777" w:rsidR="00E34A2F" w:rsidRPr="00D93C5A" w:rsidRDefault="00E34A2F" w:rsidP="00527FEA">
            <w:pPr>
              <w:jc w:val="center"/>
              <w:rPr>
                <w:color w:val="000000"/>
                <w:sz w:val="20"/>
                <w:szCs w:val="20"/>
              </w:rPr>
            </w:pPr>
            <w:r w:rsidRPr="00D93C5A">
              <w:rPr>
                <w:color w:val="000000"/>
                <w:sz w:val="20"/>
                <w:szCs w:val="20"/>
              </w:rPr>
              <w:t>55.3 (51.3, 59.3)</w:t>
            </w:r>
          </w:p>
        </w:tc>
        <w:tc>
          <w:tcPr>
            <w:tcW w:w="1439" w:type="dxa"/>
            <w:tcBorders>
              <w:top w:val="nil"/>
              <w:left w:val="nil"/>
              <w:bottom w:val="single" w:sz="8" w:space="0" w:color="C1C1C1"/>
              <w:right w:val="single" w:sz="8" w:space="0" w:color="C1C1C1"/>
            </w:tcBorders>
            <w:shd w:val="clear" w:color="000000" w:fill="FFFFFF"/>
            <w:noWrap/>
            <w:vAlign w:val="center"/>
            <w:hideMark/>
          </w:tcPr>
          <w:p w14:paraId="23686BAC" w14:textId="77777777" w:rsidR="00E34A2F" w:rsidRPr="00D93C5A" w:rsidRDefault="00E34A2F" w:rsidP="00527FEA">
            <w:pPr>
              <w:jc w:val="center"/>
              <w:rPr>
                <w:color w:val="000000"/>
                <w:sz w:val="20"/>
                <w:szCs w:val="20"/>
              </w:rPr>
            </w:pPr>
            <w:r w:rsidRPr="00D93C5A">
              <w:rPr>
                <w:color w:val="000000"/>
                <w:sz w:val="20"/>
                <w:szCs w:val="20"/>
              </w:rPr>
              <w:t>56.4 (51.1, 61.7)</w:t>
            </w:r>
          </w:p>
        </w:tc>
        <w:tc>
          <w:tcPr>
            <w:tcW w:w="1438" w:type="dxa"/>
            <w:tcBorders>
              <w:top w:val="nil"/>
              <w:left w:val="nil"/>
              <w:bottom w:val="single" w:sz="8" w:space="0" w:color="C1C1C1"/>
              <w:right w:val="single" w:sz="8" w:space="0" w:color="C1C1C1"/>
            </w:tcBorders>
            <w:shd w:val="clear" w:color="000000" w:fill="FFFFFF"/>
            <w:noWrap/>
            <w:vAlign w:val="center"/>
            <w:hideMark/>
          </w:tcPr>
          <w:p w14:paraId="77F7719C" w14:textId="77777777" w:rsidR="00E34A2F" w:rsidRPr="00D93C5A" w:rsidRDefault="00E34A2F" w:rsidP="00527FEA">
            <w:pPr>
              <w:jc w:val="center"/>
              <w:rPr>
                <w:color w:val="000000"/>
                <w:sz w:val="20"/>
                <w:szCs w:val="20"/>
              </w:rPr>
            </w:pPr>
            <w:r w:rsidRPr="00D93C5A">
              <w:rPr>
                <w:color w:val="000000"/>
                <w:sz w:val="20"/>
                <w:szCs w:val="20"/>
              </w:rPr>
              <w:t>50.5 (44.9, 56.1)</w:t>
            </w:r>
          </w:p>
        </w:tc>
        <w:tc>
          <w:tcPr>
            <w:tcW w:w="1439" w:type="dxa"/>
            <w:tcBorders>
              <w:top w:val="nil"/>
              <w:left w:val="nil"/>
              <w:bottom w:val="single" w:sz="8" w:space="0" w:color="C1C1C1"/>
              <w:right w:val="single" w:sz="8" w:space="0" w:color="C1C1C1"/>
            </w:tcBorders>
            <w:shd w:val="clear" w:color="000000" w:fill="FFFFFF"/>
            <w:noWrap/>
            <w:vAlign w:val="center"/>
            <w:hideMark/>
          </w:tcPr>
          <w:p w14:paraId="6ACE5C7D" w14:textId="77777777" w:rsidR="00E34A2F" w:rsidRPr="00D93C5A" w:rsidRDefault="00E34A2F" w:rsidP="00527FEA">
            <w:pPr>
              <w:jc w:val="center"/>
              <w:rPr>
                <w:color w:val="000000"/>
                <w:sz w:val="20"/>
                <w:szCs w:val="20"/>
              </w:rPr>
            </w:pPr>
            <w:r w:rsidRPr="00D93C5A">
              <w:rPr>
                <w:color w:val="000000"/>
                <w:sz w:val="20"/>
                <w:szCs w:val="20"/>
              </w:rPr>
              <w:t>51.4 (45.8, 56.9)</w:t>
            </w:r>
          </w:p>
        </w:tc>
        <w:tc>
          <w:tcPr>
            <w:tcW w:w="1439" w:type="dxa"/>
            <w:tcBorders>
              <w:top w:val="nil"/>
              <w:left w:val="nil"/>
              <w:bottom w:val="single" w:sz="8" w:space="0" w:color="C1C1C1"/>
              <w:right w:val="single" w:sz="8" w:space="0" w:color="C1C1C1"/>
            </w:tcBorders>
            <w:shd w:val="clear" w:color="000000" w:fill="FFFFFF"/>
            <w:noWrap/>
            <w:vAlign w:val="center"/>
            <w:hideMark/>
          </w:tcPr>
          <w:p w14:paraId="09BF1A21" w14:textId="77777777" w:rsidR="00E34A2F" w:rsidRPr="00D93C5A" w:rsidRDefault="00E34A2F" w:rsidP="00527FEA">
            <w:pPr>
              <w:jc w:val="center"/>
              <w:rPr>
                <w:color w:val="000000"/>
                <w:sz w:val="20"/>
                <w:szCs w:val="20"/>
              </w:rPr>
            </w:pPr>
            <w:r w:rsidRPr="00D93C5A">
              <w:rPr>
                <w:color w:val="000000"/>
                <w:sz w:val="20"/>
                <w:szCs w:val="20"/>
              </w:rPr>
              <w:t>49.7 (44.7, 54.6)</w:t>
            </w:r>
          </w:p>
        </w:tc>
        <w:tc>
          <w:tcPr>
            <w:tcW w:w="907" w:type="dxa"/>
            <w:tcBorders>
              <w:top w:val="nil"/>
              <w:left w:val="nil"/>
              <w:bottom w:val="single" w:sz="8" w:space="0" w:color="C1C1C1"/>
              <w:right w:val="single" w:sz="8" w:space="0" w:color="C1C1C1"/>
            </w:tcBorders>
            <w:shd w:val="clear" w:color="000000" w:fill="FFFFFF"/>
            <w:noWrap/>
            <w:vAlign w:val="center"/>
            <w:hideMark/>
          </w:tcPr>
          <w:p w14:paraId="035A1B11" w14:textId="77777777" w:rsidR="00E34A2F" w:rsidRPr="00D93C5A" w:rsidRDefault="00E34A2F" w:rsidP="00527FEA">
            <w:pPr>
              <w:jc w:val="center"/>
              <w:rPr>
                <w:color w:val="000000"/>
                <w:sz w:val="20"/>
                <w:szCs w:val="20"/>
              </w:rPr>
            </w:pPr>
            <w:r w:rsidRPr="00D93C5A">
              <w:rPr>
                <w:color w:val="000000"/>
                <w:sz w:val="20"/>
                <w:szCs w:val="20"/>
              </w:rPr>
              <w:t>-1.41</w:t>
            </w:r>
          </w:p>
        </w:tc>
        <w:tc>
          <w:tcPr>
            <w:tcW w:w="900" w:type="dxa"/>
            <w:tcBorders>
              <w:top w:val="nil"/>
              <w:left w:val="nil"/>
              <w:bottom w:val="single" w:sz="8" w:space="0" w:color="C1C1C1"/>
              <w:right w:val="single" w:sz="8" w:space="0" w:color="C1C1C1"/>
            </w:tcBorders>
            <w:shd w:val="clear" w:color="000000" w:fill="FFFFFF"/>
            <w:noWrap/>
            <w:vAlign w:val="center"/>
            <w:hideMark/>
          </w:tcPr>
          <w:p w14:paraId="32CCFBB2"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7CE0AF0E" w14:textId="77777777" w:rsidR="00E34A2F" w:rsidRPr="00D93C5A" w:rsidRDefault="00E34A2F" w:rsidP="00527FEA">
            <w:pPr>
              <w:jc w:val="center"/>
              <w:rPr>
                <w:color w:val="000000"/>
                <w:sz w:val="20"/>
                <w:szCs w:val="20"/>
              </w:rPr>
            </w:pPr>
            <w:r w:rsidRPr="00D93C5A">
              <w:rPr>
                <w:color w:val="000000"/>
                <w:sz w:val="20"/>
                <w:szCs w:val="20"/>
              </w:rPr>
              <w:t>0.01</w:t>
            </w:r>
          </w:p>
        </w:tc>
      </w:tr>
      <w:tr w:rsidR="00E34A2F" w:rsidRPr="00D93C5A" w14:paraId="1558C0B7"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2CDAB990" w14:textId="77777777" w:rsidR="00E34A2F" w:rsidRPr="00D93C5A" w:rsidRDefault="00E34A2F" w:rsidP="00527FEA">
            <w:pPr>
              <w:rPr>
                <w:b/>
                <w:bCs/>
                <w:color w:val="000000"/>
                <w:sz w:val="20"/>
                <w:szCs w:val="20"/>
              </w:rPr>
            </w:pPr>
            <w:r w:rsidRPr="00D93C5A">
              <w:rPr>
                <w:b/>
                <w:bCs/>
                <w:color w:val="000000"/>
                <w:sz w:val="20"/>
                <w:szCs w:val="20"/>
              </w:rPr>
              <w:t>Arrested / Ever</w:t>
            </w:r>
          </w:p>
        </w:tc>
        <w:tc>
          <w:tcPr>
            <w:tcW w:w="1438" w:type="dxa"/>
            <w:tcBorders>
              <w:top w:val="nil"/>
              <w:left w:val="nil"/>
              <w:bottom w:val="single" w:sz="8" w:space="0" w:color="C1C1C1"/>
              <w:right w:val="single" w:sz="8" w:space="0" w:color="C1C1C1"/>
            </w:tcBorders>
            <w:shd w:val="clear" w:color="000000" w:fill="FFFFFF"/>
            <w:noWrap/>
            <w:vAlign w:val="center"/>
            <w:hideMark/>
          </w:tcPr>
          <w:p w14:paraId="5E0D9DAE" w14:textId="77777777" w:rsidR="00E34A2F" w:rsidRPr="00D93C5A" w:rsidRDefault="00E34A2F" w:rsidP="00527FEA">
            <w:pPr>
              <w:jc w:val="center"/>
              <w:rPr>
                <w:color w:val="000000"/>
                <w:sz w:val="20"/>
                <w:szCs w:val="20"/>
              </w:rPr>
            </w:pPr>
            <w:r w:rsidRPr="00D93C5A">
              <w:rPr>
                <w:color w:val="000000"/>
                <w:sz w:val="20"/>
                <w:szCs w:val="20"/>
              </w:rPr>
              <w:t>64.3 (62.7, 65.9)</w:t>
            </w:r>
          </w:p>
        </w:tc>
        <w:tc>
          <w:tcPr>
            <w:tcW w:w="1439" w:type="dxa"/>
            <w:tcBorders>
              <w:top w:val="nil"/>
              <w:left w:val="nil"/>
              <w:bottom w:val="single" w:sz="8" w:space="0" w:color="C1C1C1"/>
              <w:right w:val="single" w:sz="8" w:space="0" w:color="C1C1C1"/>
            </w:tcBorders>
            <w:shd w:val="clear" w:color="000000" w:fill="FFFFFF"/>
            <w:noWrap/>
            <w:vAlign w:val="center"/>
            <w:hideMark/>
          </w:tcPr>
          <w:p w14:paraId="4B670A48" w14:textId="77777777" w:rsidR="00E34A2F" w:rsidRPr="00D93C5A" w:rsidRDefault="00E34A2F" w:rsidP="00527FEA">
            <w:pPr>
              <w:jc w:val="center"/>
              <w:rPr>
                <w:color w:val="000000"/>
                <w:sz w:val="20"/>
                <w:szCs w:val="20"/>
              </w:rPr>
            </w:pPr>
            <w:r w:rsidRPr="00D93C5A">
              <w:rPr>
                <w:color w:val="000000"/>
                <w:sz w:val="20"/>
                <w:szCs w:val="20"/>
              </w:rPr>
              <w:t>62.5 (60.9, 64.2)</w:t>
            </w:r>
          </w:p>
        </w:tc>
        <w:tc>
          <w:tcPr>
            <w:tcW w:w="1438" w:type="dxa"/>
            <w:tcBorders>
              <w:top w:val="nil"/>
              <w:left w:val="nil"/>
              <w:bottom w:val="single" w:sz="8" w:space="0" w:color="C1C1C1"/>
              <w:right w:val="single" w:sz="8" w:space="0" w:color="C1C1C1"/>
            </w:tcBorders>
            <w:shd w:val="clear" w:color="000000" w:fill="FFFFFF"/>
            <w:noWrap/>
            <w:vAlign w:val="center"/>
            <w:hideMark/>
          </w:tcPr>
          <w:p w14:paraId="4B023F7A" w14:textId="77777777" w:rsidR="00E34A2F" w:rsidRPr="00D93C5A" w:rsidRDefault="00E34A2F" w:rsidP="00527FEA">
            <w:pPr>
              <w:jc w:val="center"/>
              <w:rPr>
                <w:color w:val="000000"/>
                <w:sz w:val="20"/>
                <w:szCs w:val="20"/>
              </w:rPr>
            </w:pPr>
            <w:r w:rsidRPr="00D93C5A">
              <w:rPr>
                <w:color w:val="000000"/>
                <w:sz w:val="20"/>
                <w:szCs w:val="20"/>
              </w:rPr>
              <w:t>61.1 (59.6, 62.6)</w:t>
            </w:r>
          </w:p>
        </w:tc>
        <w:tc>
          <w:tcPr>
            <w:tcW w:w="1439" w:type="dxa"/>
            <w:tcBorders>
              <w:top w:val="nil"/>
              <w:left w:val="nil"/>
              <w:bottom w:val="single" w:sz="8" w:space="0" w:color="C1C1C1"/>
              <w:right w:val="single" w:sz="8" w:space="0" w:color="C1C1C1"/>
            </w:tcBorders>
            <w:shd w:val="clear" w:color="000000" w:fill="FFFFFF"/>
            <w:noWrap/>
            <w:vAlign w:val="center"/>
            <w:hideMark/>
          </w:tcPr>
          <w:p w14:paraId="304A0490" w14:textId="77777777" w:rsidR="00E34A2F" w:rsidRPr="00D93C5A" w:rsidRDefault="00E34A2F" w:rsidP="00527FEA">
            <w:pPr>
              <w:jc w:val="center"/>
              <w:rPr>
                <w:color w:val="000000"/>
                <w:sz w:val="20"/>
                <w:szCs w:val="20"/>
              </w:rPr>
            </w:pPr>
            <w:r w:rsidRPr="00D93C5A">
              <w:rPr>
                <w:color w:val="000000"/>
                <w:sz w:val="20"/>
                <w:szCs w:val="20"/>
              </w:rPr>
              <w:t>61.5 (59.8, 63.2)</w:t>
            </w:r>
          </w:p>
        </w:tc>
        <w:tc>
          <w:tcPr>
            <w:tcW w:w="1439" w:type="dxa"/>
            <w:tcBorders>
              <w:top w:val="nil"/>
              <w:left w:val="nil"/>
              <w:bottom w:val="single" w:sz="8" w:space="0" w:color="C1C1C1"/>
              <w:right w:val="single" w:sz="8" w:space="0" w:color="C1C1C1"/>
            </w:tcBorders>
            <w:shd w:val="clear" w:color="000000" w:fill="FFFFFF"/>
            <w:noWrap/>
            <w:vAlign w:val="center"/>
            <w:hideMark/>
          </w:tcPr>
          <w:p w14:paraId="229DC89A" w14:textId="77777777" w:rsidR="00E34A2F" w:rsidRPr="00D93C5A" w:rsidRDefault="00E34A2F" w:rsidP="00527FEA">
            <w:pPr>
              <w:jc w:val="center"/>
              <w:rPr>
                <w:color w:val="000000"/>
                <w:sz w:val="20"/>
                <w:szCs w:val="20"/>
              </w:rPr>
            </w:pPr>
            <w:r w:rsidRPr="00D93C5A">
              <w:rPr>
                <w:color w:val="000000"/>
                <w:sz w:val="20"/>
                <w:szCs w:val="20"/>
              </w:rPr>
              <w:t>58.1 (56.6, 59.5)</w:t>
            </w:r>
          </w:p>
        </w:tc>
        <w:tc>
          <w:tcPr>
            <w:tcW w:w="907" w:type="dxa"/>
            <w:tcBorders>
              <w:top w:val="nil"/>
              <w:left w:val="nil"/>
              <w:bottom w:val="single" w:sz="8" w:space="0" w:color="C1C1C1"/>
              <w:right w:val="single" w:sz="8" w:space="0" w:color="C1C1C1"/>
            </w:tcBorders>
            <w:shd w:val="clear" w:color="000000" w:fill="FFFFFF"/>
            <w:noWrap/>
            <w:vAlign w:val="center"/>
            <w:hideMark/>
          </w:tcPr>
          <w:p w14:paraId="1A258FF1" w14:textId="77777777" w:rsidR="00E34A2F" w:rsidRPr="00D93C5A" w:rsidRDefault="00E34A2F" w:rsidP="00527FEA">
            <w:pPr>
              <w:jc w:val="center"/>
              <w:rPr>
                <w:color w:val="000000"/>
                <w:sz w:val="20"/>
                <w:szCs w:val="20"/>
              </w:rPr>
            </w:pPr>
            <w:r w:rsidRPr="00D93C5A">
              <w:rPr>
                <w:color w:val="000000"/>
                <w:sz w:val="20"/>
                <w:szCs w:val="20"/>
              </w:rPr>
              <w:t>-1.56</w:t>
            </w:r>
          </w:p>
        </w:tc>
        <w:tc>
          <w:tcPr>
            <w:tcW w:w="900" w:type="dxa"/>
            <w:tcBorders>
              <w:top w:val="nil"/>
              <w:left w:val="nil"/>
              <w:bottom w:val="single" w:sz="8" w:space="0" w:color="C1C1C1"/>
              <w:right w:val="single" w:sz="8" w:space="0" w:color="C1C1C1"/>
            </w:tcBorders>
            <w:shd w:val="clear" w:color="000000" w:fill="FFFFFF"/>
            <w:noWrap/>
            <w:vAlign w:val="center"/>
            <w:hideMark/>
          </w:tcPr>
          <w:p w14:paraId="2E0FDBC8"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316F4938" w14:textId="77777777" w:rsidR="00E34A2F" w:rsidRPr="00D93C5A" w:rsidRDefault="00E34A2F" w:rsidP="00527FEA">
            <w:pPr>
              <w:jc w:val="center"/>
              <w:rPr>
                <w:color w:val="000000"/>
                <w:sz w:val="20"/>
                <w:szCs w:val="20"/>
              </w:rPr>
            </w:pPr>
            <w:r w:rsidRPr="00D93C5A">
              <w:rPr>
                <w:color w:val="000000"/>
                <w:sz w:val="20"/>
                <w:szCs w:val="20"/>
              </w:rPr>
              <w:t>&lt;.0001</w:t>
            </w:r>
          </w:p>
        </w:tc>
      </w:tr>
      <w:tr w:rsidR="00527FEA" w:rsidRPr="00D93C5A" w14:paraId="49B21CF0" w14:textId="77777777" w:rsidTr="00527FEA">
        <w:trPr>
          <w:trHeight w:val="300"/>
        </w:trPr>
        <w:tc>
          <w:tcPr>
            <w:tcW w:w="12930" w:type="dxa"/>
            <w:gridSpan w:val="9"/>
            <w:tcBorders>
              <w:top w:val="nil"/>
              <w:left w:val="single" w:sz="12" w:space="0" w:color="000000"/>
              <w:bottom w:val="single" w:sz="8" w:space="0" w:color="C1C1C1"/>
              <w:right w:val="single" w:sz="12" w:space="0" w:color="000000"/>
            </w:tcBorders>
            <w:shd w:val="clear" w:color="000000" w:fill="FFFFFF"/>
            <w:noWrap/>
            <w:vAlign w:val="center"/>
            <w:hideMark/>
          </w:tcPr>
          <w:p w14:paraId="34AF71EB" w14:textId="05E11A10" w:rsidR="00527FEA" w:rsidRPr="00D93C5A" w:rsidRDefault="00527FEA" w:rsidP="00527FEA">
            <w:pPr>
              <w:rPr>
                <w:color w:val="000000"/>
                <w:sz w:val="20"/>
                <w:szCs w:val="20"/>
              </w:rPr>
            </w:pPr>
            <w:r w:rsidRPr="00D93C5A">
              <w:rPr>
                <w:b/>
                <w:bCs/>
                <w:color w:val="000000"/>
                <w:sz w:val="20"/>
                <w:szCs w:val="20"/>
              </w:rPr>
              <w:t>Number of Arrests / 12 months</w:t>
            </w:r>
            <w:r w:rsidRPr="00D93C5A">
              <w:rPr>
                <w:color w:val="000000"/>
                <w:sz w:val="20"/>
                <w:szCs w:val="20"/>
              </w:rPr>
              <w:t> </w:t>
            </w:r>
          </w:p>
        </w:tc>
      </w:tr>
      <w:tr w:rsidR="00E34A2F" w:rsidRPr="00D93C5A" w14:paraId="215C76C6"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510CF17D" w14:textId="77777777" w:rsidR="00E34A2F" w:rsidRPr="00D93C5A" w:rsidRDefault="00E34A2F" w:rsidP="00527FEA">
            <w:pPr>
              <w:ind w:firstLineChars="100" w:firstLine="200"/>
              <w:rPr>
                <w:color w:val="000000"/>
                <w:sz w:val="20"/>
                <w:szCs w:val="20"/>
              </w:rPr>
            </w:pPr>
            <w:r w:rsidRPr="00D93C5A">
              <w:rPr>
                <w:color w:val="000000"/>
                <w:sz w:val="20"/>
                <w:szCs w:val="20"/>
              </w:rPr>
              <w:t>None</w:t>
            </w:r>
          </w:p>
        </w:tc>
        <w:tc>
          <w:tcPr>
            <w:tcW w:w="1438" w:type="dxa"/>
            <w:tcBorders>
              <w:top w:val="nil"/>
              <w:left w:val="nil"/>
              <w:bottom w:val="single" w:sz="8" w:space="0" w:color="C1C1C1"/>
              <w:right w:val="single" w:sz="8" w:space="0" w:color="C1C1C1"/>
            </w:tcBorders>
            <w:shd w:val="clear" w:color="000000" w:fill="FFFFFF"/>
            <w:noWrap/>
            <w:vAlign w:val="center"/>
            <w:hideMark/>
          </w:tcPr>
          <w:p w14:paraId="78991B21" w14:textId="77777777" w:rsidR="00E34A2F" w:rsidRPr="00D93C5A" w:rsidRDefault="00E34A2F" w:rsidP="00527FEA">
            <w:pPr>
              <w:jc w:val="center"/>
              <w:rPr>
                <w:color w:val="000000"/>
                <w:sz w:val="20"/>
                <w:szCs w:val="20"/>
              </w:rPr>
            </w:pPr>
            <w:r w:rsidRPr="00D93C5A">
              <w:rPr>
                <w:color w:val="000000"/>
                <w:sz w:val="20"/>
                <w:szCs w:val="20"/>
              </w:rPr>
              <w:t>65.0 (63.3, 66.7)</w:t>
            </w:r>
          </w:p>
        </w:tc>
        <w:tc>
          <w:tcPr>
            <w:tcW w:w="1439" w:type="dxa"/>
            <w:tcBorders>
              <w:top w:val="nil"/>
              <w:left w:val="nil"/>
              <w:bottom w:val="single" w:sz="8" w:space="0" w:color="C1C1C1"/>
              <w:right w:val="single" w:sz="8" w:space="0" w:color="C1C1C1"/>
            </w:tcBorders>
            <w:shd w:val="clear" w:color="000000" w:fill="FFFFFF"/>
            <w:noWrap/>
            <w:vAlign w:val="center"/>
            <w:hideMark/>
          </w:tcPr>
          <w:p w14:paraId="24B2AF36" w14:textId="77777777" w:rsidR="00E34A2F" w:rsidRPr="00D93C5A" w:rsidRDefault="00E34A2F" w:rsidP="00527FEA">
            <w:pPr>
              <w:jc w:val="center"/>
              <w:rPr>
                <w:color w:val="000000"/>
                <w:sz w:val="20"/>
                <w:szCs w:val="20"/>
              </w:rPr>
            </w:pPr>
            <w:r w:rsidRPr="00D93C5A">
              <w:rPr>
                <w:color w:val="000000"/>
                <w:sz w:val="20"/>
                <w:szCs w:val="20"/>
              </w:rPr>
              <w:t>62.9 (61.1, 64.6)</w:t>
            </w:r>
          </w:p>
        </w:tc>
        <w:tc>
          <w:tcPr>
            <w:tcW w:w="1438" w:type="dxa"/>
            <w:tcBorders>
              <w:top w:val="nil"/>
              <w:left w:val="nil"/>
              <w:bottom w:val="single" w:sz="8" w:space="0" w:color="C1C1C1"/>
              <w:right w:val="single" w:sz="8" w:space="0" w:color="C1C1C1"/>
            </w:tcBorders>
            <w:shd w:val="clear" w:color="000000" w:fill="FFFFFF"/>
            <w:noWrap/>
            <w:vAlign w:val="center"/>
            <w:hideMark/>
          </w:tcPr>
          <w:p w14:paraId="75F86595" w14:textId="77777777" w:rsidR="00E34A2F" w:rsidRPr="00D93C5A" w:rsidRDefault="00E34A2F" w:rsidP="00527FEA">
            <w:pPr>
              <w:jc w:val="center"/>
              <w:rPr>
                <w:color w:val="000000"/>
                <w:sz w:val="20"/>
                <w:szCs w:val="20"/>
              </w:rPr>
            </w:pPr>
            <w:r w:rsidRPr="00D93C5A">
              <w:rPr>
                <w:color w:val="000000"/>
                <w:sz w:val="20"/>
                <w:szCs w:val="20"/>
              </w:rPr>
              <w:t>61.7 (60.1, 63.3)</w:t>
            </w:r>
          </w:p>
        </w:tc>
        <w:tc>
          <w:tcPr>
            <w:tcW w:w="1439" w:type="dxa"/>
            <w:tcBorders>
              <w:top w:val="nil"/>
              <w:left w:val="nil"/>
              <w:bottom w:val="single" w:sz="8" w:space="0" w:color="C1C1C1"/>
              <w:right w:val="single" w:sz="8" w:space="0" w:color="C1C1C1"/>
            </w:tcBorders>
            <w:shd w:val="clear" w:color="000000" w:fill="FFFFFF"/>
            <w:noWrap/>
            <w:vAlign w:val="center"/>
            <w:hideMark/>
          </w:tcPr>
          <w:p w14:paraId="555E0375" w14:textId="77777777" w:rsidR="00E34A2F" w:rsidRPr="00D93C5A" w:rsidRDefault="00E34A2F" w:rsidP="00527FEA">
            <w:pPr>
              <w:jc w:val="center"/>
              <w:rPr>
                <w:color w:val="000000"/>
                <w:sz w:val="20"/>
                <w:szCs w:val="20"/>
              </w:rPr>
            </w:pPr>
            <w:r w:rsidRPr="00D93C5A">
              <w:rPr>
                <w:color w:val="000000"/>
                <w:sz w:val="20"/>
                <w:szCs w:val="20"/>
              </w:rPr>
              <w:t>61.8 (59.9, 63.8)</w:t>
            </w:r>
          </w:p>
        </w:tc>
        <w:tc>
          <w:tcPr>
            <w:tcW w:w="1439" w:type="dxa"/>
            <w:tcBorders>
              <w:top w:val="nil"/>
              <w:left w:val="nil"/>
              <w:bottom w:val="single" w:sz="8" w:space="0" w:color="C1C1C1"/>
              <w:right w:val="single" w:sz="8" w:space="0" w:color="C1C1C1"/>
            </w:tcBorders>
            <w:shd w:val="clear" w:color="000000" w:fill="FFFFFF"/>
            <w:noWrap/>
            <w:vAlign w:val="center"/>
            <w:hideMark/>
          </w:tcPr>
          <w:p w14:paraId="12B782F0" w14:textId="77777777" w:rsidR="00E34A2F" w:rsidRPr="00D93C5A" w:rsidRDefault="00E34A2F" w:rsidP="00527FEA">
            <w:pPr>
              <w:jc w:val="center"/>
              <w:rPr>
                <w:color w:val="000000"/>
                <w:sz w:val="20"/>
                <w:szCs w:val="20"/>
              </w:rPr>
            </w:pPr>
            <w:r w:rsidRPr="00D93C5A">
              <w:rPr>
                <w:color w:val="000000"/>
                <w:sz w:val="20"/>
                <w:szCs w:val="20"/>
              </w:rPr>
              <w:t>58.7 (57.0, 60.4)</w:t>
            </w:r>
          </w:p>
        </w:tc>
        <w:tc>
          <w:tcPr>
            <w:tcW w:w="907" w:type="dxa"/>
            <w:tcBorders>
              <w:top w:val="nil"/>
              <w:left w:val="nil"/>
              <w:bottom w:val="single" w:sz="8" w:space="0" w:color="C1C1C1"/>
              <w:right w:val="single" w:sz="8" w:space="0" w:color="C1C1C1"/>
            </w:tcBorders>
            <w:shd w:val="clear" w:color="000000" w:fill="FFFFFF"/>
            <w:noWrap/>
            <w:vAlign w:val="center"/>
            <w:hideMark/>
          </w:tcPr>
          <w:p w14:paraId="2526E617" w14:textId="77777777" w:rsidR="00E34A2F" w:rsidRPr="00D93C5A" w:rsidRDefault="00E34A2F" w:rsidP="00527FEA">
            <w:pPr>
              <w:jc w:val="center"/>
              <w:rPr>
                <w:color w:val="000000"/>
                <w:sz w:val="20"/>
                <w:szCs w:val="20"/>
              </w:rPr>
            </w:pPr>
            <w:r w:rsidRPr="00D93C5A">
              <w:rPr>
                <w:color w:val="000000"/>
                <w:sz w:val="20"/>
                <w:szCs w:val="20"/>
              </w:rPr>
              <w:t>-1.57</w:t>
            </w:r>
          </w:p>
        </w:tc>
        <w:tc>
          <w:tcPr>
            <w:tcW w:w="900" w:type="dxa"/>
            <w:tcBorders>
              <w:top w:val="nil"/>
              <w:left w:val="nil"/>
              <w:bottom w:val="single" w:sz="8" w:space="0" w:color="C1C1C1"/>
              <w:right w:val="single" w:sz="8" w:space="0" w:color="C1C1C1"/>
            </w:tcBorders>
            <w:shd w:val="clear" w:color="000000" w:fill="FFFFFF"/>
            <w:noWrap/>
            <w:vAlign w:val="center"/>
            <w:hideMark/>
          </w:tcPr>
          <w:p w14:paraId="6055BCF9"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543F7446" w14:textId="77777777" w:rsidR="00E34A2F" w:rsidRPr="00D93C5A" w:rsidRDefault="00E34A2F" w:rsidP="00527FEA">
            <w:pPr>
              <w:jc w:val="center"/>
              <w:rPr>
                <w:color w:val="000000"/>
                <w:sz w:val="20"/>
                <w:szCs w:val="20"/>
              </w:rPr>
            </w:pPr>
            <w:r w:rsidRPr="00D93C5A">
              <w:rPr>
                <w:color w:val="000000"/>
                <w:sz w:val="20"/>
                <w:szCs w:val="20"/>
              </w:rPr>
              <w:t>0.001</w:t>
            </w:r>
          </w:p>
        </w:tc>
      </w:tr>
      <w:tr w:rsidR="00E34A2F" w:rsidRPr="00D93C5A" w14:paraId="7A2BCA18"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73455F7F" w14:textId="77777777" w:rsidR="00E34A2F" w:rsidRPr="00D93C5A" w:rsidRDefault="00E34A2F" w:rsidP="00527FEA">
            <w:pPr>
              <w:ind w:firstLineChars="100" w:firstLine="200"/>
              <w:rPr>
                <w:color w:val="000000"/>
                <w:sz w:val="20"/>
                <w:szCs w:val="20"/>
              </w:rPr>
            </w:pPr>
            <w:r w:rsidRPr="00D93C5A">
              <w:rPr>
                <w:color w:val="000000"/>
                <w:sz w:val="20"/>
                <w:szCs w:val="20"/>
              </w:rPr>
              <w:t>One time</w:t>
            </w:r>
          </w:p>
        </w:tc>
        <w:tc>
          <w:tcPr>
            <w:tcW w:w="1438" w:type="dxa"/>
            <w:tcBorders>
              <w:top w:val="nil"/>
              <w:left w:val="nil"/>
              <w:bottom w:val="single" w:sz="8" w:space="0" w:color="C1C1C1"/>
              <w:right w:val="single" w:sz="8" w:space="0" w:color="C1C1C1"/>
            </w:tcBorders>
            <w:shd w:val="clear" w:color="000000" w:fill="FFFFFF"/>
            <w:noWrap/>
            <w:vAlign w:val="center"/>
            <w:hideMark/>
          </w:tcPr>
          <w:p w14:paraId="476D759C" w14:textId="77777777" w:rsidR="00E34A2F" w:rsidRPr="00D93C5A" w:rsidRDefault="00E34A2F" w:rsidP="00527FEA">
            <w:pPr>
              <w:jc w:val="center"/>
              <w:rPr>
                <w:color w:val="000000"/>
                <w:sz w:val="20"/>
                <w:szCs w:val="20"/>
              </w:rPr>
            </w:pPr>
            <w:r w:rsidRPr="00D93C5A">
              <w:rPr>
                <w:color w:val="000000"/>
                <w:sz w:val="20"/>
                <w:szCs w:val="20"/>
              </w:rPr>
              <w:t>59.5 (55.6, 63.4)</w:t>
            </w:r>
          </w:p>
        </w:tc>
        <w:tc>
          <w:tcPr>
            <w:tcW w:w="1439" w:type="dxa"/>
            <w:tcBorders>
              <w:top w:val="nil"/>
              <w:left w:val="nil"/>
              <w:bottom w:val="single" w:sz="8" w:space="0" w:color="C1C1C1"/>
              <w:right w:val="single" w:sz="8" w:space="0" w:color="C1C1C1"/>
            </w:tcBorders>
            <w:shd w:val="clear" w:color="000000" w:fill="FFFFFF"/>
            <w:noWrap/>
            <w:vAlign w:val="center"/>
            <w:hideMark/>
          </w:tcPr>
          <w:p w14:paraId="4D45BFDB" w14:textId="77777777" w:rsidR="00E34A2F" w:rsidRPr="00D93C5A" w:rsidRDefault="00E34A2F" w:rsidP="00527FEA">
            <w:pPr>
              <w:jc w:val="center"/>
              <w:rPr>
                <w:color w:val="000000"/>
                <w:sz w:val="20"/>
                <w:szCs w:val="20"/>
              </w:rPr>
            </w:pPr>
            <w:r w:rsidRPr="00D93C5A">
              <w:rPr>
                <w:color w:val="000000"/>
                <w:sz w:val="20"/>
                <w:szCs w:val="20"/>
              </w:rPr>
              <w:t>59.8 (55.6, 63.9)</w:t>
            </w:r>
          </w:p>
        </w:tc>
        <w:tc>
          <w:tcPr>
            <w:tcW w:w="1438" w:type="dxa"/>
            <w:tcBorders>
              <w:top w:val="nil"/>
              <w:left w:val="nil"/>
              <w:bottom w:val="single" w:sz="8" w:space="0" w:color="C1C1C1"/>
              <w:right w:val="single" w:sz="8" w:space="0" w:color="C1C1C1"/>
            </w:tcBorders>
            <w:shd w:val="clear" w:color="000000" w:fill="FFFFFF"/>
            <w:noWrap/>
            <w:vAlign w:val="center"/>
            <w:hideMark/>
          </w:tcPr>
          <w:p w14:paraId="07DE1AC4" w14:textId="77777777" w:rsidR="00E34A2F" w:rsidRPr="00D93C5A" w:rsidRDefault="00E34A2F" w:rsidP="00527FEA">
            <w:pPr>
              <w:jc w:val="center"/>
              <w:rPr>
                <w:color w:val="000000"/>
                <w:sz w:val="20"/>
                <w:szCs w:val="20"/>
              </w:rPr>
            </w:pPr>
            <w:r w:rsidRPr="00D93C5A">
              <w:rPr>
                <w:color w:val="000000"/>
                <w:sz w:val="20"/>
                <w:szCs w:val="20"/>
              </w:rPr>
              <w:t>53.0 (48.0, 57.9)</w:t>
            </w:r>
          </w:p>
        </w:tc>
        <w:tc>
          <w:tcPr>
            <w:tcW w:w="1439" w:type="dxa"/>
            <w:tcBorders>
              <w:top w:val="nil"/>
              <w:left w:val="nil"/>
              <w:bottom w:val="single" w:sz="8" w:space="0" w:color="C1C1C1"/>
              <w:right w:val="single" w:sz="8" w:space="0" w:color="C1C1C1"/>
            </w:tcBorders>
            <w:shd w:val="clear" w:color="000000" w:fill="FFFFFF"/>
            <w:noWrap/>
            <w:vAlign w:val="center"/>
            <w:hideMark/>
          </w:tcPr>
          <w:p w14:paraId="6EB57B63" w14:textId="77777777" w:rsidR="00E34A2F" w:rsidRPr="00D93C5A" w:rsidRDefault="00E34A2F" w:rsidP="00527FEA">
            <w:pPr>
              <w:jc w:val="center"/>
              <w:rPr>
                <w:color w:val="000000"/>
                <w:sz w:val="20"/>
                <w:szCs w:val="20"/>
              </w:rPr>
            </w:pPr>
            <w:r w:rsidRPr="00D93C5A">
              <w:rPr>
                <w:color w:val="000000"/>
                <w:sz w:val="20"/>
                <w:szCs w:val="20"/>
              </w:rPr>
              <w:t>56.3 (51.5, 61.1)</w:t>
            </w:r>
          </w:p>
        </w:tc>
        <w:tc>
          <w:tcPr>
            <w:tcW w:w="1439" w:type="dxa"/>
            <w:tcBorders>
              <w:top w:val="nil"/>
              <w:left w:val="nil"/>
              <w:bottom w:val="single" w:sz="8" w:space="0" w:color="C1C1C1"/>
              <w:right w:val="single" w:sz="8" w:space="0" w:color="C1C1C1"/>
            </w:tcBorders>
            <w:shd w:val="clear" w:color="000000" w:fill="FFFFFF"/>
            <w:noWrap/>
            <w:vAlign w:val="center"/>
            <w:hideMark/>
          </w:tcPr>
          <w:p w14:paraId="434B68EB" w14:textId="77777777" w:rsidR="00E34A2F" w:rsidRPr="00D93C5A" w:rsidRDefault="00E34A2F" w:rsidP="00527FEA">
            <w:pPr>
              <w:jc w:val="center"/>
              <w:rPr>
                <w:color w:val="000000"/>
                <w:sz w:val="20"/>
                <w:szCs w:val="20"/>
              </w:rPr>
            </w:pPr>
            <w:r w:rsidRPr="00D93C5A">
              <w:rPr>
                <w:color w:val="000000"/>
                <w:sz w:val="20"/>
                <w:szCs w:val="20"/>
              </w:rPr>
              <w:t>52.7 (48.3, 57.1)</w:t>
            </w:r>
          </w:p>
        </w:tc>
        <w:tc>
          <w:tcPr>
            <w:tcW w:w="907" w:type="dxa"/>
            <w:tcBorders>
              <w:top w:val="nil"/>
              <w:left w:val="nil"/>
              <w:bottom w:val="single" w:sz="8" w:space="0" w:color="C1C1C1"/>
              <w:right w:val="single" w:sz="8" w:space="0" w:color="C1C1C1"/>
            </w:tcBorders>
            <w:shd w:val="clear" w:color="000000" w:fill="FFFFFF"/>
            <w:noWrap/>
            <w:vAlign w:val="center"/>
            <w:hideMark/>
          </w:tcPr>
          <w:p w14:paraId="3F04E533" w14:textId="77777777" w:rsidR="00E34A2F" w:rsidRPr="00D93C5A" w:rsidRDefault="00E34A2F" w:rsidP="00527FEA">
            <w:pPr>
              <w:jc w:val="center"/>
              <w:rPr>
                <w:color w:val="000000"/>
                <w:sz w:val="20"/>
                <w:szCs w:val="20"/>
              </w:rPr>
            </w:pPr>
            <w:r w:rsidRPr="00D93C5A">
              <w:rPr>
                <w:color w:val="000000"/>
                <w:sz w:val="20"/>
                <w:szCs w:val="20"/>
              </w:rPr>
              <w:t>-1.71</w:t>
            </w:r>
          </w:p>
        </w:tc>
        <w:tc>
          <w:tcPr>
            <w:tcW w:w="900" w:type="dxa"/>
            <w:tcBorders>
              <w:top w:val="nil"/>
              <w:left w:val="nil"/>
              <w:bottom w:val="single" w:sz="8" w:space="0" w:color="C1C1C1"/>
              <w:right w:val="single" w:sz="8" w:space="0" w:color="C1C1C1"/>
            </w:tcBorders>
            <w:shd w:val="clear" w:color="000000" w:fill="FFFFFF"/>
            <w:noWrap/>
            <w:vAlign w:val="center"/>
            <w:hideMark/>
          </w:tcPr>
          <w:p w14:paraId="39D9A999"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6E4C24C7" w14:textId="77777777" w:rsidR="00E34A2F" w:rsidRPr="00D93C5A" w:rsidRDefault="00E34A2F" w:rsidP="00527FEA">
            <w:pPr>
              <w:jc w:val="center"/>
              <w:rPr>
                <w:color w:val="000000"/>
                <w:sz w:val="20"/>
                <w:szCs w:val="20"/>
              </w:rPr>
            </w:pPr>
            <w:r w:rsidRPr="00D93C5A">
              <w:rPr>
                <w:color w:val="000000"/>
                <w:sz w:val="20"/>
                <w:szCs w:val="20"/>
              </w:rPr>
              <w:t>0.001</w:t>
            </w:r>
          </w:p>
        </w:tc>
      </w:tr>
      <w:tr w:rsidR="00E34A2F" w:rsidRPr="00D93C5A" w14:paraId="233F2F53"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7CF4F8D2" w14:textId="77777777" w:rsidR="00E34A2F" w:rsidRPr="00D93C5A" w:rsidRDefault="00E34A2F" w:rsidP="00527FEA">
            <w:pPr>
              <w:ind w:firstLineChars="100" w:firstLine="200"/>
              <w:rPr>
                <w:color w:val="000000"/>
                <w:sz w:val="20"/>
                <w:szCs w:val="20"/>
              </w:rPr>
            </w:pPr>
            <w:r w:rsidRPr="00D93C5A">
              <w:rPr>
                <w:color w:val="000000"/>
                <w:sz w:val="20"/>
                <w:szCs w:val="20"/>
              </w:rPr>
              <w:t>Two times</w:t>
            </w:r>
          </w:p>
        </w:tc>
        <w:tc>
          <w:tcPr>
            <w:tcW w:w="1438" w:type="dxa"/>
            <w:tcBorders>
              <w:top w:val="nil"/>
              <w:left w:val="nil"/>
              <w:bottom w:val="single" w:sz="8" w:space="0" w:color="C1C1C1"/>
              <w:right w:val="single" w:sz="8" w:space="0" w:color="C1C1C1"/>
            </w:tcBorders>
            <w:shd w:val="clear" w:color="000000" w:fill="FFFFFF"/>
            <w:noWrap/>
            <w:vAlign w:val="center"/>
            <w:hideMark/>
          </w:tcPr>
          <w:p w14:paraId="5CFA851A" w14:textId="77777777" w:rsidR="00E34A2F" w:rsidRPr="00D93C5A" w:rsidRDefault="00E34A2F" w:rsidP="00527FEA">
            <w:pPr>
              <w:jc w:val="center"/>
              <w:rPr>
                <w:color w:val="000000"/>
                <w:sz w:val="20"/>
                <w:szCs w:val="20"/>
              </w:rPr>
            </w:pPr>
            <w:r w:rsidRPr="00D93C5A">
              <w:rPr>
                <w:color w:val="000000"/>
                <w:sz w:val="20"/>
                <w:szCs w:val="20"/>
              </w:rPr>
              <w:t>57.8 (46.7, 68.9)</w:t>
            </w:r>
          </w:p>
        </w:tc>
        <w:tc>
          <w:tcPr>
            <w:tcW w:w="1439" w:type="dxa"/>
            <w:tcBorders>
              <w:top w:val="nil"/>
              <w:left w:val="nil"/>
              <w:bottom w:val="single" w:sz="8" w:space="0" w:color="C1C1C1"/>
              <w:right w:val="single" w:sz="8" w:space="0" w:color="C1C1C1"/>
            </w:tcBorders>
            <w:shd w:val="clear" w:color="000000" w:fill="FFFFFF"/>
            <w:noWrap/>
            <w:vAlign w:val="center"/>
            <w:hideMark/>
          </w:tcPr>
          <w:p w14:paraId="11D1172E" w14:textId="77777777" w:rsidR="00E34A2F" w:rsidRPr="00D93C5A" w:rsidRDefault="00E34A2F" w:rsidP="00527FEA">
            <w:pPr>
              <w:jc w:val="center"/>
              <w:rPr>
                <w:color w:val="000000"/>
                <w:sz w:val="20"/>
                <w:szCs w:val="20"/>
              </w:rPr>
            </w:pPr>
            <w:r w:rsidRPr="00D93C5A">
              <w:rPr>
                <w:color w:val="000000"/>
                <w:sz w:val="20"/>
                <w:szCs w:val="20"/>
              </w:rPr>
              <w:t>54.4 (45.2, 63.6)</w:t>
            </w:r>
          </w:p>
        </w:tc>
        <w:tc>
          <w:tcPr>
            <w:tcW w:w="1438" w:type="dxa"/>
            <w:tcBorders>
              <w:top w:val="nil"/>
              <w:left w:val="nil"/>
              <w:bottom w:val="single" w:sz="8" w:space="0" w:color="C1C1C1"/>
              <w:right w:val="single" w:sz="8" w:space="0" w:color="C1C1C1"/>
            </w:tcBorders>
            <w:shd w:val="clear" w:color="000000" w:fill="FFFFFF"/>
            <w:noWrap/>
            <w:vAlign w:val="center"/>
            <w:hideMark/>
          </w:tcPr>
          <w:p w14:paraId="1D73064C" w14:textId="77777777" w:rsidR="00E34A2F" w:rsidRPr="00D93C5A" w:rsidRDefault="00E34A2F" w:rsidP="00527FEA">
            <w:pPr>
              <w:jc w:val="center"/>
              <w:rPr>
                <w:color w:val="000000"/>
                <w:sz w:val="20"/>
                <w:szCs w:val="20"/>
              </w:rPr>
            </w:pPr>
            <w:r w:rsidRPr="00D93C5A">
              <w:rPr>
                <w:color w:val="000000"/>
                <w:sz w:val="20"/>
                <w:szCs w:val="20"/>
              </w:rPr>
              <w:t>60.4 (49.7, 71.1)</w:t>
            </w:r>
          </w:p>
        </w:tc>
        <w:tc>
          <w:tcPr>
            <w:tcW w:w="1439" w:type="dxa"/>
            <w:tcBorders>
              <w:top w:val="nil"/>
              <w:left w:val="nil"/>
              <w:bottom w:val="single" w:sz="8" w:space="0" w:color="C1C1C1"/>
              <w:right w:val="single" w:sz="8" w:space="0" w:color="C1C1C1"/>
            </w:tcBorders>
            <w:shd w:val="clear" w:color="000000" w:fill="FFFFFF"/>
            <w:noWrap/>
            <w:vAlign w:val="center"/>
            <w:hideMark/>
          </w:tcPr>
          <w:p w14:paraId="60C54921" w14:textId="77777777" w:rsidR="00E34A2F" w:rsidRPr="00D93C5A" w:rsidRDefault="00E34A2F" w:rsidP="00527FEA">
            <w:pPr>
              <w:jc w:val="center"/>
              <w:rPr>
                <w:color w:val="000000"/>
                <w:sz w:val="20"/>
                <w:szCs w:val="20"/>
              </w:rPr>
            </w:pPr>
            <w:r w:rsidRPr="00D93C5A">
              <w:rPr>
                <w:color w:val="000000"/>
                <w:sz w:val="20"/>
                <w:szCs w:val="20"/>
              </w:rPr>
              <w:t>60.9 (50.6, 71.1)</w:t>
            </w:r>
          </w:p>
        </w:tc>
        <w:tc>
          <w:tcPr>
            <w:tcW w:w="1439" w:type="dxa"/>
            <w:tcBorders>
              <w:top w:val="nil"/>
              <w:left w:val="nil"/>
              <w:bottom w:val="single" w:sz="8" w:space="0" w:color="C1C1C1"/>
              <w:right w:val="single" w:sz="8" w:space="0" w:color="C1C1C1"/>
            </w:tcBorders>
            <w:shd w:val="clear" w:color="000000" w:fill="FFFFFF"/>
            <w:noWrap/>
            <w:vAlign w:val="center"/>
            <w:hideMark/>
          </w:tcPr>
          <w:p w14:paraId="0B9367AF" w14:textId="77777777" w:rsidR="00E34A2F" w:rsidRPr="00D93C5A" w:rsidRDefault="00E34A2F" w:rsidP="00527FEA">
            <w:pPr>
              <w:jc w:val="center"/>
              <w:rPr>
                <w:color w:val="000000"/>
                <w:sz w:val="20"/>
                <w:szCs w:val="20"/>
              </w:rPr>
            </w:pPr>
            <w:r w:rsidRPr="00D93C5A">
              <w:rPr>
                <w:color w:val="000000"/>
                <w:sz w:val="20"/>
                <w:szCs w:val="20"/>
              </w:rPr>
              <w:t>54.9 (43.4, 66.5)</w:t>
            </w:r>
          </w:p>
        </w:tc>
        <w:tc>
          <w:tcPr>
            <w:tcW w:w="907" w:type="dxa"/>
            <w:tcBorders>
              <w:top w:val="nil"/>
              <w:left w:val="nil"/>
              <w:bottom w:val="single" w:sz="8" w:space="0" w:color="C1C1C1"/>
              <w:right w:val="single" w:sz="8" w:space="0" w:color="C1C1C1"/>
            </w:tcBorders>
            <w:shd w:val="clear" w:color="000000" w:fill="FFFFFF"/>
            <w:noWrap/>
            <w:vAlign w:val="center"/>
            <w:hideMark/>
          </w:tcPr>
          <w:p w14:paraId="30FD5F3F" w14:textId="77777777" w:rsidR="00E34A2F" w:rsidRPr="00D93C5A" w:rsidRDefault="00E34A2F" w:rsidP="00527FEA">
            <w:pPr>
              <w:jc w:val="center"/>
              <w:rPr>
                <w:color w:val="000000"/>
                <w:sz w:val="20"/>
                <w:szCs w:val="20"/>
              </w:rPr>
            </w:pPr>
            <w:r w:rsidRPr="00D93C5A">
              <w:rPr>
                <w:color w:val="000000"/>
                <w:sz w:val="20"/>
                <w:szCs w:val="20"/>
              </w:rPr>
              <w:t>-0.72</w:t>
            </w:r>
          </w:p>
        </w:tc>
        <w:tc>
          <w:tcPr>
            <w:tcW w:w="900" w:type="dxa"/>
            <w:tcBorders>
              <w:top w:val="nil"/>
              <w:left w:val="nil"/>
              <w:bottom w:val="single" w:sz="8" w:space="0" w:color="C1C1C1"/>
              <w:right w:val="single" w:sz="8" w:space="0" w:color="C1C1C1"/>
            </w:tcBorders>
            <w:shd w:val="clear" w:color="000000" w:fill="FFFFFF"/>
            <w:noWrap/>
            <w:vAlign w:val="center"/>
            <w:hideMark/>
          </w:tcPr>
          <w:p w14:paraId="033BAFFC" w14:textId="77777777" w:rsidR="00E34A2F" w:rsidRPr="00D93C5A" w:rsidRDefault="00E34A2F" w:rsidP="00527FEA">
            <w:pPr>
              <w:jc w:val="center"/>
              <w:rPr>
                <w:color w:val="000000"/>
                <w:sz w:val="20"/>
                <w:szCs w:val="20"/>
              </w:rPr>
            </w:pPr>
            <w:r w:rsidRPr="00D93C5A">
              <w:rPr>
                <w:color w:val="000000"/>
                <w:sz w:val="20"/>
                <w:szCs w:val="20"/>
              </w:rPr>
              <w:t>No trend</w:t>
            </w:r>
          </w:p>
        </w:tc>
        <w:tc>
          <w:tcPr>
            <w:tcW w:w="885" w:type="dxa"/>
            <w:tcBorders>
              <w:top w:val="nil"/>
              <w:left w:val="nil"/>
              <w:bottom w:val="single" w:sz="8" w:space="0" w:color="C1C1C1"/>
              <w:right w:val="single" w:sz="12" w:space="0" w:color="000000"/>
            </w:tcBorders>
            <w:shd w:val="clear" w:color="000000" w:fill="FFFFFF"/>
            <w:noWrap/>
            <w:vAlign w:val="center"/>
            <w:hideMark/>
          </w:tcPr>
          <w:p w14:paraId="23DAFD96" w14:textId="77777777" w:rsidR="00E34A2F" w:rsidRPr="00D93C5A" w:rsidRDefault="00E34A2F" w:rsidP="00527FEA">
            <w:pPr>
              <w:jc w:val="center"/>
              <w:rPr>
                <w:color w:val="000000"/>
                <w:sz w:val="20"/>
                <w:szCs w:val="20"/>
              </w:rPr>
            </w:pPr>
            <w:r w:rsidRPr="00D93C5A">
              <w:rPr>
                <w:color w:val="000000"/>
                <w:sz w:val="20"/>
                <w:szCs w:val="20"/>
              </w:rPr>
              <w:t>0.81</w:t>
            </w:r>
          </w:p>
        </w:tc>
      </w:tr>
      <w:tr w:rsidR="00E34A2F" w:rsidRPr="00D93C5A" w14:paraId="67C9CBCC"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4A0746BD" w14:textId="77777777" w:rsidR="00E34A2F" w:rsidRPr="00D93C5A" w:rsidRDefault="00E34A2F" w:rsidP="00527FEA">
            <w:pPr>
              <w:ind w:firstLineChars="100" w:firstLine="200"/>
              <w:rPr>
                <w:color w:val="000000"/>
                <w:sz w:val="20"/>
                <w:szCs w:val="20"/>
              </w:rPr>
            </w:pPr>
            <w:r w:rsidRPr="00D93C5A">
              <w:rPr>
                <w:color w:val="000000"/>
                <w:sz w:val="20"/>
                <w:szCs w:val="20"/>
              </w:rPr>
              <w:t>Three or more times</w:t>
            </w:r>
          </w:p>
        </w:tc>
        <w:tc>
          <w:tcPr>
            <w:tcW w:w="1438" w:type="dxa"/>
            <w:tcBorders>
              <w:top w:val="nil"/>
              <w:left w:val="nil"/>
              <w:bottom w:val="single" w:sz="8" w:space="0" w:color="C1C1C1"/>
              <w:right w:val="single" w:sz="8" w:space="0" w:color="C1C1C1"/>
            </w:tcBorders>
            <w:shd w:val="clear" w:color="000000" w:fill="FFFFFF"/>
            <w:noWrap/>
            <w:vAlign w:val="center"/>
            <w:hideMark/>
          </w:tcPr>
          <w:p w14:paraId="1431945C" w14:textId="77777777" w:rsidR="00E34A2F" w:rsidRPr="00D93C5A" w:rsidRDefault="00E34A2F" w:rsidP="00527FEA">
            <w:pPr>
              <w:jc w:val="center"/>
              <w:rPr>
                <w:color w:val="000000"/>
                <w:sz w:val="20"/>
                <w:szCs w:val="20"/>
              </w:rPr>
            </w:pPr>
            <w:r w:rsidRPr="00D93C5A">
              <w:rPr>
                <w:color w:val="000000"/>
                <w:sz w:val="20"/>
                <w:szCs w:val="20"/>
              </w:rPr>
              <w:t>66.1 (56.3, 75.8)</w:t>
            </w:r>
          </w:p>
        </w:tc>
        <w:tc>
          <w:tcPr>
            <w:tcW w:w="1439" w:type="dxa"/>
            <w:tcBorders>
              <w:top w:val="nil"/>
              <w:left w:val="nil"/>
              <w:bottom w:val="single" w:sz="8" w:space="0" w:color="C1C1C1"/>
              <w:right w:val="single" w:sz="8" w:space="0" w:color="C1C1C1"/>
            </w:tcBorders>
            <w:shd w:val="clear" w:color="000000" w:fill="FFFFFF"/>
            <w:noWrap/>
            <w:vAlign w:val="center"/>
            <w:hideMark/>
          </w:tcPr>
          <w:p w14:paraId="4D153CC7" w14:textId="77777777" w:rsidR="00E34A2F" w:rsidRPr="00D93C5A" w:rsidRDefault="00E34A2F" w:rsidP="00527FEA">
            <w:pPr>
              <w:jc w:val="center"/>
              <w:rPr>
                <w:color w:val="000000"/>
                <w:sz w:val="20"/>
                <w:szCs w:val="20"/>
              </w:rPr>
            </w:pPr>
            <w:r w:rsidRPr="00D93C5A">
              <w:rPr>
                <w:color w:val="000000"/>
                <w:sz w:val="20"/>
                <w:szCs w:val="20"/>
              </w:rPr>
              <w:t>50.6 (36.7, 64.4)</w:t>
            </w:r>
          </w:p>
        </w:tc>
        <w:tc>
          <w:tcPr>
            <w:tcW w:w="1438" w:type="dxa"/>
            <w:tcBorders>
              <w:top w:val="nil"/>
              <w:left w:val="nil"/>
              <w:bottom w:val="single" w:sz="8" w:space="0" w:color="C1C1C1"/>
              <w:right w:val="single" w:sz="8" w:space="0" w:color="C1C1C1"/>
            </w:tcBorders>
            <w:shd w:val="clear" w:color="000000" w:fill="FFFFFF"/>
            <w:noWrap/>
            <w:vAlign w:val="center"/>
            <w:hideMark/>
          </w:tcPr>
          <w:p w14:paraId="42C97057" w14:textId="77777777" w:rsidR="00E34A2F" w:rsidRPr="00D93C5A" w:rsidRDefault="00E34A2F" w:rsidP="00527FEA">
            <w:pPr>
              <w:jc w:val="center"/>
              <w:rPr>
                <w:color w:val="000000"/>
                <w:sz w:val="20"/>
                <w:szCs w:val="20"/>
              </w:rPr>
            </w:pPr>
            <w:r w:rsidRPr="00D93C5A">
              <w:rPr>
                <w:color w:val="000000"/>
                <w:sz w:val="20"/>
                <w:szCs w:val="20"/>
              </w:rPr>
              <w:t>50.5 (39.1, 61.9)</w:t>
            </w:r>
          </w:p>
        </w:tc>
        <w:tc>
          <w:tcPr>
            <w:tcW w:w="1439" w:type="dxa"/>
            <w:tcBorders>
              <w:top w:val="nil"/>
              <w:left w:val="nil"/>
              <w:bottom w:val="single" w:sz="8" w:space="0" w:color="C1C1C1"/>
              <w:right w:val="single" w:sz="8" w:space="0" w:color="C1C1C1"/>
            </w:tcBorders>
            <w:shd w:val="clear" w:color="000000" w:fill="FFFFFF"/>
            <w:noWrap/>
            <w:vAlign w:val="center"/>
            <w:hideMark/>
          </w:tcPr>
          <w:p w14:paraId="44E78F79" w14:textId="77777777" w:rsidR="00E34A2F" w:rsidRPr="00D93C5A" w:rsidRDefault="00E34A2F" w:rsidP="00527FEA">
            <w:pPr>
              <w:jc w:val="center"/>
              <w:rPr>
                <w:color w:val="000000"/>
                <w:sz w:val="20"/>
                <w:szCs w:val="20"/>
              </w:rPr>
            </w:pPr>
            <w:r w:rsidRPr="00D93C5A">
              <w:rPr>
                <w:color w:val="000000"/>
                <w:sz w:val="20"/>
                <w:szCs w:val="20"/>
              </w:rPr>
              <w:t>54.5 (42.2, 66.9)</w:t>
            </w:r>
          </w:p>
        </w:tc>
        <w:tc>
          <w:tcPr>
            <w:tcW w:w="1439" w:type="dxa"/>
            <w:tcBorders>
              <w:top w:val="nil"/>
              <w:left w:val="nil"/>
              <w:bottom w:val="single" w:sz="8" w:space="0" w:color="C1C1C1"/>
              <w:right w:val="single" w:sz="8" w:space="0" w:color="C1C1C1"/>
            </w:tcBorders>
            <w:shd w:val="clear" w:color="000000" w:fill="FFFFFF"/>
            <w:noWrap/>
            <w:vAlign w:val="center"/>
            <w:hideMark/>
          </w:tcPr>
          <w:p w14:paraId="0277F4F2" w14:textId="77777777" w:rsidR="00E34A2F" w:rsidRPr="00D93C5A" w:rsidRDefault="00E34A2F" w:rsidP="00527FEA">
            <w:pPr>
              <w:jc w:val="center"/>
              <w:rPr>
                <w:color w:val="000000"/>
                <w:sz w:val="20"/>
                <w:szCs w:val="20"/>
              </w:rPr>
            </w:pPr>
            <w:r w:rsidRPr="00D93C5A">
              <w:rPr>
                <w:color w:val="000000"/>
                <w:sz w:val="20"/>
                <w:szCs w:val="20"/>
              </w:rPr>
              <w:t>42.1 (23.1, 61.1)</w:t>
            </w:r>
          </w:p>
        </w:tc>
        <w:tc>
          <w:tcPr>
            <w:tcW w:w="907" w:type="dxa"/>
            <w:tcBorders>
              <w:top w:val="nil"/>
              <w:left w:val="nil"/>
              <w:bottom w:val="single" w:sz="8" w:space="0" w:color="C1C1C1"/>
              <w:right w:val="single" w:sz="8" w:space="0" w:color="C1C1C1"/>
            </w:tcBorders>
            <w:shd w:val="clear" w:color="000000" w:fill="FFFFFF"/>
            <w:noWrap/>
            <w:vAlign w:val="center"/>
            <w:hideMark/>
          </w:tcPr>
          <w:p w14:paraId="4EFC8F2D" w14:textId="77777777" w:rsidR="00E34A2F" w:rsidRPr="00D93C5A" w:rsidRDefault="00E34A2F" w:rsidP="00527FEA">
            <w:pPr>
              <w:jc w:val="center"/>
              <w:rPr>
                <w:color w:val="000000"/>
                <w:sz w:val="20"/>
                <w:szCs w:val="20"/>
              </w:rPr>
            </w:pPr>
            <w:r w:rsidRPr="00D93C5A">
              <w:rPr>
                <w:color w:val="000000"/>
                <w:sz w:val="20"/>
                <w:szCs w:val="20"/>
              </w:rPr>
              <w:t>-6.00</w:t>
            </w:r>
          </w:p>
        </w:tc>
        <w:tc>
          <w:tcPr>
            <w:tcW w:w="900" w:type="dxa"/>
            <w:tcBorders>
              <w:top w:val="nil"/>
              <w:left w:val="nil"/>
              <w:bottom w:val="single" w:sz="8" w:space="0" w:color="C1C1C1"/>
              <w:right w:val="single" w:sz="8" w:space="0" w:color="C1C1C1"/>
            </w:tcBorders>
            <w:shd w:val="clear" w:color="000000" w:fill="FFFFFF"/>
            <w:noWrap/>
            <w:vAlign w:val="center"/>
            <w:hideMark/>
          </w:tcPr>
          <w:p w14:paraId="4A0D9215"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05AA0D38" w14:textId="77777777" w:rsidR="00E34A2F" w:rsidRPr="00D93C5A" w:rsidRDefault="00E34A2F" w:rsidP="00527FEA">
            <w:pPr>
              <w:jc w:val="center"/>
              <w:rPr>
                <w:color w:val="000000"/>
                <w:sz w:val="20"/>
                <w:szCs w:val="20"/>
              </w:rPr>
            </w:pPr>
            <w:r w:rsidRPr="00D93C5A">
              <w:rPr>
                <w:color w:val="000000"/>
                <w:sz w:val="20"/>
                <w:szCs w:val="20"/>
              </w:rPr>
              <w:t>0.008</w:t>
            </w:r>
          </w:p>
        </w:tc>
      </w:tr>
      <w:tr w:rsidR="00E34A2F" w:rsidRPr="00D93C5A" w14:paraId="5E799BF6"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439C42A0" w14:textId="09096D78" w:rsidR="00E34A2F" w:rsidRPr="00D93C5A" w:rsidRDefault="00E34A2F" w:rsidP="00527FEA">
            <w:pPr>
              <w:rPr>
                <w:b/>
                <w:bCs/>
                <w:color w:val="000000"/>
                <w:sz w:val="20"/>
                <w:szCs w:val="20"/>
              </w:rPr>
            </w:pPr>
            <w:r w:rsidRPr="00D93C5A">
              <w:rPr>
                <w:b/>
                <w:bCs/>
                <w:color w:val="000000"/>
                <w:sz w:val="20"/>
                <w:szCs w:val="20"/>
              </w:rPr>
              <w:t>Overnight Stay in Hospital, age 18+</w:t>
            </w:r>
            <w:r w:rsidR="00DB075A">
              <w:rPr>
                <w:b/>
                <w:bCs/>
                <w:color w:val="000000"/>
                <w:sz w:val="20"/>
                <w:szCs w:val="20"/>
              </w:rPr>
              <w:t xml:space="preserve"> years</w:t>
            </w:r>
            <w:r w:rsidRPr="00D93C5A">
              <w:rPr>
                <w:b/>
                <w:bCs/>
                <w:color w:val="000000"/>
                <w:sz w:val="20"/>
                <w:szCs w:val="20"/>
              </w:rPr>
              <w:t xml:space="preserve"> / 12 months</w:t>
            </w:r>
          </w:p>
        </w:tc>
        <w:tc>
          <w:tcPr>
            <w:tcW w:w="1438" w:type="dxa"/>
            <w:tcBorders>
              <w:top w:val="nil"/>
              <w:left w:val="nil"/>
              <w:bottom w:val="single" w:sz="8" w:space="0" w:color="C1C1C1"/>
              <w:right w:val="single" w:sz="8" w:space="0" w:color="C1C1C1"/>
            </w:tcBorders>
            <w:shd w:val="clear" w:color="000000" w:fill="FFFFFF"/>
            <w:noWrap/>
            <w:vAlign w:val="center"/>
            <w:hideMark/>
          </w:tcPr>
          <w:p w14:paraId="5CB4D515" w14:textId="77777777" w:rsidR="00E34A2F" w:rsidRPr="00D93C5A" w:rsidRDefault="00E34A2F" w:rsidP="00527FEA">
            <w:pPr>
              <w:jc w:val="center"/>
              <w:rPr>
                <w:color w:val="000000"/>
                <w:sz w:val="20"/>
                <w:szCs w:val="20"/>
              </w:rPr>
            </w:pPr>
            <w:r w:rsidRPr="00D93C5A">
              <w:rPr>
                <w:color w:val="000000"/>
                <w:sz w:val="20"/>
                <w:szCs w:val="20"/>
              </w:rPr>
              <w:t>74.4 (72.7, 76.1)</w:t>
            </w:r>
          </w:p>
        </w:tc>
        <w:tc>
          <w:tcPr>
            <w:tcW w:w="1439" w:type="dxa"/>
            <w:tcBorders>
              <w:top w:val="nil"/>
              <w:left w:val="nil"/>
              <w:bottom w:val="single" w:sz="8" w:space="0" w:color="C1C1C1"/>
              <w:right w:val="single" w:sz="8" w:space="0" w:color="C1C1C1"/>
            </w:tcBorders>
            <w:shd w:val="clear" w:color="000000" w:fill="FFFFFF"/>
            <w:noWrap/>
            <w:vAlign w:val="center"/>
            <w:hideMark/>
          </w:tcPr>
          <w:p w14:paraId="205F621E" w14:textId="77777777" w:rsidR="00E34A2F" w:rsidRPr="00D93C5A" w:rsidRDefault="00E34A2F" w:rsidP="00527FEA">
            <w:pPr>
              <w:jc w:val="center"/>
              <w:rPr>
                <w:color w:val="000000"/>
                <w:sz w:val="20"/>
                <w:szCs w:val="20"/>
              </w:rPr>
            </w:pPr>
            <w:r w:rsidRPr="00D93C5A">
              <w:rPr>
                <w:color w:val="000000"/>
                <w:sz w:val="20"/>
                <w:szCs w:val="20"/>
              </w:rPr>
              <w:t>74.7 (72.6, 76.7)</w:t>
            </w:r>
          </w:p>
        </w:tc>
        <w:tc>
          <w:tcPr>
            <w:tcW w:w="1438" w:type="dxa"/>
            <w:tcBorders>
              <w:top w:val="nil"/>
              <w:left w:val="nil"/>
              <w:bottom w:val="single" w:sz="8" w:space="0" w:color="C1C1C1"/>
              <w:right w:val="single" w:sz="8" w:space="0" w:color="C1C1C1"/>
            </w:tcBorders>
            <w:shd w:val="clear" w:color="000000" w:fill="FFFFFF"/>
            <w:noWrap/>
            <w:vAlign w:val="center"/>
            <w:hideMark/>
          </w:tcPr>
          <w:p w14:paraId="0643EA6D" w14:textId="77777777" w:rsidR="00E34A2F" w:rsidRPr="00D93C5A" w:rsidRDefault="00E34A2F" w:rsidP="00527FEA">
            <w:pPr>
              <w:jc w:val="center"/>
              <w:rPr>
                <w:color w:val="000000"/>
                <w:sz w:val="20"/>
                <w:szCs w:val="20"/>
              </w:rPr>
            </w:pPr>
            <w:r w:rsidRPr="00D93C5A">
              <w:rPr>
                <w:color w:val="000000"/>
                <w:sz w:val="20"/>
                <w:szCs w:val="20"/>
              </w:rPr>
              <w:t>73.4 (71.3, 75.4)</w:t>
            </w:r>
          </w:p>
        </w:tc>
        <w:tc>
          <w:tcPr>
            <w:tcW w:w="1439" w:type="dxa"/>
            <w:tcBorders>
              <w:top w:val="nil"/>
              <w:left w:val="nil"/>
              <w:bottom w:val="single" w:sz="8" w:space="0" w:color="C1C1C1"/>
              <w:right w:val="single" w:sz="8" w:space="0" w:color="C1C1C1"/>
            </w:tcBorders>
            <w:shd w:val="clear" w:color="000000" w:fill="FFFFFF"/>
            <w:noWrap/>
            <w:vAlign w:val="center"/>
            <w:hideMark/>
          </w:tcPr>
          <w:p w14:paraId="7684FCAF" w14:textId="77777777" w:rsidR="00E34A2F" w:rsidRPr="00D93C5A" w:rsidRDefault="00E34A2F" w:rsidP="00527FEA">
            <w:pPr>
              <w:jc w:val="center"/>
              <w:rPr>
                <w:color w:val="000000"/>
                <w:sz w:val="20"/>
                <w:szCs w:val="20"/>
              </w:rPr>
            </w:pPr>
            <w:r w:rsidRPr="00D93C5A">
              <w:rPr>
                <w:color w:val="000000"/>
                <w:sz w:val="20"/>
                <w:szCs w:val="20"/>
              </w:rPr>
              <w:t>73.2 (71.4, 75.1)</w:t>
            </w:r>
          </w:p>
        </w:tc>
        <w:tc>
          <w:tcPr>
            <w:tcW w:w="1439" w:type="dxa"/>
            <w:tcBorders>
              <w:top w:val="nil"/>
              <w:left w:val="nil"/>
              <w:bottom w:val="single" w:sz="8" w:space="0" w:color="C1C1C1"/>
              <w:right w:val="single" w:sz="8" w:space="0" w:color="C1C1C1"/>
            </w:tcBorders>
            <w:shd w:val="clear" w:color="000000" w:fill="FFFFFF"/>
            <w:noWrap/>
            <w:vAlign w:val="center"/>
            <w:hideMark/>
          </w:tcPr>
          <w:p w14:paraId="66DEC267" w14:textId="77777777" w:rsidR="00E34A2F" w:rsidRPr="00D93C5A" w:rsidRDefault="00E34A2F" w:rsidP="00527FEA">
            <w:pPr>
              <w:jc w:val="center"/>
              <w:rPr>
                <w:color w:val="000000"/>
                <w:sz w:val="20"/>
                <w:szCs w:val="20"/>
              </w:rPr>
            </w:pPr>
            <w:r w:rsidRPr="00D93C5A">
              <w:rPr>
                <w:color w:val="000000"/>
                <w:sz w:val="20"/>
                <w:szCs w:val="20"/>
              </w:rPr>
              <w:t>69.6 (67.4, 71.9)</w:t>
            </w:r>
          </w:p>
        </w:tc>
        <w:tc>
          <w:tcPr>
            <w:tcW w:w="907" w:type="dxa"/>
            <w:tcBorders>
              <w:top w:val="nil"/>
              <w:left w:val="nil"/>
              <w:bottom w:val="single" w:sz="8" w:space="0" w:color="C1C1C1"/>
              <w:right w:val="single" w:sz="8" w:space="0" w:color="C1C1C1"/>
            </w:tcBorders>
            <w:shd w:val="clear" w:color="000000" w:fill="FFFFFF"/>
            <w:noWrap/>
            <w:vAlign w:val="center"/>
            <w:hideMark/>
          </w:tcPr>
          <w:p w14:paraId="0AD4DAF0" w14:textId="77777777" w:rsidR="00E34A2F" w:rsidRPr="00D93C5A" w:rsidRDefault="00E34A2F" w:rsidP="00527FEA">
            <w:pPr>
              <w:jc w:val="center"/>
              <w:rPr>
                <w:color w:val="000000"/>
                <w:sz w:val="20"/>
                <w:szCs w:val="20"/>
              </w:rPr>
            </w:pPr>
            <w:r w:rsidRPr="00D93C5A">
              <w:rPr>
                <w:color w:val="000000"/>
                <w:sz w:val="20"/>
                <w:szCs w:val="20"/>
              </w:rPr>
              <w:t>-1.19</w:t>
            </w:r>
          </w:p>
        </w:tc>
        <w:tc>
          <w:tcPr>
            <w:tcW w:w="900" w:type="dxa"/>
            <w:tcBorders>
              <w:top w:val="nil"/>
              <w:left w:val="nil"/>
              <w:bottom w:val="single" w:sz="8" w:space="0" w:color="C1C1C1"/>
              <w:right w:val="single" w:sz="8" w:space="0" w:color="C1C1C1"/>
            </w:tcBorders>
            <w:shd w:val="clear" w:color="000000" w:fill="FFFFFF"/>
            <w:noWrap/>
            <w:vAlign w:val="center"/>
            <w:hideMark/>
          </w:tcPr>
          <w:p w14:paraId="22DFE3C9"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02324B26" w14:textId="77777777" w:rsidR="00E34A2F" w:rsidRPr="00D93C5A" w:rsidRDefault="00E34A2F" w:rsidP="00527FEA">
            <w:pPr>
              <w:jc w:val="center"/>
              <w:rPr>
                <w:color w:val="000000"/>
                <w:sz w:val="20"/>
                <w:szCs w:val="20"/>
              </w:rPr>
            </w:pPr>
            <w:r w:rsidRPr="00D93C5A">
              <w:rPr>
                <w:color w:val="000000"/>
                <w:sz w:val="20"/>
                <w:szCs w:val="20"/>
              </w:rPr>
              <w:t>0.0004</w:t>
            </w:r>
          </w:p>
        </w:tc>
      </w:tr>
      <w:tr w:rsidR="00E34A2F" w:rsidRPr="00D93C5A" w14:paraId="710D417A"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7A611E2F" w14:textId="3E3CE884" w:rsidR="00E34A2F" w:rsidRPr="00D93C5A" w:rsidRDefault="00E34A2F" w:rsidP="00527FEA">
            <w:pPr>
              <w:rPr>
                <w:b/>
                <w:bCs/>
                <w:color w:val="000000"/>
                <w:sz w:val="20"/>
                <w:szCs w:val="20"/>
              </w:rPr>
            </w:pPr>
            <w:r w:rsidRPr="00D93C5A">
              <w:rPr>
                <w:b/>
                <w:bCs/>
                <w:color w:val="000000"/>
                <w:sz w:val="20"/>
                <w:szCs w:val="20"/>
              </w:rPr>
              <w:t>Serious Psychological Distress, age 18+</w:t>
            </w:r>
            <w:r w:rsidR="00DB075A">
              <w:rPr>
                <w:b/>
                <w:bCs/>
                <w:color w:val="000000"/>
                <w:sz w:val="20"/>
                <w:szCs w:val="20"/>
              </w:rPr>
              <w:t xml:space="preserve"> years</w:t>
            </w:r>
            <w:r w:rsidRPr="00D93C5A">
              <w:rPr>
                <w:b/>
                <w:bCs/>
                <w:color w:val="000000"/>
                <w:sz w:val="20"/>
                <w:szCs w:val="20"/>
              </w:rPr>
              <w:t xml:space="preserve"> / </w:t>
            </w:r>
            <w:r w:rsidR="00DB075A">
              <w:rPr>
                <w:b/>
                <w:bCs/>
                <w:color w:val="000000"/>
                <w:sz w:val="20"/>
                <w:szCs w:val="20"/>
              </w:rPr>
              <w:t>12 months</w:t>
            </w:r>
          </w:p>
        </w:tc>
        <w:tc>
          <w:tcPr>
            <w:tcW w:w="1438" w:type="dxa"/>
            <w:tcBorders>
              <w:top w:val="nil"/>
              <w:left w:val="nil"/>
              <w:bottom w:val="single" w:sz="8" w:space="0" w:color="C1C1C1"/>
              <w:right w:val="single" w:sz="8" w:space="0" w:color="C1C1C1"/>
            </w:tcBorders>
            <w:shd w:val="clear" w:color="000000" w:fill="FFFFFF"/>
            <w:noWrap/>
            <w:vAlign w:val="center"/>
            <w:hideMark/>
          </w:tcPr>
          <w:p w14:paraId="7ACFDE8B" w14:textId="77777777" w:rsidR="00E34A2F" w:rsidRPr="00D93C5A" w:rsidRDefault="00E34A2F" w:rsidP="00527FEA">
            <w:pPr>
              <w:jc w:val="center"/>
              <w:rPr>
                <w:color w:val="000000"/>
                <w:sz w:val="20"/>
                <w:szCs w:val="20"/>
              </w:rPr>
            </w:pPr>
            <w:r w:rsidRPr="00D93C5A">
              <w:rPr>
                <w:color w:val="000000"/>
                <w:sz w:val="20"/>
                <w:szCs w:val="20"/>
              </w:rPr>
              <w:t>61.2 (59.5, 62.9)</w:t>
            </w:r>
          </w:p>
        </w:tc>
        <w:tc>
          <w:tcPr>
            <w:tcW w:w="1439" w:type="dxa"/>
            <w:tcBorders>
              <w:top w:val="nil"/>
              <w:left w:val="nil"/>
              <w:bottom w:val="single" w:sz="8" w:space="0" w:color="C1C1C1"/>
              <w:right w:val="single" w:sz="8" w:space="0" w:color="C1C1C1"/>
            </w:tcBorders>
            <w:shd w:val="clear" w:color="000000" w:fill="FFFFFF"/>
            <w:noWrap/>
            <w:vAlign w:val="center"/>
            <w:hideMark/>
          </w:tcPr>
          <w:p w14:paraId="139962E0" w14:textId="77777777" w:rsidR="00E34A2F" w:rsidRPr="00D93C5A" w:rsidRDefault="00E34A2F" w:rsidP="00527FEA">
            <w:pPr>
              <w:jc w:val="center"/>
              <w:rPr>
                <w:color w:val="000000"/>
                <w:sz w:val="20"/>
                <w:szCs w:val="20"/>
              </w:rPr>
            </w:pPr>
            <w:r w:rsidRPr="00D93C5A">
              <w:rPr>
                <w:color w:val="000000"/>
                <w:sz w:val="20"/>
                <w:szCs w:val="20"/>
              </w:rPr>
              <w:t>60.2 (58.2, 62.2)</w:t>
            </w:r>
          </w:p>
        </w:tc>
        <w:tc>
          <w:tcPr>
            <w:tcW w:w="1438" w:type="dxa"/>
            <w:tcBorders>
              <w:top w:val="nil"/>
              <w:left w:val="nil"/>
              <w:bottom w:val="single" w:sz="8" w:space="0" w:color="C1C1C1"/>
              <w:right w:val="single" w:sz="8" w:space="0" w:color="C1C1C1"/>
            </w:tcBorders>
            <w:shd w:val="clear" w:color="000000" w:fill="FFFFFF"/>
            <w:noWrap/>
            <w:vAlign w:val="center"/>
            <w:hideMark/>
          </w:tcPr>
          <w:p w14:paraId="7E72DFE5" w14:textId="77777777" w:rsidR="00E34A2F" w:rsidRPr="00D93C5A" w:rsidRDefault="00E34A2F" w:rsidP="00527FEA">
            <w:pPr>
              <w:jc w:val="center"/>
              <w:rPr>
                <w:color w:val="000000"/>
                <w:sz w:val="20"/>
                <w:szCs w:val="20"/>
              </w:rPr>
            </w:pPr>
            <w:r w:rsidRPr="00D93C5A">
              <w:rPr>
                <w:color w:val="000000"/>
                <w:sz w:val="20"/>
                <w:szCs w:val="20"/>
              </w:rPr>
              <w:t>56.4 (54.5, 58.2)</w:t>
            </w:r>
          </w:p>
        </w:tc>
        <w:tc>
          <w:tcPr>
            <w:tcW w:w="1439" w:type="dxa"/>
            <w:tcBorders>
              <w:top w:val="nil"/>
              <w:left w:val="nil"/>
              <w:bottom w:val="single" w:sz="8" w:space="0" w:color="C1C1C1"/>
              <w:right w:val="single" w:sz="8" w:space="0" w:color="C1C1C1"/>
            </w:tcBorders>
            <w:shd w:val="clear" w:color="000000" w:fill="FFFFFF"/>
            <w:noWrap/>
            <w:vAlign w:val="center"/>
            <w:hideMark/>
          </w:tcPr>
          <w:p w14:paraId="1804610F" w14:textId="77777777" w:rsidR="00E34A2F" w:rsidRPr="00D93C5A" w:rsidRDefault="00E34A2F" w:rsidP="00527FEA">
            <w:pPr>
              <w:jc w:val="center"/>
              <w:rPr>
                <w:color w:val="000000"/>
                <w:sz w:val="20"/>
                <w:szCs w:val="20"/>
              </w:rPr>
            </w:pPr>
            <w:r w:rsidRPr="00D93C5A">
              <w:rPr>
                <w:color w:val="000000"/>
                <w:sz w:val="20"/>
                <w:szCs w:val="20"/>
              </w:rPr>
              <w:t>54.9 (53.0, 56.7)</w:t>
            </w:r>
          </w:p>
        </w:tc>
        <w:tc>
          <w:tcPr>
            <w:tcW w:w="1439" w:type="dxa"/>
            <w:tcBorders>
              <w:top w:val="nil"/>
              <w:left w:val="nil"/>
              <w:bottom w:val="single" w:sz="8" w:space="0" w:color="C1C1C1"/>
              <w:right w:val="single" w:sz="8" w:space="0" w:color="C1C1C1"/>
            </w:tcBorders>
            <w:shd w:val="clear" w:color="000000" w:fill="FFFFFF"/>
            <w:noWrap/>
            <w:vAlign w:val="center"/>
            <w:hideMark/>
          </w:tcPr>
          <w:p w14:paraId="7B0C4281" w14:textId="77777777" w:rsidR="00E34A2F" w:rsidRPr="00D93C5A" w:rsidRDefault="00E34A2F" w:rsidP="00527FEA">
            <w:pPr>
              <w:jc w:val="center"/>
              <w:rPr>
                <w:color w:val="000000"/>
                <w:sz w:val="20"/>
                <w:szCs w:val="20"/>
              </w:rPr>
            </w:pPr>
            <w:r w:rsidRPr="00D93C5A">
              <w:rPr>
                <w:color w:val="000000"/>
                <w:sz w:val="20"/>
                <w:szCs w:val="20"/>
              </w:rPr>
              <w:t>53.0 (51.4, 54.5)</w:t>
            </w:r>
          </w:p>
        </w:tc>
        <w:tc>
          <w:tcPr>
            <w:tcW w:w="907" w:type="dxa"/>
            <w:tcBorders>
              <w:top w:val="nil"/>
              <w:left w:val="nil"/>
              <w:bottom w:val="single" w:sz="8" w:space="0" w:color="C1C1C1"/>
              <w:right w:val="single" w:sz="8" w:space="0" w:color="C1C1C1"/>
            </w:tcBorders>
            <w:shd w:val="clear" w:color="000000" w:fill="FFFFFF"/>
            <w:noWrap/>
            <w:vAlign w:val="center"/>
            <w:hideMark/>
          </w:tcPr>
          <w:p w14:paraId="206048B3" w14:textId="77777777" w:rsidR="00E34A2F" w:rsidRPr="00D93C5A" w:rsidRDefault="00E34A2F" w:rsidP="00527FEA">
            <w:pPr>
              <w:jc w:val="center"/>
              <w:rPr>
                <w:color w:val="000000"/>
                <w:sz w:val="20"/>
                <w:szCs w:val="20"/>
              </w:rPr>
            </w:pPr>
            <w:r w:rsidRPr="00D93C5A">
              <w:rPr>
                <w:color w:val="000000"/>
                <w:sz w:val="20"/>
                <w:szCs w:val="20"/>
              </w:rPr>
              <w:t>-2.06</w:t>
            </w:r>
          </w:p>
        </w:tc>
        <w:tc>
          <w:tcPr>
            <w:tcW w:w="900" w:type="dxa"/>
            <w:tcBorders>
              <w:top w:val="nil"/>
              <w:left w:val="nil"/>
              <w:bottom w:val="single" w:sz="8" w:space="0" w:color="C1C1C1"/>
              <w:right w:val="single" w:sz="8" w:space="0" w:color="C1C1C1"/>
            </w:tcBorders>
            <w:shd w:val="clear" w:color="000000" w:fill="FFFFFF"/>
            <w:noWrap/>
            <w:vAlign w:val="center"/>
            <w:hideMark/>
          </w:tcPr>
          <w:p w14:paraId="28D1BBFE"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1125C542"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2ADCD21F"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2495D09F" w14:textId="7386823F" w:rsidR="00E34A2F" w:rsidRPr="00D93C5A" w:rsidRDefault="00E34A2F" w:rsidP="00527FEA">
            <w:pPr>
              <w:rPr>
                <w:b/>
                <w:bCs/>
                <w:color w:val="000000"/>
                <w:sz w:val="20"/>
                <w:szCs w:val="20"/>
              </w:rPr>
            </w:pPr>
            <w:r w:rsidRPr="00D93C5A">
              <w:rPr>
                <w:b/>
                <w:bCs/>
                <w:color w:val="000000"/>
                <w:sz w:val="20"/>
                <w:szCs w:val="20"/>
              </w:rPr>
              <w:t xml:space="preserve">Attempted to Kill Self, age 18+ </w:t>
            </w:r>
            <w:r w:rsidR="00DB075A">
              <w:rPr>
                <w:b/>
                <w:bCs/>
                <w:color w:val="000000"/>
                <w:sz w:val="20"/>
                <w:szCs w:val="20"/>
              </w:rPr>
              <w:t xml:space="preserve">years </w:t>
            </w:r>
            <w:r w:rsidRPr="00D93C5A">
              <w:rPr>
                <w:b/>
                <w:bCs/>
                <w:color w:val="000000"/>
                <w:sz w:val="20"/>
                <w:szCs w:val="20"/>
              </w:rPr>
              <w:t xml:space="preserve">/ </w:t>
            </w:r>
            <w:r w:rsidR="00DB075A">
              <w:rPr>
                <w:b/>
                <w:bCs/>
                <w:color w:val="000000"/>
                <w:sz w:val="20"/>
                <w:szCs w:val="20"/>
              </w:rPr>
              <w:t>12 months</w:t>
            </w:r>
          </w:p>
        </w:tc>
        <w:tc>
          <w:tcPr>
            <w:tcW w:w="1438" w:type="dxa"/>
            <w:tcBorders>
              <w:top w:val="nil"/>
              <w:left w:val="nil"/>
              <w:bottom w:val="single" w:sz="8" w:space="0" w:color="C1C1C1"/>
              <w:right w:val="single" w:sz="8" w:space="0" w:color="C1C1C1"/>
            </w:tcBorders>
            <w:shd w:val="clear" w:color="000000" w:fill="FFFFFF"/>
            <w:noWrap/>
            <w:vAlign w:val="center"/>
            <w:hideMark/>
          </w:tcPr>
          <w:p w14:paraId="22711B70" w14:textId="77777777" w:rsidR="00E34A2F" w:rsidRPr="00D93C5A" w:rsidRDefault="00E34A2F" w:rsidP="00527FEA">
            <w:pPr>
              <w:jc w:val="center"/>
              <w:rPr>
                <w:color w:val="000000"/>
                <w:sz w:val="20"/>
                <w:szCs w:val="20"/>
              </w:rPr>
            </w:pPr>
            <w:r w:rsidRPr="00D93C5A">
              <w:rPr>
                <w:color w:val="000000"/>
                <w:sz w:val="20"/>
                <w:szCs w:val="20"/>
              </w:rPr>
              <w:t>63.6 (54.7, 72.4)</w:t>
            </w:r>
          </w:p>
        </w:tc>
        <w:tc>
          <w:tcPr>
            <w:tcW w:w="1439" w:type="dxa"/>
            <w:tcBorders>
              <w:top w:val="nil"/>
              <w:left w:val="nil"/>
              <w:bottom w:val="single" w:sz="8" w:space="0" w:color="C1C1C1"/>
              <w:right w:val="single" w:sz="8" w:space="0" w:color="C1C1C1"/>
            </w:tcBorders>
            <w:shd w:val="clear" w:color="000000" w:fill="FFFFFF"/>
            <w:noWrap/>
            <w:vAlign w:val="center"/>
            <w:hideMark/>
          </w:tcPr>
          <w:p w14:paraId="68364996" w14:textId="77777777" w:rsidR="00E34A2F" w:rsidRPr="00D93C5A" w:rsidRDefault="00E34A2F" w:rsidP="00527FEA">
            <w:pPr>
              <w:jc w:val="center"/>
              <w:rPr>
                <w:color w:val="000000"/>
                <w:sz w:val="20"/>
                <w:szCs w:val="20"/>
              </w:rPr>
            </w:pPr>
            <w:r w:rsidRPr="00D93C5A">
              <w:rPr>
                <w:color w:val="000000"/>
                <w:sz w:val="20"/>
                <w:szCs w:val="20"/>
              </w:rPr>
              <w:t>56.5 (48.3, 64.7)</w:t>
            </w:r>
          </w:p>
        </w:tc>
        <w:tc>
          <w:tcPr>
            <w:tcW w:w="1438" w:type="dxa"/>
            <w:tcBorders>
              <w:top w:val="nil"/>
              <w:left w:val="nil"/>
              <w:bottom w:val="single" w:sz="8" w:space="0" w:color="C1C1C1"/>
              <w:right w:val="single" w:sz="8" w:space="0" w:color="C1C1C1"/>
            </w:tcBorders>
            <w:shd w:val="clear" w:color="000000" w:fill="FFFFFF"/>
            <w:noWrap/>
            <w:vAlign w:val="center"/>
            <w:hideMark/>
          </w:tcPr>
          <w:p w14:paraId="05B1FEA6" w14:textId="77777777" w:rsidR="00E34A2F" w:rsidRPr="00D93C5A" w:rsidRDefault="00E34A2F" w:rsidP="00527FEA">
            <w:pPr>
              <w:jc w:val="center"/>
              <w:rPr>
                <w:color w:val="000000"/>
                <w:sz w:val="20"/>
                <w:szCs w:val="20"/>
              </w:rPr>
            </w:pPr>
            <w:r w:rsidRPr="00D93C5A">
              <w:rPr>
                <w:color w:val="000000"/>
                <w:sz w:val="20"/>
                <w:szCs w:val="20"/>
              </w:rPr>
              <w:t>65.4 (58.6, 72.2)</w:t>
            </w:r>
          </w:p>
        </w:tc>
        <w:tc>
          <w:tcPr>
            <w:tcW w:w="1439" w:type="dxa"/>
            <w:tcBorders>
              <w:top w:val="nil"/>
              <w:left w:val="nil"/>
              <w:bottom w:val="single" w:sz="8" w:space="0" w:color="C1C1C1"/>
              <w:right w:val="single" w:sz="8" w:space="0" w:color="C1C1C1"/>
            </w:tcBorders>
            <w:shd w:val="clear" w:color="000000" w:fill="FFFFFF"/>
            <w:noWrap/>
            <w:vAlign w:val="center"/>
            <w:hideMark/>
          </w:tcPr>
          <w:p w14:paraId="1882E326" w14:textId="77777777" w:rsidR="00E34A2F" w:rsidRPr="00D93C5A" w:rsidRDefault="00E34A2F" w:rsidP="00527FEA">
            <w:pPr>
              <w:jc w:val="center"/>
              <w:rPr>
                <w:color w:val="000000"/>
                <w:sz w:val="20"/>
                <w:szCs w:val="20"/>
              </w:rPr>
            </w:pPr>
            <w:r w:rsidRPr="00D93C5A">
              <w:rPr>
                <w:color w:val="000000"/>
                <w:sz w:val="20"/>
                <w:szCs w:val="20"/>
              </w:rPr>
              <w:t>48.2 (40.5, 56.0)</w:t>
            </w:r>
          </w:p>
        </w:tc>
        <w:tc>
          <w:tcPr>
            <w:tcW w:w="1439" w:type="dxa"/>
            <w:tcBorders>
              <w:top w:val="nil"/>
              <w:left w:val="nil"/>
              <w:bottom w:val="single" w:sz="8" w:space="0" w:color="C1C1C1"/>
              <w:right w:val="single" w:sz="8" w:space="0" w:color="C1C1C1"/>
            </w:tcBorders>
            <w:shd w:val="clear" w:color="000000" w:fill="FFFFFF"/>
            <w:noWrap/>
            <w:vAlign w:val="center"/>
            <w:hideMark/>
          </w:tcPr>
          <w:p w14:paraId="7050EF29" w14:textId="77777777" w:rsidR="00E34A2F" w:rsidRPr="00D93C5A" w:rsidRDefault="00E34A2F" w:rsidP="00527FEA">
            <w:pPr>
              <w:jc w:val="center"/>
              <w:rPr>
                <w:color w:val="000000"/>
                <w:sz w:val="20"/>
                <w:szCs w:val="20"/>
              </w:rPr>
            </w:pPr>
            <w:r w:rsidRPr="00D93C5A">
              <w:rPr>
                <w:color w:val="000000"/>
                <w:sz w:val="20"/>
                <w:szCs w:val="20"/>
              </w:rPr>
              <w:t>54.3 (47.8, 60.8)</w:t>
            </w:r>
          </w:p>
        </w:tc>
        <w:tc>
          <w:tcPr>
            <w:tcW w:w="907" w:type="dxa"/>
            <w:tcBorders>
              <w:top w:val="nil"/>
              <w:left w:val="nil"/>
              <w:bottom w:val="single" w:sz="8" w:space="0" w:color="C1C1C1"/>
              <w:right w:val="single" w:sz="8" w:space="0" w:color="C1C1C1"/>
            </w:tcBorders>
            <w:shd w:val="clear" w:color="000000" w:fill="FFFFFF"/>
            <w:noWrap/>
            <w:vAlign w:val="center"/>
            <w:hideMark/>
          </w:tcPr>
          <w:p w14:paraId="6BF3E73C" w14:textId="77777777" w:rsidR="00E34A2F" w:rsidRPr="00D93C5A" w:rsidRDefault="00E34A2F" w:rsidP="00527FEA">
            <w:pPr>
              <w:jc w:val="center"/>
              <w:rPr>
                <w:color w:val="000000"/>
                <w:sz w:val="20"/>
                <w:szCs w:val="20"/>
              </w:rPr>
            </w:pPr>
            <w:r w:rsidRPr="00D93C5A">
              <w:rPr>
                <w:color w:val="000000"/>
                <w:sz w:val="20"/>
                <w:szCs w:val="20"/>
              </w:rPr>
              <w:t>-2.32</w:t>
            </w:r>
          </w:p>
        </w:tc>
        <w:tc>
          <w:tcPr>
            <w:tcW w:w="900" w:type="dxa"/>
            <w:tcBorders>
              <w:top w:val="nil"/>
              <w:left w:val="nil"/>
              <w:bottom w:val="single" w:sz="8" w:space="0" w:color="C1C1C1"/>
              <w:right w:val="single" w:sz="8" w:space="0" w:color="C1C1C1"/>
            </w:tcBorders>
            <w:shd w:val="clear" w:color="000000" w:fill="FFFFFF"/>
            <w:noWrap/>
            <w:vAlign w:val="center"/>
            <w:hideMark/>
          </w:tcPr>
          <w:p w14:paraId="06FAE602" w14:textId="77777777" w:rsidR="00E34A2F" w:rsidRPr="00D93C5A" w:rsidRDefault="00E34A2F" w:rsidP="00527FEA">
            <w:pPr>
              <w:jc w:val="center"/>
              <w:rPr>
                <w:color w:val="000000"/>
                <w:sz w:val="20"/>
                <w:szCs w:val="20"/>
              </w:rPr>
            </w:pPr>
            <w:r w:rsidRPr="00D93C5A">
              <w:rPr>
                <w:color w:val="000000"/>
                <w:sz w:val="20"/>
                <w:szCs w:val="20"/>
              </w:rPr>
              <w:t>No trend</w:t>
            </w:r>
          </w:p>
        </w:tc>
        <w:tc>
          <w:tcPr>
            <w:tcW w:w="885" w:type="dxa"/>
            <w:tcBorders>
              <w:top w:val="nil"/>
              <w:left w:val="nil"/>
              <w:bottom w:val="single" w:sz="8" w:space="0" w:color="C1C1C1"/>
              <w:right w:val="single" w:sz="12" w:space="0" w:color="000000"/>
            </w:tcBorders>
            <w:shd w:val="clear" w:color="000000" w:fill="FFFFFF"/>
            <w:noWrap/>
            <w:vAlign w:val="center"/>
            <w:hideMark/>
          </w:tcPr>
          <w:p w14:paraId="62567BEB" w14:textId="77777777" w:rsidR="00E34A2F" w:rsidRPr="00D93C5A" w:rsidRDefault="00E34A2F" w:rsidP="00527FEA">
            <w:pPr>
              <w:jc w:val="center"/>
              <w:rPr>
                <w:color w:val="000000"/>
                <w:sz w:val="20"/>
                <w:szCs w:val="20"/>
              </w:rPr>
            </w:pPr>
            <w:r w:rsidRPr="00D93C5A">
              <w:rPr>
                <w:color w:val="000000"/>
                <w:sz w:val="20"/>
                <w:szCs w:val="20"/>
              </w:rPr>
              <w:t>0.06</w:t>
            </w:r>
          </w:p>
        </w:tc>
      </w:tr>
      <w:tr w:rsidR="00E34A2F" w:rsidRPr="00D93C5A" w14:paraId="61163124" w14:textId="77777777" w:rsidTr="00527FEA">
        <w:trPr>
          <w:trHeight w:val="300"/>
        </w:trPr>
        <w:tc>
          <w:tcPr>
            <w:tcW w:w="12930" w:type="dxa"/>
            <w:gridSpan w:val="9"/>
            <w:tcBorders>
              <w:top w:val="nil"/>
              <w:left w:val="single" w:sz="12" w:space="0" w:color="000000"/>
              <w:bottom w:val="single" w:sz="12" w:space="0" w:color="000000"/>
              <w:right w:val="single" w:sz="12" w:space="0" w:color="000000"/>
            </w:tcBorders>
            <w:shd w:val="clear" w:color="000000" w:fill="FFFFFF"/>
            <w:noWrap/>
            <w:vAlign w:val="center"/>
            <w:hideMark/>
          </w:tcPr>
          <w:p w14:paraId="7475AA61" w14:textId="264C2EC8" w:rsidR="00E34A2F" w:rsidRPr="00D93C5A" w:rsidRDefault="00E34A2F" w:rsidP="00F90142">
            <w:pPr>
              <w:rPr>
                <w:color w:val="000000"/>
                <w:sz w:val="20"/>
                <w:szCs w:val="20"/>
              </w:rPr>
            </w:pPr>
            <w:r w:rsidRPr="00D93C5A">
              <w:rPr>
                <w:color w:val="000000"/>
                <w:sz w:val="20"/>
                <w:szCs w:val="20"/>
              </w:rPr>
              <w:t xml:space="preserve">Avg Ann %∆ = average annual percent-change. Frequencies presented are unweighted counts. Unless marked with asterisk (*), all trend tests are adjusted for respondent age. </w:t>
            </w:r>
            <w:r w:rsidR="00F90142" w:rsidRPr="00F90142">
              <w:rPr>
                <w:color w:val="000000"/>
                <w:sz w:val="20"/>
                <w:szCs w:val="20"/>
              </w:rPr>
              <w:t xml:space="preserve">Trend analysis in perceiving </w:t>
            </w:r>
            <w:r w:rsidR="00F90142">
              <w:rPr>
                <w:color w:val="000000"/>
                <w:sz w:val="20"/>
                <w:szCs w:val="20"/>
              </w:rPr>
              <w:t>LSD</w:t>
            </w:r>
            <w:r w:rsidR="00F90142" w:rsidRPr="00F90142">
              <w:rPr>
                <w:color w:val="000000"/>
                <w:sz w:val="20"/>
                <w:szCs w:val="20"/>
              </w:rPr>
              <w:t xml:space="preserve"> use to be “great” for each of the </w:t>
            </w:r>
            <w:r w:rsidR="00F90142">
              <w:rPr>
                <w:color w:val="000000"/>
                <w:sz w:val="20"/>
                <w:szCs w:val="20"/>
              </w:rPr>
              <w:t>respondent factors</w:t>
            </w:r>
            <w:r w:rsidR="00F90142" w:rsidRPr="00F90142">
              <w:rPr>
                <w:color w:val="000000"/>
                <w:sz w:val="20"/>
                <w:szCs w:val="20"/>
              </w:rPr>
              <w:t xml:space="preserve"> listed in this table was conducted using orthogonal polynomial contrasts in multivariable logistic regression across the study period and adjusted for </w:t>
            </w:r>
            <w:r w:rsidR="00F90142">
              <w:rPr>
                <w:color w:val="000000"/>
                <w:sz w:val="20"/>
                <w:szCs w:val="20"/>
              </w:rPr>
              <w:t>age only</w:t>
            </w:r>
            <w:r w:rsidR="00F90142" w:rsidRPr="00F90142">
              <w:rPr>
                <w:color w:val="000000"/>
                <w:sz w:val="20"/>
                <w:szCs w:val="20"/>
              </w:rPr>
              <w:t xml:space="preserve"> as described in the method</w:t>
            </w:r>
            <w:r w:rsidR="00F90142">
              <w:rPr>
                <w:color w:val="000000"/>
                <w:sz w:val="20"/>
                <w:szCs w:val="20"/>
              </w:rPr>
              <w:t xml:space="preserve">s section of this paper. </w:t>
            </w:r>
            <w:r w:rsidR="00F90142" w:rsidRPr="00F90142">
              <w:rPr>
                <w:color w:val="000000"/>
                <w:sz w:val="20"/>
                <w:szCs w:val="20"/>
              </w:rPr>
              <w:t>All analysis was adjusted for the complex survey design of the NSDUH using respondent weight, replicate, and variance strata.</w:t>
            </w:r>
          </w:p>
        </w:tc>
      </w:tr>
      <w:bookmarkEnd w:id="1"/>
    </w:tbl>
    <w:p w14:paraId="448A75DE" w14:textId="4C426F23" w:rsidR="00527FEA" w:rsidRPr="00D93C5A" w:rsidRDefault="00527FEA" w:rsidP="0057065E">
      <w:pPr>
        <w:spacing w:line="480" w:lineRule="auto"/>
        <w:rPr>
          <w:bCs/>
          <w:sz w:val="20"/>
          <w:szCs w:val="20"/>
        </w:rPr>
      </w:pPr>
    </w:p>
    <w:p w14:paraId="2BAE6D5B" w14:textId="77777777" w:rsidR="00527FEA" w:rsidRPr="00D93C5A" w:rsidRDefault="00527FEA">
      <w:pPr>
        <w:spacing w:after="160" w:line="259" w:lineRule="auto"/>
        <w:rPr>
          <w:bCs/>
          <w:sz w:val="20"/>
          <w:szCs w:val="20"/>
        </w:rPr>
      </w:pPr>
      <w:r w:rsidRPr="00D93C5A">
        <w:rPr>
          <w:bCs/>
          <w:sz w:val="20"/>
          <w:szCs w:val="20"/>
        </w:rPr>
        <w:br w:type="page"/>
      </w:r>
    </w:p>
    <w:p w14:paraId="074A92DE" w14:textId="15BAE505" w:rsidR="000E4556" w:rsidRPr="00D93C5A" w:rsidRDefault="000E4556" w:rsidP="0057065E">
      <w:pPr>
        <w:spacing w:line="480" w:lineRule="auto"/>
        <w:rPr>
          <w:b/>
          <w:bCs/>
          <w:color w:val="000000"/>
          <w:sz w:val="20"/>
          <w:szCs w:val="20"/>
        </w:rPr>
      </w:pPr>
    </w:p>
    <w:tbl>
      <w:tblPr>
        <w:tblW w:w="5000" w:type="pct"/>
        <w:tblLook w:val="04A0" w:firstRow="1" w:lastRow="0" w:firstColumn="1" w:lastColumn="0" w:noHBand="0" w:noVBand="1"/>
      </w:tblPr>
      <w:tblGrid>
        <w:gridCol w:w="1986"/>
        <w:gridCol w:w="1536"/>
        <w:gridCol w:w="1537"/>
        <w:gridCol w:w="1537"/>
        <w:gridCol w:w="1537"/>
        <w:gridCol w:w="1537"/>
        <w:gridCol w:w="1134"/>
        <w:gridCol w:w="1103"/>
        <w:gridCol w:w="1033"/>
      </w:tblGrid>
      <w:tr w:rsidR="0003167F" w:rsidRPr="00D93C5A" w14:paraId="25BD3A51" w14:textId="77777777" w:rsidTr="0003167F">
        <w:trPr>
          <w:trHeight w:val="315"/>
        </w:trPr>
        <w:tc>
          <w:tcPr>
            <w:tcW w:w="5000" w:type="pct"/>
            <w:gridSpan w:val="9"/>
            <w:tcBorders>
              <w:top w:val="single" w:sz="8" w:space="0" w:color="auto"/>
              <w:left w:val="single" w:sz="8" w:space="0" w:color="auto"/>
              <w:bottom w:val="double" w:sz="6" w:space="0" w:color="auto"/>
              <w:right w:val="single" w:sz="8" w:space="0" w:color="000000"/>
            </w:tcBorders>
            <w:shd w:val="clear" w:color="000000" w:fill="FFFFFF"/>
            <w:noWrap/>
            <w:vAlign w:val="center"/>
            <w:hideMark/>
          </w:tcPr>
          <w:p w14:paraId="2D7612D5" w14:textId="77777777" w:rsidR="0003167F" w:rsidRPr="00D93C5A" w:rsidRDefault="0003167F" w:rsidP="0003167F">
            <w:pPr>
              <w:rPr>
                <w:b/>
                <w:bCs/>
                <w:color w:val="000000"/>
                <w:sz w:val="20"/>
                <w:szCs w:val="20"/>
                <w:lang w:val="en-US"/>
              </w:rPr>
            </w:pPr>
            <w:r w:rsidRPr="00D93C5A">
              <w:rPr>
                <w:b/>
                <w:bCs/>
                <w:color w:val="000000"/>
                <w:sz w:val="20"/>
                <w:szCs w:val="20"/>
              </w:rPr>
              <w:t>Supplemental Table 5. Percent of respondents who perceived the risk of trying/using select drugs to be "Great" by survey year ordered by largest decrease in perceived risk between 2015 and 2019.</w:t>
            </w:r>
          </w:p>
        </w:tc>
      </w:tr>
      <w:tr w:rsidR="0003167F" w:rsidRPr="00D93C5A" w14:paraId="7C6880F3" w14:textId="77777777" w:rsidTr="0003167F">
        <w:trPr>
          <w:trHeight w:val="330"/>
        </w:trPr>
        <w:tc>
          <w:tcPr>
            <w:tcW w:w="789" w:type="pct"/>
            <w:tcBorders>
              <w:top w:val="nil"/>
              <w:left w:val="single" w:sz="8" w:space="0" w:color="auto"/>
              <w:bottom w:val="nil"/>
              <w:right w:val="single" w:sz="8" w:space="0" w:color="BFBFBF"/>
            </w:tcBorders>
            <w:shd w:val="clear" w:color="000000" w:fill="FFFFFF"/>
            <w:noWrap/>
            <w:vAlign w:val="center"/>
            <w:hideMark/>
          </w:tcPr>
          <w:p w14:paraId="4BC01F1F" w14:textId="77777777" w:rsidR="0003167F" w:rsidRPr="00D93C5A" w:rsidRDefault="0003167F" w:rsidP="0003167F">
            <w:pPr>
              <w:rPr>
                <w:b/>
                <w:bCs/>
                <w:color w:val="000000"/>
                <w:sz w:val="20"/>
                <w:szCs w:val="20"/>
                <w:lang w:val="en-US"/>
              </w:rPr>
            </w:pPr>
            <w:r w:rsidRPr="00D93C5A">
              <w:rPr>
                <w:b/>
                <w:bCs/>
                <w:color w:val="000000"/>
                <w:sz w:val="20"/>
                <w:szCs w:val="20"/>
              </w:rPr>
              <w:t> </w:t>
            </w:r>
          </w:p>
        </w:tc>
        <w:tc>
          <w:tcPr>
            <w:tcW w:w="4211" w:type="pct"/>
            <w:gridSpan w:val="8"/>
            <w:tcBorders>
              <w:top w:val="double" w:sz="6" w:space="0" w:color="auto"/>
              <w:left w:val="nil"/>
              <w:bottom w:val="single" w:sz="8" w:space="0" w:color="BFBFBF"/>
              <w:right w:val="single" w:sz="8" w:space="0" w:color="000000"/>
            </w:tcBorders>
            <w:shd w:val="clear" w:color="000000" w:fill="FFFFFF"/>
            <w:noWrap/>
            <w:vAlign w:val="center"/>
            <w:hideMark/>
          </w:tcPr>
          <w:p w14:paraId="2476CB78" w14:textId="77777777" w:rsidR="0003167F" w:rsidRPr="00D93C5A" w:rsidRDefault="0003167F" w:rsidP="0003167F">
            <w:pPr>
              <w:jc w:val="center"/>
              <w:rPr>
                <w:b/>
                <w:bCs/>
                <w:color w:val="000000"/>
                <w:sz w:val="20"/>
                <w:szCs w:val="20"/>
                <w:lang w:val="en-US"/>
              </w:rPr>
            </w:pPr>
            <w:r w:rsidRPr="00D93C5A">
              <w:rPr>
                <w:b/>
                <w:bCs/>
                <w:color w:val="000000"/>
                <w:sz w:val="20"/>
                <w:szCs w:val="20"/>
              </w:rPr>
              <w:t>Percent of Respondents who Perceived "Great Risk" by Survey Year</w:t>
            </w:r>
          </w:p>
        </w:tc>
      </w:tr>
      <w:tr w:rsidR="0003167F" w:rsidRPr="00D93C5A" w14:paraId="03E8EF5E" w14:textId="77777777" w:rsidTr="0003167F">
        <w:trPr>
          <w:trHeight w:val="300"/>
        </w:trPr>
        <w:tc>
          <w:tcPr>
            <w:tcW w:w="789" w:type="pct"/>
            <w:tcBorders>
              <w:top w:val="nil"/>
              <w:left w:val="single" w:sz="8" w:space="0" w:color="auto"/>
              <w:bottom w:val="nil"/>
              <w:right w:val="single" w:sz="8" w:space="0" w:color="B0B7BB"/>
            </w:tcBorders>
            <w:shd w:val="clear" w:color="000000" w:fill="FFFFFF"/>
            <w:noWrap/>
            <w:vAlign w:val="center"/>
            <w:hideMark/>
          </w:tcPr>
          <w:p w14:paraId="5027D99F" w14:textId="77777777" w:rsidR="0003167F" w:rsidRPr="00D93C5A" w:rsidRDefault="0003167F" w:rsidP="0003167F">
            <w:pPr>
              <w:rPr>
                <w:b/>
                <w:bCs/>
                <w:color w:val="000000"/>
                <w:sz w:val="20"/>
                <w:szCs w:val="20"/>
                <w:lang w:val="en-US"/>
              </w:rPr>
            </w:pPr>
            <w:r w:rsidRPr="00D93C5A">
              <w:rPr>
                <w:b/>
                <w:bCs/>
                <w:color w:val="000000"/>
                <w:sz w:val="20"/>
                <w:szCs w:val="20"/>
              </w:rPr>
              <w:t>Risk of:</w:t>
            </w:r>
          </w:p>
        </w:tc>
        <w:tc>
          <w:tcPr>
            <w:tcW w:w="597" w:type="pct"/>
            <w:tcBorders>
              <w:top w:val="nil"/>
              <w:left w:val="nil"/>
              <w:bottom w:val="nil"/>
              <w:right w:val="single" w:sz="8" w:space="0" w:color="B0B7BB"/>
            </w:tcBorders>
            <w:shd w:val="clear" w:color="000000" w:fill="FFFFFF"/>
            <w:noWrap/>
            <w:vAlign w:val="center"/>
            <w:hideMark/>
          </w:tcPr>
          <w:p w14:paraId="23D47F9B" w14:textId="77777777" w:rsidR="0003167F" w:rsidRPr="00D93C5A" w:rsidRDefault="0003167F" w:rsidP="0003167F">
            <w:pPr>
              <w:jc w:val="center"/>
              <w:rPr>
                <w:b/>
                <w:bCs/>
                <w:color w:val="000000"/>
                <w:sz w:val="20"/>
                <w:szCs w:val="20"/>
                <w:lang w:val="en-US"/>
              </w:rPr>
            </w:pPr>
            <w:r w:rsidRPr="00D93C5A">
              <w:rPr>
                <w:b/>
                <w:bCs/>
                <w:color w:val="000000"/>
                <w:sz w:val="20"/>
                <w:szCs w:val="20"/>
              </w:rPr>
              <w:t>2015</w:t>
            </w:r>
          </w:p>
        </w:tc>
        <w:tc>
          <w:tcPr>
            <w:tcW w:w="598" w:type="pct"/>
            <w:tcBorders>
              <w:top w:val="nil"/>
              <w:left w:val="nil"/>
              <w:bottom w:val="nil"/>
              <w:right w:val="single" w:sz="8" w:space="0" w:color="B0B7BB"/>
            </w:tcBorders>
            <w:shd w:val="clear" w:color="000000" w:fill="FFFFFF"/>
            <w:noWrap/>
            <w:vAlign w:val="center"/>
            <w:hideMark/>
          </w:tcPr>
          <w:p w14:paraId="2A3024CB" w14:textId="77777777" w:rsidR="0003167F" w:rsidRPr="00D93C5A" w:rsidRDefault="0003167F" w:rsidP="0003167F">
            <w:pPr>
              <w:jc w:val="center"/>
              <w:rPr>
                <w:b/>
                <w:bCs/>
                <w:color w:val="000000"/>
                <w:sz w:val="20"/>
                <w:szCs w:val="20"/>
                <w:lang w:val="en-US"/>
              </w:rPr>
            </w:pPr>
            <w:r w:rsidRPr="00D93C5A">
              <w:rPr>
                <w:b/>
                <w:bCs/>
                <w:color w:val="000000"/>
                <w:sz w:val="20"/>
                <w:szCs w:val="20"/>
              </w:rPr>
              <w:t>2016</w:t>
            </w:r>
          </w:p>
        </w:tc>
        <w:tc>
          <w:tcPr>
            <w:tcW w:w="598" w:type="pct"/>
            <w:tcBorders>
              <w:top w:val="nil"/>
              <w:left w:val="nil"/>
              <w:bottom w:val="nil"/>
              <w:right w:val="single" w:sz="8" w:space="0" w:color="B0B7BB"/>
            </w:tcBorders>
            <w:shd w:val="clear" w:color="000000" w:fill="FFFFFF"/>
            <w:noWrap/>
            <w:vAlign w:val="center"/>
            <w:hideMark/>
          </w:tcPr>
          <w:p w14:paraId="14003E2A" w14:textId="77777777" w:rsidR="0003167F" w:rsidRPr="00D93C5A" w:rsidRDefault="0003167F" w:rsidP="0003167F">
            <w:pPr>
              <w:jc w:val="center"/>
              <w:rPr>
                <w:b/>
                <w:bCs/>
                <w:color w:val="000000"/>
                <w:sz w:val="20"/>
                <w:szCs w:val="20"/>
                <w:lang w:val="en-US"/>
              </w:rPr>
            </w:pPr>
            <w:r w:rsidRPr="00D93C5A">
              <w:rPr>
                <w:b/>
                <w:bCs/>
                <w:color w:val="000000"/>
                <w:sz w:val="20"/>
                <w:szCs w:val="20"/>
              </w:rPr>
              <w:t>2017</w:t>
            </w:r>
          </w:p>
        </w:tc>
        <w:tc>
          <w:tcPr>
            <w:tcW w:w="598" w:type="pct"/>
            <w:tcBorders>
              <w:top w:val="nil"/>
              <w:left w:val="nil"/>
              <w:bottom w:val="nil"/>
              <w:right w:val="single" w:sz="8" w:space="0" w:color="B0B7BB"/>
            </w:tcBorders>
            <w:shd w:val="clear" w:color="000000" w:fill="FFFFFF"/>
            <w:noWrap/>
            <w:vAlign w:val="center"/>
            <w:hideMark/>
          </w:tcPr>
          <w:p w14:paraId="685D907F" w14:textId="77777777" w:rsidR="0003167F" w:rsidRPr="00D93C5A" w:rsidRDefault="0003167F" w:rsidP="0003167F">
            <w:pPr>
              <w:jc w:val="center"/>
              <w:rPr>
                <w:b/>
                <w:bCs/>
                <w:color w:val="000000"/>
                <w:sz w:val="20"/>
                <w:szCs w:val="20"/>
                <w:lang w:val="en-US"/>
              </w:rPr>
            </w:pPr>
            <w:r w:rsidRPr="00D93C5A">
              <w:rPr>
                <w:b/>
                <w:bCs/>
                <w:color w:val="000000"/>
                <w:sz w:val="20"/>
                <w:szCs w:val="20"/>
              </w:rPr>
              <w:t>2018</w:t>
            </w:r>
          </w:p>
        </w:tc>
        <w:tc>
          <w:tcPr>
            <w:tcW w:w="598" w:type="pct"/>
            <w:tcBorders>
              <w:top w:val="nil"/>
              <w:left w:val="nil"/>
              <w:bottom w:val="nil"/>
              <w:right w:val="single" w:sz="8" w:space="0" w:color="B0B7BB"/>
            </w:tcBorders>
            <w:shd w:val="clear" w:color="000000" w:fill="FFFFFF"/>
            <w:noWrap/>
            <w:vAlign w:val="center"/>
            <w:hideMark/>
          </w:tcPr>
          <w:p w14:paraId="687D3DAA" w14:textId="77777777" w:rsidR="0003167F" w:rsidRPr="00D93C5A" w:rsidRDefault="0003167F" w:rsidP="0003167F">
            <w:pPr>
              <w:jc w:val="center"/>
              <w:rPr>
                <w:b/>
                <w:bCs/>
                <w:color w:val="000000"/>
                <w:sz w:val="20"/>
                <w:szCs w:val="20"/>
                <w:lang w:val="en-US"/>
              </w:rPr>
            </w:pPr>
            <w:r w:rsidRPr="00D93C5A">
              <w:rPr>
                <w:b/>
                <w:bCs/>
                <w:color w:val="000000"/>
                <w:sz w:val="20"/>
                <w:szCs w:val="20"/>
              </w:rPr>
              <w:t>2019</w:t>
            </w:r>
          </w:p>
        </w:tc>
        <w:tc>
          <w:tcPr>
            <w:tcW w:w="426" w:type="pct"/>
            <w:tcBorders>
              <w:top w:val="nil"/>
              <w:left w:val="nil"/>
              <w:bottom w:val="nil"/>
              <w:right w:val="single" w:sz="8" w:space="0" w:color="B0B7BB"/>
            </w:tcBorders>
            <w:shd w:val="clear" w:color="000000" w:fill="FFFFFF"/>
            <w:noWrap/>
            <w:vAlign w:val="center"/>
            <w:hideMark/>
          </w:tcPr>
          <w:p w14:paraId="27B38152" w14:textId="4C97F2B5" w:rsidR="0003167F" w:rsidRPr="00D93C5A" w:rsidRDefault="0003167F" w:rsidP="0003167F">
            <w:pPr>
              <w:jc w:val="center"/>
              <w:rPr>
                <w:b/>
                <w:bCs/>
                <w:color w:val="000000"/>
                <w:sz w:val="20"/>
                <w:szCs w:val="20"/>
                <w:lang w:val="en-US"/>
              </w:rPr>
            </w:pPr>
            <w:r w:rsidRPr="00D93C5A">
              <w:rPr>
                <w:b/>
                <w:bCs/>
                <w:color w:val="000000"/>
                <w:sz w:val="20"/>
                <w:szCs w:val="20"/>
              </w:rPr>
              <w:t xml:space="preserve">2015-2019 </w:t>
            </w:r>
          </w:p>
        </w:tc>
        <w:tc>
          <w:tcPr>
            <w:tcW w:w="413" w:type="pct"/>
            <w:tcBorders>
              <w:top w:val="nil"/>
              <w:left w:val="nil"/>
              <w:bottom w:val="nil"/>
              <w:right w:val="nil"/>
            </w:tcBorders>
            <w:shd w:val="clear" w:color="000000" w:fill="FFFFFF"/>
            <w:noWrap/>
            <w:vAlign w:val="center"/>
            <w:hideMark/>
          </w:tcPr>
          <w:p w14:paraId="2C74E31C" w14:textId="77777777" w:rsidR="0003167F" w:rsidRPr="00D93C5A" w:rsidRDefault="0003167F" w:rsidP="0003167F">
            <w:pPr>
              <w:jc w:val="center"/>
              <w:rPr>
                <w:b/>
                <w:bCs/>
                <w:color w:val="000000"/>
                <w:sz w:val="20"/>
                <w:szCs w:val="20"/>
                <w:lang w:val="en-US"/>
              </w:rPr>
            </w:pPr>
            <w:r w:rsidRPr="00D93C5A">
              <w:rPr>
                <w:b/>
                <w:bCs/>
                <w:color w:val="000000"/>
                <w:sz w:val="20"/>
                <w:szCs w:val="20"/>
              </w:rPr>
              <w:t> </w:t>
            </w:r>
          </w:p>
        </w:tc>
        <w:tc>
          <w:tcPr>
            <w:tcW w:w="383" w:type="pct"/>
            <w:vMerge w:val="restart"/>
            <w:tcBorders>
              <w:top w:val="nil"/>
              <w:left w:val="single" w:sz="8" w:space="0" w:color="B0B7BB"/>
              <w:bottom w:val="single" w:sz="8" w:space="0" w:color="000000"/>
              <w:right w:val="single" w:sz="8" w:space="0" w:color="auto"/>
            </w:tcBorders>
            <w:shd w:val="clear" w:color="000000" w:fill="FFFFFF"/>
            <w:noWrap/>
            <w:vAlign w:val="center"/>
            <w:hideMark/>
          </w:tcPr>
          <w:p w14:paraId="0406F58A" w14:textId="77777777" w:rsidR="00D74BF1" w:rsidRDefault="00D74BF1" w:rsidP="0003167F">
            <w:pPr>
              <w:jc w:val="center"/>
              <w:rPr>
                <w:b/>
                <w:bCs/>
                <w:i/>
                <w:iCs/>
                <w:color w:val="000000"/>
                <w:sz w:val="20"/>
                <w:szCs w:val="20"/>
              </w:rPr>
            </w:pPr>
            <w:r>
              <w:rPr>
                <w:b/>
                <w:bCs/>
                <w:i/>
                <w:iCs/>
                <w:color w:val="000000"/>
                <w:sz w:val="20"/>
                <w:szCs w:val="20"/>
              </w:rPr>
              <w:t>Trend</w:t>
            </w:r>
          </w:p>
          <w:p w14:paraId="1B39651E" w14:textId="77777777" w:rsidR="0003167F" w:rsidRPr="00D93C5A" w:rsidRDefault="0003167F" w:rsidP="0003167F">
            <w:pPr>
              <w:jc w:val="center"/>
              <w:rPr>
                <w:b/>
                <w:bCs/>
                <w:i/>
                <w:iCs/>
                <w:color w:val="000000"/>
                <w:sz w:val="20"/>
                <w:szCs w:val="20"/>
                <w:lang w:val="en-US"/>
              </w:rPr>
            </w:pPr>
            <w:r w:rsidRPr="00D93C5A">
              <w:rPr>
                <w:b/>
                <w:bCs/>
                <w:i/>
                <w:iCs/>
                <w:color w:val="000000"/>
                <w:sz w:val="20"/>
                <w:szCs w:val="20"/>
              </w:rPr>
              <w:t>p</w:t>
            </w:r>
            <w:r w:rsidRPr="00D93C5A">
              <w:rPr>
                <w:b/>
                <w:bCs/>
                <w:color w:val="000000"/>
                <w:sz w:val="20"/>
                <w:szCs w:val="20"/>
              </w:rPr>
              <w:t>-value</w:t>
            </w:r>
          </w:p>
        </w:tc>
      </w:tr>
      <w:tr w:rsidR="0003167F" w:rsidRPr="00D93C5A" w14:paraId="28144E32" w14:textId="77777777" w:rsidTr="0003167F">
        <w:trPr>
          <w:trHeight w:val="315"/>
        </w:trPr>
        <w:tc>
          <w:tcPr>
            <w:tcW w:w="789" w:type="pct"/>
            <w:tcBorders>
              <w:top w:val="nil"/>
              <w:left w:val="single" w:sz="8" w:space="0" w:color="auto"/>
              <w:bottom w:val="single" w:sz="8" w:space="0" w:color="auto"/>
              <w:right w:val="single" w:sz="8" w:space="0" w:color="B0B7BB"/>
            </w:tcBorders>
            <w:shd w:val="clear" w:color="000000" w:fill="FFFFFF"/>
            <w:noWrap/>
            <w:vAlign w:val="center"/>
            <w:hideMark/>
          </w:tcPr>
          <w:p w14:paraId="1A3396DB" w14:textId="1A067472" w:rsidR="0003167F" w:rsidRPr="00D93C5A" w:rsidRDefault="0003167F" w:rsidP="0003167F">
            <w:pPr>
              <w:ind w:firstLineChars="100" w:firstLine="201"/>
              <w:rPr>
                <w:b/>
                <w:bCs/>
                <w:color w:val="000000"/>
                <w:sz w:val="20"/>
                <w:szCs w:val="20"/>
                <w:lang w:val="en-US"/>
              </w:rPr>
            </w:pPr>
            <w:r w:rsidRPr="00D93C5A">
              <w:rPr>
                <w:b/>
                <w:bCs/>
                <w:color w:val="000000"/>
                <w:sz w:val="20"/>
                <w:szCs w:val="20"/>
              </w:rPr>
              <w:t>Drug / Frequency</w:t>
            </w:r>
          </w:p>
        </w:tc>
        <w:tc>
          <w:tcPr>
            <w:tcW w:w="597" w:type="pct"/>
            <w:tcBorders>
              <w:top w:val="nil"/>
              <w:left w:val="nil"/>
              <w:bottom w:val="single" w:sz="8" w:space="0" w:color="auto"/>
              <w:right w:val="single" w:sz="8" w:space="0" w:color="B0B7BB"/>
            </w:tcBorders>
            <w:shd w:val="clear" w:color="000000" w:fill="FFFFFF"/>
            <w:noWrap/>
            <w:vAlign w:val="center"/>
            <w:hideMark/>
          </w:tcPr>
          <w:p w14:paraId="482F21C1" w14:textId="77777777" w:rsidR="0003167F" w:rsidRPr="00D93C5A" w:rsidRDefault="0003167F" w:rsidP="0003167F">
            <w:pPr>
              <w:jc w:val="center"/>
              <w:rPr>
                <w:b/>
                <w:bCs/>
                <w:color w:val="000000"/>
                <w:sz w:val="20"/>
                <w:szCs w:val="20"/>
                <w:lang w:val="en-US"/>
              </w:rPr>
            </w:pPr>
            <w:r w:rsidRPr="00D93C5A">
              <w:rPr>
                <w:b/>
                <w:bCs/>
                <w:color w:val="000000"/>
                <w:sz w:val="20"/>
                <w:szCs w:val="20"/>
              </w:rPr>
              <w:t>(N=57,146)</w:t>
            </w:r>
          </w:p>
        </w:tc>
        <w:tc>
          <w:tcPr>
            <w:tcW w:w="598" w:type="pct"/>
            <w:tcBorders>
              <w:top w:val="nil"/>
              <w:left w:val="nil"/>
              <w:bottom w:val="single" w:sz="8" w:space="0" w:color="auto"/>
              <w:right w:val="single" w:sz="8" w:space="0" w:color="B0B7BB"/>
            </w:tcBorders>
            <w:shd w:val="clear" w:color="000000" w:fill="FFFFFF"/>
            <w:noWrap/>
            <w:vAlign w:val="center"/>
            <w:hideMark/>
          </w:tcPr>
          <w:p w14:paraId="532ECCEB" w14:textId="77777777" w:rsidR="0003167F" w:rsidRPr="00D93C5A" w:rsidRDefault="0003167F" w:rsidP="0003167F">
            <w:pPr>
              <w:jc w:val="center"/>
              <w:rPr>
                <w:b/>
                <w:bCs/>
                <w:color w:val="000000"/>
                <w:sz w:val="20"/>
                <w:szCs w:val="20"/>
                <w:lang w:val="en-US"/>
              </w:rPr>
            </w:pPr>
            <w:r w:rsidRPr="00D93C5A">
              <w:rPr>
                <w:b/>
                <w:bCs/>
                <w:color w:val="000000"/>
                <w:sz w:val="20"/>
                <w:szCs w:val="20"/>
              </w:rPr>
              <w:t>(N=56,897)</w:t>
            </w:r>
          </w:p>
        </w:tc>
        <w:tc>
          <w:tcPr>
            <w:tcW w:w="598" w:type="pct"/>
            <w:tcBorders>
              <w:top w:val="nil"/>
              <w:left w:val="nil"/>
              <w:bottom w:val="single" w:sz="8" w:space="0" w:color="auto"/>
              <w:right w:val="single" w:sz="8" w:space="0" w:color="B0B7BB"/>
            </w:tcBorders>
            <w:shd w:val="clear" w:color="000000" w:fill="FFFFFF"/>
            <w:noWrap/>
            <w:vAlign w:val="center"/>
            <w:hideMark/>
          </w:tcPr>
          <w:p w14:paraId="45782B1D" w14:textId="77777777" w:rsidR="0003167F" w:rsidRPr="00D93C5A" w:rsidRDefault="0003167F" w:rsidP="0003167F">
            <w:pPr>
              <w:jc w:val="center"/>
              <w:rPr>
                <w:b/>
                <w:bCs/>
                <w:color w:val="000000"/>
                <w:sz w:val="20"/>
                <w:szCs w:val="20"/>
                <w:lang w:val="en-US"/>
              </w:rPr>
            </w:pPr>
            <w:r w:rsidRPr="00D93C5A">
              <w:rPr>
                <w:b/>
                <w:bCs/>
                <w:color w:val="000000"/>
                <w:sz w:val="20"/>
                <w:szCs w:val="20"/>
              </w:rPr>
              <w:t>(N=56,276)</w:t>
            </w:r>
          </w:p>
        </w:tc>
        <w:tc>
          <w:tcPr>
            <w:tcW w:w="598" w:type="pct"/>
            <w:tcBorders>
              <w:top w:val="nil"/>
              <w:left w:val="nil"/>
              <w:bottom w:val="single" w:sz="8" w:space="0" w:color="auto"/>
              <w:right w:val="single" w:sz="8" w:space="0" w:color="B0B7BB"/>
            </w:tcBorders>
            <w:shd w:val="clear" w:color="000000" w:fill="FFFFFF"/>
            <w:noWrap/>
            <w:vAlign w:val="center"/>
            <w:hideMark/>
          </w:tcPr>
          <w:p w14:paraId="2E1AC5E9" w14:textId="77777777" w:rsidR="0003167F" w:rsidRPr="00D93C5A" w:rsidRDefault="0003167F" w:rsidP="0003167F">
            <w:pPr>
              <w:jc w:val="center"/>
              <w:rPr>
                <w:b/>
                <w:bCs/>
                <w:color w:val="000000"/>
                <w:sz w:val="20"/>
                <w:szCs w:val="20"/>
                <w:lang w:val="en-US"/>
              </w:rPr>
            </w:pPr>
            <w:r w:rsidRPr="00D93C5A">
              <w:rPr>
                <w:b/>
                <w:bCs/>
                <w:color w:val="000000"/>
                <w:sz w:val="20"/>
                <w:szCs w:val="20"/>
              </w:rPr>
              <w:t>(N=56,313)</w:t>
            </w:r>
          </w:p>
        </w:tc>
        <w:tc>
          <w:tcPr>
            <w:tcW w:w="598" w:type="pct"/>
            <w:tcBorders>
              <w:top w:val="nil"/>
              <w:left w:val="nil"/>
              <w:bottom w:val="single" w:sz="8" w:space="0" w:color="auto"/>
              <w:right w:val="single" w:sz="8" w:space="0" w:color="B0B7BB"/>
            </w:tcBorders>
            <w:shd w:val="clear" w:color="000000" w:fill="FFFFFF"/>
            <w:noWrap/>
            <w:vAlign w:val="center"/>
            <w:hideMark/>
          </w:tcPr>
          <w:p w14:paraId="54275555" w14:textId="77777777" w:rsidR="0003167F" w:rsidRPr="00D93C5A" w:rsidRDefault="0003167F" w:rsidP="0003167F">
            <w:pPr>
              <w:jc w:val="center"/>
              <w:rPr>
                <w:b/>
                <w:bCs/>
                <w:color w:val="000000"/>
                <w:sz w:val="20"/>
                <w:szCs w:val="20"/>
                <w:lang w:val="en-US"/>
              </w:rPr>
            </w:pPr>
            <w:r w:rsidRPr="00D93C5A">
              <w:rPr>
                <w:b/>
                <w:bCs/>
                <w:color w:val="000000"/>
                <w:sz w:val="20"/>
                <w:szCs w:val="20"/>
              </w:rPr>
              <w:t>(N=56,136)</w:t>
            </w:r>
          </w:p>
        </w:tc>
        <w:tc>
          <w:tcPr>
            <w:tcW w:w="426" w:type="pct"/>
            <w:tcBorders>
              <w:top w:val="nil"/>
              <w:left w:val="nil"/>
              <w:bottom w:val="single" w:sz="8" w:space="0" w:color="auto"/>
              <w:right w:val="single" w:sz="8" w:space="0" w:color="B0B7BB"/>
            </w:tcBorders>
            <w:shd w:val="clear" w:color="000000" w:fill="FFFFFF"/>
            <w:noWrap/>
            <w:vAlign w:val="center"/>
            <w:hideMark/>
          </w:tcPr>
          <w:p w14:paraId="040187FB" w14:textId="6EEBCD94" w:rsidR="0003167F" w:rsidRPr="00D93C5A" w:rsidRDefault="0003167F" w:rsidP="0003167F">
            <w:pPr>
              <w:jc w:val="center"/>
              <w:rPr>
                <w:b/>
                <w:bCs/>
                <w:color w:val="000000"/>
                <w:sz w:val="20"/>
                <w:szCs w:val="20"/>
                <w:lang w:val="en-US"/>
              </w:rPr>
            </w:pPr>
            <w:r w:rsidRPr="00D93C5A">
              <w:rPr>
                <w:b/>
                <w:bCs/>
                <w:color w:val="000000"/>
                <w:sz w:val="20"/>
                <w:szCs w:val="20"/>
              </w:rPr>
              <w:t>%∆</w:t>
            </w:r>
          </w:p>
        </w:tc>
        <w:tc>
          <w:tcPr>
            <w:tcW w:w="413" w:type="pct"/>
            <w:tcBorders>
              <w:top w:val="nil"/>
              <w:left w:val="nil"/>
              <w:bottom w:val="single" w:sz="8" w:space="0" w:color="auto"/>
              <w:right w:val="nil"/>
            </w:tcBorders>
            <w:shd w:val="clear" w:color="000000" w:fill="FFFFFF"/>
            <w:noWrap/>
            <w:vAlign w:val="center"/>
            <w:hideMark/>
          </w:tcPr>
          <w:p w14:paraId="49CA6374" w14:textId="77777777" w:rsidR="0003167F" w:rsidRPr="00D93C5A" w:rsidRDefault="0003167F" w:rsidP="0003167F">
            <w:pPr>
              <w:jc w:val="center"/>
              <w:rPr>
                <w:b/>
                <w:bCs/>
                <w:color w:val="000000"/>
                <w:sz w:val="20"/>
                <w:szCs w:val="20"/>
                <w:lang w:val="en-US"/>
              </w:rPr>
            </w:pPr>
            <w:r w:rsidRPr="00D93C5A">
              <w:rPr>
                <w:b/>
                <w:bCs/>
                <w:color w:val="000000"/>
                <w:sz w:val="20"/>
                <w:szCs w:val="20"/>
              </w:rPr>
              <w:t>Trend</w:t>
            </w:r>
          </w:p>
        </w:tc>
        <w:tc>
          <w:tcPr>
            <w:tcW w:w="383" w:type="pct"/>
            <w:vMerge/>
            <w:tcBorders>
              <w:top w:val="nil"/>
              <w:left w:val="single" w:sz="8" w:space="0" w:color="B0B7BB"/>
              <w:bottom w:val="single" w:sz="8" w:space="0" w:color="000000"/>
              <w:right w:val="single" w:sz="8" w:space="0" w:color="auto"/>
            </w:tcBorders>
            <w:vAlign w:val="center"/>
            <w:hideMark/>
          </w:tcPr>
          <w:p w14:paraId="7456269D" w14:textId="77777777" w:rsidR="0003167F" w:rsidRPr="00D93C5A" w:rsidRDefault="0003167F" w:rsidP="0003167F">
            <w:pPr>
              <w:rPr>
                <w:b/>
                <w:bCs/>
                <w:i/>
                <w:iCs/>
                <w:color w:val="000000"/>
                <w:sz w:val="20"/>
                <w:szCs w:val="20"/>
                <w:lang w:val="en-US"/>
              </w:rPr>
            </w:pPr>
          </w:p>
        </w:tc>
      </w:tr>
      <w:tr w:rsidR="0003167F" w:rsidRPr="00D93C5A" w14:paraId="101C45C2" w14:textId="77777777" w:rsidTr="0003167F">
        <w:trPr>
          <w:trHeight w:val="315"/>
        </w:trPr>
        <w:tc>
          <w:tcPr>
            <w:tcW w:w="789" w:type="pct"/>
            <w:tcBorders>
              <w:top w:val="nil"/>
              <w:left w:val="single" w:sz="8" w:space="0" w:color="auto"/>
              <w:bottom w:val="single" w:sz="8" w:space="0" w:color="C1C1C1"/>
              <w:right w:val="single" w:sz="8" w:space="0" w:color="C1C1C1"/>
            </w:tcBorders>
            <w:shd w:val="clear" w:color="000000" w:fill="FFFFFF"/>
            <w:noWrap/>
            <w:vAlign w:val="center"/>
            <w:hideMark/>
          </w:tcPr>
          <w:p w14:paraId="2E08A311" w14:textId="77777777" w:rsidR="0003167F" w:rsidRPr="00D93C5A" w:rsidRDefault="0003167F" w:rsidP="0003167F">
            <w:pPr>
              <w:ind w:firstLineChars="100" w:firstLine="200"/>
              <w:rPr>
                <w:color w:val="000000"/>
                <w:sz w:val="20"/>
                <w:szCs w:val="20"/>
                <w:lang w:val="en-US"/>
              </w:rPr>
            </w:pPr>
            <w:r w:rsidRPr="00D93C5A">
              <w:rPr>
                <w:color w:val="000000"/>
                <w:sz w:val="20"/>
                <w:szCs w:val="20"/>
              </w:rPr>
              <w:t>Marijuana / week</w:t>
            </w:r>
          </w:p>
        </w:tc>
        <w:tc>
          <w:tcPr>
            <w:tcW w:w="597" w:type="pct"/>
            <w:tcBorders>
              <w:top w:val="nil"/>
              <w:left w:val="nil"/>
              <w:bottom w:val="single" w:sz="8" w:space="0" w:color="C1C1C1"/>
              <w:right w:val="single" w:sz="8" w:space="0" w:color="C1C1C1"/>
            </w:tcBorders>
            <w:shd w:val="clear" w:color="000000" w:fill="FFFFFF"/>
            <w:noWrap/>
            <w:vAlign w:val="center"/>
            <w:hideMark/>
          </w:tcPr>
          <w:p w14:paraId="1C6480EB" w14:textId="77777777" w:rsidR="0003167F" w:rsidRPr="00D93C5A" w:rsidRDefault="0003167F" w:rsidP="0003167F">
            <w:pPr>
              <w:jc w:val="center"/>
              <w:rPr>
                <w:color w:val="000000"/>
                <w:sz w:val="20"/>
                <w:szCs w:val="20"/>
                <w:lang w:val="en-US"/>
              </w:rPr>
            </w:pPr>
            <w:r w:rsidRPr="00D93C5A">
              <w:rPr>
                <w:color w:val="000000"/>
                <w:sz w:val="20"/>
                <w:szCs w:val="20"/>
              </w:rPr>
              <w:t>36.1 (35.2, 36.9)</w:t>
            </w:r>
          </w:p>
        </w:tc>
        <w:tc>
          <w:tcPr>
            <w:tcW w:w="598" w:type="pct"/>
            <w:tcBorders>
              <w:top w:val="nil"/>
              <w:left w:val="nil"/>
              <w:bottom w:val="single" w:sz="8" w:space="0" w:color="C1C1C1"/>
              <w:right w:val="single" w:sz="8" w:space="0" w:color="C1C1C1"/>
            </w:tcBorders>
            <w:shd w:val="clear" w:color="000000" w:fill="FFFFFF"/>
            <w:noWrap/>
            <w:vAlign w:val="center"/>
            <w:hideMark/>
          </w:tcPr>
          <w:p w14:paraId="56B2849F" w14:textId="77777777" w:rsidR="0003167F" w:rsidRPr="00D93C5A" w:rsidRDefault="0003167F" w:rsidP="0003167F">
            <w:pPr>
              <w:jc w:val="center"/>
              <w:rPr>
                <w:color w:val="000000"/>
                <w:sz w:val="20"/>
                <w:szCs w:val="20"/>
                <w:lang w:val="en-US"/>
              </w:rPr>
            </w:pPr>
            <w:r w:rsidRPr="00D93C5A">
              <w:rPr>
                <w:color w:val="000000"/>
                <w:sz w:val="20"/>
                <w:szCs w:val="20"/>
              </w:rPr>
              <w:t>33.9 (33.2, 34.7)</w:t>
            </w:r>
          </w:p>
        </w:tc>
        <w:tc>
          <w:tcPr>
            <w:tcW w:w="598" w:type="pct"/>
            <w:tcBorders>
              <w:top w:val="nil"/>
              <w:left w:val="nil"/>
              <w:bottom w:val="single" w:sz="8" w:space="0" w:color="C1C1C1"/>
              <w:right w:val="single" w:sz="8" w:space="0" w:color="C1C1C1"/>
            </w:tcBorders>
            <w:shd w:val="clear" w:color="000000" w:fill="FFFFFF"/>
            <w:noWrap/>
            <w:vAlign w:val="center"/>
            <w:hideMark/>
          </w:tcPr>
          <w:p w14:paraId="1996AC05" w14:textId="77777777" w:rsidR="0003167F" w:rsidRPr="00D93C5A" w:rsidRDefault="0003167F" w:rsidP="0003167F">
            <w:pPr>
              <w:jc w:val="center"/>
              <w:rPr>
                <w:color w:val="000000"/>
                <w:sz w:val="20"/>
                <w:szCs w:val="20"/>
                <w:lang w:val="en-US"/>
              </w:rPr>
            </w:pPr>
            <w:r w:rsidRPr="00D93C5A">
              <w:rPr>
                <w:color w:val="000000"/>
                <w:sz w:val="20"/>
                <w:szCs w:val="20"/>
              </w:rPr>
              <w:t>31.9 (31.2, 32.5)</w:t>
            </w:r>
          </w:p>
        </w:tc>
        <w:tc>
          <w:tcPr>
            <w:tcW w:w="598" w:type="pct"/>
            <w:tcBorders>
              <w:top w:val="nil"/>
              <w:left w:val="nil"/>
              <w:bottom w:val="single" w:sz="8" w:space="0" w:color="C1C1C1"/>
              <w:right w:val="single" w:sz="8" w:space="0" w:color="C1C1C1"/>
            </w:tcBorders>
            <w:shd w:val="clear" w:color="000000" w:fill="FFFFFF"/>
            <w:noWrap/>
            <w:vAlign w:val="center"/>
            <w:hideMark/>
          </w:tcPr>
          <w:p w14:paraId="4451F0A4" w14:textId="77777777" w:rsidR="0003167F" w:rsidRPr="00D93C5A" w:rsidRDefault="0003167F" w:rsidP="0003167F">
            <w:pPr>
              <w:jc w:val="center"/>
              <w:rPr>
                <w:color w:val="000000"/>
                <w:sz w:val="20"/>
                <w:szCs w:val="20"/>
                <w:lang w:val="en-US"/>
              </w:rPr>
            </w:pPr>
            <w:r w:rsidRPr="00D93C5A">
              <w:rPr>
                <w:color w:val="000000"/>
                <w:sz w:val="20"/>
                <w:szCs w:val="20"/>
              </w:rPr>
              <w:t>30.7 (30.1, 31.3)</w:t>
            </w:r>
          </w:p>
        </w:tc>
        <w:tc>
          <w:tcPr>
            <w:tcW w:w="598" w:type="pct"/>
            <w:tcBorders>
              <w:top w:val="nil"/>
              <w:left w:val="nil"/>
              <w:bottom w:val="single" w:sz="8" w:space="0" w:color="C1C1C1"/>
              <w:right w:val="single" w:sz="8" w:space="0" w:color="C1C1C1"/>
            </w:tcBorders>
            <w:shd w:val="clear" w:color="000000" w:fill="FFFFFF"/>
            <w:noWrap/>
            <w:vAlign w:val="center"/>
            <w:hideMark/>
          </w:tcPr>
          <w:p w14:paraId="16899F98" w14:textId="77777777" w:rsidR="0003167F" w:rsidRPr="00D93C5A" w:rsidRDefault="0003167F" w:rsidP="0003167F">
            <w:pPr>
              <w:jc w:val="center"/>
              <w:rPr>
                <w:color w:val="000000"/>
                <w:sz w:val="20"/>
                <w:szCs w:val="20"/>
                <w:lang w:val="en-US"/>
              </w:rPr>
            </w:pPr>
            <w:r w:rsidRPr="00D93C5A">
              <w:rPr>
                <w:color w:val="000000"/>
                <w:sz w:val="20"/>
                <w:szCs w:val="20"/>
              </w:rPr>
              <w:t>29.0 (28.3, 29.7)</w:t>
            </w:r>
          </w:p>
        </w:tc>
        <w:tc>
          <w:tcPr>
            <w:tcW w:w="426" w:type="pct"/>
            <w:tcBorders>
              <w:top w:val="nil"/>
              <w:left w:val="nil"/>
              <w:bottom w:val="single" w:sz="8" w:space="0" w:color="C1C1C1"/>
              <w:right w:val="single" w:sz="8" w:space="0" w:color="C1C1C1"/>
            </w:tcBorders>
            <w:shd w:val="clear" w:color="000000" w:fill="FFFFFF"/>
            <w:noWrap/>
            <w:vAlign w:val="center"/>
            <w:hideMark/>
          </w:tcPr>
          <w:p w14:paraId="38BC3FCB" w14:textId="77777777" w:rsidR="0003167F" w:rsidRPr="00D93C5A" w:rsidRDefault="0003167F" w:rsidP="0003167F">
            <w:pPr>
              <w:jc w:val="center"/>
              <w:rPr>
                <w:color w:val="000000"/>
                <w:sz w:val="20"/>
                <w:szCs w:val="20"/>
                <w:lang w:val="en-US"/>
              </w:rPr>
            </w:pPr>
            <w:r w:rsidRPr="00D93C5A">
              <w:rPr>
                <w:color w:val="000000"/>
                <w:sz w:val="20"/>
                <w:szCs w:val="20"/>
              </w:rPr>
              <w:t>-7.1</w:t>
            </w:r>
          </w:p>
        </w:tc>
        <w:tc>
          <w:tcPr>
            <w:tcW w:w="413" w:type="pct"/>
            <w:tcBorders>
              <w:top w:val="nil"/>
              <w:left w:val="nil"/>
              <w:bottom w:val="single" w:sz="8" w:space="0" w:color="C1C1C1"/>
              <w:right w:val="single" w:sz="8" w:space="0" w:color="C1C1C1"/>
            </w:tcBorders>
            <w:shd w:val="clear" w:color="000000" w:fill="FFFFFF"/>
            <w:noWrap/>
            <w:vAlign w:val="center"/>
            <w:hideMark/>
          </w:tcPr>
          <w:p w14:paraId="28E823B7" w14:textId="77777777" w:rsidR="0003167F" w:rsidRPr="00D93C5A" w:rsidRDefault="0003167F" w:rsidP="0003167F">
            <w:pPr>
              <w:jc w:val="center"/>
              <w:rPr>
                <w:color w:val="000000"/>
                <w:sz w:val="20"/>
                <w:szCs w:val="20"/>
                <w:lang w:val="en-US"/>
              </w:rPr>
            </w:pPr>
            <w:r w:rsidRPr="00D93C5A">
              <w:rPr>
                <w:color w:val="000000"/>
                <w:sz w:val="20"/>
                <w:szCs w:val="20"/>
              </w:rPr>
              <w:t>Linear ↓</w:t>
            </w:r>
          </w:p>
        </w:tc>
        <w:tc>
          <w:tcPr>
            <w:tcW w:w="383" w:type="pct"/>
            <w:tcBorders>
              <w:top w:val="nil"/>
              <w:left w:val="nil"/>
              <w:bottom w:val="single" w:sz="8" w:space="0" w:color="C1C1C1"/>
              <w:right w:val="single" w:sz="8" w:space="0" w:color="auto"/>
            </w:tcBorders>
            <w:shd w:val="clear" w:color="000000" w:fill="FFFFFF"/>
            <w:noWrap/>
            <w:vAlign w:val="center"/>
            <w:hideMark/>
          </w:tcPr>
          <w:p w14:paraId="6CAEFC91" w14:textId="77777777" w:rsidR="0003167F" w:rsidRPr="00D93C5A" w:rsidRDefault="0003167F" w:rsidP="0003167F">
            <w:pPr>
              <w:jc w:val="center"/>
              <w:rPr>
                <w:color w:val="000000"/>
                <w:sz w:val="20"/>
                <w:szCs w:val="20"/>
                <w:lang w:val="en-US"/>
              </w:rPr>
            </w:pPr>
            <w:r w:rsidRPr="00D93C5A">
              <w:rPr>
                <w:color w:val="000000"/>
                <w:sz w:val="20"/>
                <w:szCs w:val="20"/>
              </w:rPr>
              <w:t>&lt;.0001</w:t>
            </w:r>
          </w:p>
        </w:tc>
      </w:tr>
      <w:tr w:rsidR="0003167F" w:rsidRPr="00D93C5A" w14:paraId="7019B907" w14:textId="77777777" w:rsidTr="0003167F">
        <w:trPr>
          <w:trHeight w:val="286"/>
        </w:trPr>
        <w:tc>
          <w:tcPr>
            <w:tcW w:w="789" w:type="pct"/>
            <w:tcBorders>
              <w:top w:val="nil"/>
              <w:left w:val="single" w:sz="8" w:space="0" w:color="auto"/>
              <w:bottom w:val="single" w:sz="8" w:space="0" w:color="C1C1C1"/>
              <w:right w:val="single" w:sz="8" w:space="0" w:color="C1C1C1"/>
            </w:tcBorders>
            <w:shd w:val="clear" w:color="000000" w:fill="E7E6E6"/>
            <w:noWrap/>
            <w:vAlign w:val="center"/>
            <w:hideMark/>
          </w:tcPr>
          <w:p w14:paraId="27ACD95A" w14:textId="77777777" w:rsidR="0003167F" w:rsidRPr="00D93C5A" w:rsidRDefault="0003167F" w:rsidP="0003167F">
            <w:pPr>
              <w:ind w:firstLineChars="100" w:firstLine="201"/>
              <w:rPr>
                <w:b/>
                <w:bCs/>
                <w:i/>
                <w:iCs/>
                <w:color w:val="000000"/>
                <w:sz w:val="20"/>
                <w:szCs w:val="20"/>
                <w:lang w:val="en-US"/>
              </w:rPr>
            </w:pPr>
            <w:r w:rsidRPr="00D93C5A">
              <w:rPr>
                <w:b/>
                <w:bCs/>
                <w:i/>
                <w:iCs/>
                <w:color w:val="000000"/>
                <w:sz w:val="20"/>
                <w:szCs w:val="20"/>
              </w:rPr>
              <w:t>LSD / ever</w:t>
            </w:r>
          </w:p>
        </w:tc>
        <w:tc>
          <w:tcPr>
            <w:tcW w:w="597" w:type="pct"/>
            <w:tcBorders>
              <w:top w:val="nil"/>
              <w:left w:val="nil"/>
              <w:bottom w:val="single" w:sz="8" w:space="0" w:color="C1C1C1"/>
              <w:right w:val="single" w:sz="8" w:space="0" w:color="C1C1C1"/>
            </w:tcBorders>
            <w:shd w:val="clear" w:color="000000" w:fill="E7E6E6"/>
            <w:noWrap/>
            <w:vAlign w:val="center"/>
            <w:hideMark/>
          </w:tcPr>
          <w:p w14:paraId="2D1B1C2D" w14:textId="77777777" w:rsidR="0003167F" w:rsidRPr="00D93C5A" w:rsidRDefault="0003167F" w:rsidP="0003167F">
            <w:pPr>
              <w:jc w:val="center"/>
              <w:rPr>
                <w:b/>
                <w:bCs/>
                <w:i/>
                <w:iCs/>
                <w:color w:val="000000"/>
                <w:sz w:val="20"/>
                <w:szCs w:val="20"/>
                <w:lang w:val="en-US"/>
              </w:rPr>
            </w:pPr>
            <w:r w:rsidRPr="00D93C5A">
              <w:rPr>
                <w:b/>
                <w:bCs/>
                <w:i/>
                <w:iCs/>
                <w:color w:val="000000"/>
                <w:sz w:val="20"/>
                <w:szCs w:val="20"/>
              </w:rPr>
              <w:t>70.5 (69.8, 71.2)</w:t>
            </w:r>
          </w:p>
        </w:tc>
        <w:tc>
          <w:tcPr>
            <w:tcW w:w="598" w:type="pct"/>
            <w:tcBorders>
              <w:top w:val="nil"/>
              <w:left w:val="nil"/>
              <w:bottom w:val="single" w:sz="8" w:space="0" w:color="C1C1C1"/>
              <w:right w:val="single" w:sz="8" w:space="0" w:color="C1C1C1"/>
            </w:tcBorders>
            <w:shd w:val="clear" w:color="000000" w:fill="E7E6E6"/>
            <w:noWrap/>
            <w:vAlign w:val="center"/>
            <w:hideMark/>
          </w:tcPr>
          <w:p w14:paraId="0414B2F5" w14:textId="77777777" w:rsidR="0003167F" w:rsidRPr="00D93C5A" w:rsidRDefault="0003167F" w:rsidP="0003167F">
            <w:pPr>
              <w:jc w:val="center"/>
              <w:rPr>
                <w:b/>
                <w:bCs/>
                <w:i/>
                <w:iCs/>
                <w:color w:val="000000"/>
                <w:sz w:val="20"/>
                <w:szCs w:val="20"/>
                <w:lang w:val="en-US"/>
              </w:rPr>
            </w:pPr>
            <w:r w:rsidRPr="00D93C5A">
              <w:rPr>
                <w:b/>
                <w:bCs/>
                <w:i/>
                <w:iCs/>
                <w:color w:val="000000"/>
                <w:sz w:val="20"/>
                <w:szCs w:val="20"/>
              </w:rPr>
              <w:t>69.6 (68.9, 70.2)</w:t>
            </w:r>
          </w:p>
        </w:tc>
        <w:tc>
          <w:tcPr>
            <w:tcW w:w="598" w:type="pct"/>
            <w:tcBorders>
              <w:top w:val="nil"/>
              <w:left w:val="nil"/>
              <w:bottom w:val="single" w:sz="8" w:space="0" w:color="C1C1C1"/>
              <w:right w:val="single" w:sz="8" w:space="0" w:color="C1C1C1"/>
            </w:tcBorders>
            <w:shd w:val="clear" w:color="000000" w:fill="E7E6E6"/>
            <w:noWrap/>
            <w:vAlign w:val="center"/>
            <w:hideMark/>
          </w:tcPr>
          <w:p w14:paraId="292214DB" w14:textId="77777777" w:rsidR="0003167F" w:rsidRPr="00D93C5A" w:rsidRDefault="0003167F" w:rsidP="0003167F">
            <w:pPr>
              <w:jc w:val="center"/>
              <w:rPr>
                <w:b/>
                <w:bCs/>
                <w:i/>
                <w:iCs/>
                <w:color w:val="000000"/>
                <w:sz w:val="20"/>
                <w:szCs w:val="20"/>
                <w:lang w:val="en-US"/>
              </w:rPr>
            </w:pPr>
            <w:r w:rsidRPr="00D93C5A">
              <w:rPr>
                <w:b/>
                <w:bCs/>
                <w:i/>
                <w:iCs/>
                <w:color w:val="000000"/>
                <w:sz w:val="20"/>
                <w:szCs w:val="20"/>
              </w:rPr>
              <w:t>68.2 (67.5, 68.9)</w:t>
            </w:r>
          </w:p>
        </w:tc>
        <w:tc>
          <w:tcPr>
            <w:tcW w:w="598" w:type="pct"/>
            <w:tcBorders>
              <w:top w:val="nil"/>
              <w:left w:val="nil"/>
              <w:bottom w:val="single" w:sz="8" w:space="0" w:color="C1C1C1"/>
              <w:right w:val="single" w:sz="8" w:space="0" w:color="C1C1C1"/>
            </w:tcBorders>
            <w:shd w:val="clear" w:color="000000" w:fill="E7E6E6"/>
            <w:noWrap/>
            <w:vAlign w:val="center"/>
            <w:hideMark/>
          </w:tcPr>
          <w:p w14:paraId="1B86E3B6" w14:textId="77777777" w:rsidR="0003167F" w:rsidRPr="00D93C5A" w:rsidRDefault="0003167F" w:rsidP="0003167F">
            <w:pPr>
              <w:jc w:val="center"/>
              <w:rPr>
                <w:b/>
                <w:bCs/>
                <w:i/>
                <w:iCs/>
                <w:color w:val="000000"/>
                <w:sz w:val="20"/>
                <w:szCs w:val="20"/>
                <w:lang w:val="en-US"/>
              </w:rPr>
            </w:pPr>
            <w:r w:rsidRPr="00D93C5A">
              <w:rPr>
                <w:b/>
                <w:bCs/>
                <w:i/>
                <w:iCs/>
                <w:color w:val="000000"/>
                <w:sz w:val="20"/>
                <w:szCs w:val="20"/>
              </w:rPr>
              <w:t>67.0 (66.5, 67.6)</w:t>
            </w:r>
          </w:p>
        </w:tc>
        <w:tc>
          <w:tcPr>
            <w:tcW w:w="598" w:type="pct"/>
            <w:tcBorders>
              <w:top w:val="nil"/>
              <w:left w:val="nil"/>
              <w:bottom w:val="single" w:sz="8" w:space="0" w:color="C1C1C1"/>
              <w:right w:val="single" w:sz="8" w:space="0" w:color="C1C1C1"/>
            </w:tcBorders>
            <w:shd w:val="clear" w:color="000000" w:fill="E7E6E6"/>
            <w:noWrap/>
            <w:vAlign w:val="center"/>
            <w:hideMark/>
          </w:tcPr>
          <w:p w14:paraId="20DA81E7" w14:textId="77777777" w:rsidR="0003167F" w:rsidRPr="00D93C5A" w:rsidRDefault="0003167F" w:rsidP="0003167F">
            <w:pPr>
              <w:jc w:val="center"/>
              <w:rPr>
                <w:b/>
                <w:bCs/>
                <w:i/>
                <w:iCs/>
                <w:color w:val="000000"/>
                <w:sz w:val="20"/>
                <w:szCs w:val="20"/>
                <w:lang w:val="en-US"/>
              </w:rPr>
            </w:pPr>
            <w:r w:rsidRPr="00D93C5A">
              <w:rPr>
                <w:b/>
                <w:bCs/>
                <w:i/>
                <w:iCs/>
                <w:color w:val="000000"/>
                <w:sz w:val="20"/>
                <w:szCs w:val="20"/>
              </w:rPr>
              <w:t>64.8 (64.2, 65.5)</w:t>
            </w:r>
          </w:p>
        </w:tc>
        <w:tc>
          <w:tcPr>
            <w:tcW w:w="426" w:type="pct"/>
            <w:tcBorders>
              <w:top w:val="nil"/>
              <w:left w:val="nil"/>
              <w:bottom w:val="single" w:sz="8" w:space="0" w:color="C1C1C1"/>
              <w:right w:val="single" w:sz="8" w:space="0" w:color="C1C1C1"/>
            </w:tcBorders>
            <w:shd w:val="clear" w:color="000000" w:fill="E7E6E6"/>
            <w:noWrap/>
            <w:vAlign w:val="center"/>
            <w:hideMark/>
          </w:tcPr>
          <w:p w14:paraId="79B64B03" w14:textId="77777777" w:rsidR="0003167F" w:rsidRPr="00D93C5A" w:rsidRDefault="0003167F" w:rsidP="0003167F">
            <w:pPr>
              <w:jc w:val="center"/>
              <w:rPr>
                <w:b/>
                <w:bCs/>
                <w:i/>
                <w:iCs/>
                <w:color w:val="000000"/>
                <w:sz w:val="20"/>
                <w:szCs w:val="20"/>
                <w:lang w:val="en-US"/>
              </w:rPr>
            </w:pPr>
            <w:r w:rsidRPr="00D93C5A">
              <w:rPr>
                <w:b/>
                <w:bCs/>
                <w:i/>
                <w:iCs/>
                <w:color w:val="000000"/>
                <w:sz w:val="20"/>
                <w:szCs w:val="20"/>
              </w:rPr>
              <w:t>-5.7</w:t>
            </w:r>
          </w:p>
        </w:tc>
        <w:tc>
          <w:tcPr>
            <w:tcW w:w="413" w:type="pct"/>
            <w:tcBorders>
              <w:top w:val="nil"/>
              <w:left w:val="nil"/>
              <w:bottom w:val="single" w:sz="8" w:space="0" w:color="C1C1C1"/>
              <w:right w:val="single" w:sz="8" w:space="0" w:color="C1C1C1"/>
            </w:tcBorders>
            <w:shd w:val="clear" w:color="000000" w:fill="E7E6E6"/>
            <w:noWrap/>
            <w:vAlign w:val="center"/>
            <w:hideMark/>
          </w:tcPr>
          <w:p w14:paraId="6168B8F6" w14:textId="77777777" w:rsidR="0003167F" w:rsidRPr="00D93C5A" w:rsidRDefault="0003167F" w:rsidP="0003167F">
            <w:pPr>
              <w:jc w:val="center"/>
              <w:rPr>
                <w:b/>
                <w:bCs/>
                <w:i/>
                <w:iCs/>
                <w:color w:val="000000"/>
                <w:sz w:val="20"/>
                <w:szCs w:val="20"/>
                <w:lang w:val="en-US"/>
              </w:rPr>
            </w:pPr>
            <w:r w:rsidRPr="00D93C5A">
              <w:rPr>
                <w:b/>
                <w:bCs/>
                <w:i/>
                <w:iCs/>
                <w:color w:val="000000"/>
                <w:sz w:val="20"/>
                <w:szCs w:val="20"/>
              </w:rPr>
              <w:t>Linear ↓</w:t>
            </w:r>
          </w:p>
        </w:tc>
        <w:tc>
          <w:tcPr>
            <w:tcW w:w="383" w:type="pct"/>
            <w:tcBorders>
              <w:top w:val="nil"/>
              <w:left w:val="nil"/>
              <w:bottom w:val="single" w:sz="8" w:space="0" w:color="C1C1C1"/>
              <w:right w:val="single" w:sz="8" w:space="0" w:color="auto"/>
            </w:tcBorders>
            <w:shd w:val="clear" w:color="000000" w:fill="E7E6E6"/>
            <w:noWrap/>
            <w:vAlign w:val="center"/>
            <w:hideMark/>
          </w:tcPr>
          <w:p w14:paraId="098C8D69" w14:textId="77777777" w:rsidR="0003167F" w:rsidRPr="00D93C5A" w:rsidRDefault="0003167F" w:rsidP="0003167F">
            <w:pPr>
              <w:jc w:val="center"/>
              <w:rPr>
                <w:b/>
                <w:bCs/>
                <w:i/>
                <w:iCs/>
                <w:color w:val="000000"/>
                <w:sz w:val="20"/>
                <w:szCs w:val="20"/>
                <w:lang w:val="en-US"/>
              </w:rPr>
            </w:pPr>
            <w:r w:rsidRPr="00D93C5A">
              <w:rPr>
                <w:b/>
                <w:bCs/>
                <w:i/>
                <w:iCs/>
                <w:color w:val="000000"/>
                <w:sz w:val="20"/>
                <w:szCs w:val="20"/>
              </w:rPr>
              <w:t>&lt;.0001</w:t>
            </w:r>
          </w:p>
        </w:tc>
      </w:tr>
      <w:tr w:rsidR="0003167F" w:rsidRPr="00D93C5A" w14:paraId="1E36BB66" w14:textId="77777777" w:rsidTr="0003167F">
        <w:trPr>
          <w:trHeight w:val="315"/>
        </w:trPr>
        <w:tc>
          <w:tcPr>
            <w:tcW w:w="789" w:type="pct"/>
            <w:tcBorders>
              <w:top w:val="nil"/>
              <w:left w:val="single" w:sz="8" w:space="0" w:color="auto"/>
              <w:bottom w:val="single" w:sz="8" w:space="0" w:color="C1C1C1"/>
              <w:right w:val="single" w:sz="8" w:space="0" w:color="C1C1C1"/>
            </w:tcBorders>
            <w:shd w:val="clear" w:color="000000" w:fill="FFFFFF"/>
            <w:noWrap/>
            <w:vAlign w:val="center"/>
            <w:hideMark/>
          </w:tcPr>
          <w:p w14:paraId="25DC311D" w14:textId="77777777" w:rsidR="0003167F" w:rsidRPr="00D93C5A" w:rsidRDefault="0003167F" w:rsidP="0003167F">
            <w:pPr>
              <w:ind w:firstLineChars="100" w:firstLine="200"/>
              <w:rPr>
                <w:color w:val="000000"/>
                <w:sz w:val="20"/>
                <w:szCs w:val="20"/>
                <w:lang w:val="en-US"/>
              </w:rPr>
            </w:pPr>
            <w:r w:rsidRPr="00D93C5A">
              <w:rPr>
                <w:color w:val="000000"/>
                <w:sz w:val="20"/>
                <w:szCs w:val="20"/>
              </w:rPr>
              <w:t>Marijuana / month</w:t>
            </w:r>
          </w:p>
        </w:tc>
        <w:tc>
          <w:tcPr>
            <w:tcW w:w="597" w:type="pct"/>
            <w:tcBorders>
              <w:top w:val="nil"/>
              <w:left w:val="nil"/>
              <w:bottom w:val="single" w:sz="8" w:space="0" w:color="C1C1C1"/>
              <w:right w:val="single" w:sz="8" w:space="0" w:color="C1C1C1"/>
            </w:tcBorders>
            <w:shd w:val="clear" w:color="000000" w:fill="FFFFFF"/>
            <w:noWrap/>
            <w:vAlign w:val="center"/>
            <w:hideMark/>
          </w:tcPr>
          <w:p w14:paraId="0B54EAD9" w14:textId="77777777" w:rsidR="0003167F" w:rsidRPr="00D93C5A" w:rsidRDefault="0003167F" w:rsidP="0003167F">
            <w:pPr>
              <w:jc w:val="center"/>
              <w:rPr>
                <w:color w:val="000000"/>
                <w:sz w:val="20"/>
                <w:szCs w:val="20"/>
                <w:lang w:val="en-US"/>
              </w:rPr>
            </w:pPr>
            <w:r w:rsidRPr="00D93C5A">
              <w:rPr>
                <w:color w:val="000000"/>
                <w:sz w:val="20"/>
                <w:szCs w:val="20"/>
              </w:rPr>
              <w:t>29.0 (28.4, 29.6)</w:t>
            </w:r>
          </w:p>
        </w:tc>
        <w:tc>
          <w:tcPr>
            <w:tcW w:w="598" w:type="pct"/>
            <w:tcBorders>
              <w:top w:val="nil"/>
              <w:left w:val="nil"/>
              <w:bottom w:val="single" w:sz="8" w:space="0" w:color="C1C1C1"/>
              <w:right w:val="single" w:sz="8" w:space="0" w:color="C1C1C1"/>
            </w:tcBorders>
            <w:shd w:val="clear" w:color="000000" w:fill="FFFFFF"/>
            <w:noWrap/>
            <w:vAlign w:val="center"/>
            <w:hideMark/>
          </w:tcPr>
          <w:p w14:paraId="53C23AFB" w14:textId="77777777" w:rsidR="0003167F" w:rsidRPr="00D93C5A" w:rsidRDefault="0003167F" w:rsidP="0003167F">
            <w:pPr>
              <w:jc w:val="center"/>
              <w:rPr>
                <w:color w:val="000000"/>
                <w:sz w:val="20"/>
                <w:szCs w:val="20"/>
                <w:lang w:val="en-US"/>
              </w:rPr>
            </w:pPr>
            <w:r w:rsidRPr="00D93C5A">
              <w:rPr>
                <w:color w:val="000000"/>
                <w:sz w:val="20"/>
                <w:szCs w:val="20"/>
              </w:rPr>
              <w:t>27.7 (27.0, 28.4)</w:t>
            </w:r>
          </w:p>
        </w:tc>
        <w:tc>
          <w:tcPr>
            <w:tcW w:w="598" w:type="pct"/>
            <w:tcBorders>
              <w:top w:val="nil"/>
              <w:left w:val="nil"/>
              <w:bottom w:val="single" w:sz="8" w:space="0" w:color="C1C1C1"/>
              <w:right w:val="single" w:sz="8" w:space="0" w:color="C1C1C1"/>
            </w:tcBorders>
            <w:shd w:val="clear" w:color="000000" w:fill="FFFFFF"/>
            <w:noWrap/>
            <w:vAlign w:val="center"/>
            <w:hideMark/>
          </w:tcPr>
          <w:p w14:paraId="5D5D9935" w14:textId="77777777" w:rsidR="0003167F" w:rsidRPr="00D93C5A" w:rsidRDefault="0003167F" w:rsidP="0003167F">
            <w:pPr>
              <w:jc w:val="center"/>
              <w:rPr>
                <w:color w:val="000000"/>
                <w:sz w:val="20"/>
                <w:szCs w:val="20"/>
                <w:lang w:val="en-US"/>
              </w:rPr>
            </w:pPr>
            <w:r w:rsidRPr="00D93C5A">
              <w:rPr>
                <w:color w:val="000000"/>
                <w:sz w:val="20"/>
                <w:szCs w:val="20"/>
              </w:rPr>
              <w:t>26.0 (25.4, 26.6)</w:t>
            </w:r>
          </w:p>
        </w:tc>
        <w:tc>
          <w:tcPr>
            <w:tcW w:w="598" w:type="pct"/>
            <w:tcBorders>
              <w:top w:val="nil"/>
              <w:left w:val="nil"/>
              <w:bottom w:val="single" w:sz="8" w:space="0" w:color="C1C1C1"/>
              <w:right w:val="single" w:sz="8" w:space="0" w:color="C1C1C1"/>
            </w:tcBorders>
            <w:shd w:val="clear" w:color="000000" w:fill="FFFFFF"/>
            <w:noWrap/>
            <w:vAlign w:val="center"/>
            <w:hideMark/>
          </w:tcPr>
          <w:p w14:paraId="6ACB60EA" w14:textId="77777777" w:rsidR="0003167F" w:rsidRPr="00D93C5A" w:rsidRDefault="0003167F" w:rsidP="0003167F">
            <w:pPr>
              <w:jc w:val="center"/>
              <w:rPr>
                <w:color w:val="000000"/>
                <w:sz w:val="20"/>
                <w:szCs w:val="20"/>
                <w:lang w:val="en-US"/>
              </w:rPr>
            </w:pPr>
            <w:r w:rsidRPr="00D93C5A">
              <w:rPr>
                <w:color w:val="000000"/>
                <w:sz w:val="20"/>
                <w:szCs w:val="20"/>
              </w:rPr>
              <w:t>25.0 (24.4, 25.5)</w:t>
            </w:r>
          </w:p>
        </w:tc>
        <w:tc>
          <w:tcPr>
            <w:tcW w:w="598" w:type="pct"/>
            <w:tcBorders>
              <w:top w:val="nil"/>
              <w:left w:val="nil"/>
              <w:bottom w:val="single" w:sz="8" w:space="0" w:color="C1C1C1"/>
              <w:right w:val="single" w:sz="8" w:space="0" w:color="C1C1C1"/>
            </w:tcBorders>
            <w:shd w:val="clear" w:color="000000" w:fill="FFFFFF"/>
            <w:noWrap/>
            <w:vAlign w:val="center"/>
            <w:hideMark/>
          </w:tcPr>
          <w:p w14:paraId="1751E8F9" w14:textId="77777777" w:rsidR="0003167F" w:rsidRPr="00D93C5A" w:rsidRDefault="0003167F" w:rsidP="0003167F">
            <w:pPr>
              <w:jc w:val="center"/>
              <w:rPr>
                <w:color w:val="000000"/>
                <w:sz w:val="20"/>
                <w:szCs w:val="20"/>
                <w:lang w:val="en-US"/>
              </w:rPr>
            </w:pPr>
            <w:r w:rsidRPr="00D93C5A">
              <w:rPr>
                <w:color w:val="000000"/>
                <w:sz w:val="20"/>
                <w:szCs w:val="20"/>
              </w:rPr>
              <w:t>23.7 (23.1, 24.2)</w:t>
            </w:r>
          </w:p>
        </w:tc>
        <w:tc>
          <w:tcPr>
            <w:tcW w:w="426" w:type="pct"/>
            <w:tcBorders>
              <w:top w:val="nil"/>
              <w:left w:val="nil"/>
              <w:bottom w:val="single" w:sz="8" w:space="0" w:color="C1C1C1"/>
              <w:right w:val="single" w:sz="8" w:space="0" w:color="C1C1C1"/>
            </w:tcBorders>
            <w:shd w:val="clear" w:color="000000" w:fill="FFFFFF"/>
            <w:noWrap/>
            <w:vAlign w:val="center"/>
            <w:hideMark/>
          </w:tcPr>
          <w:p w14:paraId="3C634497" w14:textId="77777777" w:rsidR="0003167F" w:rsidRPr="00D93C5A" w:rsidRDefault="0003167F" w:rsidP="0003167F">
            <w:pPr>
              <w:jc w:val="center"/>
              <w:rPr>
                <w:color w:val="000000"/>
                <w:sz w:val="20"/>
                <w:szCs w:val="20"/>
                <w:lang w:val="en-US"/>
              </w:rPr>
            </w:pPr>
            <w:r w:rsidRPr="00D93C5A">
              <w:rPr>
                <w:color w:val="000000"/>
                <w:sz w:val="20"/>
                <w:szCs w:val="20"/>
              </w:rPr>
              <w:t>-5.3</w:t>
            </w:r>
          </w:p>
        </w:tc>
        <w:tc>
          <w:tcPr>
            <w:tcW w:w="413" w:type="pct"/>
            <w:tcBorders>
              <w:top w:val="nil"/>
              <w:left w:val="nil"/>
              <w:bottom w:val="single" w:sz="8" w:space="0" w:color="C1C1C1"/>
              <w:right w:val="single" w:sz="8" w:space="0" w:color="C1C1C1"/>
            </w:tcBorders>
            <w:shd w:val="clear" w:color="000000" w:fill="FFFFFF"/>
            <w:noWrap/>
            <w:vAlign w:val="center"/>
            <w:hideMark/>
          </w:tcPr>
          <w:p w14:paraId="474B2E2B" w14:textId="77777777" w:rsidR="0003167F" w:rsidRPr="00D93C5A" w:rsidRDefault="0003167F" w:rsidP="0003167F">
            <w:pPr>
              <w:jc w:val="center"/>
              <w:rPr>
                <w:color w:val="000000"/>
                <w:sz w:val="20"/>
                <w:szCs w:val="20"/>
                <w:lang w:val="en-US"/>
              </w:rPr>
            </w:pPr>
            <w:r w:rsidRPr="00D93C5A">
              <w:rPr>
                <w:color w:val="000000"/>
                <w:sz w:val="20"/>
                <w:szCs w:val="20"/>
              </w:rPr>
              <w:t>Linear ↓</w:t>
            </w:r>
          </w:p>
        </w:tc>
        <w:tc>
          <w:tcPr>
            <w:tcW w:w="383" w:type="pct"/>
            <w:tcBorders>
              <w:top w:val="nil"/>
              <w:left w:val="nil"/>
              <w:bottom w:val="single" w:sz="8" w:space="0" w:color="C1C1C1"/>
              <w:right w:val="single" w:sz="8" w:space="0" w:color="auto"/>
            </w:tcBorders>
            <w:shd w:val="clear" w:color="000000" w:fill="FFFFFF"/>
            <w:noWrap/>
            <w:vAlign w:val="center"/>
            <w:hideMark/>
          </w:tcPr>
          <w:p w14:paraId="2A37153E" w14:textId="77777777" w:rsidR="0003167F" w:rsidRPr="00D93C5A" w:rsidRDefault="0003167F" w:rsidP="0003167F">
            <w:pPr>
              <w:jc w:val="center"/>
              <w:rPr>
                <w:color w:val="000000"/>
                <w:sz w:val="20"/>
                <w:szCs w:val="20"/>
                <w:lang w:val="en-US"/>
              </w:rPr>
            </w:pPr>
            <w:r w:rsidRPr="00D93C5A">
              <w:rPr>
                <w:color w:val="000000"/>
                <w:sz w:val="20"/>
                <w:szCs w:val="20"/>
              </w:rPr>
              <w:t>&lt;.0001</w:t>
            </w:r>
          </w:p>
        </w:tc>
      </w:tr>
      <w:tr w:rsidR="0003167F" w:rsidRPr="00D93C5A" w14:paraId="119D1E89" w14:textId="77777777" w:rsidTr="0003167F">
        <w:trPr>
          <w:trHeight w:val="315"/>
        </w:trPr>
        <w:tc>
          <w:tcPr>
            <w:tcW w:w="789" w:type="pct"/>
            <w:tcBorders>
              <w:top w:val="nil"/>
              <w:left w:val="single" w:sz="8" w:space="0" w:color="auto"/>
              <w:bottom w:val="single" w:sz="8" w:space="0" w:color="C1C1C1"/>
              <w:right w:val="single" w:sz="8" w:space="0" w:color="C1C1C1"/>
            </w:tcBorders>
            <w:shd w:val="clear" w:color="000000" w:fill="FFFFFF"/>
            <w:noWrap/>
            <w:vAlign w:val="center"/>
            <w:hideMark/>
          </w:tcPr>
          <w:p w14:paraId="34C003A9" w14:textId="77777777" w:rsidR="0003167F" w:rsidRPr="00D93C5A" w:rsidRDefault="0003167F" w:rsidP="0003167F">
            <w:pPr>
              <w:ind w:firstLineChars="100" w:firstLine="200"/>
              <w:rPr>
                <w:color w:val="000000"/>
                <w:sz w:val="20"/>
                <w:szCs w:val="20"/>
                <w:lang w:val="en-US"/>
              </w:rPr>
            </w:pPr>
            <w:r w:rsidRPr="00D93C5A">
              <w:rPr>
                <w:color w:val="000000"/>
                <w:sz w:val="20"/>
                <w:szCs w:val="20"/>
              </w:rPr>
              <w:t>LSD / week</w:t>
            </w:r>
          </w:p>
        </w:tc>
        <w:tc>
          <w:tcPr>
            <w:tcW w:w="597" w:type="pct"/>
            <w:tcBorders>
              <w:top w:val="nil"/>
              <w:left w:val="nil"/>
              <w:bottom w:val="single" w:sz="8" w:space="0" w:color="C1C1C1"/>
              <w:right w:val="single" w:sz="8" w:space="0" w:color="C1C1C1"/>
            </w:tcBorders>
            <w:shd w:val="clear" w:color="000000" w:fill="FFFFFF"/>
            <w:noWrap/>
            <w:vAlign w:val="center"/>
            <w:hideMark/>
          </w:tcPr>
          <w:p w14:paraId="4559286F" w14:textId="77777777" w:rsidR="0003167F" w:rsidRPr="00D93C5A" w:rsidRDefault="0003167F" w:rsidP="0003167F">
            <w:pPr>
              <w:jc w:val="center"/>
              <w:rPr>
                <w:color w:val="000000"/>
                <w:sz w:val="20"/>
                <w:szCs w:val="20"/>
                <w:lang w:val="en-US"/>
              </w:rPr>
            </w:pPr>
            <w:r w:rsidRPr="00D93C5A">
              <w:rPr>
                <w:color w:val="000000"/>
                <w:sz w:val="20"/>
                <w:szCs w:val="20"/>
              </w:rPr>
              <w:t>84.5 (84.0, 85.0)</w:t>
            </w:r>
          </w:p>
        </w:tc>
        <w:tc>
          <w:tcPr>
            <w:tcW w:w="598" w:type="pct"/>
            <w:tcBorders>
              <w:top w:val="nil"/>
              <w:left w:val="nil"/>
              <w:bottom w:val="single" w:sz="8" w:space="0" w:color="C1C1C1"/>
              <w:right w:val="single" w:sz="8" w:space="0" w:color="C1C1C1"/>
            </w:tcBorders>
            <w:shd w:val="clear" w:color="000000" w:fill="FFFFFF"/>
            <w:noWrap/>
            <w:vAlign w:val="center"/>
            <w:hideMark/>
          </w:tcPr>
          <w:p w14:paraId="08711374" w14:textId="77777777" w:rsidR="0003167F" w:rsidRPr="00D93C5A" w:rsidRDefault="0003167F" w:rsidP="0003167F">
            <w:pPr>
              <w:jc w:val="center"/>
              <w:rPr>
                <w:color w:val="000000"/>
                <w:sz w:val="20"/>
                <w:szCs w:val="20"/>
                <w:lang w:val="en-US"/>
              </w:rPr>
            </w:pPr>
            <w:r w:rsidRPr="00D93C5A">
              <w:rPr>
                <w:color w:val="000000"/>
                <w:sz w:val="20"/>
                <w:szCs w:val="20"/>
              </w:rPr>
              <w:t>83.9 (83.4, 84.4)</w:t>
            </w:r>
          </w:p>
        </w:tc>
        <w:tc>
          <w:tcPr>
            <w:tcW w:w="598" w:type="pct"/>
            <w:tcBorders>
              <w:top w:val="nil"/>
              <w:left w:val="nil"/>
              <w:bottom w:val="single" w:sz="8" w:space="0" w:color="C1C1C1"/>
              <w:right w:val="single" w:sz="8" w:space="0" w:color="C1C1C1"/>
            </w:tcBorders>
            <w:shd w:val="clear" w:color="000000" w:fill="FFFFFF"/>
            <w:noWrap/>
            <w:vAlign w:val="center"/>
            <w:hideMark/>
          </w:tcPr>
          <w:p w14:paraId="7503F68B" w14:textId="77777777" w:rsidR="0003167F" w:rsidRPr="00D93C5A" w:rsidRDefault="0003167F" w:rsidP="0003167F">
            <w:pPr>
              <w:jc w:val="center"/>
              <w:rPr>
                <w:color w:val="000000"/>
                <w:sz w:val="20"/>
                <w:szCs w:val="20"/>
                <w:lang w:val="en-US"/>
              </w:rPr>
            </w:pPr>
            <w:r w:rsidRPr="00D93C5A">
              <w:rPr>
                <w:color w:val="000000"/>
                <w:sz w:val="20"/>
                <w:szCs w:val="20"/>
              </w:rPr>
              <w:t>82.7 (82.2, 83.3)</w:t>
            </w:r>
          </w:p>
        </w:tc>
        <w:tc>
          <w:tcPr>
            <w:tcW w:w="598" w:type="pct"/>
            <w:tcBorders>
              <w:top w:val="nil"/>
              <w:left w:val="nil"/>
              <w:bottom w:val="single" w:sz="8" w:space="0" w:color="C1C1C1"/>
              <w:right w:val="single" w:sz="8" w:space="0" w:color="C1C1C1"/>
            </w:tcBorders>
            <w:shd w:val="clear" w:color="000000" w:fill="FFFFFF"/>
            <w:noWrap/>
            <w:vAlign w:val="center"/>
            <w:hideMark/>
          </w:tcPr>
          <w:p w14:paraId="3416358C" w14:textId="77777777" w:rsidR="0003167F" w:rsidRPr="00D93C5A" w:rsidRDefault="0003167F" w:rsidP="0003167F">
            <w:pPr>
              <w:jc w:val="center"/>
              <w:rPr>
                <w:color w:val="000000"/>
                <w:sz w:val="20"/>
                <w:szCs w:val="20"/>
                <w:lang w:val="en-US"/>
              </w:rPr>
            </w:pPr>
            <w:r w:rsidRPr="00D93C5A">
              <w:rPr>
                <w:color w:val="000000"/>
                <w:sz w:val="20"/>
                <w:szCs w:val="20"/>
              </w:rPr>
              <w:t>81.5 (81.1, 82.0)</w:t>
            </w:r>
          </w:p>
        </w:tc>
        <w:tc>
          <w:tcPr>
            <w:tcW w:w="598" w:type="pct"/>
            <w:tcBorders>
              <w:top w:val="nil"/>
              <w:left w:val="nil"/>
              <w:bottom w:val="single" w:sz="8" w:space="0" w:color="C1C1C1"/>
              <w:right w:val="single" w:sz="8" w:space="0" w:color="C1C1C1"/>
            </w:tcBorders>
            <w:shd w:val="clear" w:color="000000" w:fill="FFFFFF"/>
            <w:noWrap/>
            <w:vAlign w:val="center"/>
            <w:hideMark/>
          </w:tcPr>
          <w:p w14:paraId="531109DC" w14:textId="77777777" w:rsidR="0003167F" w:rsidRPr="00D93C5A" w:rsidRDefault="0003167F" w:rsidP="0003167F">
            <w:pPr>
              <w:jc w:val="center"/>
              <w:rPr>
                <w:color w:val="000000"/>
                <w:sz w:val="20"/>
                <w:szCs w:val="20"/>
                <w:lang w:val="en-US"/>
              </w:rPr>
            </w:pPr>
            <w:r w:rsidRPr="00D93C5A">
              <w:rPr>
                <w:color w:val="000000"/>
                <w:sz w:val="20"/>
                <w:szCs w:val="20"/>
              </w:rPr>
              <w:t>79.5 (78.9, 80.1)</w:t>
            </w:r>
          </w:p>
        </w:tc>
        <w:tc>
          <w:tcPr>
            <w:tcW w:w="426" w:type="pct"/>
            <w:tcBorders>
              <w:top w:val="nil"/>
              <w:left w:val="nil"/>
              <w:bottom w:val="single" w:sz="8" w:space="0" w:color="C1C1C1"/>
              <w:right w:val="single" w:sz="8" w:space="0" w:color="C1C1C1"/>
            </w:tcBorders>
            <w:shd w:val="clear" w:color="000000" w:fill="FFFFFF"/>
            <w:noWrap/>
            <w:vAlign w:val="center"/>
            <w:hideMark/>
          </w:tcPr>
          <w:p w14:paraId="4FB41A22" w14:textId="081B7FEA" w:rsidR="0003167F" w:rsidRPr="00D93C5A" w:rsidRDefault="0003167F" w:rsidP="0003167F">
            <w:pPr>
              <w:jc w:val="center"/>
              <w:rPr>
                <w:color w:val="000000"/>
                <w:sz w:val="20"/>
                <w:szCs w:val="20"/>
                <w:lang w:val="en-US"/>
              </w:rPr>
            </w:pPr>
            <w:r w:rsidRPr="00D93C5A">
              <w:rPr>
                <w:color w:val="000000"/>
                <w:sz w:val="20"/>
                <w:szCs w:val="20"/>
              </w:rPr>
              <w:t>-5.0</w:t>
            </w:r>
          </w:p>
        </w:tc>
        <w:tc>
          <w:tcPr>
            <w:tcW w:w="413" w:type="pct"/>
            <w:tcBorders>
              <w:top w:val="nil"/>
              <w:left w:val="nil"/>
              <w:bottom w:val="single" w:sz="8" w:space="0" w:color="C1C1C1"/>
              <w:right w:val="single" w:sz="8" w:space="0" w:color="C1C1C1"/>
            </w:tcBorders>
            <w:shd w:val="clear" w:color="000000" w:fill="FFFFFF"/>
            <w:noWrap/>
            <w:vAlign w:val="center"/>
            <w:hideMark/>
          </w:tcPr>
          <w:p w14:paraId="4B5B62B1" w14:textId="77777777" w:rsidR="0003167F" w:rsidRPr="00D93C5A" w:rsidRDefault="0003167F" w:rsidP="0003167F">
            <w:pPr>
              <w:jc w:val="center"/>
              <w:rPr>
                <w:color w:val="000000"/>
                <w:sz w:val="20"/>
                <w:szCs w:val="20"/>
                <w:lang w:val="en-US"/>
              </w:rPr>
            </w:pPr>
            <w:r w:rsidRPr="00D93C5A">
              <w:rPr>
                <w:color w:val="000000"/>
                <w:sz w:val="20"/>
                <w:szCs w:val="20"/>
              </w:rPr>
              <w:t>Linear ↓</w:t>
            </w:r>
          </w:p>
        </w:tc>
        <w:tc>
          <w:tcPr>
            <w:tcW w:w="383" w:type="pct"/>
            <w:tcBorders>
              <w:top w:val="nil"/>
              <w:left w:val="nil"/>
              <w:bottom w:val="single" w:sz="8" w:space="0" w:color="C1C1C1"/>
              <w:right w:val="single" w:sz="8" w:space="0" w:color="auto"/>
            </w:tcBorders>
            <w:shd w:val="clear" w:color="000000" w:fill="FFFFFF"/>
            <w:noWrap/>
            <w:vAlign w:val="center"/>
            <w:hideMark/>
          </w:tcPr>
          <w:p w14:paraId="0BE60010" w14:textId="77777777" w:rsidR="0003167F" w:rsidRPr="00D93C5A" w:rsidRDefault="0003167F" w:rsidP="0003167F">
            <w:pPr>
              <w:jc w:val="center"/>
              <w:rPr>
                <w:color w:val="000000"/>
                <w:sz w:val="20"/>
                <w:szCs w:val="20"/>
                <w:lang w:val="en-US"/>
              </w:rPr>
            </w:pPr>
            <w:r w:rsidRPr="00D93C5A">
              <w:rPr>
                <w:color w:val="000000"/>
                <w:sz w:val="20"/>
                <w:szCs w:val="20"/>
              </w:rPr>
              <w:t>&lt;.0001</w:t>
            </w:r>
          </w:p>
        </w:tc>
      </w:tr>
      <w:tr w:rsidR="0003167F" w:rsidRPr="00D93C5A" w14:paraId="570E3E9E" w14:textId="77777777" w:rsidTr="0003167F">
        <w:trPr>
          <w:trHeight w:val="315"/>
        </w:trPr>
        <w:tc>
          <w:tcPr>
            <w:tcW w:w="789" w:type="pct"/>
            <w:tcBorders>
              <w:top w:val="nil"/>
              <w:left w:val="single" w:sz="8" w:space="0" w:color="auto"/>
              <w:bottom w:val="single" w:sz="8" w:space="0" w:color="C1C1C1"/>
              <w:right w:val="single" w:sz="8" w:space="0" w:color="C1C1C1"/>
            </w:tcBorders>
            <w:shd w:val="clear" w:color="000000" w:fill="FFFFFF"/>
            <w:noWrap/>
            <w:vAlign w:val="center"/>
            <w:hideMark/>
          </w:tcPr>
          <w:p w14:paraId="53A93480" w14:textId="77777777" w:rsidR="0003167F" w:rsidRPr="00D93C5A" w:rsidRDefault="0003167F" w:rsidP="0003167F">
            <w:pPr>
              <w:ind w:firstLineChars="100" w:firstLine="200"/>
              <w:rPr>
                <w:color w:val="000000"/>
                <w:sz w:val="20"/>
                <w:szCs w:val="20"/>
                <w:lang w:val="en-US"/>
              </w:rPr>
            </w:pPr>
            <w:r w:rsidRPr="00D93C5A">
              <w:rPr>
                <w:color w:val="000000"/>
                <w:sz w:val="20"/>
                <w:szCs w:val="20"/>
              </w:rPr>
              <w:t>Cocaine / week</w:t>
            </w:r>
          </w:p>
        </w:tc>
        <w:tc>
          <w:tcPr>
            <w:tcW w:w="597" w:type="pct"/>
            <w:tcBorders>
              <w:top w:val="nil"/>
              <w:left w:val="nil"/>
              <w:bottom w:val="single" w:sz="8" w:space="0" w:color="C1C1C1"/>
              <w:right w:val="single" w:sz="8" w:space="0" w:color="C1C1C1"/>
            </w:tcBorders>
            <w:shd w:val="clear" w:color="000000" w:fill="FFFFFF"/>
            <w:noWrap/>
            <w:vAlign w:val="center"/>
            <w:hideMark/>
          </w:tcPr>
          <w:p w14:paraId="1D4FFE53" w14:textId="77777777" w:rsidR="0003167F" w:rsidRPr="00D93C5A" w:rsidRDefault="0003167F" w:rsidP="0003167F">
            <w:pPr>
              <w:jc w:val="center"/>
              <w:rPr>
                <w:color w:val="000000"/>
                <w:sz w:val="20"/>
                <w:szCs w:val="20"/>
                <w:lang w:val="en-US"/>
              </w:rPr>
            </w:pPr>
            <w:r w:rsidRPr="00D93C5A">
              <w:rPr>
                <w:color w:val="000000"/>
                <w:sz w:val="20"/>
                <w:szCs w:val="20"/>
              </w:rPr>
              <w:t>87.2 (86.8, 87.7)</w:t>
            </w:r>
          </w:p>
        </w:tc>
        <w:tc>
          <w:tcPr>
            <w:tcW w:w="598" w:type="pct"/>
            <w:tcBorders>
              <w:top w:val="nil"/>
              <w:left w:val="nil"/>
              <w:bottom w:val="single" w:sz="8" w:space="0" w:color="C1C1C1"/>
              <w:right w:val="single" w:sz="8" w:space="0" w:color="C1C1C1"/>
            </w:tcBorders>
            <w:shd w:val="clear" w:color="000000" w:fill="FFFFFF"/>
            <w:noWrap/>
            <w:vAlign w:val="center"/>
            <w:hideMark/>
          </w:tcPr>
          <w:p w14:paraId="20DC783E" w14:textId="77777777" w:rsidR="0003167F" w:rsidRPr="00D93C5A" w:rsidRDefault="0003167F" w:rsidP="0003167F">
            <w:pPr>
              <w:jc w:val="center"/>
              <w:rPr>
                <w:color w:val="000000"/>
                <w:sz w:val="20"/>
                <w:szCs w:val="20"/>
                <w:lang w:val="en-US"/>
              </w:rPr>
            </w:pPr>
            <w:r w:rsidRPr="00D93C5A">
              <w:rPr>
                <w:color w:val="000000"/>
                <w:sz w:val="20"/>
                <w:szCs w:val="20"/>
              </w:rPr>
              <w:t>87.0 (86.5, 87.5)</w:t>
            </w:r>
          </w:p>
        </w:tc>
        <w:tc>
          <w:tcPr>
            <w:tcW w:w="598" w:type="pct"/>
            <w:tcBorders>
              <w:top w:val="nil"/>
              <w:left w:val="nil"/>
              <w:bottom w:val="single" w:sz="8" w:space="0" w:color="C1C1C1"/>
              <w:right w:val="single" w:sz="8" w:space="0" w:color="C1C1C1"/>
            </w:tcBorders>
            <w:shd w:val="clear" w:color="000000" w:fill="FFFFFF"/>
            <w:noWrap/>
            <w:vAlign w:val="center"/>
            <w:hideMark/>
          </w:tcPr>
          <w:p w14:paraId="44FD9DF1" w14:textId="77777777" w:rsidR="0003167F" w:rsidRPr="00D93C5A" w:rsidRDefault="0003167F" w:rsidP="0003167F">
            <w:pPr>
              <w:jc w:val="center"/>
              <w:rPr>
                <w:color w:val="000000"/>
                <w:sz w:val="20"/>
                <w:szCs w:val="20"/>
                <w:lang w:val="en-US"/>
              </w:rPr>
            </w:pPr>
            <w:r w:rsidRPr="00D93C5A">
              <w:rPr>
                <w:color w:val="000000"/>
                <w:sz w:val="20"/>
                <w:szCs w:val="20"/>
              </w:rPr>
              <w:t>86.8 (86.3, 87.4)</w:t>
            </w:r>
          </w:p>
        </w:tc>
        <w:tc>
          <w:tcPr>
            <w:tcW w:w="598" w:type="pct"/>
            <w:tcBorders>
              <w:top w:val="nil"/>
              <w:left w:val="nil"/>
              <w:bottom w:val="single" w:sz="8" w:space="0" w:color="C1C1C1"/>
              <w:right w:val="single" w:sz="8" w:space="0" w:color="C1C1C1"/>
            </w:tcBorders>
            <w:shd w:val="clear" w:color="000000" w:fill="FFFFFF"/>
            <w:noWrap/>
            <w:vAlign w:val="center"/>
            <w:hideMark/>
          </w:tcPr>
          <w:p w14:paraId="50A101F6" w14:textId="77777777" w:rsidR="0003167F" w:rsidRPr="00D93C5A" w:rsidRDefault="0003167F" w:rsidP="0003167F">
            <w:pPr>
              <w:jc w:val="center"/>
              <w:rPr>
                <w:color w:val="000000"/>
                <w:sz w:val="20"/>
                <w:szCs w:val="20"/>
                <w:lang w:val="en-US"/>
              </w:rPr>
            </w:pPr>
            <w:r w:rsidRPr="00D93C5A">
              <w:rPr>
                <w:color w:val="000000"/>
                <w:sz w:val="20"/>
                <w:szCs w:val="20"/>
              </w:rPr>
              <w:t>86.6 (86.2, 87.0)</w:t>
            </w:r>
          </w:p>
        </w:tc>
        <w:tc>
          <w:tcPr>
            <w:tcW w:w="598" w:type="pct"/>
            <w:tcBorders>
              <w:top w:val="nil"/>
              <w:left w:val="nil"/>
              <w:bottom w:val="single" w:sz="8" w:space="0" w:color="C1C1C1"/>
              <w:right w:val="single" w:sz="8" w:space="0" w:color="C1C1C1"/>
            </w:tcBorders>
            <w:shd w:val="clear" w:color="000000" w:fill="FFFFFF"/>
            <w:noWrap/>
            <w:vAlign w:val="center"/>
            <w:hideMark/>
          </w:tcPr>
          <w:p w14:paraId="4BD52B49" w14:textId="77777777" w:rsidR="0003167F" w:rsidRPr="00D93C5A" w:rsidRDefault="0003167F" w:rsidP="0003167F">
            <w:pPr>
              <w:jc w:val="center"/>
              <w:rPr>
                <w:color w:val="000000"/>
                <w:sz w:val="20"/>
                <w:szCs w:val="20"/>
                <w:lang w:val="en-US"/>
              </w:rPr>
            </w:pPr>
            <w:r w:rsidRPr="00D93C5A">
              <w:rPr>
                <w:color w:val="000000"/>
                <w:sz w:val="20"/>
                <w:szCs w:val="20"/>
              </w:rPr>
              <w:t>85.7 (85.2, 86.1)</w:t>
            </w:r>
          </w:p>
        </w:tc>
        <w:tc>
          <w:tcPr>
            <w:tcW w:w="426" w:type="pct"/>
            <w:tcBorders>
              <w:top w:val="nil"/>
              <w:left w:val="nil"/>
              <w:bottom w:val="single" w:sz="8" w:space="0" w:color="C1C1C1"/>
              <w:right w:val="single" w:sz="8" w:space="0" w:color="C1C1C1"/>
            </w:tcBorders>
            <w:shd w:val="clear" w:color="000000" w:fill="FFFFFF"/>
            <w:noWrap/>
            <w:vAlign w:val="center"/>
            <w:hideMark/>
          </w:tcPr>
          <w:p w14:paraId="4BEA5F18" w14:textId="77777777" w:rsidR="0003167F" w:rsidRPr="00D93C5A" w:rsidRDefault="0003167F" w:rsidP="0003167F">
            <w:pPr>
              <w:jc w:val="center"/>
              <w:rPr>
                <w:color w:val="000000"/>
                <w:sz w:val="20"/>
                <w:szCs w:val="20"/>
                <w:lang w:val="en-US"/>
              </w:rPr>
            </w:pPr>
            <w:r w:rsidRPr="00D93C5A">
              <w:rPr>
                <w:color w:val="000000"/>
                <w:sz w:val="20"/>
                <w:szCs w:val="20"/>
              </w:rPr>
              <w:t>-1.5</w:t>
            </w:r>
          </w:p>
        </w:tc>
        <w:tc>
          <w:tcPr>
            <w:tcW w:w="413" w:type="pct"/>
            <w:tcBorders>
              <w:top w:val="nil"/>
              <w:left w:val="nil"/>
              <w:bottom w:val="single" w:sz="8" w:space="0" w:color="C1C1C1"/>
              <w:right w:val="single" w:sz="8" w:space="0" w:color="C1C1C1"/>
            </w:tcBorders>
            <w:shd w:val="clear" w:color="000000" w:fill="FFFFFF"/>
            <w:noWrap/>
            <w:vAlign w:val="center"/>
            <w:hideMark/>
          </w:tcPr>
          <w:p w14:paraId="794EF1CF" w14:textId="77777777" w:rsidR="0003167F" w:rsidRPr="00D93C5A" w:rsidRDefault="0003167F" w:rsidP="0003167F">
            <w:pPr>
              <w:jc w:val="center"/>
              <w:rPr>
                <w:color w:val="000000"/>
                <w:sz w:val="20"/>
                <w:szCs w:val="20"/>
                <w:lang w:val="en-US"/>
              </w:rPr>
            </w:pPr>
            <w:r w:rsidRPr="00D93C5A">
              <w:rPr>
                <w:color w:val="000000"/>
                <w:sz w:val="20"/>
                <w:szCs w:val="20"/>
              </w:rPr>
              <w:t>Linear ↓</w:t>
            </w:r>
          </w:p>
        </w:tc>
        <w:tc>
          <w:tcPr>
            <w:tcW w:w="383" w:type="pct"/>
            <w:tcBorders>
              <w:top w:val="nil"/>
              <w:left w:val="nil"/>
              <w:bottom w:val="single" w:sz="8" w:space="0" w:color="C1C1C1"/>
              <w:right w:val="single" w:sz="8" w:space="0" w:color="auto"/>
            </w:tcBorders>
            <w:shd w:val="clear" w:color="000000" w:fill="FFFFFF"/>
            <w:noWrap/>
            <w:vAlign w:val="center"/>
            <w:hideMark/>
          </w:tcPr>
          <w:p w14:paraId="649F8716" w14:textId="77777777" w:rsidR="0003167F" w:rsidRPr="00D93C5A" w:rsidRDefault="0003167F" w:rsidP="0003167F">
            <w:pPr>
              <w:jc w:val="center"/>
              <w:rPr>
                <w:color w:val="000000"/>
                <w:sz w:val="20"/>
                <w:szCs w:val="20"/>
                <w:lang w:val="en-US"/>
              </w:rPr>
            </w:pPr>
            <w:r w:rsidRPr="00D93C5A">
              <w:rPr>
                <w:color w:val="000000"/>
                <w:sz w:val="20"/>
                <w:szCs w:val="20"/>
              </w:rPr>
              <w:t>&lt;.0001</w:t>
            </w:r>
          </w:p>
        </w:tc>
      </w:tr>
      <w:tr w:rsidR="0003167F" w:rsidRPr="00D93C5A" w14:paraId="782F7A7A" w14:textId="77777777" w:rsidTr="0003167F">
        <w:trPr>
          <w:trHeight w:val="315"/>
        </w:trPr>
        <w:tc>
          <w:tcPr>
            <w:tcW w:w="789" w:type="pct"/>
            <w:tcBorders>
              <w:top w:val="nil"/>
              <w:left w:val="single" w:sz="8" w:space="0" w:color="auto"/>
              <w:bottom w:val="single" w:sz="8" w:space="0" w:color="C1C1C1"/>
              <w:right w:val="single" w:sz="8" w:space="0" w:color="C1C1C1"/>
            </w:tcBorders>
            <w:shd w:val="clear" w:color="000000" w:fill="FFFFFF"/>
            <w:noWrap/>
            <w:vAlign w:val="center"/>
            <w:hideMark/>
          </w:tcPr>
          <w:p w14:paraId="58851541" w14:textId="77777777" w:rsidR="0003167F" w:rsidRPr="00D93C5A" w:rsidRDefault="0003167F" w:rsidP="0003167F">
            <w:pPr>
              <w:ind w:firstLineChars="100" w:firstLine="200"/>
              <w:rPr>
                <w:color w:val="000000"/>
                <w:sz w:val="20"/>
                <w:szCs w:val="20"/>
                <w:lang w:val="en-US"/>
              </w:rPr>
            </w:pPr>
            <w:r w:rsidRPr="00D93C5A">
              <w:rPr>
                <w:color w:val="000000"/>
                <w:sz w:val="20"/>
                <w:szCs w:val="20"/>
              </w:rPr>
              <w:t>Cocaine / month</w:t>
            </w:r>
          </w:p>
        </w:tc>
        <w:tc>
          <w:tcPr>
            <w:tcW w:w="597" w:type="pct"/>
            <w:tcBorders>
              <w:top w:val="nil"/>
              <w:left w:val="nil"/>
              <w:bottom w:val="single" w:sz="8" w:space="0" w:color="C1C1C1"/>
              <w:right w:val="single" w:sz="8" w:space="0" w:color="C1C1C1"/>
            </w:tcBorders>
            <w:shd w:val="clear" w:color="000000" w:fill="FFFFFF"/>
            <w:noWrap/>
            <w:vAlign w:val="center"/>
            <w:hideMark/>
          </w:tcPr>
          <w:p w14:paraId="048D4100" w14:textId="77777777" w:rsidR="0003167F" w:rsidRPr="00D93C5A" w:rsidRDefault="0003167F" w:rsidP="0003167F">
            <w:pPr>
              <w:jc w:val="center"/>
              <w:rPr>
                <w:color w:val="000000"/>
                <w:sz w:val="20"/>
                <w:szCs w:val="20"/>
                <w:lang w:val="en-US"/>
              </w:rPr>
            </w:pPr>
            <w:r w:rsidRPr="00D93C5A">
              <w:rPr>
                <w:color w:val="000000"/>
                <w:sz w:val="20"/>
                <w:szCs w:val="20"/>
              </w:rPr>
              <w:t>72.0 (71.3, 72.6)</w:t>
            </w:r>
          </w:p>
        </w:tc>
        <w:tc>
          <w:tcPr>
            <w:tcW w:w="598" w:type="pct"/>
            <w:tcBorders>
              <w:top w:val="nil"/>
              <w:left w:val="nil"/>
              <w:bottom w:val="single" w:sz="8" w:space="0" w:color="C1C1C1"/>
              <w:right w:val="single" w:sz="8" w:space="0" w:color="C1C1C1"/>
            </w:tcBorders>
            <w:shd w:val="clear" w:color="000000" w:fill="FFFFFF"/>
            <w:noWrap/>
            <w:vAlign w:val="center"/>
            <w:hideMark/>
          </w:tcPr>
          <w:p w14:paraId="3A033D12" w14:textId="77777777" w:rsidR="0003167F" w:rsidRPr="00D93C5A" w:rsidRDefault="0003167F" w:rsidP="0003167F">
            <w:pPr>
              <w:jc w:val="center"/>
              <w:rPr>
                <w:color w:val="000000"/>
                <w:sz w:val="20"/>
                <w:szCs w:val="20"/>
                <w:lang w:val="en-US"/>
              </w:rPr>
            </w:pPr>
            <w:r w:rsidRPr="00D93C5A">
              <w:rPr>
                <w:color w:val="000000"/>
                <w:sz w:val="20"/>
                <w:szCs w:val="20"/>
              </w:rPr>
              <w:t>71.7 (70.9, 72.4)</w:t>
            </w:r>
          </w:p>
        </w:tc>
        <w:tc>
          <w:tcPr>
            <w:tcW w:w="598" w:type="pct"/>
            <w:tcBorders>
              <w:top w:val="nil"/>
              <w:left w:val="nil"/>
              <w:bottom w:val="single" w:sz="8" w:space="0" w:color="C1C1C1"/>
              <w:right w:val="single" w:sz="8" w:space="0" w:color="C1C1C1"/>
            </w:tcBorders>
            <w:shd w:val="clear" w:color="000000" w:fill="FFFFFF"/>
            <w:noWrap/>
            <w:vAlign w:val="center"/>
            <w:hideMark/>
          </w:tcPr>
          <w:p w14:paraId="294AAB7D" w14:textId="77777777" w:rsidR="0003167F" w:rsidRPr="00D93C5A" w:rsidRDefault="0003167F" w:rsidP="0003167F">
            <w:pPr>
              <w:jc w:val="center"/>
              <w:rPr>
                <w:color w:val="000000"/>
                <w:sz w:val="20"/>
                <w:szCs w:val="20"/>
                <w:lang w:val="en-US"/>
              </w:rPr>
            </w:pPr>
            <w:r w:rsidRPr="00D93C5A">
              <w:rPr>
                <w:color w:val="000000"/>
                <w:sz w:val="20"/>
                <w:szCs w:val="20"/>
              </w:rPr>
              <w:t>71.3 (70.8, 71.9)</w:t>
            </w:r>
          </w:p>
        </w:tc>
        <w:tc>
          <w:tcPr>
            <w:tcW w:w="598" w:type="pct"/>
            <w:tcBorders>
              <w:top w:val="nil"/>
              <w:left w:val="nil"/>
              <w:bottom w:val="single" w:sz="8" w:space="0" w:color="C1C1C1"/>
              <w:right w:val="single" w:sz="8" w:space="0" w:color="C1C1C1"/>
            </w:tcBorders>
            <w:shd w:val="clear" w:color="000000" w:fill="FFFFFF"/>
            <w:noWrap/>
            <w:vAlign w:val="center"/>
            <w:hideMark/>
          </w:tcPr>
          <w:p w14:paraId="30A1ACFB" w14:textId="77777777" w:rsidR="0003167F" w:rsidRPr="00D93C5A" w:rsidRDefault="0003167F" w:rsidP="0003167F">
            <w:pPr>
              <w:jc w:val="center"/>
              <w:rPr>
                <w:color w:val="000000"/>
                <w:sz w:val="20"/>
                <w:szCs w:val="20"/>
                <w:lang w:val="en-US"/>
              </w:rPr>
            </w:pPr>
            <w:r w:rsidRPr="00D93C5A">
              <w:rPr>
                <w:color w:val="000000"/>
                <w:sz w:val="20"/>
                <w:szCs w:val="20"/>
              </w:rPr>
              <w:t>71.4 (70.7, 72.0)</w:t>
            </w:r>
          </w:p>
        </w:tc>
        <w:tc>
          <w:tcPr>
            <w:tcW w:w="598" w:type="pct"/>
            <w:tcBorders>
              <w:top w:val="nil"/>
              <w:left w:val="nil"/>
              <w:bottom w:val="single" w:sz="8" w:space="0" w:color="C1C1C1"/>
              <w:right w:val="single" w:sz="8" w:space="0" w:color="C1C1C1"/>
            </w:tcBorders>
            <w:shd w:val="clear" w:color="000000" w:fill="FFFFFF"/>
            <w:noWrap/>
            <w:vAlign w:val="center"/>
            <w:hideMark/>
          </w:tcPr>
          <w:p w14:paraId="4575F977" w14:textId="77777777" w:rsidR="0003167F" w:rsidRPr="00D93C5A" w:rsidRDefault="0003167F" w:rsidP="0003167F">
            <w:pPr>
              <w:jc w:val="center"/>
              <w:rPr>
                <w:color w:val="000000"/>
                <w:sz w:val="20"/>
                <w:szCs w:val="20"/>
                <w:lang w:val="en-US"/>
              </w:rPr>
            </w:pPr>
            <w:r w:rsidRPr="00D93C5A">
              <w:rPr>
                <w:color w:val="000000"/>
                <w:sz w:val="20"/>
                <w:szCs w:val="20"/>
              </w:rPr>
              <w:t>69.9 (69.2, 70.7)</w:t>
            </w:r>
          </w:p>
        </w:tc>
        <w:tc>
          <w:tcPr>
            <w:tcW w:w="426" w:type="pct"/>
            <w:tcBorders>
              <w:top w:val="nil"/>
              <w:left w:val="nil"/>
              <w:bottom w:val="single" w:sz="8" w:space="0" w:color="C1C1C1"/>
              <w:right w:val="single" w:sz="8" w:space="0" w:color="C1C1C1"/>
            </w:tcBorders>
            <w:shd w:val="clear" w:color="000000" w:fill="FFFFFF"/>
            <w:noWrap/>
            <w:vAlign w:val="center"/>
            <w:hideMark/>
          </w:tcPr>
          <w:p w14:paraId="59F033BA" w14:textId="77777777" w:rsidR="0003167F" w:rsidRPr="00D93C5A" w:rsidRDefault="0003167F" w:rsidP="0003167F">
            <w:pPr>
              <w:jc w:val="center"/>
              <w:rPr>
                <w:color w:val="000000"/>
                <w:sz w:val="20"/>
                <w:szCs w:val="20"/>
                <w:lang w:val="en-US"/>
              </w:rPr>
            </w:pPr>
            <w:r w:rsidRPr="00D93C5A">
              <w:rPr>
                <w:color w:val="000000"/>
                <w:sz w:val="20"/>
                <w:szCs w:val="20"/>
              </w:rPr>
              <w:t>-2.1</w:t>
            </w:r>
          </w:p>
        </w:tc>
        <w:tc>
          <w:tcPr>
            <w:tcW w:w="413" w:type="pct"/>
            <w:tcBorders>
              <w:top w:val="nil"/>
              <w:left w:val="nil"/>
              <w:bottom w:val="single" w:sz="8" w:space="0" w:color="C1C1C1"/>
              <w:right w:val="single" w:sz="8" w:space="0" w:color="C1C1C1"/>
            </w:tcBorders>
            <w:shd w:val="clear" w:color="000000" w:fill="FFFFFF"/>
            <w:noWrap/>
            <w:vAlign w:val="center"/>
            <w:hideMark/>
          </w:tcPr>
          <w:p w14:paraId="6EFD5D2E" w14:textId="77777777" w:rsidR="0003167F" w:rsidRPr="00D93C5A" w:rsidRDefault="0003167F" w:rsidP="0003167F">
            <w:pPr>
              <w:jc w:val="center"/>
              <w:rPr>
                <w:color w:val="000000"/>
                <w:sz w:val="20"/>
                <w:szCs w:val="20"/>
                <w:lang w:val="en-US"/>
              </w:rPr>
            </w:pPr>
            <w:r w:rsidRPr="00D93C5A">
              <w:rPr>
                <w:color w:val="000000"/>
                <w:sz w:val="20"/>
                <w:szCs w:val="20"/>
              </w:rPr>
              <w:t>Linear ↓</w:t>
            </w:r>
          </w:p>
        </w:tc>
        <w:tc>
          <w:tcPr>
            <w:tcW w:w="383" w:type="pct"/>
            <w:tcBorders>
              <w:top w:val="nil"/>
              <w:left w:val="nil"/>
              <w:bottom w:val="single" w:sz="8" w:space="0" w:color="C1C1C1"/>
              <w:right w:val="single" w:sz="8" w:space="0" w:color="auto"/>
            </w:tcBorders>
            <w:shd w:val="clear" w:color="000000" w:fill="FFFFFF"/>
            <w:noWrap/>
            <w:vAlign w:val="center"/>
            <w:hideMark/>
          </w:tcPr>
          <w:p w14:paraId="08EC9C29" w14:textId="77777777" w:rsidR="0003167F" w:rsidRPr="00D93C5A" w:rsidRDefault="0003167F" w:rsidP="0003167F">
            <w:pPr>
              <w:jc w:val="center"/>
              <w:rPr>
                <w:color w:val="000000"/>
                <w:sz w:val="20"/>
                <w:szCs w:val="20"/>
                <w:lang w:val="en-US"/>
              </w:rPr>
            </w:pPr>
            <w:r w:rsidRPr="00D93C5A">
              <w:rPr>
                <w:color w:val="000000"/>
                <w:sz w:val="20"/>
                <w:szCs w:val="20"/>
              </w:rPr>
              <w:t>&lt;.0001</w:t>
            </w:r>
          </w:p>
        </w:tc>
      </w:tr>
      <w:tr w:rsidR="0003167F" w:rsidRPr="00D93C5A" w14:paraId="3E6EA996" w14:textId="77777777" w:rsidTr="0003167F">
        <w:trPr>
          <w:trHeight w:val="315"/>
        </w:trPr>
        <w:tc>
          <w:tcPr>
            <w:tcW w:w="789" w:type="pct"/>
            <w:tcBorders>
              <w:top w:val="nil"/>
              <w:left w:val="single" w:sz="8" w:space="0" w:color="auto"/>
              <w:bottom w:val="single" w:sz="8" w:space="0" w:color="C1C1C1"/>
              <w:right w:val="single" w:sz="8" w:space="0" w:color="C1C1C1"/>
            </w:tcBorders>
            <w:shd w:val="clear" w:color="000000" w:fill="FFFFFF"/>
            <w:noWrap/>
            <w:vAlign w:val="center"/>
            <w:hideMark/>
          </w:tcPr>
          <w:p w14:paraId="507A9341" w14:textId="3000EA84" w:rsidR="0003167F" w:rsidRPr="00D93C5A" w:rsidRDefault="0003167F" w:rsidP="0003167F">
            <w:pPr>
              <w:ind w:firstLineChars="100" w:firstLine="200"/>
              <w:rPr>
                <w:color w:val="000000"/>
                <w:sz w:val="20"/>
                <w:szCs w:val="20"/>
                <w:lang w:val="en-US"/>
              </w:rPr>
            </w:pPr>
            <w:r w:rsidRPr="00D93C5A">
              <w:rPr>
                <w:color w:val="000000"/>
                <w:sz w:val="20"/>
                <w:szCs w:val="20"/>
              </w:rPr>
              <w:t>Heroin / week</w:t>
            </w:r>
          </w:p>
        </w:tc>
        <w:tc>
          <w:tcPr>
            <w:tcW w:w="597" w:type="pct"/>
            <w:tcBorders>
              <w:top w:val="nil"/>
              <w:left w:val="nil"/>
              <w:bottom w:val="single" w:sz="8" w:space="0" w:color="C1C1C1"/>
              <w:right w:val="single" w:sz="8" w:space="0" w:color="C1C1C1"/>
            </w:tcBorders>
            <w:shd w:val="clear" w:color="000000" w:fill="FFFFFF"/>
            <w:noWrap/>
            <w:vAlign w:val="center"/>
            <w:hideMark/>
          </w:tcPr>
          <w:p w14:paraId="0970050D" w14:textId="77777777" w:rsidR="0003167F" w:rsidRPr="00D93C5A" w:rsidRDefault="0003167F" w:rsidP="0003167F">
            <w:pPr>
              <w:jc w:val="center"/>
              <w:rPr>
                <w:color w:val="000000"/>
                <w:sz w:val="20"/>
                <w:szCs w:val="20"/>
                <w:lang w:val="en-US"/>
              </w:rPr>
            </w:pPr>
            <w:r w:rsidRPr="00D93C5A">
              <w:rPr>
                <w:color w:val="000000"/>
                <w:sz w:val="20"/>
                <w:szCs w:val="20"/>
              </w:rPr>
              <w:t>94.1 (93.8, 94.3)</w:t>
            </w:r>
          </w:p>
        </w:tc>
        <w:tc>
          <w:tcPr>
            <w:tcW w:w="598" w:type="pct"/>
            <w:tcBorders>
              <w:top w:val="nil"/>
              <w:left w:val="nil"/>
              <w:bottom w:val="single" w:sz="8" w:space="0" w:color="C1C1C1"/>
              <w:right w:val="single" w:sz="8" w:space="0" w:color="C1C1C1"/>
            </w:tcBorders>
            <w:shd w:val="clear" w:color="000000" w:fill="FFFFFF"/>
            <w:noWrap/>
            <w:vAlign w:val="center"/>
            <w:hideMark/>
          </w:tcPr>
          <w:p w14:paraId="297E6E6F" w14:textId="77777777" w:rsidR="0003167F" w:rsidRPr="00D93C5A" w:rsidRDefault="0003167F" w:rsidP="0003167F">
            <w:pPr>
              <w:jc w:val="center"/>
              <w:rPr>
                <w:color w:val="000000"/>
                <w:sz w:val="20"/>
                <w:szCs w:val="20"/>
                <w:lang w:val="en-US"/>
              </w:rPr>
            </w:pPr>
            <w:r w:rsidRPr="00D93C5A">
              <w:rPr>
                <w:color w:val="000000"/>
                <w:sz w:val="20"/>
                <w:szCs w:val="20"/>
              </w:rPr>
              <w:t>94.0 (93.6, 94.3)</w:t>
            </w:r>
          </w:p>
        </w:tc>
        <w:tc>
          <w:tcPr>
            <w:tcW w:w="598" w:type="pct"/>
            <w:tcBorders>
              <w:top w:val="nil"/>
              <w:left w:val="nil"/>
              <w:bottom w:val="single" w:sz="8" w:space="0" w:color="C1C1C1"/>
              <w:right w:val="single" w:sz="8" w:space="0" w:color="C1C1C1"/>
            </w:tcBorders>
            <w:shd w:val="clear" w:color="000000" w:fill="FFFFFF"/>
            <w:noWrap/>
            <w:vAlign w:val="center"/>
            <w:hideMark/>
          </w:tcPr>
          <w:p w14:paraId="725F6054" w14:textId="77777777" w:rsidR="0003167F" w:rsidRPr="00D93C5A" w:rsidRDefault="0003167F" w:rsidP="0003167F">
            <w:pPr>
              <w:jc w:val="center"/>
              <w:rPr>
                <w:color w:val="000000"/>
                <w:sz w:val="20"/>
                <w:szCs w:val="20"/>
                <w:lang w:val="en-US"/>
              </w:rPr>
            </w:pPr>
            <w:r w:rsidRPr="00D93C5A">
              <w:rPr>
                <w:color w:val="000000"/>
                <w:sz w:val="20"/>
                <w:szCs w:val="20"/>
              </w:rPr>
              <w:t>94.5 (94.1, 94.9)</w:t>
            </w:r>
          </w:p>
        </w:tc>
        <w:tc>
          <w:tcPr>
            <w:tcW w:w="598" w:type="pct"/>
            <w:tcBorders>
              <w:top w:val="nil"/>
              <w:left w:val="nil"/>
              <w:bottom w:val="single" w:sz="8" w:space="0" w:color="C1C1C1"/>
              <w:right w:val="single" w:sz="8" w:space="0" w:color="C1C1C1"/>
            </w:tcBorders>
            <w:shd w:val="clear" w:color="000000" w:fill="FFFFFF"/>
            <w:noWrap/>
            <w:vAlign w:val="center"/>
            <w:hideMark/>
          </w:tcPr>
          <w:p w14:paraId="4FFF65B5" w14:textId="77777777" w:rsidR="0003167F" w:rsidRPr="00D93C5A" w:rsidRDefault="0003167F" w:rsidP="0003167F">
            <w:pPr>
              <w:jc w:val="center"/>
              <w:rPr>
                <w:color w:val="000000"/>
                <w:sz w:val="20"/>
                <w:szCs w:val="20"/>
                <w:lang w:val="en-US"/>
              </w:rPr>
            </w:pPr>
            <w:r w:rsidRPr="00D93C5A">
              <w:rPr>
                <w:color w:val="000000"/>
                <w:sz w:val="20"/>
                <w:szCs w:val="20"/>
              </w:rPr>
              <w:t>94.3 (94.1, 94.6)</w:t>
            </w:r>
          </w:p>
        </w:tc>
        <w:tc>
          <w:tcPr>
            <w:tcW w:w="598" w:type="pct"/>
            <w:tcBorders>
              <w:top w:val="nil"/>
              <w:left w:val="nil"/>
              <w:bottom w:val="single" w:sz="8" w:space="0" w:color="C1C1C1"/>
              <w:right w:val="single" w:sz="8" w:space="0" w:color="C1C1C1"/>
            </w:tcBorders>
            <w:shd w:val="clear" w:color="000000" w:fill="FFFFFF"/>
            <w:noWrap/>
            <w:vAlign w:val="center"/>
            <w:hideMark/>
          </w:tcPr>
          <w:p w14:paraId="13EDBFE0" w14:textId="77777777" w:rsidR="0003167F" w:rsidRPr="00D93C5A" w:rsidRDefault="0003167F" w:rsidP="0003167F">
            <w:pPr>
              <w:jc w:val="center"/>
              <w:rPr>
                <w:color w:val="000000"/>
                <w:sz w:val="20"/>
                <w:szCs w:val="20"/>
                <w:lang w:val="en-US"/>
              </w:rPr>
            </w:pPr>
            <w:r w:rsidRPr="00D93C5A">
              <w:rPr>
                <w:color w:val="000000"/>
                <w:sz w:val="20"/>
                <w:szCs w:val="20"/>
              </w:rPr>
              <w:t>93.7 (93.4, 94.1)</w:t>
            </w:r>
          </w:p>
        </w:tc>
        <w:tc>
          <w:tcPr>
            <w:tcW w:w="426" w:type="pct"/>
            <w:tcBorders>
              <w:top w:val="nil"/>
              <w:left w:val="nil"/>
              <w:bottom w:val="single" w:sz="8" w:space="0" w:color="C1C1C1"/>
              <w:right w:val="single" w:sz="8" w:space="0" w:color="C1C1C1"/>
            </w:tcBorders>
            <w:shd w:val="clear" w:color="000000" w:fill="FFFFFF"/>
            <w:noWrap/>
            <w:vAlign w:val="center"/>
            <w:hideMark/>
          </w:tcPr>
          <w:p w14:paraId="22E6B62A" w14:textId="77777777" w:rsidR="0003167F" w:rsidRPr="00D93C5A" w:rsidRDefault="0003167F" w:rsidP="0003167F">
            <w:pPr>
              <w:jc w:val="center"/>
              <w:rPr>
                <w:color w:val="000000"/>
                <w:sz w:val="20"/>
                <w:szCs w:val="20"/>
                <w:lang w:val="en-US"/>
              </w:rPr>
            </w:pPr>
            <w:r w:rsidRPr="00D93C5A">
              <w:rPr>
                <w:color w:val="000000"/>
                <w:sz w:val="20"/>
                <w:szCs w:val="20"/>
              </w:rPr>
              <w:t>-0.4</w:t>
            </w:r>
          </w:p>
        </w:tc>
        <w:tc>
          <w:tcPr>
            <w:tcW w:w="413" w:type="pct"/>
            <w:tcBorders>
              <w:top w:val="nil"/>
              <w:left w:val="nil"/>
              <w:bottom w:val="single" w:sz="8" w:space="0" w:color="C1C1C1"/>
              <w:right w:val="single" w:sz="8" w:space="0" w:color="C1C1C1"/>
            </w:tcBorders>
            <w:shd w:val="clear" w:color="000000" w:fill="FFFFFF"/>
            <w:noWrap/>
            <w:vAlign w:val="center"/>
            <w:hideMark/>
          </w:tcPr>
          <w:p w14:paraId="07E72F2B" w14:textId="77777777" w:rsidR="0003167F" w:rsidRPr="00D93C5A" w:rsidRDefault="0003167F" w:rsidP="0003167F">
            <w:pPr>
              <w:jc w:val="center"/>
              <w:rPr>
                <w:color w:val="000000"/>
                <w:sz w:val="20"/>
                <w:szCs w:val="20"/>
                <w:lang w:val="en-US"/>
              </w:rPr>
            </w:pPr>
            <w:r w:rsidRPr="00D93C5A">
              <w:rPr>
                <w:color w:val="000000"/>
                <w:sz w:val="20"/>
                <w:szCs w:val="20"/>
              </w:rPr>
              <w:t>No trend</w:t>
            </w:r>
          </w:p>
        </w:tc>
        <w:tc>
          <w:tcPr>
            <w:tcW w:w="383" w:type="pct"/>
            <w:tcBorders>
              <w:top w:val="nil"/>
              <w:left w:val="nil"/>
              <w:bottom w:val="single" w:sz="8" w:space="0" w:color="C1C1C1"/>
              <w:right w:val="single" w:sz="8" w:space="0" w:color="auto"/>
            </w:tcBorders>
            <w:shd w:val="clear" w:color="000000" w:fill="FFFFFF"/>
            <w:noWrap/>
            <w:vAlign w:val="center"/>
            <w:hideMark/>
          </w:tcPr>
          <w:p w14:paraId="4B094A27" w14:textId="31F8D12B" w:rsidR="0003167F" w:rsidRPr="00D93C5A" w:rsidRDefault="0003167F" w:rsidP="0003167F">
            <w:pPr>
              <w:jc w:val="center"/>
              <w:rPr>
                <w:color w:val="000000"/>
                <w:sz w:val="20"/>
                <w:szCs w:val="20"/>
                <w:lang w:val="en-US"/>
              </w:rPr>
            </w:pPr>
            <w:r w:rsidRPr="00D93C5A">
              <w:rPr>
                <w:color w:val="000000"/>
                <w:sz w:val="20"/>
                <w:szCs w:val="20"/>
              </w:rPr>
              <w:t>0.40</w:t>
            </w:r>
          </w:p>
        </w:tc>
      </w:tr>
      <w:tr w:rsidR="0003167F" w:rsidRPr="00D93C5A" w14:paraId="5ABC57A1" w14:textId="77777777" w:rsidTr="0003167F">
        <w:trPr>
          <w:trHeight w:val="315"/>
        </w:trPr>
        <w:tc>
          <w:tcPr>
            <w:tcW w:w="789" w:type="pct"/>
            <w:tcBorders>
              <w:top w:val="nil"/>
              <w:left w:val="single" w:sz="8" w:space="0" w:color="auto"/>
              <w:bottom w:val="single" w:sz="8" w:space="0" w:color="C1C1C1"/>
              <w:right w:val="single" w:sz="8" w:space="0" w:color="C1C1C1"/>
            </w:tcBorders>
            <w:shd w:val="clear" w:color="000000" w:fill="FFFFFF"/>
            <w:noWrap/>
            <w:vAlign w:val="center"/>
            <w:hideMark/>
          </w:tcPr>
          <w:p w14:paraId="366CBD27" w14:textId="2E31A598" w:rsidR="0003167F" w:rsidRPr="00D93C5A" w:rsidRDefault="0003167F" w:rsidP="0003167F">
            <w:pPr>
              <w:ind w:firstLineChars="100" w:firstLine="200"/>
              <w:rPr>
                <w:color w:val="000000"/>
                <w:sz w:val="20"/>
                <w:szCs w:val="20"/>
                <w:lang w:val="en-US"/>
              </w:rPr>
            </w:pPr>
            <w:r w:rsidRPr="00D93C5A">
              <w:rPr>
                <w:color w:val="000000"/>
                <w:sz w:val="20"/>
                <w:szCs w:val="20"/>
              </w:rPr>
              <w:t>Heroin / ever</w:t>
            </w:r>
          </w:p>
        </w:tc>
        <w:tc>
          <w:tcPr>
            <w:tcW w:w="597" w:type="pct"/>
            <w:tcBorders>
              <w:top w:val="nil"/>
              <w:left w:val="nil"/>
              <w:bottom w:val="single" w:sz="8" w:space="0" w:color="C1C1C1"/>
              <w:right w:val="single" w:sz="8" w:space="0" w:color="C1C1C1"/>
            </w:tcBorders>
            <w:shd w:val="clear" w:color="000000" w:fill="FFFFFF"/>
            <w:noWrap/>
            <w:vAlign w:val="center"/>
            <w:hideMark/>
          </w:tcPr>
          <w:p w14:paraId="04A15CF6" w14:textId="77777777" w:rsidR="0003167F" w:rsidRPr="00D93C5A" w:rsidRDefault="0003167F" w:rsidP="0003167F">
            <w:pPr>
              <w:jc w:val="center"/>
              <w:rPr>
                <w:color w:val="000000"/>
                <w:sz w:val="20"/>
                <w:szCs w:val="20"/>
                <w:lang w:val="en-US"/>
              </w:rPr>
            </w:pPr>
            <w:r w:rsidRPr="00D93C5A">
              <w:rPr>
                <w:color w:val="000000"/>
                <w:sz w:val="20"/>
                <w:szCs w:val="20"/>
              </w:rPr>
              <w:t>85.2 (84.7, 85.7)</w:t>
            </w:r>
          </w:p>
        </w:tc>
        <w:tc>
          <w:tcPr>
            <w:tcW w:w="598" w:type="pct"/>
            <w:tcBorders>
              <w:top w:val="nil"/>
              <w:left w:val="nil"/>
              <w:bottom w:val="single" w:sz="8" w:space="0" w:color="C1C1C1"/>
              <w:right w:val="single" w:sz="8" w:space="0" w:color="C1C1C1"/>
            </w:tcBorders>
            <w:shd w:val="clear" w:color="000000" w:fill="FFFFFF"/>
            <w:noWrap/>
            <w:vAlign w:val="center"/>
            <w:hideMark/>
          </w:tcPr>
          <w:p w14:paraId="3D77EA09" w14:textId="77777777" w:rsidR="0003167F" w:rsidRPr="00D93C5A" w:rsidRDefault="0003167F" w:rsidP="0003167F">
            <w:pPr>
              <w:jc w:val="center"/>
              <w:rPr>
                <w:color w:val="000000"/>
                <w:sz w:val="20"/>
                <w:szCs w:val="20"/>
                <w:lang w:val="en-US"/>
              </w:rPr>
            </w:pPr>
            <w:r w:rsidRPr="00D93C5A">
              <w:rPr>
                <w:color w:val="000000"/>
                <w:sz w:val="20"/>
                <w:szCs w:val="20"/>
              </w:rPr>
              <w:t>85.5 (85.1, 85.9)</w:t>
            </w:r>
          </w:p>
        </w:tc>
        <w:tc>
          <w:tcPr>
            <w:tcW w:w="598" w:type="pct"/>
            <w:tcBorders>
              <w:top w:val="nil"/>
              <w:left w:val="nil"/>
              <w:bottom w:val="single" w:sz="8" w:space="0" w:color="C1C1C1"/>
              <w:right w:val="single" w:sz="8" w:space="0" w:color="C1C1C1"/>
            </w:tcBorders>
            <w:shd w:val="clear" w:color="000000" w:fill="FFFFFF"/>
            <w:noWrap/>
            <w:vAlign w:val="center"/>
            <w:hideMark/>
          </w:tcPr>
          <w:p w14:paraId="3C5A3C9A" w14:textId="77777777" w:rsidR="0003167F" w:rsidRPr="00D93C5A" w:rsidRDefault="0003167F" w:rsidP="0003167F">
            <w:pPr>
              <w:jc w:val="center"/>
              <w:rPr>
                <w:color w:val="000000"/>
                <w:sz w:val="20"/>
                <w:szCs w:val="20"/>
                <w:lang w:val="en-US"/>
              </w:rPr>
            </w:pPr>
            <w:r w:rsidRPr="00D93C5A">
              <w:rPr>
                <w:color w:val="000000"/>
                <w:sz w:val="20"/>
                <w:szCs w:val="20"/>
              </w:rPr>
              <w:t>86.3 (85.8, 86.9)</w:t>
            </w:r>
          </w:p>
        </w:tc>
        <w:tc>
          <w:tcPr>
            <w:tcW w:w="598" w:type="pct"/>
            <w:tcBorders>
              <w:top w:val="nil"/>
              <w:left w:val="nil"/>
              <w:bottom w:val="single" w:sz="8" w:space="0" w:color="C1C1C1"/>
              <w:right w:val="single" w:sz="8" w:space="0" w:color="C1C1C1"/>
            </w:tcBorders>
            <w:shd w:val="clear" w:color="000000" w:fill="FFFFFF"/>
            <w:noWrap/>
            <w:vAlign w:val="center"/>
            <w:hideMark/>
          </w:tcPr>
          <w:p w14:paraId="6CD3B7E9" w14:textId="77777777" w:rsidR="0003167F" w:rsidRPr="00D93C5A" w:rsidRDefault="0003167F" w:rsidP="0003167F">
            <w:pPr>
              <w:jc w:val="center"/>
              <w:rPr>
                <w:color w:val="000000"/>
                <w:sz w:val="20"/>
                <w:szCs w:val="20"/>
                <w:lang w:val="en-US"/>
              </w:rPr>
            </w:pPr>
            <w:r w:rsidRPr="00D93C5A">
              <w:rPr>
                <w:color w:val="000000"/>
                <w:sz w:val="20"/>
                <w:szCs w:val="20"/>
              </w:rPr>
              <w:t>86.3 (85.8, 86.7)</w:t>
            </w:r>
          </w:p>
        </w:tc>
        <w:tc>
          <w:tcPr>
            <w:tcW w:w="598" w:type="pct"/>
            <w:tcBorders>
              <w:top w:val="nil"/>
              <w:left w:val="nil"/>
              <w:bottom w:val="single" w:sz="8" w:space="0" w:color="C1C1C1"/>
              <w:right w:val="single" w:sz="8" w:space="0" w:color="C1C1C1"/>
            </w:tcBorders>
            <w:shd w:val="clear" w:color="000000" w:fill="FFFFFF"/>
            <w:noWrap/>
            <w:vAlign w:val="center"/>
            <w:hideMark/>
          </w:tcPr>
          <w:p w14:paraId="114348ED" w14:textId="77777777" w:rsidR="0003167F" w:rsidRPr="00D93C5A" w:rsidRDefault="0003167F" w:rsidP="0003167F">
            <w:pPr>
              <w:jc w:val="center"/>
              <w:rPr>
                <w:color w:val="000000"/>
                <w:sz w:val="20"/>
                <w:szCs w:val="20"/>
                <w:lang w:val="en-US"/>
              </w:rPr>
            </w:pPr>
            <w:r w:rsidRPr="00D93C5A">
              <w:rPr>
                <w:color w:val="000000"/>
                <w:sz w:val="20"/>
                <w:szCs w:val="20"/>
              </w:rPr>
              <w:t>85.1 (84.6, 85.5)</w:t>
            </w:r>
          </w:p>
        </w:tc>
        <w:tc>
          <w:tcPr>
            <w:tcW w:w="426" w:type="pct"/>
            <w:tcBorders>
              <w:top w:val="nil"/>
              <w:left w:val="nil"/>
              <w:bottom w:val="single" w:sz="8" w:space="0" w:color="C1C1C1"/>
              <w:right w:val="single" w:sz="8" w:space="0" w:color="C1C1C1"/>
            </w:tcBorders>
            <w:shd w:val="clear" w:color="000000" w:fill="FFFFFF"/>
            <w:noWrap/>
            <w:vAlign w:val="center"/>
            <w:hideMark/>
          </w:tcPr>
          <w:p w14:paraId="5D51797F" w14:textId="77777777" w:rsidR="0003167F" w:rsidRPr="00D93C5A" w:rsidRDefault="0003167F" w:rsidP="0003167F">
            <w:pPr>
              <w:jc w:val="center"/>
              <w:rPr>
                <w:color w:val="000000"/>
                <w:sz w:val="20"/>
                <w:szCs w:val="20"/>
                <w:lang w:val="en-US"/>
              </w:rPr>
            </w:pPr>
            <w:r w:rsidRPr="00D93C5A">
              <w:rPr>
                <w:color w:val="000000"/>
                <w:sz w:val="20"/>
                <w:szCs w:val="20"/>
              </w:rPr>
              <w:t>-0.1</w:t>
            </w:r>
          </w:p>
        </w:tc>
        <w:tc>
          <w:tcPr>
            <w:tcW w:w="413" w:type="pct"/>
            <w:tcBorders>
              <w:top w:val="nil"/>
              <w:left w:val="nil"/>
              <w:bottom w:val="single" w:sz="8" w:space="0" w:color="C1C1C1"/>
              <w:right w:val="single" w:sz="8" w:space="0" w:color="C1C1C1"/>
            </w:tcBorders>
            <w:shd w:val="clear" w:color="000000" w:fill="FFFFFF"/>
            <w:noWrap/>
            <w:vAlign w:val="center"/>
            <w:hideMark/>
          </w:tcPr>
          <w:p w14:paraId="19AEEF55" w14:textId="77777777" w:rsidR="0003167F" w:rsidRPr="00D93C5A" w:rsidRDefault="0003167F" w:rsidP="0003167F">
            <w:pPr>
              <w:jc w:val="center"/>
              <w:rPr>
                <w:color w:val="000000"/>
                <w:sz w:val="20"/>
                <w:szCs w:val="20"/>
                <w:lang w:val="en-US"/>
              </w:rPr>
            </w:pPr>
            <w:r w:rsidRPr="00D93C5A">
              <w:rPr>
                <w:color w:val="000000"/>
                <w:sz w:val="20"/>
                <w:szCs w:val="20"/>
              </w:rPr>
              <w:t>No trend</w:t>
            </w:r>
          </w:p>
        </w:tc>
        <w:tc>
          <w:tcPr>
            <w:tcW w:w="383" w:type="pct"/>
            <w:tcBorders>
              <w:top w:val="nil"/>
              <w:left w:val="nil"/>
              <w:bottom w:val="single" w:sz="8" w:space="0" w:color="C1C1C1"/>
              <w:right w:val="single" w:sz="8" w:space="0" w:color="auto"/>
            </w:tcBorders>
            <w:shd w:val="clear" w:color="000000" w:fill="FFFFFF"/>
            <w:noWrap/>
            <w:vAlign w:val="center"/>
            <w:hideMark/>
          </w:tcPr>
          <w:p w14:paraId="67203C76" w14:textId="77777777" w:rsidR="0003167F" w:rsidRPr="00D93C5A" w:rsidRDefault="0003167F" w:rsidP="0003167F">
            <w:pPr>
              <w:jc w:val="center"/>
              <w:rPr>
                <w:color w:val="000000"/>
                <w:sz w:val="20"/>
                <w:szCs w:val="20"/>
                <w:lang w:val="en-US"/>
              </w:rPr>
            </w:pPr>
            <w:r w:rsidRPr="00D93C5A">
              <w:rPr>
                <w:color w:val="000000"/>
                <w:sz w:val="20"/>
                <w:szCs w:val="20"/>
              </w:rPr>
              <w:t>0.76</w:t>
            </w:r>
          </w:p>
        </w:tc>
      </w:tr>
      <w:tr w:rsidR="0003167F" w:rsidRPr="00D93C5A" w14:paraId="7F946763" w14:textId="77777777" w:rsidTr="0003167F">
        <w:trPr>
          <w:trHeight w:val="315"/>
        </w:trPr>
        <w:tc>
          <w:tcPr>
            <w:tcW w:w="789" w:type="pct"/>
            <w:tcBorders>
              <w:top w:val="nil"/>
              <w:left w:val="single" w:sz="8" w:space="0" w:color="auto"/>
              <w:bottom w:val="single" w:sz="8" w:space="0" w:color="auto"/>
              <w:right w:val="single" w:sz="8" w:space="0" w:color="C1C1C1"/>
            </w:tcBorders>
            <w:shd w:val="clear" w:color="000000" w:fill="FFFFFF"/>
            <w:noWrap/>
            <w:vAlign w:val="center"/>
            <w:hideMark/>
          </w:tcPr>
          <w:p w14:paraId="067A9063" w14:textId="77777777" w:rsidR="0003167F" w:rsidRPr="00D93C5A" w:rsidRDefault="0003167F" w:rsidP="0003167F">
            <w:pPr>
              <w:ind w:firstLineChars="100" w:firstLine="200"/>
              <w:rPr>
                <w:color w:val="000000"/>
                <w:sz w:val="20"/>
                <w:szCs w:val="20"/>
                <w:lang w:val="en-US"/>
              </w:rPr>
            </w:pPr>
            <w:r w:rsidRPr="00D93C5A">
              <w:rPr>
                <w:color w:val="000000"/>
                <w:sz w:val="20"/>
                <w:szCs w:val="20"/>
              </w:rPr>
              <w:t>Binge drinking</w:t>
            </w:r>
          </w:p>
        </w:tc>
        <w:tc>
          <w:tcPr>
            <w:tcW w:w="597" w:type="pct"/>
            <w:tcBorders>
              <w:top w:val="nil"/>
              <w:left w:val="nil"/>
              <w:bottom w:val="single" w:sz="8" w:space="0" w:color="auto"/>
              <w:right w:val="single" w:sz="8" w:space="0" w:color="C1C1C1"/>
            </w:tcBorders>
            <w:shd w:val="clear" w:color="000000" w:fill="FFFFFF"/>
            <w:noWrap/>
            <w:vAlign w:val="center"/>
            <w:hideMark/>
          </w:tcPr>
          <w:p w14:paraId="2701D1BA" w14:textId="77777777" w:rsidR="0003167F" w:rsidRPr="00D93C5A" w:rsidRDefault="0003167F" w:rsidP="0003167F">
            <w:pPr>
              <w:jc w:val="center"/>
              <w:rPr>
                <w:color w:val="000000"/>
                <w:sz w:val="20"/>
                <w:szCs w:val="20"/>
                <w:lang w:val="en-US"/>
              </w:rPr>
            </w:pPr>
            <w:r w:rsidRPr="00D93C5A">
              <w:rPr>
                <w:color w:val="000000"/>
                <w:sz w:val="20"/>
                <w:szCs w:val="20"/>
              </w:rPr>
              <w:t>44.5 (43.8, 45.2)</w:t>
            </w:r>
          </w:p>
        </w:tc>
        <w:tc>
          <w:tcPr>
            <w:tcW w:w="598" w:type="pct"/>
            <w:tcBorders>
              <w:top w:val="nil"/>
              <w:left w:val="nil"/>
              <w:bottom w:val="single" w:sz="8" w:space="0" w:color="auto"/>
              <w:right w:val="single" w:sz="8" w:space="0" w:color="C1C1C1"/>
            </w:tcBorders>
            <w:shd w:val="clear" w:color="000000" w:fill="FFFFFF"/>
            <w:noWrap/>
            <w:vAlign w:val="center"/>
            <w:hideMark/>
          </w:tcPr>
          <w:p w14:paraId="0BD7830C" w14:textId="77777777" w:rsidR="0003167F" w:rsidRPr="00D93C5A" w:rsidRDefault="0003167F" w:rsidP="0003167F">
            <w:pPr>
              <w:jc w:val="center"/>
              <w:rPr>
                <w:color w:val="000000"/>
                <w:sz w:val="20"/>
                <w:szCs w:val="20"/>
                <w:lang w:val="en-US"/>
              </w:rPr>
            </w:pPr>
            <w:r w:rsidRPr="00D93C5A">
              <w:rPr>
                <w:color w:val="000000"/>
                <w:sz w:val="20"/>
                <w:szCs w:val="20"/>
              </w:rPr>
              <w:t>44.4 (43.8, 45.0)</w:t>
            </w:r>
          </w:p>
        </w:tc>
        <w:tc>
          <w:tcPr>
            <w:tcW w:w="598" w:type="pct"/>
            <w:tcBorders>
              <w:top w:val="nil"/>
              <w:left w:val="nil"/>
              <w:bottom w:val="single" w:sz="8" w:space="0" w:color="auto"/>
              <w:right w:val="single" w:sz="8" w:space="0" w:color="C1C1C1"/>
            </w:tcBorders>
            <w:shd w:val="clear" w:color="000000" w:fill="FFFFFF"/>
            <w:noWrap/>
            <w:vAlign w:val="center"/>
            <w:hideMark/>
          </w:tcPr>
          <w:p w14:paraId="65CB18DB" w14:textId="77777777" w:rsidR="0003167F" w:rsidRPr="00D93C5A" w:rsidRDefault="0003167F" w:rsidP="0003167F">
            <w:pPr>
              <w:jc w:val="center"/>
              <w:rPr>
                <w:color w:val="000000"/>
                <w:sz w:val="20"/>
                <w:szCs w:val="20"/>
                <w:lang w:val="en-US"/>
              </w:rPr>
            </w:pPr>
            <w:r w:rsidRPr="00D93C5A">
              <w:rPr>
                <w:color w:val="000000"/>
                <w:sz w:val="20"/>
                <w:szCs w:val="20"/>
              </w:rPr>
              <w:t>44.6 (43.9, 45.2)</w:t>
            </w:r>
          </w:p>
        </w:tc>
        <w:tc>
          <w:tcPr>
            <w:tcW w:w="598" w:type="pct"/>
            <w:tcBorders>
              <w:top w:val="nil"/>
              <w:left w:val="nil"/>
              <w:bottom w:val="single" w:sz="8" w:space="0" w:color="auto"/>
              <w:right w:val="single" w:sz="8" w:space="0" w:color="C1C1C1"/>
            </w:tcBorders>
            <w:shd w:val="clear" w:color="000000" w:fill="FFFFFF"/>
            <w:noWrap/>
            <w:vAlign w:val="center"/>
            <w:hideMark/>
          </w:tcPr>
          <w:p w14:paraId="3B857DEC" w14:textId="77777777" w:rsidR="0003167F" w:rsidRPr="00D93C5A" w:rsidRDefault="0003167F" w:rsidP="0003167F">
            <w:pPr>
              <w:jc w:val="center"/>
              <w:rPr>
                <w:color w:val="000000"/>
                <w:sz w:val="20"/>
                <w:szCs w:val="20"/>
                <w:lang w:val="en-US"/>
              </w:rPr>
            </w:pPr>
            <w:r w:rsidRPr="00D93C5A">
              <w:rPr>
                <w:color w:val="000000"/>
                <w:sz w:val="20"/>
                <w:szCs w:val="20"/>
              </w:rPr>
              <w:t>44.7 (44.1, 45.4)</w:t>
            </w:r>
          </w:p>
        </w:tc>
        <w:tc>
          <w:tcPr>
            <w:tcW w:w="598" w:type="pct"/>
            <w:tcBorders>
              <w:top w:val="nil"/>
              <w:left w:val="nil"/>
              <w:bottom w:val="single" w:sz="8" w:space="0" w:color="auto"/>
              <w:right w:val="single" w:sz="8" w:space="0" w:color="C1C1C1"/>
            </w:tcBorders>
            <w:shd w:val="clear" w:color="000000" w:fill="FFFFFF"/>
            <w:noWrap/>
            <w:vAlign w:val="center"/>
            <w:hideMark/>
          </w:tcPr>
          <w:p w14:paraId="0B3CA3F3" w14:textId="77777777" w:rsidR="0003167F" w:rsidRPr="00D93C5A" w:rsidRDefault="0003167F" w:rsidP="0003167F">
            <w:pPr>
              <w:jc w:val="center"/>
              <w:rPr>
                <w:color w:val="000000"/>
                <w:sz w:val="20"/>
                <w:szCs w:val="20"/>
                <w:lang w:val="en-US"/>
              </w:rPr>
            </w:pPr>
            <w:r w:rsidRPr="00D93C5A">
              <w:rPr>
                <w:color w:val="000000"/>
                <w:sz w:val="20"/>
                <w:szCs w:val="20"/>
              </w:rPr>
              <w:t>44.8 (44.1, 45.5)</w:t>
            </w:r>
          </w:p>
        </w:tc>
        <w:tc>
          <w:tcPr>
            <w:tcW w:w="426" w:type="pct"/>
            <w:tcBorders>
              <w:top w:val="nil"/>
              <w:left w:val="nil"/>
              <w:bottom w:val="single" w:sz="8" w:space="0" w:color="auto"/>
              <w:right w:val="single" w:sz="8" w:space="0" w:color="C1C1C1"/>
            </w:tcBorders>
            <w:shd w:val="clear" w:color="000000" w:fill="FFFFFF"/>
            <w:noWrap/>
            <w:vAlign w:val="center"/>
            <w:hideMark/>
          </w:tcPr>
          <w:p w14:paraId="306A5341" w14:textId="77777777" w:rsidR="0003167F" w:rsidRPr="00D93C5A" w:rsidRDefault="0003167F" w:rsidP="0003167F">
            <w:pPr>
              <w:jc w:val="center"/>
              <w:rPr>
                <w:color w:val="000000"/>
                <w:sz w:val="20"/>
                <w:szCs w:val="20"/>
                <w:lang w:val="en-US"/>
              </w:rPr>
            </w:pPr>
            <w:r w:rsidRPr="00D93C5A">
              <w:rPr>
                <w:color w:val="000000"/>
                <w:sz w:val="20"/>
                <w:szCs w:val="20"/>
              </w:rPr>
              <w:t>0.3</w:t>
            </w:r>
          </w:p>
        </w:tc>
        <w:tc>
          <w:tcPr>
            <w:tcW w:w="413" w:type="pct"/>
            <w:tcBorders>
              <w:top w:val="nil"/>
              <w:left w:val="nil"/>
              <w:bottom w:val="single" w:sz="8" w:space="0" w:color="auto"/>
              <w:right w:val="single" w:sz="8" w:space="0" w:color="C1C1C1"/>
            </w:tcBorders>
            <w:shd w:val="clear" w:color="000000" w:fill="FFFFFF"/>
            <w:noWrap/>
            <w:vAlign w:val="center"/>
            <w:hideMark/>
          </w:tcPr>
          <w:p w14:paraId="7A08C45E" w14:textId="77777777" w:rsidR="0003167F" w:rsidRPr="00D93C5A" w:rsidRDefault="0003167F" w:rsidP="0003167F">
            <w:pPr>
              <w:jc w:val="center"/>
              <w:rPr>
                <w:color w:val="000000"/>
                <w:sz w:val="20"/>
                <w:szCs w:val="20"/>
                <w:lang w:val="en-US"/>
              </w:rPr>
            </w:pPr>
            <w:r w:rsidRPr="00D93C5A">
              <w:rPr>
                <w:color w:val="000000"/>
                <w:sz w:val="20"/>
                <w:szCs w:val="20"/>
              </w:rPr>
              <w:t>No trend</w:t>
            </w:r>
          </w:p>
        </w:tc>
        <w:tc>
          <w:tcPr>
            <w:tcW w:w="383" w:type="pct"/>
            <w:tcBorders>
              <w:top w:val="nil"/>
              <w:left w:val="nil"/>
              <w:bottom w:val="single" w:sz="8" w:space="0" w:color="auto"/>
              <w:right w:val="single" w:sz="8" w:space="0" w:color="auto"/>
            </w:tcBorders>
            <w:shd w:val="clear" w:color="000000" w:fill="FFFFFF"/>
            <w:noWrap/>
            <w:vAlign w:val="center"/>
            <w:hideMark/>
          </w:tcPr>
          <w:p w14:paraId="3D624F99" w14:textId="77777777" w:rsidR="0003167F" w:rsidRPr="00D93C5A" w:rsidRDefault="0003167F" w:rsidP="0003167F">
            <w:pPr>
              <w:jc w:val="center"/>
              <w:rPr>
                <w:color w:val="000000"/>
                <w:sz w:val="20"/>
                <w:szCs w:val="20"/>
                <w:lang w:val="en-US"/>
              </w:rPr>
            </w:pPr>
            <w:r w:rsidRPr="00D93C5A">
              <w:rPr>
                <w:color w:val="000000"/>
                <w:sz w:val="20"/>
                <w:szCs w:val="20"/>
              </w:rPr>
              <w:t>0.52</w:t>
            </w:r>
          </w:p>
        </w:tc>
      </w:tr>
      <w:tr w:rsidR="0003167F" w:rsidRPr="00D93C5A" w14:paraId="28815772" w14:textId="77777777" w:rsidTr="0003167F">
        <w:trPr>
          <w:trHeight w:val="315"/>
        </w:trPr>
        <w:tc>
          <w:tcPr>
            <w:tcW w:w="5000" w:type="pct"/>
            <w:gridSpan w:val="9"/>
            <w:tcBorders>
              <w:top w:val="single" w:sz="8" w:space="0" w:color="auto"/>
              <w:left w:val="single" w:sz="8" w:space="0" w:color="auto"/>
              <w:bottom w:val="single" w:sz="8" w:space="0" w:color="auto"/>
              <w:right w:val="single" w:sz="8" w:space="0" w:color="000000"/>
            </w:tcBorders>
            <w:shd w:val="clear" w:color="000000" w:fill="FFFFFF"/>
            <w:noWrap/>
            <w:vAlign w:val="center"/>
            <w:hideMark/>
          </w:tcPr>
          <w:p w14:paraId="7B4F33C0" w14:textId="53AB7071" w:rsidR="0003167F" w:rsidRPr="00D93C5A" w:rsidRDefault="0003167F" w:rsidP="00D74BF1">
            <w:pPr>
              <w:rPr>
                <w:color w:val="000000"/>
                <w:sz w:val="20"/>
                <w:szCs w:val="20"/>
                <w:lang w:val="en-US"/>
              </w:rPr>
            </w:pPr>
            <w:r w:rsidRPr="00D93C5A">
              <w:rPr>
                <w:color w:val="000000"/>
                <w:sz w:val="20"/>
                <w:szCs w:val="20"/>
              </w:rPr>
              <w:t xml:space="preserve">2015-2019 %∆ = change in percents between 2015-2019. Weighted percents and 95% confidence intervals are reported. Frequencies presented are unweighted counts. </w:t>
            </w:r>
            <w:r w:rsidR="00D74BF1" w:rsidRPr="00D74BF1">
              <w:rPr>
                <w:color w:val="000000"/>
                <w:sz w:val="20"/>
                <w:szCs w:val="20"/>
              </w:rPr>
              <w:t xml:space="preserve">Trend analysis </w:t>
            </w:r>
            <w:r w:rsidR="00D74BF1">
              <w:rPr>
                <w:color w:val="000000"/>
                <w:sz w:val="20"/>
                <w:szCs w:val="20"/>
              </w:rPr>
              <w:t xml:space="preserve">in perceiving drug use to be “great” for each of the drugs listed in this table </w:t>
            </w:r>
            <w:r w:rsidR="00D74BF1" w:rsidRPr="00D74BF1">
              <w:rPr>
                <w:color w:val="000000"/>
                <w:sz w:val="20"/>
                <w:szCs w:val="20"/>
              </w:rPr>
              <w:t xml:space="preserve">was conducted using orthogonal polynomial contrasts </w:t>
            </w:r>
            <w:r w:rsidR="00D74BF1">
              <w:rPr>
                <w:color w:val="000000"/>
                <w:sz w:val="20"/>
                <w:szCs w:val="20"/>
              </w:rPr>
              <w:t xml:space="preserve">in multivariable </w:t>
            </w:r>
            <w:r w:rsidR="00D74BF1" w:rsidRPr="00D74BF1">
              <w:rPr>
                <w:color w:val="000000"/>
                <w:sz w:val="20"/>
                <w:szCs w:val="20"/>
              </w:rPr>
              <w:t xml:space="preserve">logistic regression across the study period and adjusted </w:t>
            </w:r>
            <w:r w:rsidR="00D74BF1">
              <w:rPr>
                <w:color w:val="000000"/>
                <w:sz w:val="20"/>
                <w:szCs w:val="20"/>
              </w:rPr>
              <w:t xml:space="preserve">for all variables in the “small” </w:t>
            </w:r>
            <w:r w:rsidR="00F90142">
              <w:rPr>
                <w:color w:val="000000"/>
                <w:sz w:val="20"/>
                <w:szCs w:val="20"/>
              </w:rPr>
              <w:t xml:space="preserve">models </w:t>
            </w:r>
            <w:r w:rsidR="00D74BF1" w:rsidRPr="00D74BF1">
              <w:rPr>
                <w:color w:val="000000"/>
                <w:sz w:val="20"/>
                <w:szCs w:val="20"/>
              </w:rPr>
              <w:t>as described in the methods section of this paper</w:t>
            </w:r>
            <w:r w:rsidR="00D74BF1">
              <w:rPr>
                <w:color w:val="000000"/>
                <w:sz w:val="20"/>
                <w:szCs w:val="20"/>
              </w:rPr>
              <w:t xml:space="preserve"> (i.e., age, education, number of children in the home, employment status, marriage status, gender, race, metropolitan region, religion, and criminal arrest history)</w:t>
            </w:r>
            <w:r w:rsidR="00D74BF1" w:rsidRPr="00D74BF1">
              <w:rPr>
                <w:color w:val="000000"/>
                <w:sz w:val="20"/>
                <w:szCs w:val="20"/>
              </w:rPr>
              <w:t>. All analysis was adjusted for the complex survey design of the NSDUH using respondent weight, replicate, and variance strata.</w:t>
            </w:r>
          </w:p>
        </w:tc>
      </w:tr>
    </w:tbl>
    <w:p w14:paraId="778392F7" w14:textId="77777777" w:rsidR="0003167F" w:rsidRPr="00D93C5A" w:rsidRDefault="0003167F" w:rsidP="0057065E">
      <w:pPr>
        <w:spacing w:line="480" w:lineRule="auto"/>
        <w:rPr>
          <w:b/>
          <w:sz w:val="20"/>
          <w:szCs w:val="20"/>
        </w:rPr>
      </w:pPr>
    </w:p>
    <w:p w14:paraId="28F21AD0" w14:textId="77777777" w:rsidR="0003167F" w:rsidRPr="00D93C5A" w:rsidRDefault="0003167F">
      <w:pPr>
        <w:spacing w:after="160" w:line="259" w:lineRule="auto"/>
        <w:rPr>
          <w:b/>
          <w:bCs/>
          <w:sz w:val="20"/>
          <w:szCs w:val="20"/>
        </w:rPr>
      </w:pPr>
      <w:r w:rsidRPr="00D93C5A">
        <w:rPr>
          <w:b/>
          <w:bCs/>
          <w:sz w:val="20"/>
          <w:szCs w:val="20"/>
        </w:rPr>
        <w:br w:type="page"/>
      </w:r>
    </w:p>
    <w:p w14:paraId="689745CE" w14:textId="317D249B" w:rsidR="009355BA" w:rsidRPr="00D93C5A" w:rsidRDefault="00E96C09">
      <w:pPr>
        <w:rPr>
          <w:b/>
          <w:bCs/>
          <w:sz w:val="20"/>
          <w:szCs w:val="20"/>
        </w:rPr>
      </w:pPr>
      <w:r w:rsidRPr="00D93C5A">
        <w:rPr>
          <w:b/>
          <w:bCs/>
          <w:sz w:val="20"/>
          <w:szCs w:val="20"/>
        </w:rPr>
        <w:lastRenderedPageBreak/>
        <w:t>References</w:t>
      </w:r>
    </w:p>
    <w:p w14:paraId="45E05380" w14:textId="77777777" w:rsidR="00E96C09" w:rsidRPr="00D93C5A" w:rsidRDefault="00E96C09">
      <w:pPr>
        <w:rPr>
          <w:sz w:val="20"/>
          <w:szCs w:val="20"/>
        </w:rPr>
      </w:pPr>
    </w:p>
    <w:p w14:paraId="1C88E9FD" w14:textId="77777777" w:rsidR="00B02247" w:rsidRPr="00B02247" w:rsidRDefault="009355BA" w:rsidP="00B02247">
      <w:pPr>
        <w:pStyle w:val="Bibliography"/>
        <w:rPr>
          <w:sz w:val="20"/>
        </w:rPr>
      </w:pPr>
      <w:r w:rsidRPr="00D93C5A">
        <w:rPr>
          <w:sz w:val="20"/>
          <w:szCs w:val="20"/>
        </w:rPr>
        <w:fldChar w:fldCharType="begin"/>
      </w:r>
      <w:r w:rsidR="00B02247">
        <w:rPr>
          <w:sz w:val="20"/>
          <w:szCs w:val="20"/>
        </w:rPr>
        <w:instrText xml:space="preserve"> ADDIN ZOTERO_BIBL {"uncited":[],"omitted":[],"custom":[]} CSL_BIBLIOGRAPHY </w:instrText>
      </w:r>
      <w:r w:rsidRPr="00D93C5A">
        <w:rPr>
          <w:sz w:val="20"/>
          <w:szCs w:val="20"/>
        </w:rPr>
        <w:fldChar w:fldCharType="separate"/>
      </w:r>
      <w:r w:rsidR="00B02247" w:rsidRPr="00B02247">
        <w:rPr>
          <w:sz w:val="20"/>
        </w:rPr>
        <w:t>1.</w:t>
      </w:r>
      <w:r w:rsidR="00B02247" w:rsidRPr="00B02247">
        <w:rPr>
          <w:sz w:val="20"/>
        </w:rPr>
        <w:tab/>
        <w:t xml:space="preserve">Killion B, Hai AH, </w:t>
      </w:r>
      <w:proofErr w:type="spellStart"/>
      <w:r w:rsidR="00B02247" w:rsidRPr="00B02247">
        <w:rPr>
          <w:sz w:val="20"/>
        </w:rPr>
        <w:t>Alsolami</w:t>
      </w:r>
      <w:proofErr w:type="spellEnd"/>
      <w:r w:rsidR="00B02247" w:rsidRPr="00B02247">
        <w:rPr>
          <w:sz w:val="20"/>
        </w:rPr>
        <w:t xml:space="preserve"> A, Vaughn MG, Sehun Oh P, Salas-Wright CP. LSD use in the United States: Trends, correlates, and a typology of us. Drug and alcohol dependence. 2021 </w:t>
      </w:r>
      <w:proofErr w:type="gramStart"/>
      <w:r w:rsidR="00B02247" w:rsidRPr="00B02247">
        <w:rPr>
          <w:sz w:val="20"/>
        </w:rPr>
        <w:t>Jun;223:108715</w:t>
      </w:r>
      <w:proofErr w:type="gramEnd"/>
      <w:r w:rsidR="00B02247" w:rsidRPr="00B02247">
        <w:rPr>
          <w:sz w:val="20"/>
        </w:rPr>
        <w:t xml:space="preserve">. </w:t>
      </w:r>
    </w:p>
    <w:p w14:paraId="4B853F50" w14:textId="77777777" w:rsidR="00B02247" w:rsidRPr="00B02247" w:rsidRDefault="00B02247" w:rsidP="00B02247">
      <w:pPr>
        <w:pStyle w:val="Bibliography"/>
        <w:rPr>
          <w:sz w:val="20"/>
        </w:rPr>
      </w:pPr>
      <w:r w:rsidRPr="00B02247">
        <w:rPr>
          <w:sz w:val="20"/>
        </w:rPr>
        <w:t>2.</w:t>
      </w:r>
      <w:r w:rsidRPr="00B02247">
        <w:rPr>
          <w:sz w:val="20"/>
        </w:rPr>
        <w:tab/>
      </w:r>
      <w:proofErr w:type="spellStart"/>
      <w:r w:rsidRPr="00B02247">
        <w:rPr>
          <w:sz w:val="20"/>
        </w:rPr>
        <w:t>Yockey</w:t>
      </w:r>
      <w:proofErr w:type="spellEnd"/>
      <w:r w:rsidRPr="00B02247">
        <w:rPr>
          <w:sz w:val="20"/>
        </w:rPr>
        <w:t xml:space="preserve"> RA, </w:t>
      </w:r>
      <w:proofErr w:type="spellStart"/>
      <w:r w:rsidRPr="00B02247">
        <w:rPr>
          <w:sz w:val="20"/>
        </w:rPr>
        <w:t>Vidourek</w:t>
      </w:r>
      <w:proofErr w:type="spellEnd"/>
      <w:r w:rsidRPr="00B02247">
        <w:rPr>
          <w:sz w:val="20"/>
        </w:rPr>
        <w:t xml:space="preserve"> RA, King KA. Trends in LSD use among US adults: 2015–2018. Drug and Alcohol Dependence. </w:t>
      </w:r>
      <w:proofErr w:type="gramStart"/>
      <w:r w:rsidRPr="00B02247">
        <w:rPr>
          <w:sz w:val="20"/>
        </w:rPr>
        <w:t>2020;212:108071</w:t>
      </w:r>
      <w:proofErr w:type="gramEnd"/>
      <w:r w:rsidRPr="00B02247">
        <w:rPr>
          <w:sz w:val="20"/>
        </w:rPr>
        <w:t xml:space="preserve">. </w:t>
      </w:r>
    </w:p>
    <w:p w14:paraId="51DAC6F0" w14:textId="77777777" w:rsidR="00B02247" w:rsidRPr="00B02247" w:rsidRDefault="00B02247" w:rsidP="00B02247">
      <w:pPr>
        <w:pStyle w:val="Bibliography"/>
        <w:rPr>
          <w:sz w:val="20"/>
        </w:rPr>
      </w:pPr>
      <w:r w:rsidRPr="00B02247">
        <w:rPr>
          <w:sz w:val="20"/>
        </w:rPr>
        <w:t>3.</w:t>
      </w:r>
      <w:r w:rsidRPr="00B02247">
        <w:rPr>
          <w:sz w:val="20"/>
        </w:rPr>
        <w:tab/>
      </w:r>
      <w:proofErr w:type="spellStart"/>
      <w:r w:rsidRPr="00B02247">
        <w:rPr>
          <w:sz w:val="20"/>
        </w:rPr>
        <w:t>Yockey</w:t>
      </w:r>
      <w:proofErr w:type="spellEnd"/>
      <w:r w:rsidRPr="00B02247">
        <w:rPr>
          <w:sz w:val="20"/>
        </w:rPr>
        <w:t xml:space="preserve"> A, King K, </w:t>
      </w:r>
      <w:proofErr w:type="spellStart"/>
      <w:r w:rsidRPr="00B02247">
        <w:rPr>
          <w:sz w:val="20"/>
        </w:rPr>
        <w:t>Vidourek</w:t>
      </w:r>
      <w:proofErr w:type="spellEnd"/>
      <w:r w:rsidRPr="00B02247">
        <w:rPr>
          <w:sz w:val="20"/>
        </w:rPr>
        <w:t xml:space="preserve"> R. “Go Ask Alice, When She’s 10 Feet Tall”: Psychosocial correlates to lifetime LSD use among a national sample of adults. 2019; </w:t>
      </w:r>
    </w:p>
    <w:p w14:paraId="510ECE16" w14:textId="77777777" w:rsidR="00B02247" w:rsidRPr="00B02247" w:rsidRDefault="00B02247" w:rsidP="00B02247">
      <w:pPr>
        <w:pStyle w:val="Bibliography"/>
        <w:rPr>
          <w:sz w:val="20"/>
        </w:rPr>
      </w:pPr>
      <w:r w:rsidRPr="00B02247">
        <w:rPr>
          <w:sz w:val="20"/>
        </w:rPr>
        <w:t>4.</w:t>
      </w:r>
      <w:r w:rsidRPr="00B02247">
        <w:rPr>
          <w:sz w:val="20"/>
        </w:rPr>
        <w:tab/>
      </w:r>
      <w:proofErr w:type="spellStart"/>
      <w:r w:rsidRPr="00B02247">
        <w:rPr>
          <w:sz w:val="20"/>
        </w:rPr>
        <w:t>Folch</w:t>
      </w:r>
      <w:proofErr w:type="spellEnd"/>
      <w:r w:rsidRPr="00B02247">
        <w:rPr>
          <w:sz w:val="20"/>
        </w:rPr>
        <w:t xml:space="preserve"> C, Fernández-</w:t>
      </w:r>
      <w:proofErr w:type="spellStart"/>
      <w:r w:rsidRPr="00B02247">
        <w:rPr>
          <w:sz w:val="20"/>
        </w:rPr>
        <w:t>Dávila</w:t>
      </w:r>
      <w:proofErr w:type="spellEnd"/>
      <w:r w:rsidRPr="00B02247">
        <w:rPr>
          <w:sz w:val="20"/>
        </w:rPr>
        <w:t xml:space="preserve"> P, Ferrer L, Soriano R, </w:t>
      </w:r>
      <w:proofErr w:type="spellStart"/>
      <w:r w:rsidRPr="00B02247">
        <w:rPr>
          <w:sz w:val="20"/>
        </w:rPr>
        <w:t>Díez</w:t>
      </w:r>
      <w:proofErr w:type="spellEnd"/>
      <w:r w:rsidRPr="00B02247">
        <w:rPr>
          <w:sz w:val="20"/>
        </w:rPr>
        <w:t xml:space="preserve"> M, </w:t>
      </w:r>
      <w:proofErr w:type="spellStart"/>
      <w:r w:rsidRPr="00B02247">
        <w:rPr>
          <w:sz w:val="20"/>
        </w:rPr>
        <w:t>Casabona</w:t>
      </w:r>
      <w:proofErr w:type="spellEnd"/>
      <w:r w:rsidRPr="00B02247">
        <w:rPr>
          <w:sz w:val="20"/>
        </w:rPr>
        <w:t xml:space="preserve"> J. [High prevalence of drug consumption and sexual risk behaviors in men who </w:t>
      </w:r>
      <w:proofErr w:type="gramStart"/>
      <w:r w:rsidRPr="00B02247">
        <w:rPr>
          <w:sz w:val="20"/>
        </w:rPr>
        <w:t>have  sex</w:t>
      </w:r>
      <w:proofErr w:type="gramEnd"/>
      <w:r w:rsidRPr="00B02247">
        <w:rPr>
          <w:sz w:val="20"/>
        </w:rPr>
        <w:t xml:space="preserve"> with men]. </w:t>
      </w:r>
      <w:proofErr w:type="spellStart"/>
      <w:r w:rsidRPr="00B02247">
        <w:rPr>
          <w:sz w:val="20"/>
        </w:rPr>
        <w:t>Medicina</w:t>
      </w:r>
      <w:proofErr w:type="spellEnd"/>
      <w:r w:rsidRPr="00B02247">
        <w:rPr>
          <w:sz w:val="20"/>
        </w:rPr>
        <w:t xml:space="preserve"> </w:t>
      </w:r>
      <w:proofErr w:type="spellStart"/>
      <w:r w:rsidRPr="00B02247">
        <w:rPr>
          <w:sz w:val="20"/>
        </w:rPr>
        <w:t>clinica</w:t>
      </w:r>
      <w:proofErr w:type="spellEnd"/>
      <w:r w:rsidRPr="00B02247">
        <w:rPr>
          <w:sz w:val="20"/>
        </w:rPr>
        <w:t xml:space="preserve">. 2015 Aug;145(3):102–7. </w:t>
      </w:r>
    </w:p>
    <w:p w14:paraId="40050738" w14:textId="77777777" w:rsidR="00B02247" w:rsidRPr="00B02247" w:rsidRDefault="00B02247" w:rsidP="00B02247">
      <w:pPr>
        <w:pStyle w:val="Bibliography"/>
        <w:rPr>
          <w:sz w:val="20"/>
        </w:rPr>
      </w:pPr>
      <w:r w:rsidRPr="00B02247">
        <w:rPr>
          <w:sz w:val="20"/>
        </w:rPr>
        <w:t>5.</w:t>
      </w:r>
      <w:r w:rsidRPr="00B02247">
        <w:rPr>
          <w:sz w:val="20"/>
        </w:rPr>
        <w:tab/>
        <w:t xml:space="preserve">Ross S, Bogenschutz M. Hallucinogen-related disorders. In: Sadock B, Sadock V, Ruiz P, editors. Kaplan &amp; Sadock’s Comprehensive Textbook of Psychiatry. Philadelphia, PA: Wolters Kluwer; 2017. p. 1312–27. </w:t>
      </w:r>
    </w:p>
    <w:p w14:paraId="1BF2D865" w14:textId="77777777" w:rsidR="00B02247" w:rsidRPr="00B02247" w:rsidRDefault="00B02247" w:rsidP="00B02247">
      <w:pPr>
        <w:pStyle w:val="Bibliography"/>
        <w:rPr>
          <w:sz w:val="20"/>
        </w:rPr>
      </w:pPr>
      <w:r w:rsidRPr="00B02247">
        <w:rPr>
          <w:sz w:val="20"/>
        </w:rPr>
        <w:t>6.</w:t>
      </w:r>
      <w:r w:rsidRPr="00B02247">
        <w:rPr>
          <w:sz w:val="20"/>
        </w:rPr>
        <w:tab/>
      </w:r>
      <w:proofErr w:type="spellStart"/>
      <w:r w:rsidRPr="00B02247">
        <w:rPr>
          <w:sz w:val="20"/>
        </w:rPr>
        <w:t>Liechti</w:t>
      </w:r>
      <w:proofErr w:type="spellEnd"/>
      <w:r w:rsidRPr="00B02247">
        <w:rPr>
          <w:sz w:val="20"/>
        </w:rPr>
        <w:t xml:space="preserve"> ME, </w:t>
      </w:r>
      <w:proofErr w:type="spellStart"/>
      <w:r w:rsidRPr="00B02247">
        <w:rPr>
          <w:sz w:val="20"/>
        </w:rPr>
        <w:t>Dolder</w:t>
      </w:r>
      <w:proofErr w:type="spellEnd"/>
      <w:r w:rsidRPr="00B02247">
        <w:rPr>
          <w:sz w:val="20"/>
        </w:rPr>
        <w:t xml:space="preserve"> PC, Schmid Y. Alterations of consciousness and mystical-type experiences after acute LSD </w:t>
      </w:r>
      <w:proofErr w:type="gramStart"/>
      <w:r w:rsidRPr="00B02247">
        <w:rPr>
          <w:sz w:val="20"/>
        </w:rPr>
        <w:t>in  humans</w:t>
      </w:r>
      <w:proofErr w:type="gramEnd"/>
      <w:r w:rsidRPr="00B02247">
        <w:rPr>
          <w:sz w:val="20"/>
        </w:rPr>
        <w:t xml:space="preserve">. Psychopharmacology. 2017 May;234(9–10):1499–510. </w:t>
      </w:r>
    </w:p>
    <w:p w14:paraId="4E64677E" w14:textId="77777777" w:rsidR="00B02247" w:rsidRPr="00B02247" w:rsidRDefault="00B02247" w:rsidP="00B02247">
      <w:pPr>
        <w:pStyle w:val="Bibliography"/>
        <w:rPr>
          <w:sz w:val="20"/>
        </w:rPr>
      </w:pPr>
      <w:r w:rsidRPr="00B02247">
        <w:rPr>
          <w:sz w:val="20"/>
        </w:rPr>
        <w:t>7.</w:t>
      </w:r>
      <w:r w:rsidRPr="00B02247">
        <w:rPr>
          <w:sz w:val="20"/>
        </w:rPr>
        <w:tab/>
        <w:t xml:space="preserve">Han B, Blanco C, Einstein EB, Compton WM. Mental health conditions and receipt of mental health care by illicit lysergic </w:t>
      </w:r>
      <w:proofErr w:type="gramStart"/>
      <w:r w:rsidRPr="00B02247">
        <w:rPr>
          <w:sz w:val="20"/>
        </w:rPr>
        <w:t>acid  diethylamide</w:t>
      </w:r>
      <w:proofErr w:type="gramEnd"/>
      <w:r w:rsidRPr="00B02247">
        <w:rPr>
          <w:sz w:val="20"/>
        </w:rPr>
        <w:t xml:space="preserve"> (LSD) use status among young adults in the United States. Addiction (Abingdon, England). 2022 Jan; </w:t>
      </w:r>
    </w:p>
    <w:p w14:paraId="7CE32D94" w14:textId="77777777" w:rsidR="00B02247" w:rsidRPr="00B02247" w:rsidRDefault="00B02247" w:rsidP="00B02247">
      <w:pPr>
        <w:pStyle w:val="Bibliography"/>
        <w:rPr>
          <w:sz w:val="20"/>
        </w:rPr>
      </w:pPr>
      <w:r w:rsidRPr="00B02247">
        <w:rPr>
          <w:sz w:val="20"/>
        </w:rPr>
        <w:t>8.</w:t>
      </w:r>
      <w:r w:rsidRPr="00B02247">
        <w:rPr>
          <w:sz w:val="20"/>
        </w:rPr>
        <w:tab/>
        <w:t xml:space="preserve">Ambrose CA, Cowan BW, Rosenman RE. Geographical access to recreational marijuana. Contemporary economic policy. 2021 Oct;39(4):778–807. </w:t>
      </w:r>
    </w:p>
    <w:p w14:paraId="32587AAE" w14:textId="77777777" w:rsidR="00B02247" w:rsidRPr="00B02247" w:rsidRDefault="00B02247" w:rsidP="00B02247">
      <w:pPr>
        <w:pStyle w:val="Bibliography"/>
        <w:rPr>
          <w:sz w:val="20"/>
        </w:rPr>
      </w:pPr>
      <w:r w:rsidRPr="00B02247">
        <w:rPr>
          <w:sz w:val="20"/>
        </w:rPr>
        <w:t>9.</w:t>
      </w:r>
      <w:r w:rsidRPr="00B02247">
        <w:rPr>
          <w:sz w:val="20"/>
        </w:rPr>
        <w:tab/>
      </w:r>
      <w:proofErr w:type="spellStart"/>
      <w:r w:rsidRPr="00B02247">
        <w:rPr>
          <w:sz w:val="20"/>
        </w:rPr>
        <w:t>MacNabb</w:t>
      </w:r>
      <w:proofErr w:type="spellEnd"/>
      <w:r w:rsidRPr="00B02247">
        <w:rPr>
          <w:sz w:val="20"/>
        </w:rPr>
        <w:t xml:space="preserve"> K, Blades S, Thompson K, Dutton DJ, Liu T, </w:t>
      </w:r>
      <w:proofErr w:type="spellStart"/>
      <w:r w:rsidRPr="00B02247">
        <w:rPr>
          <w:sz w:val="20"/>
        </w:rPr>
        <w:t>Asbridge</w:t>
      </w:r>
      <w:proofErr w:type="spellEnd"/>
      <w:r w:rsidRPr="00B02247">
        <w:rPr>
          <w:sz w:val="20"/>
        </w:rPr>
        <w:t xml:space="preserve"> M. Alcohol access and purchasing behaviour during COVID-19 pandemic restrictions: </w:t>
      </w:r>
      <w:proofErr w:type="gramStart"/>
      <w:r w:rsidRPr="00B02247">
        <w:rPr>
          <w:sz w:val="20"/>
        </w:rPr>
        <w:t>An  exploration</w:t>
      </w:r>
      <w:proofErr w:type="gramEnd"/>
      <w:r w:rsidRPr="00B02247">
        <w:rPr>
          <w:sz w:val="20"/>
        </w:rPr>
        <w:t xml:space="preserve"> of sociodemographic, health and psychosocial correlates in two Canadian provinces. Drug and alcohol review. 2022 May;41(4):902–11. </w:t>
      </w:r>
    </w:p>
    <w:p w14:paraId="07673F0E" w14:textId="77777777" w:rsidR="00B02247" w:rsidRPr="00B02247" w:rsidRDefault="00B02247" w:rsidP="00B02247">
      <w:pPr>
        <w:pStyle w:val="Bibliography"/>
        <w:rPr>
          <w:sz w:val="20"/>
        </w:rPr>
      </w:pPr>
      <w:r w:rsidRPr="00B02247">
        <w:rPr>
          <w:sz w:val="20"/>
        </w:rPr>
        <w:t>10.</w:t>
      </w:r>
      <w:r w:rsidRPr="00B02247">
        <w:rPr>
          <w:sz w:val="20"/>
        </w:rPr>
        <w:tab/>
      </w:r>
      <w:proofErr w:type="spellStart"/>
      <w:r w:rsidRPr="00B02247">
        <w:rPr>
          <w:sz w:val="20"/>
        </w:rPr>
        <w:t>Tardelli</w:t>
      </w:r>
      <w:proofErr w:type="spellEnd"/>
      <w:r w:rsidRPr="00B02247">
        <w:rPr>
          <w:sz w:val="20"/>
        </w:rPr>
        <w:t xml:space="preserve"> VS, </w:t>
      </w:r>
      <w:proofErr w:type="spellStart"/>
      <w:r w:rsidRPr="00B02247">
        <w:rPr>
          <w:sz w:val="20"/>
        </w:rPr>
        <w:t>Fidalgo</w:t>
      </w:r>
      <w:proofErr w:type="spellEnd"/>
      <w:r w:rsidRPr="00B02247">
        <w:rPr>
          <w:sz w:val="20"/>
        </w:rPr>
        <w:t xml:space="preserve"> TM, </w:t>
      </w:r>
      <w:proofErr w:type="spellStart"/>
      <w:r w:rsidRPr="00B02247">
        <w:rPr>
          <w:sz w:val="20"/>
        </w:rPr>
        <w:t>Santaella</w:t>
      </w:r>
      <w:proofErr w:type="spellEnd"/>
      <w:r w:rsidRPr="00B02247">
        <w:rPr>
          <w:sz w:val="20"/>
        </w:rPr>
        <w:t xml:space="preserve"> J, Martins SS. Medical use, non-medical use and use disorders of benzodiazepines </w:t>
      </w:r>
      <w:proofErr w:type="gramStart"/>
      <w:r w:rsidRPr="00B02247">
        <w:rPr>
          <w:sz w:val="20"/>
        </w:rPr>
        <w:t>and  prescription</w:t>
      </w:r>
      <w:proofErr w:type="gramEnd"/>
      <w:r w:rsidRPr="00B02247">
        <w:rPr>
          <w:sz w:val="20"/>
        </w:rPr>
        <w:t xml:space="preserve"> opioids in adults: Differences by insurance status. Drug and alcohol dependence. 2019 </w:t>
      </w:r>
      <w:proofErr w:type="gramStart"/>
      <w:r w:rsidRPr="00B02247">
        <w:rPr>
          <w:sz w:val="20"/>
        </w:rPr>
        <w:t>Nov;204:107573</w:t>
      </w:r>
      <w:proofErr w:type="gramEnd"/>
      <w:r w:rsidRPr="00B02247">
        <w:rPr>
          <w:sz w:val="20"/>
        </w:rPr>
        <w:t xml:space="preserve">. </w:t>
      </w:r>
    </w:p>
    <w:p w14:paraId="1EEAA766" w14:textId="77777777" w:rsidR="00B02247" w:rsidRPr="00B02247" w:rsidRDefault="00B02247" w:rsidP="00B02247">
      <w:pPr>
        <w:pStyle w:val="Bibliography"/>
        <w:rPr>
          <w:sz w:val="20"/>
        </w:rPr>
      </w:pPr>
      <w:r w:rsidRPr="00B02247">
        <w:rPr>
          <w:sz w:val="20"/>
        </w:rPr>
        <w:t>11.</w:t>
      </w:r>
      <w:r w:rsidRPr="00B02247">
        <w:rPr>
          <w:sz w:val="20"/>
        </w:rPr>
        <w:tab/>
        <w:t xml:space="preserve">Wu LT, Zhu H, </w:t>
      </w:r>
      <w:proofErr w:type="spellStart"/>
      <w:r w:rsidRPr="00B02247">
        <w:rPr>
          <w:sz w:val="20"/>
        </w:rPr>
        <w:t>Ghitza</w:t>
      </w:r>
      <w:proofErr w:type="spellEnd"/>
      <w:r w:rsidRPr="00B02247">
        <w:rPr>
          <w:sz w:val="20"/>
        </w:rPr>
        <w:t xml:space="preserve"> UE. </w:t>
      </w:r>
      <w:proofErr w:type="spellStart"/>
      <w:r w:rsidRPr="00B02247">
        <w:rPr>
          <w:sz w:val="20"/>
        </w:rPr>
        <w:t>Multicomorbidity</w:t>
      </w:r>
      <w:proofErr w:type="spellEnd"/>
      <w:r w:rsidRPr="00B02247">
        <w:rPr>
          <w:sz w:val="20"/>
        </w:rPr>
        <w:t xml:space="preserve"> of chronic diseases and substance use disorders and </w:t>
      </w:r>
      <w:proofErr w:type="gramStart"/>
      <w:r w:rsidRPr="00B02247">
        <w:rPr>
          <w:sz w:val="20"/>
        </w:rPr>
        <w:t>their  association</w:t>
      </w:r>
      <w:proofErr w:type="gramEnd"/>
      <w:r w:rsidRPr="00B02247">
        <w:rPr>
          <w:sz w:val="20"/>
        </w:rPr>
        <w:t xml:space="preserve"> with hospitalization: Results from electronic health records data. Drug and alcohol dependence. 2018 </w:t>
      </w:r>
      <w:proofErr w:type="gramStart"/>
      <w:r w:rsidRPr="00B02247">
        <w:rPr>
          <w:sz w:val="20"/>
        </w:rPr>
        <w:t>Nov;192:316</w:t>
      </w:r>
      <w:proofErr w:type="gramEnd"/>
      <w:r w:rsidRPr="00B02247">
        <w:rPr>
          <w:sz w:val="20"/>
        </w:rPr>
        <w:t xml:space="preserve">–23. </w:t>
      </w:r>
    </w:p>
    <w:p w14:paraId="2B24A715" w14:textId="77777777" w:rsidR="00B02247" w:rsidRPr="00B02247" w:rsidRDefault="00B02247" w:rsidP="00B02247">
      <w:pPr>
        <w:pStyle w:val="Bibliography"/>
        <w:rPr>
          <w:sz w:val="20"/>
        </w:rPr>
      </w:pPr>
      <w:r w:rsidRPr="00B02247">
        <w:rPr>
          <w:sz w:val="20"/>
        </w:rPr>
        <w:t>12.</w:t>
      </w:r>
      <w:r w:rsidRPr="00B02247">
        <w:rPr>
          <w:sz w:val="20"/>
        </w:rPr>
        <w:tab/>
      </w:r>
      <w:proofErr w:type="spellStart"/>
      <w:r w:rsidRPr="00B02247">
        <w:rPr>
          <w:sz w:val="20"/>
        </w:rPr>
        <w:t>Ozga</w:t>
      </w:r>
      <w:proofErr w:type="spellEnd"/>
      <w:r w:rsidRPr="00B02247">
        <w:rPr>
          <w:sz w:val="20"/>
        </w:rPr>
        <w:t xml:space="preserve"> JE, Paquette C, </w:t>
      </w:r>
      <w:proofErr w:type="spellStart"/>
      <w:r w:rsidRPr="00B02247">
        <w:rPr>
          <w:sz w:val="20"/>
        </w:rPr>
        <w:t>Syvertsen</w:t>
      </w:r>
      <w:proofErr w:type="spellEnd"/>
      <w:r w:rsidRPr="00B02247">
        <w:rPr>
          <w:sz w:val="20"/>
        </w:rPr>
        <w:t xml:space="preserve"> JL, Pollini RA. Mobile phone and internet use among people who inject drugs: Implications </w:t>
      </w:r>
      <w:proofErr w:type="gramStart"/>
      <w:r w:rsidRPr="00B02247">
        <w:rPr>
          <w:sz w:val="20"/>
        </w:rPr>
        <w:t>for  mobile</w:t>
      </w:r>
      <w:proofErr w:type="gramEnd"/>
      <w:r w:rsidRPr="00B02247">
        <w:rPr>
          <w:sz w:val="20"/>
        </w:rPr>
        <w:t xml:space="preserve"> health interventions. Substance abuse. 2022;43(1):592–7. </w:t>
      </w:r>
    </w:p>
    <w:p w14:paraId="382A9EDB" w14:textId="77777777" w:rsidR="00B02247" w:rsidRPr="00B02247" w:rsidRDefault="00B02247" w:rsidP="00B02247">
      <w:pPr>
        <w:pStyle w:val="Bibliography"/>
        <w:rPr>
          <w:sz w:val="20"/>
        </w:rPr>
      </w:pPr>
      <w:r w:rsidRPr="00B02247">
        <w:rPr>
          <w:sz w:val="20"/>
        </w:rPr>
        <w:t>13.</w:t>
      </w:r>
      <w:r w:rsidRPr="00B02247">
        <w:rPr>
          <w:sz w:val="20"/>
        </w:rPr>
        <w:tab/>
        <w:t>Fergusson DM, Boden JM, John Horwood L. Transition to parenthood and substance use disorders: findings from a 30-</w:t>
      </w:r>
      <w:proofErr w:type="gramStart"/>
      <w:r w:rsidRPr="00B02247">
        <w:rPr>
          <w:sz w:val="20"/>
        </w:rPr>
        <w:t>year  longitudinal</w:t>
      </w:r>
      <w:proofErr w:type="gramEnd"/>
      <w:r w:rsidRPr="00B02247">
        <w:rPr>
          <w:sz w:val="20"/>
        </w:rPr>
        <w:t xml:space="preserve"> study. Drug and alcohol dependence. 2012 Oct;125(3):295–300. </w:t>
      </w:r>
    </w:p>
    <w:p w14:paraId="561D034F" w14:textId="77777777" w:rsidR="00B02247" w:rsidRPr="00B02247" w:rsidRDefault="00B02247" w:rsidP="00B02247">
      <w:pPr>
        <w:pStyle w:val="Bibliography"/>
        <w:rPr>
          <w:sz w:val="20"/>
        </w:rPr>
      </w:pPr>
      <w:r w:rsidRPr="00B02247">
        <w:rPr>
          <w:sz w:val="20"/>
        </w:rPr>
        <w:t>14.</w:t>
      </w:r>
      <w:r w:rsidRPr="00B02247">
        <w:rPr>
          <w:sz w:val="20"/>
        </w:rPr>
        <w:tab/>
        <w:t xml:space="preserve">Cohen S. Lysergic acid diethylamide: side effects and complications. The Journal of nervous and mental disease. 1960 </w:t>
      </w:r>
      <w:proofErr w:type="gramStart"/>
      <w:r w:rsidRPr="00B02247">
        <w:rPr>
          <w:sz w:val="20"/>
        </w:rPr>
        <w:t>Jan;130:30</w:t>
      </w:r>
      <w:proofErr w:type="gramEnd"/>
      <w:r w:rsidRPr="00B02247">
        <w:rPr>
          <w:sz w:val="20"/>
        </w:rPr>
        <w:t xml:space="preserve">–40. </w:t>
      </w:r>
    </w:p>
    <w:p w14:paraId="3214E00A" w14:textId="77777777" w:rsidR="00B02247" w:rsidRPr="00B02247" w:rsidRDefault="00B02247" w:rsidP="00B02247">
      <w:pPr>
        <w:pStyle w:val="Bibliography"/>
        <w:rPr>
          <w:sz w:val="20"/>
        </w:rPr>
      </w:pPr>
      <w:r w:rsidRPr="00B02247">
        <w:rPr>
          <w:sz w:val="20"/>
        </w:rPr>
        <w:lastRenderedPageBreak/>
        <w:t>15.</w:t>
      </w:r>
      <w:r w:rsidRPr="00B02247">
        <w:rPr>
          <w:sz w:val="20"/>
        </w:rPr>
        <w:tab/>
        <w:t xml:space="preserve">Smart RG, Bateman K. Unfavourable reactions to LSD: a review and analysis of the available case reports. Canadian Medical Association journal. 1967 Nov;97(20):1214–21. </w:t>
      </w:r>
    </w:p>
    <w:p w14:paraId="65E3C083" w14:textId="77777777" w:rsidR="00B02247" w:rsidRPr="00B02247" w:rsidRDefault="00B02247" w:rsidP="00B02247">
      <w:pPr>
        <w:pStyle w:val="Bibliography"/>
        <w:rPr>
          <w:sz w:val="20"/>
        </w:rPr>
      </w:pPr>
      <w:r w:rsidRPr="00B02247">
        <w:rPr>
          <w:sz w:val="20"/>
        </w:rPr>
        <w:t>16.</w:t>
      </w:r>
      <w:r w:rsidRPr="00B02247">
        <w:rPr>
          <w:sz w:val="20"/>
        </w:rPr>
        <w:tab/>
      </w:r>
      <w:proofErr w:type="spellStart"/>
      <w:r w:rsidRPr="00B02247">
        <w:rPr>
          <w:sz w:val="20"/>
        </w:rPr>
        <w:t>Malleson</w:t>
      </w:r>
      <w:proofErr w:type="spellEnd"/>
      <w:r w:rsidRPr="00B02247">
        <w:rPr>
          <w:sz w:val="20"/>
        </w:rPr>
        <w:t xml:space="preserve"> N. Acute adverse reactions to LSD in clinical and experimental use in the United Kingdom. Br J Psychiatry. 1971 Feb;118(543):229–30. </w:t>
      </w:r>
    </w:p>
    <w:p w14:paraId="6D5D5C78" w14:textId="77777777" w:rsidR="00B02247" w:rsidRPr="00B02247" w:rsidRDefault="00B02247" w:rsidP="00B02247">
      <w:pPr>
        <w:pStyle w:val="Bibliography"/>
        <w:rPr>
          <w:sz w:val="20"/>
        </w:rPr>
      </w:pPr>
      <w:r w:rsidRPr="00B02247">
        <w:rPr>
          <w:sz w:val="20"/>
        </w:rPr>
        <w:t>17.</w:t>
      </w:r>
      <w:r w:rsidRPr="00B02247">
        <w:rPr>
          <w:sz w:val="20"/>
        </w:rPr>
        <w:tab/>
      </w:r>
      <w:proofErr w:type="spellStart"/>
      <w:r w:rsidRPr="00B02247">
        <w:rPr>
          <w:sz w:val="20"/>
        </w:rPr>
        <w:t>Blacha</w:t>
      </w:r>
      <w:proofErr w:type="spellEnd"/>
      <w:r w:rsidRPr="00B02247">
        <w:rPr>
          <w:sz w:val="20"/>
        </w:rPr>
        <w:t xml:space="preserve"> C, Schmid MM, </w:t>
      </w:r>
      <w:proofErr w:type="spellStart"/>
      <w:r w:rsidRPr="00B02247">
        <w:rPr>
          <w:sz w:val="20"/>
        </w:rPr>
        <w:t>Gahr</w:t>
      </w:r>
      <w:proofErr w:type="spellEnd"/>
      <w:r w:rsidRPr="00B02247">
        <w:rPr>
          <w:sz w:val="20"/>
        </w:rPr>
        <w:t xml:space="preserve"> M, </w:t>
      </w:r>
      <w:proofErr w:type="spellStart"/>
      <w:r w:rsidRPr="00B02247">
        <w:rPr>
          <w:sz w:val="20"/>
        </w:rPr>
        <w:t>Freudenmann</w:t>
      </w:r>
      <w:proofErr w:type="spellEnd"/>
      <w:r w:rsidRPr="00B02247">
        <w:rPr>
          <w:sz w:val="20"/>
        </w:rPr>
        <w:t xml:space="preserve"> RW, </w:t>
      </w:r>
      <w:proofErr w:type="spellStart"/>
      <w:r w:rsidRPr="00B02247">
        <w:rPr>
          <w:sz w:val="20"/>
        </w:rPr>
        <w:t>Plener</w:t>
      </w:r>
      <w:proofErr w:type="spellEnd"/>
      <w:r w:rsidRPr="00B02247">
        <w:rPr>
          <w:sz w:val="20"/>
        </w:rPr>
        <w:t xml:space="preserve"> PL, </w:t>
      </w:r>
      <w:proofErr w:type="spellStart"/>
      <w:r w:rsidRPr="00B02247">
        <w:rPr>
          <w:sz w:val="20"/>
        </w:rPr>
        <w:t>Finter</w:t>
      </w:r>
      <w:proofErr w:type="spellEnd"/>
      <w:r w:rsidRPr="00B02247">
        <w:rPr>
          <w:sz w:val="20"/>
        </w:rPr>
        <w:t xml:space="preserve"> F, et al. Self-inflicted testicular amputation in first lysergic acid diethylamide use. Journal of addiction medicine. 2013;7(1):83–4. </w:t>
      </w:r>
    </w:p>
    <w:p w14:paraId="31B1639A" w14:textId="77777777" w:rsidR="00B02247" w:rsidRPr="00B02247" w:rsidRDefault="00B02247" w:rsidP="00B02247">
      <w:pPr>
        <w:pStyle w:val="Bibliography"/>
        <w:rPr>
          <w:sz w:val="20"/>
        </w:rPr>
      </w:pPr>
      <w:r w:rsidRPr="00B02247">
        <w:rPr>
          <w:sz w:val="20"/>
        </w:rPr>
        <w:t>18.</w:t>
      </w:r>
      <w:r w:rsidRPr="00B02247">
        <w:rPr>
          <w:sz w:val="20"/>
        </w:rPr>
        <w:tab/>
        <w:t xml:space="preserve">Fuller DG. Severe Solar Maculopathy Associated with the use of Lysergic Acid Diethylamide (LSD). American Journal of Ophthalmology. 1976;81(4):413–6. </w:t>
      </w:r>
    </w:p>
    <w:p w14:paraId="7D46D618" w14:textId="77777777" w:rsidR="00B02247" w:rsidRPr="00B02247" w:rsidRDefault="00B02247" w:rsidP="00B02247">
      <w:pPr>
        <w:pStyle w:val="Bibliography"/>
        <w:rPr>
          <w:sz w:val="20"/>
        </w:rPr>
      </w:pPr>
      <w:r w:rsidRPr="00B02247">
        <w:rPr>
          <w:sz w:val="20"/>
        </w:rPr>
        <w:t>19.</w:t>
      </w:r>
      <w:r w:rsidRPr="00B02247">
        <w:rPr>
          <w:sz w:val="20"/>
        </w:rPr>
        <w:tab/>
        <w:t xml:space="preserve">Perera KM, Ferraro A, Pinto MR. Catatonia LSD induced? Aust N Z J Psychiatry. 1995 Jun;29(2):324–7. </w:t>
      </w:r>
    </w:p>
    <w:p w14:paraId="21905E0B" w14:textId="77777777" w:rsidR="00B02247" w:rsidRPr="00B02247" w:rsidRDefault="00B02247" w:rsidP="00B02247">
      <w:pPr>
        <w:pStyle w:val="Bibliography"/>
        <w:rPr>
          <w:sz w:val="20"/>
        </w:rPr>
      </w:pPr>
      <w:r w:rsidRPr="00B02247">
        <w:rPr>
          <w:sz w:val="20"/>
        </w:rPr>
        <w:t>20.</w:t>
      </w:r>
      <w:r w:rsidRPr="00B02247">
        <w:rPr>
          <w:sz w:val="20"/>
        </w:rPr>
        <w:tab/>
      </w:r>
      <w:proofErr w:type="spellStart"/>
      <w:r w:rsidRPr="00B02247">
        <w:rPr>
          <w:sz w:val="20"/>
        </w:rPr>
        <w:t>Martinotti</w:t>
      </w:r>
      <w:proofErr w:type="spellEnd"/>
      <w:r w:rsidRPr="00B02247">
        <w:rPr>
          <w:sz w:val="20"/>
        </w:rPr>
        <w:t xml:space="preserve"> G, </w:t>
      </w:r>
      <w:proofErr w:type="spellStart"/>
      <w:r w:rsidRPr="00B02247">
        <w:rPr>
          <w:sz w:val="20"/>
        </w:rPr>
        <w:t>Santacroce</w:t>
      </w:r>
      <w:proofErr w:type="spellEnd"/>
      <w:r w:rsidRPr="00B02247">
        <w:rPr>
          <w:sz w:val="20"/>
        </w:rPr>
        <w:t xml:space="preserve"> R, </w:t>
      </w:r>
      <w:proofErr w:type="spellStart"/>
      <w:r w:rsidRPr="00B02247">
        <w:rPr>
          <w:sz w:val="20"/>
        </w:rPr>
        <w:t>Pettorruso</w:t>
      </w:r>
      <w:proofErr w:type="spellEnd"/>
      <w:r w:rsidRPr="00B02247">
        <w:rPr>
          <w:sz w:val="20"/>
        </w:rPr>
        <w:t xml:space="preserve"> M, </w:t>
      </w:r>
      <w:proofErr w:type="spellStart"/>
      <w:r w:rsidRPr="00B02247">
        <w:rPr>
          <w:sz w:val="20"/>
        </w:rPr>
        <w:t>Montemitro</w:t>
      </w:r>
      <w:proofErr w:type="spellEnd"/>
      <w:r w:rsidRPr="00B02247">
        <w:rPr>
          <w:sz w:val="20"/>
        </w:rPr>
        <w:t xml:space="preserve"> C, Spano MC, </w:t>
      </w:r>
      <w:proofErr w:type="spellStart"/>
      <w:r w:rsidRPr="00B02247">
        <w:rPr>
          <w:sz w:val="20"/>
        </w:rPr>
        <w:t>Lorusso</w:t>
      </w:r>
      <w:proofErr w:type="spellEnd"/>
      <w:r w:rsidRPr="00B02247">
        <w:rPr>
          <w:sz w:val="20"/>
        </w:rPr>
        <w:t xml:space="preserve"> M, et al. Hallucinogen Persisting Perception Disorder: Etiology, Clinical Features, </w:t>
      </w:r>
      <w:proofErr w:type="gramStart"/>
      <w:r w:rsidRPr="00B02247">
        <w:rPr>
          <w:sz w:val="20"/>
        </w:rPr>
        <w:t>and  Therapeutic</w:t>
      </w:r>
      <w:proofErr w:type="gramEnd"/>
      <w:r w:rsidRPr="00B02247">
        <w:rPr>
          <w:sz w:val="20"/>
        </w:rPr>
        <w:t xml:space="preserve"> Perspectives. Brain sciences. 2018 Mar;8(3). </w:t>
      </w:r>
    </w:p>
    <w:p w14:paraId="3A748145" w14:textId="77777777" w:rsidR="00B02247" w:rsidRPr="00B02247" w:rsidRDefault="00B02247" w:rsidP="00B02247">
      <w:pPr>
        <w:pStyle w:val="Bibliography"/>
        <w:rPr>
          <w:sz w:val="20"/>
        </w:rPr>
      </w:pPr>
      <w:r w:rsidRPr="00B02247">
        <w:rPr>
          <w:sz w:val="20"/>
        </w:rPr>
        <w:t>21.</w:t>
      </w:r>
      <w:r w:rsidRPr="00B02247">
        <w:rPr>
          <w:sz w:val="20"/>
        </w:rPr>
        <w:tab/>
        <w:t xml:space="preserve">Halpern JH, Sherwood AR, Hudson JI, </w:t>
      </w:r>
      <w:proofErr w:type="spellStart"/>
      <w:r w:rsidRPr="00B02247">
        <w:rPr>
          <w:sz w:val="20"/>
        </w:rPr>
        <w:t>Yurgelun</w:t>
      </w:r>
      <w:proofErr w:type="spellEnd"/>
      <w:r w:rsidRPr="00B02247">
        <w:rPr>
          <w:sz w:val="20"/>
        </w:rPr>
        <w:t xml:space="preserve">-Todd D, Pope HGJ. Psychological and cognitive effects of long-term peyote use among Native Americans. Biological psychiatry. 2005 Oct;58(8):624–31. </w:t>
      </w:r>
    </w:p>
    <w:p w14:paraId="22901387" w14:textId="77777777" w:rsidR="00B02247" w:rsidRPr="00B02247" w:rsidRDefault="00B02247" w:rsidP="00B02247">
      <w:pPr>
        <w:pStyle w:val="Bibliography"/>
        <w:rPr>
          <w:sz w:val="20"/>
        </w:rPr>
      </w:pPr>
      <w:r w:rsidRPr="00B02247">
        <w:rPr>
          <w:sz w:val="20"/>
        </w:rPr>
        <w:t>22.</w:t>
      </w:r>
      <w:r w:rsidRPr="00B02247">
        <w:rPr>
          <w:sz w:val="20"/>
        </w:rPr>
        <w:tab/>
        <w:t xml:space="preserve">Rucker JJ, Marwood L, </w:t>
      </w:r>
      <w:proofErr w:type="spellStart"/>
      <w:r w:rsidRPr="00B02247">
        <w:rPr>
          <w:sz w:val="20"/>
        </w:rPr>
        <w:t>Ajantaival</w:t>
      </w:r>
      <w:proofErr w:type="spellEnd"/>
      <w:r w:rsidRPr="00B02247">
        <w:rPr>
          <w:sz w:val="20"/>
        </w:rPr>
        <w:t xml:space="preserve"> RLJ, Bird C, Eriksson H, Harrison J, et al. The effects of psilocybin on cognitive and emotional functions in </w:t>
      </w:r>
      <w:proofErr w:type="gramStart"/>
      <w:r w:rsidRPr="00B02247">
        <w:rPr>
          <w:sz w:val="20"/>
        </w:rPr>
        <w:t>healthy  participants</w:t>
      </w:r>
      <w:proofErr w:type="gramEnd"/>
      <w:r w:rsidRPr="00B02247">
        <w:rPr>
          <w:sz w:val="20"/>
        </w:rPr>
        <w:t xml:space="preserve">: Results from a phase 1, randomised, placebo-controlled trial involving simultaneous psilocybin administration and preparation. Journal of psychopharmacology (Oxford, England). 2022 Jan;36(1):114–25. </w:t>
      </w:r>
    </w:p>
    <w:p w14:paraId="0C49E542" w14:textId="77777777" w:rsidR="00B02247" w:rsidRPr="00B02247" w:rsidRDefault="00B02247" w:rsidP="00B02247">
      <w:pPr>
        <w:pStyle w:val="Bibliography"/>
        <w:rPr>
          <w:sz w:val="20"/>
        </w:rPr>
      </w:pPr>
      <w:r w:rsidRPr="00B02247">
        <w:rPr>
          <w:sz w:val="20"/>
        </w:rPr>
        <w:t>23.</w:t>
      </w:r>
      <w:r w:rsidRPr="00B02247">
        <w:rPr>
          <w:sz w:val="20"/>
        </w:rPr>
        <w:tab/>
        <w:t xml:space="preserve">Nepal C, Patel S, Ahmad N, </w:t>
      </w:r>
      <w:proofErr w:type="spellStart"/>
      <w:r w:rsidRPr="00B02247">
        <w:rPr>
          <w:sz w:val="20"/>
        </w:rPr>
        <w:t>Mirrer</w:t>
      </w:r>
      <w:proofErr w:type="spellEnd"/>
      <w:r w:rsidRPr="00B02247">
        <w:rPr>
          <w:sz w:val="20"/>
        </w:rPr>
        <w:t xml:space="preserve"> B, Cohen R. Out of Hospital Cardiac Arrest Triggered by LSD in a Patient with Suspected </w:t>
      </w:r>
      <w:proofErr w:type="spellStart"/>
      <w:r w:rsidRPr="00B02247">
        <w:rPr>
          <w:sz w:val="20"/>
        </w:rPr>
        <w:t>Brugada</w:t>
      </w:r>
      <w:proofErr w:type="spellEnd"/>
      <w:r w:rsidRPr="00B02247">
        <w:rPr>
          <w:sz w:val="20"/>
        </w:rPr>
        <w:t xml:space="preserve"> Syndrome. In: B55 CRITICAL CARE CASE REPORTS: DRUG OVERDOSES [Internet]. American Thoracic Society; 2017 [cited 2022 Oct 22]. p. A3773–A3773. (American Thoracic Society International Conference Abstracts). Available from: https://doi.org/10.1164/ajrccm-conference.2017.195.1_MeetingAbstracts.A3773</w:t>
      </w:r>
    </w:p>
    <w:p w14:paraId="09ECC5D5" w14:textId="77777777" w:rsidR="00B02247" w:rsidRPr="00B02247" w:rsidRDefault="00B02247" w:rsidP="00B02247">
      <w:pPr>
        <w:pStyle w:val="Bibliography"/>
        <w:rPr>
          <w:sz w:val="20"/>
        </w:rPr>
      </w:pPr>
      <w:r w:rsidRPr="00B02247">
        <w:rPr>
          <w:sz w:val="20"/>
        </w:rPr>
        <w:t>24.</w:t>
      </w:r>
      <w:r w:rsidRPr="00B02247">
        <w:rPr>
          <w:sz w:val="20"/>
        </w:rPr>
        <w:tab/>
      </w:r>
      <w:proofErr w:type="spellStart"/>
      <w:r w:rsidRPr="00B02247">
        <w:rPr>
          <w:sz w:val="20"/>
        </w:rPr>
        <w:t>Liakoni</w:t>
      </w:r>
      <w:proofErr w:type="spellEnd"/>
      <w:r w:rsidRPr="00B02247">
        <w:rPr>
          <w:sz w:val="20"/>
        </w:rPr>
        <w:t xml:space="preserve"> E, </w:t>
      </w:r>
      <w:proofErr w:type="spellStart"/>
      <w:r w:rsidRPr="00B02247">
        <w:rPr>
          <w:sz w:val="20"/>
        </w:rPr>
        <w:t>Dolder</w:t>
      </w:r>
      <w:proofErr w:type="spellEnd"/>
      <w:r w:rsidRPr="00B02247">
        <w:rPr>
          <w:sz w:val="20"/>
        </w:rPr>
        <w:t xml:space="preserve"> PC, </w:t>
      </w:r>
      <w:proofErr w:type="spellStart"/>
      <w:r w:rsidRPr="00B02247">
        <w:rPr>
          <w:sz w:val="20"/>
        </w:rPr>
        <w:t>Rentsch</w:t>
      </w:r>
      <w:proofErr w:type="spellEnd"/>
      <w:r w:rsidRPr="00B02247">
        <w:rPr>
          <w:sz w:val="20"/>
        </w:rPr>
        <w:t xml:space="preserve"> K, </w:t>
      </w:r>
      <w:proofErr w:type="spellStart"/>
      <w:r w:rsidRPr="00B02247">
        <w:rPr>
          <w:sz w:val="20"/>
        </w:rPr>
        <w:t>Liechti</w:t>
      </w:r>
      <w:proofErr w:type="spellEnd"/>
      <w:r w:rsidRPr="00B02247">
        <w:rPr>
          <w:sz w:val="20"/>
        </w:rPr>
        <w:t xml:space="preserve"> ME. Acute health problems due to recreational drug use in patients presenting to an urban emergency department in Switzerland. Swiss Med Wkly. 2015;</w:t>
      </w:r>
      <w:proofErr w:type="gramStart"/>
      <w:r w:rsidRPr="00B02247">
        <w:rPr>
          <w:sz w:val="20"/>
        </w:rPr>
        <w:t>145:w</w:t>
      </w:r>
      <w:proofErr w:type="gramEnd"/>
      <w:r w:rsidRPr="00B02247">
        <w:rPr>
          <w:sz w:val="20"/>
        </w:rPr>
        <w:t xml:space="preserve">14166. </w:t>
      </w:r>
    </w:p>
    <w:p w14:paraId="5B6E4056" w14:textId="77777777" w:rsidR="00B02247" w:rsidRPr="00B02247" w:rsidRDefault="00B02247" w:rsidP="00B02247">
      <w:pPr>
        <w:pStyle w:val="Bibliography"/>
        <w:rPr>
          <w:sz w:val="20"/>
        </w:rPr>
      </w:pPr>
      <w:r w:rsidRPr="00B02247">
        <w:rPr>
          <w:sz w:val="20"/>
        </w:rPr>
        <w:t>25.</w:t>
      </w:r>
      <w:r w:rsidRPr="00B02247">
        <w:rPr>
          <w:sz w:val="20"/>
        </w:rPr>
        <w:tab/>
        <w:t xml:space="preserve">Lieberman AN, Bloom W, Kishore PS, Lin JP. Carotid artery occlusion following ingestion of LSD. Stroke. 1974;5(2):213–5. </w:t>
      </w:r>
    </w:p>
    <w:p w14:paraId="2FA719C8" w14:textId="77777777" w:rsidR="00B02247" w:rsidRPr="00B02247" w:rsidRDefault="00B02247" w:rsidP="00B02247">
      <w:pPr>
        <w:pStyle w:val="Bibliography"/>
        <w:rPr>
          <w:sz w:val="20"/>
        </w:rPr>
      </w:pPr>
      <w:r w:rsidRPr="00B02247">
        <w:rPr>
          <w:sz w:val="20"/>
        </w:rPr>
        <w:t>26.</w:t>
      </w:r>
      <w:r w:rsidRPr="00B02247">
        <w:rPr>
          <w:sz w:val="20"/>
        </w:rPr>
        <w:tab/>
        <w:t xml:space="preserve">Sobel J, Espinas OE, Friedman SA. Carotid artery obstruction following LSD capsule ingestion. Arch Intern Med. 1971 Feb;127(2):290–1. </w:t>
      </w:r>
    </w:p>
    <w:p w14:paraId="3894CEC5" w14:textId="77777777" w:rsidR="00B02247" w:rsidRPr="00B02247" w:rsidRDefault="00B02247" w:rsidP="00B02247">
      <w:pPr>
        <w:pStyle w:val="Bibliography"/>
        <w:rPr>
          <w:sz w:val="20"/>
        </w:rPr>
      </w:pPr>
      <w:r w:rsidRPr="00B02247">
        <w:rPr>
          <w:sz w:val="20"/>
        </w:rPr>
        <w:t>27.</w:t>
      </w:r>
      <w:r w:rsidRPr="00B02247">
        <w:rPr>
          <w:sz w:val="20"/>
        </w:rPr>
        <w:tab/>
      </w:r>
      <w:proofErr w:type="spellStart"/>
      <w:r w:rsidRPr="00B02247">
        <w:rPr>
          <w:sz w:val="20"/>
        </w:rPr>
        <w:t>Raval</w:t>
      </w:r>
      <w:proofErr w:type="spellEnd"/>
      <w:r w:rsidRPr="00B02247">
        <w:rPr>
          <w:sz w:val="20"/>
        </w:rPr>
        <w:t xml:space="preserve"> MV, Gaba RC, Brown K, Sato KT, </w:t>
      </w:r>
      <w:proofErr w:type="spellStart"/>
      <w:r w:rsidRPr="00B02247">
        <w:rPr>
          <w:sz w:val="20"/>
        </w:rPr>
        <w:t>Eskandari</w:t>
      </w:r>
      <w:proofErr w:type="spellEnd"/>
      <w:r w:rsidRPr="00B02247">
        <w:rPr>
          <w:sz w:val="20"/>
        </w:rPr>
        <w:t xml:space="preserve"> MK. Percutaneous transluminal angioplasty in the treatment of extensive LSD-</w:t>
      </w:r>
      <w:proofErr w:type="gramStart"/>
      <w:r w:rsidRPr="00B02247">
        <w:rPr>
          <w:sz w:val="20"/>
        </w:rPr>
        <w:t>induced  lower</w:t>
      </w:r>
      <w:proofErr w:type="gramEnd"/>
      <w:r w:rsidRPr="00B02247">
        <w:rPr>
          <w:sz w:val="20"/>
        </w:rPr>
        <w:t xml:space="preserve"> extremity vasospasm refractory to pharmacologic therapy. Journal of vascular and interventional </w:t>
      </w:r>
      <w:proofErr w:type="gramStart"/>
      <w:r w:rsidRPr="00B02247">
        <w:rPr>
          <w:sz w:val="20"/>
        </w:rPr>
        <w:t>radiology :</w:t>
      </w:r>
      <w:proofErr w:type="gramEnd"/>
      <w:r w:rsidRPr="00B02247">
        <w:rPr>
          <w:sz w:val="20"/>
        </w:rPr>
        <w:t xml:space="preserve"> JVIR. 2008 Aug;19(8):1227–30. </w:t>
      </w:r>
    </w:p>
    <w:p w14:paraId="3FCD2F7D" w14:textId="77777777" w:rsidR="00B02247" w:rsidRPr="00B02247" w:rsidRDefault="00B02247" w:rsidP="00B02247">
      <w:pPr>
        <w:pStyle w:val="Bibliography"/>
        <w:rPr>
          <w:sz w:val="20"/>
        </w:rPr>
      </w:pPr>
      <w:r w:rsidRPr="00B02247">
        <w:rPr>
          <w:sz w:val="20"/>
        </w:rPr>
        <w:t>28.</w:t>
      </w:r>
      <w:r w:rsidRPr="00B02247">
        <w:rPr>
          <w:sz w:val="20"/>
        </w:rPr>
        <w:tab/>
        <w:t xml:space="preserve">Barnett BS, Ziegler K, Doblin R, Carlo AD. Is psychedelic use associated with </w:t>
      </w:r>
      <w:proofErr w:type="gramStart"/>
      <w:r w:rsidRPr="00B02247">
        <w:rPr>
          <w:sz w:val="20"/>
        </w:rPr>
        <w:t>cancer?:</w:t>
      </w:r>
      <w:proofErr w:type="gramEnd"/>
      <w:r w:rsidRPr="00B02247">
        <w:rPr>
          <w:sz w:val="20"/>
        </w:rPr>
        <w:t xml:space="preserve"> Interrogating a half-century-old claim using contemporary population-level data. J </w:t>
      </w:r>
      <w:proofErr w:type="spellStart"/>
      <w:r w:rsidRPr="00B02247">
        <w:rPr>
          <w:sz w:val="20"/>
        </w:rPr>
        <w:t>Psychopharmacol</w:t>
      </w:r>
      <w:proofErr w:type="spellEnd"/>
      <w:r w:rsidRPr="00B02247">
        <w:rPr>
          <w:sz w:val="20"/>
        </w:rPr>
        <w:t xml:space="preserve">. 2022 Oct;36(10):1118–28. </w:t>
      </w:r>
    </w:p>
    <w:p w14:paraId="3DA392AC" w14:textId="77777777" w:rsidR="00B02247" w:rsidRPr="00B02247" w:rsidRDefault="00B02247" w:rsidP="00B02247">
      <w:pPr>
        <w:pStyle w:val="Bibliography"/>
        <w:rPr>
          <w:sz w:val="20"/>
        </w:rPr>
      </w:pPr>
      <w:r w:rsidRPr="00B02247">
        <w:rPr>
          <w:sz w:val="20"/>
        </w:rPr>
        <w:lastRenderedPageBreak/>
        <w:t>29.</w:t>
      </w:r>
      <w:r w:rsidRPr="00B02247">
        <w:rPr>
          <w:sz w:val="20"/>
        </w:rPr>
        <w:tab/>
      </w:r>
      <w:proofErr w:type="spellStart"/>
      <w:r w:rsidRPr="00B02247">
        <w:rPr>
          <w:sz w:val="20"/>
        </w:rPr>
        <w:t>Simonsson</w:t>
      </w:r>
      <w:proofErr w:type="spellEnd"/>
      <w:r w:rsidRPr="00B02247">
        <w:rPr>
          <w:sz w:val="20"/>
        </w:rPr>
        <w:t xml:space="preserve"> O, Sexton JD, Hendricks PS. Associations between lifetime classic psychedelic use and markers of </w:t>
      </w:r>
      <w:proofErr w:type="gramStart"/>
      <w:r w:rsidRPr="00B02247">
        <w:rPr>
          <w:sz w:val="20"/>
        </w:rPr>
        <w:t>physical  health</w:t>
      </w:r>
      <w:proofErr w:type="gramEnd"/>
      <w:r w:rsidRPr="00B02247">
        <w:rPr>
          <w:sz w:val="20"/>
        </w:rPr>
        <w:t xml:space="preserve">. Journal of psychopharmacology (Oxford, England). 2021 Apr;35(4):447–52. </w:t>
      </w:r>
    </w:p>
    <w:p w14:paraId="473E962B" w14:textId="77777777" w:rsidR="00B02247" w:rsidRPr="00B02247" w:rsidRDefault="00B02247" w:rsidP="00B02247">
      <w:pPr>
        <w:pStyle w:val="Bibliography"/>
        <w:rPr>
          <w:sz w:val="20"/>
        </w:rPr>
      </w:pPr>
      <w:r w:rsidRPr="00B02247">
        <w:rPr>
          <w:sz w:val="20"/>
        </w:rPr>
        <w:t>30.</w:t>
      </w:r>
      <w:r w:rsidRPr="00B02247">
        <w:rPr>
          <w:sz w:val="20"/>
        </w:rPr>
        <w:tab/>
      </w:r>
      <w:proofErr w:type="spellStart"/>
      <w:r w:rsidRPr="00B02247">
        <w:rPr>
          <w:sz w:val="20"/>
        </w:rPr>
        <w:t>Simonsson</w:t>
      </w:r>
      <w:proofErr w:type="spellEnd"/>
      <w:r w:rsidRPr="00B02247">
        <w:rPr>
          <w:sz w:val="20"/>
        </w:rPr>
        <w:t xml:space="preserve"> O, Goldberg SB, Chambers R, </w:t>
      </w:r>
      <w:proofErr w:type="spellStart"/>
      <w:r w:rsidRPr="00B02247">
        <w:rPr>
          <w:sz w:val="20"/>
        </w:rPr>
        <w:t>Osika</w:t>
      </w:r>
      <w:proofErr w:type="spellEnd"/>
      <w:r w:rsidRPr="00B02247">
        <w:rPr>
          <w:sz w:val="20"/>
        </w:rPr>
        <w:t xml:space="preserve"> W, Long DM, Hendricks PS. Prevalence and associations of classic psychedelic-related seizures in a population-based sample. Drug Alcohol Depend. 2022 Oct </w:t>
      </w:r>
      <w:proofErr w:type="gramStart"/>
      <w:r w:rsidRPr="00B02247">
        <w:rPr>
          <w:sz w:val="20"/>
        </w:rPr>
        <w:t>1;239:109586</w:t>
      </w:r>
      <w:proofErr w:type="gramEnd"/>
      <w:r w:rsidRPr="00B02247">
        <w:rPr>
          <w:sz w:val="20"/>
        </w:rPr>
        <w:t xml:space="preserve">. </w:t>
      </w:r>
    </w:p>
    <w:p w14:paraId="4713C69D" w14:textId="77777777" w:rsidR="00B02247" w:rsidRPr="00B02247" w:rsidRDefault="00B02247" w:rsidP="00B02247">
      <w:pPr>
        <w:pStyle w:val="Bibliography"/>
        <w:rPr>
          <w:sz w:val="20"/>
        </w:rPr>
      </w:pPr>
      <w:r w:rsidRPr="00B02247">
        <w:rPr>
          <w:sz w:val="20"/>
        </w:rPr>
        <w:t>31.</w:t>
      </w:r>
      <w:r w:rsidRPr="00B02247">
        <w:rPr>
          <w:sz w:val="20"/>
        </w:rPr>
        <w:tab/>
      </w:r>
      <w:proofErr w:type="spellStart"/>
      <w:r w:rsidRPr="00B02247">
        <w:rPr>
          <w:sz w:val="20"/>
        </w:rPr>
        <w:t>Berrens</w:t>
      </w:r>
      <w:proofErr w:type="spellEnd"/>
      <w:r w:rsidRPr="00B02247">
        <w:rPr>
          <w:sz w:val="20"/>
        </w:rPr>
        <w:t xml:space="preserve"> Z, Lammers J, White C. Rhabdomyolysis After LSD Ingestion. Psychosomatics. 2010 Aug;51(4):356-356.e3. </w:t>
      </w:r>
    </w:p>
    <w:p w14:paraId="5CB74A74" w14:textId="77777777" w:rsidR="00B02247" w:rsidRPr="00B02247" w:rsidRDefault="00B02247" w:rsidP="00B02247">
      <w:pPr>
        <w:pStyle w:val="Bibliography"/>
        <w:rPr>
          <w:sz w:val="20"/>
        </w:rPr>
      </w:pPr>
      <w:r w:rsidRPr="00B02247">
        <w:rPr>
          <w:sz w:val="20"/>
        </w:rPr>
        <w:t>32.</w:t>
      </w:r>
      <w:r w:rsidRPr="00B02247">
        <w:rPr>
          <w:sz w:val="20"/>
        </w:rPr>
        <w:tab/>
        <w:t xml:space="preserve">Gillman PK. Triptans, serotonin agonists, and serotonin syndrome (serotonin toxicity): a review. Headache. 2010 Feb;50(2):264–72. </w:t>
      </w:r>
    </w:p>
    <w:p w14:paraId="3E595996" w14:textId="1B6A4A2A" w:rsidR="009355BA" w:rsidRPr="00D93C5A" w:rsidRDefault="009355BA">
      <w:pPr>
        <w:rPr>
          <w:sz w:val="20"/>
          <w:szCs w:val="20"/>
        </w:rPr>
      </w:pPr>
      <w:r w:rsidRPr="00D93C5A">
        <w:rPr>
          <w:sz w:val="20"/>
          <w:szCs w:val="20"/>
        </w:rPr>
        <w:fldChar w:fldCharType="end"/>
      </w:r>
    </w:p>
    <w:sectPr w:rsidR="009355BA" w:rsidRPr="00D93C5A" w:rsidSect="00227896">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8E72C1" w14:textId="77777777" w:rsidR="00975C8C" w:rsidRDefault="00975C8C" w:rsidP="008E4B80">
      <w:r>
        <w:separator/>
      </w:r>
    </w:p>
  </w:endnote>
  <w:endnote w:type="continuationSeparator" w:id="0">
    <w:p w14:paraId="15279A9E" w14:textId="77777777" w:rsidR="00975C8C" w:rsidRDefault="00975C8C" w:rsidP="008E4B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59286235"/>
      <w:docPartObj>
        <w:docPartGallery w:val="Page Numbers (Bottom of Page)"/>
        <w:docPartUnique/>
      </w:docPartObj>
    </w:sdtPr>
    <w:sdtEndPr>
      <w:rPr>
        <w:noProof/>
      </w:rPr>
    </w:sdtEndPr>
    <w:sdtContent>
      <w:p w14:paraId="7C637783" w14:textId="2E1BF4CD" w:rsidR="006B7B30" w:rsidRDefault="006B7B30">
        <w:pPr>
          <w:pStyle w:val="Footer"/>
          <w:jc w:val="center"/>
        </w:pPr>
        <w:r>
          <w:fldChar w:fldCharType="begin"/>
        </w:r>
        <w:r>
          <w:instrText xml:space="preserve"> PAGE   \* MERGEFORMAT </w:instrText>
        </w:r>
        <w:r>
          <w:fldChar w:fldCharType="separate"/>
        </w:r>
        <w:r w:rsidR="00667849">
          <w:rPr>
            <w:noProof/>
          </w:rPr>
          <w:t>19</w:t>
        </w:r>
        <w:r>
          <w:rPr>
            <w:noProof/>
          </w:rPr>
          <w:fldChar w:fldCharType="end"/>
        </w:r>
      </w:p>
    </w:sdtContent>
  </w:sdt>
  <w:p w14:paraId="576D47B0" w14:textId="77777777" w:rsidR="006B7B30" w:rsidRDefault="006B7B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0E22A1" w14:textId="77777777" w:rsidR="00975C8C" w:rsidRDefault="00975C8C" w:rsidP="008E4B80">
      <w:r>
        <w:separator/>
      </w:r>
    </w:p>
  </w:footnote>
  <w:footnote w:type="continuationSeparator" w:id="0">
    <w:p w14:paraId="7BCE2110" w14:textId="77777777" w:rsidR="00975C8C" w:rsidRDefault="00975C8C" w:rsidP="008E4B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85055"/>
    <w:multiLevelType w:val="hybridMultilevel"/>
    <w:tmpl w:val="4C468AF0"/>
    <w:lvl w:ilvl="0" w:tplc="E1FC2008">
      <w:start w:val="30"/>
      <w:numFmt w:val="bullet"/>
      <w:lvlText w:val="-"/>
      <w:lvlJc w:val="left"/>
      <w:pPr>
        <w:ind w:left="1080" w:hanging="360"/>
      </w:pPr>
      <w:rPr>
        <w:rFonts w:ascii="Georgia" w:eastAsia="Times New Roman" w:hAnsi="Georg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9E46B88"/>
    <w:multiLevelType w:val="multilevel"/>
    <w:tmpl w:val="10C4AC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8F90D4D"/>
    <w:multiLevelType w:val="hybridMultilevel"/>
    <w:tmpl w:val="566606E2"/>
    <w:lvl w:ilvl="0" w:tplc="8B104EF4">
      <w:start w:val="30"/>
      <w:numFmt w:val="bullet"/>
      <w:lvlText w:val="-"/>
      <w:lvlJc w:val="left"/>
      <w:pPr>
        <w:ind w:left="720" w:hanging="360"/>
      </w:pPr>
      <w:rPr>
        <w:rFonts w:ascii="Georgia" w:eastAsia="Times New Roman" w:hAnsi="Georg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020B37"/>
    <w:multiLevelType w:val="multilevel"/>
    <w:tmpl w:val="F3220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7B50E2"/>
    <w:multiLevelType w:val="multilevel"/>
    <w:tmpl w:val="78BC23EE"/>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5" w15:restartNumberingAfterBreak="0">
    <w:nsid w:val="424C1298"/>
    <w:multiLevelType w:val="hybridMultilevel"/>
    <w:tmpl w:val="D7DEEC1E"/>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6904C73"/>
    <w:multiLevelType w:val="hybridMultilevel"/>
    <w:tmpl w:val="ED96204C"/>
    <w:lvl w:ilvl="0" w:tplc="025CCEFA">
      <w:start w:val="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C5C265D"/>
    <w:multiLevelType w:val="hybridMultilevel"/>
    <w:tmpl w:val="1414BC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64227432">
    <w:abstractNumId w:val="1"/>
  </w:num>
  <w:num w:numId="2" w16cid:durableId="104093246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92075785">
    <w:abstractNumId w:val="6"/>
  </w:num>
  <w:num w:numId="4" w16cid:durableId="1124231734">
    <w:abstractNumId w:val="0"/>
  </w:num>
  <w:num w:numId="5" w16cid:durableId="1892577195">
    <w:abstractNumId w:val="3"/>
  </w:num>
  <w:num w:numId="6" w16cid:durableId="1500652436">
    <w:abstractNumId w:val="2"/>
  </w:num>
  <w:num w:numId="7" w16cid:durableId="1005671876">
    <w:abstractNumId w:val="5"/>
  </w:num>
  <w:num w:numId="8" w16cid:durableId="48289690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280A"/>
    <w:rsid w:val="0000758D"/>
    <w:rsid w:val="0003167F"/>
    <w:rsid w:val="00034D45"/>
    <w:rsid w:val="000669CB"/>
    <w:rsid w:val="00077C9F"/>
    <w:rsid w:val="000A624B"/>
    <w:rsid w:val="000A700C"/>
    <w:rsid w:val="000C393F"/>
    <w:rsid w:val="000D2759"/>
    <w:rsid w:val="000E4556"/>
    <w:rsid w:val="000F5907"/>
    <w:rsid w:val="00114404"/>
    <w:rsid w:val="001A0C3D"/>
    <w:rsid w:val="001A34EA"/>
    <w:rsid w:val="001B17DD"/>
    <w:rsid w:val="001B29D7"/>
    <w:rsid w:val="001B77A1"/>
    <w:rsid w:val="00202136"/>
    <w:rsid w:val="0020262B"/>
    <w:rsid w:val="002045A0"/>
    <w:rsid w:val="00227896"/>
    <w:rsid w:val="00233D47"/>
    <w:rsid w:val="00272C7B"/>
    <w:rsid w:val="002A3906"/>
    <w:rsid w:val="002B5145"/>
    <w:rsid w:val="002D5A0C"/>
    <w:rsid w:val="002E6B0A"/>
    <w:rsid w:val="00312B07"/>
    <w:rsid w:val="0036295E"/>
    <w:rsid w:val="0038021E"/>
    <w:rsid w:val="00381CED"/>
    <w:rsid w:val="00393BBF"/>
    <w:rsid w:val="004011F8"/>
    <w:rsid w:val="0041255D"/>
    <w:rsid w:val="004A3426"/>
    <w:rsid w:val="004F14ED"/>
    <w:rsid w:val="00527FEA"/>
    <w:rsid w:val="0055771D"/>
    <w:rsid w:val="00565EBA"/>
    <w:rsid w:val="0057065E"/>
    <w:rsid w:val="005D3118"/>
    <w:rsid w:val="006029D8"/>
    <w:rsid w:val="00612E1E"/>
    <w:rsid w:val="0064280A"/>
    <w:rsid w:val="00660658"/>
    <w:rsid w:val="00667849"/>
    <w:rsid w:val="006B7B30"/>
    <w:rsid w:val="006E616A"/>
    <w:rsid w:val="00715D8A"/>
    <w:rsid w:val="007A1ADF"/>
    <w:rsid w:val="007F35C2"/>
    <w:rsid w:val="007F7013"/>
    <w:rsid w:val="0083166B"/>
    <w:rsid w:val="008320AA"/>
    <w:rsid w:val="00834C2F"/>
    <w:rsid w:val="00853D57"/>
    <w:rsid w:val="008E2CB4"/>
    <w:rsid w:val="008E4B80"/>
    <w:rsid w:val="008E5D8F"/>
    <w:rsid w:val="009355BA"/>
    <w:rsid w:val="00975C8C"/>
    <w:rsid w:val="009D6363"/>
    <w:rsid w:val="00A31372"/>
    <w:rsid w:val="00A372F5"/>
    <w:rsid w:val="00B02247"/>
    <w:rsid w:val="00B177DF"/>
    <w:rsid w:val="00B53E02"/>
    <w:rsid w:val="00BB220A"/>
    <w:rsid w:val="00BB485B"/>
    <w:rsid w:val="00C60DCB"/>
    <w:rsid w:val="00C83DD6"/>
    <w:rsid w:val="00C93E04"/>
    <w:rsid w:val="00CE1CBF"/>
    <w:rsid w:val="00CF7235"/>
    <w:rsid w:val="00D44D4E"/>
    <w:rsid w:val="00D67E8D"/>
    <w:rsid w:val="00D74BF1"/>
    <w:rsid w:val="00D916FA"/>
    <w:rsid w:val="00D93C5A"/>
    <w:rsid w:val="00DB075A"/>
    <w:rsid w:val="00E34A2F"/>
    <w:rsid w:val="00E63B63"/>
    <w:rsid w:val="00E72C2F"/>
    <w:rsid w:val="00E96C09"/>
    <w:rsid w:val="00EE599B"/>
    <w:rsid w:val="00F560FD"/>
    <w:rsid w:val="00F7334C"/>
    <w:rsid w:val="00F90142"/>
    <w:rsid w:val="00FA5F72"/>
    <w:rsid w:val="00FA6F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D5FC47"/>
  <w15:chartTrackingRefBased/>
  <w15:docId w15:val="{8A6EDB13-81F9-4B40-AEAA-A52F4B674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280A"/>
    <w:pPr>
      <w:spacing w:after="0" w:line="240" w:lineRule="auto"/>
    </w:pPr>
    <w:rPr>
      <w:rFonts w:ascii="Times New Roman" w:eastAsia="Times New Roman" w:hAnsi="Times New Roman" w:cs="Times New Roman"/>
      <w:sz w:val="24"/>
      <w:szCs w:val="24"/>
      <w:lang w:val="en-CA"/>
    </w:rPr>
  </w:style>
  <w:style w:type="paragraph" w:styleId="Heading1">
    <w:name w:val="heading 1"/>
    <w:basedOn w:val="Normal"/>
    <w:next w:val="Normal"/>
    <w:link w:val="Heading1Char"/>
    <w:uiPriority w:val="9"/>
    <w:qFormat/>
    <w:rsid w:val="00E34A2F"/>
    <w:pPr>
      <w:keepNext/>
      <w:keepLines/>
      <w:spacing w:before="400" w:after="120"/>
      <w:outlineLvl w:val="0"/>
    </w:pPr>
    <w:rPr>
      <w:sz w:val="40"/>
      <w:szCs w:val="40"/>
    </w:rPr>
  </w:style>
  <w:style w:type="paragraph" w:styleId="Heading2">
    <w:name w:val="heading 2"/>
    <w:basedOn w:val="Normal"/>
    <w:next w:val="Normal"/>
    <w:link w:val="Heading2Char"/>
    <w:uiPriority w:val="9"/>
    <w:semiHidden/>
    <w:unhideWhenUsed/>
    <w:qFormat/>
    <w:rsid w:val="00E34A2F"/>
    <w:pPr>
      <w:keepNext/>
      <w:keepLines/>
      <w:spacing w:before="360" w:after="120"/>
      <w:outlineLvl w:val="1"/>
    </w:pPr>
    <w:rPr>
      <w:sz w:val="32"/>
      <w:szCs w:val="32"/>
    </w:rPr>
  </w:style>
  <w:style w:type="paragraph" w:styleId="Heading3">
    <w:name w:val="heading 3"/>
    <w:basedOn w:val="Normal"/>
    <w:next w:val="Normal"/>
    <w:link w:val="Heading3Char"/>
    <w:uiPriority w:val="9"/>
    <w:semiHidden/>
    <w:unhideWhenUsed/>
    <w:qFormat/>
    <w:rsid w:val="00E34A2F"/>
    <w:pPr>
      <w:keepNext/>
      <w:keepLines/>
      <w:spacing w:before="320" w:after="80"/>
      <w:outlineLvl w:val="2"/>
    </w:pPr>
    <w:rPr>
      <w:color w:val="434343"/>
      <w:sz w:val="28"/>
      <w:szCs w:val="28"/>
    </w:rPr>
  </w:style>
  <w:style w:type="paragraph" w:styleId="Heading4">
    <w:name w:val="heading 4"/>
    <w:basedOn w:val="Normal"/>
    <w:next w:val="Normal"/>
    <w:link w:val="Heading4Char"/>
    <w:uiPriority w:val="9"/>
    <w:semiHidden/>
    <w:unhideWhenUsed/>
    <w:qFormat/>
    <w:rsid w:val="00E34A2F"/>
    <w:pPr>
      <w:keepNext/>
      <w:keepLines/>
      <w:spacing w:before="280" w:after="80"/>
      <w:outlineLvl w:val="3"/>
    </w:pPr>
    <w:rPr>
      <w:color w:val="666666"/>
    </w:rPr>
  </w:style>
  <w:style w:type="paragraph" w:styleId="Heading5">
    <w:name w:val="heading 5"/>
    <w:basedOn w:val="Normal"/>
    <w:next w:val="Normal"/>
    <w:link w:val="Heading5Char"/>
    <w:uiPriority w:val="9"/>
    <w:semiHidden/>
    <w:unhideWhenUsed/>
    <w:qFormat/>
    <w:rsid w:val="00E34A2F"/>
    <w:pPr>
      <w:keepNext/>
      <w:keepLines/>
      <w:spacing w:before="240" w:after="80"/>
      <w:outlineLvl w:val="4"/>
    </w:pPr>
    <w:rPr>
      <w:color w:val="666666"/>
    </w:rPr>
  </w:style>
  <w:style w:type="paragraph" w:styleId="Heading6">
    <w:name w:val="heading 6"/>
    <w:basedOn w:val="Normal"/>
    <w:next w:val="Normal"/>
    <w:link w:val="Heading6Char"/>
    <w:uiPriority w:val="9"/>
    <w:semiHidden/>
    <w:unhideWhenUsed/>
    <w:qFormat/>
    <w:rsid w:val="00E34A2F"/>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uiPriority w:val="37"/>
    <w:unhideWhenUsed/>
    <w:rsid w:val="009355BA"/>
    <w:pPr>
      <w:tabs>
        <w:tab w:val="left" w:pos="384"/>
      </w:tabs>
      <w:spacing w:after="240"/>
      <w:ind w:left="384" w:hanging="384"/>
    </w:pPr>
  </w:style>
  <w:style w:type="character" w:styleId="Hyperlink">
    <w:name w:val="Hyperlink"/>
    <w:basedOn w:val="DefaultParagraphFont"/>
    <w:uiPriority w:val="99"/>
    <w:unhideWhenUsed/>
    <w:rsid w:val="00B53E02"/>
    <w:rPr>
      <w:color w:val="0563C1"/>
      <w:u w:val="single"/>
    </w:rPr>
  </w:style>
  <w:style w:type="character" w:styleId="FollowedHyperlink">
    <w:name w:val="FollowedHyperlink"/>
    <w:basedOn w:val="DefaultParagraphFont"/>
    <w:uiPriority w:val="99"/>
    <w:semiHidden/>
    <w:unhideWhenUsed/>
    <w:rsid w:val="00B53E02"/>
    <w:rPr>
      <w:color w:val="954F72"/>
      <w:u w:val="single"/>
    </w:rPr>
  </w:style>
  <w:style w:type="paragraph" w:customStyle="1" w:styleId="msonormal0">
    <w:name w:val="msonormal"/>
    <w:basedOn w:val="Normal"/>
    <w:rsid w:val="00B53E02"/>
    <w:pPr>
      <w:spacing w:before="100" w:beforeAutospacing="1" w:after="100" w:afterAutospacing="1"/>
    </w:pPr>
    <w:rPr>
      <w:lang w:val="en-US"/>
    </w:rPr>
  </w:style>
  <w:style w:type="paragraph" w:customStyle="1" w:styleId="xl65">
    <w:name w:val="xl65"/>
    <w:basedOn w:val="Normal"/>
    <w:rsid w:val="00B53E02"/>
    <w:pPr>
      <w:pBdr>
        <w:right w:val="single" w:sz="8" w:space="0" w:color="B0B7BB"/>
      </w:pBdr>
      <w:shd w:val="clear" w:color="000000" w:fill="FFFFFF"/>
      <w:spacing w:before="100" w:beforeAutospacing="1" w:after="100" w:afterAutospacing="1"/>
      <w:jc w:val="center"/>
      <w:textAlignment w:val="top"/>
    </w:pPr>
    <w:rPr>
      <w:rFonts w:ascii="Times" w:hAnsi="Times" w:cs="Times"/>
      <w:b/>
      <w:bCs/>
      <w:color w:val="000000"/>
      <w:lang w:val="en-US"/>
    </w:rPr>
  </w:style>
  <w:style w:type="paragraph" w:customStyle="1" w:styleId="xl66">
    <w:name w:val="xl66"/>
    <w:basedOn w:val="Normal"/>
    <w:rsid w:val="00B53E02"/>
    <w:pPr>
      <w:pBdr>
        <w:bottom w:val="double" w:sz="6" w:space="0" w:color="B0B7BB"/>
        <w:right w:val="single" w:sz="8" w:space="0" w:color="B0B7BB"/>
      </w:pBdr>
      <w:shd w:val="clear" w:color="000000" w:fill="FFFFFF"/>
      <w:spacing w:before="100" w:beforeAutospacing="1" w:after="100" w:afterAutospacing="1"/>
      <w:jc w:val="center"/>
      <w:textAlignment w:val="top"/>
    </w:pPr>
    <w:rPr>
      <w:rFonts w:ascii="Times" w:hAnsi="Times" w:cs="Times"/>
      <w:b/>
      <w:bCs/>
      <w:color w:val="000000"/>
      <w:lang w:val="en-US"/>
    </w:rPr>
  </w:style>
  <w:style w:type="paragraph" w:customStyle="1" w:styleId="xl67">
    <w:name w:val="xl67"/>
    <w:basedOn w:val="Normal"/>
    <w:rsid w:val="00B53E02"/>
    <w:pPr>
      <w:pBdr>
        <w:bottom w:val="single" w:sz="8" w:space="0" w:color="C1C1C1"/>
        <w:right w:val="single" w:sz="8" w:space="0" w:color="C1C1C1"/>
      </w:pBdr>
      <w:shd w:val="clear" w:color="000000" w:fill="FFFFFF"/>
      <w:spacing w:before="100" w:beforeAutospacing="1" w:after="100" w:afterAutospacing="1"/>
      <w:jc w:val="center"/>
      <w:textAlignment w:val="center"/>
    </w:pPr>
    <w:rPr>
      <w:rFonts w:ascii="Times" w:hAnsi="Times" w:cs="Times"/>
      <w:color w:val="000000"/>
      <w:lang w:val="en-US"/>
    </w:rPr>
  </w:style>
  <w:style w:type="paragraph" w:customStyle="1" w:styleId="xl68">
    <w:name w:val="xl68"/>
    <w:basedOn w:val="Normal"/>
    <w:rsid w:val="00B53E02"/>
    <w:pPr>
      <w:pBdr>
        <w:bottom w:val="single" w:sz="8" w:space="0" w:color="C1C1C1"/>
        <w:right w:val="single" w:sz="12" w:space="0" w:color="000000"/>
      </w:pBdr>
      <w:shd w:val="clear" w:color="000000" w:fill="FFFFFF"/>
      <w:spacing w:before="100" w:beforeAutospacing="1" w:after="100" w:afterAutospacing="1"/>
      <w:jc w:val="center"/>
      <w:textAlignment w:val="center"/>
    </w:pPr>
    <w:rPr>
      <w:rFonts w:ascii="Times" w:hAnsi="Times" w:cs="Times"/>
      <w:color w:val="000000"/>
      <w:lang w:val="en-US"/>
    </w:rPr>
  </w:style>
  <w:style w:type="paragraph" w:customStyle="1" w:styleId="xl69">
    <w:name w:val="xl69"/>
    <w:basedOn w:val="Normal"/>
    <w:rsid w:val="00B53E02"/>
    <w:pPr>
      <w:pBdr>
        <w:bottom w:val="single" w:sz="8" w:space="0" w:color="C1C1C1"/>
        <w:right w:val="single" w:sz="12" w:space="0" w:color="000000"/>
      </w:pBdr>
      <w:shd w:val="clear" w:color="000000" w:fill="FFFFFF"/>
      <w:spacing w:before="100" w:beforeAutospacing="1" w:after="100" w:afterAutospacing="1"/>
      <w:jc w:val="center"/>
      <w:textAlignment w:val="center"/>
    </w:pPr>
    <w:rPr>
      <w:rFonts w:ascii="Times" w:hAnsi="Times" w:cs="Times"/>
      <w:b/>
      <w:bCs/>
      <w:i/>
      <w:iCs/>
      <w:color w:val="000000"/>
      <w:lang w:val="en-US"/>
    </w:rPr>
  </w:style>
  <w:style w:type="paragraph" w:customStyle="1" w:styleId="xl70">
    <w:name w:val="xl70"/>
    <w:basedOn w:val="Normal"/>
    <w:rsid w:val="00B53E02"/>
    <w:pPr>
      <w:pBdr>
        <w:left w:val="single" w:sz="12" w:space="11" w:color="000000"/>
        <w:bottom w:val="single" w:sz="8" w:space="0" w:color="C1C1C1"/>
        <w:right w:val="single" w:sz="8" w:space="0" w:color="C1C1C1"/>
      </w:pBdr>
      <w:shd w:val="clear" w:color="000000" w:fill="FFFFFF"/>
      <w:spacing w:before="100" w:beforeAutospacing="1" w:after="100" w:afterAutospacing="1"/>
      <w:ind w:firstLineChars="100" w:firstLine="100"/>
      <w:textAlignment w:val="top"/>
    </w:pPr>
    <w:rPr>
      <w:rFonts w:ascii="Times" w:hAnsi="Times" w:cs="Times"/>
      <w:color w:val="000000"/>
      <w:lang w:val="en-US"/>
    </w:rPr>
  </w:style>
  <w:style w:type="paragraph" w:customStyle="1" w:styleId="xl71">
    <w:name w:val="xl71"/>
    <w:basedOn w:val="Normal"/>
    <w:rsid w:val="00B53E02"/>
    <w:pPr>
      <w:shd w:val="clear" w:color="000000" w:fill="FFFFFF"/>
      <w:spacing w:before="100" w:beforeAutospacing="1" w:after="100" w:afterAutospacing="1"/>
      <w:jc w:val="center"/>
      <w:textAlignment w:val="top"/>
    </w:pPr>
    <w:rPr>
      <w:rFonts w:ascii="Times" w:hAnsi="Times" w:cs="Times"/>
      <w:b/>
      <w:bCs/>
      <w:color w:val="000000"/>
      <w:lang w:val="en-US"/>
    </w:rPr>
  </w:style>
  <w:style w:type="paragraph" w:customStyle="1" w:styleId="xl72">
    <w:name w:val="xl72"/>
    <w:basedOn w:val="Normal"/>
    <w:rsid w:val="00B53E02"/>
    <w:pPr>
      <w:pBdr>
        <w:bottom w:val="double" w:sz="6" w:space="0" w:color="B0B7BB"/>
      </w:pBdr>
      <w:shd w:val="clear" w:color="000000" w:fill="FFFFFF"/>
      <w:spacing w:before="100" w:beforeAutospacing="1" w:after="100" w:afterAutospacing="1"/>
      <w:jc w:val="center"/>
      <w:textAlignment w:val="top"/>
    </w:pPr>
    <w:rPr>
      <w:rFonts w:ascii="Times" w:hAnsi="Times" w:cs="Times"/>
      <w:b/>
      <w:bCs/>
      <w:color w:val="000000"/>
      <w:lang w:val="en-US"/>
    </w:rPr>
  </w:style>
  <w:style w:type="paragraph" w:customStyle="1" w:styleId="xl73">
    <w:name w:val="xl73"/>
    <w:basedOn w:val="Normal"/>
    <w:rsid w:val="00B53E02"/>
    <w:pPr>
      <w:pBdr>
        <w:left w:val="single" w:sz="12" w:space="23" w:color="000000"/>
        <w:bottom w:val="single" w:sz="8" w:space="0" w:color="C1C1C1"/>
        <w:right w:val="single" w:sz="8" w:space="0" w:color="C1C1C1"/>
      </w:pBdr>
      <w:shd w:val="clear" w:color="000000" w:fill="FFFFFF"/>
      <w:spacing w:before="100" w:beforeAutospacing="1" w:after="100" w:afterAutospacing="1"/>
      <w:ind w:firstLineChars="200" w:firstLine="200"/>
      <w:textAlignment w:val="top"/>
    </w:pPr>
    <w:rPr>
      <w:rFonts w:ascii="Times" w:hAnsi="Times" w:cs="Times"/>
      <w:color w:val="000000"/>
      <w:lang w:val="en-US"/>
    </w:rPr>
  </w:style>
  <w:style w:type="paragraph" w:customStyle="1" w:styleId="xl74">
    <w:name w:val="xl74"/>
    <w:basedOn w:val="Normal"/>
    <w:rsid w:val="00B53E02"/>
    <w:pPr>
      <w:pBdr>
        <w:bottom w:val="single" w:sz="8" w:space="0" w:color="C1C1C1"/>
        <w:right w:val="single" w:sz="12" w:space="0" w:color="000000"/>
      </w:pBdr>
      <w:shd w:val="clear" w:color="000000" w:fill="FFFFFF"/>
      <w:spacing w:before="100" w:beforeAutospacing="1" w:after="100" w:afterAutospacing="1"/>
      <w:jc w:val="center"/>
      <w:textAlignment w:val="center"/>
    </w:pPr>
    <w:rPr>
      <w:rFonts w:ascii="Times" w:hAnsi="Times" w:cs="Times"/>
      <w:color w:val="000000"/>
      <w:lang w:val="en-US"/>
    </w:rPr>
  </w:style>
  <w:style w:type="paragraph" w:customStyle="1" w:styleId="xl75">
    <w:name w:val="xl75"/>
    <w:basedOn w:val="Normal"/>
    <w:rsid w:val="00B53E02"/>
    <w:pPr>
      <w:pBdr>
        <w:bottom w:val="single" w:sz="8" w:space="0" w:color="C1C1C1"/>
        <w:right w:val="single" w:sz="12" w:space="0" w:color="000000"/>
      </w:pBdr>
      <w:shd w:val="clear" w:color="000000" w:fill="FFFFFF"/>
      <w:spacing w:before="100" w:beforeAutospacing="1" w:after="100" w:afterAutospacing="1"/>
      <w:jc w:val="center"/>
      <w:textAlignment w:val="center"/>
    </w:pPr>
    <w:rPr>
      <w:rFonts w:ascii="Times" w:hAnsi="Times" w:cs="Times"/>
      <w:color w:val="000000"/>
      <w:lang w:val="en-US"/>
    </w:rPr>
  </w:style>
  <w:style w:type="paragraph" w:customStyle="1" w:styleId="xl76">
    <w:name w:val="xl76"/>
    <w:basedOn w:val="Normal"/>
    <w:rsid w:val="00B53E02"/>
    <w:pPr>
      <w:pBdr>
        <w:bottom w:val="single" w:sz="8" w:space="0" w:color="C1C1C1"/>
        <w:right w:val="single" w:sz="12" w:space="0" w:color="000000"/>
      </w:pBdr>
      <w:shd w:val="clear" w:color="000000" w:fill="FFFFFF"/>
      <w:spacing w:before="100" w:beforeAutospacing="1" w:after="100" w:afterAutospacing="1"/>
      <w:jc w:val="center"/>
      <w:textAlignment w:val="center"/>
    </w:pPr>
    <w:rPr>
      <w:rFonts w:ascii="Times" w:hAnsi="Times" w:cs="Times"/>
      <w:color w:val="000000"/>
      <w:lang w:val="en-US"/>
    </w:rPr>
  </w:style>
  <w:style w:type="paragraph" w:customStyle="1" w:styleId="xl77">
    <w:name w:val="xl77"/>
    <w:basedOn w:val="Normal"/>
    <w:rsid w:val="00B53E02"/>
    <w:pPr>
      <w:pBdr>
        <w:left w:val="single" w:sz="12" w:space="0" w:color="000000"/>
        <w:bottom w:val="single" w:sz="8" w:space="0" w:color="C1C1C1"/>
        <w:right w:val="single" w:sz="8" w:space="0" w:color="C1C1C1"/>
      </w:pBdr>
      <w:shd w:val="clear" w:color="000000" w:fill="FFFFFF"/>
      <w:spacing w:before="100" w:beforeAutospacing="1" w:after="100" w:afterAutospacing="1"/>
      <w:textAlignment w:val="top"/>
    </w:pPr>
    <w:rPr>
      <w:rFonts w:ascii="Times" w:hAnsi="Times" w:cs="Times"/>
      <w:b/>
      <w:bCs/>
      <w:color w:val="000000"/>
      <w:lang w:val="en-US"/>
    </w:rPr>
  </w:style>
  <w:style w:type="paragraph" w:customStyle="1" w:styleId="xl78">
    <w:name w:val="xl78"/>
    <w:basedOn w:val="Normal"/>
    <w:rsid w:val="00B53E02"/>
    <w:pPr>
      <w:pBdr>
        <w:bottom w:val="single" w:sz="8" w:space="0" w:color="C1C1C1"/>
        <w:right w:val="single" w:sz="8" w:space="0" w:color="C1C1C1"/>
      </w:pBdr>
      <w:shd w:val="clear" w:color="000000" w:fill="FFFFFF"/>
      <w:spacing w:before="100" w:beforeAutospacing="1" w:after="100" w:afterAutospacing="1"/>
      <w:jc w:val="center"/>
      <w:textAlignment w:val="center"/>
    </w:pPr>
    <w:rPr>
      <w:rFonts w:ascii="Times" w:hAnsi="Times" w:cs="Times"/>
      <w:color w:val="000000"/>
      <w:lang w:val="en-US"/>
    </w:rPr>
  </w:style>
  <w:style w:type="paragraph" w:customStyle="1" w:styleId="xl79">
    <w:name w:val="xl79"/>
    <w:basedOn w:val="Normal"/>
    <w:rsid w:val="00B53E02"/>
    <w:pPr>
      <w:pBdr>
        <w:top w:val="single" w:sz="12" w:space="0" w:color="000000"/>
        <w:left w:val="single" w:sz="12" w:space="0" w:color="000000"/>
        <w:bottom w:val="double" w:sz="6" w:space="0" w:color="auto"/>
      </w:pBdr>
      <w:shd w:val="clear" w:color="000000" w:fill="FFFFFF"/>
      <w:spacing w:before="100" w:beforeAutospacing="1" w:after="100" w:afterAutospacing="1"/>
      <w:textAlignment w:val="top"/>
    </w:pPr>
    <w:rPr>
      <w:rFonts w:ascii="Times" w:hAnsi="Times" w:cs="Times"/>
      <w:b/>
      <w:bCs/>
      <w:color w:val="000000"/>
      <w:lang w:val="en-US"/>
    </w:rPr>
  </w:style>
  <w:style w:type="paragraph" w:customStyle="1" w:styleId="xl80">
    <w:name w:val="xl80"/>
    <w:basedOn w:val="Normal"/>
    <w:rsid w:val="00B53E02"/>
    <w:pPr>
      <w:pBdr>
        <w:top w:val="single" w:sz="12" w:space="0" w:color="000000"/>
        <w:bottom w:val="double" w:sz="6" w:space="0" w:color="auto"/>
      </w:pBdr>
      <w:shd w:val="clear" w:color="000000" w:fill="FFFFFF"/>
      <w:spacing w:before="100" w:beforeAutospacing="1" w:after="100" w:afterAutospacing="1"/>
      <w:textAlignment w:val="top"/>
    </w:pPr>
    <w:rPr>
      <w:rFonts w:ascii="Times" w:hAnsi="Times" w:cs="Times"/>
      <w:b/>
      <w:bCs/>
      <w:color w:val="000000"/>
      <w:lang w:val="en-US"/>
    </w:rPr>
  </w:style>
  <w:style w:type="paragraph" w:customStyle="1" w:styleId="xl81">
    <w:name w:val="xl81"/>
    <w:basedOn w:val="Normal"/>
    <w:rsid w:val="00B53E02"/>
    <w:pPr>
      <w:pBdr>
        <w:top w:val="single" w:sz="12" w:space="0" w:color="000000"/>
        <w:bottom w:val="double" w:sz="6" w:space="0" w:color="auto"/>
        <w:right w:val="single" w:sz="12" w:space="0" w:color="000000"/>
      </w:pBdr>
      <w:shd w:val="clear" w:color="000000" w:fill="FFFFFF"/>
      <w:spacing w:before="100" w:beforeAutospacing="1" w:after="100" w:afterAutospacing="1"/>
      <w:textAlignment w:val="top"/>
    </w:pPr>
    <w:rPr>
      <w:rFonts w:ascii="Times" w:hAnsi="Times" w:cs="Times"/>
      <w:b/>
      <w:bCs/>
      <w:color w:val="000000"/>
      <w:lang w:val="en-US"/>
    </w:rPr>
  </w:style>
  <w:style w:type="paragraph" w:customStyle="1" w:styleId="xl82">
    <w:name w:val="xl82"/>
    <w:basedOn w:val="Normal"/>
    <w:rsid w:val="00B53E02"/>
    <w:pPr>
      <w:pBdr>
        <w:left w:val="single" w:sz="12" w:space="0" w:color="000000"/>
        <w:bottom w:val="single" w:sz="12" w:space="0" w:color="000000"/>
      </w:pBdr>
      <w:shd w:val="clear" w:color="000000" w:fill="FFFFFF"/>
      <w:spacing w:before="100" w:beforeAutospacing="1" w:after="100" w:afterAutospacing="1"/>
      <w:textAlignment w:val="top"/>
    </w:pPr>
    <w:rPr>
      <w:rFonts w:ascii="Times" w:hAnsi="Times" w:cs="Times"/>
      <w:color w:val="000000"/>
      <w:sz w:val="18"/>
      <w:szCs w:val="18"/>
      <w:lang w:val="en-US"/>
    </w:rPr>
  </w:style>
  <w:style w:type="paragraph" w:customStyle="1" w:styleId="xl83">
    <w:name w:val="xl83"/>
    <w:basedOn w:val="Normal"/>
    <w:rsid w:val="00B53E02"/>
    <w:pPr>
      <w:pBdr>
        <w:bottom w:val="single" w:sz="12" w:space="0" w:color="000000"/>
      </w:pBdr>
      <w:shd w:val="clear" w:color="000000" w:fill="FFFFFF"/>
      <w:spacing w:before="100" w:beforeAutospacing="1" w:after="100" w:afterAutospacing="1"/>
      <w:textAlignment w:val="top"/>
    </w:pPr>
    <w:rPr>
      <w:rFonts w:ascii="Times" w:hAnsi="Times" w:cs="Times"/>
      <w:color w:val="000000"/>
      <w:sz w:val="18"/>
      <w:szCs w:val="18"/>
      <w:lang w:val="en-US"/>
    </w:rPr>
  </w:style>
  <w:style w:type="paragraph" w:customStyle="1" w:styleId="xl84">
    <w:name w:val="xl84"/>
    <w:basedOn w:val="Normal"/>
    <w:rsid w:val="00B53E02"/>
    <w:pPr>
      <w:pBdr>
        <w:bottom w:val="single" w:sz="12" w:space="0" w:color="000000"/>
        <w:right w:val="single" w:sz="12" w:space="0" w:color="000000"/>
      </w:pBdr>
      <w:shd w:val="clear" w:color="000000" w:fill="FFFFFF"/>
      <w:spacing w:before="100" w:beforeAutospacing="1" w:after="100" w:afterAutospacing="1"/>
      <w:textAlignment w:val="top"/>
    </w:pPr>
    <w:rPr>
      <w:rFonts w:ascii="Times" w:hAnsi="Times" w:cs="Times"/>
      <w:color w:val="000000"/>
      <w:sz w:val="18"/>
      <w:szCs w:val="18"/>
      <w:lang w:val="en-US"/>
    </w:rPr>
  </w:style>
  <w:style w:type="paragraph" w:customStyle="1" w:styleId="xl85">
    <w:name w:val="xl85"/>
    <w:basedOn w:val="Normal"/>
    <w:rsid w:val="00B53E02"/>
    <w:pPr>
      <w:pBdr>
        <w:left w:val="single" w:sz="12" w:space="0" w:color="000000"/>
        <w:right w:val="single" w:sz="8" w:space="0" w:color="B0B7BB"/>
      </w:pBdr>
      <w:shd w:val="clear" w:color="000000" w:fill="FFFFFF"/>
      <w:spacing w:before="100" w:beforeAutospacing="1" w:after="100" w:afterAutospacing="1"/>
      <w:jc w:val="center"/>
    </w:pPr>
    <w:rPr>
      <w:rFonts w:ascii="Times" w:hAnsi="Times" w:cs="Times"/>
      <w:b/>
      <w:bCs/>
      <w:color w:val="000000"/>
      <w:lang w:val="en-US"/>
    </w:rPr>
  </w:style>
  <w:style w:type="paragraph" w:customStyle="1" w:styleId="xl86">
    <w:name w:val="xl86"/>
    <w:basedOn w:val="Normal"/>
    <w:rsid w:val="00B53E02"/>
    <w:pPr>
      <w:pBdr>
        <w:left w:val="single" w:sz="12" w:space="0" w:color="000000"/>
        <w:bottom w:val="double" w:sz="6" w:space="0" w:color="B0B7BB"/>
        <w:right w:val="single" w:sz="8" w:space="0" w:color="B0B7BB"/>
      </w:pBdr>
      <w:shd w:val="clear" w:color="000000" w:fill="FFFFFF"/>
      <w:spacing w:before="100" w:beforeAutospacing="1" w:after="100" w:afterAutospacing="1"/>
      <w:jc w:val="center"/>
    </w:pPr>
    <w:rPr>
      <w:rFonts w:ascii="Times" w:hAnsi="Times" w:cs="Times"/>
      <w:b/>
      <w:bCs/>
      <w:color w:val="000000"/>
      <w:lang w:val="en-US"/>
    </w:rPr>
  </w:style>
  <w:style w:type="paragraph" w:customStyle="1" w:styleId="xl87">
    <w:name w:val="xl87"/>
    <w:basedOn w:val="Normal"/>
    <w:rsid w:val="00B53E02"/>
    <w:pPr>
      <w:pBdr>
        <w:left w:val="single" w:sz="8" w:space="0" w:color="B0B7BB"/>
        <w:right w:val="single" w:sz="12" w:space="0" w:color="000000"/>
      </w:pBdr>
      <w:shd w:val="clear" w:color="000000" w:fill="FFFFFF"/>
      <w:spacing w:before="100" w:beforeAutospacing="1" w:after="100" w:afterAutospacing="1"/>
      <w:jc w:val="center"/>
    </w:pPr>
    <w:rPr>
      <w:rFonts w:ascii="Times" w:hAnsi="Times" w:cs="Times"/>
      <w:b/>
      <w:bCs/>
      <w:color w:val="000000"/>
      <w:lang w:val="en-US"/>
    </w:rPr>
  </w:style>
  <w:style w:type="paragraph" w:customStyle="1" w:styleId="xl88">
    <w:name w:val="xl88"/>
    <w:basedOn w:val="Normal"/>
    <w:rsid w:val="00B53E02"/>
    <w:pPr>
      <w:pBdr>
        <w:left w:val="single" w:sz="8" w:space="0" w:color="B0B7BB"/>
        <w:bottom w:val="double" w:sz="6" w:space="0" w:color="B0B7BB"/>
        <w:right w:val="single" w:sz="12" w:space="0" w:color="000000"/>
      </w:pBdr>
      <w:shd w:val="clear" w:color="000000" w:fill="FFFFFF"/>
      <w:spacing w:before="100" w:beforeAutospacing="1" w:after="100" w:afterAutospacing="1"/>
      <w:jc w:val="center"/>
    </w:pPr>
    <w:rPr>
      <w:rFonts w:ascii="Times" w:hAnsi="Times" w:cs="Times"/>
      <w:b/>
      <w:bCs/>
      <w:color w:val="000000"/>
      <w:lang w:val="en-US"/>
    </w:rPr>
  </w:style>
  <w:style w:type="paragraph" w:styleId="Header">
    <w:name w:val="header"/>
    <w:basedOn w:val="Normal"/>
    <w:link w:val="HeaderChar"/>
    <w:uiPriority w:val="99"/>
    <w:unhideWhenUsed/>
    <w:rsid w:val="008E4B80"/>
    <w:pPr>
      <w:tabs>
        <w:tab w:val="center" w:pos="4680"/>
        <w:tab w:val="right" w:pos="9360"/>
      </w:tabs>
    </w:pPr>
  </w:style>
  <w:style w:type="character" w:customStyle="1" w:styleId="HeaderChar">
    <w:name w:val="Header Char"/>
    <w:basedOn w:val="DefaultParagraphFont"/>
    <w:link w:val="Header"/>
    <w:uiPriority w:val="99"/>
    <w:rsid w:val="008E4B80"/>
    <w:rPr>
      <w:rFonts w:ascii="Times New Roman" w:eastAsia="Times New Roman" w:hAnsi="Times New Roman" w:cs="Times New Roman"/>
      <w:sz w:val="24"/>
      <w:szCs w:val="24"/>
      <w:lang w:val="en-CA"/>
    </w:rPr>
  </w:style>
  <w:style w:type="paragraph" w:styleId="Footer">
    <w:name w:val="footer"/>
    <w:basedOn w:val="Normal"/>
    <w:link w:val="FooterChar"/>
    <w:uiPriority w:val="99"/>
    <w:unhideWhenUsed/>
    <w:rsid w:val="008E4B80"/>
    <w:pPr>
      <w:tabs>
        <w:tab w:val="center" w:pos="4680"/>
        <w:tab w:val="right" w:pos="9360"/>
      </w:tabs>
    </w:pPr>
  </w:style>
  <w:style w:type="character" w:customStyle="1" w:styleId="FooterChar">
    <w:name w:val="Footer Char"/>
    <w:basedOn w:val="DefaultParagraphFont"/>
    <w:link w:val="Footer"/>
    <w:uiPriority w:val="99"/>
    <w:rsid w:val="008E4B80"/>
    <w:rPr>
      <w:rFonts w:ascii="Times New Roman" w:eastAsia="Times New Roman" w:hAnsi="Times New Roman" w:cs="Times New Roman"/>
      <w:sz w:val="24"/>
      <w:szCs w:val="24"/>
      <w:lang w:val="en-CA"/>
    </w:rPr>
  </w:style>
  <w:style w:type="character" w:customStyle="1" w:styleId="Heading1Char">
    <w:name w:val="Heading 1 Char"/>
    <w:basedOn w:val="DefaultParagraphFont"/>
    <w:link w:val="Heading1"/>
    <w:uiPriority w:val="9"/>
    <w:rsid w:val="00E34A2F"/>
    <w:rPr>
      <w:rFonts w:ascii="Times New Roman" w:eastAsia="Times New Roman" w:hAnsi="Times New Roman" w:cs="Times New Roman"/>
      <w:sz w:val="40"/>
      <w:szCs w:val="40"/>
      <w:lang w:val="en-CA"/>
    </w:rPr>
  </w:style>
  <w:style w:type="character" w:customStyle="1" w:styleId="Heading2Char">
    <w:name w:val="Heading 2 Char"/>
    <w:basedOn w:val="DefaultParagraphFont"/>
    <w:link w:val="Heading2"/>
    <w:uiPriority w:val="9"/>
    <w:semiHidden/>
    <w:rsid w:val="00E34A2F"/>
    <w:rPr>
      <w:rFonts w:ascii="Times New Roman" w:eastAsia="Times New Roman" w:hAnsi="Times New Roman" w:cs="Times New Roman"/>
      <w:sz w:val="32"/>
      <w:szCs w:val="32"/>
      <w:lang w:val="en-CA"/>
    </w:rPr>
  </w:style>
  <w:style w:type="character" w:customStyle="1" w:styleId="Heading3Char">
    <w:name w:val="Heading 3 Char"/>
    <w:basedOn w:val="DefaultParagraphFont"/>
    <w:link w:val="Heading3"/>
    <w:uiPriority w:val="9"/>
    <w:semiHidden/>
    <w:rsid w:val="00E34A2F"/>
    <w:rPr>
      <w:rFonts w:ascii="Times New Roman" w:eastAsia="Times New Roman" w:hAnsi="Times New Roman" w:cs="Times New Roman"/>
      <w:color w:val="434343"/>
      <w:sz w:val="28"/>
      <w:szCs w:val="28"/>
      <w:lang w:val="en-CA"/>
    </w:rPr>
  </w:style>
  <w:style w:type="character" w:customStyle="1" w:styleId="Heading4Char">
    <w:name w:val="Heading 4 Char"/>
    <w:basedOn w:val="DefaultParagraphFont"/>
    <w:link w:val="Heading4"/>
    <w:uiPriority w:val="9"/>
    <w:semiHidden/>
    <w:rsid w:val="00E34A2F"/>
    <w:rPr>
      <w:rFonts w:ascii="Times New Roman" w:eastAsia="Times New Roman" w:hAnsi="Times New Roman" w:cs="Times New Roman"/>
      <w:color w:val="666666"/>
      <w:sz w:val="24"/>
      <w:szCs w:val="24"/>
      <w:lang w:val="en-CA"/>
    </w:rPr>
  </w:style>
  <w:style w:type="character" w:customStyle="1" w:styleId="Heading5Char">
    <w:name w:val="Heading 5 Char"/>
    <w:basedOn w:val="DefaultParagraphFont"/>
    <w:link w:val="Heading5"/>
    <w:uiPriority w:val="9"/>
    <w:semiHidden/>
    <w:rsid w:val="00E34A2F"/>
    <w:rPr>
      <w:rFonts w:ascii="Times New Roman" w:eastAsia="Times New Roman" w:hAnsi="Times New Roman" w:cs="Times New Roman"/>
      <w:color w:val="666666"/>
      <w:sz w:val="24"/>
      <w:szCs w:val="24"/>
      <w:lang w:val="en-CA"/>
    </w:rPr>
  </w:style>
  <w:style w:type="character" w:customStyle="1" w:styleId="Heading6Char">
    <w:name w:val="Heading 6 Char"/>
    <w:basedOn w:val="DefaultParagraphFont"/>
    <w:link w:val="Heading6"/>
    <w:uiPriority w:val="9"/>
    <w:semiHidden/>
    <w:rsid w:val="00E34A2F"/>
    <w:rPr>
      <w:rFonts w:ascii="Times New Roman" w:eastAsia="Times New Roman" w:hAnsi="Times New Roman" w:cs="Times New Roman"/>
      <w:i/>
      <w:color w:val="666666"/>
      <w:sz w:val="24"/>
      <w:szCs w:val="24"/>
      <w:lang w:val="en-CA"/>
    </w:rPr>
  </w:style>
  <w:style w:type="paragraph" w:styleId="Title">
    <w:name w:val="Title"/>
    <w:basedOn w:val="Normal"/>
    <w:next w:val="Normal"/>
    <w:link w:val="TitleChar"/>
    <w:uiPriority w:val="10"/>
    <w:qFormat/>
    <w:rsid w:val="00E34A2F"/>
    <w:pPr>
      <w:keepNext/>
      <w:keepLines/>
      <w:spacing w:after="60"/>
    </w:pPr>
    <w:rPr>
      <w:sz w:val="52"/>
      <w:szCs w:val="52"/>
    </w:rPr>
  </w:style>
  <w:style w:type="character" w:customStyle="1" w:styleId="TitleChar">
    <w:name w:val="Title Char"/>
    <w:basedOn w:val="DefaultParagraphFont"/>
    <w:link w:val="Title"/>
    <w:uiPriority w:val="10"/>
    <w:rsid w:val="00E34A2F"/>
    <w:rPr>
      <w:rFonts w:ascii="Times New Roman" w:eastAsia="Times New Roman" w:hAnsi="Times New Roman" w:cs="Times New Roman"/>
      <w:sz w:val="52"/>
      <w:szCs w:val="52"/>
      <w:lang w:val="en-CA"/>
    </w:rPr>
  </w:style>
  <w:style w:type="paragraph" w:styleId="Subtitle">
    <w:name w:val="Subtitle"/>
    <w:basedOn w:val="Normal"/>
    <w:next w:val="Normal"/>
    <w:link w:val="SubtitleChar"/>
    <w:uiPriority w:val="11"/>
    <w:qFormat/>
    <w:rsid w:val="00E34A2F"/>
    <w:pPr>
      <w:keepNext/>
      <w:keepLines/>
      <w:spacing w:after="320"/>
    </w:pPr>
    <w:rPr>
      <w:color w:val="666666"/>
      <w:sz w:val="30"/>
      <w:szCs w:val="30"/>
    </w:rPr>
  </w:style>
  <w:style w:type="character" w:customStyle="1" w:styleId="SubtitleChar">
    <w:name w:val="Subtitle Char"/>
    <w:basedOn w:val="DefaultParagraphFont"/>
    <w:link w:val="Subtitle"/>
    <w:uiPriority w:val="11"/>
    <w:rsid w:val="00E34A2F"/>
    <w:rPr>
      <w:rFonts w:ascii="Times New Roman" w:eastAsia="Times New Roman" w:hAnsi="Times New Roman" w:cs="Times New Roman"/>
      <w:color w:val="666666"/>
      <w:sz w:val="30"/>
      <w:szCs w:val="30"/>
      <w:lang w:val="en-CA"/>
    </w:rPr>
  </w:style>
  <w:style w:type="paragraph" w:styleId="Revision">
    <w:name w:val="Revision"/>
    <w:hidden/>
    <w:uiPriority w:val="99"/>
    <w:semiHidden/>
    <w:rsid w:val="00E34A2F"/>
    <w:pPr>
      <w:spacing w:after="0" w:line="240" w:lineRule="auto"/>
    </w:pPr>
    <w:rPr>
      <w:rFonts w:ascii="Arial" w:eastAsia="Arial" w:hAnsi="Arial" w:cs="Arial"/>
      <w:lang w:val="en"/>
    </w:rPr>
  </w:style>
  <w:style w:type="character" w:styleId="CommentReference">
    <w:name w:val="annotation reference"/>
    <w:basedOn w:val="DefaultParagraphFont"/>
    <w:uiPriority w:val="99"/>
    <w:semiHidden/>
    <w:unhideWhenUsed/>
    <w:rsid w:val="00E34A2F"/>
    <w:rPr>
      <w:sz w:val="16"/>
      <w:szCs w:val="16"/>
    </w:rPr>
  </w:style>
  <w:style w:type="paragraph" w:styleId="CommentText">
    <w:name w:val="annotation text"/>
    <w:basedOn w:val="Normal"/>
    <w:link w:val="CommentTextChar"/>
    <w:uiPriority w:val="99"/>
    <w:unhideWhenUsed/>
    <w:rsid w:val="00E34A2F"/>
    <w:rPr>
      <w:sz w:val="20"/>
      <w:szCs w:val="20"/>
    </w:rPr>
  </w:style>
  <w:style w:type="character" w:customStyle="1" w:styleId="CommentTextChar">
    <w:name w:val="Comment Text Char"/>
    <w:basedOn w:val="DefaultParagraphFont"/>
    <w:link w:val="CommentText"/>
    <w:uiPriority w:val="99"/>
    <w:rsid w:val="00E34A2F"/>
    <w:rPr>
      <w:rFonts w:ascii="Times New Roman" w:eastAsia="Times New Roman" w:hAnsi="Times New Roman" w:cs="Times New Roman"/>
      <w:sz w:val="20"/>
      <w:szCs w:val="20"/>
      <w:lang w:val="en-CA"/>
    </w:rPr>
  </w:style>
  <w:style w:type="paragraph" w:styleId="CommentSubject">
    <w:name w:val="annotation subject"/>
    <w:basedOn w:val="CommentText"/>
    <w:next w:val="CommentText"/>
    <w:link w:val="CommentSubjectChar"/>
    <w:uiPriority w:val="99"/>
    <w:semiHidden/>
    <w:unhideWhenUsed/>
    <w:rsid w:val="00E34A2F"/>
    <w:rPr>
      <w:b/>
      <w:bCs/>
    </w:rPr>
  </w:style>
  <w:style w:type="character" w:customStyle="1" w:styleId="CommentSubjectChar">
    <w:name w:val="Comment Subject Char"/>
    <w:basedOn w:val="CommentTextChar"/>
    <w:link w:val="CommentSubject"/>
    <w:uiPriority w:val="99"/>
    <w:semiHidden/>
    <w:rsid w:val="00E34A2F"/>
    <w:rPr>
      <w:rFonts w:ascii="Times New Roman" w:eastAsia="Times New Roman" w:hAnsi="Times New Roman" w:cs="Times New Roman"/>
      <w:b/>
      <w:bCs/>
      <w:sz w:val="20"/>
      <w:szCs w:val="20"/>
      <w:lang w:val="en-CA"/>
    </w:rPr>
  </w:style>
  <w:style w:type="character" w:customStyle="1" w:styleId="UnresolvedMention1">
    <w:name w:val="Unresolved Mention1"/>
    <w:basedOn w:val="DefaultParagraphFont"/>
    <w:uiPriority w:val="99"/>
    <w:semiHidden/>
    <w:unhideWhenUsed/>
    <w:rsid w:val="00E34A2F"/>
    <w:rPr>
      <w:color w:val="605E5C"/>
      <w:shd w:val="clear" w:color="auto" w:fill="E1DFDD"/>
    </w:rPr>
  </w:style>
  <w:style w:type="paragraph" w:styleId="ListParagraph">
    <w:name w:val="List Paragraph"/>
    <w:basedOn w:val="Normal"/>
    <w:uiPriority w:val="34"/>
    <w:qFormat/>
    <w:rsid w:val="00E34A2F"/>
    <w:pPr>
      <w:ind w:left="720"/>
      <w:contextualSpacing/>
    </w:pPr>
  </w:style>
  <w:style w:type="paragraph" w:styleId="BalloonText">
    <w:name w:val="Balloon Text"/>
    <w:basedOn w:val="Normal"/>
    <w:link w:val="BalloonTextChar"/>
    <w:uiPriority w:val="99"/>
    <w:semiHidden/>
    <w:unhideWhenUsed/>
    <w:rsid w:val="00E34A2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4A2F"/>
    <w:rPr>
      <w:rFonts w:ascii="Segoe UI" w:eastAsia="Times New Roman" w:hAnsi="Segoe UI" w:cs="Segoe UI"/>
      <w:sz w:val="18"/>
      <w:szCs w:val="18"/>
      <w:lang w:val="en-CA"/>
    </w:rPr>
  </w:style>
  <w:style w:type="character" w:customStyle="1" w:styleId="orcid-id-https2">
    <w:name w:val="orcid-id-https2"/>
    <w:basedOn w:val="DefaultParagraphFont"/>
    <w:rsid w:val="00E34A2F"/>
    <w:rPr>
      <w:sz w:val="18"/>
      <w:szCs w:val="18"/>
    </w:rPr>
  </w:style>
  <w:style w:type="character" w:customStyle="1" w:styleId="UnresolvedMention2">
    <w:name w:val="Unresolved Mention2"/>
    <w:basedOn w:val="DefaultParagraphFont"/>
    <w:uiPriority w:val="99"/>
    <w:semiHidden/>
    <w:unhideWhenUsed/>
    <w:rsid w:val="00E34A2F"/>
    <w:rPr>
      <w:color w:val="605E5C"/>
      <w:shd w:val="clear" w:color="auto" w:fill="E1DFDD"/>
    </w:rPr>
  </w:style>
  <w:style w:type="paragraph" w:customStyle="1" w:styleId="full-docsum">
    <w:name w:val="full-docsum"/>
    <w:basedOn w:val="Normal"/>
    <w:rsid w:val="00E34A2F"/>
    <w:pPr>
      <w:spacing w:before="100" w:beforeAutospacing="1" w:after="100" w:afterAutospacing="1"/>
    </w:pPr>
  </w:style>
  <w:style w:type="character" w:customStyle="1" w:styleId="docsum-authors">
    <w:name w:val="docsum-authors"/>
    <w:basedOn w:val="DefaultParagraphFont"/>
    <w:rsid w:val="00E34A2F"/>
  </w:style>
  <w:style w:type="character" w:customStyle="1" w:styleId="docsum-journal-citation">
    <w:name w:val="docsum-journal-citation"/>
    <w:basedOn w:val="DefaultParagraphFont"/>
    <w:rsid w:val="00E34A2F"/>
  </w:style>
  <w:style w:type="character" w:customStyle="1" w:styleId="citation-part">
    <w:name w:val="citation-part"/>
    <w:basedOn w:val="DefaultParagraphFont"/>
    <w:rsid w:val="00E34A2F"/>
  </w:style>
  <w:style w:type="character" w:customStyle="1" w:styleId="docsum-pmid">
    <w:name w:val="docsum-pmid"/>
    <w:basedOn w:val="DefaultParagraphFont"/>
    <w:rsid w:val="00E34A2F"/>
  </w:style>
  <w:style w:type="paragraph" w:styleId="NormalWeb">
    <w:name w:val="Normal (Web)"/>
    <w:basedOn w:val="Normal"/>
    <w:uiPriority w:val="99"/>
    <w:unhideWhenUsed/>
    <w:rsid w:val="00E34A2F"/>
    <w:pPr>
      <w:spacing w:before="100" w:beforeAutospacing="1" w:after="100" w:afterAutospacing="1"/>
    </w:pPr>
  </w:style>
  <w:style w:type="character" w:styleId="Strong">
    <w:name w:val="Strong"/>
    <w:basedOn w:val="DefaultParagraphFont"/>
    <w:uiPriority w:val="22"/>
    <w:qFormat/>
    <w:rsid w:val="00E34A2F"/>
    <w:rPr>
      <w:b/>
      <w:bCs/>
    </w:rPr>
  </w:style>
  <w:style w:type="character" w:customStyle="1" w:styleId="UnresolvedMention3">
    <w:name w:val="Unresolved Mention3"/>
    <w:basedOn w:val="DefaultParagraphFont"/>
    <w:uiPriority w:val="99"/>
    <w:semiHidden/>
    <w:unhideWhenUsed/>
    <w:rsid w:val="00E34A2F"/>
    <w:rPr>
      <w:color w:val="605E5C"/>
      <w:shd w:val="clear" w:color="auto" w:fill="E1DFDD"/>
    </w:rPr>
  </w:style>
  <w:style w:type="paragraph" w:customStyle="1" w:styleId="font5">
    <w:name w:val="font5"/>
    <w:basedOn w:val="Normal"/>
    <w:rsid w:val="00E34A2F"/>
    <w:pPr>
      <w:spacing w:before="100" w:beforeAutospacing="1" w:after="100" w:afterAutospacing="1"/>
    </w:pPr>
    <w:rPr>
      <w:b/>
      <w:bCs/>
      <w:i/>
      <w:iCs/>
      <w:color w:val="000000"/>
      <w:sz w:val="22"/>
      <w:szCs w:val="22"/>
      <w:lang w:val="en-US"/>
    </w:rPr>
  </w:style>
  <w:style w:type="paragraph" w:customStyle="1" w:styleId="xl89">
    <w:name w:val="xl89"/>
    <w:basedOn w:val="Normal"/>
    <w:rsid w:val="00E34A2F"/>
    <w:pPr>
      <w:pBdr>
        <w:top w:val="single" w:sz="4" w:space="0" w:color="D9D9D9"/>
        <w:left w:val="single" w:sz="4" w:space="0" w:color="D9D9D9"/>
        <w:bottom w:val="single" w:sz="4" w:space="0" w:color="000000"/>
        <w:right w:val="single" w:sz="8" w:space="0" w:color="000000"/>
      </w:pBdr>
      <w:shd w:val="clear" w:color="000000" w:fill="FFFFFF"/>
      <w:spacing w:before="100" w:beforeAutospacing="1" w:after="100" w:afterAutospacing="1"/>
      <w:jc w:val="center"/>
      <w:textAlignment w:val="center"/>
    </w:pPr>
    <w:rPr>
      <w:b/>
      <w:bCs/>
      <w:i/>
      <w:iCs/>
      <w:color w:val="000000"/>
      <w:lang w:val="en-US"/>
    </w:rPr>
  </w:style>
  <w:style w:type="paragraph" w:customStyle="1" w:styleId="xl90">
    <w:name w:val="xl90"/>
    <w:basedOn w:val="Normal"/>
    <w:rsid w:val="00E34A2F"/>
    <w:pPr>
      <w:pBdr>
        <w:left w:val="single" w:sz="8" w:space="0" w:color="000000"/>
        <w:bottom w:val="single" w:sz="4" w:space="0" w:color="D9D9D9"/>
        <w:right w:val="single" w:sz="4" w:space="0" w:color="D9D9D9"/>
      </w:pBdr>
      <w:shd w:val="clear" w:color="000000" w:fill="FFFFFF"/>
      <w:spacing w:before="100" w:beforeAutospacing="1" w:after="100" w:afterAutospacing="1"/>
      <w:textAlignment w:val="center"/>
    </w:pPr>
    <w:rPr>
      <w:b/>
      <w:bCs/>
      <w:color w:val="000000"/>
      <w:lang w:val="en-US"/>
    </w:rPr>
  </w:style>
  <w:style w:type="paragraph" w:customStyle="1" w:styleId="xl91">
    <w:name w:val="xl91"/>
    <w:basedOn w:val="Normal"/>
    <w:rsid w:val="00E34A2F"/>
    <w:pPr>
      <w:pBdr>
        <w:top w:val="single" w:sz="4" w:space="0" w:color="D9D9D9"/>
        <w:left w:val="single" w:sz="4" w:space="0" w:color="D9D9D9"/>
        <w:bottom w:val="single" w:sz="4" w:space="0" w:color="D9D9D9"/>
        <w:right w:val="single" w:sz="8" w:space="0" w:color="000000"/>
      </w:pBdr>
      <w:shd w:val="clear" w:color="000000" w:fill="FFFFFF"/>
      <w:spacing w:before="100" w:beforeAutospacing="1" w:after="100" w:afterAutospacing="1"/>
      <w:jc w:val="center"/>
    </w:pPr>
    <w:rPr>
      <w:b/>
      <w:bCs/>
      <w:color w:val="000000"/>
      <w:lang w:val="en-US"/>
    </w:rPr>
  </w:style>
  <w:style w:type="paragraph" w:customStyle="1" w:styleId="xl92">
    <w:name w:val="xl92"/>
    <w:basedOn w:val="Normal"/>
    <w:rsid w:val="00E34A2F"/>
    <w:pPr>
      <w:pBdr>
        <w:top w:val="single" w:sz="4" w:space="0" w:color="D9D9D9"/>
        <w:left w:val="single" w:sz="4" w:space="0" w:color="D9D9D9"/>
        <w:bottom w:val="single" w:sz="4" w:space="0" w:color="000000"/>
        <w:right w:val="single" w:sz="8" w:space="0" w:color="000000"/>
      </w:pBdr>
      <w:shd w:val="clear" w:color="000000" w:fill="FFFFFF"/>
      <w:spacing w:before="100" w:beforeAutospacing="1" w:after="100" w:afterAutospacing="1"/>
      <w:jc w:val="center"/>
    </w:pPr>
    <w:rPr>
      <w:b/>
      <w:bCs/>
      <w:color w:val="000000"/>
      <w:lang w:val="en-US"/>
    </w:rPr>
  </w:style>
  <w:style w:type="paragraph" w:customStyle="1" w:styleId="xl93">
    <w:name w:val="xl93"/>
    <w:basedOn w:val="Normal"/>
    <w:rsid w:val="00E34A2F"/>
    <w:pPr>
      <w:pBdr>
        <w:top w:val="single" w:sz="4" w:space="0" w:color="D9D9D9"/>
        <w:left w:val="single" w:sz="8" w:space="0" w:color="000000"/>
        <w:bottom w:val="single" w:sz="4" w:space="0" w:color="D9D9D9"/>
        <w:right w:val="single" w:sz="4" w:space="0" w:color="D9D9D9"/>
      </w:pBdr>
      <w:shd w:val="clear" w:color="000000" w:fill="FFFFFF"/>
      <w:spacing w:before="100" w:beforeAutospacing="1" w:after="100" w:afterAutospacing="1"/>
      <w:jc w:val="center"/>
    </w:pPr>
    <w:rPr>
      <w:b/>
      <w:bCs/>
      <w:color w:val="000000"/>
      <w:lang w:val="en-US"/>
    </w:rPr>
  </w:style>
  <w:style w:type="paragraph" w:customStyle="1" w:styleId="xl94">
    <w:name w:val="xl94"/>
    <w:basedOn w:val="Normal"/>
    <w:rsid w:val="00E34A2F"/>
    <w:pPr>
      <w:pBdr>
        <w:top w:val="single" w:sz="4" w:space="0" w:color="D9D9D9"/>
        <w:left w:val="single" w:sz="8" w:space="0" w:color="000000"/>
        <w:bottom w:val="single" w:sz="4" w:space="0" w:color="000000"/>
        <w:right w:val="single" w:sz="4" w:space="0" w:color="D9D9D9"/>
      </w:pBdr>
      <w:shd w:val="clear" w:color="000000" w:fill="FFFFFF"/>
      <w:spacing w:before="100" w:beforeAutospacing="1" w:after="100" w:afterAutospacing="1"/>
      <w:jc w:val="center"/>
    </w:pPr>
    <w:rPr>
      <w:b/>
      <w:bCs/>
      <w:color w:val="000000"/>
      <w:lang w:val="en-US"/>
    </w:rPr>
  </w:style>
  <w:style w:type="paragraph" w:customStyle="1" w:styleId="xl95">
    <w:name w:val="xl95"/>
    <w:basedOn w:val="Normal"/>
    <w:rsid w:val="00E34A2F"/>
    <w:pPr>
      <w:pBdr>
        <w:top w:val="single" w:sz="4" w:space="0" w:color="D9D9D9"/>
        <w:left w:val="single" w:sz="4" w:space="0" w:color="D9D9D9"/>
        <w:bottom w:val="single" w:sz="4" w:space="0" w:color="D9D9D9"/>
        <w:right w:val="single" w:sz="4" w:space="0" w:color="D9D9D9"/>
      </w:pBdr>
      <w:shd w:val="clear" w:color="000000" w:fill="FFFFFF"/>
      <w:spacing w:before="100" w:beforeAutospacing="1" w:after="100" w:afterAutospacing="1"/>
      <w:jc w:val="center"/>
    </w:pPr>
    <w:rPr>
      <w:b/>
      <w:bCs/>
      <w:color w:val="000000"/>
      <w:lang w:val="en-US"/>
    </w:rPr>
  </w:style>
  <w:style w:type="paragraph" w:customStyle="1" w:styleId="xl96">
    <w:name w:val="xl96"/>
    <w:basedOn w:val="Normal"/>
    <w:rsid w:val="00E34A2F"/>
    <w:pPr>
      <w:pBdr>
        <w:left w:val="single" w:sz="8" w:space="0" w:color="000000"/>
        <w:bottom w:val="single" w:sz="8" w:space="0" w:color="000000"/>
        <w:right w:val="single" w:sz="4" w:space="0" w:color="D9D9D9"/>
      </w:pBdr>
      <w:shd w:val="clear" w:color="000000" w:fill="FFFFFF"/>
      <w:spacing w:before="100" w:beforeAutospacing="1" w:after="100" w:afterAutospacing="1"/>
      <w:textAlignment w:val="center"/>
    </w:pPr>
    <w:rPr>
      <w:color w:val="000000"/>
      <w:sz w:val="18"/>
      <w:szCs w:val="18"/>
      <w:lang w:val="en-US"/>
    </w:rPr>
  </w:style>
  <w:style w:type="paragraph" w:customStyle="1" w:styleId="xl97">
    <w:name w:val="xl97"/>
    <w:basedOn w:val="Normal"/>
    <w:rsid w:val="00E34A2F"/>
    <w:pPr>
      <w:pBdr>
        <w:left w:val="single" w:sz="4" w:space="0" w:color="D9D9D9"/>
        <w:bottom w:val="single" w:sz="8" w:space="0" w:color="000000"/>
        <w:right w:val="single" w:sz="4" w:space="0" w:color="D9D9D9"/>
      </w:pBdr>
      <w:shd w:val="clear" w:color="000000" w:fill="FFFFFF"/>
      <w:spacing w:before="100" w:beforeAutospacing="1" w:after="100" w:afterAutospacing="1"/>
      <w:textAlignment w:val="center"/>
    </w:pPr>
    <w:rPr>
      <w:color w:val="000000"/>
      <w:sz w:val="18"/>
      <w:szCs w:val="18"/>
      <w:lang w:val="en-US"/>
    </w:rPr>
  </w:style>
  <w:style w:type="paragraph" w:customStyle="1" w:styleId="xl98">
    <w:name w:val="xl98"/>
    <w:basedOn w:val="Normal"/>
    <w:rsid w:val="00E34A2F"/>
    <w:pPr>
      <w:pBdr>
        <w:left w:val="single" w:sz="4" w:space="0" w:color="D9D9D9"/>
        <w:bottom w:val="single" w:sz="8" w:space="0" w:color="000000"/>
        <w:right w:val="single" w:sz="8" w:space="0" w:color="000000"/>
      </w:pBdr>
      <w:shd w:val="clear" w:color="000000" w:fill="FFFFFF"/>
      <w:spacing w:before="100" w:beforeAutospacing="1" w:after="100" w:afterAutospacing="1"/>
      <w:textAlignment w:val="center"/>
    </w:pPr>
    <w:rPr>
      <w:color w:val="000000"/>
      <w:sz w:val="18"/>
      <w:szCs w:val="18"/>
      <w:lang w:val="en-US"/>
    </w:rPr>
  </w:style>
  <w:style w:type="paragraph" w:customStyle="1" w:styleId="xl99">
    <w:name w:val="xl99"/>
    <w:basedOn w:val="Normal"/>
    <w:rsid w:val="00E34A2F"/>
    <w:pPr>
      <w:pBdr>
        <w:top w:val="single" w:sz="8" w:space="0" w:color="000000"/>
        <w:left w:val="single" w:sz="8" w:space="0" w:color="000000"/>
        <w:bottom w:val="single" w:sz="4" w:space="0" w:color="000000"/>
        <w:right w:val="single" w:sz="4" w:space="0" w:color="D9D9D9"/>
      </w:pBdr>
      <w:shd w:val="clear" w:color="000000" w:fill="FFFFFF"/>
      <w:spacing w:before="100" w:beforeAutospacing="1" w:after="100" w:afterAutospacing="1"/>
      <w:textAlignment w:val="center"/>
    </w:pPr>
    <w:rPr>
      <w:b/>
      <w:bCs/>
      <w:color w:val="000000"/>
      <w:lang w:val="en-US"/>
    </w:rPr>
  </w:style>
  <w:style w:type="paragraph" w:customStyle="1" w:styleId="xl100">
    <w:name w:val="xl100"/>
    <w:basedOn w:val="Normal"/>
    <w:rsid w:val="00E34A2F"/>
    <w:pPr>
      <w:pBdr>
        <w:top w:val="single" w:sz="8" w:space="0" w:color="000000"/>
        <w:left w:val="single" w:sz="4" w:space="0" w:color="D9D9D9"/>
        <w:bottom w:val="single" w:sz="4" w:space="0" w:color="000000"/>
        <w:right w:val="single" w:sz="4" w:space="0" w:color="D9D9D9"/>
      </w:pBdr>
      <w:shd w:val="clear" w:color="000000" w:fill="FFFFFF"/>
      <w:spacing w:before="100" w:beforeAutospacing="1" w:after="100" w:afterAutospacing="1"/>
      <w:textAlignment w:val="center"/>
    </w:pPr>
    <w:rPr>
      <w:b/>
      <w:bCs/>
      <w:color w:val="000000"/>
      <w:lang w:val="en-US"/>
    </w:rPr>
  </w:style>
  <w:style w:type="paragraph" w:customStyle="1" w:styleId="xl101">
    <w:name w:val="xl101"/>
    <w:basedOn w:val="Normal"/>
    <w:rsid w:val="00E34A2F"/>
    <w:pPr>
      <w:pBdr>
        <w:top w:val="single" w:sz="8" w:space="0" w:color="000000"/>
        <w:left w:val="single" w:sz="4" w:space="0" w:color="D9D9D9"/>
        <w:bottom w:val="single" w:sz="4" w:space="0" w:color="000000"/>
        <w:right w:val="single" w:sz="8" w:space="0" w:color="000000"/>
      </w:pBdr>
      <w:shd w:val="clear" w:color="000000" w:fill="FFFFFF"/>
      <w:spacing w:before="100" w:beforeAutospacing="1" w:after="100" w:afterAutospacing="1"/>
      <w:textAlignment w:val="center"/>
    </w:pPr>
    <w:rPr>
      <w:b/>
      <w:bCs/>
      <w:color w:val="000000"/>
      <w:lang w:val="en-US"/>
    </w:rPr>
  </w:style>
  <w:style w:type="paragraph" w:customStyle="1" w:styleId="xl102">
    <w:name w:val="xl102"/>
    <w:basedOn w:val="Normal"/>
    <w:rsid w:val="00E34A2F"/>
    <w:pPr>
      <w:pBdr>
        <w:top w:val="single" w:sz="4" w:space="0" w:color="000000"/>
        <w:left w:val="single" w:sz="4" w:space="0" w:color="D9D9D9"/>
        <w:bottom w:val="single" w:sz="4" w:space="0" w:color="000000"/>
        <w:right w:val="single" w:sz="4" w:space="0" w:color="D9D9D9"/>
      </w:pBdr>
      <w:shd w:val="clear" w:color="000000" w:fill="FFFFFF"/>
      <w:spacing w:before="100" w:beforeAutospacing="1" w:after="100" w:afterAutospacing="1"/>
      <w:jc w:val="center"/>
      <w:textAlignment w:val="center"/>
    </w:pPr>
    <w:rPr>
      <w:b/>
      <w:bCs/>
      <w:color w:val="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675805">
      <w:bodyDiv w:val="1"/>
      <w:marLeft w:val="0"/>
      <w:marRight w:val="0"/>
      <w:marTop w:val="0"/>
      <w:marBottom w:val="0"/>
      <w:divBdr>
        <w:top w:val="none" w:sz="0" w:space="0" w:color="auto"/>
        <w:left w:val="none" w:sz="0" w:space="0" w:color="auto"/>
        <w:bottom w:val="none" w:sz="0" w:space="0" w:color="auto"/>
        <w:right w:val="none" w:sz="0" w:space="0" w:color="auto"/>
      </w:divBdr>
    </w:div>
    <w:div w:id="337125134">
      <w:bodyDiv w:val="1"/>
      <w:marLeft w:val="0"/>
      <w:marRight w:val="0"/>
      <w:marTop w:val="0"/>
      <w:marBottom w:val="0"/>
      <w:divBdr>
        <w:top w:val="none" w:sz="0" w:space="0" w:color="auto"/>
        <w:left w:val="none" w:sz="0" w:space="0" w:color="auto"/>
        <w:bottom w:val="none" w:sz="0" w:space="0" w:color="auto"/>
        <w:right w:val="none" w:sz="0" w:space="0" w:color="auto"/>
      </w:divBdr>
    </w:div>
    <w:div w:id="1065834949">
      <w:bodyDiv w:val="1"/>
      <w:marLeft w:val="0"/>
      <w:marRight w:val="0"/>
      <w:marTop w:val="0"/>
      <w:marBottom w:val="0"/>
      <w:divBdr>
        <w:top w:val="none" w:sz="0" w:space="0" w:color="auto"/>
        <w:left w:val="none" w:sz="0" w:space="0" w:color="auto"/>
        <w:bottom w:val="none" w:sz="0" w:space="0" w:color="auto"/>
        <w:right w:val="none" w:sz="0" w:space="0" w:color="auto"/>
      </w:divBdr>
    </w:div>
    <w:div w:id="1591505593">
      <w:bodyDiv w:val="1"/>
      <w:marLeft w:val="0"/>
      <w:marRight w:val="0"/>
      <w:marTop w:val="0"/>
      <w:marBottom w:val="0"/>
      <w:divBdr>
        <w:top w:val="none" w:sz="0" w:space="0" w:color="auto"/>
        <w:left w:val="none" w:sz="0" w:space="0" w:color="auto"/>
        <w:bottom w:val="none" w:sz="0" w:space="0" w:color="auto"/>
        <w:right w:val="none" w:sz="0" w:space="0" w:color="auto"/>
      </w:divBdr>
    </w:div>
    <w:div w:id="1673095777">
      <w:bodyDiv w:val="1"/>
      <w:marLeft w:val="0"/>
      <w:marRight w:val="0"/>
      <w:marTop w:val="0"/>
      <w:marBottom w:val="0"/>
      <w:divBdr>
        <w:top w:val="none" w:sz="0" w:space="0" w:color="auto"/>
        <w:left w:val="none" w:sz="0" w:space="0" w:color="auto"/>
        <w:bottom w:val="none" w:sz="0" w:space="0" w:color="auto"/>
        <w:right w:val="none" w:sz="0" w:space="0" w:color="auto"/>
      </w:divBdr>
    </w:div>
    <w:div w:id="1769622447">
      <w:bodyDiv w:val="1"/>
      <w:marLeft w:val="0"/>
      <w:marRight w:val="0"/>
      <w:marTop w:val="0"/>
      <w:marBottom w:val="0"/>
      <w:divBdr>
        <w:top w:val="none" w:sz="0" w:space="0" w:color="auto"/>
        <w:left w:val="none" w:sz="0" w:space="0" w:color="auto"/>
        <w:bottom w:val="none" w:sz="0" w:space="0" w:color="auto"/>
        <w:right w:val="none" w:sz="0" w:space="0" w:color="auto"/>
      </w:divBdr>
    </w:div>
    <w:div w:id="1852833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99959C-0FB4-4804-B49F-E72B82D95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19</Pages>
  <Words>20623</Words>
  <Characters>117553</Characters>
  <Application>Microsoft Office Word</Application>
  <DocSecurity>0</DocSecurity>
  <Lines>979</Lines>
  <Paragraphs>275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Barnett</dc:creator>
  <cp:keywords/>
  <dc:description/>
  <cp:lastModifiedBy>Brian Barnett</cp:lastModifiedBy>
  <cp:revision>3</cp:revision>
  <dcterms:created xsi:type="dcterms:W3CDTF">2023-04-16T13:25:00Z</dcterms:created>
  <dcterms:modified xsi:type="dcterms:W3CDTF">2023-04-16T13:28:00Z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zotero-version="6.0.23"&gt;&lt;session id="ZrtWYvXH"/&gt;&lt;style id="http://www.zotero.org/styles/vancouver" locale="en-US" hasBibliography="1" bibliographyStyleHasBeenSet="1"/&gt;&lt;prefs&gt;&lt;pref name="fieldType" value="Field"/&gt;&lt;/prefs&gt;&lt;/data&gt;</vt:lpwstr>
  </property>
</Properties>
</file>