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FC9F" w14:textId="41E2ECC2" w:rsidR="004A75B5" w:rsidRPr="003F6E30" w:rsidRDefault="004A75B5" w:rsidP="00CC2972">
      <w:pPr>
        <w:pStyle w:val="RSCB01ARTAbstract"/>
        <w:spacing w:line="240" w:lineRule="auto"/>
        <w:contextualSpacing/>
        <w:rPr>
          <w:color w:val="000000" w:themeColor="text1"/>
        </w:rPr>
        <w:sectPr w:rsidR="004A75B5" w:rsidRPr="003F6E30" w:rsidSect="00701130">
          <w:headerReference w:type="even" r:id="rId8"/>
          <w:headerReference w:type="default" r:id="rId9"/>
          <w:footerReference w:type="default" r:id="rId10"/>
          <w:headerReference w:type="first" r:id="rId11"/>
          <w:footerReference w:type="first" r:id="rId12"/>
          <w:type w:val="continuous"/>
          <w:pgSz w:w="12240" w:h="15840" w:code="1"/>
          <w:pgMar w:top="1296" w:right="994" w:bottom="1296" w:left="994" w:header="850" w:footer="648" w:gutter="0"/>
          <w:cols w:num="2" w:space="227" w:equalWidth="0">
            <w:col w:w="1842" w:space="227"/>
            <w:col w:w="7850"/>
          </w:cols>
          <w:titlePg/>
          <w:docGrid w:linePitch="360"/>
        </w:sectPr>
      </w:pPr>
    </w:p>
    <w:p w14:paraId="1A0FD25C" w14:textId="77777777" w:rsidR="00DE3BC1" w:rsidRPr="003F6E30" w:rsidRDefault="00DE3BC1" w:rsidP="00DE3BC1">
      <w:pPr>
        <w:spacing w:after="0" w:line="240" w:lineRule="auto"/>
        <w:contextualSpacing/>
        <w:jc w:val="both"/>
        <w:rPr>
          <w:rFonts w:cstheme="minorHAnsi"/>
          <w:color w:val="000000" w:themeColor="text1"/>
          <w:sz w:val="18"/>
          <w:szCs w:val="18"/>
        </w:rPr>
        <w:sectPr w:rsidR="00DE3BC1" w:rsidRPr="003F6E30" w:rsidSect="00411BAD">
          <w:type w:val="continuous"/>
          <w:pgSz w:w="12240" w:h="15840" w:code="1"/>
          <w:pgMar w:top="1296" w:right="994" w:bottom="1296" w:left="994" w:header="850" w:footer="648" w:gutter="0"/>
          <w:cols w:num="2" w:space="227"/>
          <w:titlePg/>
          <w:docGrid w:linePitch="360"/>
        </w:sectPr>
      </w:pPr>
    </w:p>
    <w:p w14:paraId="6C05C6BF" w14:textId="77777777" w:rsidR="00DE3BC1" w:rsidRPr="00792E2F" w:rsidRDefault="00DE3BC1" w:rsidP="00DE3BC1">
      <w:pPr>
        <w:spacing w:line="240" w:lineRule="auto"/>
        <w:contextualSpacing/>
        <w:jc w:val="both"/>
        <w:rPr>
          <w:rFonts w:ascii="Times New Roman" w:hAnsi="Times New Roman" w:cs="Times New Roman"/>
          <w:color w:val="000000" w:themeColor="text1"/>
          <w:sz w:val="36"/>
          <w:szCs w:val="36"/>
        </w:rPr>
      </w:pPr>
    </w:p>
    <w:p w14:paraId="1F4FF6EA" w14:textId="77777777" w:rsidR="00A44837" w:rsidRPr="00792E2F" w:rsidRDefault="00A44837" w:rsidP="00A44837">
      <w:pPr>
        <w:contextualSpacing/>
        <w:jc w:val="center"/>
        <w:rPr>
          <w:rFonts w:ascii="Times New Roman" w:hAnsi="Times New Roman" w:cs="Times New Roman"/>
          <w:b/>
          <w:bCs/>
          <w:color w:val="000000" w:themeColor="text1"/>
          <w:sz w:val="36"/>
          <w:szCs w:val="36"/>
        </w:rPr>
      </w:pPr>
      <w:r w:rsidRPr="00792E2F">
        <w:rPr>
          <w:rFonts w:ascii="Times New Roman" w:hAnsi="Times New Roman" w:cs="Times New Roman"/>
          <w:b/>
          <w:bCs/>
          <w:color w:val="000000" w:themeColor="text1"/>
          <w:sz w:val="36"/>
          <w:szCs w:val="36"/>
        </w:rPr>
        <w:t>Supplementary Information for:</w:t>
      </w:r>
    </w:p>
    <w:p w14:paraId="59C03776" w14:textId="77777777" w:rsidR="00A44837" w:rsidRPr="00792E2F" w:rsidRDefault="00A44837" w:rsidP="00A44837">
      <w:pPr>
        <w:contextualSpacing/>
        <w:jc w:val="center"/>
        <w:rPr>
          <w:b/>
          <w:bCs/>
          <w:color w:val="000000" w:themeColor="text1"/>
          <w:sz w:val="36"/>
          <w:szCs w:val="36"/>
        </w:rPr>
      </w:pPr>
    </w:p>
    <w:p w14:paraId="255702E7" w14:textId="5DFA06BF" w:rsidR="00F560BB" w:rsidRPr="00792E2F" w:rsidRDefault="00792E2F" w:rsidP="00176737">
      <w:pPr>
        <w:jc w:val="center"/>
        <w:rPr>
          <w:rFonts w:ascii="Times New Roman" w:hAnsi="Times New Roman" w:cs="Times New Roman"/>
          <w:b/>
          <w:bCs/>
          <w:color w:val="000000" w:themeColor="text1"/>
          <w:sz w:val="36"/>
          <w:szCs w:val="36"/>
        </w:rPr>
      </w:pPr>
      <w:r w:rsidRPr="00792E2F">
        <w:rPr>
          <w:rFonts w:ascii="Times New Roman" w:hAnsi="Times New Roman" w:cs="Times New Roman"/>
          <w:b/>
          <w:bCs/>
          <w:color w:val="000000" w:themeColor="text1"/>
          <w:sz w:val="36"/>
          <w:szCs w:val="36"/>
        </w:rPr>
        <w:t>Uncovering Unique Screening Effects in 2D Perovskites: Implications for Exciton and Band Gap Engineering</w:t>
      </w:r>
    </w:p>
    <w:p w14:paraId="53F58137" w14:textId="1FFA3883" w:rsidR="00792E2F" w:rsidRPr="00204379" w:rsidRDefault="00792E2F" w:rsidP="00176737">
      <w:pPr>
        <w:jc w:val="center"/>
        <w:rPr>
          <w:rFonts w:ascii="Times New Roman" w:hAnsi="Times New Roman" w:cs="Times New Roman"/>
          <w:b/>
          <w:bCs/>
          <w:color w:val="000000" w:themeColor="text1"/>
          <w:sz w:val="28"/>
          <w:szCs w:val="28"/>
        </w:rPr>
      </w:pPr>
    </w:p>
    <w:p w14:paraId="5C51572E" w14:textId="77777777" w:rsidR="00792E2F" w:rsidRPr="00792E2F" w:rsidRDefault="00792E2F" w:rsidP="00792E2F">
      <w:pPr>
        <w:spacing w:after="0"/>
        <w:jc w:val="both"/>
        <w:rPr>
          <w:rFonts w:ascii="Times New Roman" w:eastAsia="DengXian" w:hAnsi="Times New Roman" w:cs="Times New Roman"/>
          <w:sz w:val="24"/>
          <w:szCs w:val="24"/>
          <w:vertAlign w:val="superscript"/>
          <w:lang w:eastAsia="zh-CN"/>
        </w:rPr>
      </w:pPr>
      <w:r w:rsidRPr="00792E2F">
        <w:rPr>
          <w:rFonts w:ascii="Times New Roman" w:eastAsia="DengXian" w:hAnsi="Times New Roman" w:cs="Times New Roman"/>
          <w:sz w:val="24"/>
          <w:szCs w:val="24"/>
          <w:lang w:eastAsia="zh-CN"/>
        </w:rPr>
        <w:t>Kameron R. Hansen*</w:t>
      </w:r>
      <w:r w:rsidRPr="00792E2F">
        <w:rPr>
          <w:rFonts w:ascii="Times New Roman" w:eastAsia="DengXian" w:hAnsi="Times New Roman" w:cs="Times New Roman"/>
          <w:sz w:val="24"/>
          <w:szCs w:val="24"/>
          <w:vertAlign w:val="superscript"/>
          <w:lang w:eastAsia="zh-CN"/>
        </w:rPr>
        <w:t>,1</w:t>
      </w:r>
      <w:r w:rsidRPr="00792E2F">
        <w:rPr>
          <w:rFonts w:ascii="Times New Roman" w:eastAsia="DengXian" w:hAnsi="Times New Roman" w:cs="Times New Roman"/>
          <w:sz w:val="24"/>
          <w:szCs w:val="24"/>
          <w:lang w:eastAsia="zh-CN"/>
        </w:rPr>
        <w:t>, Cindy Y. Wong</w:t>
      </w:r>
      <w:r w:rsidRPr="00792E2F">
        <w:rPr>
          <w:rFonts w:ascii="Times New Roman" w:eastAsia="DengXian" w:hAnsi="Times New Roman" w:cs="Times New Roman"/>
          <w:sz w:val="24"/>
          <w:szCs w:val="24"/>
          <w:vertAlign w:val="superscript"/>
          <w:lang w:eastAsia="zh-CN"/>
        </w:rPr>
        <w:t>2,6</w:t>
      </w:r>
      <w:r w:rsidRPr="00792E2F">
        <w:rPr>
          <w:rFonts w:ascii="Times New Roman" w:eastAsia="DengXian" w:hAnsi="Times New Roman" w:cs="Times New Roman"/>
          <w:sz w:val="24"/>
          <w:szCs w:val="24"/>
          <w:lang w:eastAsia="zh-CN"/>
        </w:rPr>
        <w:t>, C. Emma McClure</w:t>
      </w:r>
      <w:r w:rsidRPr="00792E2F">
        <w:rPr>
          <w:rFonts w:ascii="Times New Roman" w:eastAsia="DengXian" w:hAnsi="Times New Roman" w:cs="Times New Roman"/>
          <w:sz w:val="24"/>
          <w:szCs w:val="24"/>
          <w:vertAlign w:val="superscript"/>
          <w:lang w:eastAsia="zh-CN"/>
        </w:rPr>
        <w:t>3,4,6</w:t>
      </w:r>
      <w:r w:rsidRPr="00792E2F">
        <w:rPr>
          <w:rFonts w:ascii="Times New Roman" w:eastAsia="DengXian" w:hAnsi="Times New Roman" w:cs="Times New Roman"/>
          <w:sz w:val="24"/>
          <w:szCs w:val="24"/>
          <w:lang w:eastAsia="zh-CN"/>
        </w:rPr>
        <w:t>, Blake Romrell</w:t>
      </w:r>
      <w:r w:rsidRPr="00792E2F">
        <w:rPr>
          <w:rFonts w:ascii="Times New Roman" w:eastAsia="DengXian" w:hAnsi="Times New Roman" w:cs="Times New Roman"/>
          <w:sz w:val="24"/>
          <w:szCs w:val="24"/>
          <w:vertAlign w:val="superscript"/>
          <w:lang w:eastAsia="zh-CN"/>
        </w:rPr>
        <w:t>3</w:t>
      </w:r>
      <w:r w:rsidRPr="00792E2F">
        <w:rPr>
          <w:rFonts w:ascii="Times New Roman" w:eastAsia="DengXian" w:hAnsi="Times New Roman" w:cs="Times New Roman"/>
          <w:sz w:val="24"/>
          <w:szCs w:val="24"/>
          <w:lang w:eastAsia="zh-CN"/>
        </w:rPr>
        <w:t>, Laura Flannery</w:t>
      </w:r>
      <w:r w:rsidRPr="00792E2F">
        <w:rPr>
          <w:rFonts w:ascii="Times New Roman" w:eastAsia="DengXian" w:hAnsi="Times New Roman" w:cs="Times New Roman"/>
          <w:sz w:val="24"/>
          <w:szCs w:val="24"/>
          <w:vertAlign w:val="superscript"/>
          <w:lang w:eastAsia="zh-CN"/>
        </w:rPr>
        <w:t>2</w:t>
      </w:r>
      <w:r w:rsidRPr="00792E2F">
        <w:rPr>
          <w:rFonts w:ascii="Times New Roman" w:eastAsia="DengXian" w:hAnsi="Times New Roman" w:cs="Times New Roman"/>
          <w:sz w:val="24"/>
          <w:szCs w:val="24"/>
          <w:lang w:eastAsia="zh-CN"/>
        </w:rPr>
        <w:t>, Daniel Powell</w:t>
      </w:r>
      <w:r w:rsidRPr="00792E2F">
        <w:rPr>
          <w:rFonts w:ascii="Times New Roman" w:eastAsia="DengXian" w:hAnsi="Times New Roman" w:cs="Times New Roman"/>
          <w:sz w:val="24"/>
          <w:szCs w:val="24"/>
          <w:vertAlign w:val="superscript"/>
          <w:lang w:eastAsia="zh-CN"/>
        </w:rPr>
        <w:t>1</w:t>
      </w:r>
      <w:r w:rsidRPr="00792E2F">
        <w:rPr>
          <w:rFonts w:ascii="Times New Roman" w:eastAsia="DengXian" w:hAnsi="Times New Roman" w:cs="Times New Roman"/>
          <w:sz w:val="24"/>
          <w:szCs w:val="24"/>
          <w:lang w:eastAsia="zh-CN"/>
        </w:rPr>
        <w:t>, Kelsey Garden</w:t>
      </w:r>
      <w:r w:rsidRPr="00792E2F">
        <w:rPr>
          <w:rFonts w:ascii="Times New Roman" w:eastAsia="DengXian" w:hAnsi="Times New Roman" w:cs="Times New Roman"/>
          <w:sz w:val="24"/>
          <w:szCs w:val="24"/>
          <w:vertAlign w:val="superscript"/>
          <w:lang w:eastAsia="zh-CN"/>
        </w:rPr>
        <w:t>1</w:t>
      </w:r>
      <w:r w:rsidRPr="00792E2F">
        <w:rPr>
          <w:rFonts w:ascii="Times New Roman" w:eastAsia="DengXian" w:hAnsi="Times New Roman" w:cs="Times New Roman"/>
          <w:sz w:val="24"/>
          <w:szCs w:val="24"/>
          <w:lang w:eastAsia="zh-CN"/>
        </w:rPr>
        <w:t>, Alex Berzansky</w:t>
      </w:r>
      <w:r w:rsidRPr="00792E2F">
        <w:rPr>
          <w:rFonts w:ascii="Times New Roman" w:eastAsia="DengXian" w:hAnsi="Times New Roman" w:cs="Times New Roman"/>
          <w:sz w:val="24"/>
          <w:szCs w:val="24"/>
          <w:vertAlign w:val="superscript"/>
          <w:lang w:eastAsia="zh-CN"/>
        </w:rPr>
        <w:t>1</w:t>
      </w:r>
      <w:r w:rsidRPr="00792E2F">
        <w:rPr>
          <w:rFonts w:ascii="Times New Roman" w:eastAsia="DengXian" w:hAnsi="Times New Roman" w:cs="Times New Roman"/>
          <w:sz w:val="24"/>
          <w:szCs w:val="24"/>
          <w:lang w:eastAsia="zh-CN"/>
        </w:rPr>
        <w:t>, Michele Eggleston</w:t>
      </w:r>
      <w:r w:rsidRPr="00792E2F">
        <w:rPr>
          <w:rFonts w:ascii="Times New Roman" w:eastAsia="DengXian" w:hAnsi="Times New Roman" w:cs="Times New Roman"/>
          <w:sz w:val="24"/>
          <w:szCs w:val="24"/>
          <w:vertAlign w:val="superscript"/>
          <w:lang w:eastAsia="zh-CN"/>
        </w:rPr>
        <w:t>3</w:t>
      </w:r>
      <w:r w:rsidRPr="00792E2F">
        <w:rPr>
          <w:rFonts w:ascii="Times New Roman" w:eastAsia="DengXian" w:hAnsi="Times New Roman" w:cs="Times New Roman"/>
          <w:sz w:val="24"/>
          <w:szCs w:val="24"/>
          <w:lang w:eastAsia="zh-CN"/>
        </w:rPr>
        <w:t>, Daniel J. King</w:t>
      </w:r>
      <w:r w:rsidRPr="00792E2F">
        <w:rPr>
          <w:rFonts w:ascii="Times New Roman" w:eastAsia="DengXian" w:hAnsi="Times New Roman" w:cs="Times New Roman"/>
          <w:sz w:val="24"/>
          <w:szCs w:val="24"/>
          <w:vertAlign w:val="superscript"/>
          <w:lang w:eastAsia="zh-CN"/>
        </w:rPr>
        <w:t>3</w:t>
      </w:r>
      <w:r w:rsidRPr="00792E2F">
        <w:rPr>
          <w:rFonts w:ascii="Times New Roman" w:eastAsia="DengXian" w:hAnsi="Times New Roman" w:cs="Times New Roman"/>
          <w:sz w:val="24"/>
          <w:szCs w:val="24"/>
          <w:lang w:eastAsia="zh-CN"/>
        </w:rPr>
        <w:t>, Carter M. Shirley</w:t>
      </w:r>
      <w:r w:rsidRPr="00792E2F">
        <w:rPr>
          <w:rFonts w:ascii="Times New Roman" w:eastAsia="DengXian" w:hAnsi="Times New Roman" w:cs="Times New Roman"/>
          <w:sz w:val="24"/>
          <w:szCs w:val="24"/>
          <w:vertAlign w:val="superscript"/>
          <w:lang w:eastAsia="zh-CN"/>
        </w:rPr>
        <w:t>3</w:t>
      </w:r>
      <w:r w:rsidRPr="00792E2F">
        <w:rPr>
          <w:rFonts w:ascii="Times New Roman" w:eastAsia="DengXian" w:hAnsi="Times New Roman" w:cs="Times New Roman"/>
          <w:sz w:val="24"/>
          <w:szCs w:val="24"/>
          <w:lang w:eastAsia="zh-CN"/>
        </w:rPr>
        <w:t>, Matthew C. Beard</w:t>
      </w:r>
      <w:r w:rsidRPr="00792E2F">
        <w:rPr>
          <w:rFonts w:ascii="Times New Roman" w:eastAsia="DengXian" w:hAnsi="Times New Roman" w:cs="Times New Roman"/>
          <w:sz w:val="24"/>
          <w:szCs w:val="24"/>
          <w:vertAlign w:val="superscript"/>
          <w:lang w:eastAsia="zh-CN"/>
        </w:rPr>
        <w:t>4</w:t>
      </w:r>
      <w:r w:rsidRPr="00792E2F">
        <w:rPr>
          <w:rFonts w:ascii="Times New Roman" w:eastAsia="DengXian" w:hAnsi="Times New Roman" w:cs="Times New Roman"/>
          <w:sz w:val="24"/>
          <w:szCs w:val="24"/>
          <w:lang w:eastAsia="zh-CN"/>
        </w:rPr>
        <w:t>, Wanyi Nie</w:t>
      </w:r>
      <w:r w:rsidRPr="00792E2F">
        <w:rPr>
          <w:rFonts w:ascii="Times New Roman" w:eastAsia="DengXian" w:hAnsi="Times New Roman" w:cs="Times New Roman"/>
          <w:sz w:val="24"/>
          <w:szCs w:val="24"/>
          <w:vertAlign w:val="superscript"/>
          <w:lang w:eastAsia="zh-CN"/>
        </w:rPr>
        <w:t>5</w:t>
      </w:r>
      <w:r w:rsidRPr="00792E2F">
        <w:rPr>
          <w:rFonts w:ascii="Times New Roman" w:eastAsia="DengXian" w:hAnsi="Times New Roman" w:cs="Times New Roman"/>
          <w:sz w:val="24"/>
          <w:szCs w:val="24"/>
          <w:lang w:eastAsia="zh-CN"/>
        </w:rPr>
        <w:t>, André Schleife</w:t>
      </w:r>
      <w:r w:rsidRPr="00792E2F">
        <w:rPr>
          <w:rFonts w:ascii="Times New Roman" w:eastAsia="DengXian" w:hAnsi="Times New Roman" w:cs="Times New Roman"/>
          <w:sz w:val="24"/>
          <w:szCs w:val="24"/>
          <w:vertAlign w:val="superscript"/>
          <w:lang w:eastAsia="zh-CN"/>
        </w:rPr>
        <w:t>2</w:t>
      </w:r>
      <w:r w:rsidRPr="00792E2F">
        <w:rPr>
          <w:rFonts w:ascii="Times New Roman" w:eastAsia="DengXian" w:hAnsi="Times New Roman" w:cs="Times New Roman"/>
          <w:sz w:val="24"/>
          <w:szCs w:val="24"/>
          <w:lang w:eastAsia="zh-CN"/>
        </w:rPr>
        <w:t>, John S. Colton</w:t>
      </w:r>
      <w:r w:rsidRPr="00792E2F">
        <w:rPr>
          <w:rFonts w:ascii="Times New Roman" w:eastAsia="DengXian" w:hAnsi="Times New Roman" w:cs="Times New Roman"/>
          <w:sz w:val="24"/>
          <w:szCs w:val="24"/>
          <w:vertAlign w:val="superscript"/>
          <w:lang w:eastAsia="zh-CN"/>
        </w:rPr>
        <w:t>3</w:t>
      </w:r>
      <w:r w:rsidRPr="00792E2F">
        <w:rPr>
          <w:rFonts w:ascii="Times New Roman" w:eastAsia="DengXian" w:hAnsi="Times New Roman" w:cs="Times New Roman"/>
          <w:sz w:val="24"/>
          <w:szCs w:val="24"/>
          <w:lang w:eastAsia="zh-CN"/>
        </w:rPr>
        <w:t>, Luisa Whittaker-Brooks</w:t>
      </w:r>
      <w:r w:rsidRPr="00792E2F">
        <w:rPr>
          <w:rFonts w:ascii="Times New Roman" w:eastAsia="DengXian" w:hAnsi="Times New Roman" w:cs="Times New Roman"/>
          <w:sz w:val="24"/>
          <w:szCs w:val="24"/>
          <w:vertAlign w:val="superscript"/>
          <w:lang w:eastAsia="zh-CN"/>
        </w:rPr>
        <w:t>1</w:t>
      </w:r>
    </w:p>
    <w:p w14:paraId="378A5A73" w14:textId="77777777" w:rsidR="00792E2F" w:rsidRPr="00792E2F" w:rsidRDefault="00792E2F" w:rsidP="00792E2F">
      <w:pPr>
        <w:spacing w:after="0"/>
        <w:jc w:val="both"/>
        <w:rPr>
          <w:rFonts w:ascii="Times New Roman" w:eastAsia="DengXian" w:hAnsi="Times New Roman" w:cs="Times New Roman"/>
          <w:sz w:val="24"/>
          <w:szCs w:val="24"/>
          <w:lang w:eastAsia="zh-CN"/>
        </w:rPr>
      </w:pPr>
    </w:p>
    <w:p w14:paraId="51BCC658" w14:textId="77777777" w:rsidR="00792E2F" w:rsidRPr="00792E2F" w:rsidRDefault="00792E2F" w:rsidP="00792E2F">
      <w:pPr>
        <w:spacing w:after="0"/>
        <w:jc w:val="both"/>
        <w:rPr>
          <w:rFonts w:ascii="Times New Roman" w:eastAsia="DengXian" w:hAnsi="Times New Roman" w:cs="Times New Roman"/>
          <w:sz w:val="24"/>
          <w:szCs w:val="24"/>
          <w:lang w:eastAsia="zh-CN"/>
        </w:rPr>
      </w:pPr>
      <w:r w:rsidRPr="00792E2F">
        <w:rPr>
          <w:rFonts w:ascii="Times New Roman" w:eastAsia="DengXian" w:hAnsi="Times New Roman" w:cs="Times New Roman"/>
          <w:sz w:val="24"/>
          <w:szCs w:val="24"/>
          <w:vertAlign w:val="superscript"/>
          <w:lang w:eastAsia="zh-CN"/>
        </w:rPr>
        <w:t>1</w:t>
      </w:r>
      <w:r w:rsidRPr="00792E2F">
        <w:rPr>
          <w:rFonts w:ascii="Times New Roman" w:eastAsia="DengXian" w:hAnsi="Times New Roman" w:cs="Times New Roman"/>
          <w:sz w:val="24"/>
          <w:szCs w:val="24"/>
          <w:lang w:eastAsia="zh-CN"/>
        </w:rPr>
        <w:t>Department of Chemistry, University of Utah, Salt Lake City, Utah 84112, United States</w:t>
      </w:r>
    </w:p>
    <w:p w14:paraId="5211EC45" w14:textId="77777777" w:rsidR="00792E2F" w:rsidRPr="00792E2F" w:rsidRDefault="00792E2F" w:rsidP="00792E2F">
      <w:pPr>
        <w:spacing w:after="0"/>
        <w:jc w:val="both"/>
        <w:rPr>
          <w:rFonts w:ascii="Times New Roman" w:eastAsia="DengXian" w:hAnsi="Times New Roman" w:cs="Times New Roman"/>
          <w:sz w:val="24"/>
          <w:szCs w:val="24"/>
          <w:lang w:eastAsia="zh-CN"/>
        </w:rPr>
      </w:pPr>
      <w:r w:rsidRPr="00792E2F">
        <w:rPr>
          <w:rFonts w:ascii="Times New Roman" w:eastAsia="DengXian" w:hAnsi="Times New Roman" w:cs="Times New Roman"/>
          <w:sz w:val="24"/>
          <w:szCs w:val="24"/>
          <w:vertAlign w:val="superscript"/>
          <w:lang w:eastAsia="zh-CN"/>
        </w:rPr>
        <w:t>2</w:t>
      </w:r>
      <w:r w:rsidRPr="00792E2F">
        <w:rPr>
          <w:rFonts w:ascii="Times New Roman" w:eastAsia="DengXian" w:hAnsi="Times New Roman" w:cs="Times New Roman"/>
          <w:sz w:val="24"/>
          <w:szCs w:val="24"/>
          <w:lang w:eastAsia="zh-CN"/>
        </w:rPr>
        <w:t>Department of Materials Science and Engineering and Materials Research Laboratory, University of Illinois at Urbana-Champaign, Urbana, Illinois 61801, USA</w:t>
      </w:r>
    </w:p>
    <w:p w14:paraId="14A1E5CA" w14:textId="77777777" w:rsidR="00792E2F" w:rsidRPr="00792E2F" w:rsidRDefault="00792E2F" w:rsidP="00792E2F">
      <w:pPr>
        <w:spacing w:after="0"/>
        <w:jc w:val="both"/>
        <w:rPr>
          <w:rFonts w:ascii="Times New Roman" w:eastAsia="DengXian" w:hAnsi="Times New Roman" w:cs="Times New Roman"/>
          <w:sz w:val="24"/>
          <w:szCs w:val="24"/>
          <w:lang w:eastAsia="zh-CN"/>
        </w:rPr>
      </w:pPr>
      <w:r w:rsidRPr="00792E2F">
        <w:rPr>
          <w:rFonts w:ascii="Times New Roman" w:eastAsia="DengXian" w:hAnsi="Times New Roman" w:cs="Times New Roman"/>
          <w:sz w:val="24"/>
          <w:szCs w:val="24"/>
          <w:vertAlign w:val="superscript"/>
          <w:lang w:eastAsia="zh-CN"/>
        </w:rPr>
        <w:t>3</w:t>
      </w:r>
      <w:r w:rsidRPr="00792E2F">
        <w:rPr>
          <w:rFonts w:ascii="Times New Roman" w:eastAsia="DengXian" w:hAnsi="Times New Roman" w:cs="Times New Roman"/>
          <w:sz w:val="24"/>
          <w:szCs w:val="24"/>
          <w:lang w:eastAsia="zh-CN"/>
        </w:rPr>
        <w:t>Department of Physics and Astronomy, Brigham Young University, Provo, Utah 84602, USA</w:t>
      </w:r>
    </w:p>
    <w:p w14:paraId="21F93E3E" w14:textId="77777777" w:rsidR="00792E2F" w:rsidRPr="00792E2F" w:rsidRDefault="00792E2F" w:rsidP="00792E2F">
      <w:pPr>
        <w:spacing w:after="0"/>
        <w:jc w:val="both"/>
        <w:rPr>
          <w:rFonts w:ascii="Times New Roman" w:eastAsia="DengXian" w:hAnsi="Times New Roman" w:cs="Times New Roman"/>
          <w:sz w:val="24"/>
          <w:szCs w:val="24"/>
          <w:lang w:eastAsia="zh-CN"/>
        </w:rPr>
      </w:pPr>
      <w:r w:rsidRPr="00792E2F">
        <w:rPr>
          <w:rFonts w:ascii="Times New Roman" w:eastAsia="DengXian" w:hAnsi="Times New Roman" w:cs="Times New Roman"/>
          <w:sz w:val="24"/>
          <w:szCs w:val="24"/>
          <w:vertAlign w:val="superscript"/>
          <w:lang w:eastAsia="zh-CN"/>
        </w:rPr>
        <w:t>4</w:t>
      </w:r>
      <w:r w:rsidRPr="00792E2F">
        <w:rPr>
          <w:rFonts w:ascii="Times New Roman" w:eastAsia="DengXian" w:hAnsi="Times New Roman" w:cs="Times New Roman"/>
          <w:sz w:val="24"/>
          <w:szCs w:val="24"/>
          <w:lang w:eastAsia="zh-CN"/>
        </w:rPr>
        <w:t>National Renewable Energy Laboratory, Golden, Colorado 80401, USA</w:t>
      </w:r>
    </w:p>
    <w:p w14:paraId="71D58B6A" w14:textId="77777777" w:rsidR="00792E2F" w:rsidRPr="00792E2F" w:rsidRDefault="00792E2F" w:rsidP="00792E2F">
      <w:pPr>
        <w:spacing w:after="0"/>
        <w:jc w:val="both"/>
        <w:rPr>
          <w:rFonts w:ascii="Times New Roman" w:eastAsia="DengXian" w:hAnsi="Times New Roman" w:cs="Times New Roman"/>
          <w:sz w:val="24"/>
          <w:szCs w:val="24"/>
          <w:lang w:eastAsia="zh-CN"/>
        </w:rPr>
      </w:pPr>
      <w:r w:rsidRPr="00792E2F">
        <w:rPr>
          <w:rFonts w:ascii="Times New Roman" w:eastAsia="DengXian" w:hAnsi="Times New Roman" w:cs="Times New Roman"/>
          <w:sz w:val="24"/>
          <w:szCs w:val="24"/>
          <w:vertAlign w:val="superscript"/>
          <w:lang w:eastAsia="zh-CN"/>
        </w:rPr>
        <w:t>5</w:t>
      </w:r>
      <w:r w:rsidRPr="00792E2F">
        <w:rPr>
          <w:rFonts w:ascii="Times New Roman" w:eastAsia="DengXian" w:hAnsi="Times New Roman" w:cs="Times New Roman"/>
          <w:sz w:val="24"/>
          <w:szCs w:val="24"/>
          <w:lang w:eastAsia="zh-CN"/>
        </w:rPr>
        <w:t>Los Alamos National Laboratory, Los Alamos, NM, USA</w:t>
      </w:r>
    </w:p>
    <w:p w14:paraId="285258DF" w14:textId="77777777" w:rsidR="00792E2F" w:rsidRPr="00792E2F" w:rsidRDefault="00792E2F" w:rsidP="00792E2F">
      <w:pPr>
        <w:spacing w:after="0"/>
        <w:jc w:val="both"/>
        <w:rPr>
          <w:rFonts w:ascii="Times New Roman" w:eastAsia="DengXian" w:hAnsi="Times New Roman" w:cs="Times New Roman"/>
          <w:sz w:val="24"/>
          <w:szCs w:val="24"/>
          <w:lang w:eastAsia="zh-CN"/>
        </w:rPr>
      </w:pPr>
      <w:r w:rsidRPr="00792E2F">
        <w:rPr>
          <w:rFonts w:ascii="Times New Roman" w:eastAsia="DengXian" w:hAnsi="Times New Roman" w:cs="Times New Roman"/>
          <w:sz w:val="24"/>
          <w:szCs w:val="24"/>
          <w:vertAlign w:val="superscript"/>
          <w:lang w:eastAsia="zh-CN"/>
        </w:rPr>
        <w:t>6</w:t>
      </w:r>
      <w:r w:rsidRPr="00792E2F">
        <w:rPr>
          <w:rFonts w:ascii="Times New Roman" w:eastAsia="DengXian" w:hAnsi="Times New Roman" w:cs="Times New Roman"/>
          <w:sz w:val="24"/>
          <w:szCs w:val="24"/>
          <w:lang w:eastAsia="zh-CN"/>
        </w:rPr>
        <w:t>These authors contributed equally to this work</w:t>
      </w:r>
    </w:p>
    <w:p w14:paraId="7A28241F" w14:textId="77777777" w:rsidR="00792E2F" w:rsidRPr="00792E2F" w:rsidRDefault="00792E2F" w:rsidP="00792E2F">
      <w:pPr>
        <w:spacing w:after="0"/>
        <w:jc w:val="both"/>
        <w:rPr>
          <w:rFonts w:ascii="Times New Roman" w:eastAsia="DengXian" w:hAnsi="Times New Roman" w:cs="Times New Roman"/>
          <w:sz w:val="24"/>
          <w:szCs w:val="24"/>
          <w:lang w:eastAsia="zh-CN"/>
        </w:rPr>
      </w:pPr>
    </w:p>
    <w:p w14:paraId="70FEB38B" w14:textId="77777777" w:rsidR="00792E2F" w:rsidRPr="00792E2F" w:rsidRDefault="00792E2F" w:rsidP="00792E2F">
      <w:pPr>
        <w:spacing w:after="160"/>
        <w:contextualSpacing/>
        <w:rPr>
          <w:rFonts w:ascii="Times New Roman" w:eastAsia="DengXian" w:hAnsi="Times New Roman" w:cs="Times New Roman"/>
          <w:sz w:val="24"/>
          <w:szCs w:val="24"/>
          <w:lang w:eastAsia="zh-CN"/>
        </w:rPr>
      </w:pPr>
      <w:r w:rsidRPr="00792E2F">
        <w:rPr>
          <w:rFonts w:ascii="Times New Roman" w:eastAsia="DengXian" w:hAnsi="Times New Roman" w:cs="Times New Roman"/>
          <w:sz w:val="24"/>
          <w:szCs w:val="24"/>
          <w:lang w:eastAsia="zh-CN"/>
        </w:rPr>
        <w:t>*To whom correspondence should be addressed. E-mail: kameron.hansen@utah.edu</w:t>
      </w:r>
    </w:p>
    <w:p w14:paraId="7F7B2574" w14:textId="763AC61E" w:rsidR="00792E2F" w:rsidRDefault="00792E2F">
      <w:pPr>
        <w:rPr>
          <w:rFonts w:cstheme="minorHAnsi"/>
          <w:color w:val="000000" w:themeColor="text1"/>
        </w:rPr>
      </w:pPr>
    </w:p>
    <w:p w14:paraId="1DFB6E6C" w14:textId="51C7EDB0" w:rsidR="00792E2F" w:rsidRPr="003F6E30" w:rsidRDefault="00792E2F">
      <w:pPr>
        <w:rPr>
          <w:rFonts w:cstheme="minorHAnsi"/>
          <w:color w:val="000000" w:themeColor="text1"/>
        </w:rPr>
      </w:pPr>
      <w:r>
        <w:rPr>
          <w:rFonts w:cstheme="minorHAnsi"/>
          <w:color w:val="000000" w:themeColor="text1"/>
        </w:rPr>
        <w:br w:type="page"/>
      </w:r>
    </w:p>
    <w:sdt>
      <w:sdtPr>
        <w:rPr>
          <w:rFonts w:asciiTheme="minorHAnsi" w:eastAsiaTheme="minorHAnsi" w:hAnsiTheme="minorHAnsi" w:cstheme="minorBidi"/>
          <w:b w:val="0"/>
          <w:bCs w:val="0"/>
          <w:color w:val="000000" w:themeColor="text1"/>
          <w:sz w:val="22"/>
          <w:szCs w:val="22"/>
          <w:lang w:val="en-GB"/>
        </w:rPr>
        <w:id w:val="-118842293"/>
        <w:docPartObj>
          <w:docPartGallery w:val="Table of Contents"/>
          <w:docPartUnique/>
        </w:docPartObj>
      </w:sdtPr>
      <w:sdtEndPr>
        <w:rPr>
          <w:noProof/>
          <w:lang w:val="en-US"/>
        </w:rPr>
      </w:sdtEndPr>
      <w:sdtContent>
        <w:p w14:paraId="52FF7E92" w14:textId="5F17EF10" w:rsidR="00211C05" w:rsidRDefault="00A44837" w:rsidP="00A44837">
          <w:pPr>
            <w:pStyle w:val="TOCHeading"/>
            <w:jc w:val="center"/>
            <w:rPr>
              <w:rFonts w:ascii="Times New Roman" w:hAnsi="Times New Roman" w:cs="Times New Roman"/>
              <w:color w:val="000000" w:themeColor="text1"/>
            </w:rPr>
          </w:pPr>
          <w:r>
            <w:rPr>
              <w:rFonts w:ascii="Times New Roman" w:hAnsi="Times New Roman" w:cs="Times New Roman"/>
              <w:color w:val="000000" w:themeColor="text1"/>
            </w:rPr>
            <w:t>Supplementary Information Guide</w:t>
          </w:r>
        </w:p>
        <w:p w14:paraId="176731DF" w14:textId="77777777" w:rsidR="00FB24C4" w:rsidRPr="00FB24C4" w:rsidRDefault="00FB24C4" w:rsidP="00FB24C4"/>
        <w:p w14:paraId="359444AA" w14:textId="1FB7E016" w:rsidR="00401498" w:rsidRDefault="007B332C">
          <w:pPr>
            <w:pStyle w:val="TOC1"/>
            <w:tabs>
              <w:tab w:val="right" w:leader="dot" w:pos="10242"/>
            </w:tabs>
            <w:rPr>
              <w:rFonts w:asciiTheme="minorHAnsi" w:eastAsiaTheme="minorEastAsia" w:hAnsiTheme="minorHAnsi" w:cstheme="minorBidi"/>
              <w:bCs w:val="0"/>
              <w:iCs w:val="0"/>
              <w:noProof/>
              <w:sz w:val="24"/>
              <w:lang w:eastAsia="zh-CN"/>
            </w:rPr>
          </w:pPr>
          <w:r>
            <w:rPr>
              <w:b/>
              <w:iCs w:val="0"/>
              <w:color w:val="000000" w:themeColor="text1"/>
              <w:sz w:val="18"/>
            </w:rPr>
            <w:fldChar w:fldCharType="begin"/>
          </w:r>
          <w:r>
            <w:rPr>
              <w:b/>
              <w:iCs w:val="0"/>
              <w:color w:val="000000" w:themeColor="text1"/>
              <w:sz w:val="18"/>
            </w:rPr>
            <w:instrText xml:space="preserve"> TOC \o "1-3" \h \z \u </w:instrText>
          </w:r>
          <w:r>
            <w:rPr>
              <w:b/>
              <w:iCs w:val="0"/>
              <w:color w:val="000000" w:themeColor="text1"/>
              <w:sz w:val="18"/>
            </w:rPr>
            <w:fldChar w:fldCharType="separate"/>
          </w:r>
          <w:hyperlink w:anchor="_Toc126472202" w:history="1">
            <w:r w:rsidR="00401498" w:rsidRPr="00135BBF">
              <w:rPr>
                <w:rStyle w:val="Hyperlink"/>
                <w:noProof/>
              </w:rPr>
              <w:t>1. Simulation of 2D and 3D Wannier exciton in an electric field</w:t>
            </w:r>
            <w:r w:rsidR="00401498">
              <w:rPr>
                <w:noProof/>
                <w:webHidden/>
              </w:rPr>
              <w:tab/>
            </w:r>
            <w:r w:rsidR="00401498">
              <w:rPr>
                <w:noProof/>
                <w:webHidden/>
              </w:rPr>
              <w:fldChar w:fldCharType="begin"/>
            </w:r>
            <w:r w:rsidR="00401498">
              <w:rPr>
                <w:noProof/>
                <w:webHidden/>
              </w:rPr>
              <w:instrText xml:space="preserve"> PAGEREF _Toc126472202 \h </w:instrText>
            </w:r>
            <w:r w:rsidR="00401498">
              <w:rPr>
                <w:noProof/>
                <w:webHidden/>
              </w:rPr>
            </w:r>
            <w:r w:rsidR="00401498">
              <w:rPr>
                <w:noProof/>
                <w:webHidden/>
              </w:rPr>
              <w:fldChar w:fldCharType="separate"/>
            </w:r>
            <w:r w:rsidR="000A7637">
              <w:rPr>
                <w:noProof/>
                <w:webHidden/>
              </w:rPr>
              <w:t>4</w:t>
            </w:r>
            <w:r w:rsidR="00401498">
              <w:rPr>
                <w:noProof/>
                <w:webHidden/>
              </w:rPr>
              <w:fldChar w:fldCharType="end"/>
            </w:r>
          </w:hyperlink>
        </w:p>
        <w:p w14:paraId="141AFE02" w14:textId="3C352526"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03" w:history="1">
            <w:r w:rsidR="00401498" w:rsidRPr="00135BBF">
              <w:rPr>
                <w:rStyle w:val="Hyperlink"/>
                <w:noProof/>
              </w:rPr>
              <w:t xml:space="preserve">2. Measuring </w:t>
            </w:r>
            <w:r w:rsidR="00401498" w:rsidRPr="00135BBF">
              <w:rPr>
                <w:rStyle w:val="Hyperlink"/>
                <w:i/>
                <w:noProof/>
              </w:rPr>
              <w:t>E</w:t>
            </w:r>
            <w:r w:rsidR="00401498" w:rsidRPr="00135BBF">
              <w:rPr>
                <w:rStyle w:val="Hyperlink"/>
                <w:i/>
                <w:noProof/>
                <w:vertAlign w:val="subscript"/>
              </w:rPr>
              <w:t>g</w:t>
            </w:r>
            <w:r w:rsidR="00401498" w:rsidRPr="00135BBF">
              <w:rPr>
                <w:rStyle w:val="Hyperlink"/>
                <w:noProof/>
              </w:rPr>
              <w:t xml:space="preserve"> from the mid-point of the absorption step feature</w:t>
            </w:r>
            <w:r w:rsidR="00401498">
              <w:rPr>
                <w:noProof/>
                <w:webHidden/>
              </w:rPr>
              <w:tab/>
            </w:r>
            <w:r w:rsidR="00401498">
              <w:rPr>
                <w:noProof/>
                <w:webHidden/>
              </w:rPr>
              <w:fldChar w:fldCharType="begin"/>
            </w:r>
            <w:r w:rsidR="00401498">
              <w:rPr>
                <w:noProof/>
                <w:webHidden/>
              </w:rPr>
              <w:instrText xml:space="preserve"> PAGEREF _Toc126472203 \h </w:instrText>
            </w:r>
            <w:r w:rsidR="00401498">
              <w:rPr>
                <w:noProof/>
                <w:webHidden/>
              </w:rPr>
            </w:r>
            <w:r w:rsidR="00401498">
              <w:rPr>
                <w:noProof/>
                <w:webHidden/>
              </w:rPr>
              <w:fldChar w:fldCharType="separate"/>
            </w:r>
            <w:r w:rsidR="000A7637">
              <w:rPr>
                <w:noProof/>
                <w:webHidden/>
              </w:rPr>
              <w:t>5</w:t>
            </w:r>
            <w:r w:rsidR="00401498">
              <w:rPr>
                <w:noProof/>
                <w:webHidden/>
              </w:rPr>
              <w:fldChar w:fldCharType="end"/>
            </w:r>
          </w:hyperlink>
        </w:p>
        <w:p w14:paraId="6A8F5ACE" w14:textId="59134B7C"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04" w:history="1">
            <w:r w:rsidR="00401498" w:rsidRPr="00135BBF">
              <w:rPr>
                <w:rStyle w:val="Hyperlink"/>
                <w:noProof/>
              </w:rPr>
              <w:t xml:space="preserve">3. Effect of morphology on </w:t>
            </w:r>
            <w:r w:rsidR="00401498" w:rsidRPr="00135BBF">
              <w:rPr>
                <w:rStyle w:val="Hyperlink"/>
                <w:i/>
                <w:noProof/>
              </w:rPr>
              <w:t>E</w:t>
            </w:r>
            <w:r w:rsidR="00401498" w:rsidRPr="00135BBF">
              <w:rPr>
                <w:rStyle w:val="Hyperlink"/>
                <w:i/>
                <w:noProof/>
                <w:vertAlign w:val="subscript"/>
              </w:rPr>
              <w:t>b</w:t>
            </w:r>
            <w:r w:rsidR="00401498">
              <w:rPr>
                <w:noProof/>
                <w:webHidden/>
              </w:rPr>
              <w:tab/>
            </w:r>
            <w:r w:rsidR="00401498">
              <w:rPr>
                <w:noProof/>
                <w:webHidden/>
              </w:rPr>
              <w:fldChar w:fldCharType="begin"/>
            </w:r>
            <w:r w:rsidR="00401498">
              <w:rPr>
                <w:noProof/>
                <w:webHidden/>
              </w:rPr>
              <w:instrText xml:space="preserve"> PAGEREF _Toc126472204 \h </w:instrText>
            </w:r>
            <w:r w:rsidR="00401498">
              <w:rPr>
                <w:noProof/>
                <w:webHidden/>
              </w:rPr>
            </w:r>
            <w:r w:rsidR="00401498">
              <w:rPr>
                <w:noProof/>
                <w:webHidden/>
              </w:rPr>
              <w:fldChar w:fldCharType="separate"/>
            </w:r>
            <w:r w:rsidR="000A7637">
              <w:rPr>
                <w:noProof/>
                <w:webHidden/>
              </w:rPr>
              <w:t>6</w:t>
            </w:r>
            <w:r w:rsidR="00401498">
              <w:rPr>
                <w:noProof/>
                <w:webHidden/>
              </w:rPr>
              <w:fldChar w:fldCharType="end"/>
            </w:r>
          </w:hyperlink>
        </w:p>
        <w:p w14:paraId="189B8700" w14:textId="3AD0C6DC"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05" w:history="1">
            <w:r w:rsidR="00401498" w:rsidRPr="00135BBF">
              <w:rPr>
                <w:rStyle w:val="Hyperlink"/>
                <w:noProof/>
              </w:rPr>
              <w:t xml:space="preserve">4. Effect of octahedral tilt on </w:t>
            </w:r>
            <w:r w:rsidR="00401498" w:rsidRPr="00135BBF">
              <w:rPr>
                <w:rStyle w:val="Hyperlink"/>
                <w:i/>
                <w:noProof/>
              </w:rPr>
              <w:t>µ</w:t>
            </w:r>
            <w:r w:rsidR="00401498" w:rsidRPr="00135BBF">
              <w:rPr>
                <w:rStyle w:val="Hyperlink"/>
                <w:noProof/>
              </w:rPr>
              <w:t xml:space="preserve"> and </w:t>
            </w:r>
            <w:r w:rsidR="00401498" w:rsidRPr="00135BBF">
              <w:rPr>
                <w:rStyle w:val="Hyperlink"/>
                <w:i/>
                <w:noProof/>
              </w:rPr>
              <w:t>E</w:t>
            </w:r>
            <w:r w:rsidR="00401498" w:rsidRPr="00135BBF">
              <w:rPr>
                <w:rStyle w:val="Hyperlink"/>
                <w:i/>
                <w:noProof/>
                <w:vertAlign w:val="subscript"/>
              </w:rPr>
              <w:t>b</w:t>
            </w:r>
            <w:r w:rsidR="00401498">
              <w:rPr>
                <w:noProof/>
                <w:webHidden/>
              </w:rPr>
              <w:tab/>
            </w:r>
            <w:r w:rsidR="00401498">
              <w:rPr>
                <w:noProof/>
                <w:webHidden/>
              </w:rPr>
              <w:fldChar w:fldCharType="begin"/>
            </w:r>
            <w:r w:rsidR="00401498">
              <w:rPr>
                <w:noProof/>
                <w:webHidden/>
              </w:rPr>
              <w:instrText xml:space="preserve"> PAGEREF _Toc126472205 \h </w:instrText>
            </w:r>
            <w:r w:rsidR="00401498">
              <w:rPr>
                <w:noProof/>
                <w:webHidden/>
              </w:rPr>
            </w:r>
            <w:r w:rsidR="00401498">
              <w:rPr>
                <w:noProof/>
                <w:webHidden/>
              </w:rPr>
              <w:fldChar w:fldCharType="separate"/>
            </w:r>
            <w:r w:rsidR="000A7637">
              <w:rPr>
                <w:noProof/>
                <w:webHidden/>
              </w:rPr>
              <w:t>6</w:t>
            </w:r>
            <w:r w:rsidR="00401498">
              <w:rPr>
                <w:noProof/>
                <w:webHidden/>
              </w:rPr>
              <w:fldChar w:fldCharType="end"/>
            </w:r>
          </w:hyperlink>
        </w:p>
        <w:p w14:paraId="2196CFA3" w14:textId="3D1B86CC"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06" w:history="1">
            <w:r w:rsidR="00401498" w:rsidRPr="00135BBF">
              <w:rPr>
                <w:rStyle w:val="Hyperlink"/>
                <w:noProof/>
              </w:rPr>
              <w:t xml:space="preserve">5. Effect of temperature on </w:t>
            </w:r>
            <w:r w:rsidR="00401498" w:rsidRPr="00135BBF">
              <w:rPr>
                <w:rStyle w:val="Hyperlink"/>
                <w:i/>
                <w:noProof/>
              </w:rPr>
              <w:t>E</w:t>
            </w:r>
            <w:r w:rsidR="00401498" w:rsidRPr="00135BBF">
              <w:rPr>
                <w:rStyle w:val="Hyperlink"/>
                <w:i/>
                <w:noProof/>
                <w:vertAlign w:val="subscript"/>
              </w:rPr>
              <w:t>b</w:t>
            </w:r>
            <w:r w:rsidR="00401498">
              <w:rPr>
                <w:noProof/>
                <w:webHidden/>
              </w:rPr>
              <w:tab/>
            </w:r>
            <w:r w:rsidR="00401498">
              <w:rPr>
                <w:noProof/>
                <w:webHidden/>
              </w:rPr>
              <w:fldChar w:fldCharType="begin"/>
            </w:r>
            <w:r w:rsidR="00401498">
              <w:rPr>
                <w:noProof/>
                <w:webHidden/>
              </w:rPr>
              <w:instrText xml:space="preserve"> PAGEREF _Toc126472206 \h </w:instrText>
            </w:r>
            <w:r w:rsidR="00401498">
              <w:rPr>
                <w:noProof/>
                <w:webHidden/>
              </w:rPr>
            </w:r>
            <w:r w:rsidR="00401498">
              <w:rPr>
                <w:noProof/>
                <w:webHidden/>
              </w:rPr>
              <w:fldChar w:fldCharType="separate"/>
            </w:r>
            <w:r w:rsidR="000A7637">
              <w:rPr>
                <w:noProof/>
                <w:webHidden/>
              </w:rPr>
              <w:t>9</w:t>
            </w:r>
            <w:r w:rsidR="00401498">
              <w:rPr>
                <w:noProof/>
                <w:webHidden/>
              </w:rPr>
              <w:fldChar w:fldCharType="end"/>
            </w:r>
          </w:hyperlink>
        </w:p>
        <w:p w14:paraId="31A86261" w14:textId="74A8C785"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07" w:history="1">
            <w:r w:rsidR="00401498" w:rsidRPr="00135BBF">
              <w:rPr>
                <w:rStyle w:val="Hyperlink"/>
                <w:noProof/>
              </w:rPr>
              <w:t>6. Consistency of absorption and EA between various studies</w:t>
            </w:r>
            <w:r w:rsidR="00401498">
              <w:rPr>
                <w:noProof/>
                <w:webHidden/>
              </w:rPr>
              <w:tab/>
            </w:r>
            <w:r w:rsidR="00401498">
              <w:rPr>
                <w:noProof/>
                <w:webHidden/>
              </w:rPr>
              <w:fldChar w:fldCharType="begin"/>
            </w:r>
            <w:r w:rsidR="00401498">
              <w:rPr>
                <w:noProof/>
                <w:webHidden/>
              </w:rPr>
              <w:instrText xml:space="preserve"> PAGEREF _Toc126472207 \h </w:instrText>
            </w:r>
            <w:r w:rsidR="00401498">
              <w:rPr>
                <w:noProof/>
                <w:webHidden/>
              </w:rPr>
            </w:r>
            <w:r w:rsidR="00401498">
              <w:rPr>
                <w:noProof/>
                <w:webHidden/>
              </w:rPr>
              <w:fldChar w:fldCharType="separate"/>
            </w:r>
            <w:r w:rsidR="000A7637">
              <w:rPr>
                <w:noProof/>
                <w:webHidden/>
              </w:rPr>
              <w:t>9</w:t>
            </w:r>
            <w:r w:rsidR="00401498">
              <w:rPr>
                <w:noProof/>
                <w:webHidden/>
              </w:rPr>
              <w:fldChar w:fldCharType="end"/>
            </w:r>
          </w:hyperlink>
        </w:p>
        <w:p w14:paraId="23D2E5A0" w14:textId="471F0C9C"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08" w:history="1">
            <w:r w:rsidR="00401498" w:rsidRPr="00135BBF">
              <w:rPr>
                <w:rStyle w:val="Hyperlink"/>
                <w:noProof/>
              </w:rPr>
              <w:t xml:space="preserve">7. Effect of barrier screening, superlattice screening, and phonon screening on </w:t>
            </w:r>
            <w:r w:rsidR="00401498" w:rsidRPr="00135BBF">
              <w:rPr>
                <w:rStyle w:val="Hyperlink"/>
                <w:i/>
                <w:noProof/>
              </w:rPr>
              <w:t>E</w:t>
            </w:r>
            <w:r w:rsidR="00401498" w:rsidRPr="00135BBF">
              <w:rPr>
                <w:rStyle w:val="Hyperlink"/>
                <w:i/>
                <w:noProof/>
                <w:vertAlign w:val="subscript"/>
              </w:rPr>
              <w:t>g</w:t>
            </w:r>
            <w:r w:rsidR="00401498" w:rsidRPr="00135BBF">
              <w:rPr>
                <w:rStyle w:val="Hyperlink"/>
                <w:i/>
                <w:noProof/>
              </w:rPr>
              <w:t xml:space="preserve"> </w:t>
            </w:r>
            <w:r w:rsidR="00401498" w:rsidRPr="00135BBF">
              <w:rPr>
                <w:rStyle w:val="Hyperlink"/>
                <w:noProof/>
              </w:rPr>
              <w:t>and</w:t>
            </w:r>
            <w:r w:rsidR="00401498" w:rsidRPr="00135BBF">
              <w:rPr>
                <w:rStyle w:val="Hyperlink"/>
                <w:i/>
                <w:noProof/>
              </w:rPr>
              <w:t xml:space="preserve"> E</w:t>
            </w:r>
            <w:r w:rsidR="00401498" w:rsidRPr="00135BBF">
              <w:rPr>
                <w:rStyle w:val="Hyperlink"/>
                <w:i/>
                <w:noProof/>
                <w:vertAlign w:val="subscript"/>
              </w:rPr>
              <w:t>b</w:t>
            </w:r>
            <w:r w:rsidR="00401498">
              <w:rPr>
                <w:noProof/>
                <w:webHidden/>
              </w:rPr>
              <w:tab/>
            </w:r>
            <w:r w:rsidR="00401498">
              <w:rPr>
                <w:noProof/>
                <w:webHidden/>
              </w:rPr>
              <w:fldChar w:fldCharType="begin"/>
            </w:r>
            <w:r w:rsidR="00401498">
              <w:rPr>
                <w:noProof/>
                <w:webHidden/>
              </w:rPr>
              <w:instrText xml:space="preserve"> PAGEREF _Toc126472208 \h </w:instrText>
            </w:r>
            <w:r w:rsidR="00401498">
              <w:rPr>
                <w:noProof/>
                <w:webHidden/>
              </w:rPr>
            </w:r>
            <w:r w:rsidR="00401498">
              <w:rPr>
                <w:noProof/>
                <w:webHidden/>
              </w:rPr>
              <w:fldChar w:fldCharType="separate"/>
            </w:r>
            <w:r w:rsidR="000A7637">
              <w:rPr>
                <w:noProof/>
                <w:webHidden/>
              </w:rPr>
              <w:t>10</w:t>
            </w:r>
            <w:r w:rsidR="00401498">
              <w:rPr>
                <w:noProof/>
                <w:webHidden/>
              </w:rPr>
              <w:fldChar w:fldCharType="end"/>
            </w:r>
          </w:hyperlink>
        </w:p>
        <w:p w14:paraId="6CC0026A" w14:textId="73EC112C"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09" w:history="1">
            <w:r w:rsidR="00401498" w:rsidRPr="00135BBF">
              <w:rPr>
                <w:rStyle w:val="Hyperlink"/>
                <w:noProof/>
              </w:rPr>
              <w:t>8. Production of Fig. 3a</w:t>
            </w:r>
            <w:r w:rsidR="00401498">
              <w:rPr>
                <w:noProof/>
                <w:webHidden/>
              </w:rPr>
              <w:tab/>
            </w:r>
            <w:r w:rsidR="00401498">
              <w:rPr>
                <w:noProof/>
                <w:webHidden/>
              </w:rPr>
              <w:fldChar w:fldCharType="begin"/>
            </w:r>
            <w:r w:rsidR="00401498">
              <w:rPr>
                <w:noProof/>
                <w:webHidden/>
              </w:rPr>
              <w:instrText xml:space="preserve"> PAGEREF _Toc126472209 \h </w:instrText>
            </w:r>
            <w:r w:rsidR="00401498">
              <w:rPr>
                <w:noProof/>
                <w:webHidden/>
              </w:rPr>
            </w:r>
            <w:r w:rsidR="00401498">
              <w:rPr>
                <w:noProof/>
                <w:webHidden/>
              </w:rPr>
              <w:fldChar w:fldCharType="separate"/>
            </w:r>
            <w:r w:rsidR="000A7637">
              <w:rPr>
                <w:noProof/>
                <w:webHidden/>
              </w:rPr>
              <w:t>11</w:t>
            </w:r>
            <w:r w:rsidR="00401498">
              <w:rPr>
                <w:noProof/>
                <w:webHidden/>
              </w:rPr>
              <w:fldChar w:fldCharType="end"/>
            </w:r>
          </w:hyperlink>
        </w:p>
        <w:p w14:paraId="1D298DCD" w14:textId="1CFC51F9"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10" w:history="1">
            <w:r w:rsidR="00401498" w:rsidRPr="00135BBF">
              <w:rPr>
                <w:rStyle w:val="Hyperlink"/>
                <w:noProof/>
              </w:rPr>
              <w:t>9. Measuring the dielectric function of thin films using IDE impedance spectroscopy</w:t>
            </w:r>
            <w:r w:rsidR="00401498">
              <w:rPr>
                <w:noProof/>
                <w:webHidden/>
              </w:rPr>
              <w:tab/>
            </w:r>
            <w:r w:rsidR="00401498">
              <w:rPr>
                <w:noProof/>
                <w:webHidden/>
              </w:rPr>
              <w:fldChar w:fldCharType="begin"/>
            </w:r>
            <w:r w:rsidR="00401498">
              <w:rPr>
                <w:noProof/>
                <w:webHidden/>
              </w:rPr>
              <w:instrText xml:space="preserve"> PAGEREF _Toc126472210 \h </w:instrText>
            </w:r>
            <w:r w:rsidR="00401498">
              <w:rPr>
                <w:noProof/>
                <w:webHidden/>
              </w:rPr>
            </w:r>
            <w:r w:rsidR="00401498">
              <w:rPr>
                <w:noProof/>
                <w:webHidden/>
              </w:rPr>
              <w:fldChar w:fldCharType="separate"/>
            </w:r>
            <w:r w:rsidR="000A7637">
              <w:rPr>
                <w:noProof/>
                <w:webHidden/>
              </w:rPr>
              <w:t>11</w:t>
            </w:r>
            <w:r w:rsidR="00401498">
              <w:rPr>
                <w:noProof/>
                <w:webHidden/>
              </w:rPr>
              <w:fldChar w:fldCharType="end"/>
            </w:r>
          </w:hyperlink>
        </w:p>
        <w:p w14:paraId="5E31BD86" w14:textId="5F01E1DF"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11" w:history="1">
            <w:r w:rsidR="00401498" w:rsidRPr="00135BBF">
              <w:rPr>
                <w:rStyle w:val="Hyperlink"/>
                <w:noProof/>
              </w:rPr>
              <w:t>10. Effective masses</w:t>
            </w:r>
            <w:r w:rsidR="00401498">
              <w:rPr>
                <w:noProof/>
                <w:webHidden/>
              </w:rPr>
              <w:tab/>
            </w:r>
            <w:r w:rsidR="00401498">
              <w:rPr>
                <w:noProof/>
                <w:webHidden/>
              </w:rPr>
              <w:fldChar w:fldCharType="begin"/>
            </w:r>
            <w:r w:rsidR="00401498">
              <w:rPr>
                <w:noProof/>
                <w:webHidden/>
              </w:rPr>
              <w:instrText xml:space="preserve"> PAGEREF _Toc126472211 \h </w:instrText>
            </w:r>
            <w:r w:rsidR="00401498">
              <w:rPr>
                <w:noProof/>
                <w:webHidden/>
              </w:rPr>
            </w:r>
            <w:r w:rsidR="00401498">
              <w:rPr>
                <w:noProof/>
                <w:webHidden/>
              </w:rPr>
              <w:fldChar w:fldCharType="separate"/>
            </w:r>
            <w:r w:rsidR="000A7637">
              <w:rPr>
                <w:noProof/>
                <w:webHidden/>
              </w:rPr>
              <w:t>13</w:t>
            </w:r>
            <w:r w:rsidR="00401498">
              <w:rPr>
                <w:noProof/>
                <w:webHidden/>
              </w:rPr>
              <w:fldChar w:fldCharType="end"/>
            </w:r>
          </w:hyperlink>
        </w:p>
        <w:p w14:paraId="3540A588" w14:textId="7A026518"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12" w:history="1">
            <w:r w:rsidR="00401498" w:rsidRPr="00135BBF">
              <w:rPr>
                <w:rStyle w:val="Hyperlink"/>
                <w:noProof/>
              </w:rPr>
              <w:t>11. Dielectric constants</w:t>
            </w:r>
            <w:r w:rsidR="00401498">
              <w:rPr>
                <w:noProof/>
                <w:webHidden/>
              </w:rPr>
              <w:tab/>
            </w:r>
            <w:r w:rsidR="00401498">
              <w:rPr>
                <w:noProof/>
                <w:webHidden/>
              </w:rPr>
              <w:fldChar w:fldCharType="begin"/>
            </w:r>
            <w:r w:rsidR="00401498">
              <w:rPr>
                <w:noProof/>
                <w:webHidden/>
              </w:rPr>
              <w:instrText xml:space="preserve"> PAGEREF _Toc126472212 \h </w:instrText>
            </w:r>
            <w:r w:rsidR="00401498">
              <w:rPr>
                <w:noProof/>
                <w:webHidden/>
              </w:rPr>
            </w:r>
            <w:r w:rsidR="00401498">
              <w:rPr>
                <w:noProof/>
                <w:webHidden/>
              </w:rPr>
              <w:fldChar w:fldCharType="separate"/>
            </w:r>
            <w:r w:rsidR="000A7637">
              <w:rPr>
                <w:noProof/>
                <w:webHidden/>
              </w:rPr>
              <w:t>13</w:t>
            </w:r>
            <w:r w:rsidR="00401498">
              <w:rPr>
                <w:noProof/>
                <w:webHidden/>
              </w:rPr>
              <w:fldChar w:fldCharType="end"/>
            </w:r>
          </w:hyperlink>
        </w:p>
        <w:p w14:paraId="0C1B22CF" w14:textId="3D4AD4D8" w:rsidR="00401498" w:rsidRDefault="00000000">
          <w:pPr>
            <w:pStyle w:val="TOC2"/>
            <w:tabs>
              <w:tab w:val="right" w:leader="dot" w:pos="10242"/>
            </w:tabs>
            <w:rPr>
              <w:rFonts w:asciiTheme="minorHAnsi" w:eastAsiaTheme="minorEastAsia" w:hAnsiTheme="minorHAnsi" w:cstheme="minorBidi"/>
              <w:bCs w:val="0"/>
              <w:noProof/>
              <w:sz w:val="24"/>
              <w:szCs w:val="24"/>
              <w:lang w:eastAsia="zh-CN"/>
            </w:rPr>
          </w:pPr>
          <w:hyperlink w:anchor="_Toc126472213" w:history="1">
            <w:r w:rsidR="00401498" w:rsidRPr="00135BBF">
              <w:rPr>
                <w:rStyle w:val="Hyperlink"/>
                <w:noProof/>
              </w:rPr>
              <w:t>11.1 Bulk dielectric constants</w:t>
            </w:r>
            <w:r w:rsidR="00401498">
              <w:rPr>
                <w:noProof/>
                <w:webHidden/>
              </w:rPr>
              <w:tab/>
            </w:r>
            <w:r w:rsidR="00401498">
              <w:rPr>
                <w:noProof/>
                <w:webHidden/>
              </w:rPr>
              <w:fldChar w:fldCharType="begin"/>
            </w:r>
            <w:r w:rsidR="00401498">
              <w:rPr>
                <w:noProof/>
                <w:webHidden/>
              </w:rPr>
              <w:instrText xml:space="preserve"> PAGEREF _Toc126472213 \h </w:instrText>
            </w:r>
            <w:r w:rsidR="00401498">
              <w:rPr>
                <w:noProof/>
                <w:webHidden/>
              </w:rPr>
            </w:r>
            <w:r w:rsidR="00401498">
              <w:rPr>
                <w:noProof/>
                <w:webHidden/>
              </w:rPr>
              <w:fldChar w:fldCharType="separate"/>
            </w:r>
            <w:r w:rsidR="000A7637">
              <w:rPr>
                <w:noProof/>
                <w:webHidden/>
              </w:rPr>
              <w:t>13</w:t>
            </w:r>
            <w:r w:rsidR="00401498">
              <w:rPr>
                <w:noProof/>
                <w:webHidden/>
              </w:rPr>
              <w:fldChar w:fldCharType="end"/>
            </w:r>
          </w:hyperlink>
        </w:p>
        <w:p w14:paraId="08130EDB" w14:textId="598D477C" w:rsidR="00401498" w:rsidRDefault="00000000">
          <w:pPr>
            <w:pStyle w:val="TOC2"/>
            <w:tabs>
              <w:tab w:val="right" w:leader="dot" w:pos="10242"/>
            </w:tabs>
            <w:rPr>
              <w:rFonts w:asciiTheme="minorHAnsi" w:eastAsiaTheme="minorEastAsia" w:hAnsiTheme="minorHAnsi" w:cstheme="minorBidi"/>
              <w:bCs w:val="0"/>
              <w:noProof/>
              <w:sz w:val="24"/>
              <w:szCs w:val="24"/>
              <w:lang w:eastAsia="zh-CN"/>
            </w:rPr>
          </w:pPr>
          <w:hyperlink w:anchor="_Toc126472214" w:history="1">
            <w:r w:rsidR="00401498" w:rsidRPr="00135BBF">
              <w:rPr>
                <w:rStyle w:val="Hyperlink"/>
                <w:noProof/>
              </w:rPr>
              <w:t>11.2 Barrier and well dielectric constants</w:t>
            </w:r>
            <w:r w:rsidR="00401498">
              <w:rPr>
                <w:noProof/>
                <w:webHidden/>
              </w:rPr>
              <w:tab/>
            </w:r>
            <w:r w:rsidR="00401498">
              <w:rPr>
                <w:noProof/>
                <w:webHidden/>
              </w:rPr>
              <w:fldChar w:fldCharType="begin"/>
            </w:r>
            <w:r w:rsidR="00401498">
              <w:rPr>
                <w:noProof/>
                <w:webHidden/>
              </w:rPr>
              <w:instrText xml:space="preserve"> PAGEREF _Toc126472214 \h </w:instrText>
            </w:r>
            <w:r w:rsidR="00401498">
              <w:rPr>
                <w:noProof/>
                <w:webHidden/>
              </w:rPr>
            </w:r>
            <w:r w:rsidR="00401498">
              <w:rPr>
                <w:noProof/>
                <w:webHidden/>
              </w:rPr>
              <w:fldChar w:fldCharType="separate"/>
            </w:r>
            <w:r w:rsidR="000A7637">
              <w:rPr>
                <w:noProof/>
                <w:webHidden/>
              </w:rPr>
              <w:t>13</w:t>
            </w:r>
            <w:r w:rsidR="00401498">
              <w:rPr>
                <w:noProof/>
                <w:webHidden/>
              </w:rPr>
              <w:fldChar w:fldCharType="end"/>
            </w:r>
          </w:hyperlink>
        </w:p>
        <w:p w14:paraId="5E2DAF1D" w14:textId="3AFB0468"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15" w:history="1">
            <w:r w:rsidR="00401498" w:rsidRPr="00135BBF">
              <w:rPr>
                <w:rStyle w:val="Hyperlink"/>
                <w:noProof/>
              </w:rPr>
              <w:t>12. Modeling 2D HP exciton properties</w:t>
            </w:r>
            <w:r w:rsidR="00401498">
              <w:rPr>
                <w:noProof/>
                <w:webHidden/>
              </w:rPr>
              <w:tab/>
            </w:r>
            <w:r w:rsidR="00401498">
              <w:rPr>
                <w:noProof/>
                <w:webHidden/>
              </w:rPr>
              <w:fldChar w:fldCharType="begin"/>
            </w:r>
            <w:r w:rsidR="00401498">
              <w:rPr>
                <w:noProof/>
                <w:webHidden/>
              </w:rPr>
              <w:instrText xml:space="preserve"> PAGEREF _Toc126472215 \h </w:instrText>
            </w:r>
            <w:r w:rsidR="00401498">
              <w:rPr>
                <w:noProof/>
                <w:webHidden/>
              </w:rPr>
            </w:r>
            <w:r w:rsidR="00401498">
              <w:rPr>
                <w:noProof/>
                <w:webHidden/>
              </w:rPr>
              <w:fldChar w:fldCharType="separate"/>
            </w:r>
            <w:r w:rsidR="000A7637">
              <w:rPr>
                <w:noProof/>
                <w:webHidden/>
              </w:rPr>
              <w:t>15</w:t>
            </w:r>
            <w:r w:rsidR="00401498">
              <w:rPr>
                <w:noProof/>
                <w:webHidden/>
              </w:rPr>
              <w:fldChar w:fldCharType="end"/>
            </w:r>
          </w:hyperlink>
        </w:p>
        <w:p w14:paraId="19A3D749" w14:textId="3CF89655" w:rsidR="00401498" w:rsidRDefault="00000000">
          <w:pPr>
            <w:pStyle w:val="TOC2"/>
            <w:tabs>
              <w:tab w:val="right" w:leader="dot" w:pos="10242"/>
            </w:tabs>
            <w:rPr>
              <w:rFonts w:asciiTheme="minorHAnsi" w:eastAsiaTheme="minorEastAsia" w:hAnsiTheme="minorHAnsi" w:cstheme="minorBidi"/>
              <w:bCs w:val="0"/>
              <w:noProof/>
              <w:sz w:val="24"/>
              <w:szCs w:val="24"/>
              <w:lang w:eastAsia="zh-CN"/>
            </w:rPr>
          </w:pPr>
          <w:hyperlink w:anchor="_Toc126472216" w:history="1">
            <w:r w:rsidR="00401498" w:rsidRPr="00135BBF">
              <w:rPr>
                <w:rStyle w:val="Hyperlink"/>
                <w:noProof/>
              </w:rPr>
              <w:t>12.1  Superlattice model</w:t>
            </w:r>
            <w:r w:rsidR="00401498">
              <w:rPr>
                <w:noProof/>
                <w:webHidden/>
              </w:rPr>
              <w:tab/>
            </w:r>
            <w:r w:rsidR="00401498">
              <w:rPr>
                <w:noProof/>
                <w:webHidden/>
              </w:rPr>
              <w:fldChar w:fldCharType="begin"/>
            </w:r>
            <w:r w:rsidR="00401498">
              <w:rPr>
                <w:noProof/>
                <w:webHidden/>
              </w:rPr>
              <w:instrText xml:space="preserve"> PAGEREF _Toc126472216 \h </w:instrText>
            </w:r>
            <w:r w:rsidR="00401498">
              <w:rPr>
                <w:noProof/>
                <w:webHidden/>
              </w:rPr>
            </w:r>
            <w:r w:rsidR="00401498">
              <w:rPr>
                <w:noProof/>
                <w:webHidden/>
              </w:rPr>
              <w:fldChar w:fldCharType="separate"/>
            </w:r>
            <w:r w:rsidR="000A7637">
              <w:rPr>
                <w:noProof/>
                <w:webHidden/>
              </w:rPr>
              <w:t>15</w:t>
            </w:r>
            <w:r w:rsidR="00401498">
              <w:rPr>
                <w:noProof/>
                <w:webHidden/>
              </w:rPr>
              <w:fldChar w:fldCharType="end"/>
            </w:r>
          </w:hyperlink>
        </w:p>
        <w:p w14:paraId="3D86C6A3" w14:textId="727A4E24" w:rsidR="00401498" w:rsidRDefault="00000000">
          <w:pPr>
            <w:pStyle w:val="TOC3"/>
            <w:tabs>
              <w:tab w:val="right" w:leader="dot" w:pos="10242"/>
            </w:tabs>
            <w:rPr>
              <w:rFonts w:asciiTheme="minorHAnsi" w:eastAsiaTheme="minorEastAsia" w:hAnsiTheme="minorHAnsi" w:cstheme="minorBidi"/>
              <w:noProof/>
              <w:sz w:val="24"/>
              <w:szCs w:val="24"/>
              <w:lang w:eastAsia="zh-CN"/>
            </w:rPr>
          </w:pPr>
          <w:hyperlink w:anchor="_Toc126472217" w:history="1">
            <w:r w:rsidR="00401498" w:rsidRPr="00135BBF">
              <w:rPr>
                <w:rStyle w:val="Hyperlink"/>
                <w:noProof/>
              </w:rPr>
              <w:t>12.1.1  Single particle wavefunctions</w:t>
            </w:r>
            <w:r w:rsidR="00401498">
              <w:rPr>
                <w:noProof/>
                <w:webHidden/>
              </w:rPr>
              <w:tab/>
            </w:r>
            <w:r w:rsidR="00401498">
              <w:rPr>
                <w:noProof/>
                <w:webHidden/>
              </w:rPr>
              <w:fldChar w:fldCharType="begin"/>
            </w:r>
            <w:r w:rsidR="00401498">
              <w:rPr>
                <w:noProof/>
                <w:webHidden/>
              </w:rPr>
              <w:instrText xml:space="preserve"> PAGEREF _Toc126472217 \h </w:instrText>
            </w:r>
            <w:r w:rsidR="00401498">
              <w:rPr>
                <w:noProof/>
                <w:webHidden/>
              </w:rPr>
            </w:r>
            <w:r w:rsidR="00401498">
              <w:rPr>
                <w:noProof/>
                <w:webHidden/>
              </w:rPr>
              <w:fldChar w:fldCharType="separate"/>
            </w:r>
            <w:r w:rsidR="000A7637">
              <w:rPr>
                <w:noProof/>
                <w:webHidden/>
              </w:rPr>
              <w:t>16</w:t>
            </w:r>
            <w:r w:rsidR="00401498">
              <w:rPr>
                <w:noProof/>
                <w:webHidden/>
              </w:rPr>
              <w:fldChar w:fldCharType="end"/>
            </w:r>
          </w:hyperlink>
        </w:p>
        <w:p w14:paraId="767F411D" w14:textId="4D078C3D" w:rsidR="00401498" w:rsidRDefault="00000000">
          <w:pPr>
            <w:pStyle w:val="TOC2"/>
            <w:tabs>
              <w:tab w:val="right" w:leader="dot" w:pos="10242"/>
            </w:tabs>
            <w:rPr>
              <w:rFonts w:asciiTheme="minorHAnsi" w:eastAsiaTheme="minorEastAsia" w:hAnsiTheme="minorHAnsi" w:cstheme="minorBidi"/>
              <w:bCs w:val="0"/>
              <w:noProof/>
              <w:sz w:val="24"/>
              <w:szCs w:val="24"/>
              <w:lang w:eastAsia="zh-CN"/>
            </w:rPr>
          </w:pPr>
          <w:hyperlink w:anchor="_Toc126472218" w:history="1">
            <w:r w:rsidR="00401498" w:rsidRPr="00135BBF">
              <w:rPr>
                <w:rStyle w:val="Hyperlink"/>
                <w:noProof/>
              </w:rPr>
              <w:t>12.2 Isolated quantum well model</w:t>
            </w:r>
            <w:r w:rsidR="00401498">
              <w:rPr>
                <w:noProof/>
                <w:webHidden/>
              </w:rPr>
              <w:tab/>
            </w:r>
            <w:r w:rsidR="00401498">
              <w:rPr>
                <w:noProof/>
                <w:webHidden/>
              </w:rPr>
              <w:fldChar w:fldCharType="begin"/>
            </w:r>
            <w:r w:rsidR="00401498">
              <w:rPr>
                <w:noProof/>
                <w:webHidden/>
              </w:rPr>
              <w:instrText xml:space="preserve"> PAGEREF _Toc126472218 \h </w:instrText>
            </w:r>
            <w:r w:rsidR="00401498">
              <w:rPr>
                <w:noProof/>
                <w:webHidden/>
              </w:rPr>
            </w:r>
            <w:r w:rsidR="00401498">
              <w:rPr>
                <w:noProof/>
                <w:webHidden/>
              </w:rPr>
              <w:fldChar w:fldCharType="separate"/>
            </w:r>
            <w:r w:rsidR="000A7637">
              <w:rPr>
                <w:noProof/>
                <w:webHidden/>
              </w:rPr>
              <w:t>17</w:t>
            </w:r>
            <w:r w:rsidR="00401498">
              <w:rPr>
                <w:noProof/>
                <w:webHidden/>
              </w:rPr>
              <w:fldChar w:fldCharType="end"/>
            </w:r>
          </w:hyperlink>
        </w:p>
        <w:p w14:paraId="0AF1F6F1" w14:textId="0959613C" w:rsidR="00401498" w:rsidRDefault="00000000">
          <w:pPr>
            <w:pStyle w:val="TOC2"/>
            <w:tabs>
              <w:tab w:val="right" w:leader="dot" w:pos="10242"/>
            </w:tabs>
            <w:rPr>
              <w:rFonts w:asciiTheme="minorHAnsi" w:eastAsiaTheme="minorEastAsia" w:hAnsiTheme="minorHAnsi" w:cstheme="minorBidi"/>
              <w:bCs w:val="0"/>
              <w:noProof/>
              <w:sz w:val="24"/>
              <w:szCs w:val="24"/>
              <w:lang w:eastAsia="zh-CN"/>
            </w:rPr>
          </w:pPr>
          <w:hyperlink w:anchor="_Toc126472219" w:history="1">
            <w:r w:rsidR="00401498" w:rsidRPr="00135BBF">
              <w:rPr>
                <w:rStyle w:val="Hyperlink"/>
                <w:noProof/>
              </w:rPr>
              <w:t>12.3 Input parameters</w:t>
            </w:r>
            <w:r w:rsidR="00401498">
              <w:rPr>
                <w:noProof/>
                <w:webHidden/>
              </w:rPr>
              <w:tab/>
            </w:r>
            <w:r w:rsidR="00401498">
              <w:rPr>
                <w:noProof/>
                <w:webHidden/>
              </w:rPr>
              <w:fldChar w:fldCharType="begin"/>
            </w:r>
            <w:r w:rsidR="00401498">
              <w:rPr>
                <w:noProof/>
                <w:webHidden/>
              </w:rPr>
              <w:instrText xml:space="preserve"> PAGEREF _Toc126472219 \h </w:instrText>
            </w:r>
            <w:r w:rsidR="00401498">
              <w:rPr>
                <w:noProof/>
                <w:webHidden/>
              </w:rPr>
            </w:r>
            <w:r w:rsidR="00401498">
              <w:rPr>
                <w:noProof/>
                <w:webHidden/>
              </w:rPr>
              <w:fldChar w:fldCharType="separate"/>
            </w:r>
            <w:r w:rsidR="000A7637">
              <w:rPr>
                <w:noProof/>
                <w:webHidden/>
              </w:rPr>
              <w:t>18</w:t>
            </w:r>
            <w:r w:rsidR="00401498">
              <w:rPr>
                <w:noProof/>
                <w:webHidden/>
              </w:rPr>
              <w:fldChar w:fldCharType="end"/>
            </w:r>
          </w:hyperlink>
        </w:p>
        <w:p w14:paraId="7F9B2356" w14:textId="7542DB18"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20" w:history="1">
            <w:r w:rsidR="00401498" w:rsidRPr="00135BBF">
              <w:rPr>
                <w:rStyle w:val="Hyperlink"/>
                <w:noProof/>
              </w:rPr>
              <w:t>13. Disentangling quantum and dielectric confinement effects</w:t>
            </w:r>
            <w:r w:rsidR="00401498">
              <w:rPr>
                <w:noProof/>
                <w:webHidden/>
              </w:rPr>
              <w:tab/>
            </w:r>
            <w:r w:rsidR="00401498">
              <w:rPr>
                <w:noProof/>
                <w:webHidden/>
              </w:rPr>
              <w:fldChar w:fldCharType="begin"/>
            </w:r>
            <w:r w:rsidR="00401498">
              <w:rPr>
                <w:noProof/>
                <w:webHidden/>
              </w:rPr>
              <w:instrText xml:space="preserve"> PAGEREF _Toc126472220 \h </w:instrText>
            </w:r>
            <w:r w:rsidR="00401498">
              <w:rPr>
                <w:noProof/>
                <w:webHidden/>
              </w:rPr>
            </w:r>
            <w:r w:rsidR="00401498">
              <w:rPr>
                <w:noProof/>
                <w:webHidden/>
              </w:rPr>
              <w:fldChar w:fldCharType="separate"/>
            </w:r>
            <w:r w:rsidR="000A7637">
              <w:rPr>
                <w:noProof/>
                <w:webHidden/>
              </w:rPr>
              <w:t>18</w:t>
            </w:r>
            <w:r w:rsidR="00401498">
              <w:rPr>
                <w:noProof/>
                <w:webHidden/>
              </w:rPr>
              <w:fldChar w:fldCharType="end"/>
            </w:r>
          </w:hyperlink>
        </w:p>
        <w:p w14:paraId="7DA78563" w14:textId="77566F16"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21" w:history="1">
            <w:r w:rsidR="00401498" w:rsidRPr="00135BBF">
              <w:rPr>
                <w:rStyle w:val="Hyperlink"/>
                <w:noProof/>
              </w:rPr>
              <w:t xml:space="preserve">14. Standard error of </w:t>
            </w:r>
            <w:r w:rsidR="00401498" w:rsidRPr="00135BBF">
              <w:rPr>
                <w:rStyle w:val="Hyperlink"/>
                <w:i/>
                <w:noProof/>
              </w:rPr>
              <w:t>E</w:t>
            </w:r>
            <w:r w:rsidR="00401498" w:rsidRPr="00135BBF">
              <w:rPr>
                <w:rStyle w:val="Hyperlink"/>
                <w:i/>
                <w:noProof/>
                <w:vertAlign w:val="subscript"/>
              </w:rPr>
              <w:t>b</w:t>
            </w:r>
            <w:r w:rsidR="00401498" w:rsidRPr="00135BBF">
              <w:rPr>
                <w:rStyle w:val="Hyperlink"/>
                <w:noProof/>
              </w:rPr>
              <w:t xml:space="preserve"> calculations and implications for phonon screening</w:t>
            </w:r>
            <w:r w:rsidR="00401498">
              <w:rPr>
                <w:noProof/>
                <w:webHidden/>
              </w:rPr>
              <w:tab/>
            </w:r>
            <w:r w:rsidR="00401498">
              <w:rPr>
                <w:noProof/>
                <w:webHidden/>
              </w:rPr>
              <w:fldChar w:fldCharType="begin"/>
            </w:r>
            <w:r w:rsidR="00401498">
              <w:rPr>
                <w:noProof/>
                <w:webHidden/>
              </w:rPr>
              <w:instrText xml:space="preserve"> PAGEREF _Toc126472221 \h </w:instrText>
            </w:r>
            <w:r w:rsidR="00401498">
              <w:rPr>
                <w:noProof/>
                <w:webHidden/>
              </w:rPr>
            </w:r>
            <w:r w:rsidR="00401498">
              <w:rPr>
                <w:noProof/>
                <w:webHidden/>
              </w:rPr>
              <w:fldChar w:fldCharType="separate"/>
            </w:r>
            <w:r w:rsidR="000A7637">
              <w:rPr>
                <w:noProof/>
                <w:webHidden/>
              </w:rPr>
              <w:t>20</w:t>
            </w:r>
            <w:r w:rsidR="00401498">
              <w:rPr>
                <w:noProof/>
                <w:webHidden/>
              </w:rPr>
              <w:fldChar w:fldCharType="end"/>
            </w:r>
          </w:hyperlink>
        </w:p>
        <w:p w14:paraId="1EB51D94" w14:textId="54560F4D" w:rsidR="00401498" w:rsidRDefault="00000000">
          <w:pPr>
            <w:pStyle w:val="TOC2"/>
            <w:tabs>
              <w:tab w:val="right" w:leader="dot" w:pos="10242"/>
            </w:tabs>
            <w:rPr>
              <w:rFonts w:asciiTheme="minorHAnsi" w:eastAsiaTheme="minorEastAsia" w:hAnsiTheme="minorHAnsi" w:cstheme="minorBidi"/>
              <w:bCs w:val="0"/>
              <w:noProof/>
              <w:sz w:val="24"/>
              <w:szCs w:val="24"/>
              <w:lang w:eastAsia="zh-CN"/>
            </w:rPr>
          </w:pPr>
          <w:hyperlink w:anchor="_Toc126472222" w:history="1">
            <w:r w:rsidR="00401498" w:rsidRPr="00135BBF">
              <w:rPr>
                <w:rStyle w:val="Hyperlink"/>
                <w:noProof/>
              </w:rPr>
              <w:t>14.1 Interpretation of disagreement between theory and experiment</w:t>
            </w:r>
            <w:r w:rsidR="00401498">
              <w:rPr>
                <w:noProof/>
                <w:webHidden/>
              </w:rPr>
              <w:tab/>
            </w:r>
            <w:r w:rsidR="00401498">
              <w:rPr>
                <w:noProof/>
                <w:webHidden/>
              </w:rPr>
              <w:fldChar w:fldCharType="begin"/>
            </w:r>
            <w:r w:rsidR="00401498">
              <w:rPr>
                <w:noProof/>
                <w:webHidden/>
              </w:rPr>
              <w:instrText xml:space="preserve"> PAGEREF _Toc126472222 \h </w:instrText>
            </w:r>
            <w:r w:rsidR="00401498">
              <w:rPr>
                <w:noProof/>
                <w:webHidden/>
              </w:rPr>
            </w:r>
            <w:r w:rsidR="00401498">
              <w:rPr>
                <w:noProof/>
                <w:webHidden/>
              </w:rPr>
              <w:fldChar w:fldCharType="separate"/>
            </w:r>
            <w:r w:rsidR="000A7637">
              <w:rPr>
                <w:noProof/>
                <w:webHidden/>
              </w:rPr>
              <w:t>20</w:t>
            </w:r>
            <w:r w:rsidR="00401498">
              <w:rPr>
                <w:noProof/>
                <w:webHidden/>
              </w:rPr>
              <w:fldChar w:fldCharType="end"/>
            </w:r>
          </w:hyperlink>
        </w:p>
        <w:p w14:paraId="253C7EEC" w14:textId="14F7B284" w:rsidR="00401498" w:rsidRDefault="00000000">
          <w:pPr>
            <w:pStyle w:val="TOC2"/>
            <w:tabs>
              <w:tab w:val="right" w:leader="dot" w:pos="10242"/>
            </w:tabs>
            <w:rPr>
              <w:rFonts w:asciiTheme="minorHAnsi" w:eastAsiaTheme="minorEastAsia" w:hAnsiTheme="minorHAnsi" w:cstheme="minorBidi"/>
              <w:bCs w:val="0"/>
              <w:noProof/>
              <w:sz w:val="24"/>
              <w:szCs w:val="24"/>
              <w:lang w:eastAsia="zh-CN"/>
            </w:rPr>
          </w:pPr>
          <w:hyperlink w:anchor="_Toc126472223" w:history="1">
            <w:r w:rsidR="00401498" w:rsidRPr="00135BBF">
              <w:rPr>
                <w:rStyle w:val="Hyperlink"/>
                <w:noProof/>
              </w:rPr>
              <w:t>14.2 Comparison to recent phonon screening model</w:t>
            </w:r>
            <w:r w:rsidR="00401498">
              <w:rPr>
                <w:noProof/>
                <w:webHidden/>
              </w:rPr>
              <w:tab/>
            </w:r>
            <w:r w:rsidR="00401498">
              <w:rPr>
                <w:noProof/>
                <w:webHidden/>
              </w:rPr>
              <w:fldChar w:fldCharType="begin"/>
            </w:r>
            <w:r w:rsidR="00401498">
              <w:rPr>
                <w:noProof/>
                <w:webHidden/>
              </w:rPr>
              <w:instrText xml:space="preserve"> PAGEREF _Toc126472223 \h </w:instrText>
            </w:r>
            <w:r w:rsidR="00401498">
              <w:rPr>
                <w:noProof/>
                <w:webHidden/>
              </w:rPr>
            </w:r>
            <w:r w:rsidR="00401498">
              <w:rPr>
                <w:noProof/>
                <w:webHidden/>
              </w:rPr>
              <w:fldChar w:fldCharType="separate"/>
            </w:r>
            <w:r w:rsidR="000A7637">
              <w:rPr>
                <w:noProof/>
                <w:webHidden/>
              </w:rPr>
              <w:t>20</w:t>
            </w:r>
            <w:r w:rsidR="00401498">
              <w:rPr>
                <w:noProof/>
                <w:webHidden/>
              </w:rPr>
              <w:fldChar w:fldCharType="end"/>
            </w:r>
          </w:hyperlink>
        </w:p>
        <w:p w14:paraId="1CDDFA81" w14:textId="03B0C3C4"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24" w:history="1">
            <w:r w:rsidR="00401498" w:rsidRPr="00135BBF">
              <w:rPr>
                <w:rStyle w:val="Hyperlink"/>
                <w:noProof/>
              </w:rPr>
              <w:t>15. Phonon screening efficiency</w:t>
            </w:r>
            <w:r w:rsidR="00401498">
              <w:rPr>
                <w:noProof/>
                <w:webHidden/>
              </w:rPr>
              <w:tab/>
            </w:r>
            <w:r w:rsidR="00401498">
              <w:rPr>
                <w:noProof/>
                <w:webHidden/>
              </w:rPr>
              <w:fldChar w:fldCharType="begin"/>
            </w:r>
            <w:r w:rsidR="00401498">
              <w:rPr>
                <w:noProof/>
                <w:webHidden/>
              </w:rPr>
              <w:instrText xml:space="preserve"> PAGEREF _Toc126472224 \h </w:instrText>
            </w:r>
            <w:r w:rsidR="00401498">
              <w:rPr>
                <w:noProof/>
                <w:webHidden/>
              </w:rPr>
            </w:r>
            <w:r w:rsidR="00401498">
              <w:rPr>
                <w:noProof/>
                <w:webHidden/>
              </w:rPr>
              <w:fldChar w:fldCharType="separate"/>
            </w:r>
            <w:r w:rsidR="000A7637">
              <w:rPr>
                <w:noProof/>
                <w:webHidden/>
              </w:rPr>
              <w:t>21</w:t>
            </w:r>
            <w:r w:rsidR="00401498">
              <w:rPr>
                <w:noProof/>
                <w:webHidden/>
              </w:rPr>
              <w:fldChar w:fldCharType="end"/>
            </w:r>
          </w:hyperlink>
        </w:p>
        <w:p w14:paraId="0ADFE761" w14:textId="4EE6D38A"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25" w:history="1">
            <w:r w:rsidR="00401498" w:rsidRPr="00135BBF">
              <w:rPr>
                <w:rStyle w:val="Hyperlink"/>
                <w:noProof/>
              </w:rPr>
              <w:t xml:space="preserve">16. </w:t>
            </w:r>
            <w:r w:rsidR="00401498" w:rsidRPr="00135BBF">
              <w:rPr>
                <w:rStyle w:val="Hyperlink"/>
                <w:i/>
                <w:noProof/>
              </w:rPr>
              <w:t>E</w:t>
            </w:r>
            <w:r w:rsidR="00401498" w:rsidRPr="00135BBF">
              <w:rPr>
                <w:rStyle w:val="Hyperlink"/>
                <w:i/>
                <w:noProof/>
                <w:vertAlign w:val="subscript"/>
              </w:rPr>
              <w:t>b</w:t>
            </w:r>
            <w:r w:rsidR="00401498" w:rsidRPr="00135BBF">
              <w:rPr>
                <w:rStyle w:val="Hyperlink"/>
                <w:noProof/>
              </w:rPr>
              <w:t xml:space="preserve"> and </w:t>
            </w:r>
            <w:r w:rsidR="00401498" w:rsidRPr="00135BBF">
              <w:rPr>
                <w:rStyle w:val="Hyperlink"/>
                <w:i/>
                <w:noProof/>
              </w:rPr>
              <w:t>E</w:t>
            </w:r>
            <w:r w:rsidR="00401498" w:rsidRPr="00135BBF">
              <w:rPr>
                <w:rStyle w:val="Hyperlink"/>
                <w:i/>
                <w:noProof/>
                <w:vertAlign w:val="subscript"/>
              </w:rPr>
              <w:t>g</w:t>
            </w:r>
            <w:r w:rsidR="00401498" w:rsidRPr="00135BBF">
              <w:rPr>
                <w:rStyle w:val="Hyperlink"/>
                <w:noProof/>
              </w:rPr>
              <w:t xml:space="preserve"> of 3D HPs and n &gt; 1 2D HPs</w:t>
            </w:r>
            <w:r w:rsidR="00401498">
              <w:rPr>
                <w:noProof/>
                <w:webHidden/>
              </w:rPr>
              <w:tab/>
            </w:r>
            <w:r w:rsidR="00401498">
              <w:rPr>
                <w:noProof/>
                <w:webHidden/>
              </w:rPr>
              <w:fldChar w:fldCharType="begin"/>
            </w:r>
            <w:r w:rsidR="00401498">
              <w:rPr>
                <w:noProof/>
                <w:webHidden/>
              </w:rPr>
              <w:instrText xml:space="preserve"> PAGEREF _Toc126472225 \h </w:instrText>
            </w:r>
            <w:r w:rsidR="00401498">
              <w:rPr>
                <w:noProof/>
                <w:webHidden/>
              </w:rPr>
            </w:r>
            <w:r w:rsidR="00401498">
              <w:rPr>
                <w:noProof/>
                <w:webHidden/>
              </w:rPr>
              <w:fldChar w:fldCharType="separate"/>
            </w:r>
            <w:r w:rsidR="000A7637">
              <w:rPr>
                <w:noProof/>
                <w:webHidden/>
              </w:rPr>
              <w:t>21</w:t>
            </w:r>
            <w:r w:rsidR="00401498">
              <w:rPr>
                <w:noProof/>
                <w:webHidden/>
              </w:rPr>
              <w:fldChar w:fldCharType="end"/>
            </w:r>
          </w:hyperlink>
        </w:p>
        <w:p w14:paraId="4ABC36C6" w14:textId="371712E3" w:rsidR="00401498" w:rsidRDefault="00000000">
          <w:pPr>
            <w:pStyle w:val="TOC2"/>
            <w:tabs>
              <w:tab w:val="right" w:leader="dot" w:pos="10242"/>
            </w:tabs>
            <w:rPr>
              <w:rFonts w:asciiTheme="minorHAnsi" w:eastAsiaTheme="minorEastAsia" w:hAnsiTheme="minorHAnsi" w:cstheme="minorBidi"/>
              <w:bCs w:val="0"/>
              <w:noProof/>
              <w:sz w:val="24"/>
              <w:szCs w:val="24"/>
              <w:lang w:eastAsia="zh-CN"/>
            </w:rPr>
          </w:pPr>
          <w:hyperlink w:anchor="_Toc126472226" w:history="1">
            <w:r w:rsidR="00401498" w:rsidRPr="00135BBF">
              <w:rPr>
                <w:rStyle w:val="Hyperlink"/>
                <w:noProof/>
              </w:rPr>
              <w:t>16.1 3D HPs</w:t>
            </w:r>
            <w:r w:rsidR="00401498">
              <w:rPr>
                <w:noProof/>
                <w:webHidden/>
              </w:rPr>
              <w:tab/>
            </w:r>
            <w:r w:rsidR="00401498">
              <w:rPr>
                <w:noProof/>
                <w:webHidden/>
              </w:rPr>
              <w:fldChar w:fldCharType="begin"/>
            </w:r>
            <w:r w:rsidR="00401498">
              <w:rPr>
                <w:noProof/>
                <w:webHidden/>
              </w:rPr>
              <w:instrText xml:space="preserve"> PAGEREF _Toc126472226 \h </w:instrText>
            </w:r>
            <w:r w:rsidR="00401498">
              <w:rPr>
                <w:noProof/>
                <w:webHidden/>
              </w:rPr>
            </w:r>
            <w:r w:rsidR="00401498">
              <w:rPr>
                <w:noProof/>
                <w:webHidden/>
              </w:rPr>
              <w:fldChar w:fldCharType="separate"/>
            </w:r>
            <w:r w:rsidR="000A7637">
              <w:rPr>
                <w:noProof/>
                <w:webHidden/>
              </w:rPr>
              <w:t>21</w:t>
            </w:r>
            <w:r w:rsidR="00401498">
              <w:rPr>
                <w:noProof/>
                <w:webHidden/>
              </w:rPr>
              <w:fldChar w:fldCharType="end"/>
            </w:r>
          </w:hyperlink>
        </w:p>
        <w:p w14:paraId="318E2F29" w14:textId="2605014B" w:rsidR="00401498" w:rsidRDefault="00000000">
          <w:pPr>
            <w:pStyle w:val="TOC2"/>
            <w:tabs>
              <w:tab w:val="right" w:leader="dot" w:pos="10242"/>
            </w:tabs>
            <w:rPr>
              <w:rFonts w:asciiTheme="minorHAnsi" w:eastAsiaTheme="minorEastAsia" w:hAnsiTheme="minorHAnsi" w:cstheme="minorBidi"/>
              <w:bCs w:val="0"/>
              <w:noProof/>
              <w:sz w:val="24"/>
              <w:szCs w:val="24"/>
              <w:lang w:eastAsia="zh-CN"/>
            </w:rPr>
          </w:pPr>
          <w:hyperlink w:anchor="_Toc126472227" w:history="1">
            <w:r w:rsidR="00401498" w:rsidRPr="00135BBF">
              <w:rPr>
                <w:rStyle w:val="Hyperlink"/>
                <w:noProof/>
              </w:rPr>
              <w:t>16.2 n &gt; 1 2D HPs</w:t>
            </w:r>
            <w:r w:rsidR="00401498">
              <w:rPr>
                <w:noProof/>
                <w:webHidden/>
              </w:rPr>
              <w:tab/>
            </w:r>
            <w:r w:rsidR="00401498">
              <w:rPr>
                <w:noProof/>
                <w:webHidden/>
              </w:rPr>
              <w:fldChar w:fldCharType="begin"/>
            </w:r>
            <w:r w:rsidR="00401498">
              <w:rPr>
                <w:noProof/>
                <w:webHidden/>
              </w:rPr>
              <w:instrText xml:space="preserve"> PAGEREF _Toc126472227 \h </w:instrText>
            </w:r>
            <w:r w:rsidR="00401498">
              <w:rPr>
                <w:noProof/>
                <w:webHidden/>
              </w:rPr>
            </w:r>
            <w:r w:rsidR="00401498">
              <w:rPr>
                <w:noProof/>
                <w:webHidden/>
              </w:rPr>
              <w:fldChar w:fldCharType="separate"/>
            </w:r>
            <w:r w:rsidR="000A7637">
              <w:rPr>
                <w:noProof/>
                <w:webHidden/>
              </w:rPr>
              <w:t>23</w:t>
            </w:r>
            <w:r w:rsidR="00401498">
              <w:rPr>
                <w:noProof/>
                <w:webHidden/>
              </w:rPr>
              <w:fldChar w:fldCharType="end"/>
            </w:r>
          </w:hyperlink>
        </w:p>
        <w:p w14:paraId="36B3FA95" w14:textId="26C15531"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28" w:history="1">
            <w:r w:rsidR="00401498" w:rsidRPr="00135BBF">
              <w:rPr>
                <w:rStyle w:val="Hyperlink"/>
                <w:noProof/>
              </w:rPr>
              <w:t xml:space="preserve">17. </w:t>
            </w:r>
            <w:r w:rsidR="00401498" w:rsidRPr="00135BBF">
              <w:rPr>
                <w:rStyle w:val="Hyperlink"/>
                <w:i/>
                <w:noProof/>
              </w:rPr>
              <w:t>E</w:t>
            </w:r>
            <w:r w:rsidR="00401498" w:rsidRPr="00135BBF">
              <w:rPr>
                <w:rStyle w:val="Hyperlink"/>
                <w:i/>
                <w:noProof/>
                <w:vertAlign w:val="subscript"/>
              </w:rPr>
              <w:t>b</w:t>
            </w:r>
            <w:r w:rsidR="00401498" w:rsidRPr="00135BBF">
              <w:rPr>
                <w:rStyle w:val="Hyperlink"/>
                <w:noProof/>
              </w:rPr>
              <w:t xml:space="preserve"> vs. fundamental material parameters (</w:t>
            </w:r>
            <w:r w:rsidR="00401498" w:rsidRPr="00135BBF">
              <w:rPr>
                <w:rStyle w:val="Hyperlink"/>
                <w:i/>
                <w:noProof/>
                <w:lang w:val="en-GB"/>
              </w:rPr>
              <w:t>ε</w:t>
            </w:r>
            <w:r w:rsidR="00401498" w:rsidRPr="00135BBF">
              <w:rPr>
                <w:rStyle w:val="Hyperlink"/>
                <w:i/>
                <w:noProof/>
                <w:vertAlign w:val="subscript"/>
                <w:lang w:val="en-GB"/>
              </w:rPr>
              <w:t>w</w:t>
            </w:r>
            <w:r w:rsidR="00401498" w:rsidRPr="00135BBF">
              <w:rPr>
                <w:rStyle w:val="Hyperlink"/>
                <w:noProof/>
                <w:lang w:val="en-GB"/>
              </w:rPr>
              <w:t xml:space="preserve">, </w:t>
            </w:r>
            <w:r w:rsidR="00401498" w:rsidRPr="00135BBF">
              <w:rPr>
                <w:rStyle w:val="Hyperlink"/>
                <w:i/>
                <w:noProof/>
                <w:lang w:val="en-GB"/>
              </w:rPr>
              <w:t>ε</w:t>
            </w:r>
            <w:r w:rsidR="00401498" w:rsidRPr="00135BBF">
              <w:rPr>
                <w:rStyle w:val="Hyperlink"/>
                <w:i/>
                <w:noProof/>
                <w:vertAlign w:val="subscript"/>
                <w:lang w:val="en-GB"/>
              </w:rPr>
              <w:t>b</w:t>
            </w:r>
            <w:r w:rsidR="00401498" w:rsidRPr="00135BBF">
              <w:rPr>
                <w:rStyle w:val="Hyperlink"/>
                <w:i/>
                <w:noProof/>
                <w:lang w:val="en-GB"/>
              </w:rPr>
              <w:t>,</w:t>
            </w:r>
            <w:r w:rsidR="00401498" w:rsidRPr="00135BBF">
              <w:rPr>
                <w:rStyle w:val="Hyperlink"/>
                <w:noProof/>
                <w:lang w:val="en-GB"/>
              </w:rPr>
              <w:t xml:space="preserve"> and</w:t>
            </w:r>
            <w:r w:rsidR="00401498" w:rsidRPr="00135BBF">
              <w:rPr>
                <w:rStyle w:val="Hyperlink"/>
                <w:i/>
                <w:noProof/>
                <w:lang w:val="en-GB"/>
              </w:rPr>
              <w:t xml:space="preserve"> µ</w:t>
            </w:r>
            <w:r w:rsidR="00401498" w:rsidRPr="00135BBF">
              <w:rPr>
                <w:rStyle w:val="Hyperlink"/>
                <w:noProof/>
              </w:rPr>
              <w:t>)</w:t>
            </w:r>
            <w:r w:rsidR="00401498">
              <w:rPr>
                <w:noProof/>
                <w:webHidden/>
              </w:rPr>
              <w:tab/>
            </w:r>
            <w:r w:rsidR="00401498">
              <w:rPr>
                <w:noProof/>
                <w:webHidden/>
              </w:rPr>
              <w:fldChar w:fldCharType="begin"/>
            </w:r>
            <w:r w:rsidR="00401498">
              <w:rPr>
                <w:noProof/>
                <w:webHidden/>
              </w:rPr>
              <w:instrText xml:space="preserve"> PAGEREF _Toc126472228 \h </w:instrText>
            </w:r>
            <w:r w:rsidR="00401498">
              <w:rPr>
                <w:noProof/>
                <w:webHidden/>
              </w:rPr>
            </w:r>
            <w:r w:rsidR="00401498">
              <w:rPr>
                <w:noProof/>
                <w:webHidden/>
              </w:rPr>
              <w:fldChar w:fldCharType="separate"/>
            </w:r>
            <w:r w:rsidR="000A7637">
              <w:rPr>
                <w:noProof/>
                <w:webHidden/>
              </w:rPr>
              <w:t>24</w:t>
            </w:r>
            <w:r w:rsidR="00401498">
              <w:rPr>
                <w:noProof/>
                <w:webHidden/>
              </w:rPr>
              <w:fldChar w:fldCharType="end"/>
            </w:r>
          </w:hyperlink>
        </w:p>
        <w:p w14:paraId="31A0F2EE" w14:textId="3298DFA9"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29" w:history="1">
            <w:r w:rsidR="00401498" w:rsidRPr="00135BBF">
              <w:rPr>
                <w:rStyle w:val="Hyperlink"/>
                <w:noProof/>
              </w:rPr>
              <w:t xml:space="preserve">18. Linear tunability of </w:t>
            </w:r>
            <w:r w:rsidR="00401498" w:rsidRPr="00135BBF">
              <w:rPr>
                <w:rStyle w:val="Hyperlink"/>
                <w:i/>
                <w:noProof/>
              </w:rPr>
              <w:t>E</w:t>
            </w:r>
            <w:r w:rsidR="00401498" w:rsidRPr="00135BBF">
              <w:rPr>
                <w:rStyle w:val="Hyperlink"/>
                <w:i/>
                <w:noProof/>
                <w:vertAlign w:val="subscript"/>
              </w:rPr>
              <w:t>b</w:t>
            </w:r>
            <w:r w:rsidR="00401498" w:rsidRPr="00135BBF">
              <w:rPr>
                <w:rStyle w:val="Hyperlink"/>
                <w:noProof/>
              </w:rPr>
              <w:t xml:space="preserve"> by alloying B-site and X-site atoms</w:t>
            </w:r>
            <w:r w:rsidR="00401498">
              <w:rPr>
                <w:noProof/>
                <w:webHidden/>
              </w:rPr>
              <w:tab/>
            </w:r>
            <w:r w:rsidR="00401498">
              <w:rPr>
                <w:noProof/>
                <w:webHidden/>
              </w:rPr>
              <w:fldChar w:fldCharType="begin"/>
            </w:r>
            <w:r w:rsidR="00401498">
              <w:rPr>
                <w:noProof/>
                <w:webHidden/>
              </w:rPr>
              <w:instrText xml:space="preserve"> PAGEREF _Toc126472229 \h </w:instrText>
            </w:r>
            <w:r w:rsidR="00401498">
              <w:rPr>
                <w:noProof/>
                <w:webHidden/>
              </w:rPr>
            </w:r>
            <w:r w:rsidR="00401498">
              <w:rPr>
                <w:noProof/>
                <w:webHidden/>
              </w:rPr>
              <w:fldChar w:fldCharType="separate"/>
            </w:r>
            <w:r w:rsidR="000A7637">
              <w:rPr>
                <w:noProof/>
                <w:webHidden/>
              </w:rPr>
              <w:t>25</w:t>
            </w:r>
            <w:r w:rsidR="00401498">
              <w:rPr>
                <w:noProof/>
                <w:webHidden/>
              </w:rPr>
              <w:fldChar w:fldCharType="end"/>
            </w:r>
          </w:hyperlink>
        </w:p>
        <w:p w14:paraId="06947546" w14:textId="14A08E66"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30" w:history="1">
            <w:r w:rsidR="00401498" w:rsidRPr="00135BBF">
              <w:rPr>
                <w:rStyle w:val="Hyperlink"/>
                <w:noProof/>
              </w:rPr>
              <w:t>19. Structural characterization</w:t>
            </w:r>
            <w:r w:rsidR="00401498">
              <w:rPr>
                <w:noProof/>
                <w:webHidden/>
              </w:rPr>
              <w:tab/>
            </w:r>
            <w:r w:rsidR="00401498">
              <w:rPr>
                <w:noProof/>
                <w:webHidden/>
              </w:rPr>
              <w:fldChar w:fldCharType="begin"/>
            </w:r>
            <w:r w:rsidR="00401498">
              <w:rPr>
                <w:noProof/>
                <w:webHidden/>
              </w:rPr>
              <w:instrText xml:space="preserve"> PAGEREF _Toc126472230 \h </w:instrText>
            </w:r>
            <w:r w:rsidR="00401498">
              <w:rPr>
                <w:noProof/>
                <w:webHidden/>
              </w:rPr>
            </w:r>
            <w:r w:rsidR="00401498">
              <w:rPr>
                <w:noProof/>
                <w:webHidden/>
              </w:rPr>
              <w:fldChar w:fldCharType="separate"/>
            </w:r>
            <w:r w:rsidR="000A7637">
              <w:rPr>
                <w:noProof/>
                <w:webHidden/>
              </w:rPr>
              <w:t>25</w:t>
            </w:r>
            <w:r w:rsidR="00401498">
              <w:rPr>
                <w:noProof/>
                <w:webHidden/>
              </w:rPr>
              <w:fldChar w:fldCharType="end"/>
            </w:r>
          </w:hyperlink>
        </w:p>
        <w:p w14:paraId="0863A59F" w14:textId="43D6CD74"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31" w:history="1">
            <w:r w:rsidR="00401498" w:rsidRPr="00135BBF">
              <w:rPr>
                <w:rStyle w:val="Hyperlink"/>
                <w:noProof/>
              </w:rPr>
              <w:t>21. Additional figures</w:t>
            </w:r>
            <w:r w:rsidR="00401498">
              <w:rPr>
                <w:noProof/>
                <w:webHidden/>
              </w:rPr>
              <w:tab/>
            </w:r>
            <w:r w:rsidR="00401498">
              <w:rPr>
                <w:noProof/>
                <w:webHidden/>
              </w:rPr>
              <w:fldChar w:fldCharType="begin"/>
            </w:r>
            <w:r w:rsidR="00401498">
              <w:rPr>
                <w:noProof/>
                <w:webHidden/>
              </w:rPr>
              <w:instrText xml:space="preserve"> PAGEREF _Toc126472231 \h </w:instrText>
            </w:r>
            <w:r w:rsidR="00401498">
              <w:rPr>
                <w:noProof/>
                <w:webHidden/>
              </w:rPr>
            </w:r>
            <w:r w:rsidR="00401498">
              <w:rPr>
                <w:noProof/>
                <w:webHidden/>
              </w:rPr>
              <w:fldChar w:fldCharType="separate"/>
            </w:r>
            <w:r w:rsidR="000A7637">
              <w:rPr>
                <w:noProof/>
                <w:webHidden/>
              </w:rPr>
              <w:t>29</w:t>
            </w:r>
            <w:r w:rsidR="00401498">
              <w:rPr>
                <w:noProof/>
                <w:webHidden/>
              </w:rPr>
              <w:fldChar w:fldCharType="end"/>
            </w:r>
          </w:hyperlink>
        </w:p>
        <w:p w14:paraId="71D57829" w14:textId="6290905F" w:rsidR="00401498" w:rsidRDefault="00000000">
          <w:pPr>
            <w:pStyle w:val="TOC1"/>
            <w:tabs>
              <w:tab w:val="right" w:leader="dot" w:pos="10242"/>
            </w:tabs>
            <w:rPr>
              <w:rFonts w:asciiTheme="minorHAnsi" w:eastAsiaTheme="minorEastAsia" w:hAnsiTheme="minorHAnsi" w:cstheme="minorBidi"/>
              <w:bCs w:val="0"/>
              <w:iCs w:val="0"/>
              <w:noProof/>
              <w:sz w:val="24"/>
              <w:lang w:eastAsia="zh-CN"/>
            </w:rPr>
          </w:pPr>
          <w:hyperlink w:anchor="_Toc126472232" w:history="1">
            <w:r w:rsidR="00401498" w:rsidRPr="00135BBF">
              <w:rPr>
                <w:rStyle w:val="Hyperlink"/>
                <w:noProof/>
              </w:rPr>
              <w:t>References</w:t>
            </w:r>
            <w:r w:rsidR="00401498">
              <w:rPr>
                <w:noProof/>
                <w:webHidden/>
              </w:rPr>
              <w:tab/>
            </w:r>
            <w:r w:rsidR="00401498">
              <w:rPr>
                <w:noProof/>
                <w:webHidden/>
              </w:rPr>
              <w:fldChar w:fldCharType="begin"/>
            </w:r>
            <w:r w:rsidR="00401498">
              <w:rPr>
                <w:noProof/>
                <w:webHidden/>
              </w:rPr>
              <w:instrText xml:space="preserve"> PAGEREF _Toc126472232 \h </w:instrText>
            </w:r>
            <w:r w:rsidR="00401498">
              <w:rPr>
                <w:noProof/>
                <w:webHidden/>
              </w:rPr>
            </w:r>
            <w:r w:rsidR="00401498">
              <w:rPr>
                <w:noProof/>
                <w:webHidden/>
              </w:rPr>
              <w:fldChar w:fldCharType="separate"/>
            </w:r>
            <w:r w:rsidR="000A7637">
              <w:rPr>
                <w:noProof/>
                <w:webHidden/>
              </w:rPr>
              <w:t>31</w:t>
            </w:r>
            <w:r w:rsidR="00401498">
              <w:rPr>
                <w:noProof/>
                <w:webHidden/>
              </w:rPr>
              <w:fldChar w:fldCharType="end"/>
            </w:r>
          </w:hyperlink>
        </w:p>
        <w:p w14:paraId="2B5F508B" w14:textId="256FADF7" w:rsidR="00485422" w:rsidRPr="003F6E30" w:rsidRDefault="007B332C">
          <w:pPr>
            <w:rPr>
              <w:color w:val="000000" w:themeColor="text1"/>
            </w:rPr>
          </w:pPr>
          <w:r>
            <w:rPr>
              <w:rFonts w:ascii="Times New Roman" w:hAnsi="Times New Roman" w:cstheme="minorHAnsi"/>
              <w:b/>
              <w:iCs/>
              <w:color w:val="000000" w:themeColor="text1"/>
              <w:sz w:val="18"/>
              <w:szCs w:val="24"/>
            </w:rPr>
            <w:fldChar w:fldCharType="end"/>
          </w:r>
        </w:p>
      </w:sdtContent>
    </w:sdt>
    <w:p w14:paraId="749163BA" w14:textId="08ABC026" w:rsidR="00B57D42" w:rsidRPr="003F6E30" w:rsidRDefault="00B57D42">
      <w:pPr>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br w:type="page"/>
      </w:r>
    </w:p>
    <w:p w14:paraId="61B83126" w14:textId="0247923C" w:rsidR="00181873" w:rsidRPr="003F6E30" w:rsidRDefault="00181873" w:rsidP="005314F9">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lastRenderedPageBreak/>
        <w:t xml:space="preserve">Table </w:t>
      </w:r>
      <w:r w:rsidR="00EB6480" w:rsidRPr="003F6E30">
        <w:rPr>
          <w:rFonts w:ascii="Times New Roman" w:hAnsi="Times New Roman" w:cs="Times New Roman"/>
          <w:b/>
          <w:bCs/>
          <w:color w:val="000000" w:themeColor="text1"/>
          <w:sz w:val="18"/>
          <w:szCs w:val="18"/>
        </w:rPr>
        <w:t>S</w:t>
      </w:r>
      <w:r w:rsidR="00EA192C" w:rsidRPr="003F6E30">
        <w:rPr>
          <w:rFonts w:ascii="Times New Roman" w:hAnsi="Times New Roman" w:cs="Times New Roman"/>
          <w:b/>
          <w:bCs/>
          <w:color w:val="000000" w:themeColor="text1"/>
          <w:sz w:val="18"/>
          <w:szCs w:val="18"/>
        </w:rPr>
        <w:t>1</w:t>
      </w:r>
      <w:r w:rsidRPr="003F6E30">
        <w:rPr>
          <w:rFonts w:ascii="Times New Roman" w:hAnsi="Times New Roman" w:cs="Times New Roman"/>
          <w:color w:val="000000" w:themeColor="text1"/>
          <w:sz w:val="18"/>
          <w:szCs w:val="18"/>
        </w:rPr>
        <w:t xml:space="preserve">: Exciton binding energies, </w:t>
      </w:r>
      <w:r w:rsidR="00B119BC">
        <w:rPr>
          <w:rFonts w:ascii="Times New Roman" w:hAnsi="Times New Roman" w:cs="Times New Roman"/>
          <w:color w:val="000000" w:themeColor="text1"/>
          <w:sz w:val="18"/>
          <w:szCs w:val="18"/>
        </w:rPr>
        <w:t xml:space="preserve">radii, </w:t>
      </w:r>
      <w:r w:rsidRPr="003F6E30">
        <w:rPr>
          <w:rFonts w:ascii="Times New Roman" w:hAnsi="Times New Roman" w:cs="Times New Roman"/>
          <w:color w:val="000000" w:themeColor="text1"/>
          <w:sz w:val="18"/>
          <w:szCs w:val="18"/>
        </w:rPr>
        <w:t>masses, dielectric constants, and structural parameters</w:t>
      </w:r>
    </w:p>
    <w:tbl>
      <w:tblPr>
        <w:tblStyle w:val="TableGrid"/>
        <w:tblW w:w="0" w:type="auto"/>
        <w:jc w:val="center"/>
        <w:tblLook w:val="04A0" w:firstRow="1" w:lastRow="0" w:firstColumn="1" w:lastColumn="0" w:noHBand="0" w:noVBand="1"/>
      </w:tblPr>
      <w:tblGrid>
        <w:gridCol w:w="1377"/>
        <w:gridCol w:w="778"/>
        <w:gridCol w:w="810"/>
        <w:gridCol w:w="639"/>
        <w:gridCol w:w="621"/>
        <w:gridCol w:w="728"/>
        <w:gridCol w:w="724"/>
        <w:gridCol w:w="1346"/>
        <w:gridCol w:w="1260"/>
        <w:gridCol w:w="990"/>
        <w:gridCol w:w="720"/>
      </w:tblGrid>
      <w:tr w:rsidR="000A3020" w:rsidRPr="003F6E30" w14:paraId="6E7C32C7" w14:textId="47CEA6EB" w:rsidTr="002E118E">
        <w:trPr>
          <w:jc w:val="center"/>
        </w:trPr>
        <w:tc>
          <w:tcPr>
            <w:tcW w:w="1377" w:type="dxa"/>
            <w:vAlign w:val="bottom"/>
          </w:tcPr>
          <w:p w14:paraId="72425A37" w14:textId="77777777" w:rsidR="000A3020" w:rsidRPr="003F6E30" w:rsidRDefault="000A3020" w:rsidP="00D91C51">
            <w:pPr>
              <w:contextualSpacing/>
              <w:jc w:val="both"/>
              <w:rPr>
                <w:rFonts w:ascii="Arial" w:hAnsi="Arial" w:cs="Arial"/>
                <w:b/>
                <w:bCs/>
                <w:color w:val="000000" w:themeColor="text1"/>
                <w:sz w:val="16"/>
                <w:szCs w:val="16"/>
              </w:rPr>
            </w:pPr>
          </w:p>
        </w:tc>
        <w:tc>
          <w:tcPr>
            <w:tcW w:w="778" w:type="dxa"/>
            <w:vAlign w:val="bottom"/>
          </w:tcPr>
          <w:p w14:paraId="768BE0E5" w14:textId="77777777" w:rsidR="000A3020" w:rsidRPr="003F6E30" w:rsidRDefault="000A3020" w:rsidP="00D91C51">
            <w:pPr>
              <w:contextualSpacing/>
              <w:jc w:val="both"/>
              <w:rPr>
                <w:rFonts w:ascii="Arial" w:hAnsi="Arial" w:cs="Arial"/>
                <w:b/>
                <w:bCs/>
                <w:color w:val="000000" w:themeColor="text1"/>
                <w:sz w:val="16"/>
                <w:szCs w:val="16"/>
              </w:rPr>
            </w:pPr>
            <w:r w:rsidRPr="003F6E30">
              <w:rPr>
                <w:rFonts w:ascii="Arial" w:hAnsi="Arial" w:cs="Arial"/>
                <w:b/>
                <w:bCs/>
                <w:color w:val="000000" w:themeColor="text1"/>
                <w:sz w:val="16"/>
                <w:szCs w:val="16"/>
              </w:rPr>
              <w:t>d</w:t>
            </w:r>
            <w:r w:rsidRPr="003F6E30">
              <w:rPr>
                <w:rFonts w:ascii="Arial" w:hAnsi="Arial" w:cs="Arial"/>
                <w:b/>
                <w:bCs/>
                <w:color w:val="000000" w:themeColor="text1"/>
                <w:sz w:val="16"/>
                <w:szCs w:val="16"/>
                <w:vertAlign w:val="subscript"/>
              </w:rPr>
              <w:t>002</w:t>
            </w:r>
            <w:r w:rsidRPr="003F6E30">
              <w:rPr>
                <w:rFonts w:ascii="Arial" w:hAnsi="Arial" w:cs="Arial"/>
                <w:b/>
                <w:bCs/>
                <w:color w:val="000000" w:themeColor="text1"/>
                <w:sz w:val="16"/>
                <w:szCs w:val="16"/>
              </w:rPr>
              <w:t xml:space="preserve"> (Å)</w:t>
            </w:r>
          </w:p>
        </w:tc>
        <w:tc>
          <w:tcPr>
            <w:tcW w:w="810" w:type="dxa"/>
            <w:vAlign w:val="bottom"/>
          </w:tcPr>
          <w:p w14:paraId="6F3FA733" w14:textId="77777777" w:rsidR="000A3020" w:rsidRPr="003F6E30" w:rsidRDefault="000A3020" w:rsidP="00D91C51">
            <w:pPr>
              <w:contextualSpacing/>
              <w:jc w:val="both"/>
              <w:rPr>
                <w:rFonts w:ascii="Arial" w:hAnsi="Arial" w:cs="Arial"/>
                <w:b/>
                <w:bCs/>
                <w:color w:val="000000" w:themeColor="text1"/>
                <w:sz w:val="16"/>
                <w:szCs w:val="16"/>
              </w:rPr>
            </w:pPr>
            <w:r w:rsidRPr="003F6E30">
              <w:rPr>
                <w:rFonts w:ascii="Arial" w:hAnsi="Arial" w:cs="Arial"/>
                <w:b/>
                <w:bCs/>
                <w:color w:val="000000" w:themeColor="text1"/>
                <w:sz w:val="16"/>
                <w:szCs w:val="16"/>
              </w:rPr>
              <w:t>β−β’ (°)</w:t>
            </w:r>
          </w:p>
        </w:tc>
        <w:tc>
          <w:tcPr>
            <w:tcW w:w="639" w:type="dxa"/>
            <w:vAlign w:val="bottom"/>
          </w:tcPr>
          <w:p w14:paraId="77FE5306" w14:textId="77777777" w:rsidR="000A3020" w:rsidRPr="003F6E30" w:rsidRDefault="000A3020" w:rsidP="00D91C51">
            <w:pPr>
              <w:contextualSpacing/>
              <w:jc w:val="both"/>
              <w:rPr>
                <w:rFonts w:ascii="Arial" w:hAnsi="Arial" w:cs="Arial"/>
                <w:b/>
                <w:bCs/>
                <w:i/>
                <w:iCs/>
                <w:color w:val="000000" w:themeColor="text1"/>
                <w:sz w:val="16"/>
                <w:szCs w:val="16"/>
              </w:rPr>
            </w:pPr>
            <w:r w:rsidRPr="003F6E30">
              <w:rPr>
                <w:rFonts w:ascii="Arial" w:hAnsi="Arial" w:cs="Arial"/>
                <w:b/>
                <w:bCs/>
                <w:i/>
                <w:iCs/>
                <w:color w:val="000000" w:themeColor="text1"/>
                <w:sz w:val="16"/>
                <w:szCs w:val="16"/>
              </w:rPr>
              <w:t>ε</w:t>
            </w:r>
            <w:r w:rsidRPr="003F6E30">
              <w:rPr>
                <w:rFonts w:ascii="Arial" w:hAnsi="Arial" w:cs="Arial"/>
                <w:b/>
                <w:bCs/>
                <w:i/>
                <w:iCs/>
                <w:color w:val="000000" w:themeColor="text1"/>
                <w:sz w:val="16"/>
                <w:szCs w:val="16"/>
                <w:vertAlign w:val="subscript"/>
              </w:rPr>
              <w:t>∞</w:t>
            </w:r>
          </w:p>
        </w:tc>
        <w:tc>
          <w:tcPr>
            <w:tcW w:w="621" w:type="dxa"/>
            <w:vAlign w:val="bottom"/>
          </w:tcPr>
          <w:p w14:paraId="72C404FD" w14:textId="77777777" w:rsidR="000A3020" w:rsidRPr="003F6E30" w:rsidRDefault="000A3020" w:rsidP="00D91C51">
            <w:pPr>
              <w:contextualSpacing/>
              <w:jc w:val="both"/>
              <w:rPr>
                <w:rFonts w:ascii="Arial" w:hAnsi="Arial" w:cs="Arial"/>
                <w:b/>
                <w:bCs/>
                <w:color w:val="000000" w:themeColor="text1"/>
                <w:sz w:val="16"/>
                <w:szCs w:val="16"/>
              </w:rPr>
            </w:pPr>
            <w:r w:rsidRPr="003F6E30">
              <w:rPr>
                <w:rFonts w:ascii="Arial" w:hAnsi="Arial" w:cs="Arial"/>
                <w:b/>
                <w:bCs/>
                <w:i/>
                <w:iCs/>
                <w:color w:val="000000" w:themeColor="text1"/>
                <w:sz w:val="16"/>
                <w:szCs w:val="16"/>
              </w:rPr>
              <w:t>ε</w:t>
            </w:r>
            <w:r w:rsidRPr="003F6E30">
              <w:rPr>
                <w:rFonts w:ascii="Arial" w:hAnsi="Arial" w:cs="Arial"/>
                <w:b/>
                <w:bCs/>
                <w:i/>
                <w:iCs/>
                <w:color w:val="000000" w:themeColor="text1"/>
                <w:sz w:val="16"/>
                <w:szCs w:val="16"/>
                <w:vertAlign w:val="subscript"/>
              </w:rPr>
              <w:t>0</w:t>
            </w:r>
          </w:p>
        </w:tc>
        <w:tc>
          <w:tcPr>
            <w:tcW w:w="724" w:type="dxa"/>
          </w:tcPr>
          <w:p w14:paraId="2936165B" w14:textId="4F2B37A5" w:rsidR="000A3020" w:rsidRPr="003F6E30" w:rsidRDefault="000A3020" w:rsidP="00D91C51">
            <w:pPr>
              <w:contextualSpacing/>
              <w:jc w:val="both"/>
              <w:rPr>
                <w:rFonts w:ascii="Arial" w:hAnsi="Arial" w:cs="Arial"/>
                <w:b/>
                <w:bCs/>
                <w:i/>
                <w:iCs/>
                <w:color w:val="000000" w:themeColor="text1"/>
                <w:sz w:val="16"/>
                <w:szCs w:val="16"/>
              </w:rPr>
            </w:pPr>
            <w:r w:rsidRPr="003F6E30">
              <w:rPr>
                <w:rFonts w:ascii="Arial" w:hAnsi="Arial" w:cs="Arial"/>
                <w:b/>
                <w:bCs/>
                <w:i/>
                <w:iCs/>
                <w:color w:val="000000" w:themeColor="text1"/>
                <w:sz w:val="16"/>
                <w:szCs w:val="16"/>
              </w:rPr>
              <w:t>ε</w:t>
            </w:r>
            <w:r w:rsidRPr="000A3020">
              <w:rPr>
                <w:rFonts w:ascii="Arial" w:hAnsi="Arial" w:cs="Arial"/>
                <w:b/>
                <w:bCs/>
                <w:color w:val="000000" w:themeColor="text1"/>
                <w:sz w:val="16"/>
                <w:szCs w:val="16"/>
              </w:rPr>
              <w:t>(MHz)</w:t>
            </w:r>
          </w:p>
        </w:tc>
        <w:tc>
          <w:tcPr>
            <w:tcW w:w="724" w:type="dxa"/>
            <w:vAlign w:val="bottom"/>
          </w:tcPr>
          <w:p w14:paraId="650048D5" w14:textId="2002DF1D" w:rsidR="000A3020" w:rsidRPr="003F6E30" w:rsidRDefault="000A3020" w:rsidP="00D91C51">
            <w:pPr>
              <w:contextualSpacing/>
              <w:jc w:val="both"/>
              <w:rPr>
                <w:rFonts w:ascii="Arial" w:hAnsi="Arial" w:cs="Arial"/>
                <w:b/>
                <w:bCs/>
                <w:i/>
                <w:iCs/>
                <w:color w:val="000000" w:themeColor="text1"/>
                <w:sz w:val="16"/>
                <w:szCs w:val="16"/>
              </w:rPr>
            </w:pPr>
            <w:r w:rsidRPr="003F6E30">
              <w:rPr>
                <w:rFonts w:ascii="Arial" w:hAnsi="Arial" w:cs="Arial"/>
                <w:b/>
                <w:bCs/>
                <w:i/>
                <w:iCs/>
                <w:color w:val="000000" w:themeColor="text1"/>
                <w:sz w:val="16"/>
                <w:szCs w:val="16"/>
              </w:rPr>
              <w:t>µ</w:t>
            </w:r>
          </w:p>
        </w:tc>
        <w:tc>
          <w:tcPr>
            <w:tcW w:w="1346" w:type="dxa"/>
            <w:vAlign w:val="bottom"/>
          </w:tcPr>
          <w:p w14:paraId="56F6F502" w14:textId="77777777" w:rsidR="000A3020" w:rsidRPr="003F6E30" w:rsidRDefault="000A3020" w:rsidP="00D91C51">
            <w:pPr>
              <w:contextualSpacing/>
              <w:jc w:val="both"/>
              <w:rPr>
                <w:rFonts w:ascii="Arial" w:hAnsi="Arial" w:cs="Arial"/>
                <w:b/>
                <w:bCs/>
                <w:color w:val="000000" w:themeColor="text1"/>
                <w:sz w:val="16"/>
                <w:szCs w:val="16"/>
              </w:rPr>
            </w:pPr>
            <w:r w:rsidRPr="003F6E30">
              <w:rPr>
                <w:rFonts w:ascii="Arial" w:hAnsi="Arial" w:cs="Arial"/>
                <w:b/>
                <w:bCs/>
                <w:i/>
                <w:iCs/>
                <w:color w:val="000000" w:themeColor="text1"/>
                <w:sz w:val="16"/>
                <w:szCs w:val="16"/>
              </w:rPr>
              <w:t>E</w:t>
            </w:r>
            <w:r w:rsidRPr="003F6E30">
              <w:rPr>
                <w:rFonts w:ascii="Arial" w:hAnsi="Arial" w:cs="Arial"/>
                <w:b/>
                <w:bCs/>
                <w:i/>
                <w:iCs/>
                <w:color w:val="000000" w:themeColor="text1"/>
                <w:sz w:val="16"/>
                <w:szCs w:val="16"/>
                <w:vertAlign w:val="subscript"/>
              </w:rPr>
              <w:t>1s</w:t>
            </w:r>
            <w:r w:rsidRPr="003F6E30">
              <w:rPr>
                <w:rFonts w:ascii="Arial" w:hAnsi="Arial" w:cs="Arial"/>
                <w:b/>
                <w:bCs/>
                <w:i/>
                <w:iCs/>
                <w:color w:val="000000" w:themeColor="text1"/>
                <w:sz w:val="16"/>
                <w:szCs w:val="16"/>
              </w:rPr>
              <w:t xml:space="preserve"> </w:t>
            </w:r>
            <w:r w:rsidRPr="003F6E30">
              <w:rPr>
                <w:rFonts w:ascii="Arial" w:hAnsi="Arial" w:cs="Arial"/>
                <w:b/>
                <w:bCs/>
                <w:color w:val="000000" w:themeColor="text1"/>
                <w:sz w:val="16"/>
                <w:szCs w:val="16"/>
              </w:rPr>
              <w:t>(eV)</w:t>
            </w:r>
          </w:p>
        </w:tc>
        <w:tc>
          <w:tcPr>
            <w:tcW w:w="1260" w:type="dxa"/>
            <w:vAlign w:val="bottom"/>
          </w:tcPr>
          <w:p w14:paraId="5B224190" w14:textId="77777777" w:rsidR="000A3020" w:rsidRPr="003F6E30" w:rsidRDefault="000A3020" w:rsidP="00D91C51">
            <w:pPr>
              <w:contextualSpacing/>
              <w:jc w:val="both"/>
              <w:rPr>
                <w:rFonts w:ascii="Arial" w:hAnsi="Arial" w:cs="Arial"/>
                <w:b/>
                <w:bCs/>
                <w:i/>
                <w:iCs/>
                <w:color w:val="000000" w:themeColor="text1"/>
                <w:sz w:val="16"/>
                <w:szCs w:val="16"/>
              </w:rPr>
            </w:pPr>
            <w:r w:rsidRPr="003F6E30">
              <w:rPr>
                <w:rFonts w:ascii="Arial" w:hAnsi="Arial" w:cs="Arial"/>
                <w:b/>
                <w:bCs/>
                <w:i/>
                <w:iCs/>
                <w:color w:val="000000" w:themeColor="text1"/>
                <w:sz w:val="16"/>
                <w:szCs w:val="16"/>
              </w:rPr>
              <w:t>E</w:t>
            </w:r>
            <w:r w:rsidRPr="003F6E30">
              <w:rPr>
                <w:rFonts w:ascii="Arial" w:hAnsi="Arial" w:cs="Arial"/>
                <w:b/>
                <w:bCs/>
                <w:i/>
                <w:iCs/>
                <w:color w:val="000000" w:themeColor="text1"/>
                <w:sz w:val="16"/>
                <w:szCs w:val="16"/>
                <w:vertAlign w:val="subscript"/>
              </w:rPr>
              <w:t>g</w:t>
            </w:r>
            <w:r w:rsidRPr="003F6E30">
              <w:rPr>
                <w:rFonts w:ascii="Arial" w:hAnsi="Arial" w:cs="Arial"/>
                <w:b/>
                <w:bCs/>
                <w:i/>
                <w:iCs/>
                <w:color w:val="000000" w:themeColor="text1"/>
                <w:sz w:val="16"/>
                <w:szCs w:val="16"/>
              </w:rPr>
              <w:t xml:space="preserve"> </w:t>
            </w:r>
            <w:r w:rsidRPr="003F6E30">
              <w:rPr>
                <w:rFonts w:ascii="Arial" w:hAnsi="Arial" w:cs="Arial"/>
                <w:b/>
                <w:bCs/>
                <w:color w:val="000000" w:themeColor="text1"/>
                <w:sz w:val="16"/>
                <w:szCs w:val="16"/>
              </w:rPr>
              <w:t>(eV)</w:t>
            </w:r>
          </w:p>
        </w:tc>
        <w:tc>
          <w:tcPr>
            <w:tcW w:w="990" w:type="dxa"/>
            <w:vAlign w:val="bottom"/>
          </w:tcPr>
          <w:p w14:paraId="4C3A2A79" w14:textId="77777777" w:rsidR="000A3020" w:rsidRPr="003F6E30" w:rsidRDefault="000A3020" w:rsidP="00D91C51">
            <w:pPr>
              <w:contextualSpacing/>
              <w:jc w:val="both"/>
              <w:rPr>
                <w:rFonts w:ascii="Arial" w:hAnsi="Arial" w:cs="Arial"/>
                <w:b/>
                <w:bCs/>
                <w:i/>
                <w:iCs/>
                <w:color w:val="000000" w:themeColor="text1"/>
                <w:sz w:val="16"/>
                <w:szCs w:val="16"/>
              </w:rPr>
            </w:pPr>
            <w:r w:rsidRPr="003F6E30">
              <w:rPr>
                <w:rFonts w:ascii="Arial" w:hAnsi="Arial" w:cs="Arial"/>
                <w:b/>
                <w:bCs/>
                <w:i/>
                <w:iCs/>
                <w:color w:val="000000" w:themeColor="text1"/>
                <w:sz w:val="16"/>
                <w:szCs w:val="16"/>
              </w:rPr>
              <w:t>E</w:t>
            </w:r>
            <w:r w:rsidRPr="003F6E30">
              <w:rPr>
                <w:rFonts w:ascii="Arial" w:hAnsi="Arial" w:cs="Arial"/>
                <w:b/>
                <w:bCs/>
                <w:i/>
                <w:iCs/>
                <w:color w:val="000000" w:themeColor="text1"/>
                <w:sz w:val="16"/>
                <w:szCs w:val="16"/>
                <w:vertAlign w:val="subscript"/>
              </w:rPr>
              <w:t>b</w:t>
            </w:r>
            <w:r w:rsidRPr="003F6E30">
              <w:rPr>
                <w:rFonts w:ascii="Arial" w:hAnsi="Arial" w:cs="Arial"/>
                <w:b/>
                <w:bCs/>
                <w:i/>
                <w:iCs/>
                <w:color w:val="000000" w:themeColor="text1"/>
                <w:sz w:val="16"/>
                <w:szCs w:val="16"/>
              </w:rPr>
              <w:t xml:space="preserve"> </w:t>
            </w:r>
            <w:r w:rsidRPr="003F6E30">
              <w:rPr>
                <w:rFonts w:ascii="Arial" w:hAnsi="Arial" w:cs="Arial"/>
                <w:b/>
                <w:bCs/>
                <w:color w:val="000000" w:themeColor="text1"/>
                <w:sz w:val="16"/>
                <w:szCs w:val="16"/>
              </w:rPr>
              <w:t>(meV)</w:t>
            </w:r>
          </w:p>
        </w:tc>
        <w:tc>
          <w:tcPr>
            <w:tcW w:w="720" w:type="dxa"/>
          </w:tcPr>
          <w:p w14:paraId="5DE66C8C" w14:textId="5BFDE79A" w:rsidR="000A3020" w:rsidRPr="003F6E30" w:rsidRDefault="00000000" w:rsidP="00D91C51">
            <w:pPr>
              <w:contextualSpacing/>
              <w:jc w:val="both"/>
              <w:rPr>
                <w:rFonts w:ascii="Arial" w:hAnsi="Arial" w:cs="Arial"/>
                <w:b/>
                <w:bCs/>
                <w:i/>
                <w:iCs/>
                <w:color w:val="000000" w:themeColor="text1"/>
                <w:sz w:val="16"/>
                <w:szCs w:val="16"/>
              </w:rPr>
            </w:pPr>
            <m:oMath>
              <m:d>
                <m:dPr>
                  <m:begChr m:val="〈"/>
                  <m:endChr m:val="〉"/>
                  <m:ctrlPr>
                    <w:rPr>
                      <w:rFonts w:ascii="Cambria Math" w:hAnsi="Cambria Math" w:cs="Arial"/>
                      <w:b/>
                      <w:bCs/>
                      <w:i/>
                      <w:iCs/>
                      <w:color w:val="000000" w:themeColor="text1"/>
                      <w:sz w:val="16"/>
                      <w:szCs w:val="16"/>
                    </w:rPr>
                  </m:ctrlPr>
                </m:dPr>
                <m:e>
                  <m:r>
                    <m:rPr>
                      <m:sty m:val="bi"/>
                    </m:rPr>
                    <w:rPr>
                      <w:rFonts w:ascii="Cambria Math" w:hAnsi="Cambria Math" w:cs="Arial"/>
                      <w:color w:val="000000" w:themeColor="text1"/>
                      <w:sz w:val="16"/>
                      <w:szCs w:val="16"/>
                    </w:rPr>
                    <m:t>r</m:t>
                  </m:r>
                </m:e>
              </m:d>
              <m:r>
                <m:rPr>
                  <m:sty m:val="bi"/>
                </m:rPr>
                <w:rPr>
                  <w:rFonts w:ascii="Cambria Math" w:hAnsi="Cambria Math" w:cs="Arial"/>
                  <w:color w:val="000000" w:themeColor="text1"/>
                  <w:sz w:val="16"/>
                  <w:szCs w:val="16"/>
                </w:rPr>
                <m:t xml:space="preserve"> </m:t>
              </m:r>
            </m:oMath>
            <w:r w:rsidR="000A3020" w:rsidRPr="00B119BC">
              <w:rPr>
                <w:rFonts w:ascii="Arial" w:hAnsi="Arial" w:cs="Arial"/>
                <w:b/>
                <w:bCs/>
                <w:color w:val="000000" w:themeColor="text1"/>
                <w:sz w:val="16"/>
                <w:szCs w:val="16"/>
              </w:rPr>
              <w:t>(Å)</w:t>
            </w:r>
          </w:p>
        </w:tc>
      </w:tr>
      <w:tr w:rsidR="000A3020" w:rsidRPr="003F6E30" w14:paraId="13CEF0BA" w14:textId="6BDF1544" w:rsidTr="002E118E">
        <w:trPr>
          <w:jc w:val="center"/>
        </w:trPr>
        <w:tc>
          <w:tcPr>
            <w:tcW w:w="1377" w:type="dxa"/>
            <w:vAlign w:val="center"/>
          </w:tcPr>
          <w:p w14:paraId="2DB4FFC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w:t>
            </w:r>
          </w:p>
        </w:tc>
        <w:tc>
          <w:tcPr>
            <w:tcW w:w="778" w:type="dxa"/>
            <w:vAlign w:val="bottom"/>
          </w:tcPr>
          <w:p w14:paraId="13C5E03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13.81</w:t>
            </w:r>
          </w:p>
        </w:tc>
        <w:tc>
          <w:tcPr>
            <w:tcW w:w="810" w:type="dxa"/>
            <w:vAlign w:val="bottom"/>
          </w:tcPr>
          <w:p w14:paraId="2936A2A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w:t>
            </w:r>
          </w:p>
        </w:tc>
        <w:tc>
          <w:tcPr>
            <w:tcW w:w="639" w:type="dxa"/>
            <w:vAlign w:val="bottom"/>
          </w:tcPr>
          <w:p w14:paraId="300A94E5"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3.19</w:t>
            </w:r>
          </w:p>
        </w:tc>
        <w:tc>
          <w:tcPr>
            <w:tcW w:w="621" w:type="dxa"/>
            <w:vAlign w:val="bottom"/>
          </w:tcPr>
          <w:p w14:paraId="20FEDFD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7.06</w:t>
            </w:r>
          </w:p>
        </w:tc>
        <w:tc>
          <w:tcPr>
            <w:tcW w:w="724" w:type="dxa"/>
          </w:tcPr>
          <w:p w14:paraId="138D1684"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6CDD51D4" w14:textId="1B046B1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0.111</w:t>
            </w:r>
          </w:p>
        </w:tc>
        <w:tc>
          <w:tcPr>
            <w:tcW w:w="1346" w:type="dxa"/>
            <w:vAlign w:val="center"/>
          </w:tcPr>
          <w:p w14:paraId="01992A5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2.398 ± 0.002</w:t>
            </w:r>
          </w:p>
        </w:tc>
        <w:tc>
          <w:tcPr>
            <w:tcW w:w="1260" w:type="dxa"/>
            <w:vAlign w:val="center"/>
          </w:tcPr>
          <w:p w14:paraId="6BFA8DBE"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2.626 ± 0.004</w:t>
            </w:r>
          </w:p>
        </w:tc>
        <w:tc>
          <w:tcPr>
            <w:tcW w:w="990" w:type="dxa"/>
            <w:vAlign w:val="center"/>
          </w:tcPr>
          <w:p w14:paraId="061CA41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228 ± 5</w:t>
            </w:r>
          </w:p>
        </w:tc>
        <w:tc>
          <w:tcPr>
            <w:tcW w:w="720" w:type="dxa"/>
            <w:vAlign w:val="bottom"/>
          </w:tcPr>
          <w:p w14:paraId="683FCCCF" w14:textId="458C76C3"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13.9</w:t>
            </w:r>
          </w:p>
        </w:tc>
      </w:tr>
      <w:tr w:rsidR="000A3020" w:rsidRPr="003F6E30" w14:paraId="529C3474" w14:textId="72A10BD2" w:rsidTr="002E118E">
        <w:trPr>
          <w:jc w:val="center"/>
        </w:trPr>
        <w:tc>
          <w:tcPr>
            <w:tcW w:w="1377" w:type="dxa"/>
            <w:shd w:val="clear" w:color="auto" w:fill="F2F2F2" w:themeFill="background1" w:themeFillShade="F2"/>
            <w:vAlign w:val="center"/>
          </w:tcPr>
          <w:p w14:paraId="04F5CD2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778" w:type="dxa"/>
            <w:shd w:val="clear" w:color="auto" w:fill="F2F2F2" w:themeFill="background1" w:themeFillShade="F2"/>
            <w:vAlign w:val="bottom"/>
          </w:tcPr>
          <w:p w14:paraId="64CC839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13.04</w:t>
            </w:r>
          </w:p>
        </w:tc>
        <w:tc>
          <w:tcPr>
            <w:tcW w:w="810" w:type="dxa"/>
            <w:shd w:val="clear" w:color="auto" w:fill="F2F2F2" w:themeFill="background1" w:themeFillShade="F2"/>
            <w:vAlign w:val="bottom"/>
          </w:tcPr>
          <w:p w14:paraId="14E0648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36</w:t>
            </w:r>
          </w:p>
        </w:tc>
        <w:tc>
          <w:tcPr>
            <w:tcW w:w="639" w:type="dxa"/>
            <w:shd w:val="clear" w:color="auto" w:fill="F2F2F2" w:themeFill="background1" w:themeFillShade="F2"/>
            <w:vAlign w:val="bottom"/>
          </w:tcPr>
          <w:p w14:paraId="7F7DB63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3.30</w:t>
            </w:r>
          </w:p>
        </w:tc>
        <w:tc>
          <w:tcPr>
            <w:tcW w:w="621" w:type="dxa"/>
            <w:shd w:val="clear" w:color="auto" w:fill="F2F2F2" w:themeFill="background1" w:themeFillShade="F2"/>
            <w:vAlign w:val="bottom"/>
          </w:tcPr>
          <w:p w14:paraId="14C3F250"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6.70</w:t>
            </w:r>
          </w:p>
        </w:tc>
        <w:tc>
          <w:tcPr>
            <w:tcW w:w="724" w:type="dxa"/>
            <w:shd w:val="clear" w:color="auto" w:fill="F2F2F2" w:themeFill="background1" w:themeFillShade="F2"/>
          </w:tcPr>
          <w:p w14:paraId="38F3374F" w14:textId="53E73B0B" w:rsidR="000A3020" w:rsidRPr="003F6E30" w:rsidRDefault="000A3020" w:rsidP="00B119BC">
            <w:pPr>
              <w:contextualSpacing/>
              <w:jc w:val="both"/>
              <w:rPr>
                <w:rFonts w:ascii="Arial" w:hAnsi="Arial" w:cs="Arial"/>
                <w:color w:val="000000" w:themeColor="text1"/>
                <w:sz w:val="16"/>
                <w:szCs w:val="16"/>
              </w:rPr>
            </w:pPr>
            <w:r>
              <w:rPr>
                <w:rFonts w:ascii="Arial" w:hAnsi="Arial" w:cs="Arial"/>
                <w:color w:val="000000" w:themeColor="text1"/>
                <w:sz w:val="16"/>
                <w:szCs w:val="16"/>
              </w:rPr>
              <w:t>11.2</w:t>
            </w:r>
          </w:p>
        </w:tc>
        <w:tc>
          <w:tcPr>
            <w:tcW w:w="724" w:type="dxa"/>
            <w:shd w:val="clear" w:color="auto" w:fill="F2F2F2" w:themeFill="background1" w:themeFillShade="F2"/>
            <w:vAlign w:val="bottom"/>
          </w:tcPr>
          <w:p w14:paraId="3C339FA2" w14:textId="26A59288"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0.139</w:t>
            </w:r>
          </w:p>
        </w:tc>
        <w:tc>
          <w:tcPr>
            <w:tcW w:w="1346" w:type="dxa"/>
            <w:shd w:val="clear" w:color="auto" w:fill="F2F2F2" w:themeFill="background1" w:themeFillShade="F2"/>
            <w:vAlign w:val="center"/>
          </w:tcPr>
          <w:p w14:paraId="237FE90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2.575 ± 0.003</w:t>
            </w:r>
          </w:p>
        </w:tc>
        <w:tc>
          <w:tcPr>
            <w:tcW w:w="1260" w:type="dxa"/>
            <w:shd w:val="clear" w:color="auto" w:fill="F2F2F2" w:themeFill="background1" w:themeFillShade="F2"/>
            <w:vAlign w:val="center"/>
          </w:tcPr>
          <w:p w14:paraId="7D1AE5C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2.831 ± 0.002</w:t>
            </w:r>
          </w:p>
        </w:tc>
        <w:tc>
          <w:tcPr>
            <w:tcW w:w="990" w:type="dxa"/>
            <w:shd w:val="clear" w:color="auto" w:fill="F2F2F2" w:themeFill="background1" w:themeFillShade="F2"/>
            <w:vAlign w:val="center"/>
          </w:tcPr>
          <w:p w14:paraId="0BEE5E1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256 ± 4</w:t>
            </w:r>
          </w:p>
        </w:tc>
        <w:tc>
          <w:tcPr>
            <w:tcW w:w="720" w:type="dxa"/>
            <w:shd w:val="clear" w:color="auto" w:fill="F2F2F2" w:themeFill="background1" w:themeFillShade="F2"/>
            <w:vAlign w:val="bottom"/>
          </w:tcPr>
          <w:p w14:paraId="274F6356" w14:textId="38B4F09B"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13.2</w:t>
            </w:r>
          </w:p>
        </w:tc>
      </w:tr>
      <w:tr w:rsidR="000A3020" w:rsidRPr="003F6E30" w14:paraId="5C0E16B7" w14:textId="2BA2B163" w:rsidTr="002E118E">
        <w:trPr>
          <w:jc w:val="center"/>
        </w:trPr>
        <w:tc>
          <w:tcPr>
            <w:tcW w:w="1377" w:type="dxa"/>
            <w:vAlign w:val="center"/>
          </w:tcPr>
          <w:p w14:paraId="4D95246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5</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778" w:type="dxa"/>
            <w:vAlign w:val="bottom"/>
          </w:tcPr>
          <w:p w14:paraId="6DA24A3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14.52</w:t>
            </w:r>
          </w:p>
        </w:tc>
        <w:tc>
          <w:tcPr>
            <w:tcW w:w="810" w:type="dxa"/>
            <w:vAlign w:val="bottom"/>
          </w:tcPr>
          <w:p w14:paraId="06065F80"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39</w:t>
            </w:r>
          </w:p>
        </w:tc>
        <w:tc>
          <w:tcPr>
            <w:tcW w:w="639" w:type="dxa"/>
            <w:vAlign w:val="bottom"/>
          </w:tcPr>
          <w:p w14:paraId="3D8A6F77" w14:textId="77777777" w:rsidR="000A3020" w:rsidRPr="003F6E30" w:rsidRDefault="000A3020" w:rsidP="00B119BC">
            <w:pPr>
              <w:contextualSpacing/>
              <w:jc w:val="both"/>
              <w:rPr>
                <w:rFonts w:ascii="Arial" w:hAnsi="Arial" w:cs="Arial"/>
                <w:color w:val="000000" w:themeColor="text1"/>
                <w:sz w:val="16"/>
                <w:szCs w:val="16"/>
              </w:rPr>
            </w:pPr>
          </w:p>
        </w:tc>
        <w:tc>
          <w:tcPr>
            <w:tcW w:w="621" w:type="dxa"/>
            <w:vAlign w:val="bottom"/>
          </w:tcPr>
          <w:p w14:paraId="02E30A64" w14:textId="77777777" w:rsidR="000A3020" w:rsidRPr="003F6E30" w:rsidRDefault="000A3020" w:rsidP="00B119BC">
            <w:pPr>
              <w:contextualSpacing/>
              <w:jc w:val="both"/>
              <w:rPr>
                <w:rFonts w:ascii="Arial" w:hAnsi="Arial" w:cs="Arial"/>
                <w:color w:val="000000" w:themeColor="text1"/>
                <w:sz w:val="16"/>
                <w:szCs w:val="16"/>
              </w:rPr>
            </w:pPr>
          </w:p>
        </w:tc>
        <w:tc>
          <w:tcPr>
            <w:tcW w:w="724" w:type="dxa"/>
          </w:tcPr>
          <w:p w14:paraId="6CCD7EAC"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5B124FDB" w14:textId="659DAB9C" w:rsidR="000A3020" w:rsidRPr="003F6E30" w:rsidRDefault="000A3020" w:rsidP="00B119BC">
            <w:pPr>
              <w:contextualSpacing/>
              <w:jc w:val="both"/>
              <w:rPr>
                <w:rFonts w:ascii="Arial" w:hAnsi="Arial" w:cs="Arial"/>
                <w:color w:val="000000" w:themeColor="text1"/>
                <w:sz w:val="16"/>
                <w:szCs w:val="16"/>
              </w:rPr>
            </w:pPr>
          </w:p>
        </w:tc>
        <w:tc>
          <w:tcPr>
            <w:tcW w:w="1346" w:type="dxa"/>
            <w:vAlign w:val="center"/>
          </w:tcPr>
          <w:p w14:paraId="688E60D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2.573 ± 0.005</w:t>
            </w:r>
          </w:p>
        </w:tc>
        <w:tc>
          <w:tcPr>
            <w:tcW w:w="1260" w:type="dxa"/>
            <w:vAlign w:val="center"/>
          </w:tcPr>
          <w:p w14:paraId="3927337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2.845 ± 0.002</w:t>
            </w:r>
          </w:p>
        </w:tc>
        <w:tc>
          <w:tcPr>
            <w:tcW w:w="990" w:type="dxa"/>
            <w:vAlign w:val="center"/>
          </w:tcPr>
          <w:p w14:paraId="2FEE17A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272 ± 5</w:t>
            </w:r>
          </w:p>
        </w:tc>
        <w:tc>
          <w:tcPr>
            <w:tcW w:w="720" w:type="dxa"/>
            <w:vAlign w:val="bottom"/>
          </w:tcPr>
          <w:p w14:paraId="1B7BDFF6" w14:textId="107F3504"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12.8</w:t>
            </w:r>
          </w:p>
        </w:tc>
      </w:tr>
      <w:tr w:rsidR="000A3020" w:rsidRPr="003F6E30" w14:paraId="34AA6324" w14:textId="7A4B8E4C" w:rsidTr="002E118E">
        <w:trPr>
          <w:jc w:val="center"/>
        </w:trPr>
        <w:tc>
          <w:tcPr>
            <w:tcW w:w="1377" w:type="dxa"/>
            <w:shd w:val="clear" w:color="auto" w:fill="F2F2F2" w:themeFill="background1" w:themeFillShade="F2"/>
            <w:vAlign w:val="center"/>
          </w:tcPr>
          <w:p w14:paraId="238A5B66" w14:textId="4B5D27D1"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w:t>
            </w:r>
            <w:r w:rsidRPr="003F6E30">
              <w:rPr>
                <w:rFonts w:ascii="Arial" w:hAnsi="Arial" w:cs="Arial"/>
                <w:color w:val="000000" w:themeColor="text1"/>
                <w:sz w:val="16"/>
                <w:szCs w:val="16"/>
                <w:vertAlign w:val="superscript"/>
              </w:rPr>
              <w:t>¶</w:t>
            </w:r>
          </w:p>
        </w:tc>
        <w:tc>
          <w:tcPr>
            <w:tcW w:w="778" w:type="dxa"/>
            <w:shd w:val="clear" w:color="auto" w:fill="F2F2F2" w:themeFill="background1" w:themeFillShade="F2"/>
            <w:vAlign w:val="bottom"/>
          </w:tcPr>
          <w:p w14:paraId="0DE127A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16.35</w:t>
            </w:r>
          </w:p>
        </w:tc>
        <w:tc>
          <w:tcPr>
            <w:tcW w:w="810" w:type="dxa"/>
            <w:shd w:val="clear" w:color="auto" w:fill="F2F2F2" w:themeFill="background1" w:themeFillShade="F2"/>
            <w:vAlign w:val="bottom"/>
          </w:tcPr>
          <w:p w14:paraId="11BA219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w:t>
            </w:r>
          </w:p>
        </w:tc>
        <w:tc>
          <w:tcPr>
            <w:tcW w:w="639" w:type="dxa"/>
            <w:shd w:val="clear" w:color="auto" w:fill="F2F2F2" w:themeFill="background1" w:themeFillShade="F2"/>
            <w:vAlign w:val="bottom"/>
          </w:tcPr>
          <w:p w14:paraId="2CA71FA8" w14:textId="77777777" w:rsidR="000A3020" w:rsidRPr="003F6E30" w:rsidRDefault="000A3020" w:rsidP="00B119BC">
            <w:pPr>
              <w:contextualSpacing/>
              <w:jc w:val="both"/>
              <w:rPr>
                <w:rFonts w:ascii="Arial" w:hAnsi="Arial" w:cs="Arial"/>
                <w:color w:val="000000" w:themeColor="text1"/>
                <w:sz w:val="16"/>
                <w:szCs w:val="16"/>
              </w:rPr>
            </w:pPr>
          </w:p>
        </w:tc>
        <w:tc>
          <w:tcPr>
            <w:tcW w:w="621" w:type="dxa"/>
            <w:shd w:val="clear" w:color="auto" w:fill="F2F2F2" w:themeFill="background1" w:themeFillShade="F2"/>
            <w:vAlign w:val="bottom"/>
          </w:tcPr>
          <w:p w14:paraId="2276314C"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5E4FB5A6"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2B4DEC1B" w14:textId="2281881E"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vAlign w:val="center"/>
          </w:tcPr>
          <w:p w14:paraId="676783D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2.344 ± 0.004</w:t>
            </w:r>
          </w:p>
        </w:tc>
        <w:tc>
          <w:tcPr>
            <w:tcW w:w="1260" w:type="dxa"/>
            <w:shd w:val="clear" w:color="auto" w:fill="F2F2F2" w:themeFill="background1" w:themeFillShade="F2"/>
            <w:vAlign w:val="center"/>
          </w:tcPr>
          <w:p w14:paraId="0939227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2.579 ± 0.004</w:t>
            </w:r>
          </w:p>
        </w:tc>
        <w:tc>
          <w:tcPr>
            <w:tcW w:w="990" w:type="dxa"/>
            <w:shd w:val="clear" w:color="auto" w:fill="F2F2F2" w:themeFill="background1" w:themeFillShade="F2"/>
            <w:vAlign w:val="center"/>
          </w:tcPr>
          <w:p w14:paraId="6FEB65B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235 ± 6</w:t>
            </w:r>
          </w:p>
        </w:tc>
        <w:tc>
          <w:tcPr>
            <w:tcW w:w="720" w:type="dxa"/>
            <w:shd w:val="clear" w:color="auto" w:fill="F2F2F2" w:themeFill="background1" w:themeFillShade="F2"/>
            <w:vAlign w:val="bottom"/>
          </w:tcPr>
          <w:p w14:paraId="3F9EE0B6" w14:textId="7B219199"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13.7</w:t>
            </w:r>
          </w:p>
        </w:tc>
      </w:tr>
      <w:tr w:rsidR="000A3020" w:rsidRPr="003F6E30" w14:paraId="64257A42" w14:textId="4D1F7D8F" w:rsidTr="002E118E">
        <w:trPr>
          <w:jc w:val="center"/>
        </w:trPr>
        <w:tc>
          <w:tcPr>
            <w:tcW w:w="1377" w:type="dxa"/>
            <w:vAlign w:val="center"/>
          </w:tcPr>
          <w:p w14:paraId="07AA3C8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w:t>
            </w:r>
          </w:p>
        </w:tc>
        <w:tc>
          <w:tcPr>
            <w:tcW w:w="778" w:type="dxa"/>
            <w:vAlign w:val="bottom"/>
          </w:tcPr>
          <w:p w14:paraId="28E03EA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18.31</w:t>
            </w:r>
          </w:p>
        </w:tc>
        <w:tc>
          <w:tcPr>
            <w:tcW w:w="810" w:type="dxa"/>
            <w:vAlign w:val="bottom"/>
          </w:tcPr>
          <w:p w14:paraId="3DD0C7C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14</w:t>
            </w:r>
          </w:p>
        </w:tc>
        <w:tc>
          <w:tcPr>
            <w:tcW w:w="639" w:type="dxa"/>
            <w:vAlign w:val="bottom"/>
          </w:tcPr>
          <w:p w14:paraId="0D8C7309" w14:textId="77777777" w:rsidR="000A3020" w:rsidRPr="003F6E30" w:rsidRDefault="000A3020" w:rsidP="00B119BC">
            <w:pPr>
              <w:contextualSpacing/>
              <w:jc w:val="both"/>
              <w:rPr>
                <w:rFonts w:ascii="Arial" w:hAnsi="Arial" w:cs="Arial"/>
                <w:color w:val="000000" w:themeColor="text1"/>
                <w:sz w:val="16"/>
                <w:szCs w:val="16"/>
              </w:rPr>
            </w:pPr>
          </w:p>
        </w:tc>
        <w:tc>
          <w:tcPr>
            <w:tcW w:w="621" w:type="dxa"/>
            <w:vAlign w:val="bottom"/>
          </w:tcPr>
          <w:p w14:paraId="6025E906" w14:textId="77777777" w:rsidR="000A3020" w:rsidRPr="003F6E30" w:rsidRDefault="000A3020" w:rsidP="00B119BC">
            <w:pPr>
              <w:contextualSpacing/>
              <w:jc w:val="both"/>
              <w:rPr>
                <w:rFonts w:ascii="Arial" w:hAnsi="Arial" w:cs="Arial"/>
                <w:color w:val="000000" w:themeColor="text1"/>
                <w:sz w:val="16"/>
                <w:szCs w:val="16"/>
              </w:rPr>
            </w:pPr>
          </w:p>
        </w:tc>
        <w:tc>
          <w:tcPr>
            <w:tcW w:w="724" w:type="dxa"/>
          </w:tcPr>
          <w:p w14:paraId="010C3274" w14:textId="66E4748B" w:rsidR="000A3020" w:rsidRPr="003F6E30" w:rsidRDefault="000A3020" w:rsidP="00B119BC">
            <w:pPr>
              <w:contextualSpacing/>
              <w:jc w:val="both"/>
              <w:rPr>
                <w:rFonts w:ascii="Arial" w:hAnsi="Arial" w:cs="Arial"/>
                <w:color w:val="000000" w:themeColor="text1"/>
                <w:sz w:val="16"/>
                <w:szCs w:val="16"/>
              </w:rPr>
            </w:pPr>
            <w:r>
              <w:rPr>
                <w:rFonts w:ascii="Arial" w:hAnsi="Arial" w:cs="Arial"/>
                <w:color w:val="000000" w:themeColor="text1"/>
                <w:sz w:val="16"/>
                <w:szCs w:val="16"/>
              </w:rPr>
              <w:t>10.1</w:t>
            </w:r>
          </w:p>
        </w:tc>
        <w:tc>
          <w:tcPr>
            <w:tcW w:w="724" w:type="dxa"/>
            <w:vAlign w:val="bottom"/>
          </w:tcPr>
          <w:p w14:paraId="29697355" w14:textId="32F87779" w:rsidR="000A3020" w:rsidRPr="003F6E30" w:rsidRDefault="000A3020" w:rsidP="00B119BC">
            <w:pPr>
              <w:contextualSpacing/>
              <w:jc w:val="both"/>
              <w:rPr>
                <w:rFonts w:ascii="Arial" w:hAnsi="Arial" w:cs="Arial"/>
                <w:color w:val="000000" w:themeColor="text1"/>
                <w:sz w:val="16"/>
                <w:szCs w:val="16"/>
              </w:rPr>
            </w:pPr>
          </w:p>
        </w:tc>
        <w:tc>
          <w:tcPr>
            <w:tcW w:w="1346" w:type="dxa"/>
            <w:vAlign w:val="center"/>
          </w:tcPr>
          <w:p w14:paraId="4D7A49C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2.381 ± 0.004</w:t>
            </w:r>
          </w:p>
        </w:tc>
        <w:tc>
          <w:tcPr>
            <w:tcW w:w="1260" w:type="dxa"/>
            <w:vAlign w:val="center"/>
          </w:tcPr>
          <w:p w14:paraId="676D8FE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2.627 ± 0.008</w:t>
            </w:r>
          </w:p>
        </w:tc>
        <w:tc>
          <w:tcPr>
            <w:tcW w:w="990" w:type="dxa"/>
            <w:vAlign w:val="center"/>
          </w:tcPr>
          <w:p w14:paraId="7136F36C"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246 ± 9</w:t>
            </w:r>
          </w:p>
        </w:tc>
        <w:tc>
          <w:tcPr>
            <w:tcW w:w="720" w:type="dxa"/>
            <w:vAlign w:val="bottom"/>
          </w:tcPr>
          <w:p w14:paraId="4C20AFD0" w14:textId="51DB8ECC"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13.4</w:t>
            </w:r>
          </w:p>
        </w:tc>
      </w:tr>
      <w:tr w:rsidR="000A3020" w:rsidRPr="003F6E30" w14:paraId="60F4CC4F" w14:textId="1D05A8BD" w:rsidTr="002E118E">
        <w:trPr>
          <w:jc w:val="center"/>
        </w:trPr>
        <w:tc>
          <w:tcPr>
            <w:tcW w:w="1377" w:type="dxa"/>
            <w:shd w:val="clear" w:color="auto" w:fill="F2F2F2" w:themeFill="background1" w:themeFillShade="F2"/>
            <w:vAlign w:val="center"/>
          </w:tcPr>
          <w:p w14:paraId="0CD011E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778" w:type="dxa"/>
            <w:shd w:val="clear" w:color="auto" w:fill="F2F2F2" w:themeFill="background1" w:themeFillShade="F2"/>
            <w:vAlign w:val="bottom"/>
          </w:tcPr>
          <w:p w14:paraId="254C12F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17.12</w:t>
            </w:r>
          </w:p>
        </w:tc>
        <w:tc>
          <w:tcPr>
            <w:tcW w:w="810" w:type="dxa"/>
            <w:shd w:val="clear" w:color="auto" w:fill="F2F2F2" w:themeFill="background1" w:themeFillShade="F2"/>
            <w:vAlign w:val="bottom"/>
          </w:tcPr>
          <w:p w14:paraId="7280D9E8"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39</w:t>
            </w:r>
          </w:p>
        </w:tc>
        <w:tc>
          <w:tcPr>
            <w:tcW w:w="639" w:type="dxa"/>
            <w:shd w:val="clear" w:color="auto" w:fill="F2F2F2" w:themeFill="background1" w:themeFillShade="F2"/>
            <w:vAlign w:val="bottom"/>
          </w:tcPr>
          <w:p w14:paraId="5434985C"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2.99</w:t>
            </w:r>
          </w:p>
        </w:tc>
        <w:tc>
          <w:tcPr>
            <w:tcW w:w="621" w:type="dxa"/>
            <w:shd w:val="clear" w:color="auto" w:fill="F2F2F2" w:themeFill="background1" w:themeFillShade="F2"/>
            <w:vAlign w:val="bottom"/>
          </w:tcPr>
          <w:p w14:paraId="00C5DDA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6.69</w:t>
            </w:r>
          </w:p>
        </w:tc>
        <w:tc>
          <w:tcPr>
            <w:tcW w:w="724" w:type="dxa"/>
            <w:shd w:val="clear" w:color="auto" w:fill="F2F2F2" w:themeFill="background1" w:themeFillShade="F2"/>
          </w:tcPr>
          <w:p w14:paraId="0F203164"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41D566E0" w14:textId="4BF84948"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0.147</w:t>
            </w:r>
          </w:p>
        </w:tc>
        <w:tc>
          <w:tcPr>
            <w:tcW w:w="1346" w:type="dxa"/>
            <w:shd w:val="clear" w:color="auto" w:fill="F2F2F2" w:themeFill="background1" w:themeFillShade="F2"/>
            <w:vAlign w:val="bottom"/>
          </w:tcPr>
          <w:p w14:paraId="32D867FC"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2.567 ± 0.004</w:t>
            </w:r>
          </w:p>
        </w:tc>
        <w:tc>
          <w:tcPr>
            <w:tcW w:w="1260" w:type="dxa"/>
            <w:shd w:val="clear" w:color="auto" w:fill="F2F2F2" w:themeFill="background1" w:themeFillShade="F2"/>
            <w:vAlign w:val="bottom"/>
          </w:tcPr>
          <w:p w14:paraId="3319EDD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2.844 ± 0.002</w:t>
            </w:r>
          </w:p>
        </w:tc>
        <w:tc>
          <w:tcPr>
            <w:tcW w:w="990" w:type="dxa"/>
            <w:shd w:val="clear" w:color="auto" w:fill="F2F2F2" w:themeFill="background1" w:themeFillShade="F2"/>
            <w:vAlign w:val="bottom"/>
          </w:tcPr>
          <w:p w14:paraId="04C6FD6C"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277 ± 4</w:t>
            </w:r>
          </w:p>
        </w:tc>
        <w:tc>
          <w:tcPr>
            <w:tcW w:w="720" w:type="dxa"/>
            <w:shd w:val="clear" w:color="auto" w:fill="F2F2F2" w:themeFill="background1" w:themeFillShade="F2"/>
            <w:vAlign w:val="bottom"/>
          </w:tcPr>
          <w:p w14:paraId="7D271CE5" w14:textId="6F01F775"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12.7</w:t>
            </w:r>
          </w:p>
        </w:tc>
      </w:tr>
      <w:tr w:rsidR="000A3020" w:rsidRPr="003F6E30" w14:paraId="46136289" w14:textId="608C6CE8" w:rsidTr="002E118E">
        <w:trPr>
          <w:jc w:val="center"/>
        </w:trPr>
        <w:tc>
          <w:tcPr>
            <w:tcW w:w="1377" w:type="dxa"/>
            <w:vAlign w:val="center"/>
          </w:tcPr>
          <w:p w14:paraId="2A4ED5C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10</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778" w:type="dxa"/>
            <w:vAlign w:val="bottom"/>
          </w:tcPr>
          <w:p w14:paraId="2D6B2BE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21.21</w:t>
            </w:r>
          </w:p>
        </w:tc>
        <w:tc>
          <w:tcPr>
            <w:tcW w:w="810" w:type="dxa"/>
            <w:vAlign w:val="bottom"/>
          </w:tcPr>
          <w:p w14:paraId="037FE7C8"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38</w:t>
            </w:r>
          </w:p>
        </w:tc>
        <w:tc>
          <w:tcPr>
            <w:tcW w:w="639" w:type="dxa"/>
            <w:vAlign w:val="bottom"/>
          </w:tcPr>
          <w:p w14:paraId="5CEB933C"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2.77</w:t>
            </w:r>
          </w:p>
        </w:tc>
        <w:tc>
          <w:tcPr>
            <w:tcW w:w="621" w:type="dxa"/>
            <w:vAlign w:val="bottom"/>
          </w:tcPr>
          <w:p w14:paraId="547C4BB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5.11</w:t>
            </w:r>
          </w:p>
        </w:tc>
        <w:tc>
          <w:tcPr>
            <w:tcW w:w="724" w:type="dxa"/>
          </w:tcPr>
          <w:p w14:paraId="4620200E" w14:textId="74D73350"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3F72CE41" w14:textId="61138D49"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0.141</w:t>
            </w:r>
          </w:p>
        </w:tc>
        <w:tc>
          <w:tcPr>
            <w:tcW w:w="1346" w:type="dxa"/>
            <w:vAlign w:val="center"/>
          </w:tcPr>
          <w:p w14:paraId="325F74B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2.580  ± 0.002</w:t>
            </w:r>
          </w:p>
        </w:tc>
        <w:tc>
          <w:tcPr>
            <w:tcW w:w="1260" w:type="dxa"/>
            <w:vAlign w:val="center"/>
          </w:tcPr>
          <w:p w14:paraId="130DA045"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2.878 ± 0.003</w:t>
            </w:r>
          </w:p>
        </w:tc>
        <w:tc>
          <w:tcPr>
            <w:tcW w:w="990" w:type="dxa"/>
            <w:vAlign w:val="center"/>
          </w:tcPr>
          <w:p w14:paraId="0CCA405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298 ± 4</w:t>
            </w:r>
          </w:p>
        </w:tc>
        <w:tc>
          <w:tcPr>
            <w:tcW w:w="720" w:type="dxa"/>
            <w:vAlign w:val="bottom"/>
          </w:tcPr>
          <w:p w14:paraId="063AF9E5" w14:textId="397F2B0E"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12.3</w:t>
            </w:r>
          </w:p>
        </w:tc>
      </w:tr>
      <w:tr w:rsidR="000A3020" w:rsidRPr="003F6E30" w14:paraId="08C476B1" w14:textId="1F91721A" w:rsidTr="002E118E">
        <w:trPr>
          <w:jc w:val="center"/>
        </w:trPr>
        <w:tc>
          <w:tcPr>
            <w:tcW w:w="1377" w:type="dxa"/>
            <w:shd w:val="clear" w:color="auto" w:fill="F2F2F2" w:themeFill="background1" w:themeFillShade="F2"/>
            <w:vAlign w:val="center"/>
          </w:tcPr>
          <w:p w14:paraId="70B7F131"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778" w:type="dxa"/>
            <w:shd w:val="clear" w:color="auto" w:fill="F2F2F2" w:themeFill="background1" w:themeFillShade="F2"/>
            <w:vAlign w:val="bottom"/>
          </w:tcPr>
          <w:p w14:paraId="5BACD35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24.51</w:t>
            </w:r>
          </w:p>
        </w:tc>
        <w:tc>
          <w:tcPr>
            <w:tcW w:w="810" w:type="dxa"/>
            <w:shd w:val="clear" w:color="auto" w:fill="F2F2F2" w:themeFill="background1" w:themeFillShade="F2"/>
            <w:vAlign w:val="bottom"/>
          </w:tcPr>
          <w:p w14:paraId="1033C7A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w:t>
            </w:r>
          </w:p>
        </w:tc>
        <w:tc>
          <w:tcPr>
            <w:tcW w:w="639" w:type="dxa"/>
            <w:shd w:val="clear" w:color="auto" w:fill="F2F2F2" w:themeFill="background1" w:themeFillShade="F2"/>
            <w:vAlign w:val="bottom"/>
          </w:tcPr>
          <w:p w14:paraId="2D7E5956" w14:textId="77777777" w:rsidR="000A3020" w:rsidRPr="003F6E30" w:rsidRDefault="000A3020" w:rsidP="00B119BC">
            <w:pPr>
              <w:contextualSpacing/>
              <w:jc w:val="both"/>
              <w:rPr>
                <w:rFonts w:ascii="Arial" w:hAnsi="Arial" w:cs="Arial"/>
                <w:color w:val="000000" w:themeColor="text1"/>
                <w:sz w:val="16"/>
                <w:szCs w:val="16"/>
              </w:rPr>
            </w:pPr>
          </w:p>
        </w:tc>
        <w:tc>
          <w:tcPr>
            <w:tcW w:w="621" w:type="dxa"/>
            <w:shd w:val="clear" w:color="auto" w:fill="F2F2F2" w:themeFill="background1" w:themeFillShade="F2"/>
            <w:vAlign w:val="bottom"/>
          </w:tcPr>
          <w:p w14:paraId="6335F6A8"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506E883B"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284470A3" w14:textId="597AA090"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vAlign w:val="center"/>
          </w:tcPr>
          <w:p w14:paraId="64A1DC61"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2.577 ± 0.002</w:t>
            </w:r>
          </w:p>
        </w:tc>
        <w:tc>
          <w:tcPr>
            <w:tcW w:w="1260" w:type="dxa"/>
            <w:shd w:val="clear" w:color="auto" w:fill="F2F2F2" w:themeFill="background1" w:themeFillShade="F2"/>
            <w:vAlign w:val="center"/>
          </w:tcPr>
          <w:p w14:paraId="309053C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2.869 ± 0.002</w:t>
            </w:r>
          </w:p>
        </w:tc>
        <w:tc>
          <w:tcPr>
            <w:tcW w:w="990" w:type="dxa"/>
            <w:shd w:val="clear" w:color="auto" w:fill="F2F2F2" w:themeFill="background1" w:themeFillShade="F2"/>
            <w:vAlign w:val="center"/>
          </w:tcPr>
          <w:p w14:paraId="2BEB9BC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292 ± 3</w:t>
            </w:r>
          </w:p>
        </w:tc>
        <w:tc>
          <w:tcPr>
            <w:tcW w:w="720" w:type="dxa"/>
            <w:shd w:val="clear" w:color="auto" w:fill="F2F2F2" w:themeFill="background1" w:themeFillShade="F2"/>
            <w:vAlign w:val="bottom"/>
          </w:tcPr>
          <w:p w14:paraId="29D313DB" w14:textId="5EA3931F"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12.4</w:t>
            </w:r>
          </w:p>
        </w:tc>
      </w:tr>
      <w:tr w:rsidR="000A3020" w:rsidRPr="003F6E30" w14:paraId="1935ABE2" w14:textId="21AD8C2E" w:rsidTr="002E118E">
        <w:trPr>
          <w:jc w:val="center"/>
        </w:trPr>
        <w:tc>
          <w:tcPr>
            <w:tcW w:w="1377" w:type="dxa"/>
            <w:vAlign w:val="center"/>
          </w:tcPr>
          <w:p w14:paraId="740A23C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778" w:type="dxa"/>
            <w:vAlign w:val="bottom"/>
          </w:tcPr>
          <w:p w14:paraId="440AEA4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27.08</w:t>
            </w:r>
          </w:p>
        </w:tc>
        <w:tc>
          <w:tcPr>
            <w:tcW w:w="810" w:type="dxa"/>
            <w:vAlign w:val="bottom"/>
          </w:tcPr>
          <w:p w14:paraId="71CA51C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w:t>
            </w:r>
          </w:p>
        </w:tc>
        <w:tc>
          <w:tcPr>
            <w:tcW w:w="639" w:type="dxa"/>
            <w:vAlign w:val="bottom"/>
          </w:tcPr>
          <w:p w14:paraId="79B00AA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2.42</w:t>
            </w:r>
          </w:p>
        </w:tc>
        <w:tc>
          <w:tcPr>
            <w:tcW w:w="621" w:type="dxa"/>
            <w:vAlign w:val="bottom"/>
          </w:tcPr>
          <w:p w14:paraId="71963821" w14:textId="77777777" w:rsidR="000A3020" w:rsidRPr="003F6E30" w:rsidRDefault="000A3020" w:rsidP="00B119BC">
            <w:pPr>
              <w:contextualSpacing/>
              <w:jc w:val="both"/>
              <w:rPr>
                <w:rFonts w:ascii="Arial" w:hAnsi="Arial" w:cs="Arial"/>
                <w:color w:val="000000" w:themeColor="text1"/>
                <w:sz w:val="16"/>
                <w:szCs w:val="16"/>
              </w:rPr>
            </w:pPr>
          </w:p>
        </w:tc>
        <w:tc>
          <w:tcPr>
            <w:tcW w:w="724" w:type="dxa"/>
          </w:tcPr>
          <w:p w14:paraId="65F34721" w14:textId="7ED886E2" w:rsidR="000A3020" w:rsidRPr="003F6E30" w:rsidRDefault="000A3020" w:rsidP="00B119BC">
            <w:pPr>
              <w:contextualSpacing/>
              <w:jc w:val="both"/>
              <w:rPr>
                <w:rFonts w:ascii="Arial" w:hAnsi="Arial" w:cs="Arial"/>
                <w:color w:val="000000" w:themeColor="text1"/>
                <w:sz w:val="16"/>
                <w:szCs w:val="16"/>
              </w:rPr>
            </w:pPr>
            <w:r>
              <w:rPr>
                <w:rFonts w:ascii="Arial" w:hAnsi="Arial" w:cs="Arial"/>
                <w:color w:val="000000" w:themeColor="text1"/>
                <w:sz w:val="16"/>
                <w:szCs w:val="16"/>
              </w:rPr>
              <w:t>8.2</w:t>
            </w:r>
          </w:p>
        </w:tc>
        <w:tc>
          <w:tcPr>
            <w:tcW w:w="724" w:type="dxa"/>
            <w:vAlign w:val="bottom"/>
          </w:tcPr>
          <w:p w14:paraId="2AF44D7D" w14:textId="3B6D2A0F"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0.135</w:t>
            </w:r>
          </w:p>
        </w:tc>
        <w:tc>
          <w:tcPr>
            <w:tcW w:w="1346" w:type="dxa"/>
            <w:vAlign w:val="center"/>
          </w:tcPr>
          <w:p w14:paraId="794D85D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2.585 ± 0.003</w:t>
            </w:r>
          </w:p>
        </w:tc>
        <w:tc>
          <w:tcPr>
            <w:tcW w:w="1260" w:type="dxa"/>
            <w:vAlign w:val="center"/>
          </w:tcPr>
          <w:p w14:paraId="2E150D68"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2.882 ± 0.003</w:t>
            </w:r>
          </w:p>
        </w:tc>
        <w:tc>
          <w:tcPr>
            <w:tcW w:w="990" w:type="dxa"/>
            <w:vAlign w:val="center"/>
          </w:tcPr>
          <w:p w14:paraId="78B0298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297 ± 4</w:t>
            </w:r>
          </w:p>
        </w:tc>
        <w:tc>
          <w:tcPr>
            <w:tcW w:w="720" w:type="dxa"/>
            <w:vAlign w:val="bottom"/>
          </w:tcPr>
          <w:p w14:paraId="19E78F77" w14:textId="445000B3"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12.3</w:t>
            </w:r>
          </w:p>
        </w:tc>
      </w:tr>
      <w:tr w:rsidR="000A3020" w:rsidRPr="003F6E30" w14:paraId="2A5C41DA" w14:textId="63777808" w:rsidTr="002E118E">
        <w:trPr>
          <w:jc w:val="center"/>
        </w:trPr>
        <w:tc>
          <w:tcPr>
            <w:tcW w:w="1377" w:type="dxa"/>
            <w:shd w:val="clear" w:color="auto" w:fill="F2F2F2" w:themeFill="background1" w:themeFillShade="F2"/>
            <w:vAlign w:val="center"/>
          </w:tcPr>
          <w:p w14:paraId="3B0FCB8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16</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778" w:type="dxa"/>
            <w:shd w:val="clear" w:color="auto" w:fill="F2F2F2" w:themeFill="background1" w:themeFillShade="F2"/>
            <w:vAlign w:val="bottom"/>
          </w:tcPr>
          <w:p w14:paraId="6800C0E1"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29.65</w:t>
            </w:r>
          </w:p>
        </w:tc>
        <w:tc>
          <w:tcPr>
            <w:tcW w:w="810" w:type="dxa"/>
            <w:shd w:val="clear" w:color="auto" w:fill="F2F2F2" w:themeFill="background1" w:themeFillShade="F2"/>
            <w:vAlign w:val="bottom"/>
          </w:tcPr>
          <w:p w14:paraId="7FF45DB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w:t>
            </w:r>
          </w:p>
        </w:tc>
        <w:tc>
          <w:tcPr>
            <w:tcW w:w="639" w:type="dxa"/>
            <w:shd w:val="clear" w:color="auto" w:fill="F2F2F2" w:themeFill="background1" w:themeFillShade="F2"/>
            <w:vAlign w:val="bottom"/>
          </w:tcPr>
          <w:p w14:paraId="5CBC177C" w14:textId="77777777" w:rsidR="000A3020" w:rsidRPr="003F6E30" w:rsidRDefault="000A3020" w:rsidP="00B119BC">
            <w:pPr>
              <w:contextualSpacing/>
              <w:jc w:val="both"/>
              <w:rPr>
                <w:rFonts w:ascii="Arial" w:hAnsi="Arial" w:cs="Arial"/>
                <w:color w:val="000000" w:themeColor="text1"/>
                <w:sz w:val="16"/>
                <w:szCs w:val="16"/>
              </w:rPr>
            </w:pPr>
          </w:p>
        </w:tc>
        <w:tc>
          <w:tcPr>
            <w:tcW w:w="621" w:type="dxa"/>
            <w:shd w:val="clear" w:color="auto" w:fill="F2F2F2" w:themeFill="background1" w:themeFillShade="F2"/>
            <w:vAlign w:val="bottom"/>
          </w:tcPr>
          <w:p w14:paraId="36DDE05E"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3A859763"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78F53456" w14:textId="40FCBA58"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vAlign w:val="center"/>
          </w:tcPr>
          <w:p w14:paraId="71E5BE4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2.577 ± 0.002</w:t>
            </w:r>
          </w:p>
        </w:tc>
        <w:tc>
          <w:tcPr>
            <w:tcW w:w="1260" w:type="dxa"/>
            <w:shd w:val="clear" w:color="auto" w:fill="F2F2F2" w:themeFill="background1" w:themeFillShade="F2"/>
            <w:vAlign w:val="center"/>
          </w:tcPr>
          <w:p w14:paraId="15C281F1"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2.877 ± 0.003</w:t>
            </w:r>
          </w:p>
        </w:tc>
        <w:tc>
          <w:tcPr>
            <w:tcW w:w="990" w:type="dxa"/>
            <w:shd w:val="clear" w:color="auto" w:fill="F2F2F2" w:themeFill="background1" w:themeFillShade="F2"/>
            <w:vAlign w:val="center"/>
          </w:tcPr>
          <w:p w14:paraId="61FFB8A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300 ± 4</w:t>
            </w:r>
          </w:p>
        </w:tc>
        <w:tc>
          <w:tcPr>
            <w:tcW w:w="720" w:type="dxa"/>
            <w:shd w:val="clear" w:color="auto" w:fill="F2F2F2" w:themeFill="background1" w:themeFillShade="F2"/>
            <w:vAlign w:val="bottom"/>
          </w:tcPr>
          <w:p w14:paraId="7944C6C2" w14:textId="4C37B735"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12.2</w:t>
            </w:r>
          </w:p>
        </w:tc>
      </w:tr>
      <w:tr w:rsidR="000A3020" w:rsidRPr="003F6E30" w14:paraId="763DAA69" w14:textId="5E8A0A58" w:rsidTr="002E118E">
        <w:trPr>
          <w:jc w:val="center"/>
        </w:trPr>
        <w:tc>
          <w:tcPr>
            <w:tcW w:w="1377" w:type="dxa"/>
            <w:vAlign w:val="center"/>
          </w:tcPr>
          <w:p w14:paraId="305717D8"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778" w:type="dxa"/>
            <w:vAlign w:val="bottom"/>
          </w:tcPr>
          <w:p w14:paraId="183A9688"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16.34</w:t>
            </w:r>
          </w:p>
        </w:tc>
        <w:tc>
          <w:tcPr>
            <w:tcW w:w="810" w:type="dxa"/>
            <w:vAlign w:val="bottom"/>
          </w:tcPr>
          <w:p w14:paraId="1AADA9D0"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w:t>
            </w:r>
          </w:p>
        </w:tc>
        <w:tc>
          <w:tcPr>
            <w:tcW w:w="639" w:type="dxa"/>
            <w:vAlign w:val="bottom"/>
          </w:tcPr>
          <w:p w14:paraId="1358523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3.29</w:t>
            </w:r>
          </w:p>
        </w:tc>
        <w:tc>
          <w:tcPr>
            <w:tcW w:w="621" w:type="dxa"/>
            <w:vAlign w:val="bottom"/>
          </w:tcPr>
          <w:p w14:paraId="3E564CD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6.18</w:t>
            </w:r>
          </w:p>
        </w:tc>
        <w:tc>
          <w:tcPr>
            <w:tcW w:w="724" w:type="dxa"/>
          </w:tcPr>
          <w:p w14:paraId="4CFA4DDA" w14:textId="720DD529" w:rsidR="000A3020" w:rsidRPr="003F6E30" w:rsidRDefault="000A3020" w:rsidP="00B119BC">
            <w:pPr>
              <w:contextualSpacing/>
              <w:jc w:val="both"/>
              <w:rPr>
                <w:rFonts w:ascii="Arial" w:hAnsi="Arial" w:cs="Arial"/>
                <w:color w:val="000000" w:themeColor="text1"/>
                <w:sz w:val="16"/>
                <w:szCs w:val="16"/>
              </w:rPr>
            </w:pPr>
            <w:r>
              <w:rPr>
                <w:rFonts w:ascii="Arial" w:hAnsi="Arial" w:cs="Arial"/>
                <w:color w:val="000000" w:themeColor="text1"/>
                <w:sz w:val="16"/>
                <w:szCs w:val="16"/>
              </w:rPr>
              <w:t>10.5</w:t>
            </w:r>
          </w:p>
        </w:tc>
        <w:tc>
          <w:tcPr>
            <w:tcW w:w="724" w:type="dxa"/>
            <w:vAlign w:val="bottom"/>
          </w:tcPr>
          <w:p w14:paraId="0FCF8810" w14:textId="320D8D81"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0.108*</w:t>
            </w:r>
          </w:p>
        </w:tc>
        <w:tc>
          <w:tcPr>
            <w:tcW w:w="1346" w:type="dxa"/>
            <w:vAlign w:val="center"/>
          </w:tcPr>
          <w:p w14:paraId="27A3961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2.366 ± 0.002</w:t>
            </w:r>
          </w:p>
        </w:tc>
        <w:tc>
          <w:tcPr>
            <w:tcW w:w="1260" w:type="dxa"/>
            <w:vAlign w:val="center"/>
          </w:tcPr>
          <w:p w14:paraId="49C2E19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2.589 ± 0.004</w:t>
            </w:r>
          </w:p>
        </w:tc>
        <w:tc>
          <w:tcPr>
            <w:tcW w:w="990" w:type="dxa"/>
            <w:vAlign w:val="center"/>
          </w:tcPr>
          <w:p w14:paraId="5455AF9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223 ± 4</w:t>
            </w:r>
          </w:p>
        </w:tc>
        <w:tc>
          <w:tcPr>
            <w:tcW w:w="720" w:type="dxa"/>
            <w:vAlign w:val="bottom"/>
          </w:tcPr>
          <w:p w14:paraId="70BBB432" w14:textId="107C407A"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14.1</w:t>
            </w:r>
          </w:p>
        </w:tc>
      </w:tr>
      <w:tr w:rsidR="000A3020" w:rsidRPr="003F6E30" w14:paraId="63A1C63E" w14:textId="6BFCE762" w:rsidTr="002E118E">
        <w:trPr>
          <w:jc w:val="center"/>
        </w:trPr>
        <w:tc>
          <w:tcPr>
            <w:tcW w:w="1377" w:type="dxa"/>
            <w:shd w:val="clear" w:color="auto" w:fill="F2F2F2" w:themeFill="background1" w:themeFillShade="F2"/>
            <w:vAlign w:val="center"/>
          </w:tcPr>
          <w:p w14:paraId="36BF82B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EOA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778" w:type="dxa"/>
            <w:shd w:val="clear" w:color="auto" w:fill="F2F2F2" w:themeFill="background1" w:themeFillShade="F2"/>
            <w:vAlign w:val="bottom"/>
          </w:tcPr>
          <w:p w14:paraId="6C05A69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10.05</w:t>
            </w:r>
          </w:p>
        </w:tc>
        <w:tc>
          <w:tcPr>
            <w:tcW w:w="810" w:type="dxa"/>
            <w:shd w:val="clear" w:color="auto" w:fill="F2F2F2" w:themeFill="background1" w:themeFillShade="F2"/>
            <w:vAlign w:val="bottom"/>
          </w:tcPr>
          <w:p w14:paraId="2FD45348"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17</w:t>
            </w:r>
          </w:p>
        </w:tc>
        <w:tc>
          <w:tcPr>
            <w:tcW w:w="639" w:type="dxa"/>
            <w:shd w:val="clear" w:color="auto" w:fill="F2F2F2" w:themeFill="background1" w:themeFillShade="F2"/>
            <w:vAlign w:val="bottom"/>
          </w:tcPr>
          <w:p w14:paraId="7F8BD0FC"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3.94</w:t>
            </w:r>
          </w:p>
        </w:tc>
        <w:tc>
          <w:tcPr>
            <w:tcW w:w="621" w:type="dxa"/>
            <w:shd w:val="clear" w:color="auto" w:fill="F2F2F2" w:themeFill="background1" w:themeFillShade="F2"/>
            <w:vAlign w:val="bottom"/>
          </w:tcPr>
          <w:p w14:paraId="31DD5FF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13.61</w:t>
            </w:r>
          </w:p>
        </w:tc>
        <w:tc>
          <w:tcPr>
            <w:tcW w:w="724" w:type="dxa"/>
            <w:shd w:val="clear" w:color="auto" w:fill="F2F2F2" w:themeFill="background1" w:themeFillShade="F2"/>
          </w:tcPr>
          <w:p w14:paraId="6B6728EC"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14B7497F" w14:textId="398982AE"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0.122</w:t>
            </w:r>
          </w:p>
        </w:tc>
        <w:tc>
          <w:tcPr>
            <w:tcW w:w="1346" w:type="dxa"/>
            <w:shd w:val="clear" w:color="auto" w:fill="F2F2F2" w:themeFill="background1" w:themeFillShade="F2"/>
            <w:vAlign w:val="center"/>
          </w:tcPr>
          <w:p w14:paraId="568B3A8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2.323 ± 0.005</w:t>
            </w:r>
          </w:p>
        </w:tc>
        <w:tc>
          <w:tcPr>
            <w:tcW w:w="1260" w:type="dxa"/>
            <w:shd w:val="clear" w:color="auto" w:fill="F2F2F2" w:themeFill="background1" w:themeFillShade="F2"/>
            <w:vAlign w:val="center"/>
          </w:tcPr>
          <w:p w14:paraId="3651C32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2.378 ± 0.005</w:t>
            </w:r>
          </w:p>
        </w:tc>
        <w:tc>
          <w:tcPr>
            <w:tcW w:w="990" w:type="dxa"/>
            <w:shd w:val="clear" w:color="auto" w:fill="F2F2F2" w:themeFill="background1" w:themeFillShade="F2"/>
            <w:vAlign w:val="center"/>
          </w:tcPr>
          <w:p w14:paraId="79B9AFF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55 ± 7</w:t>
            </w:r>
          </w:p>
        </w:tc>
        <w:tc>
          <w:tcPr>
            <w:tcW w:w="720" w:type="dxa"/>
            <w:shd w:val="clear" w:color="auto" w:fill="F2F2F2" w:themeFill="background1" w:themeFillShade="F2"/>
            <w:vAlign w:val="bottom"/>
          </w:tcPr>
          <w:p w14:paraId="6045994E" w14:textId="09C24218"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30.1</w:t>
            </w:r>
          </w:p>
        </w:tc>
      </w:tr>
      <w:tr w:rsidR="000A3020" w:rsidRPr="003F6E30" w14:paraId="1F794534" w14:textId="6917252B" w:rsidTr="002E118E">
        <w:trPr>
          <w:jc w:val="center"/>
        </w:trPr>
        <w:tc>
          <w:tcPr>
            <w:tcW w:w="1377" w:type="dxa"/>
            <w:vAlign w:val="center"/>
          </w:tcPr>
          <w:p w14:paraId="503F150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TEA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778" w:type="dxa"/>
            <w:vAlign w:val="bottom"/>
          </w:tcPr>
          <w:p w14:paraId="1F17C6CE"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15.75</w:t>
            </w:r>
          </w:p>
        </w:tc>
        <w:tc>
          <w:tcPr>
            <w:tcW w:w="810" w:type="dxa"/>
            <w:vAlign w:val="bottom"/>
          </w:tcPr>
          <w:p w14:paraId="6E3284F4" w14:textId="77777777" w:rsidR="000A3020" w:rsidRPr="003F6E30" w:rsidRDefault="000A3020" w:rsidP="00B119BC">
            <w:pPr>
              <w:contextualSpacing/>
              <w:jc w:val="both"/>
              <w:rPr>
                <w:rFonts w:ascii="Arial" w:hAnsi="Arial" w:cs="Arial"/>
                <w:color w:val="000000" w:themeColor="text1"/>
                <w:sz w:val="16"/>
                <w:szCs w:val="16"/>
              </w:rPr>
            </w:pPr>
          </w:p>
        </w:tc>
        <w:tc>
          <w:tcPr>
            <w:tcW w:w="639" w:type="dxa"/>
            <w:vAlign w:val="bottom"/>
          </w:tcPr>
          <w:p w14:paraId="232386B8" w14:textId="77777777" w:rsidR="000A3020" w:rsidRPr="003F6E30" w:rsidRDefault="000A3020" w:rsidP="00B119BC">
            <w:pPr>
              <w:contextualSpacing/>
              <w:jc w:val="both"/>
              <w:rPr>
                <w:rFonts w:ascii="Arial" w:hAnsi="Arial" w:cs="Arial"/>
                <w:color w:val="000000" w:themeColor="text1"/>
                <w:sz w:val="16"/>
                <w:szCs w:val="16"/>
              </w:rPr>
            </w:pPr>
          </w:p>
        </w:tc>
        <w:tc>
          <w:tcPr>
            <w:tcW w:w="621" w:type="dxa"/>
            <w:vAlign w:val="bottom"/>
          </w:tcPr>
          <w:p w14:paraId="24F400E9" w14:textId="77777777" w:rsidR="000A3020" w:rsidRPr="003F6E30" w:rsidRDefault="000A3020" w:rsidP="00B119BC">
            <w:pPr>
              <w:contextualSpacing/>
              <w:jc w:val="both"/>
              <w:rPr>
                <w:rFonts w:ascii="Arial" w:hAnsi="Arial" w:cs="Arial"/>
                <w:color w:val="000000" w:themeColor="text1"/>
                <w:sz w:val="16"/>
                <w:szCs w:val="16"/>
              </w:rPr>
            </w:pPr>
          </w:p>
        </w:tc>
        <w:tc>
          <w:tcPr>
            <w:tcW w:w="724" w:type="dxa"/>
          </w:tcPr>
          <w:p w14:paraId="7A3A266B"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3FD3A9BC" w14:textId="6F99CC29" w:rsidR="000A3020" w:rsidRPr="003F6E30" w:rsidRDefault="000A3020" w:rsidP="00B119BC">
            <w:pPr>
              <w:contextualSpacing/>
              <w:jc w:val="both"/>
              <w:rPr>
                <w:rFonts w:ascii="Arial" w:hAnsi="Arial" w:cs="Arial"/>
                <w:color w:val="000000" w:themeColor="text1"/>
                <w:sz w:val="16"/>
                <w:szCs w:val="16"/>
              </w:rPr>
            </w:pPr>
          </w:p>
        </w:tc>
        <w:tc>
          <w:tcPr>
            <w:tcW w:w="1346" w:type="dxa"/>
            <w:vAlign w:val="center"/>
          </w:tcPr>
          <w:p w14:paraId="362368E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2.389 ± 0.002</w:t>
            </w:r>
          </w:p>
        </w:tc>
        <w:tc>
          <w:tcPr>
            <w:tcW w:w="1260" w:type="dxa"/>
            <w:vAlign w:val="center"/>
          </w:tcPr>
          <w:p w14:paraId="077BB345"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2.607 ± 0.004</w:t>
            </w:r>
          </w:p>
        </w:tc>
        <w:tc>
          <w:tcPr>
            <w:tcW w:w="990" w:type="dxa"/>
            <w:vAlign w:val="center"/>
          </w:tcPr>
          <w:p w14:paraId="2F9919A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218 ± 4</w:t>
            </w:r>
          </w:p>
        </w:tc>
        <w:tc>
          <w:tcPr>
            <w:tcW w:w="720" w:type="dxa"/>
            <w:vAlign w:val="bottom"/>
          </w:tcPr>
          <w:p w14:paraId="37F9C8AD" w14:textId="7C6E47EA"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14.2</w:t>
            </w:r>
          </w:p>
        </w:tc>
      </w:tr>
      <w:tr w:rsidR="000A3020" w:rsidRPr="003F6E30" w14:paraId="6DEE4BB4" w14:textId="04945776" w:rsidTr="002E118E">
        <w:trPr>
          <w:jc w:val="center"/>
        </w:trPr>
        <w:tc>
          <w:tcPr>
            <w:tcW w:w="1377" w:type="dxa"/>
            <w:shd w:val="clear" w:color="auto" w:fill="F2F2F2" w:themeFill="background1" w:themeFillShade="F2"/>
            <w:vAlign w:val="bottom"/>
          </w:tcPr>
          <w:p w14:paraId="0A609E35"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5F-PEPI</w:t>
            </w:r>
          </w:p>
        </w:tc>
        <w:tc>
          <w:tcPr>
            <w:tcW w:w="778" w:type="dxa"/>
            <w:shd w:val="clear" w:color="auto" w:fill="F2F2F2" w:themeFill="background1" w:themeFillShade="F2"/>
            <w:vAlign w:val="bottom"/>
          </w:tcPr>
          <w:p w14:paraId="37A2013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16.82</w:t>
            </w:r>
          </w:p>
        </w:tc>
        <w:tc>
          <w:tcPr>
            <w:tcW w:w="810" w:type="dxa"/>
            <w:shd w:val="clear" w:color="auto" w:fill="F2F2F2" w:themeFill="background1" w:themeFillShade="F2"/>
            <w:vAlign w:val="bottom"/>
          </w:tcPr>
          <w:p w14:paraId="5D156A0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w:t>
            </w:r>
          </w:p>
        </w:tc>
        <w:tc>
          <w:tcPr>
            <w:tcW w:w="639" w:type="dxa"/>
            <w:shd w:val="clear" w:color="auto" w:fill="F2F2F2" w:themeFill="background1" w:themeFillShade="F2"/>
            <w:vAlign w:val="bottom"/>
          </w:tcPr>
          <w:p w14:paraId="1991809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3.03</w:t>
            </w:r>
          </w:p>
        </w:tc>
        <w:tc>
          <w:tcPr>
            <w:tcW w:w="621" w:type="dxa"/>
            <w:shd w:val="clear" w:color="auto" w:fill="F2F2F2" w:themeFill="background1" w:themeFillShade="F2"/>
            <w:vAlign w:val="bottom"/>
          </w:tcPr>
          <w:p w14:paraId="7DFEBF7F"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045FBD60"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31057681" w14:textId="23E0DBDF"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vAlign w:val="bottom"/>
          </w:tcPr>
          <w:p w14:paraId="39A0070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2.485 ± 0.002</w:t>
            </w:r>
          </w:p>
        </w:tc>
        <w:tc>
          <w:tcPr>
            <w:tcW w:w="1260" w:type="dxa"/>
            <w:shd w:val="clear" w:color="auto" w:fill="F2F2F2" w:themeFill="background1" w:themeFillShade="F2"/>
            <w:vAlign w:val="bottom"/>
          </w:tcPr>
          <w:p w14:paraId="4B39B0E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2.759 ± 0.002</w:t>
            </w:r>
          </w:p>
        </w:tc>
        <w:tc>
          <w:tcPr>
            <w:tcW w:w="990" w:type="dxa"/>
            <w:shd w:val="clear" w:color="auto" w:fill="F2F2F2" w:themeFill="background1" w:themeFillShade="F2"/>
            <w:vAlign w:val="bottom"/>
          </w:tcPr>
          <w:p w14:paraId="7F43FA8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274 ± 3</w:t>
            </w:r>
          </w:p>
        </w:tc>
        <w:tc>
          <w:tcPr>
            <w:tcW w:w="720" w:type="dxa"/>
            <w:shd w:val="clear" w:color="auto" w:fill="F2F2F2" w:themeFill="background1" w:themeFillShade="F2"/>
            <w:vAlign w:val="bottom"/>
          </w:tcPr>
          <w:p w14:paraId="49EC0FB3" w14:textId="2DC9DADD"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12.7</w:t>
            </w:r>
          </w:p>
        </w:tc>
      </w:tr>
      <w:tr w:rsidR="000A3020" w:rsidRPr="003F6E30" w14:paraId="54F05D9C" w14:textId="00232AF6" w:rsidTr="002E118E">
        <w:trPr>
          <w:jc w:val="center"/>
        </w:trPr>
        <w:tc>
          <w:tcPr>
            <w:tcW w:w="1377" w:type="dxa"/>
            <w:vAlign w:val="bottom"/>
          </w:tcPr>
          <w:p w14:paraId="69DB299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HDAPbI</w:t>
            </w:r>
            <w:r w:rsidRPr="003F6E30">
              <w:rPr>
                <w:rFonts w:ascii="Arial" w:hAnsi="Arial" w:cs="Arial"/>
                <w:color w:val="000000" w:themeColor="text1"/>
                <w:sz w:val="16"/>
                <w:szCs w:val="16"/>
                <w:vertAlign w:val="subscript"/>
              </w:rPr>
              <w:t>4</w:t>
            </w:r>
          </w:p>
        </w:tc>
        <w:tc>
          <w:tcPr>
            <w:tcW w:w="778" w:type="dxa"/>
            <w:vAlign w:val="bottom"/>
          </w:tcPr>
          <w:p w14:paraId="17D80AD5" w14:textId="54AFFFB9"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25.96</w:t>
            </w:r>
          </w:p>
        </w:tc>
        <w:tc>
          <w:tcPr>
            <w:tcW w:w="810" w:type="dxa"/>
            <w:vAlign w:val="bottom"/>
          </w:tcPr>
          <w:p w14:paraId="562459F4" w14:textId="77777777" w:rsidR="000A3020" w:rsidRPr="003F6E30" w:rsidRDefault="000A3020" w:rsidP="00B119BC">
            <w:pPr>
              <w:contextualSpacing/>
              <w:jc w:val="both"/>
              <w:rPr>
                <w:rFonts w:ascii="Arial" w:hAnsi="Arial" w:cs="Arial"/>
                <w:color w:val="000000" w:themeColor="text1"/>
                <w:sz w:val="16"/>
                <w:szCs w:val="16"/>
              </w:rPr>
            </w:pPr>
          </w:p>
        </w:tc>
        <w:tc>
          <w:tcPr>
            <w:tcW w:w="639" w:type="dxa"/>
            <w:vAlign w:val="bottom"/>
          </w:tcPr>
          <w:p w14:paraId="4B9BD7E8" w14:textId="77777777" w:rsidR="000A3020" w:rsidRPr="003F6E30" w:rsidRDefault="000A3020" w:rsidP="00B119BC">
            <w:pPr>
              <w:contextualSpacing/>
              <w:jc w:val="both"/>
              <w:rPr>
                <w:rFonts w:ascii="Arial" w:hAnsi="Arial" w:cs="Arial"/>
                <w:color w:val="000000" w:themeColor="text1"/>
                <w:sz w:val="16"/>
                <w:szCs w:val="16"/>
              </w:rPr>
            </w:pPr>
          </w:p>
        </w:tc>
        <w:tc>
          <w:tcPr>
            <w:tcW w:w="621" w:type="dxa"/>
            <w:vAlign w:val="bottom"/>
          </w:tcPr>
          <w:p w14:paraId="34B6B932" w14:textId="77777777" w:rsidR="000A3020" w:rsidRPr="003F6E30" w:rsidRDefault="000A3020" w:rsidP="00B119BC">
            <w:pPr>
              <w:contextualSpacing/>
              <w:jc w:val="both"/>
              <w:rPr>
                <w:rFonts w:ascii="Arial" w:hAnsi="Arial" w:cs="Arial"/>
                <w:color w:val="000000" w:themeColor="text1"/>
                <w:sz w:val="16"/>
                <w:szCs w:val="16"/>
              </w:rPr>
            </w:pPr>
          </w:p>
        </w:tc>
        <w:tc>
          <w:tcPr>
            <w:tcW w:w="724" w:type="dxa"/>
          </w:tcPr>
          <w:p w14:paraId="1B9BBDD7"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60EB8BCD" w14:textId="67F0CAAA" w:rsidR="000A3020" w:rsidRPr="003F6E30" w:rsidRDefault="000A3020" w:rsidP="00B119BC">
            <w:pPr>
              <w:contextualSpacing/>
              <w:jc w:val="both"/>
              <w:rPr>
                <w:rFonts w:ascii="Arial" w:hAnsi="Arial" w:cs="Arial"/>
                <w:color w:val="000000" w:themeColor="text1"/>
                <w:sz w:val="16"/>
                <w:szCs w:val="16"/>
              </w:rPr>
            </w:pPr>
          </w:p>
        </w:tc>
        <w:tc>
          <w:tcPr>
            <w:tcW w:w="1346" w:type="dxa"/>
            <w:vAlign w:val="bottom"/>
          </w:tcPr>
          <w:p w14:paraId="475F331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2.569 ± 0.004</w:t>
            </w:r>
          </w:p>
        </w:tc>
        <w:tc>
          <w:tcPr>
            <w:tcW w:w="1260" w:type="dxa"/>
            <w:vAlign w:val="bottom"/>
          </w:tcPr>
          <w:p w14:paraId="2A38616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2.817 ± 0.003</w:t>
            </w:r>
          </w:p>
        </w:tc>
        <w:tc>
          <w:tcPr>
            <w:tcW w:w="990" w:type="dxa"/>
            <w:vAlign w:val="bottom"/>
          </w:tcPr>
          <w:p w14:paraId="4FFDC160"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248 ± 5</w:t>
            </w:r>
          </w:p>
        </w:tc>
        <w:tc>
          <w:tcPr>
            <w:tcW w:w="720" w:type="dxa"/>
            <w:vAlign w:val="bottom"/>
          </w:tcPr>
          <w:p w14:paraId="6033C62E" w14:textId="33DE17B1"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13.4</w:t>
            </w:r>
          </w:p>
        </w:tc>
      </w:tr>
      <w:tr w:rsidR="000A3020" w:rsidRPr="003F6E30" w14:paraId="2CDD2333" w14:textId="3D46B000" w:rsidTr="002E118E">
        <w:trPr>
          <w:jc w:val="center"/>
        </w:trPr>
        <w:tc>
          <w:tcPr>
            <w:tcW w:w="1377" w:type="dxa"/>
            <w:shd w:val="clear" w:color="auto" w:fill="F2F2F2" w:themeFill="background1" w:themeFillShade="F2"/>
            <w:vAlign w:val="center"/>
          </w:tcPr>
          <w:p w14:paraId="24440C6E"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SnI</w:t>
            </w:r>
            <w:r w:rsidRPr="003F6E30">
              <w:rPr>
                <w:rFonts w:ascii="Arial" w:hAnsi="Arial" w:cs="Arial"/>
                <w:color w:val="000000" w:themeColor="text1"/>
                <w:sz w:val="16"/>
                <w:szCs w:val="16"/>
                <w:vertAlign w:val="subscript"/>
              </w:rPr>
              <w:t>4</w:t>
            </w:r>
          </w:p>
        </w:tc>
        <w:tc>
          <w:tcPr>
            <w:tcW w:w="778" w:type="dxa"/>
            <w:shd w:val="clear" w:color="auto" w:fill="F2F2F2" w:themeFill="background1" w:themeFillShade="F2"/>
            <w:vAlign w:val="bottom"/>
          </w:tcPr>
          <w:p w14:paraId="619D9AD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13.06</w:t>
            </w:r>
          </w:p>
        </w:tc>
        <w:tc>
          <w:tcPr>
            <w:tcW w:w="810" w:type="dxa"/>
            <w:shd w:val="clear" w:color="auto" w:fill="F2F2F2" w:themeFill="background1" w:themeFillShade="F2"/>
            <w:vAlign w:val="bottom"/>
          </w:tcPr>
          <w:p w14:paraId="764B3EB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35</w:t>
            </w:r>
          </w:p>
        </w:tc>
        <w:tc>
          <w:tcPr>
            <w:tcW w:w="639" w:type="dxa"/>
            <w:shd w:val="clear" w:color="auto" w:fill="F2F2F2" w:themeFill="background1" w:themeFillShade="F2"/>
            <w:vAlign w:val="bottom"/>
          </w:tcPr>
          <w:p w14:paraId="3FB1ED4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3.47</w:t>
            </w:r>
          </w:p>
        </w:tc>
        <w:tc>
          <w:tcPr>
            <w:tcW w:w="621" w:type="dxa"/>
            <w:shd w:val="clear" w:color="auto" w:fill="F2F2F2" w:themeFill="background1" w:themeFillShade="F2"/>
            <w:vAlign w:val="bottom"/>
          </w:tcPr>
          <w:p w14:paraId="27E8FEA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10.04</w:t>
            </w:r>
          </w:p>
        </w:tc>
        <w:tc>
          <w:tcPr>
            <w:tcW w:w="724" w:type="dxa"/>
            <w:shd w:val="clear" w:color="auto" w:fill="F2F2F2" w:themeFill="background1" w:themeFillShade="F2"/>
          </w:tcPr>
          <w:p w14:paraId="549096FA"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307D6305" w14:textId="40CEB20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0.097</w:t>
            </w:r>
          </w:p>
        </w:tc>
        <w:tc>
          <w:tcPr>
            <w:tcW w:w="1346" w:type="dxa"/>
            <w:shd w:val="clear" w:color="auto" w:fill="F2F2F2" w:themeFill="background1" w:themeFillShade="F2"/>
            <w:vAlign w:val="bottom"/>
          </w:tcPr>
          <w:p w14:paraId="554C8C4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2.181 ± 0.004</w:t>
            </w:r>
          </w:p>
        </w:tc>
        <w:tc>
          <w:tcPr>
            <w:tcW w:w="1260" w:type="dxa"/>
            <w:shd w:val="clear" w:color="auto" w:fill="F2F2F2" w:themeFill="background1" w:themeFillShade="F2"/>
            <w:vAlign w:val="bottom"/>
          </w:tcPr>
          <w:p w14:paraId="74AF963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2.35 ± 0.02</w:t>
            </w:r>
          </w:p>
        </w:tc>
        <w:tc>
          <w:tcPr>
            <w:tcW w:w="990" w:type="dxa"/>
            <w:shd w:val="clear" w:color="auto" w:fill="F2F2F2" w:themeFill="background1" w:themeFillShade="F2"/>
            <w:vAlign w:val="bottom"/>
          </w:tcPr>
          <w:p w14:paraId="0F222B20"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170 ± 20</w:t>
            </w:r>
          </w:p>
        </w:tc>
        <w:tc>
          <w:tcPr>
            <w:tcW w:w="720" w:type="dxa"/>
            <w:shd w:val="clear" w:color="auto" w:fill="F2F2F2" w:themeFill="background1" w:themeFillShade="F2"/>
            <w:vAlign w:val="bottom"/>
          </w:tcPr>
          <w:p w14:paraId="5BDAB755" w14:textId="6A3FBF1C"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16.2</w:t>
            </w:r>
          </w:p>
        </w:tc>
      </w:tr>
      <w:tr w:rsidR="000A3020" w:rsidRPr="003F6E30" w14:paraId="05FDD5CB" w14:textId="70B80EB8" w:rsidTr="002E118E">
        <w:trPr>
          <w:jc w:val="center"/>
        </w:trPr>
        <w:tc>
          <w:tcPr>
            <w:tcW w:w="1377" w:type="dxa"/>
            <w:vAlign w:val="center"/>
          </w:tcPr>
          <w:p w14:paraId="3A9C145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SnI</w:t>
            </w:r>
            <w:r w:rsidRPr="003F6E30">
              <w:rPr>
                <w:rFonts w:ascii="Arial" w:hAnsi="Arial" w:cs="Arial"/>
                <w:color w:val="000000" w:themeColor="text1"/>
                <w:sz w:val="16"/>
                <w:szCs w:val="16"/>
                <w:vertAlign w:val="subscript"/>
              </w:rPr>
              <w:t>4</w:t>
            </w:r>
          </w:p>
        </w:tc>
        <w:tc>
          <w:tcPr>
            <w:tcW w:w="778" w:type="dxa"/>
            <w:vAlign w:val="bottom"/>
          </w:tcPr>
          <w:p w14:paraId="10C481D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16.35</w:t>
            </w:r>
          </w:p>
        </w:tc>
        <w:tc>
          <w:tcPr>
            <w:tcW w:w="810" w:type="dxa"/>
            <w:vAlign w:val="bottom"/>
          </w:tcPr>
          <w:p w14:paraId="5DB66FE5"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w:t>
            </w:r>
          </w:p>
        </w:tc>
        <w:tc>
          <w:tcPr>
            <w:tcW w:w="639" w:type="dxa"/>
            <w:vAlign w:val="bottom"/>
          </w:tcPr>
          <w:p w14:paraId="3AEF8D0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3.49</w:t>
            </w:r>
            <w:r w:rsidRPr="003F6E30">
              <w:rPr>
                <w:rFonts w:ascii="Arial" w:hAnsi="Arial" w:cs="Arial"/>
                <w:color w:val="000000" w:themeColor="text1"/>
                <w:sz w:val="16"/>
                <w:szCs w:val="16"/>
                <w:vertAlign w:val="superscript"/>
              </w:rPr>
              <w:t>††</w:t>
            </w:r>
          </w:p>
        </w:tc>
        <w:tc>
          <w:tcPr>
            <w:tcW w:w="621" w:type="dxa"/>
            <w:vAlign w:val="bottom"/>
          </w:tcPr>
          <w:p w14:paraId="1301B0B7" w14:textId="77777777" w:rsidR="000A3020" w:rsidRPr="003F6E30" w:rsidRDefault="000A3020" w:rsidP="00B119BC">
            <w:pPr>
              <w:contextualSpacing/>
              <w:jc w:val="both"/>
              <w:rPr>
                <w:rFonts w:ascii="Arial" w:hAnsi="Arial" w:cs="Arial"/>
                <w:color w:val="000000" w:themeColor="text1"/>
                <w:sz w:val="16"/>
                <w:szCs w:val="16"/>
              </w:rPr>
            </w:pPr>
          </w:p>
        </w:tc>
        <w:tc>
          <w:tcPr>
            <w:tcW w:w="724" w:type="dxa"/>
          </w:tcPr>
          <w:p w14:paraId="0140AA34"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42E5234A" w14:textId="49FCC5E4"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0.075*</w:t>
            </w:r>
          </w:p>
        </w:tc>
        <w:tc>
          <w:tcPr>
            <w:tcW w:w="1346" w:type="dxa"/>
            <w:vAlign w:val="center"/>
          </w:tcPr>
          <w:p w14:paraId="6B879A4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1.982 ± 0.004</w:t>
            </w:r>
          </w:p>
        </w:tc>
        <w:tc>
          <w:tcPr>
            <w:tcW w:w="1260" w:type="dxa"/>
            <w:vAlign w:val="center"/>
          </w:tcPr>
          <w:p w14:paraId="4C37AD0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2.11 ± 0.015</w:t>
            </w:r>
          </w:p>
        </w:tc>
        <w:tc>
          <w:tcPr>
            <w:tcW w:w="990" w:type="dxa"/>
            <w:vAlign w:val="center"/>
          </w:tcPr>
          <w:p w14:paraId="0EF5C7C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128 ± 16</w:t>
            </w:r>
          </w:p>
        </w:tc>
        <w:tc>
          <w:tcPr>
            <w:tcW w:w="720" w:type="dxa"/>
            <w:vAlign w:val="bottom"/>
          </w:tcPr>
          <w:p w14:paraId="601996B0" w14:textId="2A937EE6"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19.1</w:t>
            </w:r>
          </w:p>
        </w:tc>
      </w:tr>
      <w:tr w:rsidR="000A3020" w:rsidRPr="003F6E30" w14:paraId="4951360C" w14:textId="50B6C2DD" w:rsidTr="002E118E">
        <w:trPr>
          <w:jc w:val="center"/>
        </w:trPr>
        <w:tc>
          <w:tcPr>
            <w:tcW w:w="1377" w:type="dxa"/>
            <w:shd w:val="clear" w:color="auto" w:fill="F2F2F2" w:themeFill="background1" w:themeFillShade="F2"/>
            <w:vAlign w:val="center"/>
          </w:tcPr>
          <w:p w14:paraId="75FF7E9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SnBr</w:t>
            </w:r>
            <w:r w:rsidRPr="003F6E30">
              <w:rPr>
                <w:rFonts w:ascii="Arial" w:hAnsi="Arial" w:cs="Arial"/>
                <w:color w:val="000000" w:themeColor="text1"/>
                <w:sz w:val="16"/>
                <w:szCs w:val="16"/>
                <w:vertAlign w:val="subscript"/>
              </w:rPr>
              <w:t>4</w:t>
            </w:r>
          </w:p>
        </w:tc>
        <w:tc>
          <w:tcPr>
            <w:tcW w:w="778" w:type="dxa"/>
            <w:shd w:val="clear" w:color="auto" w:fill="F2F2F2" w:themeFill="background1" w:themeFillShade="F2"/>
            <w:vAlign w:val="bottom"/>
          </w:tcPr>
          <w:p w14:paraId="65A79F3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16.61</w:t>
            </w:r>
          </w:p>
        </w:tc>
        <w:tc>
          <w:tcPr>
            <w:tcW w:w="810" w:type="dxa"/>
            <w:shd w:val="clear" w:color="auto" w:fill="F2F2F2" w:themeFill="background1" w:themeFillShade="F2"/>
            <w:vAlign w:val="bottom"/>
          </w:tcPr>
          <w:p w14:paraId="6A943508" w14:textId="77777777" w:rsidR="000A3020" w:rsidRPr="003F6E30" w:rsidRDefault="000A3020" w:rsidP="00B119BC">
            <w:pPr>
              <w:contextualSpacing/>
              <w:jc w:val="both"/>
              <w:rPr>
                <w:rFonts w:ascii="Arial" w:hAnsi="Arial" w:cs="Arial"/>
                <w:color w:val="000000" w:themeColor="text1"/>
                <w:sz w:val="16"/>
                <w:szCs w:val="16"/>
              </w:rPr>
            </w:pPr>
          </w:p>
        </w:tc>
        <w:tc>
          <w:tcPr>
            <w:tcW w:w="639" w:type="dxa"/>
            <w:shd w:val="clear" w:color="auto" w:fill="F2F2F2" w:themeFill="background1" w:themeFillShade="F2"/>
            <w:vAlign w:val="bottom"/>
          </w:tcPr>
          <w:p w14:paraId="52C36040" w14:textId="77777777" w:rsidR="000A3020" w:rsidRPr="003F6E30" w:rsidRDefault="000A3020" w:rsidP="00B119BC">
            <w:pPr>
              <w:contextualSpacing/>
              <w:jc w:val="both"/>
              <w:rPr>
                <w:rFonts w:ascii="Arial" w:hAnsi="Arial" w:cs="Arial"/>
                <w:color w:val="000000" w:themeColor="text1"/>
                <w:sz w:val="16"/>
                <w:szCs w:val="16"/>
              </w:rPr>
            </w:pPr>
          </w:p>
        </w:tc>
        <w:tc>
          <w:tcPr>
            <w:tcW w:w="621" w:type="dxa"/>
            <w:shd w:val="clear" w:color="auto" w:fill="F2F2F2" w:themeFill="background1" w:themeFillShade="F2"/>
            <w:vAlign w:val="bottom"/>
          </w:tcPr>
          <w:p w14:paraId="2C506A1E"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08FBA52F"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2403C5D6" w14:textId="28CE2F5C"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vAlign w:val="center"/>
          </w:tcPr>
          <w:p w14:paraId="3FC95A6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2.875 ± 0.002</w:t>
            </w:r>
          </w:p>
        </w:tc>
        <w:tc>
          <w:tcPr>
            <w:tcW w:w="1260" w:type="dxa"/>
            <w:shd w:val="clear" w:color="auto" w:fill="F2F2F2" w:themeFill="background1" w:themeFillShade="F2"/>
            <w:vAlign w:val="center"/>
          </w:tcPr>
          <w:p w14:paraId="2A9E6CC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3.151 ± 0.006</w:t>
            </w:r>
          </w:p>
        </w:tc>
        <w:tc>
          <w:tcPr>
            <w:tcW w:w="990" w:type="dxa"/>
            <w:shd w:val="clear" w:color="auto" w:fill="F2F2F2" w:themeFill="background1" w:themeFillShade="F2"/>
            <w:vAlign w:val="center"/>
          </w:tcPr>
          <w:p w14:paraId="1ABFC0B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276 ± 6</w:t>
            </w:r>
          </w:p>
        </w:tc>
        <w:tc>
          <w:tcPr>
            <w:tcW w:w="720" w:type="dxa"/>
            <w:shd w:val="clear" w:color="auto" w:fill="F2F2F2" w:themeFill="background1" w:themeFillShade="F2"/>
            <w:vAlign w:val="bottom"/>
          </w:tcPr>
          <w:p w14:paraId="0E5E8BD4" w14:textId="7777FC57"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12.7</w:t>
            </w:r>
          </w:p>
        </w:tc>
      </w:tr>
      <w:tr w:rsidR="000A3020" w:rsidRPr="003F6E30" w14:paraId="692237BB" w14:textId="5C26FAF0" w:rsidTr="002E118E">
        <w:trPr>
          <w:jc w:val="center"/>
        </w:trPr>
        <w:tc>
          <w:tcPr>
            <w:tcW w:w="1377" w:type="dxa"/>
            <w:vAlign w:val="center"/>
          </w:tcPr>
          <w:p w14:paraId="4B93571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4</w:t>
            </w:r>
          </w:p>
        </w:tc>
        <w:tc>
          <w:tcPr>
            <w:tcW w:w="778" w:type="dxa"/>
            <w:vAlign w:val="bottom"/>
          </w:tcPr>
          <w:p w14:paraId="6E80899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13.81</w:t>
            </w:r>
          </w:p>
        </w:tc>
        <w:tc>
          <w:tcPr>
            <w:tcW w:w="810" w:type="dxa"/>
            <w:vAlign w:val="bottom"/>
          </w:tcPr>
          <w:p w14:paraId="542BFC5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11</w:t>
            </w:r>
          </w:p>
        </w:tc>
        <w:tc>
          <w:tcPr>
            <w:tcW w:w="639" w:type="dxa"/>
            <w:vAlign w:val="bottom"/>
          </w:tcPr>
          <w:p w14:paraId="367D5BC5"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2.61</w:t>
            </w:r>
          </w:p>
        </w:tc>
        <w:tc>
          <w:tcPr>
            <w:tcW w:w="621" w:type="dxa"/>
            <w:vAlign w:val="bottom"/>
          </w:tcPr>
          <w:p w14:paraId="0236623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6.31</w:t>
            </w:r>
          </w:p>
        </w:tc>
        <w:tc>
          <w:tcPr>
            <w:tcW w:w="724" w:type="dxa"/>
          </w:tcPr>
          <w:p w14:paraId="4F060B8E"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7B61D288" w14:textId="38FCA300"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0.132</w:t>
            </w:r>
          </w:p>
        </w:tc>
        <w:tc>
          <w:tcPr>
            <w:tcW w:w="1346" w:type="dxa"/>
            <w:vAlign w:val="bottom"/>
          </w:tcPr>
          <w:p w14:paraId="72D6985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3.04 ± 0.003</w:t>
            </w:r>
          </w:p>
        </w:tc>
        <w:tc>
          <w:tcPr>
            <w:tcW w:w="1260" w:type="dxa"/>
            <w:vAlign w:val="bottom"/>
          </w:tcPr>
          <w:p w14:paraId="2D9FA9A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3.392 ± 0.002</w:t>
            </w:r>
          </w:p>
        </w:tc>
        <w:tc>
          <w:tcPr>
            <w:tcW w:w="990" w:type="dxa"/>
            <w:vAlign w:val="bottom"/>
          </w:tcPr>
          <w:p w14:paraId="613C80B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352 ± 4</w:t>
            </w:r>
          </w:p>
        </w:tc>
        <w:tc>
          <w:tcPr>
            <w:tcW w:w="720" w:type="dxa"/>
            <w:vAlign w:val="bottom"/>
          </w:tcPr>
          <w:p w14:paraId="5E75A87F" w14:textId="51189E0D"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11.4</w:t>
            </w:r>
          </w:p>
        </w:tc>
      </w:tr>
      <w:tr w:rsidR="000A3020" w:rsidRPr="003F6E30" w14:paraId="7623D5C7" w14:textId="62CDEBC6" w:rsidTr="002E118E">
        <w:trPr>
          <w:jc w:val="center"/>
        </w:trPr>
        <w:tc>
          <w:tcPr>
            <w:tcW w:w="1377" w:type="dxa"/>
            <w:shd w:val="clear" w:color="auto" w:fill="F2F2F2" w:themeFill="background1" w:themeFillShade="F2"/>
            <w:vAlign w:val="center"/>
          </w:tcPr>
          <w:p w14:paraId="60C0DF91"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4</w:t>
            </w:r>
          </w:p>
        </w:tc>
        <w:tc>
          <w:tcPr>
            <w:tcW w:w="778" w:type="dxa"/>
            <w:shd w:val="clear" w:color="auto" w:fill="F2F2F2" w:themeFill="background1" w:themeFillShade="F2"/>
            <w:vAlign w:val="bottom"/>
          </w:tcPr>
          <w:p w14:paraId="624DA75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16.67</w:t>
            </w:r>
          </w:p>
        </w:tc>
        <w:tc>
          <w:tcPr>
            <w:tcW w:w="810" w:type="dxa"/>
            <w:shd w:val="clear" w:color="auto" w:fill="F2F2F2" w:themeFill="background1" w:themeFillShade="F2"/>
            <w:vAlign w:val="bottom"/>
          </w:tcPr>
          <w:p w14:paraId="5818F95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w:t>
            </w:r>
          </w:p>
        </w:tc>
        <w:tc>
          <w:tcPr>
            <w:tcW w:w="639" w:type="dxa"/>
            <w:shd w:val="clear" w:color="auto" w:fill="F2F2F2" w:themeFill="background1" w:themeFillShade="F2"/>
            <w:vAlign w:val="bottom"/>
          </w:tcPr>
          <w:p w14:paraId="51223E7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2.74</w:t>
            </w:r>
          </w:p>
        </w:tc>
        <w:tc>
          <w:tcPr>
            <w:tcW w:w="621" w:type="dxa"/>
            <w:shd w:val="clear" w:color="auto" w:fill="F2F2F2" w:themeFill="background1" w:themeFillShade="F2"/>
            <w:vAlign w:val="bottom"/>
          </w:tcPr>
          <w:p w14:paraId="29C26BF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5.86</w:t>
            </w:r>
          </w:p>
        </w:tc>
        <w:tc>
          <w:tcPr>
            <w:tcW w:w="724" w:type="dxa"/>
            <w:shd w:val="clear" w:color="auto" w:fill="F2F2F2" w:themeFill="background1" w:themeFillShade="F2"/>
          </w:tcPr>
          <w:p w14:paraId="410CC754" w14:textId="7BC79BAC" w:rsidR="000A3020" w:rsidRPr="003F6E30" w:rsidRDefault="000A3020" w:rsidP="00B119BC">
            <w:pPr>
              <w:contextualSpacing/>
              <w:jc w:val="both"/>
              <w:rPr>
                <w:rFonts w:ascii="Arial" w:hAnsi="Arial" w:cs="Arial"/>
                <w:color w:val="000000" w:themeColor="text1"/>
                <w:sz w:val="16"/>
                <w:szCs w:val="16"/>
              </w:rPr>
            </w:pPr>
            <w:r>
              <w:rPr>
                <w:rFonts w:ascii="Arial" w:hAnsi="Arial" w:cs="Arial"/>
                <w:color w:val="000000" w:themeColor="text1"/>
                <w:sz w:val="16"/>
                <w:szCs w:val="16"/>
              </w:rPr>
              <w:t>6.1</w:t>
            </w:r>
          </w:p>
        </w:tc>
        <w:tc>
          <w:tcPr>
            <w:tcW w:w="724" w:type="dxa"/>
            <w:shd w:val="clear" w:color="auto" w:fill="F2F2F2" w:themeFill="background1" w:themeFillShade="F2"/>
            <w:vAlign w:val="bottom"/>
          </w:tcPr>
          <w:p w14:paraId="22B4A053" w14:textId="35F632EF"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w:t>
            </w:r>
          </w:p>
        </w:tc>
        <w:tc>
          <w:tcPr>
            <w:tcW w:w="1346" w:type="dxa"/>
            <w:shd w:val="clear" w:color="auto" w:fill="F2F2F2" w:themeFill="background1" w:themeFillShade="F2"/>
            <w:vAlign w:val="center"/>
          </w:tcPr>
          <w:p w14:paraId="06774F78"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3.076 ± 0.003</w:t>
            </w:r>
          </w:p>
        </w:tc>
        <w:tc>
          <w:tcPr>
            <w:tcW w:w="1260" w:type="dxa"/>
            <w:shd w:val="clear" w:color="auto" w:fill="F2F2F2" w:themeFill="background1" w:themeFillShade="F2"/>
            <w:vAlign w:val="center"/>
          </w:tcPr>
          <w:p w14:paraId="2A3074B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3.425 ± 0.003</w:t>
            </w:r>
          </w:p>
        </w:tc>
        <w:tc>
          <w:tcPr>
            <w:tcW w:w="990" w:type="dxa"/>
            <w:shd w:val="clear" w:color="auto" w:fill="F2F2F2" w:themeFill="background1" w:themeFillShade="F2"/>
            <w:vAlign w:val="center"/>
          </w:tcPr>
          <w:p w14:paraId="1FFADE0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349 ± 4 </w:t>
            </w:r>
          </w:p>
        </w:tc>
        <w:tc>
          <w:tcPr>
            <w:tcW w:w="720" w:type="dxa"/>
            <w:shd w:val="clear" w:color="auto" w:fill="F2F2F2" w:themeFill="background1" w:themeFillShade="F2"/>
            <w:vAlign w:val="bottom"/>
          </w:tcPr>
          <w:p w14:paraId="10DAEA64" w14:textId="387429B9"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11.4</w:t>
            </w:r>
          </w:p>
        </w:tc>
      </w:tr>
      <w:tr w:rsidR="000A3020" w:rsidRPr="003F6E30" w14:paraId="57A35EBB" w14:textId="395EC18A" w:rsidTr="002E118E">
        <w:trPr>
          <w:jc w:val="center"/>
        </w:trPr>
        <w:tc>
          <w:tcPr>
            <w:tcW w:w="1377" w:type="dxa"/>
          </w:tcPr>
          <w:p w14:paraId="57CD3870"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3.3</w:t>
            </w:r>
            <w:r w:rsidRPr="003F6E30">
              <w:rPr>
                <w:rFonts w:ascii="Arial" w:hAnsi="Arial" w:cs="Arial"/>
                <w:color w:val="000000" w:themeColor="text1"/>
                <w:sz w:val="16"/>
                <w:szCs w:val="16"/>
              </w:rPr>
              <w:t>Cl</w:t>
            </w:r>
            <w:r w:rsidRPr="003F6E30">
              <w:rPr>
                <w:rFonts w:ascii="Arial" w:hAnsi="Arial" w:cs="Arial"/>
                <w:color w:val="000000" w:themeColor="text1"/>
                <w:sz w:val="16"/>
                <w:szCs w:val="16"/>
                <w:vertAlign w:val="subscript"/>
              </w:rPr>
              <w:t>0.6</w:t>
            </w:r>
            <w:r w:rsidRPr="003F6E30">
              <w:rPr>
                <w:rFonts w:ascii="Arial" w:hAnsi="Arial" w:cs="Arial"/>
                <w:color w:val="000000" w:themeColor="text1"/>
                <w:sz w:val="16"/>
                <w:szCs w:val="16"/>
              </w:rPr>
              <w:t xml:space="preserve"> </w:t>
            </w:r>
          </w:p>
        </w:tc>
        <w:tc>
          <w:tcPr>
            <w:tcW w:w="778" w:type="dxa"/>
            <w:vAlign w:val="bottom"/>
          </w:tcPr>
          <w:p w14:paraId="76FB1858"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16.75</w:t>
            </w:r>
          </w:p>
        </w:tc>
        <w:tc>
          <w:tcPr>
            <w:tcW w:w="810" w:type="dxa"/>
            <w:vAlign w:val="bottom"/>
          </w:tcPr>
          <w:p w14:paraId="19E1EB3F" w14:textId="77777777" w:rsidR="000A3020" w:rsidRPr="003F6E30" w:rsidRDefault="000A3020" w:rsidP="00B119BC">
            <w:pPr>
              <w:contextualSpacing/>
              <w:jc w:val="both"/>
              <w:rPr>
                <w:rFonts w:ascii="Arial" w:hAnsi="Arial" w:cs="Arial"/>
                <w:color w:val="000000" w:themeColor="text1"/>
                <w:sz w:val="16"/>
                <w:szCs w:val="16"/>
              </w:rPr>
            </w:pPr>
          </w:p>
        </w:tc>
        <w:tc>
          <w:tcPr>
            <w:tcW w:w="639" w:type="dxa"/>
            <w:vAlign w:val="bottom"/>
          </w:tcPr>
          <w:p w14:paraId="0B0A8C5B" w14:textId="77777777" w:rsidR="000A3020" w:rsidRPr="003F6E30" w:rsidRDefault="000A3020" w:rsidP="00B119BC">
            <w:pPr>
              <w:contextualSpacing/>
              <w:jc w:val="both"/>
              <w:rPr>
                <w:rFonts w:ascii="Arial" w:hAnsi="Arial" w:cs="Arial"/>
                <w:color w:val="000000" w:themeColor="text1"/>
                <w:sz w:val="16"/>
                <w:szCs w:val="16"/>
              </w:rPr>
            </w:pPr>
          </w:p>
        </w:tc>
        <w:tc>
          <w:tcPr>
            <w:tcW w:w="621" w:type="dxa"/>
            <w:vAlign w:val="bottom"/>
          </w:tcPr>
          <w:p w14:paraId="2EB748F0" w14:textId="77777777" w:rsidR="000A3020" w:rsidRPr="003F6E30" w:rsidRDefault="000A3020" w:rsidP="00B119BC">
            <w:pPr>
              <w:contextualSpacing/>
              <w:jc w:val="both"/>
              <w:rPr>
                <w:rFonts w:ascii="Arial" w:hAnsi="Arial" w:cs="Arial"/>
                <w:color w:val="000000" w:themeColor="text1"/>
                <w:sz w:val="16"/>
                <w:szCs w:val="16"/>
              </w:rPr>
            </w:pPr>
          </w:p>
        </w:tc>
        <w:tc>
          <w:tcPr>
            <w:tcW w:w="724" w:type="dxa"/>
          </w:tcPr>
          <w:p w14:paraId="31C967D0"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4875FCC6" w14:textId="2247A674" w:rsidR="000A3020" w:rsidRPr="003F6E30" w:rsidRDefault="000A3020" w:rsidP="00B119BC">
            <w:pPr>
              <w:contextualSpacing/>
              <w:jc w:val="both"/>
              <w:rPr>
                <w:rFonts w:ascii="Arial" w:hAnsi="Arial" w:cs="Arial"/>
                <w:color w:val="000000" w:themeColor="text1"/>
                <w:sz w:val="16"/>
                <w:szCs w:val="16"/>
              </w:rPr>
            </w:pPr>
          </w:p>
        </w:tc>
        <w:tc>
          <w:tcPr>
            <w:tcW w:w="1346" w:type="dxa"/>
            <w:vAlign w:val="bottom"/>
          </w:tcPr>
          <w:p w14:paraId="716F0CB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3.132 ± 0.005</w:t>
            </w:r>
          </w:p>
        </w:tc>
        <w:tc>
          <w:tcPr>
            <w:tcW w:w="1260" w:type="dxa"/>
            <w:vAlign w:val="bottom"/>
          </w:tcPr>
          <w:p w14:paraId="4C48ECE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3.512 ± 0.006</w:t>
            </w:r>
          </w:p>
        </w:tc>
        <w:tc>
          <w:tcPr>
            <w:tcW w:w="990" w:type="dxa"/>
            <w:vAlign w:val="bottom"/>
          </w:tcPr>
          <w:p w14:paraId="24B53AF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380 ± 8</w:t>
            </w:r>
          </w:p>
        </w:tc>
        <w:tc>
          <w:tcPr>
            <w:tcW w:w="720" w:type="dxa"/>
            <w:vAlign w:val="bottom"/>
          </w:tcPr>
          <w:p w14:paraId="0333A25A" w14:textId="5B715F3E"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10.9</w:t>
            </w:r>
          </w:p>
        </w:tc>
      </w:tr>
      <w:tr w:rsidR="000A3020" w:rsidRPr="003F6E30" w14:paraId="7AA65EEA" w14:textId="6EE81AA7" w:rsidTr="002E118E">
        <w:trPr>
          <w:jc w:val="center"/>
        </w:trPr>
        <w:tc>
          <w:tcPr>
            <w:tcW w:w="1377" w:type="dxa"/>
            <w:shd w:val="clear" w:color="auto" w:fill="F2F2F2" w:themeFill="background1" w:themeFillShade="F2"/>
          </w:tcPr>
          <w:p w14:paraId="31761FB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2.6</w:t>
            </w:r>
            <w:r w:rsidRPr="003F6E30">
              <w:rPr>
                <w:rFonts w:ascii="Arial" w:hAnsi="Arial" w:cs="Arial"/>
                <w:color w:val="000000" w:themeColor="text1"/>
                <w:sz w:val="16"/>
                <w:szCs w:val="16"/>
              </w:rPr>
              <w:t>Cl</w:t>
            </w:r>
            <w:r w:rsidRPr="003F6E30">
              <w:rPr>
                <w:rFonts w:ascii="Arial" w:hAnsi="Arial" w:cs="Arial"/>
                <w:color w:val="000000" w:themeColor="text1"/>
                <w:sz w:val="16"/>
                <w:szCs w:val="16"/>
                <w:vertAlign w:val="subscript"/>
              </w:rPr>
              <w:t>1.3</w:t>
            </w:r>
          </w:p>
        </w:tc>
        <w:tc>
          <w:tcPr>
            <w:tcW w:w="778" w:type="dxa"/>
            <w:shd w:val="clear" w:color="auto" w:fill="F2F2F2" w:themeFill="background1" w:themeFillShade="F2"/>
            <w:vAlign w:val="bottom"/>
          </w:tcPr>
          <w:p w14:paraId="1BAAE1D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16.90</w:t>
            </w:r>
          </w:p>
        </w:tc>
        <w:tc>
          <w:tcPr>
            <w:tcW w:w="810" w:type="dxa"/>
            <w:shd w:val="clear" w:color="auto" w:fill="F2F2F2" w:themeFill="background1" w:themeFillShade="F2"/>
            <w:vAlign w:val="bottom"/>
          </w:tcPr>
          <w:p w14:paraId="05A76182" w14:textId="77777777" w:rsidR="000A3020" w:rsidRPr="003F6E30" w:rsidRDefault="000A3020" w:rsidP="00B119BC">
            <w:pPr>
              <w:contextualSpacing/>
              <w:jc w:val="both"/>
              <w:rPr>
                <w:rFonts w:ascii="Arial" w:hAnsi="Arial" w:cs="Arial"/>
                <w:color w:val="000000" w:themeColor="text1"/>
                <w:sz w:val="16"/>
                <w:szCs w:val="16"/>
              </w:rPr>
            </w:pPr>
          </w:p>
        </w:tc>
        <w:tc>
          <w:tcPr>
            <w:tcW w:w="639" w:type="dxa"/>
            <w:shd w:val="clear" w:color="auto" w:fill="F2F2F2" w:themeFill="background1" w:themeFillShade="F2"/>
            <w:vAlign w:val="bottom"/>
          </w:tcPr>
          <w:p w14:paraId="01546EA1" w14:textId="77777777" w:rsidR="000A3020" w:rsidRPr="003F6E30" w:rsidRDefault="000A3020" w:rsidP="00B119BC">
            <w:pPr>
              <w:contextualSpacing/>
              <w:jc w:val="both"/>
              <w:rPr>
                <w:rFonts w:ascii="Arial" w:hAnsi="Arial" w:cs="Arial"/>
                <w:color w:val="000000" w:themeColor="text1"/>
                <w:sz w:val="16"/>
                <w:szCs w:val="16"/>
              </w:rPr>
            </w:pPr>
          </w:p>
        </w:tc>
        <w:tc>
          <w:tcPr>
            <w:tcW w:w="621" w:type="dxa"/>
            <w:shd w:val="clear" w:color="auto" w:fill="F2F2F2" w:themeFill="background1" w:themeFillShade="F2"/>
            <w:vAlign w:val="bottom"/>
          </w:tcPr>
          <w:p w14:paraId="1F24C505"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23C893CF"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60A722F0" w14:textId="16A06ED5"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tcPr>
          <w:p w14:paraId="06F4398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3.234 ± 0.005</w:t>
            </w:r>
          </w:p>
        </w:tc>
        <w:tc>
          <w:tcPr>
            <w:tcW w:w="1260" w:type="dxa"/>
            <w:shd w:val="clear" w:color="auto" w:fill="F2F2F2" w:themeFill="background1" w:themeFillShade="F2"/>
          </w:tcPr>
          <w:p w14:paraId="624FB43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3.639 ± 0.008</w:t>
            </w:r>
          </w:p>
        </w:tc>
        <w:tc>
          <w:tcPr>
            <w:tcW w:w="990" w:type="dxa"/>
            <w:shd w:val="clear" w:color="auto" w:fill="F2F2F2" w:themeFill="background1" w:themeFillShade="F2"/>
          </w:tcPr>
          <w:p w14:paraId="26C1FA2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405 ± 9</w:t>
            </w:r>
          </w:p>
        </w:tc>
        <w:tc>
          <w:tcPr>
            <w:tcW w:w="720" w:type="dxa"/>
            <w:shd w:val="clear" w:color="auto" w:fill="F2F2F2" w:themeFill="background1" w:themeFillShade="F2"/>
            <w:vAlign w:val="bottom"/>
          </w:tcPr>
          <w:p w14:paraId="59536F35" w14:textId="275FC0D7"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10.6</w:t>
            </w:r>
          </w:p>
        </w:tc>
      </w:tr>
      <w:tr w:rsidR="000A3020" w:rsidRPr="003F6E30" w14:paraId="58CD719E" w14:textId="70DE1C71" w:rsidTr="002E118E">
        <w:trPr>
          <w:jc w:val="center"/>
        </w:trPr>
        <w:tc>
          <w:tcPr>
            <w:tcW w:w="1377" w:type="dxa"/>
            <w:vAlign w:val="center"/>
          </w:tcPr>
          <w:p w14:paraId="5B94326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Cl</w:t>
            </w:r>
            <w:r w:rsidRPr="003F6E30">
              <w:rPr>
                <w:rFonts w:ascii="Arial" w:hAnsi="Arial" w:cs="Arial"/>
                <w:color w:val="000000" w:themeColor="text1"/>
                <w:sz w:val="16"/>
                <w:szCs w:val="16"/>
                <w:vertAlign w:val="subscript"/>
              </w:rPr>
              <w:t>2</w:t>
            </w:r>
          </w:p>
        </w:tc>
        <w:tc>
          <w:tcPr>
            <w:tcW w:w="778" w:type="dxa"/>
            <w:vAlign w:val="bottom"/>
          </w:tcPr>
          <w:p w14:paraId="5F5EECA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16.65</w:t>
            </w:r>
          </w:p>
        </w:tc>
        <w:tc>
          <w:tcPr>
            <w:tcW w:w="810" w:type="dxa"/>
            <w:vAlign w:val="bottom"/>
          </w:tcPr>
          <w:p w14:paraId="57A92B24" w14:textId="77777777" w:rsidR="000A3020" w:rsidRPr="003F6E30" w:rsidRDefault="000A3020" w:rsidP="00B119BC">
            <w:pPr>
              <w:contextualSpacing/>
              <w:jc w:val="both"/>
              <w:rPr>
                <w:rFonts w:ascii="Arial" w:hAnsi="Arial" w:cs="Arial"/>
                <w:color w:val="000000" w:themeColor="text1"/>
                <w:sz w:val="16"/>
                <w:szCs w:val="16"/>
              </w:rPr>
            </w:pPr>
          </w:p>
        </w:tc>
        <w:tc>
          <w:tcPr>
            <w:tcW w:w="639" w:type="dxa"/>
            <w:vAlign w:val="bottom"/>
          </w:tcPr>
          <w:p w14:paraId="0FE8DC92" w14:textId="77777777" w:rsidR="000A3020" w:rsidRPr="003F6E30" w:rsidRDefault="000A3020" w:rsidP="00B119BC">
            <w:pPr>
              <w:contextualSpacing/>
              <w:jc w:val="both"/>
              <w:rPr>
                <w:rFonts w:ascii="Arial" w:hAnsi="Arial" w:cs="Arial"/>
                <w:color w:val="000000" w:themeColor="text1"/>
                <w:sz w:val="16"/>
                <w:szCs w:val="16"/>
              </w:rPr>
            </w:pPr>
          </w:p>
        </w:tc>
        <w:tc>
          <w:tcPr>
            <w:tcW w:w="621" w:type="dxa"/>
            <w:vAlign w:val="bottom"/>
          </w:tcPr>
          <w:p w14:paraId="7362945E" w14:textId="77777777" w:rsidR="000A3020" w:rsidRPr="003F6E30" w:rsidRDefault="000A3020" w:rsidP="00B119BC">
            <w:pPr>
              <w:contextualSpacing/>
              <w:jc w:val="both"/>
              <w:rPr>
                <w:rFonts w:ascii="Arial" w:hAnsi="Arial" w:cs="Arial"/>
                <w:color w:val="000000" w:themeColor="text1"/>
                <w:sz w:val="16"/>
                <w:szCs w:val="16"/>
              </w:rPr>
            </w:pPr>
          </w:p>
        </w:tc>
        <w:tc>
          <w:tcPr>
            <w:tcW w:w="724" w:type="dxa"/>
          </w:tcPr>
          <w:p w14:paraId="52C2515A"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27E2D75B" w14:textId="60DB290A" w:rsidR="000A3020" w:rsidRPr="003F6E30" w:rsidRDefault="000A3020" w:rsidP="00B119BC">
            <w:pPr>
              <w:contextualSpacing/>
              <w:jc w:val="both"/>
              <w:rPr>
                <w:rFonts w:ascii="Arial" w:hAnsi="Arial" w:cs="Arial"/>
                <w:color w:val="000000" w:themeColor="text1"/>
                <w:sz w:val="16"/>
                <w:szCs w:val="16"/>
              </w:rPr>
            </w:pPr>
          </w:p>
        </w:tc>
        <w:tc>
          <w:tcPr>
            <w:tcW w:w="1346" w:type="dxa"/>
            <w:vAlign w:val="center"/>
          </w:tcPr>
          <w:p w14:paraId="446C859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3.388 ± 0.005</w:t>
            </w:r>
          </w:p>
        </w:tc>
        <w:tc>
          <w:tcPr>
            <w:tcW w:w="1260" w:type="dxa"/>
            <w:vAlign w:val="center"/>
          </w:tcPr>
          <w:p w14:paraId="124EC3C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3.837 ± 0.006</w:t>
            </w:r>
          </w:p>
        </w:tc>
        <w:tc>
          <w:tcPr>
            <w:tcW w:w="990" w:type="dxa"/>
            <w:vAlign w:val="center"/>
          </w:tcPr>
          <w:p w14:paraId="72B9B12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449 ± 8</w:t>
            </w:r>
          </w:p>
        </w:tc>
        <w:tc>
          <w:tcPr>
            <w:tcW w:w="720" w:type="dxa"/>
            <w:vAlign w:val="bottom"/>
          </w:tcPr>
          <w:p w14:paraId="13F6133D" w14:textId="1F75C07D"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10.0</w:t>
            </w:r>
          </w:p>
        </w:tc>
      </w:tr>
      <w:tr w:rsidR="000A3020" w:rsidRPr="003F6E30" w14:paraId="35E2B612" w14:textId="624CCC1F" w:rsidTr="002E118E">
        <w:trPr>
          <w:jc w:val="center"/>
        </w:trPr>
        <w:tc>
          <w:tcPr>
            <w:tcW w:w="1377" w:type="dxa"/>
            <w:shd w:val="clear" w:color="auto" w:fill="F2F2F2" w:themeFill="background1" w:themeFillShade="F2"/>
          </w:tcPr>
          <w:p w14:paraId="5C8C956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1</w:t>
            </w:r>
            <w:r w:rsidRPr="003F6E30">
              <w:rPr>
                <w:rFonts w:ascii="Arial" w:hAnsi="Arial" w:cs="Arial"/>
                <w:color w:val="000000" w:themeColor="text1"/>
                <w:sz w:val="16"/>
                <w:szCs w:val="16"/>
              </w:rPr>
              <w:t>Cl</w:t>
            </w:r>
            <w:r w:rsidRPr="003F6E30">
              <w:rPr>
                <w:rFonts w:ascii="Arial" w:hAnsi="Arial" w:cs="Arial"/>
                <w:color w:val="000000" w:themeColor="text1"/>
                <w:sz w:val="16"/>
                <w:szCs w:val="16"/>
                <w:vertAlign w:val="subscript"/>
              </w:rPr>
              <w:t>3</w:t>
            </w:r>
          </w:p>
        </w:tc>
        <w:tc>
          <w:tcPr>
            <w:tcW w:w="778" w:type="dxa"/>
            <w:shd w:val="clear" w:color="auto" w:fill="F2F2F2" w:themeFill="background1" w:themeFillShade="F2"/>
            <w:vAlign w:val="bottom"/>
          </w:tcPr>
          <w:p w14:paraId="184DB7C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16.74</w:t>
            </w:r>
          </w:p>
        </w:tc>
        <w:tc>
          <w:tcPr>
            <w:tcW w:w="810" w:type="dxa"/>
            <w:shd w:val="clear" w:color="auto" w:fill="F2F2F2" w:themeFill="background1" w:themeFillShade="F2"/>
            <w:vAlign w:val="bottom"/>
          </w:tcPr>
          <w:p w14:paraId="788F9804" w14:textId="77777777" w:rsidR="000A3020" w:rsidRPr="003F6E30" w:rsidRDefault="000A3020" w:rsidP="00B119BC">
            <w:pPr>
              <w:contextualSpacing/>
              <w:jc w:val="both"/>
              <w:rPr>
                <w:rFonts w:ascii="Arial" w:hAnsi="Arial" w:cs="Arial"/>
                <w:color w:val="000000" w:themeColor="text1"/>
                <w:sz w:val="16"/>
                <w:szCs w:val="16"/>
              </w:rPr>
            </w:pPr>
          </w:p>
        </w:tc>
        <w:tc>
          <w:tcPr>
            <w:tcW w:w="639" w:type="dxa"/>
            <w:shd w:val="clear" w:color="auto" w:fill="F2F2F2" w:themeFill="background1" w:themeFillShade="F2"/>
            <w:vAlign w:val="bottom"/>
          </w:tcPr>
          <w:p w14:paraId="37C7CC09" w14:textId="77777777" w:rsidR="000A3020" w:rsidRPr="003F6E30" w:rsidRDefault="000A3020" w:rsidP="00B119BC">
            <w:pPr>
              <w:contextualSpacing/>
              <w:jc w:val="both"/>
              <w:rPr>
                <w:rFonts w:ascii="Arial" w:hAnsi="Arial" w:cs="Arial"/>
                <w:color w:val="000000" w:themeColor="text1"/>
                <w:sz w:val="16"/>
                <w:szCs w:val="16"/>
              </w:rPr>
            </w:pPr>
          </w:p>
        </w:tc>
        <w:tc>
          <w:tcPr>
            <w:tcW w:w="621" w:type="dxa"/>
            <w:shd w:val="clear" w:color="auto" w:fill="F2F2F2" w:themeFill="background1" w:themeFillShade="F2"/>
            <w:vAlign w:val="bottom"/>
          </w:tcPr>
          <w:p w14:paraId="06EB5568"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3F0E2B53"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0D382BFC" w14:textId="03B7D90B"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vAlign w:val="center"/>
          </w:tcPr>
          <w:p w14:paraId="3EFC14A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3.540 ± 0.004</w:t>
            </w:r>
          </w:p>
        </w:tc>
        <w:tc>
          <w:tcPr>
            <w:tcW w:w="1260" w:type="dxa"/>
            <w:shd w:val="clear" w:color="auto" w:fill="F2F2F2" w:themeFill="background1" w:themeFillShade="F2"/>
            <w:vAlign w:val="center"/>
          </w:tcPr>
          <w:p w14:paraId="67B1F82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4.005 ± 0.005</w:t>
            </w:r>
          </w:p>
        </w:tc>
        <w:tc>
          <w:tcPr>
            <w:tcW w:w="990" w:type="dxa"/>
            <w:shd w:val="clear" w:color="auto" w:fill="F2F2F2" w:themeFill="background1" w:themeFillShade="F2"/>
            <w:vAlign w:val="center"/>
          </w:tcPr>
          <w:p w14:paraId="318AD38E"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465 ± 6</w:t>
            </w:r>
          </w:p>
        </w:tc>
        <w:tc>
          <w:tcPr>
            <w:tcW w:w="720" w:type="dxa"/>
            <w:shd w:val="clear" w:color="auto" w:fill="F2F2F2" w:themeFill="background1" w:themeFillShade="F2"/>
            <w:vAlign w:val="bottom"/>
          </w:tcPr>
          <w:p w14:paraId="373FAD9C" w14:textId="036640B9"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9.9</w:t>
            </w:r>
          </w:p>
        </w:tc>
      </w:tr>
      <w:tr w:rsidR="000A3020" w:rsidRPr="003F6E30" w14:paraId="1B16B711" w14:textId="20F4062D" w:rsidTr="002E118E">
        <w:trPr>
          <w:jc w:val="center"/>
        </w:trPr>
        <w:tc>
          <w:tcPr>
            <w:tcW w:w="1377" w:type="dxa"/>
            <w:vAlign w:val="center"/>
          </w:tcPr>
          <w:p w14:paraId="556F8EF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PbCl</w:t>
            </w:r>
            <w:r w:rsidRPr="003F6E30">
              <w:rPr>
                <w:rFonts w:ascii="Arial" w:hAnsi="Arial" w:cs="Arial"/>
                <w:color w:val="000000" w:themeColor="text1"/>
                <w:sz w:val="16"/>
                <w:szCs w:val="16"/>
                <w:vertAlign w:val="subscript"/>
              </w:rPr>
              <w:t>4</w:t>
            </w:r>
          </w:p>
        </w:tc>
        <w:tc>
          <w:tcPr>
            <w:tcW w:w="778" w:type="dxa"/>
            <w:vAlign w:val="bottom"/>
          </w:tcPr>
          <w:p w14:paraId="33CC0C3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16.89</w:t>
            </w:r>
          </w:p>
        </w:tc>
        <w:tc>
          <w:tcPr>
            <w:tcW w:w="810" w:type="dxa"/>
            <w:vAlign w:val="bottom"/>
          </w:tcPr>
          <w:p w14:paraId="35FE8C0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w:t>
            </w:r>
          </w:p>
        </w:tc>
        <w:tc>
          <w:tcPr>
            <w:tcW w:w="639" w:type="dxa"/>
            <w:vAlign w:val="bottom"/>
          </w:tcPr>
          <w:p w14:paraId="014FAD4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2.48</w:t>
            </w:r>
          </w:p>
        </w:tc>
        <w:tc>
          <w:tcPr>
            <w:tcW w:w="621" w:type="dxa"/>
            <w:vAlign w:val="bottom"/>
          </w:tcPr>
          <w:p w14:paraId="68B785D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5.62</w:t>
            </w:r>
          </w:p>
        </w:tc>
        <w:tc>
          <w:tcPr>
            <w:tcW w:w="724" w:type="dxa"/>
          </w:tcPr>
          <w:p w14:paraId="41FFFF78"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6396450C" w14:textId="1DA0EF10"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0.118</w:t>
            </w:r>
          </w:p>
        </w:tc>
        <w:tc>
          <w:tcPr>
            <w:tcW w:w="1346" w:type="dxa"/>
            <w:vAlign w:val="center"/>
          </w:tcPr>
          <w:p w14:paraId="16E3CEA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3.643 ± 0.004</w:t>
            </w:r>
          </w:p>
        </w:tc>
        <w:tc>
          <w:tcPr>
            <w:tcW w:w="1260" w:type="dxa"/>
            <w:vAlign w:val="center"/>
          </w:tcPr>
          <w:p w14:paraId="3C7BA8B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4.13 ± 0.008</w:t>
            </w:r>
          </w:p>
        </w:tc>
        <w:tc>
          <w:tcPr>
            <w:tcW w:w="990" w:type="dxa"/>
            <w:vAlign w:val="center"/>
          </w:tcPr>
          <w:p w14:paraId="6F0482B1"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487 ± 9</w:t>
            </w:r>
          </w:p>
        </w:tc>
        <w:tc>
          <w:tcPr>
            <w:tcW w:w="720" w:type="dxa"/>
            <w:vAlign w:val="bottom"/>
          </w:tcPr>
          <w:p w14:paraId="4C9DB148" w14:textId="04CDAD5C"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9.6</w:t>
            </w:r>
          </w:p>
        </w:tc>
      </w:tr>
      <w:tr w:rsidR="000A3020" w:rsidRPr="003F6E30" w14:paraId="6DE0B073" w14:textId="58A6F531" w:rsidTr="002E118E">
        <w:trPr>
          <w:jc w:val="center"/>
        </w:trPr>
        <w:tc>
          <w:tcPr>
            <w:tcW w:w="1377" w:type="dxa"/>
            <w:shd w:val="clear" w:color="auto" w:fill="F2F2F2" w:themeFill="background1" w:themeFillShade="F2"/>
            <w:vAlign w:val="center"/>
          </w:tcPr>
          <w:p w14:paraId="5179B6E8"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PbCl</w:t>
            </w:r>
            <w:r w:rsidRPr="003F6E30">
              <w:rPr>
                <w:rFonts w:ascii="Arial" w:hAnsi="Arial" w:cs="Arial"/>
                <w:color w:val="000000" w:themeColor="text1"/>
                <w:sz w:val="16"/>
                <w:szCs w:val="16"/>
                <w:vertAlign w:val="subscript"/>
              </w:rPr>
              <w:t>4</w:t>
            </w:r>
          </w:p>
        </w:tc>
        <w:tc>
          <w:tcPr>
            <w:tcW w:w="778" w:type="dxa"/>
            <w:shd w:val="clear" w:color="auto" w:fill="F2F2F2" w:themeFill="background1" w:themeFillShade="F2"/>
            <w:vAlign w:val="bottom"/>
          </w:tcPr>
          <w:p w14:paraId="456AB0CE"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13.99</w:t>
            </w:r>
          </w:p>
        </w:tc>
        <w:tc>
          <w:tcPr>
            <w:tcW w:w="810" w:type="dxa"/>
            <w:shd w:val="clear" w:color="auto" w:fill="F2F2F2" w:themeFill="background1" w:themeFillShade="F2"/>
            <w:vAlign w:val="bottom"/>
          </w:tcPr>
          <w:p w14:paraId="290DB67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7</w:t>
            </w:r>
          </w:p>
        </w:tc>
        <w:tc>
          <w:tcPr>
            <w:tcW w:w="639" w:type="dxa"/>
            <w:shd w:val="clear" w:color="auto" w:fill="F2F2F2" w:themeFill="background1" w:themeFillShade="F2"/>
            <w:vAlign w:val="bottom"/>
          </w:tcPr>
          <w:p w14:paraId="0E1DAEB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2.27</w:t>
            </w:r>
          </w:p>
        </w:tc>
        <w:tc>
          <w:tcPr>
            <w:tcW w:w="621" w:type="dxa"/>
            <w:shd w:val="clear" w:color="auto" w:fill="F2F2F2" w:themeFill="background1" w:themeFillShade="F2"/>
            <w:vAlign w:val="bottom"/>
          </w:tcPr>
          <w:p w14:paraId="23C4D19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5.90</w:t>
            </w:r>
          </w:p>
        </w:tc>
        <w:tc>
          <w:tcPr>
            <w:tcW w:w="724" w:type="dxa"/>
            <w:shd w:val="clear" w:color="auto" w:fill="F2F2F2" w:themeFill="background1" w:themeFillShade="F2"/>
          </w:tcPr>
          <w:p w14:paraId="1CD798FD" w14:textId="4D09B558" w:rsidR="000A3020" w:rsidRPr="003F6E30" w:rsidRDefault="000A3020" w:rsidP="00B119BC">
            <w:pPr>
              <w:contextualSpacing/>
              <w:jc w:val="both"/>
              <w:rPr>
                <w:rFonts w:ascii="Arial" w:hAnsi="Arial" w:cs="Arial"/>
                <w:color w:val="000000" w:themeColor="text1"/>
                <w:sz w:val="16"/>
                <w:szCs w:val="16"/>
              </w:rPr>
            </w:pPr>
            <w:r>
              <w:rPr>
                <w:rFonts w:ascii="Arial" w:hAnsi="Arial" w:cs="Arial"/>
                <w:color w:val="000000" w:themeColor="text1"/>
                <w:sz w:val="16"/>
                <w:szCs w:val="16"/>
              </w:rPr>
              <w:t>6.9</w:t>
            </w:r>
          </w:p>
        </w:tc>
        <w:tc>
          <w:tcPr>
            <w:tcW w:w="724" w:type="dxa"/>
            <w:shd w:val="clear" w:color="auto" w:fill="F2F2F2" w:themeFill="background1" w:themeFillShade="F2"/>
            <w:vAlign w:val="bottom"/>
          </w:tcPr>
          <w:p w14:paraId="50A9544A" w14:textId="14F88373"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vAlign w:val="bottom"/>
          </w:tcPr>
          <w:p w14:paraId="0B136AD6" w14:textId="77777777" w:rsidR="000A3020" w:rsidRPr="003F6E30" w:rsidRDefault="000A3020" w:rsidP="00B119BC">
            <w:pPr>
              <w:contextualSpacing/>
              <w:jc w:val="both"/>
              <w:rPr>
                <w:rFonts w:ascii="Arial" w:hAnsi="Arial" w:cs="Arial"/>
                <w:color w:val="000000" w:themeColor="text1"/>
                <w:sz w:val="16"/>
                <w:szCs w:val="16"/>
              </w:rPr>
            </w:pPr>
          </w:p>
        </w:tc>
        <w:tc>
          <w:tcPr>
            <w:tcW w:w="1260" w:type="dxa"/>
            <w:shd w:val="clear" w:color="auto" w:fill="F2F2F2" w:themeFill="background1" w:themeFillShade="F2"/>
            <w:vAlign w:val="bottom"/>
          </w:tcPr>
          <w:p w14:paraId="02F63FF4" w14:textId="77777777" w:rsidR="000A3020" w:rsidRPr="003F6E30" w:rsidRDefault="000A3020" w:rsidP="00B119BC">
            <w:pPr>
              <w:contextualSpacing/>
              <w:jc w:val="both"/>
              <w:rPr>
                <w:rFonts w:ascii="Arial" w:hAnsi="Arial" w:cs="Arial"/>
                <w:color w:val="000000" w:themeColor="text1"/>
                <w:sz w:val="16"/>
                <w:szCs w:val="16"/>
              </w:rPr>
            </w:pPr>
          </w:p>
        </w:tc>
        <w:tc>
          <w:tcPr>
            <w:tcW w:w="990" w:type="dxa"/>
            <w:shd w:val="clear" w:color="auto" w:fill="F2F2F2" w:themeFill="background1" w:themeFillShade="F2"/>
            <w:vAlign w:val="bottom"/>
          </w:tcPr>
          <w:p w14:paraId="3C002D90" w14:textId="77777777" w:rsidR="000A3020" w:rsidRPr="003F6E30" w:rsidRDefault="000A3020" w:rsidP="00B119BC">
            <w:pPr>
              <w:contextualSpacing/>
              <w:jc w:val="both"/>
              <w:rPr>
                <w:rFonts w:ascii="Arial" w:hAnsi="Arial" w:cs="Arial"/>
                <w:color w:val="000000" w:themeColor="text1"/>
                <w:sz w:val="16"/>
                <w:szCs w:val="16"/>
              </w:rPr>
            </w:pPr>
          </w:p>
        </w:tc>
        <w:tc>
          <w:tcPr>
            <w:tcW w:w="720" w:type="dxa"/>
            <w:shd w:val="clear" w:color="auto" w:fill="F2F2F2" w:themeFill="background1" w:themeFillShade="F2"/>
            <w:vAlign w:val="bottom"/>
          </w:tcPr>
          <w:p w14:paraId="18193112" w14:textId="4D92BE67" w:rsidR="000A3020" w:rsidRPr="00B119BC" w:rsidRDefault="000A3020" w:rsidP="00B119BC">
            <w:pPr>
              <w:contextualSpacing/>
              <w:jc w:val="both"/>
              <w:rPr>
                <w:rFonts w:ascii="Arial" w:hAnsi="Arial" w:cs="Arial"/>
                <w:color w:val="000000" w:themeColor="text1"/>
                <w:sz w:val="16"/>
                <w:szCs w:val="16"/>
              </w:rPr>
            </w:pPr>
          </w:p>
        </w:tc>
      </w:tr>
      <w:tr w:rsidR="000A3020" w:rsidRPr="003F6E30" w14:paraId="3690A785" w14:textId="197C31F8" w:rsidTr="002E118E">
        <w:trPr>
          <w:jc w:val="center"/>
        </w:trPr>
        <w:tc>
          <w:tcPr>
            <w:tcW w:w="1377" w:type="dxa"/>
            <w:vAlign w:val="center"/>
          </w:tcPr>
          <w:p w14:paraId="5FDE1307"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MAPb</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I</w:t>
            </w:r>
            <w:r w:rsidRPr="003F6E30">
              <w:rPr>
                <w:rFonts w:ascii="Arial" w:hAnsi="Arial" w:cs="Arial"/>
                <w:color w:val="000000" w:themeColor="text1"/>
                <w:sz w:val="16"/>
                <w:szCs w:val="16"/>
                <w:vertAlign w:val="subscript"/>
              </w:rPr>
              <w:t>7</w:t>
            </w:r>
          </w:p>
        </w:tc>
        <w:tc>
          <w:tcPr>
            <w:tcW w:w="778" w:type="dxa"/>
            <w:vAlign w:val="bottom"/>
          </w:tcPr>
          <w:p w14:paraId="658CD91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19.67</w:t>
            </w:r>
          </w:p>
        </w:tc>
        <w:tc>
          <w:tcPr>
            <w:tcW w:w="810" w:type="dxa"/>
            <w:vAlign w:val="bottom"/>
          </w:tcPr>
          <w:p w14:paraId="6770661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w:t>
            </w:r>
          </w:p>
        </w:tc>
        <w:tc>
          <w:tcPr>
            <w:tcW w:w="639" w:type="dxa"/>
            <w:vAlign w:val="bottom"/>
          </w:tcPr>
          <w:p w14:paraId="5E09AFC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3.33</w:t>
            </w:r>
          </w:p>
        </w:tc>
        <w:tc>
          <w:tcPr>
            <w:tcW w:w="621" w:type="dxa"/>
            <w:vAlign w:val="bottom"/>
          </w:tcPr>
          <w:p w14:paraId="34A8AE2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9.84</w:t>
            </w:r>
          </w:p>
        </w:tc>
        <w:tc>
          <w:tcPr>
            <w:tcW w:w="724" w:type="dxa"/>
          </w:tcPr>
          <w:p w14:paraId="396D5B93"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462DA745" w14:textId="1614DCF5" w:rsidR="000A3020" w:rsidRPr="003F6E30" w:rsidRDefault="000A3020" w:rsidP="00B119BC">
            <w:pPr>
              <w:contextualSpacing/>
              <w:jc w:val="both"/>
              <w:rPr>
                <w:rFonts w:ascii="Arial" w:hAnsi="Arial" w:cs="Arial"/>
                <w:color w:val="000000" w:themeColor="text1"/>
                <w:sz w:val="16"/>
                <w:szCs w:val="16"/>
              </w:rPr>
            </w:pPr>
          </w:p>
        </w:tc>
        <w:tc>
          <w:tcPr>
            <w:tcW w:w="1346" w:type="dxa"/>
            <w:vAlign w:val="center"/>
          </w:tcPr>
          <w:p w14:paraId="6076D62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2.190 ± 0.006</w:t>
            </w:r>
          </w:p>
        </w:tc>
        <w:tc>
          <w:tcPr>
            <w:tcW w:w="1260" w:type="dxa"/>
            <w:vAlign w:val="center"/>
          </w:tcPr>
          <w:p w14:paraId="4A01CEE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2.325 ± 0.015</w:t>
            </w:r>
          </w:p>
        </w:tc>
        <w:tc>
          <w:tcPr>
            <w:tcW w:w="990" w:type="dxa"/>
            <w:vAlign w:val="center"/>
          </w:tcPr>
          <w:p w14:paraId="426BA47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135 ± 16</w:t>
            </w:r>
          </w:p>
        </w:tc>
        <w:tc>
          <w:tcPr>
            <w:tcW w:w="720" w:type="dxa"/>
            <w:vAlign w:val="bottom"/>
          </w:tcPr>
          <w:p w14:paraId="4C95B3EF" w14:textId="15D90E4C"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18.5</w:t>
            </w:r>
          </w:p>
        </w:tc>
      </w:tr>
      <w:tr w:rsidR="000A3020" w:rsidRPr="003F6E30" w14:paraId="7A6DC934" w14:textId="2624C48C" w:rsidTr="002E118E">
        <w:trPr>
          <w:jc w:val="center"/>
        </w:trPr>
        <w:tc>
          <w:tcPr>
            <w:tcW w:w="1377" w:type="dxa"/>
            <w:shd w:val="clear" w:color="auto" w:fill="F2F2F2" w:themeFill="background1" w:themeFillShade="F2"/>
            <w:vAlign w:val="center"/>
          </w:tcPr>
          <w:p w14:paraId="667767B0" w14:textId="4E3AC4A3"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MAPb</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I</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vertAlign w:val="superscript"/>
              </w:rPr>
              <w:t>¶</w:t>
            </w:r>
          </w:p>
        </w:tc>
        <w:tc>
          <w:tcPr>
            <w:tcW w:w="778" w:type="dxa"/>
            <w:shd w:val="clear" w:color="auto" w:fill="F2F2F2" w:themeFill="background1" w:themeFillShade="F2"/>
            <w:vAlign w:val="bottom"/>
          </w:tcPr>
          <w:p w14:paraId="0DD1CAFE" w14:textId="77777777" w:rsidR="000A3020" w:rsidRPr="003F6E30" w:rsidRDefault="000A3020" w:rsidP="00B119BC">
            <w:pPr>
              <w:contextualSpacing/>
              <w:jc w:val="both"/>
              <w:rPr>
                <w:rFonts w:ascii="Arial" w:hAnsi="Arial" w:cs="Arial"/>
                <w:color w:val="000000" w:themeColor="text1"/>
                <w:sz w:val="16"/>
                <w:szCs w:val="16"/>
              </w:rPr>
            </w:pPr>
          </w:p>
        </w:tc>
        <w:tc>
          <w:tcPr>
            <w:tcW w:w="810" w:type="dxa"/>
            <w:shd w:val="clear" w:color="auto" w:fill="F2F2F2" w:themeFill="background1" w:themeFillShade="F2"/>
            <w:vAlign w:val="bottom"/>
          </w:tcPr>
          <w:p w14:paraId="44653602" w14:textId="77777777" w:rsidR="000A3020" w:rsidRPr="003F6E30" w:rsidRDefault="000A3020" w:rsidP="00B119BC">
            <w:pPr>
              <w:contextualSpacing/>
              <w:jc w:val="both"/>
              <w:rPr>
                <w:rFonts w:ascii="Arial" w:hAnsi="Arial" w:cs="Arial"/>
                <w:color w:val="000000" w:themeColor="text1"/>
                <w:sz w:val="16"/>
                <w:szCs w:val="16"/>
              </w:rPr>
            </w:pPr>
          </w:p>
        </w:tc>
        <w:tc>
          <w:tcPr>
            <w:tcW w:w="639" w:type="dxa"/>
            <w:shd w:val="clear" w:color="auto" w:fill="F2F2F2" w:themeFill="background1" w:themeFillShade="F2"/>
            <w:vAlign w:val="bottom"/>
          </w:tcPr>
          <w:p w14:paraId="79D5CC5B" w14:textId="77777777" w:rsidR="000A3020" w:rsidRPr="003F6E30" w:rsidRDefault="000A3020" w:rsidP="00B119BC">
            <w:pPr>
              <w:contextualSpacing/>
              <w:jc w:val="both"/>
              <w:rPr>
                <w:rFonts w:ascii="Arial" w:hAnsi="Arial" w:cs="Arial"/>
                <w:color w:val="000000" w:themeColor="text1"/>
                <w:sz w:val="16"/>
                <w:szCs w:val="16"/>
              </w:rPr>
            </w:pPr>
          </w:p>
        </w:tc>
        <w:tc>
          <w:tcPr>
            <w:tcW w:w="621" w:type="dxa"/>
            <w:shd w:val="clear" w:color="auto" w:fill="F2F2F2" w:themeFill="background1" w:themeFillShade="F2"/>
            <w:vAlign w:val="bottom"/>
          </w:tcPr>
          <w:p w14:paraId="1A0DB2E6"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5CFF6303"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1A94F481" w14:textId="335EF590"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vAlign w:val="bottom"/>
          </w:tcPr>
          <w:p w14:paraId="5F74AF42" w14:textId="562408DC"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w:t>
            </w:r>
            <w:r>
              <w:rPr>
                <w:rFonts w:ascii="Arial" w:hAnsi="Arial" w:cs="Arial"/>
                <w:color w:val="000000" w:themeColor="text1"/>
                <w:sz w:val="16"/>
                <w:szCs w:val="16"/>
              </w:rPr>
              <w:t>58</w:t>
            </w:r>
            <w:r w:rsidRPr="003F6E30">
              <w:rPr>
                <w:rFonts w:ascii="Arial" w:hAnsi="Arial" w:cs="Arial"/>
                <w:color w:val="000000" w:themeColor="text1"/>
                <w:sz w:val="16"/>
                <w:szCs w:val="16"/>
              </w:rPr>
              <w:t xml:space="preserve"> ± 0.005</w:t>
            </w:r>
          </w:p>
        </w:tc>
        <w:tc>
          <w:tcPr>
            <w:tcW w:w="1260" w:type="dxa"/>
            <w:shd w:val="clear" w:color="auto" w:fill="F2F2F2" w:themeFill="background1" w:themeFillShade="F2"/>
            <w:vAlign w:val="bottom"/>
          </w:tcPr>
          <w:p w14:paraId="1A74723C" w14:textId="01547518"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2.27</w:t>
            </w:r>
            <w:r>
              <w:rPr>
                <w:rFonts w:ascii="Arial" w:hAnsi="Arial" w:cs="Arial"/>
                <w:color w:val="000000" w:themeColor="text1"/>
                <w:sz w:val="16"/>
                <w:szCs w:val="16"/>
              </w:rPr>
              <w:t>2</w:t>
            </w:r>
            <w:r w:rsidRPr="003F6E30">
              <w:rPr>
                <w:rFonts w:ascii="Arial" w:hAnsi="Arial" w:cs="Arial"/>
                <w:color w:val="000000" w:themeColor="text1"/>
                <w:sz w:val="16"/>
                <w:szCs w:val="16"/>
              </w:rPr>
              <w:t xml:space="preserve"> ± 0.015</w:t>
            </w:r>
          </w:p>
        </w:tc>
        <w:tc>
          <w:tcPr>
            <w:tcW w:w="990" w:type="dxa"/>
            <w:shd w:val="clear" w:color="auto" w:fill="F2F2F2" w:themeFill="background1" w:themeFillShade="F2"/>
            <w:vAlign w:val="center"/>
          </w:tcPr>
          <w:p w14:paraId="004F39EC" w14:textId="030B8F50"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w:t>
            </w:r>
            <w:r>
              <w:rPr>
                <w:rFonts w:ascii="Arial" w:hAnsi="Arial" w:cs="Arial"/>
                <w:color w:val="000000" w:themeColor="text1"/>
                <w:sz w:val="16"/>
                <w:szCs w:val="16"/>
              </w:rPr>
              <w:t>14</w:t>
            </w:r>
            <w:r w:rsidRPr="003F6E30">
              <w:rPr>
                <w:rFonts w:ascii="Arial" w:hAnsi="Arial" w:cs="Arial"/>
                <w:color w:val="000000" w:themeColor="text1"/>
                <w:sz w:val="16"/>
                <w:szCs w:val="16"/>
              </w:rPr>
              <w:t xml:space="preserve"> ± 16</w:t>
            </w:r>
          </w:p>
        </w:tc>
        <w:tc>
          <w:tcPr>
            <w:tcW w:w="720" w:type="dxa"/>
            <w:shd w:val="clear" w:color="auto" w:fill="F2F2F2" w:themeFill="background1" w:themeFillShade="F2"/>
            <w:vAlign w:val="bottom"/>
          </w:tcPr>
          <w:p w14:paraId="6B94F7D6" w14:textId="430624D8"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19.3</w:t>
            </w:r>
          </w:p>
        </w:tc>
      </w:tr>
      <w:tr w:rsidR="000A3020" w:rsidRPr="003F6E30" w14:paraId="03D2C928" w14:textId="4CF4C9CC" w:rsidTr="002E118E">
        <w:trPr>
          <w:jc w:val="center"/>
        </w:trPr>
        <w:tc>
          <w:tcPr>
            <w:tcW w:w="1377" w:type="dxa"/>
            <w:vAlign w:val="center"/>
          </w:tcPr>
          <w:p w14:paraId="60CCD21E"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MA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I</w:t>
            </w:r>
            <w:r w:rsidRPr="003F6E30">
              <w:rPr>
                <w:rFonts w:ascii="Arial" w:hAnsi="Arial" w:cs="Arial"/>
                <w:color w:val="000000" w:themeColor="text1"/>
                <w:sz w:val="16"/>
                <w:szCs w:val="16"/>
                <w:vertAlign w:val="subscript"/>
              </w:rPr>
              <w:t>10</w:t>
            </w:r>
          </w:p>
        </w:tc>
        <w:tc>
          <w:tcPr>
            <w:tcW w:w="778" w:type="dxa"/>
            <w:vAlign w:val="bottom"/>
          </w:tcPr>
          <w:p w14:paraId="2CA5A549"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25.98</w:t>
            </w:r>
          </w:p>
        </w:tc>
        <w:tc>
          <w:tcPr>
            <w:tcW w:w="810" w:type="dxa"/>
            <w:vAlign w:val="bottom"/>
          </w:tcPr>
          <w:p w14:paraId="69C2B9EF"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w:t>
            </w:r>
          </w:p>
        </w:tc>
        <w:tc>
          <w:tcPr>
            <w:tcW w:w="639" w:type="dxa"/>
            <w:vAlign w:val="bottom"/>
          </w:tcPr>
          <w:p w14:paraId="6E63EC8C"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3.97</w:t>
            </w:r>
          </w:p>
        </w:tc>
        <w:tc>
          <w:tcPr>
            <w:tcW w:w="621" w:type="dxa"/>
            <w:vAlign w:val="bottom"/>
          </w:tcPr>
          <w:p w14:paraId="0A76B830" w14:textId="77777777" w:rsidR="000A3020" w:rsidRPr="003F6E30" w:rsidRDefault="000A3020" w:rsidP="00B119BC">
            <w:pPr>
              <w:contextualSpacing/>
              <w:jc w:val="both"/>
              <w:rPr>
                <w:rFonts w:ascii="Arial" w:hAnsi="Arial" w:cs="Arial"/>
                <w:color w:val="000000" w:themeColor="text1"/>
                <w:sz w:val="16"/>
                <w:szCs w:val="16"/>
              </w:rPr>
            </w:pPr>
          </w:p>
        </w:tc>
        <w:tc>
          <w:tcPr>
            <w:tcW w:w="724" w:type="dxa"/>
          </w:tcPr>
          <w:p w14:paraId="57FC9B35" w14:textId="77777777" w:rsidR="000A3020" w:rsidRPr="003F6E30" w:rsidRDefault="000A3020" w:rsidP="00B119BC">
            <w:pPr>
              <w:contextualSpacing/>
              <w:jc w:val="both"/>
              <w:rPr>
                <w:rFonts w:ascii="Arial" w:hAnsi="Arial" w:cs="Arial"/>
                <w:color w:val="000000" w:themeColor="text1"/>
                <w:sz w:val="16"/>
                <w:szCs w:val="16"/>
              </w:rPr>
            </w:pPr>
          </w:p>
        </w:tc>
        <w:tc>
          <w:tcPr>
            <w:tcW w:w="724" w:type="dxa"/>
            <w:vAlign w:val="bottom"/>
          </w:tcPr>
          <w:p w14:paraId="0784D0B3" w14:textId="4C8651CA" w:rsidR="000A3020" w:rsidRPr="003F6E30" w:rsidRDefault="000A3020" w:rsidP="00B119BC">
            <w:pPr>
              <w:contextualSpacing/>
              <w:jc w:val="both"/>
              <w:rPr>
                <w:rFonts w:ascii="Arial" w:hAnsi="Arial" w:cs="Arial"/>
                <w:color w:val="000000" w:themeColor="text1"/>
                <w:sz w:val="16"/>
                <w:szCs w:val="16"/>
              </w:rPr>
            </w:pPr>
          </w:p>
        </w:tc>
        <w:tc>
          <w:tcPr>
            <w:tcW w:w="1346" w:type="dxa"/>
            <w:vAlign w:val="bottom"/>
          </w:tcPr>
          <w:p w14:paraId="0D470C8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2.043 ± 0.015</w:t>
            </w:r>
          </w:p>
        </w:tc>
        <w:tc>
          <w:tcPr>
            <w:tcW w:w="1260" w:type="dxa"/>
            <w:vAlign w:val="bottom"/>
          </w:tcPr>
          <w:p w14:paraId="79B8D5B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2.12 ± 0.02</w:t>
            </w:r>
          </w:p>
        </w:tc>
        <w:tc>
          <w:tcPr>
            <w:tcW w:w="990" w:type="dxa"/>
            <w:vAlign w:val="bottom"/>
          </w:tcPr>
          <w:p w14:paraId="42EC71B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77 ± 25</w:t>
            </w:r>
          </w:p>
        </w:tc>
        <w:tc>
          <w:tcPr>
            <w:tcW w:w="720" w:type="dxa"/>
            <w:vAlign w:val="bottom"/>
          </w:tcPr>
          <w:p w14:paraId="65EE7717" w14:textId="5DC044E3"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25.6</w:t>
            </w:r>
          </w:p>
        </w:tc>
      </w:tr>
      <w:tr w:rsidR="000A3020" w:rsidRPr="003F6E30" w14:paraId="3F3D0E04" w14:textId="085BA159" w:rsidTr="002E118E">
        <w:trPr>
          <w:jc w:val="center"/>
        </w:trPr>
        <w:tc>
          <w:tcPr>
            <w:tcW w:w="1377" w:type="dxa"/>
            <w:shd w:val="clear" w:color="auto" w:fill="F2F2F2" w:themeFill="background1" w:themeFillShade="F2"/>
            <w:vAlign w:val="center"/>
          </w:tcPr>
          <w:p w14:paraId="487BB0F0"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MA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I</w:t>
            </w:r>
            <w:r w:rsidRPr="003F6E30">
              <w:rPr>
                <w:rFonts w:ascii="Arial" w:hAnsi="Arial" w:cs="Arial"/>
                <w:color w:val="000000" w:themeColor="text1"/>
                <w:sz w:val="16"/>
                <w:szCs w:val="16"/>
                <w:vertAlign w:val="subscript"/>
              </w:rPr>
              <w:t>10</w:t>
            </w:r>
            <w:r w:rsidRPr="003F6E30">
              <w:rPr>
                <w:rFonts w:ascii="Arial" w:hAnsi="Arial" w:cs="Arial"/>
                <w:color w:val="000000" w:themeColor="text1"/>
                <w:sz w:val="16"/>
                <w:szCs w:val="16"/>
                <w:vertAlign w:val="superscript"/>
              </w:rPr>
              <w:t>¶</w:t>
            </w:r>
          </w:p>
        </w:tc>
        <w:tc>
          <w:tcPr>
            <w:tcW w:w="778" w:type="dxa"/>
            <w:shd w:val="clear" w:color="auto" w:fill="F2F2F2" w:themeFill="background1" w:themeFillShade="F2"/>
            <w:vAlign w:val="bottom"/>
          </w:tcPr>
          <w:p w14:paraId="4C3FC3E0" w14:textId="77777777" w:rsidR="000A3020" w:rsidRPr="003F6E30" w:rsidRDefault="000A3020" w:rsidP="00B119BC">
            <w:pPr>
              <w:contextualSpacing/>
              <w:jc w:val="both"/>
              <w:rPr>
                <w:rFonts w:ascii="Arial" w:hAnsi="Arial" w:cs="Arial"/>
                <w:color w:val="000000" w:themeColor="text1"/>
                <w:sz w:val="16"/>
                <w:szCs w:val="16"/>
              </w:rPr>
            </w:pPr>
          </w:p>
        </w:tc>
        <w:tc>
          <w:tcPr>
            <w:tcW w:w="810" w:type="dxa"/>
            <w:shd w:val="clear" w:color="auto" w:fill="F2F2F2" w:themeFill="background1" w:themeFillShade="F2"/>
            <w:vAlign w:val="bottom"/>
          </w:tcPr>
          <w:p w14:paraId="454A364D" w14:textId="77777777" w:rsidR="000A3020" w:rsidRPr="003F6E30" w:rsidRDefault="000A3020" w:rsidP="00B119BC">
            <w:pPr>
              <w:contextualSpacing/>
              <w:jc w:val="both"/>
              <w:rPr>
                <w:rFonts w:ascii="Arial" w:hAnsi="Arial" w:cs="Arial"/>
                <w:color w:val="000000" w:themeColor="text1"/>
                <w:sz w:val="16"/>
                <w:szCs w:val="16"/>
              </w:rPr>
            </w:pPr>
          </w:p>
        </w:tc>
        <w:tc>
          <w:tcPr>
            <w:tcW w:w="639" w:type="dxa"/>
            <w:shd w:val="clear" w:color="auto" w:fill="F2F2F2" w:themeFill="background1" w:themeFillShade="F2"/>
            <w:vAlign w:val="bottom"/>
          </w:tcPr>
          <w:p w14:paraId="4B11FE37" w14:textId="77777777" w:rsidR="000A3020" w:rsidRPr="003F6E30" w:rsidRDefault="000A3020" w:rsidP="00B119BC">
            <w:pPr>
              <w:contextualSpacing/>
              <w:jc w:val="both"/>
              <w:rPr>
                <w:rFonts w:ascii="Arial" w:hAnsi="Arial" w:cs="Arial"/>
                <w:color w:val="000000" w:themeColor="text1"/>
                <w:sz w:val="16"/>
                <w:szCs w:val="16"/>
              </w:rPr>
            </w:pPr>
          </w:p>
        </w:tc>
        <w:tc>
          <w:tcPr>
            <w:tcW w:w="621" w:type="dxa"/>
            <w:shd w:val="clear" w:color="auto" w:fill="F2F2F2" w:themeFill="background1" w:themeFillShade="F2"/>
            <w:vAlign w:val="bottom"/>
          </w:tcPr>
          <w:p w14:paraId="0C526072"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412E74C3" w14:textId="77777777"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vAlign w:val="bottom"/>
          </w:tcPr>
          <w:p w14:paraId="4F4AAE6F" w14:textId="10DB1E84" w:rsidR="000A3020" w:rsidRPr="003F6E30" w:rsidRDefault="000A3020" w:rsidP="00B119BC">
            <w:pPr>
              <w:contextualSpacing/>
              <w:jc w:val="both"/>
              <w:rPr>
                <w:rFonts w:ascii="Arial" w:hAnsi="Arial" w:cs="Arial"/>
                <w:color w:val="000000" w:themeColor="text1"/>
                <w:sz w:val="16"/>
                <w:szCs w:val="16"/>
              </w:rPr>
            </w:pPr>
          </w:p>
        </w:tc>
        <w:tc>
          <w:tcPr>
            <w:tcW w:w="1346" w:type="dxa"/>
            <w:shd w:val="clear" w:color="auto" w:fill="F2F2F2" w:themeFill="background1" w:themeFillShade="F2"/>
            <w:vAlign w:val="center"/>
          </w:tcPr>
          <w:p w14:paraId="7F12BAED" w14:textId="0F9A96AA"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2.02</w:t>
            </w:r>
            <w:r>
              <w:rPr>
                <w:rFonts w:ascii="Arial" w:hAnsi="Arial" w:cs="Arial"/>
                <w:color w:val="000000" w:themeColor="text1"/>
                <w:sz w:val="16"/>
                <w:szCs w:val="16"/>
              </w:rPr>
              <w:t>3</w:t>
            </w:r>
            <w:r w:rsidRPr="003F6E30">
              <w:rPr>
                <w:rFonts w:ascii="Arial" w:hAnsi="Arial" w:cs="Arial"/>
                <w:color w:val="000000" w:themeColor="text1"/>
                <w:sz w:val="16"/>
                <w:szCs w:val="16"/>
              </w:rPr>
              <w:t xml:space="preserve"> ± 0.008</w:t>
            </w:r>
          </w:p>
        </w:tc>
        <w:tc>
          <w:tcPr>
            <w:tcW w:w="1260" w:type="dxa"/>
            <w:shd w:val="clear" w:color="auto" w:fill="F2F2F2" w:themeFill="background1" w:themeFillShade="F2"/>
            <w:vAlign w:val="center"/>
          </w:tcPr>
          <w:p w14:paraId="0C9A17CD" w14:textId="146C234E"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w:t>
            </w:r>
            <w:r>
              <w:rPr>
                <w:rFonts w:ascii="Arial" w:hAnsi="Arial" w:cs="Arial"/>
                <w:color w:val="000000" w:themeColor="text1"/>
                <w:sz w:val="16"/>
                <w:szCs w:val="16"/>
              </w:rPr>
              <w:t>20</w:t>
            </w:r>
            <w:r w:rsidRPr="003F6E30">
              <w:rPr>
                <w:rFonts w:ascii="Arial" w:hAnsi="Arial" w:cs="Arial"/>
                <w:color w:val="000000" w:themeColor="text1"/>
                <w:sz w:val="16"/>
                <w:szCs w:val="16"/>
              </w:rPr>
              <w:t xml:space="preserve"> ± 0.015</w:t>
            </w:r>
          </w:p>
        </w:tc>
        <w:tc>
          <w:tcPr>
            <w:tcW w:w="990" w:type="dxa"/>
            <w:shd w:val="clear" w:color="auto" w:fill="F2F2F2" w:themeFill="background1" w:themeFillShade="F2"/>
            <w:vAlign w:val="center"/>
          </w:tcPr>
          <w:p w14:paraId="0E8FD723" w14:textId="7112C830"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9</w:t>
            </w:r>
            <w:r>
              <w:rPr>
                <w:rFonts w:ascii="Arial" w:hAnsi="Arial" w:cs="Arial"/>
                <w:color w:val="000000" w:themeColor="text1"/>
                <w:sz w:val="16"/>
                <w:szCs w:val="16"/>
              </w:rPr>
              <w:t>7</w:t>
            </w:r>
            <w:r w:rsidRPr="003F6E30">
              <w:rPr>
                <w:rFonts w:ascii="Arial" w:hAnsi="Arial" w:cs="Arial"/>
                <w:color w:val="000000" w:themeColor="text1"/>
                <w:sz w:val="16"/>
                <w:szCs w:val="16"/>
              </w:rPr>
              <w:t xml:space="preserve"> ± 17</w:t>
            </w:r>
          </w:p>
        </w:tc>
        <w:tc>
          <w:tcPr>
            <w:tcW w:w="720" w:type="dxa"/>
            <w:shd w:val="clear" w:color="auto" w:fill="F2F2F2" w:themeFill="background1" w:themeFillShade="F2"/>
            <w:vAlign w:val="bottom"/>
          </w:tcPr>
          <w:p w14:paraId="3E498DB4" w14:textId="341FB12D"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22.3</w:t>
            </w:r>
          </w:p>
        </w:tc>
      </w:tr>
      <w:tr w:rsidR="000A3020" w:rsidRPr="003F6E30" w14:paraId="5220E15F" w14:textId="26CDF8FA" w:rsidTr="002E118E">
        <w:trPr>
          <w:jc w:val="center"/>
        </w:trPr>
        <w:tc>
          <w:tcPr>
            <w:tcW w:w="1377" w:type="dxa"/>
            <w:vAlign w:val="center"/>
          </w:tcPr>
          <w:p w14:paraId="244F810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MAPbI</w:t>
            </w:r>
            <w:r w:rsidRPr="003F6E30">
              <w:rPr>
                <w:rFonts w:ascii="Arial" w:hAnsi="Arial" w:cs="Arial"/>
                <w:color w:val="000000" w:themeColor="text1"/>
                <w:sz w:val="16"/>
                <w:szCs w:val="16"/>
                <w:vertAlign w:val="subscript"/>
              </w:rPr>
              <w:t>3</w:t>
            </w:r>
          </w:p>
        </w:tc>
        <w:tc>
          <w:tcPr>
            <w:tcW w:w="778" w:type="dxa"/>
            <w:vAlign w:val="bottom"/>
          </w:tcPr>
          <w:p w14:paraId="1916A225" w14:textId="77777777" w:rsidR="000A3020" w:rsidRPr="003F6E30" w:rsidRDefault="000A3020" w:rsidP="00B119BC">
            <w:pPr>
              <w:contextualSpacing/>
              <w:jc w:val="both"/>
              <w:rPr>
                <w:rFonts w:ascii="Arial" w:hAnsi="Arial" w:cs="Arial"/>
                <w:color w:val="000000" w:themeColor="text1"/>
                <w:sz w:val="16"/>
                <w:szCs w:val="16"/>
              </w:rPr>
            </w:pPr>
          </w:p>
        </w:tc>
        <w:tc>
          <w:tcPr>
            <w:tcW w:w="810" w:type="dxa"/>
            <w:vAlign w:val="bottom"/>
          </w:tcPr>
          <w:p w14:paraId="145737CA" w14:textId="77777777" w:rsidR="000A3020" w:rsidRPr="003F6E30" w:rsidRDefault="000A3020" w:rsidP="00B119BC">
            <w:pPr>
              <w:contextualSpacing/>
              <w:jc w:val="both"/>
              <w:rPr>
                <w:rFonts w:ascii="Arial" w:hAnsi="Arial" w:cs="Arial"/>
                <w:color w:val="000000" w:themeColor="text1"/>
                <w:sz w:val="16"/>
                <w:szCs w:val="16"/>
              </w:rPr>
            </w:pPr>
          </w:p>
        </w:tc>
        <w:tc>
          <w:tcPr>
            <w:tcW w:w="639" w:type="dxa"/>
            <w:vAlign w:val="bottom"/>
          </w:tcPr>
          <w:p w14:paraId="71040BC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4.53</w:t>
            </w:r>
            <w:r w:rsidRPr="003F6E30">
              <w:rPr>
                <w:rFonts w:ascii="Arial" w:hAnsi="Arial" w:cs="Arial"/>
                <w:color w:val="000000" w:themeColor="text1"/>
                <w:sz w:val="16"/>
                <w:szCs w:val="16"/>
                <w:vertAlign w:val="superscript"/>
              </w:rPr>
              <w:t>§</w:t>
            </w:r>
          </w:p>
        </w:tc>
        <w:tc>
          <w:tcPr>
            <w:tcW w:w="621" w:type="dxa"/>
            <w:vAlign w:val="bottom"/>
          </w:tcPr>
          <w:p w14:paraId="43440757" w14:textId="04A72852" w:rsidR="000A3020" w:rsidRPr="003F6E30" w:rsidRDefault="000A3020" w:rsidP="00B119BC">
            <w:pPr>
              <w:contextualSpacing/>
              <w:jc w:val="both"/>
              <w:rPr>
                <w:rFonts w:ascii="Arial" w:hAnsi="Arial" w:cs="Arial"/>
                <w:color w:val="000000" w:themeColor="text1"/>
                <w:sz w:val="16"/>
                <w:szCs w:val="16"/>
              </w:rPr>
            </w:pPr>
          </w:p>
        </w:tc>
        <w:tc>
          <w:tcPr>
            <w:tcW w:w="724" w:type="dxa"/>
          </w:tcPr>
          <w:p w14:paraId="3B35FA08" w14:textId="11DE039A" w:rsidR="000A3020" w:rsidRPr="003F6E30" w:rsidRDefault="000A3020" w:rsidP="00B119BC">
            <w:pPr>
              <w:contextualSpacing/>
              <w:jc w:val="both"/>
              <w:rPr>
                <w:rFonts w:ascii="Arial" w:hAnsi="Arial" w:cs="Arial"/>
                <w:color w:val="000000" w:themeColor="text1"/>
                <w:sz w:val="16"/>
                <w:szCs w:val="16"/>
              </w:rPr>
            </w:pPr>
            <w:r>
              <w:rPr>
                <w:rFonts w:ascii="Arial" w:hAnsi="Arial" w:cs="Arial"/>
                <w:color w:val="000000" w:themeColor="text1"/>
                <w:sz w:val="16"/>
                <w:szCs w:val="16"/>
              </w:rPr>
              <w:t>36</w:t>
            </w:r>
          </w:p>
        </w:tc>
        <w:tc>
          <w:tcPr>
            <w:tcW w:w="724" w:type="dxa"/>
            <w:vAlign w:val="bottom"/>
          </w:tcPr>
          <w:p w14:paraId="23DA63CF" w14:textId="2E422945"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0.104</w:t>
            </w:r>
            <w:r w:rsidRPr="003F6E30">
              <w:rPr>
                <w:rFonts w:ascii="Arial" w:hAnsi="Arial" w:cs="Arial"/>
                <w:color w:val="000000" w:themeColor="text1"/>
                <w:sz w:val="16"/>
                <w:szCs w:val="16"/>
                <w:vertAlign w:val="superscript"/>
              </w:rPr>
              <w:t>¶¶</w:t>
            </w:r>
          </w:p>
        </w:tc>
        <w:tc>
          <w:tcPr>
            <w:tcW w:w="1346" w:type="dxa"/>
            <w:vAlign w:val="bottom"/>
          </w:tcPr>
          <w:p w14:paraId="0C33AF74" w14:textId="0E538D1D"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1.652</w:t>
            </w:r>
            <w:r w:rsidRPr="003F6E30">
              <w:rPr>
                <w:rFonts w:ascii="Arial" w:hAnsi="Arial" w:cs="Arial"/>
                <w:color w:val="000000" w:themeColor="text1"/>
                <w:sz w:val="16"/>
                <w:szCs w:val="16"/>
                <w:vertAlign w:val="superscript"/>
              </w:rPr>
              <w:t>¶¶</w:t>
            </w:r>
          </w:p>
        </w:tc>
        <w:tc>
          <w:tcPr>
            <w:tcW w:w="1260" w:type="dxa"/>
            <w:vAlign w:val="bottom"/>
          </w:tcPr>
          <w:p w14:paraId="35DEB1E9" w14:textId="4F1529B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1.636</w:t>
            </w:r>
            <w:r w:rsidRPr="003F6E30">
              <w:rPr>
                <w:rFonts w:ascii="Arial" w:hAnsi="Arial" w:cs="Arial"/>
                <w:color w:val="000000" w:themeColor="text1"/>
                <w:sz w:val="16"/>
                <w:szCs w:val="16"/>
                <w:vertAlign w:val="superscript"/>
              </w:rPr>
              <w:t>¶¶</w:t>
            </w:r>
          </w:p>
        </w:tc>
        <w:tc>
          <w:tcPr>
            <w:tcW w:w="990" w:type="dxa"/>
            <w:vAlign w:val="bottom"/>
          </w:tcPr>
          <w:p w14:paraId="3B5BF709" w14:textId="3F2771BA"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 ± 2</w:t>
            </w:r>
            <w:r w:rsidRPr="003F6E30">
              <w:rPr>
                <w:rFonts w:ascii="Arial" w:hAnsi="Arial" w:cs="Arial"/>
                <w:color w:val="000000" w:themeColor="text1"/>
                <w:sz w:val="16"/>
                <w:szCs w:val="16"/>
                <w:vertAlign w:val="superscript"/>
              </w:rPr>
              <w:t>¶¶</w:t>
            </w:r>
          </w:p>
        </w:tc>
        <w:tc>
          <w:tcPr>
            <w:tcW w:w="720" w:type="dxa"/>
            <w:vAlign w:val="bottom"/>
          </w:tcPr>
          <w:p w14:paraId="46D54658" w14:textId="3EDCD6BA"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43.0</w:t>
            </w:r>
          </w:p>
        </w:tc>
      </w:tr>
      <w:tr w:rsidR="000A3020" w:rsidRPr="003F6E30" w14:paraId="2E027D39" w14:textId="7EF8684B" w:rsidTr="002E118E">
        <w:trPr>
          <w:jc w:val="center"/>
        </w:trPr>
        <w:tc>
          <w:tcPr>
            <w:tcW w:w="1377" w:type="dxa"/>
            <w:shd w:val="clear" w:color="auto" w:fill="F2F2F2" w:themeFill="background1" w:themeFillShade="F2"/>
            <w:vAlign w:val="center"/>
          </w:tcPr>
          <w:p w14:paraId="5272CFD4"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MAPbBr</w:t>
            </w:r>
            <w:r w:rsidRPr="003F6E30">
              <w:rPr>
                <w:rFonts w:ascii="Arial" w:hAnsi="Arial" w:cs="Arial"/>
                <w:color w:val="000000" w:themeColor="text1"/>
                <w:sz w:val="16"/>
                <w:szCs w:val="16"/>
                <w:vertAlign w:val="subscript"/>
              </w:rPr>
              <w:t>3</w:t>
            </w:r>
          </w:p>
        </w:tc>
        <w:tc>
          <w:tcPr>
            <w:tcW w:w="778" w:type="dxa"/>
            <w:shd w:val="clear" w:color="auto" w:fill="F2F2F2" w:themeFill="background1" w:themeFillShade="F2"/>
            <w:vAlign w:val="bottom"/>
          </w:tcPr>
          <w:p w14:paraId="199BDB73" w14:textId="77777777" w:rsidR="000A3020" w:rsidRPr="003F6E30" w:rsidRDefault="000A3020" w:rsidP="00B119BC">
            <w:pPr>
              <w:contextualSpacing/>
              <w:jc w:val="both"/>
              <w:rPr>
                <w:rFonts w:ascii="Arial" w:hAnsi="Arial" w:cs="Arial"/>
                <w:color w:val="000000" w:themeColor="text1"/>
                <w:sz w:val="16"/>
                <w:szCs w:val="16"/>
              </w:rPr>
            </w:pPr>
          </w:p>
        </w:tc>
        <w:tc>
          <w:tcPr>
            <w:tcW w:w="810" w:type="dxa"/>
            <w:shd w:val="clear" w:color="auto" w:fill="F2F2F2" w:themeFill="background1" w:themeFillShade="F2"/>
            <w:vAlign w:val="bottom"/>
          </w:tcPr>
          <w:p w14:paraId="0B3E7FAE" w14:textId="77777777" w:rsidR="000A3020" w:rsidRPr="003F6E30" w:rsidRDefault="000A3020" w:rsidP="00B119BC">
            <w:pPr>
              <w:contextualSpacing/>
              <w:jc w:val="both"/>
              <w:rPr>
                <w:rFonts w:ascii="Arial" w:hAnsi="Arial" w:cs="Arial"/>
                <w:color w:val="000000" w:themeColor="text1"/>
                <w:sz w:val="16"/>
                <w:szCs w:val="16"/>
              </w:rPr>
            </w:pPr>
          </w:p>
        </w:tc>
        <w:tc>
          <w:tcPr>
            <w:tcW w:w="639" w:type="dxa"/>
            <w:shd w:val="clear" w:color="auto" w:fill="F2F2F2" w:themeFill="background1" w:themeFillShade="F2"/>
            <w:vAlign w:val="bottom"/>
          </w:tcPr>
          <w:p w14:paraId="77B4F2D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3.55</w:t>
            </w:r>
            <w:r w:rsidRPr="003F6E30">
              <w:rPr>
                <w:rFonts w:ascii="Arial" w:hAnsi="Arial" w:cs="Arial"/>
                <w:color w:val="000000" w:themeColor="text1"/>
                <w:sz w:val="16"/>
                <w:szCs w:val="16"/>
                <w:vertAlign w:val="superscript"/>
              </w:rPr>
              <w:t>§</w:t>
            </w:r>
          </w:p>
        </w:tc>
        <w:tc>
          <w:tcPr>
            <w:tcW w:w="621" w:type="dxa"/>
            <w:shd w:val="clear" w:color="auto" w:fill="F2F2F2" w:themeFill="background1" w:themeFillShade="F2"/>
            <w:vAlign w:val="bottom"/>
          </w:tcPr>
          <w:p w14:paraId="73D486D4" w14:textId="60E81A3B" w:rsidR="000A3020" w:rsidRPr="003F6E30" w:rsidRDefault="000A3020" w:rsidP="00B119BC">
            <w:pPr>
              <w:contextualSpacing/>
              <w:jc w:val="both"/>
              <w:rPr>
                <w:rFonts w:ascii="Arial" w:hAnsi="Arial" w:cs="Arial"/>
                <w:color w:val="000000" w:themeColor="text1"/>
                <w:sz w:val="16"/>
                <w:szCs w:val="16"/>
              </w:rPr>
            </w:pPr>
          </w:p>
        </w:tc>
        <w:tc>
          <w:tcPr>
            <w:tcW w:w="724" w:type="dxa"/>
            <w:shd w:val="clear" w:color="auto" w:fill="F2F2F2" w:themeFill="background1" w:themeFillShade="F2"/>
          </w:tcPr>
          <w:p w14:paraId="633E28B4" w14:textId="4343279E"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w:t>
            </w:r>
            <w:r w:rsidRPr="003F6E30">
              <w:rPr>
                <w:rFonts w:ascii="Arial" w:hAnsi="Arial" w:cs="Arial"/>
                <w:color w:val="000000" w:themeColor="text1"/>
                <w:sz w:val="16"/>
                <w:szCs w:val="16"/>
                <w:vertAlign w:val="superscript"/>
              </w:rPr>
              <w:t>§§</w:t>
            </w:r>
          </w:p>
        </w:tc>
        <w:tc>
          <w:tcPr>
            <w:tcW w:w="724" w:type="dxa"/>
            <w:shd w:val="clear" w:color="auto" w:fill="F2F2F2" w:themeFill="background1" w:themeFillShade="F2"/>
            <w:vAlign w:val="bottom"/>
          </w:tcPr>
          <w:p w14:paraId="3B456EB9" w14:textId="20C5E711"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0.117</w:t>
            </w:r>
            <w:r w:rsidRPr="003F6E30">
              <w:rPr>
                <w:rFonts w:ascii="Arial" w:hAnsi="Arial" w:cs="Arial"/>
                <w:color w:val="000000" w:themeColor="text1"/>
                <w:sz w:val="16"/>
                <w:szCs w:val="16"/>
                <w:vertAlign w:val="superscript"/>
              </w:rPr>
              <w:t>†</w:t>
            </w:r>
          </w:p>
        </w:tc>
        <w:tc>
          <w:tcPr>
            <w:tcW w:w="1346" w:type="dxa"/>
            <w:shd w:val="clear" w:color="auto" w:fill="F2F2F2" w:themeFill="background1" w:themeFillShade="F2"/>
            <w:vAlign w:val="bottom"/>
          </w:tcPr>
          <w:p w14:paraId="71B584D9" w14:textId="63D80CDD"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2.289 ± 0.002</w:t>
            </w:r>
          </w:p>
        </w:tc>
        <w:tc>
          <w:tcPr>
            <w:tcW w:w="1260" w:type="dxa"/>
            <w:shd w:val="clear" w:color="auto" w:fill="F2F2F2" w:themeFill="background1" w:themeFillShade="F2"/>
            <w:vAlign w:val="bottom"/>
          </w:tcPr>
          <w:p w14:paraId="5BB66A46"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2.317 ± 0.006</w:t>
            </w:r>
          </w:p>
        </w:tc>
        <w:tc>
          <w:tcPr>
            <w:tcW w:w="990" w:type="dxa"/>
            <w:shd w:val="clear" w:color="auto" w:fill="F2F2F2" w:themeFill="background1" w:themeFillShade="F2"/>
            <w:vAlign w:val="bottom"/>
          </w:tcPr>
          <w:p w14:paraId="0017D993"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 ± 6</w:t>
            </w:r>
          </w:p>
        </w:tc>
        <w:tc>
          <w:tcPr>
            <w:tcW w:w="720" w:type="dxa"/>
            <w:shd w:val="clear" w:color="auto" w:fill="F2F2F2" w:themeFill="background1" w:themeFillShade="F2"/>
            <w:vAlign w:val="bottom"/>
          </w:tcPr>
          <w:p w14:paraId="1AC60CA5" w14:textId="39266D12"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38.2</w:t>
            </w:r>
          </w:p>
        </w:tc>
      </w:tr>
      <w:tr w:rsidR="000A3020" w:rsidRPr="003F6E30" w14:paraId="1FF4ADCD" w14:textId="3ADFD21C" w:rsidTr="002E118E">
        <w:trPr>
          <w:trHeight w:val="60"/>
          <w:jc w:val="center"/>
        </w:trPr>
        <w:tc>
          <w:tcPr>
            <w:tcW w:w="1377" w:type="dxa"/>
            <w:vAlign w:val="center"/>
          </w:tcPr>
          <w:p w14:paraId="308ABC9D"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MAPbCl</w:t>
            </w:r>
            <w:r w:rsidRPr="003F6E30">
              <w:rPr>
                <w:rFonts w:ascii="Arial" w:hAnsi="Arial" w:cs="Arial"/>
                <w:color w:val="000000" w:themeColor="text1"/>
                <w:sz w:val="16"/>
                <w:szCs w:val="16"/>
                <w:vertAlign w:val="subscript"/>
              </w:rPr>
              <w:t>3</w:t>
            </w:r>
          </w:p>
        </w:tc>
        <w:tc>
          <w:tcPr>
            <w:tcW w:w="778" w:type="dxa"/>
            <w:vAlign w:val="bottom"/>
          </w:tcPr>
          <w:p w14:paraId="5572B065" w14:textId="77777777" w:rsidR="000A3020" w:rsidRPr="003F6E30" w:rsidRDefault="000A3020" w:rsidP="00B119BC">
            <w:pPr>
              <w:contextualSpacing/>
              <w:jc w:val="both"/>
              <w:rPr>
                <w:rFonts w:ascii="Arial" w:hAnsi="Arial" w:cs="Arial"/>
                <w:color w:val="000000" w:themeColor="text1"/>
                <w:sz w:val="16"/>
                <w:szCs w:val="16"/>
              </w:rPr>
            </w:pPr>
          </w:p>
        </w:tc>
        <w:tc>
          <w:tcPr>
            <w:tcW w:w="810" w:type="dxa"/>
            <w:vAlign w:val="bottom"/>
          </w:tcPr>
          <w:p w14:paraId="2BE5F8F8" w14:textId="77777777" w:rsidR="000A3020" w:rsidRPr="003F6E30" w:rsidRDefault="000A3020" w:rsidP="00B119BC">
            <w:pPr>
              <w:contextualSpacing/>
              <w:jc w:val="both"/>
              <w:rPr>
                <w:rFonts w:ascii="Arial" w:hAnsi="Arial" w:cs="Arial"/>
                <w:color w:val="000000" w:themeColor="text1"/>
                <w:sz w:val="16"/>
                <w:szCs w:val="16"/>
              </w:rPr>
            </w:pPr>
          </w:p>
        </w:tc>
        <w:tc>
          <w:tcPr>
            <w:tcW w:w="639" w:type="dxa"/>
            <w:vAlign w:val="bottom"/>
          </w:tcPr>
          <w:p w14:paraId="308D199C"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2.87</w:t>
            </w:r>
            <w:r w:rsidRPr="003F6E30">
              <w:rPr>
                <w:rFonts w:ascii="Arial" w:hAnsi="Arial" w:cs="Arial"/>
                <w:color w:val="000000" w:themeColor="text1"/>
                <w:sz w:val="16"/>
                <w:szCs w:val="16"/>
                <w:vertAlign w:val="superscript"/>
              </w:rPr>
              <w:t>§</w:t>
            </w:r>
          </w:p>
        </w:tc>
        <w:tc>
          <w:tcPr>
            <w:tcW w:w="621" w:type="dxa"/>
            <w:vAlign w:val="bottom"/>
          </w:tcPr>
          <w:p w14:paraId="301C5582" w14:textId="3407C7BB" w:rsidR="000A3020" w:rsidRPr="003F6E30" w:rsidRDefault="000A3020" w:rsidP="00B119BC">
            <w:pPr>
              <w:contextualSpacing/>
              <w:jc w:val="both"/>
              <w:rPr>
                <w:rFonts w:ascii="Arial" w:hAnsi="Arial" w:cs="Arial"/>
                <w:color w:val="000000" w:themeColor="text1"/>
                <w:sz w:val="16"/>
                <w:szCs w:val="16"/>
              </w:rPr>
            </w:pPr>
          </w:p>
        </w:tc>
        <w:tc>
          <w:tcPr>
            <w:tcW w:w="724" w:type="dxa"/>
          </w:tcPr>
          <w:p w14:paraId="099393D7" w14:textId="29862741"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w:t>
            </w:r>
            <w:r w:rsidRPr="003F6E30">
              <w:rPr>
                <w:rFonts w:ascii="Arial" w:hAnsi="Arial" w:cs="Arial"/>
                <w:color w:val="000000" w:themeColor="text1"/>
                <w:sz w:val="16"/>
                <w:szCs w:val="16"/>
                <w:vertAlign w:val="superscript"/>
              </w:rPr>
              <w:t>§§</w:t>
            </w:r>
          </w:p>
        </w:tc>
        <w:tc>
          <w:tcPr>
            <w:tcW w:w="724" w:type="dxa"/>
            <w:vAlign w:val="bottom"/>
          </w:tcPr>
          <w:p w14:paraId="4A091BEA" w14:textId="62AC5DB3"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0.18**</w:t>
            </w:r>
          </w:p>
        </w:tc>
        <w:tc>
          <w:tcPr>
            <w:tcW w:w="1346" w:type="dxa"/>
            <w:vAlign w:val="bottom"/>
          </w:tcPr>
          <w:p w14:paraId="5A80C8FB"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3.021 ± 0.003</w:t>
            </w:r>
          </w:p>
        </w:tc>
        <w:tc>
          <w:tcPr>
            <w:tcW w:w="1260" w:type="dxa"/>
            <w:vAlign w:val="bottom"/>
          </w:tcPr>
          <w:p w14:paraId="19AB3162"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3.088 ± 0.008</w:t>
            </w:r>
          </w:p>
        </w:tc>
        <w:tc>
          <w:tcPr>
            <w:tcW w:w="990" w:type="dxa"/>
            <w:vAlign w:val="bottom"/>
          </w:tcPr>
          <w:p w14:paraId="57923B2A" w14:textId="77777777" w:rsidR="000A3020" w:rsidRPr="003F6E30" w:rsidRDefault="000A3020" w:rsidP="00B119BC">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67 ± 9</w:t>
            </w:r>
          </w:p>
        </w:tc>
        <w:tc>
          <w:tcPr>
            <w:tcW w:w="720" w:type="dxa"/>
            <w:vAlign w:val="bottom"/>
          </w:tcPr>
          <w:p w14:paraId="378C508B" w14:textId="12331AAB" w:rsidR="000A3020" w:rsidRPr="00B119BC" w:rsidRDefault="000A3020" w:rsidP="00B119BC">
            <w:pPr>
              <w:contextualSpacing/>
              <w:jc w:val="both"/>
              <w:rPr>
                <w:rFonts w:ascii="Arial" w:hAnsi="Arial" w:cs="Arial"/>
                <w:color w:val="000000" w:themeColor="text1"/>
                <w:sz w:val="16"/>
                <w:szCs w:val="16"/>
              </w:rPr>
            </w:pPr>
            <w:r w:rsidRPr="00B119BC">
              <w:rPr>
                <w:rFonts w:ascii="Arial" w:hAnsi="Arial" w:cs="Arial"/>
                <w:color w:val="000000"/>
                <w:sz w:val="16"/>
                <w:szCs w:val="16"/>
              </w:rPr>
              <w:t>27.5</w:t>
            </w:r>
          </w:p>
        </w:tc>
      </w:tr>
    </w:tbl>
    <w:p w14:paraId="08BC4866" w14:textId="39DA7E2C" w:rsidR="00181873" w:rsidRPr="003F6E30" w:rsidRDefault="005314F9" w:rsidP="00D91C51">
      <w:pPr>
        <w:spacing w:line="240" w:lineRule="auto"/>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ab/>
      </w:r>
      <w:r w:rsidRPr="003F6E30">
        <w:rPr>
          <w:rFonts w:ascii="Arial" w:hAnsi="Arial" w:cs="Arial"/>
          <w:color w:val="000000" w:themeColor="text1"/>
          <w:sz w:val="16"/>
          <w:szCs w:val="16"/>
        </w:rPr>
        <w:tab/>
      </w:r>
      <w:r w:rsidR="00181873" w:rsidRPr="003F6E30">
        <w:rPr>
          <w:rFonts w:ascii="Arial" w:hAnsi="Arial" w:cs="Arial"/>
          <w:color w:val="000000" w:themeColor="text1"/>
          <w:sz w:val="16"/>
          <w:szCs w:val="16"/>
        </w:rPr>
        <w:t>*Ref</w:t>
      </w:r>
      <w:r w:rsidR="008F1045">
        <w:rPr>
          <w:rFonts w:ascii="Arial" w:hAnsi="Arial" w:cs="Arial"/>
          <w:color w:val="000000" w:themeColor="text1"/>
          <w:sz w:val="16"/>
          <w:szCs w:val="16"/>
        </w:rPr>
        <w:t xml:space="preserve"> </w:t>
      </w:r>
      <w:r w:rsidR="00181873" w:rsidRPr="003F6E30">
        <w:rPr>
          <w:rFonts w:ascii="Arial" w:hAnsi="Arial" w:cs="Arial"/>
          <w:color w:val="000000" w:themeColor="text1"/>
          <w:sz w:val="16"/>
          <w:szCs w:val="16"/>
        </w:rPr>
        <w:fldChar w:fldCharType="begin"/>
      </w:r>
      <w:r w:rsidR="00181873" w:rsidRPr="003F6E30">
        <w:rPr>
          <w:rFonts w:ascii="Arial" w:hAnsi="Arial" w:cs="Arial"/>
          <w:color w:val="000000" w:themeColor="text1"/>
          <w:sz w:val="16"/>
          <w:szCs w:val="16"/>
        </w:rPr>
        <w:instrText xml:space="preserve"> ADDIN EN.CITE &lt;EndNote&gt;&lt;Cite&gt;&lt;Author&gt;Dyksik&lt;/Author&gt;&lt;Year&gt;2020&lt;/Year&gt;&lt;RecNum&gt;155&lt;/RecNum&gt;&lt;DisplayText&gt;&lt;style face="superscript"&gt;1&lt;/style&gt;&lt;/DisplayText&gt;&lt;record&gt;&lt;rec-number&gt;155&lt;/rec-number&gt;&lt;foreign-keys&gt;&lt;key app="EN" db-id="pea9fxf0h55w59eeadux2dsmxxvefd0vzz9f" timestamp="1629309399"&gt;155&lt;/key&gt;&lt;/foreign-keys&gt;&lt;ref-type name="Journal Article"&gt;17&lt;/ref-type&gt;&lt;contributors&gt;&lt;authors&gt;&lt;author&gt;Dyksik, Mateusz&lt;/author&gt;&lt;author&gt;Duim, Herman&lt;/author&gt;&lt;author&gt;Zhu, Xiangzhou&lt;/author&gt;&lt;author&gt;Yang, Zhuo&lt;/author&gt;&lt;author&gt;Gen, Masaki&lt;/author&gt;&lt;author&gt;Kohama, Yoshimitsu&lt;/author&gt;&lt;author&gt;Adjokatse, Sampson&lt;/author&gt;&lt;author&gt;Maude, Duncan K&lt;/author&gt;&lt;author&gt;Loi, Maria Antonietta&lt;/author&gt;&lt;author&gt;Egger, David A&lt;/author&gt;&lt;/authors&gt;&lt;/contributors&gt;&lt;titles&gt;&lt;title&gt;Broad tunability of carrier effective masses in two-dimensional halide perovskites&lt;/title&gt;&lt;secondary-title&gt;ACS Energy Letters&lt;/secondary-title&gt;&lt;/titles&gt;&lt;periodical&gt;&lt;full-title&gt;ACS Energy Letters&lt;/full-title&gt;&lt;abbr-1&gt;ACS Energy Lett.&lt;/abbr-1&gt;&lt;/periodical&gt;&lt;pages&gt;3609-3616&lt;/pages&gt;&lt;volume&gt;5&lt;/volume&gt;&lt;number&gt;11&lt;/number&gt;&lt;dates&gt;&lt;year&gt;2020&lt;/year&gt;&lt;/dates&gt;&lt;isbn&gt;2380-8195&lt;/isbn&gt;&lt;urls&gt;&lt;/urls&gt;&lt;/record&gt;&lt;/Cite&gt;&lt;/EndNote&gt;</w:instrText>
      </w:r>
      <w:r w:rsidR="00181873" w:rsidRPr="003F6E30">
        <w:rPr>
          <w:rFonts w:ascii="Arial" w:hAnsi="Arial" w:cs="Arial"/>
          <w:color w:val="000000" w:themeColor="text1"/>
          <w:sz w:val="16"/>
          <w:szCs w:val="16"/>
        </w:rPr>
        <w:fldChar w:fldCharType="separate"/>
      </w:r>
      <w:r w:rsidR="00181873" w:rsidRPr="003F6E30">
        <w:rPr>
          <w:rFonts w:ascii="Arial" w:hAnsi="Arial" w:cs="Arial"/>
          <w:noProof/>
          <w:color w:val="000000" w:themeColor="text1"/>
          <w:sz w:val="16"/>
          <w:szCs w:val="16"/>
          <w:vertAlign w:val="superscript"/>
        </w:rPr>
        <w:t>1</w:t>
      </w:r>
      <w:r w:rsidR="00181873" w:rsidRPr="003F6E30">
        <w:rPr>
          <w:rFonts w:ascii="Arial" w:hAnsi="Arial" w:cs="Arial"/>
          <w:color w:val="000000" w:themeColor="text1"/>
          <w:sz w:val="16"/>
          <w:szCs w:val="16"/>
        </w:rPr>
        <w:fldChar w:fldCharType="end"/>
      </w:r>
    </w:p>
    <w:p w14:paraId="3A322A00" w14:textId="7EFF530B" w:rsidR="00181873" w:rsidRPr="003F6E30" w:rsidRDefault="005314F9" w:rsidP="00D91C51">
      <w:pPr>
        <w:spacing w:line="240" w:lineRule="auto"/>
        <w:contextualSpacing/>
        <w:jc w:val="both"/>
        <w:rPr>
          <w:rFonts w:ascii="Arial" w:hAnsi="Arial" w:cs="Arial"/>
          <w:color w:val="000000" w:themeColor="text1"/>
          <w:sz w:val="16"/>
          <w:szCs w:val="16"/>
        </w:rPr>
      </w:pP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00181873" w:rsidRPr="003F6E30">
        <w:rPr>
          <w:rFonts w:ascii="Arial" w:hAnsi="Arial" w:cs="Arial"/>
          <w:color w:val="000000" w:themeColor="text1"/>
          <w:sz w:val="16"/>
          <w:szCs w:val="16"/>
          <w:vertAlign w:val="superscript"/>
        </w:rPr>
        <w:t>†</w:t>
      </w:r>
      <w:r w:rsidR="00181873" w:rsidRPr="003F6E30">
        <w:rPr>
          <w:rFonts w:ascii="Arial" w:hAnsi="Arial" w:cs="Arial"/>
          <w:color w:val="000000" w:themeColor="text1"/>
          <w:sz w:val="16"/>
          <w:szCs w:val="16"/>
        </w:rPr>
        <w:t>Ref</w:t>
      </w:r>
      <w:r w:rsidR="008F1045">
        <w:rPr>
          <w:rFonts w:ascii="Arial" w:hAnsi="Arial" w:cs="Arial"/>
          <w:color w:val="000000" w:themeColor="text1"/>
          <w:sz w:val="16"/>
          <w:szCs w:val="16"/>
        </w:rPr>
        <w:t xml:space="preserve">. </w:t>
      </w:r>
      <w:r w:rsidR="00181873" w:rsidRPr="003F6E30">
        <w:rPr>
          <w:rFonts w:ascii="Arial" w:hAnsi="Arial" w:cs="Arial"/>
          <w:color w:val="000000" w:themeColor="text1"/>
          <w:sz w:val="16"/>
          <w:szCs w:val="16"/>
        </w:rPr>
        <w:fldChar w:fldCharType="begin"/>
      </w:r>
      <w:r w:rsidR="00181873" w:rsidRPr="003F6E30">
        <w:rPr>
          <w:rFonts w:ascii="Arial" w:hAnsi="Arial" w:cs="Arial"/>
          <w:color w:val="000000" w:themeColor="text1"/>
          <w:sz w:val="16"/>
          <w:szCs w:val="16"/>
        </w:rPr>
        <w:instrText xml:space="preserve"> ADDIN EN.CITE &lt;EndNote&gt;&lt;Cite&gt;&lt;Author&gt;Galkowski&lt;/Author&gt;&lt;Year&gt;2016&lt;/Year&gt;&lt;RecNum&gt;420&lt;/RecNum&gt;&lt;DisplayText&gt;&lt;style face="superscript"&gt;2&lt;/style&gt;&lt;/DisplayText&gt;&lt;record&gt;&lt;rec-number&gt;420&lt;/rec-number&gt;&lt;foreign-keys&gt;&lt;key app="EN" db-id="pea9fxf0h55w59eeadux2dsmxxvefd0vzz9f" timestamp="1656787607"&gt;420&lt;/key&gt;&lt;/foreign-keys&gt;&lt;ref-type name="Journal Article"&gt;17&lt;/ref-type&gt;&lt;contributors&gt;&lt;authors&gt;&lt;author&gt;Galkowski, Krzysztof&lt;/author&gt;&lt;author&gt;Mitioglu, Anatolie&lt;/author&gt;&lt;author&gt;Miyata, Atsuhiko&lt;/author&gt;&lt;author&gt;Plochocka, Paulina&lt;/author&gt;&lt;author&gt;Portugall, Oliver&lt;/author&gt;&lt;author&gt;Eperon, Giles E&lt;/author&gt;&lt;author&gt;Wang, Jacob Tse-Wei&lt;/author&gt;&lt;author&gt;Stergiopoulos, Thomas&lt;/author&gt;&lt;author&gt;Stranks, Samuel D&lt;/author&gt;&lt;author&gt;Snaith, Henry J&lt;/author&gt;&lt;/authors&gt;&lt;/contributors&gt;&lt;titles&gt;&lt;title&gt;Determination of the exciton binding energy and effective masses for methylammonium and formamidinium lead tri-halide perovskite semiconductors&lt;/title&gt;&lt;secondary-title&gt;Energy &amp;amp; Environmental Science&lt;/secondary-title&gt;&lt;/titles&gt;&lt;periodical&gt;&lt;full-title&gt;Energy &amp;amp; Environmental Science&lt;/full-title&gt;&lt;abbr-1&gt;Energy Environ. Sci.&lt;/abbr-1&gt;&lt;/periodical&gt;&lt;pages&gt;962-970&lt;/pages&gt;&lt;volume&gt;9&lt;/volume&gt;&lt;number&gt;3&lt;/number&gt;&lt;dates&gt;&lt;year&gt;2016&lt;/year&gt;&lt;/dates&gt;&lt;urls&gt;&lt;/urls&gt;&lt;/record&gt;&lt;/Cite&gt;&lt;/EndNote&gt;</w:instrText>
      </w:r>
      <w:r w:rsidR="00181873" w:rsidRPr="003F6E30">
        <w:rPr>
          <w:rFonts w:ascii="Arial" w:hAnsi="Arial" w:cs="Arial"/>
          <w:color w:val="000000" w:themeColor="text1"/>
          <w:sz w:val="16"/>
          <w:szCs w:val="16"/>
        </w:rPr>
        <w:fldChar w:fldCharType="separate"/>
      </w:r>
      <w:r w:rsidR="00181873" w:rsidRPr="003F6E30">
        <w:rPr>
          <w:rFonts w:ascii="Arial" w:hAnsi="Arial" w:cs="Arial"/>
          <w:noProof/>
          <w:color w:val="000000" w:themeColor="text1"/>
          <w:sz w:val="16"/>
          <w:szCs w:val="16"/>
          <w:vertAlign w:val="superscript"/>
        </w:rPr>
        <w:t>2</w:t>
      </w:r>
      <w:r w:rsidR="00181873" w:rsidRPr="003F6E30">
        <w:rPr>
          <w:rFonts w:ascii="Arial" w:hAnsi="Arial" w:cs="Arial"/>
          <w:color w:val="000000" w:themeColor="text1"/>
          <w:sz w:val="16"/>
          <w:szCs w:val="16"/>
        </w:rPr>
        <w:fldChar w:fldCharType="end"/>
      </w:r>
    </w:p>
    <w:p w14:paraId="31821DA3" w14:textId="1BAF5DBE" w:rsidR="00181873" w:rsidRPr="003F6E30" w:rsidRDefault="005314F9" w:rsidP="00D91C51">
      <w:pPr>
        <w:spacing w:line="240" w:lineRule="auto"/>
        <w:contextualSpacing/>
        <w:jc w:val="both"/>
        <w:rPr>
          <w:rFonts w:ascii="Arial" w:hAnsi="Arial" w:cs="Arial"/>
          <w:color w:val="000000" w:themeColor="text1"/>
          <w:sz w:val="16"/>
          <w:szCs w:val="16"/>
        </w:rPr>
      </w:pP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00181873" w:rsidRPr="003F6E30">
        <w:rPr>
          <w:rFonts w:ascii="Arial" w:hAnsi="Arial" w:cs="Arial"/>
          <w:color w:val="000000" w:themeColor="text1"/>
          <w:sz w:val="16"/>
          <w:szCs w:val="16"/>
          <w:vertAlign w:val="superscript"/>
        </w:rPr>
        <w:t>§</w:t>
      </w:r>
      <w:r w:rsidR="00181873" w:rsidRPr="003F6E30">
        <w:rPr>
          <w:rFonts w:ascii="Arial" w:hAnsi="Arial" w:cs="Arial"/>
          <w:color w:val="000000" w:themeColor="text1"/>
          <w:sz w:val="16"/>
          <w:szCs w:val="16"/>
        </w:rPr>
        <w:t>Ref</w:t>
      </w:r>
      <w:r w:rsidR="008F1045">
        <w:rPr>
          <w:rFonts w:ascii="Arial" w:hAnsi="Arial" w:cs="Arial"/>
          <w:color w:val="000000" w:themeColor="text1"/>
          <w:sz w:val="16"/>
          <w:szCs w:val="16"/>
        </w:rPr>
        <w:t xml:space="preserve">. </w:t>
      </w:r>
      <w:r w:rsidR="00181873" w:rsidRPr="003F6E30">
        <w:rPr>
          <w:rFonts w:ascii="Arial" w:hAnsi="Arial" w:cs="Arial"/>
          <w:color w:val="000000" w:themeColor="text1"/>
          <w:sz w:val="16"/>
          <w:szCs w:val="16"/>
        </w:rPr>
        <w:fldChar w:fldCharType="begin"/>
      </w:r>
      <w:r w:rsidR="00181873" w:rsidRPr="003F6E30">
        <w:rPr>
          <w:rFonts w:ascii="Arial" w:hAnsi="Arial" w:cs="Arial"/>
          <w:color w:val="000000" w:themeColor="text1"/>
          <w:sz w:val="16"/>
          <w:szCs w:val="16"/>
        </w:rPr>
        <w:instrText xml:space="preserve"> ADDIN EN.CITE &lt;EndNote&gt;&lt;Cite&gt;&lt;Author&gt;Leguy&lt;/Author&gt;&lt;Year&gt;2016&lt;/Year&gt;&lt;RecNum&gt;559&lt;/RecNum&gt;&lt;DisplayText&gt;&lt;style face="superscript"&gt;3&lt;/style&gt;&lt;/DisplayText&gt;&lt;record&gt;&lt;rec-number&gt;559&lt;/rec-number&gt;&lt;foreign-keys&gt;&lt;key app="EN" db-id="pea9fxf0h55w59eeadux2dsmxxvefd0vzz9f" timestamp="1670778730"&gt;559&lt;/key&gt;&lt;/foreign-keys&gt;&lt;ref-type name="Journal Article"&gt;17&lt;/ref-type&gt;&lt;contributors&gt;&lt;authors&gt;&lt;author&gt;Leguy, Aurélien M. A.&lt;/author&gt;&lt;author&gt;Azarhoosh, Pooya&lt;/author&gt;&lt;author&gt;Alonso, M. Isabel&lt;/author&gt;&lt;author&gt;Campoy-Quiles, Mariano&lt;/author&gt;&lt;author&gt;Weber, Oliver J.&lt;/author&gt;&lt;author&gt;Yao, Jizhong&lt;/author&gt;&lt;author&gt;Bryant, Daniel&lt;/author&gt;&lt;author&gt;Weller, Mark T.&lt;/author&gt;&lt;author&gt;Nelson, Jenny&lt;/author&gt;&lt;author&gt;Walsh, Aron&lt;/author&gt;&lt;author&gt;van Schilfgaarde, Mark&lt;/author&gt;&lt;author&gt;Barnes, Piers R. F.&lt;/author&gt;&lt;/authors&gt;&lt;/contributors&gt;&lt;titles&gt;&lt;title&gt;Experimental and theoretical optical properties of methylammonium lead halide perovskites&lt;/title&gt;&lt;secondary-title&gt;Nanoscale&lt;/secondary-title&gt;&lt;/titles&gt;&lt;periodical&gt;&lt;full-title&gt;Nanoscale&lt;/full-title&gt;&lt;/periodical&gt;&lt;pages&gt;6317-6327&lt;/pages&gt;&lt;volume&gt;8&lt;/volume&gt;&lt;number&gt;12&lt;/number&gt;&lt;dates&gt;&lt;year&gt;2016&lt;/year&gt;&lt;/dates&gt;&lt;publisher&gt;The Royal Society of Chemistry&lt;/publisher&gt;&lt;isbn&gt;2040-3364&lt;/isbn&gt;&lt;work-type&gt;10.1039/C5NR05435D&lt;/work-type&gt;&lt;urls&gt;&lt;related-urls&gt;&lt;url&gt;http://dx.doi.org/10.1039/C5NR05435D&lt;/url&gt;&lt;/related-urls&gt;&lt;/urls&gt;&lt;electronic-resource-num&gt;10.1039/C5NR05435D&lt;/electronic-resource-num&gt;&lt;/record&gt;&lt;/Cite&gt;&lt;/EndNote&gt;</w:instrText>
      </w:r>
      <w:r w:rsidR="00181873" w:rsidRPr="003F6E30">
        <w:rPr>
          <w:rFonts w:ascii="Arial" w:hAnsi="Arial" w:cs="Arial"/>
          <w:color w:val="000000" w:themeColor="text1"/>
          <w:sz w:val="16"/>
          <w:szCs w:val="16"/>
        </w:rPr>
        <w:fldChar w:fldCharType="separate"/>
      </w:r>
      <w:r w:rsidR="00181873" w:rsidRPr="003F6E30">
        <w:rPr>
          <w:rFonts w:ascii="Arial" w:hAnsi="Arial" w:cs="Arial"/>
          <w:noProof/>
          <w:color w:val="000000" w:themeColor="text1"/>
          <w:sz w:val="16"/>
          <w:szCs w:val="16"/>
          <w:vertAlign w:val="superscript"/>
        </w:rPr>
        <w:t>3</w:t>
      </w:r>
      <w:r w:rsidR="00181873" w:rsidRPr="003F6E30">
        <w:rPr>
          <w:rFonts w:ascii="Arial" w:hAnsi="Arial" w:cs="Arial"/>
          <w:color w:val="000000" w:themeColor="text1"/>
          <w:sz w:val="16"/>
          <w:szCs w:val="16"/>
        </w:rPr>
        <w:fldChar w:fldCharType="end"/>
      </w:r>
    </w:p>
    <w:p w14:paraId="67B7D5AC" w14:textId="4A5AE127" w:rsidR="00181873" w:rsidRPr="003F6E30" w:rsidRDefault="005314F9" w:rsidP="00D91C51">
      <w:pPr>
        <w:spacing w:line="240" w:lineRule="auto"/>
        <w:contextualSpacing/>
        <w:jc w:val="both"/>
        <w:rPr>
          <w:rFonts w:ascii="Arial" w:hAnsi="Arial" w:cs="Arial"/>
          <w:color w:val="000000" w:themeColor="text1"/>
          <w:sz w:val="16"/>
          <w:szCs w:val="16"/>
        </w:rPr>
      </w:pP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00181873" w:rsidRPr="003F6E30">
        <w:rPr>
          <w:rFonts w:ascii="Arial" w:hAnsi="Arial" w:cs="Arial"/>
          <w:color w:val="000000" w:themeColor="text1"/>
          <w:sz w:val="16"/>
          <w:szCs w:val="16"/>
          <w:vertAlign w:val="superscript"/>
        </w:rPr>
        <w:t>¶</w:t>
      </w:r>
      <w:r w:rsidR="00181873" w:rsidRPr="003F6E30">
        <w:rPr>
          <w:rFonts w:ascii="Arial" w:hAnsi="Arial" w:cs="Arial"/>
          <w:i/>
          <w:iCs/>
          <w:color w:val="000000" w:themeColor="text1"/>
          <w:sz w:val="16"/>
          <w:szCs w:val="16"/>
        </w:rPr>
        <w:t xml:space="preserve"> E</w:t>
      </w:r>
      <w:r w:rsidR="00181873" w:rsidRPr="003F6E30">
        <w:rPr>
          <w:rFonts w:ascii="Arial" w:hAnsi="Arial" w:cs="Arial"/>
          <w:i/>
          <w:iCs/>
          <w:color w:val="000000" w:themeColor="text1"/>
          <w:sz w:val="16"/>
          <w:szCs w:val="16"/>
          <w:vertAlign w:val="subscript"/>
        </w:rPr>
        <w:t>1s</w:t>
      </w:r>
      <w:r w:rsidR="00181873" w:rsidRPr="003F6E30">
        <w:rPr>
          <w:rFonts w:ascii="Arial" w:hAnsi="Arial" w:cs="Arial"/>
          <w:color w:val="000000" w:themeColor="text1"/>
          <w:sz w:val="16"/>
          <w:szCs w:val="16"/>
        </w:rPr>
        <w:t>,</w:t>
      </w:r>
      <w:r w:rsidR="00181873" w:rsidRPr="003F6E30">
        <w:rPr>
          <w:rFonts w:ascii="Arial" w:hAnsi="Arial" w:cs="Arial"/>
          <w:i/>
          <w:iCs/>
          <w:color w:val="000000" w:themeColor="text1"/>
          <w:sz w:val="16"/>
          <w:szCs w:val="16"/>
        </w:rPr>
        <w:t xml:space="preserve"> E</w:t>
      </w:r>
      <w:r w:rsidR="00181873" w:rsidRPr="003F6E30">
        <w:rPr>
          <w:rFonts w:ascii="Arial" w:hAnsi="Arial" w:cs="Arial"/>
          <w:i/>
          <w:iCs/>
          <w:color w:val="000000" w:themeColor="text1"/>
          <w:sz w:val="16"/>
          <w:szCs w:val="16"/>
          <w:vertAlign w:val="subscript"/>
        </w:rPr>
        <w:t>g</w:t>
      </w:r>
      <w:r w:rsidR="00181873" w:rsidRPr="003F6E30">
        <w:rPr>
          <w:rFonts w:ascii="Arial" w:hAnsi="Arial" w:cs="Arial"/>
          <w:color w:val="000000" w:themeColor="text1"/>
          <w:sz w:val="16"/>
          <w:szCs w:val="16"/>
        </w:rPr>
        <w:t xml:space="preserve"> , and </w:t>
      </w:r>
      <w:r w:rsidR="00181873" w:rsidRPr="003F6E30">
        <w:rPr>
          <w:rFonts w:ascii="Arial" w:hAnsi="Arial" w:cs="Arial"/>
          <w:i/>
          <w:iCs/>
          <w:color w:val="000000" w:themeColor="text1"/>
          <w:sz w:val="16"/>
          <w:szCs w:val="16"/>
        </w:rPr>
        <w:t>E</w:t>
      </w:r>
      <w:r w:rsidR="00181873" w:rsidRPr="003F6E30">
        <w:rPr>
          <w:rFonts w:ascii="Arial" w:hAnsi="Arial" w:cs="Arial"/>
          <w:i/>
          <w:iCs/>
          <w:color w:val="000000" w:themeColor="text1"/>
          <w:sz w:val="16"/>
          <w:szCs w:val="16"/>
          <w:vertAlign w:val="subscript"/>
        </w:rPr>
        <w:t>b</w:t>
      </w:r>
      <w:r w:rsidR="00181873" w:rsidRPr="003F6E30">
        <w:rPr>
          <w:rFonts w:ascii="Arial" w:hAnsi="Arial" w:cs="Arial"/>
          <w:color w:val="000000" w:themeColor="text1"/>
          <w:sz w:val="16"/>
          <w:szCs w:val="16"/>
        </w:rPr>
        <w:t xml:space="preserve"> assignments are based on our interpretation of EA spectra reported in reference</w:t>
      </w:r>
      <w:r w:rsidR="00181873" w:rsidRPr="003F6E30">
        <w:rPr>
          <w:rFonts w:ascii="Arial" w:hAnsi="Arial" w:cs="Arial"/>
          <w:color w:val="000000" w:themeColor="text1"/>
          <w:sz w:val="16"/>
          <w:szCs w:val="16"/>
        </w:rPr>
        <w:fldChar w:fldCharType="begin"/>
      </w:r>
      <w:r w:rsidR="00181873" w:rsidRPr="003F6E30">
        <w:rPr>
          <w:rFonts w:ascii="Arial" w:hAnsi="Arial" w:cs="Arial"/>
          <w:color w:val="000000" w:themeColor="text1"/>
          <w:sz w:val="16"/>
          <w:szCs w:val="16"/>
        </w:rPr>
        <w:instrText xml:space="preserve"> ADDIN EN.CITE &lt;EndNote&gt;&lt;Cite&gt;&lt;Author&gt;Tanaka&lt;/Author&gt;&lt;Year&gt;2003&lt;/Year&gt;&lt;RecNum&gt;212&lt;/RecNum&gt;&lt;DisplayText&gt;&lt;style face="superscript"&gt;4&lt;/style&gt;&lt;/DisplayText&gt;&lt;record&gt;&lt;rec-number&gt;212&lt;/rec-number&gt;&lt;foreign-keys&gt;&lt;key app="EN" db-id="pea9fxf0h55w59eeadux2dsmxxvefd0vzz9f" timestamp="1632970181"&gt;212&lt;/key&gt;&lt;/foreign-keys&gt;&lt;ref-type name="Journal Article"&gt;17&lt;/ref-type&gt;&lt;contributors&gt;&lt;authors&gt;&lt;author&gt;Tanaka, Kenichiro&lt;/author&gt;&lt;author&gt;Kondo, Takashi&lt;/author&gt;&lt;/authors&gt;&lt;/contributors&gt;&lt;titles&gt;&lt;title&gt;Bandgap and exciton binding energies in lead-iodide-based natural quantum-well crystals&lt;/title&gt;&lt;secondary-title&gt;Science and Technology of Advanced Materials&lt;/secondary-title&gt;&lt;/titles&gt;&lt;periodical&gt;&lt;full-title&gt;Science and Technology of Advanced Materials&lt;/full-title&gt;&lt;abbr-1&gt;Sci. Technol. Adv. Mater.&lt;/abbr-1&gt;&lt;/periodical&gt;&lt;pages&gt;599-604&lt;/pages&gt;&lt;volume&gt;4&lt;/volume&gt;&lt;number&gt;6&lt;/number&gt;&lt;dates&gt;&lt;year&gt;2003&lt;/year&gt;&lt;/dates&gt;&lt;isbn&gt;1468-6996&lt;/isbn&gt;&lt;urls&gt;&lt;/urls&gt;&lt;/record&gt;&lt;/Cite&gt;&lt;/EndNote&gt;</w:instrText>
      </w:r>
      <w:r w:rsidR="00181873" w:rsidRPr="003F6E30">
        <w:rPr>
          <w:rFonts w:ascii="Arial" w:hAnsi="Arial" w:cs="Arial"/>
          <w:color w:val="000000" w:themeColor="text1"/>
          <w:sz w:val="16"/>
          <w:szCs w:val="16"/>
        </w:rPr>
        <w:fldChar w:fldCharType="separate"/>
      </w:r>
      <w:r w:rsidR="00181873" w:rsidRPr="003F6E30">
        <w:rPr>
          <w:rFonts w:ascii="Arial" w:hAnsi="Arial" w:cs="Arial"/>
          <w:noProof/>
          <w:color w:val="000000" w:themeColor="text1"/>
          <w:sz w:val="16"/>
          <w:szCs w:val="16"/>
          <w:vertAlign w:val="superscript"/>
        </w:rPr>
        <w:t>4</w:t>
      </w:r>
      <w:r w:rsidR="00181873" w:rsidRPr="003F6E30">
        <w:rPr>
          <w:rFonts w:ascii="Arial" w:hAnsi="Arial" w:cs="Arial"/>
          <w:color w:val="000000" w:themeColor="text1"/>
          <w:sz w:val="16"/>
          <w:szCs w:val="16"/>
        </w:rPr>
        <w:fldChar w:fldCharType="end"/>
      </w:r>
      <w:r w:rsidR="00181873" w:rsidRPr="003F6E30">
        <w:rPr>
          <w:rFonts w:ascii="Arial" w:hAnsi="Arial" w:cs="Arial"/>
          <w:color w:val="000000" w:themeColor="text1"/>
          <w:sz w:val="16"/>
          <w:szCs w:val="16"/>
        </w:rPr>
        <w:t xml:space="preserve"> </w:t>
      </w:r>
    </w:p>
    <w:p w14:paraId="128D1110" w14:textId="505232EF" w:rsidR="00181873" w:rsidRPr="003F6E30" w:rsidRDefault="005314F9" w:rsidP="00D91C51">
      <w:pPr>
        <w:spacing w:line="240" w:lineRule="auto"/>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ab/>
      </w:r>
      <w:r w:rsidRPr="003F6E30">
        <w:rPr>
          <w:rFonts w:ascii="Arial" w:hAnsi="Arial" w:cs="Arial"/>
          <w:color w:val="000000" w:themeColor="text1"/>
          <w:sz w:val="16"/>
          <w:szCs w:val="16"/>
        </w:rPr>
        <w:tab/>
      </w:r>
      <w:r w:rsidR="00181873" w:rsidRPr="003F6E30">
        <w:rPr>
          <w:rFonts w:ascii="Arial" w:hAnsi="Arial" w:cs="Arial"/>
          <w:color w:val="000000" w:themeColor="text1"/>
          <w:sz w:val="16"/>
          <w:szCs w:val="16"/>
        </w:rPr>
        <w:t>**Ref</w:t>
      </w:r>
      <w:r w:rsidR="008F1045">
        <w:rPr>
          <w:rFonts w:ascii="Arial" w:hAnsi="Arial" w:cs="Arial"/>
          <w:color w:val="000000" w:themeColor="text1"/>
          <w:sz w:val="16"/>
          <w:szCs w:val="16"/>
        </w:rPr>
        <w:t>.</w:t>
      </w:r>
      <w:r w:rsidR="00181873" w:rsidRPr="003F6E30">
        <w:rPr>
          <w:rFonts w:ascii="Arial" w:hAnsi="Arial" w:cs="Arial"/>
          <w:color w:val="000000" w:themeColor="text1"/>
          <w:sz w:val="16"/>
          <w:szCs w:val="16"/>
        </w:rPr>
        <w:t xml:space="preserve"> </w:t>
      </w:r>
      <w:r w:rsidR="00181873" w:rsidRPr="003F6E30">
        <w:rPr>
          <w:rFonts w:ascii="Arial" w:hAnsi="Arial" w:cs="Arial"/>
          <w:color w:val="000000" w:themeColor="text1"/>
          <w:sz w:val="16"/>
          <w:szCs w:val="16"/>
        </w:rPr>
        <w:fldChar w:fldCharType="begin"/>
      </w:r>
      <w:r w:rsidR="00181873" w:rsidRPr="003F6E30">
        <w:rPr>
          <w:rFonts w:ascii="Arial" w:hAnsi="Arial" w:cs="Arial"/>
          <w:color w:val="000000" w:themeColor="text1"/>
          <w:sz w:val="16"/>
          <w:szCs w:val="16"/>
        </w:rPr>
        <w:instrText xml:space="preserve"> ADDIN EN.CITE &lt;EndNote&gt;&lt;Cite&gt;&lt;Author&gt;Bokdam&lt;/Author&gt;&lt;Year&gt;2016&lt;/Year&gt;&lt;RecNum&gt;558&lt;/RecNum&gt;&lt;DisplayText&gt;&lt;style face="superscript"&gt;5&lt;/style&gt;&lt;/DisplayText&gt;&lt;record&gt;&lt;rec-number&gt;558&lt;/rec-number&gt;&lt;foreign-keys&gt;&lt;key app="EN" db-id="pea9fxf0h55w59eeadux2dsmxxvefd0vzz9f" timestamp="1670777207"&gt;558&lt;/key&gt;&lt;/foreign-keys&gt;&lt;ref-type name="Journal Article"&gt;17&lt;/ref-type&gt;&lt;contributors&gt;&lt;authors&gt;&lt;author&gt;Bokdam, Menno&lt;/author&gt;&lt;author&gt;Sander, Tobias&lt;/author&gt;&lt;author&gt;Stroppa, Alessandro&lt;/author&gt;&lt;author&gt;Picozzi, Silvia&lt;/author&gt;&lt;author&gt;Sarma, D. D.&lt;/author&gt;&lt;author&gt;Franchini, Cesare&lt;/author&gt;&lt;author&gt;Kresse, Georg&lt;/author&gt;&lt;/authors&gt;&lt;/contributors&gt;&lt;titles&gt;&lt;title&gt;Role of Polar Phonons in the Photo Excited State of Metal Halide Perovskites&lt;/title&gt;&lt;secondary-title&gt;Scientific Reports&lt;/secondary-title&gt;&lt;/titles&gt;&lt;periodical&gt;&lt;full-title&gt;Scientific reports&lt;/full-title&gt;&lt;/periodical&gt;&lt;pages&gt;28618&lt;/pages&gt;&lt;volume&gt;6&lt;/volume&gt;&lt;number&gt;1&lt;/number&gt;&lt;dates&gt;&lt;year&gt;2016&lt;/year&gt;&lt;pub-dates&gt;&lt;date&gt;2016/06/28&lt;/date&gt;&lt;/pub-dates&gt;&lt;/dates&gt;&lt;isbn&gt;2045-2322&lt;/isbn&gt;&lt;urls&gt;&lt;related-urls&gt;&lt;url&gt;https://doi.org/10.1038/srep28618&lt;/url&gt;&lt;/related-urls&gt;&lt;/urls&gt;&lt;electronic-resource-num&gt;10.1038/srep28618&lt;/electronic-resource-num&gt;&lt;/record&gt;&lt;/Cite&gt;&lt;/EndNote&gt;</w:instrText>
      </w:r>
      <w:r w:rsidR="00181873" w:rsidRPr="003F6E30">
        <w:rPr>
          <w:rFonts w:ascii="Arial" w:hAnsi="Arial" w:cs="Arial"/>
          <w:color w:val="000000" w:themeColor="text1"/>
          <w:sz w:val="16"/>
          <w:szCs w:val="16"/>
        </w:rPr>
        <w:fldChar w:fldCharType="separate"/>
      </w:r>
      <w:r w:rsidR="00181873" w:rsidRPr="003F6E30">
        <w:rPr>
          <w:rFonts w:ascii="Arial" w:hAnsi="Arial" w:cs="Arial"/>
          <w:noProof/>
          <w:color w:val="000000" w:themeColor="text1"/>
          <w:sz w:val="16"/>
          <w:szCs w:val="16"/>
          <w:vertAlign w:val="superscript"/>
        </w:rPr>
        <w:t>5</w:t>
      </w:r>
      <w:r w:rsidR="00181873" w:rsidRPr="003F6E30">
        <w:rPr>
          <w:rFonts w:ascii="Arial" w:hAnsi="Arial" w:cs="Arial"/>
          <w:color w:val="000000" w:themeColor="text1"/>
          <w:sz w:val="16"/>
          <w:szCs w:val="16"/>
        </w:rPr>
        <w:fldChar w:fldCharType="end"/>
      </w:r>
    </w:p>
    <w:p w14:paraId="5D2FA7D4" w14:textId="1565B79E" w:rsidR="00D91C51" w:rsidRPr="003F6E30" w:rsidRDefault="005314F9" w:rsidP="002D0EB8">
      <w:pPr>
        <w:spacing w:line="240" w:lineRule="auto"/>
        <w:contextualSpacing/>
        <w:jc w:val="both"/>
        <w:rPr>
          <w:rFonts w:ascii="Arial" w:hAnsi="Arial" w:cs="Arial"/>
          <w:color w:val="000000" w:themeColor="text1"/>
          <w:sz w:val="16"/>
          <w:szCs w:val="16"/>
        </w:rPr>
      </w:pP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00181873" w:rsidRPr="003F6E30">
        <w:rPr>
          <w:rFonts w:ascii="Arial" w:hAnsi="Arial" w:cs="Arial"/>
          <w:color w:val="000000" w:themeColor="text1"/>
          <w:sz w:val="16"/>
          <w:szCs w:val="16"/>
          <w:vertAlign w:val="superscript"/>
        </w:rPr>
        <w:t>††</w:t>
      </w:r>
      <w:r w:rsidR="00181873" w:rsidRPr="003F6E30">
        <w:rPr>
          <w:rFonts w:ascii="Arial" w:hAnsi="Arial" w:cs="Arial"/>
          <w:color w:val="000000" w:themeColor="text1"/>
          <w:sz w:val="16"/>
          <w:szCs w:val="16"/>
        </w:rPr>
        <w:t>From Eq. (</w:t>
      </w:r>
      <w:r w:rsidR="00362181" w:rsidRPr="003F6E30">
        <w:rPr>
          <w:rFonts w:ascii="Arial" w:hAnsi="Arial" w:cs="Arial"/>
          <w:color w:val="000000" w:themeColor="text1"/>
          <w:sz w:val="16"/>
          <w:szCs w:val="16"/>
        </w:rPr>
        <w:t>21</w:t>
      </w:r>
      <w:r w:rsidR="00181873" w:rsidRPr="003F6E30">
        <w:rPr>
          <w:rFonts w:ascii="Arial" w:hAnsi="Arial" w:cs="Arial"/>
          <w:color w:val="000000" w:themeColor="text1"/>
          <w:sz w:val="16"/>
          <w:szCs w:val="16"/>
        </w:rPr>
        <w:t>)</w:t>
      </w:r>
    </w:p>
    <w:p w14:paraId="3B170828" w14:textId="72EE7196" w:rsidR="00325F01" w:rsidRPr="003F6E30" w:rsidRDefault="00AC4BA8" w:rsidP="00D91C5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t xml:space="preserve">§§ </w:t>
      </w:r>
      <w:r w:rsidRPr="003F6E30">
        <w:rPr>
          <w:rFonts w:ascii="Arial" w:hAnsi="Arial" w:cs="Arial"/>
          <w:color w:val="000000" w:themeColor="text1"/>
          <w:sz w:val="16"/>
          <w:szCs w:val="16"/>
        </w:rPr>
        <w:t>Ref</w:t>
      </w:r>
      <w:r w:rsidR="006E2743">
        <w:rPr>
          <w:rFonts w:ascii="Arial" w:hAnsi="Arial" w:cs="Arial"/>
          <w:color w:val="000000" w:themeColor="text1"/>
          <w:sz w:val="16"/>
          <w:szCs w:val="16"/>
        </w:rPr>
        <w:t xml:space="preserve">. </w:t>
      </w:r>
      <w:r w:rsidRPr="003F6E30">
        <w:rPr>
          <w:rFonts w:ascii="Arial" w:hAnsi="Arial" w:cs="Arial"/>
          <w:color w:val="000000" w:themeColor="text1"/>
          <w:sz w:val="16"/>
          <w:szCs w:val="16"/>
        </w:rPr>
        <w:fldChar w:fldCharType="begin"/>
      </w:r>
      <w:r w:rsidR="00842A13">
        <w:rPr>
          <w:rFonts w:ascii="Arial" w:hAnsi="Arial" w:cs="Arial"/>
          <w:color w:val="000000" w:themeColor="text1"/>
          <w:sz w:val="16"/>
          <w:szCs w:val="16"/>
        </w:rPr>
        <w:instrText xml:space="preserve"> ADDIN EN.CITE &lt;EndNote&gt;&lt;Cite&gt;&lt;Author&gt;Poglitsch&lt;/Author&gt;&lt;Year&gt;1987&lt;/Year&gt;&lt;RecNum&gt;562&lt;/RecNum&gt;&lt;DisplayText&gt;&lt;style face="superscript"&gt;6&lt;/style&gt;&lt;/DisplayText&gt;&lt;record&gt;&lt;rec-number&gt;562&lt;/rec-number&gt;&lt;foreign-keys&gt;&lt;key app="EN" db-id="pea9fxf0h55w59eeadux2dsmxxvefd0vzz9f" timestamp="1670874088"&gt;562&lt;/key&gt;&lt;/foreign-keys&gt;&lt;ref-type name="Journal Article"&gt;17&lt;/ref-type&gt;&lt;contributors&gt;&lt;authors&gt;&lt;author&gt;A. Poglitsch&lt;/author&gt;&lt;author&gt;D. Weber&lt;/author&gt;&lt;/authors&gt;&lt;/contributors&gt;&lt;titles&gt;&lt;title&gt;Dynamic disorder in methylammoniumtrihalogenoplumbates (II) observed by millimeter</w:instrText>
      </w:r>
      <w:r w:rsidR="00842A13">
        <w:rPr>
          <w:rFonts w:ascii="Cambria Math" w:hAnsi="Cambria Math" w:cs="Cambria Math"/>
          <w:color w:val="000000" w:themeColor="text1"/>
          <w:sz w:val="16"/>
          <w:szCs w:val="16"/>
        </w:rPr>
        <w:instrText>‐</w:instrText>
      </w:r>
      <w:r w:rsidR="00842A13">
        <w:rPr>
          <w:rFonts w:ascii="Arial" w:hAnsi="Arial" w:cs="Arial"/>
          <w:color w:val="000000" w:themeColor="text1"/>
          <w:sz w:val="16"/>
          <w:szCs w:val="16"/>
        </w:rPr>
        <w:instrText>wave spectroscopy&lt;/title&gt;&lt;secondary-title&gt;The Journal of Chemical Physics&lt;/secondary-title&gt;&lt;/titles&gt;&lt;periodical&gt;&lt;full-title&gt;The Journal of Chemical Physics&lt;/full-title&gt;&lt;/periodical&gt;&lt;pages&gt;6373-6378&lt;/pages&gt;&lt;volume&gt;87&lt;/volume&gt;&lt;number&gt;11&lt;/number&gt;&lt;dates&gt;&lt;year&gt;1987&lt;/year&gt;&lt;/dates&gt;&lt;urls&gt;&lt;related-urls&gt;&lt;url&gt;https://aip.scitation.org/doi/abs/10.1063/1.453467&lt;/url&gt;&lt;/related-urls&gt;&lt;/urls&gt;&lt;electronic-resource-num&gt;10.1063/1.453467&lt;/electronic-resource-num&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6</w:t>
      </w:r>
      <w:r w:rsidRPr="003F6E30">
        <w:rPr>
          <w:rFonts w:ascii="Arial" w:hAnsi="Arial" w:cs="Arial"/>
          <w:color w:val="000000" w:themeColor="text1"/>
          <w:sz w:val="16"/>
          <w:szCs w:val="16"/>
        </w:rPr>
        <w:fldChar w:fldCharType="end"/>
      </w:r>
    </w:p>
    <w:p w14:paraId="278506B6" w14:textId="01389961" w:rsidR="00AC4BA8" w:rsidRDefault="003B6D2D" w:rsidP="00D91C5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t xml:space="preserve">¶¶ </w:t>
      </w:r>
      <w:r w:rsidRPr="003F6E30">
        <w:rPr>
          <w:rFonts w:ascii="Arial" w:hAnsi="Arial" w:cs="Arial"/>
          <w:color w:val="000000" w:themeColor="text1"/>
          <w:sz w:val="16"/>
          <w:szCs w:val="16"/>
        </w:rPr>
        <w:t>Ref</w:t>
      </w:r>
      <w:r w:rsidR="006E2743">
        <w:rPr>
          <w:rFonts w:ascii="Arial" w:hAnsi="Arial" w:cs="Arial"/>
          <w:color w:val="000000" w:themeColor="text1"/>
          <w:sz w:val="16"/>
          <w:szCs w:val="16"/>
        </w:rPr>
        <w:t xml:space="preserve">.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&lt;EndNote&gt;&lt;Cite&gt;&lt;Author&gt;Miyata&lt;/Author&gt;&lt;Year&gt;2015&lt;/Year&gt;&lt;RecNum&gt;124&lt;/RecNum&gt;&lt;DisplayText&gt;&lt;style face="superscript"&gt;7&lt;/style&gt;&lt;/DisplayText&gt;&lt;record&gt;&lt;rec-number&gt;124&lt;/rec-number&gt;&lt;foreign-keys&gt;&lt;key app="EN" db-id="pea9fxf0h55w59eeadux2dsmxxvefd0vzz9f" timestamp="1621625574"&gt;124&lt;/key&gt;&lt;/foreign-keys&gt;&lt;ref-type name="Journal Article"&gt;17&lt;/ref-type&gt;&lt;contributors&gt;&lt;authors&gt;&lt;author&gt;Miyata, Atsuhiko&lt;/author&gt;&lt;author&gt;Mitioglu, Anatolie&lt;/author&gt;&lt;author&gt;Plochocka, Paulina&lt;/author&gt;&lt;author&gt;Portugall, Oliver&lt;/author&gt;&lt;author&gt;Wang, Jacob Tse-Wei&lt;/author&gt;&lt;author&gt;Stranks, Samuel D&lt;/author&gt;&lt;author&gt;Snaith, Henry J&lt;/author&gt;&lt;author&gt;Nicholas, Robin J&lt;/author&gt;&lt;/authors&gt;&lt;/contributors&gt;&lt;titles&gt;&lt;title&gt;Direct measurement of the exciton binding energy and effective masses for charge carriers in organic–inorganic tri-halide perovskites&lt;/title&gt;&lt;secondary-title&gt;Nature Physics&lt;/secondary-title&gt;&lt;/titles&gt;&lt;periodical&gt;&lt;full-title&gt;Nature Physics&lt;/full-title&gt;&lt;abbr-1&gt;Nat. Phys.&lt;/abbr-1&gt;&lt;/periodical&gt;&lt;pages&gt;582-587&lt;/pages&gt;&lt;volume&gt;11&lt;/volume&gt;&lt;number&gt;7&lt;/number&gt;&lt;dates&gt;&lt;year&gt;2015&lt;/year&gt;&lt;/dates&gt;&lt;isbn&gt;1745-2481&lt;/isbn&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7</w:t>
      </w:r>
      <w:r w:rsidRPr="003F6E30">
        <w:rPr>
          <w:rFonts w:ascii="Arial" w:hAnsi="Arial" w:cs="Arial"/>
          <w:color w:val="000000" w:themeColor="text1"/>
          <w:sz w:val="16"/>
          <w:szCs w:val="16"/>
        </w:rPr>
        <w:fldChar w:fldCharType="end"/>
      </w:r>
    </w:p>
    <w:p w14:paraId="26D93501" w14:textId="75D33FA0" w:rsidR="00411BAD" w:rsidRDefault="00411BAD" w:rsidP="00D91C51">
      <w:pPr>
        <w:contextualSpacing/>
        <w:jc w:val="both"/>
        <w:rPr>
          <w:rFonts w:ascii="Arial" w:hAnsi="Arial" w:cs="Arial"/>
          <w:color w:val="000000" w:themeColor="text1"/>
          <w:sz w:val="16"/>
          <w:szCs w:val="16"/>
        </w:rPr>
      </w:pPr>
    </w:p>
    <w:p w14:paraId="443CDC47" w14:textId="6DDB7312" w:rsidR="00411BAD" w:rsidRDefault="00411BAD" w:rsidP="00D91C51">
      <w:pPr>
        <w:contextualSpacing/>
        <w:jc w:val="both"/>
        <w:rPr>
          <w:rFonts w:ascii="Arial" w:hAnsi="Arial" w:cs="Arial"/>
          <w:color w:val="000000" w:themeColor="text1"/>
          <w:sz w:val="16"/>
          <w:szCs w:val="16"/>
        </w:rPr>
      </w:pPr>
    </w:p>
    <w:p w14:paraId="16DA6D3B" w14:textId="549D354B" w:rsidR="00411BAD" w:rsidRDefault="00411BAD" w:rsidP="00D91C51">
      <w:pPr>
        <w:contextualSpacing/>
        <w:jc w:val="both"/>
        <w:rPr>
          <w:rFonts w:ascii="Arial" w:hAnsi="Arial" w:cs="Arial"/>
          <w:color w:val="000000" w:themeColor="text1"/>
          <w:sz w:val="16"/>
          <w:szCs w:val="16"/>
        </w:rPr>
      </w:pPr>
    </w:p>
    <w:p w14:paraId="2E125550" w14:textId="105FBA74" w:rsidR="00411BAD" w:rsidRDefault="00411BAD" w:rsidP="00D91C51">
      <w:pPr>
        <w:contextualSpacing/>
        <w:jc w:val="both"/>
        <w:rPr>
          <w:rFonts w:ascii="Arial" w:hAnsi="Arial" w:cs="Arial"/>
          <w:color w:val="000000" w:themeColor="text1"/>
          <w:sz w:val="16"/>
          <w:szCs w:val="16"/>
        </w:rPr>
      </w:pPr>
    </w:p>
    <w:p w14:paraId="4380A631" w14:textId="39748C87" w:rsidR="00411BAD" w:rsidRDefault="00411BAD" w:rsidP="00D91C51">
      <w:pPr>
        <w:contextualSpacing/>
        <w:jc w:val="both"/>
        <w:rPr>
          <w:rFonts w:ascii="Arial" w:hAnsi="Arial" w:cs="Arial"/>
          <w:color w:val="000000" w:themeColor="text1"/>
          <w:sz w:val="16"/>
          <w:szCs w:val="16"/>
        </w:rPr>
      </w:pPr>
    </w:p>
    <w:p w14:paraId="473FF201" w14:textId="7B33FDD5" w:rsidR="00411BAD" w:rsidRDefault="00411BAD" w:rsidP="00D91C51">
      <w:pPr>
        <w:contextualSpacing/>
        <w:jc w:val="both"/>
        <w:rPr>
          <w:rFonts w:ascii="Arial" w:hAnsi="Arial" w:cs="Arial"/>
          <w:color w:val="000000" w:themeColor="text1"/>
          <w:sz w:val="16"/>
          <w:szCs w:val="16"/>
        </w:rPr>
      </w:pPr>
    </w:p>
    <w:p w14:paraId="149DBCAF" w14:textId="025C330F" w:rsidR="00411BAD" w:rsidRDefault="00411BAD" w:rsidP="00D91C51">
      <w:pPr>
        <w:contextualSpacing/>
        <w:jc w:val="both"/>
        <w:rPr>
          <w:rFonts w:ascii="Arial" w:hAnsi="Arial" w:cs="Arial"/>
          <w:color w:val="000000" w:themeColor="text1"/>
          <w:sz w:val="16"/>
          <w:szCs w:val="16"/>
        </w:rPr>
      </w:pPr>
    </w:p>
    <w:p w14:paraId="261F83BE" w14:textId="220DD9D5" w:rsidR="00411BAD" w:rsidRDefault="00411BAD" w:rsidP="00D91C51">
      <w:pPr>
        <w:contextualSpacing/>
        <w:jc w:val="both"/>
        <w:rPr>
          <w:rFonts w:ascii="Arial" w:hAnsi="Arial" w:cs="Arial"/>
          <w:color w:val="000000" w:themeColor="text1"/>
          <w:sz w:val="16"/>
          <w:szCs w:val="16"/>
        </w:rPr>
      </w:pPr>
    </w:p>
    <w:p w14:paraId="086A87A4" w14:textId="79E24816" w:rsidR="00411BAD" w:rsidRDefault="00411BAD" w:rsidP="00D91C51">
      <w:pPr>
        <w:contextualSpacing/>
        <w:jc w:val="both"/>
        <w:rPr>
          <w:rFonts w:ascii="Arial" w:hAnsi="Arial" w:cs="Arial"/>
          <w:color w:val="000000" w:themeColor="text1"/>
          <w:sz w:val="16"/>
          <w:szCs w:val="16"/>
        </w:rPr>
      </w:pPr>
    </w:p>
    <w:p w14:paraId="78F465F4" w14:textId="52F84C7B" w:rsidR="00411BAD" w:rsidRDefault="00411BAD" w:rsidP="00D91C51">
      <w:pPr>
        <w:contextualSpacing/>
        <w:jc w:val="both"/>
        <w:rPr>
          <w:rFonts w:ascii="Arial" w:hAnsi="Arial" w:cs="Arial"/>
          <w:color w:val="000000" w:themeColor="text1"/>
          <w:sz w:val="16"/>
          <w:szCs w:val="16"/>
        </w:rPr>
      </w:pPr>
    </w:p>
    <w:p w14:paraId="1A9AFADB" w14:textId="469653D0" w:rsidR="00411BAD" w:rsidRDefault="00411BAD" w:rsidP="00D91C51">
      <w:pPr>
        <w:contextualSpacing/>
        <w:jc w:val="both"/>
        <w:rPr>
          <w:rFonts w:ascii="Arial" w:hAnsi="Arial" w:cs="Arial"/>
          <w:color w:val="000000" w:themeColor="text1"/>
          <w:sz w:val="16"/>
          <w:szCs w:val="16"/>
        </w:rPr>
      </w:pPr>
    </w:p>
    <w:p w14:paraId="101A2B81" w14:textId="5703BEA4" w:rsidR="00411BAD" w:rsidRDefault="00411BAD" w:rsidP="00D91C51">
      <w:pPr>
        <w:contextualSpacing/>
        <w:jc w:val="both"/>
        <w:rPr>
          <w:rFonts w:ascii="Arial" w:hAnsi="Arial" w:cs="Arial"/>
          <w:color w:val="000000" w:themeColor="text1"/>
          <w:sz w:val="16"/>
          <w:szCs w:val="16"/>
        </w:rPr>
      </w:pPr>
    </w:p>
    <w:p w14:paraId="45B57E0F" w14:textId="5EB1CF2D" w:rsidR="00411BAD" w:rsidRDefault="00411BAD" w:rsidP="00D91C51">
      <w:pPr>
        <w:contextualSpacing/>
        <w:jc w:val="both"/>
        <w:rPr>
          <w:rFonts w:ascii="Arial" w:hAnsi="Arial" w:cs="Arial"/>
          <w:color w:val="000000" w:themeColor="text1"/>
          <w:sz w:val="16"/>
          <w:szCs w:val="16"/>
        </w:rPr>
      </w:pPr>
    </w:p>
    <w:p w14:paraId="6665E75C" w14:textId="6E69917B" w:rsidR="00411BAD" w:rsidRDefault="00411BAD" w:rsidP="00D91C51">
      <w:pPr>
        <w:contextualSpacing/>
        <w:jc w:val="both"/>
        <w:rPr>
          <w:rFonts w:ascii="Arial" w:hAnsi="Arial" w:cs="Arial"/>
          <w:color w:val="000000" w:themeColor="text1"/>
          <w:sz w:val="16"/>
          <w:szCs w:val="16"/>
        </w:rPr>
      </w:pPr>
    </w:p>
    <w:p w14:paraId="62FF0C73" w14:textId="6D8D7FDA" w:rsidR="00411BAD" w:rsidRDefault="00411BAD" w:rsidP="00D91C51">
      <w:pPr>
        <w:contextualSpacing/>
        <w:jc w:val="both"/>
        <w:rPr>
          <w:rFonts w:ascii="Arial" w:hAnsi="Arial" w:cs="Arial"/>
          <w:color w:val="000000" w:themeColor="text1"/>
          <w:sz w:val="16"/>
          <w:szCs w:val="16"/>
        </w:rPr>
      </w:pPr>
    </w:p>
    <w:p w14:paraId="686EB37F" w14:textId="79E8FF27" w:rsidR="00411BAD" w:rsidRDefault="00411BAD" w:rsidP="00D91C51">
      <w:pPr>
        <w:contextualSpacing/>
        <w:jc w:val="both"/>
        <w:rPr>
          <w:rFonts w:ascii="Arial" w:hAnsi="Arial" w:cs="Arial"/>
          <w:color w:val="000000" w:themeColor="text1"/>
          <w:sz w:val="16"/>
          <w:szCs w:val="16"/>
        </w:rPr>
      </w:pPr>
    </w:p>
    <w:p w14:paraId="7A916A35" w14:textId="37A47AF3" w:rsidR="00411BAD" w:rsidRDefault="00411BAD" w:rsidP="00D91C51">
      <w:pPr>
        <w:contextualSpacing/>
        <w:jc w:val="both"/>
        <w:rPr>
          <w:rFonts w:ascii="Arial" w:hAnsi="Arial" w:cs="Arial"/>
          <w:color w:val="000000" w:themeColor="text1"/>
          <w:sz w:val="16"/>
          <w:szCs w:val="16"/>
        </w:rPr>
      </w:pPr>
    </w:p>
    <w:p w14:paraId="3C0D9452" w14:textId="6FFFD1AC" w:rsidR="00411BAD" w:rsidRDefault="00411BAD" w:rsidP="00D91C51">
      <w:pPr>
        <w:contextualSpacing/>
        <w:jc w:val="both"/>
        <w:rPr>
          <w:rFonts w:ascii="Arial" w:hAnsi="Arial" w:cs="Arial"/>
          <w:color w:val="000000" w:themeColor="text1"/>
          <w:sz w:val="16"/>
          <w:szCs w:val="16"/>
        </w:rPr>
      </w:pPr>
    </w:p>
    <w:p w14:paraId="441BA30D" w14:textId="734B1564" w:rsidR="00411BAD" w:rsidRDefault="00411BAD" w:rsidP="00D91C51">
      <w:pPr>
        <w:contextualSpacing/>
        <w:jc w:val="both"/>
        <w:rPr>
          <w:rFonts w:ascii="Arial" w:hAnsi="Arial" w:cs="Arial"/>
          <w:color w:val="000000" w:themeColor="text1"/>
          <w:sz w:val="16"/>
          <w:szCs w:val="16"/>
        </w:rPr>
      </w:pPr>
    </w:p>
    <w:p w14:paraId="22809E35" w14:textId="3B421AEA" w:rsidR="00411BAD" w:rsidRDefault="00411BAD" w:rsidP="00D91C51">
      <w:pPr>
        <w:contextualSpacing/>
        <w:jc w:val="both"/>
        <w:rPr>
          <w:rFonts w:ascii="Arial" w:hAnsi="Arial" w:cs="Arial"/>
          <w:color w:val="000000" w:themeColor="text1"/>
          <w:sz w:val="16"/>
          <w:szCs w:val="16"/>
        </w:rPr>
      </w:pPr>
    </w:p>
    <w:p w14:paraId="720F5DAB" w14:textId="52896115" w:rsidR="00411BAD" w:rsidRDefault="00411BAD" w:rsidP="00D91C51">
      <w:pPr>
        <w:contextualSpacing/>
        <w:jc w:val="both"/>
        <w:rPr>
          <w:rFonts w:ascii="Arial" w:hAnsi="Arial" w:cs="Arial"/>
          <w:color w:val="000000" w:themeColor="text1"/>
          <w:sz w:val="16"/>
          <w:szCs w:val="16"/>
        </w:rPr>
      </w:pPr>
    </w:p>
    <w:p w14:paraId="7B5E351F" w14:textId="77777777" w:rsidR="00411BAD" w:rsidRPr="003F6E30" w:rsidRDefault="00411BAD" w:rsidP="00D91C51">
      <w:pPr>
        <w:contextualSpacing/>
        <w:jc w:val="both"/>
        <w:rPr>
          <w:rFonts w:cstheme="minorHAnsi"/>
          <w:color w:val="000000" w:themeColor="text1"/>
        </w:rPr>
      </w:pPr>
    </w:p>
    <w:p w14:paraId="084667D4" w14:textId="016A838A" w:rsidR="00D91C51" w:rsidRPr="003F6E30" w:rsidRDefault="00D91C51" w:rsidP="00374DE4">
      <w:pPr>
        <w:contextualSpacing/>
        <w:jc w:val="center"/>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lastRenderedPageBreak/>
        <w:t xml:space="preserve">Table </w:t>
      </w:r>
      <w:r w:rsidR="00EB6480" w:rsidRPr="003F6E30">
        <w:rPr>
          <w:rFonts w:ascii="Times New Roman" w:hAnsi="Times New Roman" w:cs="Times New Roman"/>
          <w:b/>
          <w:bCs/>
          <w:color w:val="000000" w:themeColor="text1"/>
          <w:sz w:val="18"/>
          <w:szCs w:val="18"/>
        </w:rPr>
        <w:t>S</w:t>
      </w:r>
      <w:r w:rsidR="00EA192C" w:rsidRPr="003F6E30">
        <w:rPr>
          <w:rFonts w:ascii="Times New Roman" w:hAnsi="Times New Roman" w:cs="Times New Roman"/>
          <w:b/>
          <w:bCs/>
          <w:color w:val="000000" w:themeColor="text1"/>
          <w:sz w:val="18"/>
          <w:szCs w:val="18"/>
        </w:rPr>
        <w:t>2</w:t>
      </w:r>
      <w:r w:rsidRPr="003F6E30">
        <w:rPr>
          <w:rFonts w:ascii="Times New Roman" w:hAnsi="Times New Roman" w:cs="Times New Roman"/>
          <w:color w:val="000000" w:themeColor="text1"/>
          <w:sz w:val="18"/>
          <w:szCs w:val="18"/>
        </w:rPr>
        <w:t>: Abbreviations of organic cations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2610"/>
        <w:gridCol w:w="1710"/>
      </w:tblGrid>
      <w:tr w:rsidR="003F6E30" w:rsidRPr="003F6E30" w14:paraId="359E3B17" w14:textId="77777777" w:rsidTr="00325F01">
        <w:trPr>
          <w:trHeight w:val="278"/>
          <w:jc w:val="center"/>
        </w:trPr>
        <w:tc>
          <w:tcPr>
            <w:tcW w:w="1345" w:type="dxa"/>
            <w:tcBorders>
              <w:top w:val="single" w:sz="4" w:space="0" w:color="auto"/>
              <w:bottom w:val="single" w:sz="4" w:space="0" w:color="auto"/>
            </w:tcBorders>
          </w:tcPr>
          <w:p w14:paraId="1009F481" w14:textId="77777777" w:rsidR="00D91C51" w:rsidRPr="003F6E30" w:rsidRDefault="00D91C51" w:rsidP="00156FAE">
            <w:pPr>
              <w:spacing w:line="276" w:lineRule="auto"/>
              <w:contextualSpacing/>
              <w:jc w:val="both"/>
              <w:rPr>
                <w:rFonts w:ascii="Arial" w:hAnsi="Arial" w:cs="Arial"/>
                <w:b/>
                <w:bCs/>
                <w:color w:val="000000" w:themeColor="text1"/>
                <w:sz w:val="16"/>
                <w:szCs w:val="16"/>
              </w:rPr>
            </w:pPr>
            <w:r w:rsidRPr="003F6E30">
              <w:rPr>
                <w:rFonts w:ascii="Arial" w:hAnsi="Arial" w:cs="Arial"/>
                <w:b/>
                <w:bCs/>
                <w:color w:val="000000" w:themeColor="text1"/>
                <w:sz w:val="16"/>
                <w:szCs w:val="16"/>
              </w:rPr>
              <w:t>Abbreviation</w:t>
            </w:r>
          </w:p>
        </w:tc>
        <w:tc>
          <w:tcPr>
            <w:tcW w:w="2610" w:type="dxa"/>
            <w:tcBorders>
              <w:top w:val="single" w:sz="4" w:space="0" w:color="auto"/>
              <w:bottom w:val="single" w:sz="4" w:space="0" w:color="auto"/>
            </w:tcBorders>
          </w:tcPr>
          <w:p w14:paraId="68F5AD16" w14:textId="77777777" w:rsidR="00D91C51" w:rsidRPr="003F6E30" w:rsidRDefault="00D91C51" w:rsidP="00156FAE">
            <w:pPr>
              <w:spacing w:line="276" w:lineRule="auto"/>
              <w:contextualSpacing/>
              <w:jc w:val="both"/>
              <w:rPr>
                <w:rFonts w:ascii="Arial" w:hAnsi="Arial" w:cs="Arial"/>
                <w:b/>
                <w:bCs/>
                <w:color w:val="000000" w:themeColor="text1"/>
                <w:sz w:val="16"/>
                <w:szCs w:val="16"/>
              </w:rPr>
            </w:pPr>
            <w:r w:rsidRPr="003F6E30">
              <w:rPr>
                <w:rFonts w:ascii="Arial" w:hAnsi="Arial" w:cs="Arial"/>
                <w:b/>
                <w:bCs/>
                <w:color w:val="000000" w:themeColor="text1"/>
                <w:sz w:val="16"/>
                <w:szCs w:val="16"/>
              </w:rPr>
              <w:t>Molecule name</w:t>
            </w:r>
          </w:p>
        </w:tc>
        <w:tc>
          <w:tcPr>
            <w:tcW w:w="1710" w:type="dxa"/>
            <w:tcBorders>
              <w:top w:val="single" w:sz="4" w:space="0" w:color="auto"/>
              <w:bottom w:val="single" w:sz="4" w:space="0" w:color="auto"/>
            </w:tcBorders>
          </w:tcPr>
          <w:p w14:paraId="33FE15FC" w14:textId="77777777" w:rsidR="00D91C51" w:rsidRPr="003F6E30" w:rsidRDefault="00D91C51" w:rsidP="00156FAE">
            <w:pPr>
              <w:spacing w:line="276" w:lineRule="auto"/>
              <w:contextualSpacing/>
              <w:jc w:val="both"/>
              <w:rPr>
                <w:rFonts w:ascii="Arial" w:hAnsi="Arial" w:cs="Arial"/>
                <w:b/>
                <w:bCs/>
                <w:color w:val="000000" w:themeColor="text1"/>
                <w:sz w:val="16"/>
                <w:szCs w:val="16"/>
              </w:rPr>
            </w:pPr>
            <w:r w:rsidRPr="003F6E30">
              <w:rPr>
                <w:rFonts w:ascii="Arial" w:hAnsi="Arial" w:cs="Arial"/>
                <w:b/>
                <w:bCs/>
                <w:color w:val="000000" w:themeColor="text1"/>
                <w:sz w:val="16"/>
                <w:szCs w:val="16"/>
              </w:rPr>
              <w:t>Molecular formula</w:t>
            </w:r>
          </w:p>
        </w:tc>
      </w:tr>
      <w:tr w:rsidR="003F6E30" w:rsidRPr="003F6E30" w14:paraId="33DA0E4A" w14:textId="77777777" w:rsidTr="00325F01">
        <w:trPr>
          <w:trHeight w:val="254"/>
          <w:jc w:val="center"/>
        </w:trPr>
        <w:tc>
          <w:tcPr>
            <w:tcW w:w="1345" w:type="dxa"/>
            <w:tcBorders>
              <w:top w:val="single" w:sz="4" w:space="0" w:color="auto"/>
            </w:tcBorders>
          </w:tcPr>
          <w:p w14:paraId="124DB35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BA or C</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w:t>
            </w:r>
          </w:p>
        </w:tc>
        <w:tc>
          <w:tcPr>
            <w:tcW w:w="2610" w:type="dxa"/>
            <w:tcBorders>
              <w:top w:val="single" w:sz="4" w:space="0" w:color="auto"/>
            </w:tcBorders>
          </w:tcPr>
          <w:p w14:paraId="49E56C6A"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Butylammonium</w:t>
            </w:r>
          </w:p>
        </w:tc>
        <w:tc>
          <w:tcPr>
            <w:tcW w:w="1710" w:type="dxa"/>
            <w:tcBorders>
              <w:top w:val="single" w:sz="4" w:space="0" w:color="auto"/>
            </w:tcBorders>
          </w:tcPr>
          <w:p w14:paraId="017D029E"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47E0F7BC" w14:textId="77777777" w:rsidTr="00374DE4">
        <w:trPr>
          <w:trHeight w:val="254"/>
          <w:jc w:val="center"/>
        </w:trPr>
        <w:tc>
          <w:tcPr>
            <w:tcW w:w="1345" w:type="dxa"/>
          </w:tcPr>
          <w:p w14:paraId="4F62EAC6"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5</w:t>
            </w:r>
          </w:p>
        </w:tc>
        <w:tc>
          <w:tcPr>
            <w:tcW w:w="2610" w:type="dxa"/>
          </w:tcPr>
          <w:p w14:paraId="20D5949F"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Amylammonium</w:t>
            </w:r>
          </w:p>
        </w:tc>
        <w:tc>
          <w:tcPr>
            <w:tcW w:w="1710" w:type="dxa"/>
          </w:tcPr>
          <w:p w14:paraId="3CB35C19"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7CF0366C" w14:textId="77777777" w:rsidTr="00374DE4">
        <w:trPr>
          <w:trHeight w:val="254"/>
          <w:jc w:val="center"/>
        </w:trPr>
        <w:tc>
          <w:tcPr>
            <w:tcW w:w="1345" w:type="dxa"/>
          </w:tcPr>
          <w:p w14:paraId="1C8CBA2C"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6</w:t>
            </w:r>
          </w:p>
        </w:tc>
        <w:tc>
          <w:tcPr>
            <w:tcW w:w="2610" w:type="dxa"/>
          </w:tcPr>
          <w:p w14:paraId="5DCED96A"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Hexylammonium</w:t>
            </w:r>
          </w:p>
        </w:tc>
        <w:tc>
          <w:tcPr>
            <w:tcW w:w="1710" w:type="dxa"/>
          </w:tcPr>
          <w:p w14:paraId="6377908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5</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6570D435" w14:textId="77777777" w:rsidTr="00374DE4">
        <w:trPr>
          <w:trHeight w:val="254"/>
          <w:jc w:val="center"/>
        </w:trPr>
        <w:tc>
          <w:tcPr>
            <w:tcW w:w="1345" w:type="dxa"/>
          </w:tcPr>
          <w:p w14:paraId="2664D3F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7</w:t>
            </w:r>
          </w:p>
        </w:tc>
        <w:tc>
          <w:tcPr>
            <w:tcW w:w="2610" w:type="dxa"/>
          </w:tcPr>
          <w:p w14:paraId="05242843"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Heptylammonium</w:t>
            </w:r>
          </w:p>
        </w:tc>
        <w:tc>
          <w:tcPr>
            <w:tcW w:w="1710" w:type="dxa"/>
          </w:tcPr>
          <w:p w14:paraId="5729460A"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3C17DC36" w14:textId="77777777" w:rsidTr="00374DE4">
        <w:trPr>
          <w:trHeight w:val="254"/>
          <w:jc w:val="center"/>
        </w:trPr>
        <w:tc>
          <w:tcPr>
            <w:tcW w:w="1345" w:type="dxa"/>
          </w:tcPr>
          <w:p w14:paraId="3489E8A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8</w:t>
            </w:r>
          </w:p>
        </w:tc>
        <w:tc>
          <w:tcPr>
            <w:tcW w:w="2610" w:type="dxa"/>
          </w:tcPr>
          <w:p w14:paraId="29AED14B"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Octylammonium</w:t>
            </w:r>
          </w:p>
        </w:tc>
        <w:tc>
          <w:tcPr>
            <w:tcW w:w="1710" w:type="dxa"/>
          </w:tcPr>
          <w:p w14:paraId="329FEB6F"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100AC91A" w14:textId="77777777" w:rsidTr="00374DE4">
        <w:trPr>
          <w:trHeight w:val="254"/>
          <w:jc w:val="center"/>
        </w:trPr>
        <w:tc>
          <w:tcPr>
            <w:tcW w:w="1345" w:type="dxa"/>
          </w:tcPr>
          <w:p w14:paraId="7A67EA1E"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10</w:t>
            </w:r>
          </w:p>
        </w:tc>
        <w:tc>
          <w:tcPr>
            <w:tcW w:w="2610" w:type="dxa"/>
          </w:tcPr>
          <w:p w14:paraId="7F8D6D51"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Decylammonium</w:t>
            </w:r>
          </w:p>
        </w:tc>
        <w:tc>
          <w:tcPr>
            <w:tcW w:w="1710" w:type="dxa"/>
          </w:tcPr>
          <w:p w14:paraId="6FA7B65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9</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48F90590" w14:textId="77777777" w:rsidTr="00374DE4">
        <w:trPr>
          <w:trHeight w:val="266"/>
          <w:jc w:val="center"/>
        </w:trPr>
        <w:tc>
          <w:tcPr>
            <w:tcW w:w="1345" w:type="dxa"/>
          </w:tcPr>
          <w:p w14:paraId="08D1A56B"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12</w:t>
            </w:r>
          </w:p>
        </w:tc>
        <w:tc>
          <w:tcPr>
            <w:tcW w:w="2610" w:type="dxa"/>
          </w:tcPr>
          <w:p w14:paraId="6DC3AB79"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Dodecylammonium</w:t>
            </w:r>
          </w:p>
        </w:tc>
        <w:tc>
          <w:tcPr>
            <w:tcW w:w="1710" w:type="dxa"/>
          </w:tcPr>
          <w:p w14:paraId="0696243E"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11</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5D9E5998" w14:textId="77777777" w:rsidTr="00374DE4">
        <w:trPr>
          <w:trHeight w:val="266"/>
          <w:jc w:val="center"/>
        </w:trPr>
        <w:tc>
          <w:tcPr>
            <w:tcW w:w="1345" w:type="dxa"/>
          </w:tcPr>
          <w:p w14:paraId="1457312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14</w:t>
            </w:r>
          </w:p>
        </w:tc>
        <w:tc>
          <w:tcPr>
            <w:tcW w:w="2610" w:type="dxa"/>
          </w:tcPr>
          <w:p w14:paraId="7005050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Tetradecylammonium</w:t>
            </w:r>
          </w:p>
        </w:tc>
        <w:tc>
          <w:tcPr>
            <w:tcW w:w="1710" w:type="dxa"/>
          </w:tcPr>
          <w:p w14:paraId="0B9E93F2"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13</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7CE3C2B8" w14:textId="77777777" w:rsidTr="00374DE4">
        <w:trPr>
          <w:trHeight w:val="266"/>
          <w:jc w:val="center"/>
        </w:trPr>
        <w:tc>
          <w:tcPr>
            <w:tcW w:w="1345" w:type="dxa"/>
          </w:tcPr>
          <w:p w14:paraId="1EDFFC47"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16</w:t>
            </w:r>
          </w:p>
        </w:tc>
        <w:tc>
          <w:tcPr>
            <w:tcW w:w="2610" w:type="dxa"/>
          </w:tcPr>
          <w:p w14:paraId="11DE0464"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Hexadecylammonium</w:t>
            </w:r>
          </w:p>
        </w:tc>
        <w:tc>
          <w:tcPr>
            <w:tcW w:w="1710" w:type="dxa"/>
          </w:tcPr>
          <w:p w14:paraId="0D5B2694"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15</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205FE230" w14:textId="77777777" w:rsidTr="00374DE4">
        <w:trPr>
          <w:trHeight w:val="254"/>
          <w:jc w:val="center"/>
        </w:trPr>
        <w:tc>
          <w:tcPr>
            <w:tcW w:w="1345" w:type="dxa"/>
          </w:tcPr>
          <w:p w14:paraId="48B20D92"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EOA</w:t>
            </w:r>
          </w:p>
        </w:tc>
        <w:tc>
          <w:tcPr>
            <w:tcW w:w="2610" w:type="dxa"/>
          </w:tcPr>
          <w:p w14:paraId="71BF7646"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Ethanolammonium</w:t>
            </w:r>
          </w:p>
        </w:tc>
        <w:tc>
          <w:tcPr>
            <w:tcW w:w="1710" w:type="dxa"/>
          </w:tcPr>
          <w:p w14:paraId="59294C4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HOCH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456ADCE6" w14:textId="77777777" w:rsidTr="00374DE4">
        <w:trPr>
          <w:trHeight w:val="254"/>
          <w:jc w:val="center"/>
        </w:trPr>
        <w:tc>
          <w:tcPr>
            <w:tcW w:w="1345" w:type="dxa"/>
          </w:tcPr>
          <w:p w14:paraId="19750D3A"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HDA</w:t>
            </w:r>
          </w:p>
        </w:tc>
        <w:tc>
          <w:tcPr>
            <w:tcW w:w="2610" w:type="dxa"/>
          </w:tcPr>
          <w:p w14:paraId="3A892FFB"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Hexamethylenediammonium</w:t>
            </w:r>
          </w:p>
        </w:tc>
        <w:tc>
          <w:tcPr>
            <w:tcW w:w="1710" w:type="dxa"/>
          </w:tcPr>
          <w:p w14:paraId="3C0275B8"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N(CH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7AE550E9" w14:textId="77777777" w:rsidTr="00374DE4">
        <w:trPr>
          <w:trHeight w:val="254"/>
          <w:jc w:val="center"/>
        </w:trPr>
        <w:tc>
          <w:tcPr>
            <w:tcW w:w="1345" w:type="dxa"/>
          </w:tcPr>
          <w:p w14:paraId="2FA94137"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MA</w:t>
            </w:r>
          </w:p>
        </w:tc>
        <w:tc>
          <w:tcPr>
            <w:tcW w:w="2610" w:type="dxa"/>
          </w:tcPr>
          <w:p w14:paraId="0B37B6C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Methylammonium</w:t>
            </w:r>
          </w:p>
        </w:tc>
        <w:tc>
          <w:tcPr>
            <w:tcW w:w="1710" w:type="dxa"/>
          </w:tcPr>
          <w:p w14:paraId="736B6A98"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41F68EDD" w14:textId="77777777" w:rsidTr="00374DE4">
        <w:trPr>
          <w:trHeight w:val="254"/>
          <w:jc w:val="center"/>
        </w:trPr>
        <w:tc>
          <w:tcPr>
            <w:tcW w:w="1345" w:type="dxa"/>
          </w:tcPr>
          <w:p w14:paraId="4A5DF90C"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PEA</w:t>
            </w:r>
          </w:p>
        </w:tc>
        <w:tc>
          <w:tcPr>
            <w:tcW w:w="2610" w:type="dxa"/>
          </w:tcPr>
          <w:p w14:paraId="12282BB0"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Phenethylammonium</w:t>
            </w:r>
          </w:p>
        </w:tc>
        <w:tc>
          <w:tcPr>
            <w:tcW w:w="1710" w:type="dxa"/>
          </w:tcPr>
          <w:p w14:paraId="2A20A8C0"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H</w:t>
            </w:r>
            <w:r w:rsidRPr="003F6E30">
              <w:rPr>
                <w:rFonts w:ascii="Arial" w:hAnsi="Arial" w:cs="Arial"/>
                <w:color w:val="000000" w:themeColor="text1"/>
                <w:sz w:val="16"/>
                <w:szCs w:val="16"/>
                <w:vertAlign w:val="subscript"/>
              </w:rPr>
              <w:t>5</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CH</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NH</w:t>
            </w:r>
            <w:r w:rsidRPr="003F6E30">
              <w:rPr>
                <w:rFonts w:ascii="Arial" w:hAnsi="Arial" w:cs="Arial"/>
                <w:color w:val="000000" w:themeColor="text1"/>
                <w:sz w:val="16"/>
                <w:szCs w:val="16"/>
                <w:vertAlign w:val="subscript"/>
              </w:rPr>
              <w:t>3</w:t>
            </w:r>
          </w:p>
        </w:tc>
      </w:tr>
      <w:tr w:rsidR="003F6E30" w:rsidRPr="003F6E30" w14:paraId="132B4236" w14:textId="77777777" w:rsidTr="00325F01">
        <w:trPr>
          <w:trHeight w:val="254"/>
          <w:jc w:val="center"/>
        </w:trPr>
        <w:tc>
          <w:tcPr>
            <w:tcW w:w="1345" w:type="dxa"/>
          </w:tcPr>
          <w:p w14:paraId="2AD3883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5F-PEA</w:t>
            </w:r>
          </w:p>
        </w:tc>
        <w:tc>
          <w:tcPr>
            <w:tcW w:w="2610" w:type="dxa"/>
          </w:tcPr>
          <w:p w14:paraId="101D1D84"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5-fluoro-phenethylammonium</w:t>
            </w:r>
          </w:p>
        </w:tc>
        <w:tc>
          <w:tcPr>
            <w:tcW w:w="1710" w:type="dxa"/>
          </w:tcPr>
          <w:p w14:paraId="480216A3"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8</w:t>
            </w:r>
            <w:r w:rsidRPr="003F6E30">
              <w:rPr>
                <w:rFonts w:ascii="Arial" w:hAnsi="Arial" w:cs="Arial"/>
                <w:color w:val="000000" w:themeColor="text1"/>
                <w:sz w:val="16"/>
                <w:szCs w:val="16"/>
              </w:rPr>
              <w:t>H</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F</w:t>
            </w:r>
            <w:r w:rsidRPr="003F6E30">
              <w:rPr>
                <w:rFonts w:ascii="Arial" w:hAnsi="Arial" w:cs="Arial"/>
                <w:color w:val="000000" w:themeColor="text1"/>
                <w:sz w:val="16"/>
                <w:szCs w:val="16"/>
                <w:vertAlign w:val="subscript"/>
              </w:rPr>
              <w:t>5</w:t>
            </w:r>
            <w:r w:rsidRPr="003F6E30">
              <w:rPr>
                <w:rFonts w:ascii="Arial" w:hAnsi="Arial" w:cs="Arial"/>
                <w:color w:val="000000" w:themeColor="text1"/>
                <w:sz w:val="16"/>
                <w:szCs w:val="16"/>
              </w:rPr>
              <w:t>N</w:t>
            </w:r>
          </w:p>
        </w:tc>
      </w:tr>
      <w:tr w:rsidR="00B57D42" w:rsidRPr="003F6E30" w14:paraId="2C5338FA" w14:textId="77777777" w:rsidTr="00325F01">
        <w:trPr>
          <w:trHeight w:val="254"/>
          <w:jc w:val="center"/>
        </w:trPr>
        <w:tc>
          <w:tcPr>
            <w:tcW w:w="1345" w:type="dxa"/>
            <w:tcBorders>
              <w:bottom w:val="single" w:sz="4" w:space="0" w:color="auto"/>
            </w:tcBorders>
          </w:tcPr>
          <w:p w14:paraId="7D97C0AB"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TEA</w:t>
            </w:r>
          </w:p>
        </w:tc>
        <w:tc>
          <w:tcPr>
            <w:tcW w:w="2610" w:type="dxa"/>
            <w:tcBorders>
              <w:bottom w:val="single" w:sz="4" w:space="0" w:color="auto"/>
            </w:tcBorders>
          </w:tcPr>
          <w:p w14:paraId="41C76305"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Thiopheneethylammonium</w:t>
            </w:r>
          </w:p>
        </w:tc>
        <w:tc>
          <w:tcPr>
            <w:tcW w:w="1710" w:type="dxa"/>
            <w:tcBorders>
              <w:bottom w:val="single" w:sz="4" w:space="0" w:color="auto"/>
            </w:tcBorders>
          </w:tcPr>
          <w:p w14:paraId="192E9D3F" w14:textId="77777777" w:rsidR="00D91C51" w:rsidRPr="003F6E30" w:rsidRDefault="00D91C51" w:rsidP="00156FAE">
            <w:pPr>
              <w:spacing w:line="276" w:lineRule="auto"/>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H</w:t>
            </w:r>
            <w:r w:rsidRPr="003F6E30">
              <w:rPr>
                <w:rFonts w:ascii="Arial" w:hAnsi="Arial" w:cs="Arial"/>
                <w:color w:val="000000" w:themeColor="text1"/>
                <w:sz w:val="16"/>
                <w:szCs w:val="16"/>
                <w:vertAlign w:val="subscript"/>
              </w:rPr>
              <w:t>9</w:t>
            </w:r>
            <w:r w:rsidRPr="003F6E30">
              <w:rPr>
                <w:rFonts w:ascii="Arial" w:hAnsi="Arial" w:cs="Arial"/>
                <w:color w:val="000000" w:themeColor="text1"/>
                <w:sz w:val="16"/>
                <w:szCs w:val="16"/>
              </w:rPr>
              <w:t>NS</w:t>
            </w:r>
          </w:p>
        </w:tc>
      </w:tr>
    </w:tbl>
    <w:p w14:paraId="040A15D0" w14:textId="77777777" w:rsidR="00411BAD" w:rsidRDefault="00411BAD" w:rsidP="00DE3BC1">
      <w:pPr>
        <w:spacing w:after="0" w:line="240" w:lineRule="auto"/>
        <w:contextualSpacing/>
        <w:rPr>
          <w:rFonts w:cstheme="minorHAnsi"/>
          <w:color w:val="000000" w:themeColor="text1"/>
          <w:sz w:val="18"/>
          <w:szCs w:val="18"/>
        </w:rPr>
      </w:pPr>
    </w:p>
    <w:p w14:paraId="44058281" w14:textId="77777777" w:rsidR="00411BAD" w:rsidRDefault="00411BAD" w:rsidP="00DE3BC1">
      <w:pPr>
        <w:spacing w:after="0" w:line="240" w:lineRule="auto"/>
        <w:contextualSpacing/>
        <w:rPr>
          <w:rFonts w:cstheme="minorHAnsi"/>
          <w:color w:val="000000" w:themeColor="text1"/>
          <w:sz w:val="18"/>
          <w:szCs w:val="18"/>
        </w:rPr>
      </w:pPr>
    </w:p>
    <w:p w14:paraId="14761993" w14:textId="226C7345" w:rsidR="00411BAD" w:rsidRPr="003F6E30" w:rsidRDefault="00411BAD" w:rsidP="00DE3BC1">
      <w:pPr>
        <w:spacing w:after="0" w:line="240" w:lineRule="auto"/>
        <w:contextualSpacing/>
        <w:rPr>
          <w:rFonts w:cstheme="minorHAnsi"/>
          <w:color w:val="000000" w:themeColor="text1"/>
          <w:sz w:val="18"/>
          <w:szCs w:val="18"/>
        </w:rPr>
        <w:sectPr w:rsidR="00411BAD" w:rsidRPr="003F6E30" w:rsidSect="00411BAD">
          <w:type w:val="continuous"/>
          <w:pgSz w:w="12240" w:h="15840" w:code="1"/>
          <w:pgMar w:top="1296" w:right="994" w:bottom="1296" w:left="994" w:header="850" w:footer="648" w:gutter="0"/>
          <w:cols w:space="227"/>
          <w:titlePg/>
          <w:docGrid w:linePitch="360"/>
        </w:sectPr>
      </w:pPr>
    </w:p>
    <w:p w14:paraId="09D44A6D" w14:textId="02FF14EE" w:rsidR="004A75B5" w:rsidRPr="003F6E30" w:rsidRDefault="00AE7F11" w:rsidP="00AE26FB">
      <w:pPr>
        <w:pStyle w:val="Heading1"/>
      </w:pPr>
      <w:bookmarkStart w:id="0" w:name="_Toc124242253"/>
      <w:bookmarkStart w:id="1" w:name="_Toc124242384"/>
      <w:bookmarkStart w:id="2" w:name="_Toc126472202"/>
      <w:r w:rsidRPr="003F6E30">
        <w:t>1. Simulation of 2D and 3D Wannier exciton in an electric field</w:t>
      </w:r>
      <w:bookmarkEnd w:id="0"/>
      <w:bookmarkEnd w:id="1"/>
      <w:bookmarkEnd w:id="2"/>
    </w:p>
    <w:p w14:paraId="13A47B9F" w14:textId="103D1983" w:rsidR="0004374A" w:rsidRPr="003F6E30" w:rsidRDefault="0004374A" w:rsidP="00CC2972">
      <w:pPr>
        <w:spacing w:after="0" w:line="240" w:lineRule="auto"/>
        <w:ind w:firstLine="284"/>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We implement the numerical procedure outlined in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 xml:space="preserve">ef. </w:t>
      </w:r>
      <w:r w:rsidRPr="003F6E30">
        <w:rPr>
          <w:rFonts w:ascii="Times New Roman" w:hAnsi="Times New Roman" w:cs="Times New Roman"/>
          <w:color w:val="000000" w:themeColor="text1"/>
          <w:sz w:val="18"/>
          <w:szCs w:val="18"/>
        </w:rPr>
        <w:fldChar w:fldCharType="begin"/>
      </w:r>
      <w:r w:rsidR="003B6D2D" w:rsidRPr="003F6E30">
        <w:rPr>
          <w:rFonts w:ascii="Times New Roman" w:hAnsi="Times New Roman" w:cs="Times New Roman"/>
          <w:color w:val="000000" w:themeColor="text1"/>
          <w:sz w:val="18"/>
          <w:szCs w:val="18"/>
        </w:rPr>
        <w:instrText xml:space="preserve"> ADDIN EN.CITE &lt;EndNote&gt;&lt;Cite&gt;&lt;Author&gt;Zhang&lt;/Author&gt;&lt;Year&gt;2006&lt;/Year&gt;&lt;RecNum&gt;188&lt;/RecNum&gt;&lt;DisplayText&gt;&lt;style face="superscript"&gt;8&lt;/style&gt;&lt;/DisplayText&gt;&lt;record&gt;&lt;rec-number&gt;188&lt;/rec-number&gt;&lt;foreign-keys&gt;&lt;key app="EN" db-id="pea9fxf0h55w59eeadux2dsmxxvefd0vzz9f" timestamp="1631919905"&gt;188&lt;/key&gt;&lt;/foreign-keys&gt;&lt;ref-type name="Thesis"&gt;32&lt;/ref-type&gt;&lt;contributors&gt;&lt;authors&gt;&lt;author&gt;Zhang, Xiyao&lt;/author&gt;&lt;/authors&gt;&lt;tertiary-authors&gt;&lt;author&gt;Muth, John&lt;/author&gt;&lt;/tertiary-authors&gt;&lt;/contributors&gt;&lt;titles&gt;&lt;title&gt;A Planar Violet Electroabsorption Modulator and Modeling of Electric Effects on Zinc Oxide Excitons&lt;/title&gt;&lt;secondary-title&gt;Physics&lt;/secondary-title&gt;&lt;/titles&gt;&lt;volume&gt;PhD&lt;/volume&gt;&lt;dates&gt;&lt;year&gt;2006&lt;/year&gt;&lt;/dates&gt;&lt;publisher&gt;North Carolina State University&lt;/publisher&gt;&lt;urls&gt;&lt;/urls&gt;&lt;/record&gt;&lt;/Cite&gt;&lt;/EndNote&gt;</w:instrText>
      </w:r>
      <w:r w:rsidRPr="003F6E30">
        <w:rPr>
          <w:rFonts w:ascii="Times New Roman" w:hAnsi="Times New Roman" w:cs="Times New Roman"/>
          <w:color w:val="000000" w:themeColor="text1"/>
          <w:sz w:val="18"/>
          <w:szCs w:val="18"/>
        </w:rPr>
        <w:fldChar w:fldCharType="separate"/>
      </w:r>
      <w:r w:rsidR="003B6D2D" w:rsidRPr="003F6E30">
        <w:rPr>
          <w:rFonts w:ascii="Times New Roman" w:hAnsi="Times New Roman" w:cs="Times New Roman"/>
          <w:noProof/>
          <w:color w:val="000000" w:themeColor="text1"/>
          <w:sz w:val="18"/>
          <w:szCs w:val="18"/>
          <w:vertAlign w:val="superscript"/>
        </w:rPr>
        <w:t>8</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Pr="003F6E30">
        <w:rPr>
          <w:rFonts w:ascii="Times New Roman" w:hAnsi="Times New Roman" w:cs="Times New Roman"/>
          <w:color w:val="000000" w:themeColor="text1"/>
          <w:sz w:val="18"/>
          <w:szCs w:val="18"/>
        </w:rPr>
        <w:fldChar w:fldCharType="begin"/>
      </w:r>
      <w:r w:rsidR="003B6D2D" w:rsidRPr="003F6E30">
        <w:rPr>
          <w:rFonts w:ascii="Times New Roman" w:hAnsi="Times New Roman" w:cs="Times New Roman"/>
          <w:color w:val="000000" w:themeColor="text1"/>
          <w:sz w:val="18"/>
          <w:szCs w:val="18"/>
        </w:rPr>
        <w:instrText xml:space="preserve"> ADDIN EN.CITE &lt;EndNote&gt;&lt;Cite&gt;&lt;Author&gt;Lederman&lt;/Author&gt;&lt;Year&gt;1976&lt;/Year&gt;&lt;RecNum&gt;14&lt;/RecNum&gt;&lt;DisplayText&gt;&lt;style face="superscript"&gt;9&lt;/style&gt;&lt;/DisplayText&gt;&lt;record&gt;&lt;rec-number&gt;14&lt;/rec-number&gt;&lt;foreign-keys&gt;&lt;key app="EN" db-id="pea9fxf0h55w59eeadux2dsmxxvefd0vzz9f" timestamp="1604272194"&gt;14&lt;/key&gt;&lt;/foreign-keys&gt;&lt;ref-type name="Journal Article"&gt;17&lt;/ref-type&gt;&lt;contributors&gt;&lt;authors&gt;&lt;author&gt;Lederman, Frank L.&lt;/author&gt;&lt;author&gt;Dow, John D.&lt;/author&gt;&lt;/authors&gt;&lt;/contributors&gt;&lt;titles&gt;&lt;title&gt;Theory of electroabsorption by anisotropic and layered semiconductors. I. Two-dimensional excitons in a uniform electric field&lt;/title&gt;&lt;secondary-title&gt;Physical Review B&lt;/secondary-title&gt;&lt;/titles&gt;&lt;periodical&gt;&lt;full-title&gt;Physical Review B&lt;/full-title&gt;&lt;abbr-1&gt;Phys. Rev. B.&lt;/abbr-1&gt;&lt;abbr-2&gt;Phys Rev B: Condens Matter&lt;/abbr-2&gt;&lt;/periodical&gt;&lt;pages&gt;1633-1642&lt;/pages&gt;&lt;volume&gt;13&lt;/volume&gt;&lt;number&gt;4&lt;/number&gt;&lt;dates&gt;&lt;year&gt;1976&lt;/year&gt;&lt;pub-dates&gt;&lt;date&gt;02/15/&lt;/date&gt;&lt;/pub-dates&gt;&lt;/dates&gt;&lt;publisher&gt;American Physical Society&lt;/publisher&gt;&lt;urls&gt;&lt;related-urls&gt;&lt;url&gt;https://link.aps.org/doi/10.1103/PhysRevB.13.1633&lt;/url&gt;&lt;/related-urls&gt;&lt;/urls&gt;&lt;electronic-resource-num&gt;10.1103/PhysRevB.13.1633&lt;/electronic-resource-num&gt;&lt;/record&gt;&lt;/Cite&gt;&lt;/EndNote&gt;</w:instrText>
      </w:r>
      <w:r w:rsidRPr="003F6E30">
        <w:rPr>
          <w:rFonts w:ascii="Times New Roman" w:hAnsi="Times New Roman" w:cs="Times New Roman"/>
          <w:color w:val="000000" w:themeColor="text1"/>
          <w:sz w:val="18"/>
          <w:szCs w:val="18"/>
        </w:rPr>
        <w:fldChar w:fldCharType="separate"/>
      </w:r>
      <w:r w:rsidR="003B6D2D" w:rsidRPr="003F6E30">
        <w:rPr>
          <w:rFonts w:ascii="Times New Roman" w:hAnsi="Times New Roman" w:cs="Times New Roman"/>
          <w:noProof/>
          <w:color w:val="000000" w:themeColor="text1"/>
          <w:sz w:val="18"/>
          <w:szCs w:val="18"/>
          <w:vertAlign w:val="superscript"/>
        </w:rPr>
        <w:t>9</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w:t>
      </w:r>
      <w:r w:rsidR="00387AA1">
        <w:rPr>
          <w:rFonts w:ascii="Times New Roman" w:hAnsi="Times New Roman" w:cs="Times New Roman"/>
          <w:color w:val="000000" w:themeColor="text1"/>
          <w:sz w:val="18"/>
          <w:szCs w:val="18"/>
        </w:rPr>
        <w:t xml:space="preserve"> R</w:t>
      </w:r>
      <w:r w:rsidR="00387AA1" w:rsidRPr="003F6E30">
        <w:rPr>
          <w:rFonts w:ascii="Times New Roman" w:hAnsi="Times New Roman" w:cs="Times New Roman"/>
          <w:color w:val="000000" w:themeColor="text1"/>
          <w:sz w:val="18"/>
          <w:szCs w:val="18"/>
        </w:rPr>
        <w:t>ef.</w:t>
      </w:r>
      <w:r w:rsidR="00387AA1" w:rsidRPr="003F6E30">
        <w:rPr>
          <w:rFonts w:ascii="Times New Roman" w:hAnsi="Times New Roman" w:cs="Times New Roman"/>
          <w:color w:val="000000" w:themeColor="text1"/>
          <w:sz w:val="18"/>
          <w:szCs w:val="18"/>
        </w:rPr>
        <w:fldChar w:fldCharType="begin"/>
      </w:r>
      <w:r w:rsidR="004B399C">
        <w:rPr>
          <w:rFonts w:ascii="Times New Roman" w:hAnsi="Times New Roman" w:cs="Times New Roman"/>
          <w:color w:val="000000" w:themeColor="text1"/>
          <w:sz w:val="18"/>
          <w:szCs w:val="18"/>
        </w:rPr>
        <w:instrText xml:space="preserve"> ADDIN EN.CITE &lt;EndNote&gt;&lt;Cite&gt;&lt;Author&gt;Hansen&lt;/Author&gt;&lt;Year&gt;2022&lt;/Year&gt;&lt;RecNum&gt;279&lt;/RecNum&gt;&lt;DisplayText&gt;&lt;style face="superscript"&gt;10&lt;/style&gt;&lt;/DisplayText&gt;&lt;record&gt;&lt;rec-number&gt;279&lt;/rec-number&gt;&lt;foreign-keys&gt;&lt;key app="EN" db-id="pea9fxf0h55w59eeadux2dsmxxvefd0vzz9f" timestamp="1652910196"&gt;279&lt;/key&gt;&lt;/foreign-keys&gt;&lt;ref-type name="Journal Article"&gt;17&lt;/ref-type&gt;&lt;contributors&gt;&lt;authors&gt;&lt;author&gt;Hansen, Kameron R&lt;/author&gt;&lt;author&gt;McClure, C Emma&lt;/author&gt;&lt;author&gt;Colton, John S&lt;/author&gt;&lt;author&gt;Whittaker-Brooks, Luisa&lt;/author&gt;&lt;/authors&gt;&lt;/contributors&gt;&lt;titles&gt;&lt;title&gt;Franz-Keldysh and Stark Effects in Two-Dimensional Metal Halide Perovskites&lt;/title&gt;&lt;secondary-title&gt;PRX Energy&lt;/secondary-title&gt;&lt;/titles&gt;&lt;periodical&gt;&lt;full-title&gt;PRX Energy&lt;/full-title&gt;&lt;/periodical&gt;&lt;pages&gt;013001&lt;/pages&gt;&lt;volume&gt;1&lt;/volume&gt;&lt;number&gt;1&lt;/number&gt;&lt;dates&gt;&lt;year&gt;2022&lt;/year&gt;&lt;/dates&gt;&lt;urls&gt;&lt;/urls&gt;&lt;/record&gt;&lt;/Cite&gt;&lt;/EndNote&gt;</w:instrText>
      </w:r>
      <w:r w:rsidR="00387AA1" w:rsidRPr="003F6E30">
        <w:rPr>
          <w:rFonts w:ascii="Times New Roman" w:hAnsi="Times New Roman" w:cs="Times New Roman"/>
          <w:color w:val="000000" w:themeColor="text1"/>
          <w:sz w:val="18"/>
          <w:szCs w:val="18"/>
        </w:rPr>
        <w:fldChar w:fldCharType="separate"/>
      </w:r>
      <w:r w:rsidR="004B399C" w:rsidRPr="004B399C">
        <w:rPr>
          <w:rFonts w:ascii="Times New Roman" w:hAnsi="Times New Roman" w:cs="Times New Roman"/>
          <w:noProof/>
          <w:color w:val="000000" w:themeColor="text1"/>
          <w:sz w:val="18"/>
          <w:szCs w:val="18"/>
          <w:vertAlign w:val="superscript"/>
        </w:rPr>
        <w:t>10</w:t>
      </w:r>
      <w:r w:rsidR="00387AA1" w:rsidRPr="003F6E30">
        <w:rPr>
          <w:rFonts w:ascii="Times New Roman" w:hAnsi="Times New Roman" w:cs="Times New Roman"/>
          <w:color w:val="000000" w:themeColor="text1"/>
          <w:sz w:val="18"/>
          <w:szCs w:val="18"/>
        </w:rPr>
        <w:fldChar w:fldCharType="end"/>
      </w:r>
      <w:r w:rsidR="00387AA1">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and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 xml:space="preserve">ef. </w:t>
      </w:r>
      <w:r w:rsidRPr="003F6E30">
        <w:rPr>
          <w:rFonts w:ascii="Times New Roman" w:hAnsi="Times New Roman" w:cs="Times New Roman"/>
          <w:color w:val="000000" w:themeColor="text1"/>
          <w:sz w:val="18"/>
          <w:szCs w:val="18"/>
        </w:rPr>
        <w:fldChar w:fldCharType="begin"/>
      </w:r>
      <w:r w:rsidR="004B399C">
        <w:rPr>
          <w:rFonts w:ascii="Times New Roman" w:hAnsi="Times New Roman" w:cs="Times New Roman"/>
          <w:color w:val="000000" w:themeColor="text1"/>
          <w:sz w:val="18"/>
          <w:szCs w:val="18"/>
        </w:rPr>
        <w:instrText xml:space="preserve"> ADDIN EN.CITE &lt;EndNote&gt;&lt;Cite&gt;&lt;Author&gt;Dow&lt;/Author&gt;&lt;Year&gt;1970&lt;/Year&gt;&lt;RecNum&gt;77&lt;/RecNum&gt;&lt;DisplayText&gt;&lt;style face="superscript"&gt;11&lt;/style&gt;&lt;/DisplayText&gt;&lt;record&gt;&lt;rec-number&gt;77&lt;/rec-number&gt;&lt;foreign-keys&gt;&lt;key app="EN" db-id="pea9fxf0h55w59eeadux2dsmxxvefd0vzz9f" timestamp="1614548730"&gt;77&lt;/key&gt;&lt;/foreign-keys&gt;&lt;ref-type name="Journal Article"&gt;17&lt;/ref-type&gt;&lt;contributors&gt;&lt;authors&gt;&lt;author&gt;Dow, John D.&lt;/author&gt;&lt;author&gt;Redfield, David&lt;/author&gt;&lt;/authors&gt;&lt;/contributors&gt;&lt;titles&gt;&lt;title&gt;Electroabsorption in Semiconductors: The Excitonic Absorption Edge&lt;/title&gt;&lt;secondary-title&gt;Physical Review B&lt;/secondary-title&gt;&lt;/titles&gt;&lt;periodical&gt;&lt;full-title&gt;Physical Review B&lt;/full-title&gt;&lt;abbr-1&gt;Phys. Rev. B.&lt;/abbr-1&gt;&lt;abbr-2&gt;Phys Rev B: Condens Matter&lt;/abbr-2&gt;&lt;/periodical&gt;&lt;pages&gt;3358-3371&lt;/pages&gt;&lt;volume&gt;1&lt;/volume&gt;&lt;number&gt;8&lt;/number&gt;&lt;dates&gt;&lt;year&gt;1970&lt;/year&gt;&lt;pub-dates&gt;&lt;date&gt;04/15/&lt;/date&gt;&lt;/pub-dates&gt;&lt;/dates&gt;&lt;publisher&gt;American Physical Society&lt;/publisher&gt;&lt;urls&gt;&lt;related-urls&gt;&lt;url&gt;https://link.aps.org/doi/10.1103/PhysRevB.1.3358&lt;/url&gt;&lt;/related-urls&gt;&lt;/urls&gt;&lt;electronic-resource-num&gt;10.1103/PhysRevB.1.3358&lt;/electronic-resource-num&gt;&lt;/record&gt;&lt;/Cite&gt;&lt;/EndNote&gt;</w:instrText>
      </w:r>
      <w:r w:rsidRPr="003F6E30">
        <w:rPr>
          <w:rFonts w:ascii="Times New Roman" w:hAnsi="Times New Roman" w:cs="Times New Roman"/>
          <w:color w:val="000000" w:themeColor="text1"/>
          <w:sz w:val="18"/>
          <w:szCs w:val="18"/>
        </w:rPr>
        <w:fldChar w:fldCharType="separate"/>
      </w:r>
      <w:r w:rsidR="004B399C" w:rsidRPr="004B399C">
        <w:rPr>
          <w:rFonts w:ascii="Times New Roman" w:hAnsi="Times New Roman" w:cs="Times New Roman"/>
          <w:noProof/>
          <w:color w:val="000000" w:themeColor="text1"/>
          <w:sz w:val="18"/>
          <w:szCs w:val="18"/>
          <w:vertAlign w:val="superscript"/>
        </w:rPr>
        <w:t>11</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to simulate the 2D and 3D Wannier exciton electroabsorption </w:t>
      </w:r>
      <w:r w:rsidR="00157574">
        <w:rPr>
          <w:rFonts w:ascii="Times New Roman" w:hAnsi="Times New Roman" w:cs="Times New Roman"/>
          <w:color w:val="000000" w:themeColor="text1"/>
          <w:sz w:val="18"/>
          <w:szCs w:val="18"/>
        </w:rPr>
        <w:t xml:space="preserve">(EA) </w:t>
      </w:r>
      <w:r w:rsidRPr="003F6E30">
        <w:rPr>
          <w:rFonts w:ascii="Times New Roman" w:hAnsi="Times New Roman" w:cs="Times New Roman"/>
          <w:color w:val="000000" w:themeColor="text1"/>
          <w:sz w:val="18"/>
          <w:szCs w:val="18"/>
        </w:rPr>
        <w:t xml:space="preserve">spectrum and gain key insights into the expected EA response for 2D and 3D </w:t>
      </w:r>
      <w:r w:rsidR="00232AB4">
        <w:rPr>
          <w:rFonts w:ascii="Times New Roman" w:hAnsi="Times New Roman" w:cs="Times New Roman"/>
          <w:color w:val="000000" w:themeColor="text1"/>
          <w:sz w:val="18"/>
          <w:szCs w:val="18"/>
        </w:rPr>
        <w:t>halide perovskites (</w:t>
      </w:r>
      <w:r w:rsidRPr="003F6E30">
        <w:rPr>
          <w:rFonts w:ascii="Times New Roman" w:hAnsi="Times New Roman" w:cs="Times New Roman"/>
          <w:color w:val="000000" w:themeColor="text1"/>
          <w:sz w:val="18"/>
          <w:szCs w:val="18"/>
        </w:rPr>
        <w:t>HP</w:t>
      </w:r>
      <w:r w:rsidR="00232AB4">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The procedure begins with Elliot’s formula for the absorption of a direct-gap semiconductor:</w:t>
      </w:r>
      <w:r w:rsidRPr="003F6E30">
        <w:rPr>
          <w:rFonts w:ascii="Times New Roman" w:hAnsi="Times New Roman" w:cs="Times New Roman"/>
          <w:color w:val="000000" w:themeColor="text1"/>
          <w:sz w:val="18"/>
          <w:szCs w:val="18"/>
        </w:rPr>
        <w:fldChar w:fldCharType="begin"/>
      </w:r>
      <w:r w:rsidR="003B6D2D" w:rsidRPr="003F6E30">
        <w:rPr>
          <w:rFonts w:ascii="Times New Roman" w:hAnsi="Times New Roman" w:cs="Times New Roman"/>
          <w:color w:val="000000" w:themeColor="text1"/>
          <w:sz w:val="18"/>
          <w:szCs w:val="18"/>
        </w:rPr>
        <w:instrText xml:space="preserve"> ADDIN EN.CITE &lt;EndNote&gt;&lt;Cite&gt;&lt;Author&gt;Elliott&lt;/Author&gt;&lt;Year&gt;1957&lt;/Year&gt;&lt;RecNum&gt;147&lt;/RecNum&gt;&lt;DisplayText&gt;&lt;style face="superscript"&gt;12,13&lt;/style&gt;&lt;/DisplayText&gt;&lt;record&gt;&lt;rec-number&gt;147&lt;/rec-number&gt;&lt;foreign-keys&gt;&lt;key app="EN" db-id="pea9fxf0h55w59eeadux2dsmxxvefd0vzz9f" timestamp="1629073831"&gt;147&lt;/key&gt;&lt;/foreign-keys&gt;&lt;ref-type name="Journal Article"&gt;17&lt;/ref-type&gt;&lt;contributors&gt;&lt;authors&gt;&lt;author&gt;Elliott, RJ&lt;/author&gt;&lt;/authors&gt;&lt;/contributors&gt;&lt;titles&gt;&lt;title&gt;Intensity of optical absorption by excitons&lt;/title&gt;&lt;secondary-title&gt;Physical Review&lt;/secondary-title&gt;&lt;/titles&gt;&lt;periodical&gt;&lt;full-title&gt;Physical Review&lt;/full-title&gt;&lt;abbr-1&gt;Phys. Rev.&lt;/abbr-1&gt;&lt;/periodical&gt;&lt;pages&gt;1384&lt;/pages&gt;&lt;volume&gt;108&lt;/volume&gt;&lt;number&gt;6&lt;/number&gt;&lt;dates&gt;&lt;year&gt;1957&lt;/year&gt;&lt;/dates&gt;&lt;urls&gt;&lt;/urls&gt;&lt;/record&gt;&lt;/Cite&gt;&lt;Cite&gt;&lt;Author&gt;Galbraith&lt;/Author&gt;&lt;Year&gt;1993&lt;/Year&gt;&lt;RecNum&gt;146&lt;/RecNum&gt;&lt;record&gt;&lt;rec-number&gt;146&lt;/rec-number&gt;&lt;foreign-keys&gt;&lt;key app="EN" db-id="pea9fxf0h55w59eeadux2dsmxxvefd0vzz9f" timestamp="1628824775"&gt;146&lt;/key&gt;&lt;/foreign-keys&gt;&lt;ref-type name="Journal Article"&gt;17&lt;/ref-type&gt;&lt;contributors&gt;&lt;authors&gt;&lt;author&gt;Galbraith, Ian&lt;/author&gt;&lt;/authors&gt;&lt;/contributors&gt;&lt;titles&gt;&lt;title&gt;Excitonic electroabsorption and electrorefraction in semiconductors&lt;/title&gt;&lt;secondary-title&gt;Physical Review B&lt;/secondary-title&gt;&lt;/titles&gt;&lt;periodical&gt;&lt;full-title&gt;Physical Review B&lt;/full-title&gt;&lt;abbr-1&gt;Phys. Rev. B.&lt;/abbr-1&gt;&lt;abbr-2&gt;Phys Rev B: Condens Matter&lt;/abbr-2&gt;&lt;/periodical&gt;&lt;pages&gt;5105&lt;/pages&gt;&lt;volume&gt;48&lt;/volume&gt;&lt;number&gt;8&lt;/number&gt;&lt;dates&gt;&lt;year&gt;1993&lt;/year&gt;&lt;/dates&gt;&lt;urls&gt;&lt;/urls&gt;&lt;/record&gt;&lt;/Cite&gt;&lt;/EndNote&gt;</w:instrText>
      </w:r>
      <w:r w:rsidRPr="003F6E30">
        <w:rPr>
          <w:rFonts w:ascii="Times New Roman" w:hAnsi="Times New Roman" w:cs="Times New Roman"/>
          <w:color w:val="000000" w:themeColor="text1"/>
          <w:sz w:val="18"/>
          <w:szCs w:val="18"/>
        </w:rPr>
        <w:fldChar w:fldCharType="separate"/>
      </w:r>
      <w:r w:rsidR="003B6D2D" w:rsidRPr="003F6E30">
        <w:rPr>
          <w:rFonts w:ascii="Times New Roman" w:hAnsi="Times New Roman" w:cs="Times New Roman"/>
          <w:noProof/>
          <w:color w:val="000000" w:themeColor="text1"/>
          <w:sz w:val="18"/>
          <w:szCs w:val="18"/>
          <w:vertAlign w:val="superscript"/>
        </w:rPr>
        <w:t>12,13</w:t>
      </w:r>
      <w:r w:rsidRPr="003F6E30">
        <w:rPr>
          <w:rFonts w:ascii="Times New Roman" w:hAnsi="Times New Roman" w:cs="Times New Roman"/>
          <w:color w:val="000000" w:themeColor="text1"/>
          <w:sz w:val="18"/>
          <w:szCs w:val="18"/>
        </w:rPr>
        <w:fldChar w:fldCharType="end"/>
      </w:r>
    </w:p>
    <w:p w14:paraId="3BE6E7DB" w14:textId="77777777" w:rsidR="00B01FB4" w:rsidRPr="003F6E30" w:rsidRDefault="00B01FB4" w:rsidP="00CC2972">
      <w:pPr>
        <w:spacing w:after="0" w:line="240" w:lineRule="auto"/>
        <w:ind w:firstLine="284"/>
        <w:contextualSpacing/>
        <w:jc w:val="both"/>
        <w:rPr>
          <w:rFonts w:ascii="Times New Roman" w:hAnsi="Times New Roman" w:cs="Times New Roman"/>
          <w:color w:val="000000" w:themeColor="text1"/>
          <w:sz w:val="18"/>
          <w:szCs w:val="18"/>
        </w:rPr>
      </w:pPr>
    </w:p>
    <w:p w14:paraId="0DA243EC" w14:textId="06B43D4B" w:rsidR="000E7ED8" w:rsidRPr="003F6E30" w:rsidRDefault="00000000" w:rsidP="00CC2972">
      <w:pPr>
        <w:spacing w:after="0" w:line="240" w:lineRule="auto"/>
        <w:ind w:firstLine="284"/>
        <w:contextualSpacing/>
        <w:jc w:val="both"/>
        <w:rPr>
          <w:rFonts w:ascii="Times New Roman" w:eastAsiaTheme="minorEastAsia" w:hAnsi="Times New Roman" w:cs="Times New Roman"/>
          <w:color w:val="000000" w:themeColor="text1"/>
          <w:sz w:val="18"/>
          <w:szCs w:val="18"/>
        </w:rPr>
      </w:pP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i</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E</m:t>
            </m:r>
          </m:e>
        </m:d>
        <m:r>
          <w:rPr>
            <w:rFonts w:ascii="Cambria Math" w:hAnsi="Cambria Math" w:cs="Times New Roman"/>
            <w:color w:val="000000" w:themeColor="text1"/>
            <w:sz w:val="18"/>
            <w:szCs w:val="18"/>
          </w:rPr>
          <m:t>=C</m:t>
        </m:r>
        <m:nary>
          <m:naryPr>
            <m:chr m:val="∑"/>
            <m:limLoc m:val="undOvr"/>
            <m:supHide m:val="1"/>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n</m:t>
            </m:r>
          </m:sub>
          <m:sup/>
          <m:e>
            <m:sSup>
              <m:sSupPr>
                <m:ctrlPr>
                  <w:rPr>
                    <w:rFonts w:ascii="Cambria Math" w:hAnsi="Cambria Math" w:cs="Times New Roman"/>
                    <w:i/>
                    <w:color w:val="000000" w:themeColor="text1"/>
                    <w:sz w:val="18"/>
                    <w:szCs w:val="18"/>
                  </w:rPr>
                </m:ctrlPr>
              </m:sSupPr>
              <m:e>
                <m:d>
                  <m:dPr>
                    <m:begChr m:val="|"/>
                    <m:endChr m:val="|"/>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n</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r=0</m:t>
                        </m:r>
                      </m:e>
                    </m:d>
                  </m:e>
                </m:d>
              </m:e>
              <m:sup>
                <m:r>
                  <w:rPr>
                    <w:rFonts w:ascii="Cambria Math" w:hAnsi="Cambria Math" w:cs="Times New Roman"/>
                    <w:color w:val="000000" w:themeColor="text1"/>
                    <w:sz w:val="18"/>
                    <w:szCs w:val="18"/>
                  </w:rPr>
                  <m:t>2</m:t>
                </m:r>
              </m:sup>
            </m:sSup>
          </m:e>
        </m:nary>
        <m:r>
          <w:rPr>
            <w:rFonts w:ascii="Cambria Math" w:hAnsi="Cambria Math" w:cs="Times New Roman"/>
            <w:color w:val="000000" w:themeColor="text1"/>
            <w:sz w:val="18"/>
            <w:szCs w:val="18"/>
          </w:rPr>
          <m:t>δ(E-</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n</m:t>
            </m:r>
          </m:sub>
        </m:sSub>
        <m:r>
          <w:rPr>
            <w:rFonts w:ascii="Cambria Math" w:hAnsi="Cambria Math" w:cs="Times New Roman"/>
            <w:color w:val="000000" w:themeColor="text1"/>
            <w:sz w:val="18"/>
            <w:szCs w:val="18"/>
          </w:rPr>
          <m:t>)</m:t>
        </m:r>
      </m:oMath>
      <w:r w:rsidR="000E7ED8" w:rsidRPr="003F6E30">
        <w:rPr>
          <w:rFonts w:ascii="Times New Roman" w:eastAsiaTheme="minorEastAsia" w:hAnsi="Times New Roman" w:cs="Times New Roman"/>
          <w:color w:val="000000" w:themeColor="text1"/>
          <w:sz w:val="18"/>
          <w:szCs w:val="18"/>
        </w:rPr>
        <w:tab/>
      </w:r>
      <w:r w:rsidR="000E7ED8" w:rsidRPr="003F6E30">
        <w:rPr>
          <w:rFonts w:ascii="Times New Roman" w:eastAsiaTheme="minorEastAsia" w:hAnsi="Times New Roman" w:cs="Times New Roman"/>
          <w:color w:val="000000" w:themeColor="text1"/>
          <w:sz w:val="18"/>
          <w:szCs w:val="18"/>
        </w:rPr>
        <w:tab/>
      </w:r>
      <w:r w:rsidR="000E7ED8" w:rsidRPr="003F6E30">
        <w:rPr>
          <w:rFonts w:ascii="Times New Roman" w:eastAsiaTheme="minorEastAsia" w:hAnsi="Times New Roman" w:cs="Times New Roman"/>
          <w:color w:val="000000" w:themeColor="text1"/>
          <w:sz w:val="18"/>
          <w:szCs w:val="18"/>
        </w:rPr>
        <w:tab/>
      </w:r>
      <w:r w:rsidR="00624028" w:rsidRPr="003F6E30">
        <w:rPr>
          <w:rFonts w:ascii="Times New Roman" w:hAnsi="Times New Roman" w:cs="Times New Roman"/>
          <w:color w:val="000000" w:themeColor="text1"/>
          <w:sz w:val="18"/>
          <w:szCs w:val="18"/>
        </w:rPr>
        <w:t>(</w:t>
      </w:r>
      <w:r w:rsidR="00624028" w:rsidRPr="003F6E30">
        <w:rPr>
          <w:rFonts w:ascii="Times New Roman" w:hAnsi="Times New Roman" w:cs="Times New Roman"/>
          <w:color w:val="000000" w:themeColor="text1"/>
          <w:sz w:val="18"/>
          <w:szCs w:val="18"/>
        </w:rPr>
        <w:fldChar w:fldCharType="begin"/>
      </w:r>
      <w:r w:rsidR="00624028" w:rsidRPr="003F6E30">
        <w:rPr>
          <w:rFonts w:ascii="Times New Roman" w:hAnsi="Times New Roman" w:cs="Times New Roman"/>
          <w:color w:val="000000" w:themeColor="text1"/>
          <w:sz w:val="18"/>
          <w:szCs w:val="18"/>
        </w:rPr>
        <w:instrText xml:space="preserve"> seq eq </w:instrText>
      </w:r>
      <w:r w:rsidR="00624028"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w:t>
      </w:r>
      <w:r w:rsidR="00624028" w:rsidRPr="003F6E30">
        <w:rPr>
          <w:rFonts w:ascii="Times New Roman" w:hAnsi="Times New Roman" w:cs="Times New Roman"/>
          <w:noProof/>
          <w:color w:val="000000" w:themeColor="text1"/>
          <w:sz w:val="18"/>
          <w:szCs w:val="18"/>
        </w:rPr>
        <w:fldChar w:fldCharType="end"/>
      </w:r>
      <w:r w:rsidR="00624028" w:rsidRPr="003F6E30">
        <w:rPr>
          <w:rFonts w:ascii="Times New Roman" w:hAnsi="Times New Roman" w:cs="Times New Roman"/>
          <w:color w:val="000000" w:themeColor="text1"/>
          <w:sz w:val="18"/>
          <w:szCs w:val="18"/>
        </w:rPr>
        <w:t>)</w:t>
      </w:r>
    </w:p>
    <w:p w14:paraId="1C55F3F2" w14:textId="77777777" w:rsidR="00B01FB4" w:rsidRPr="003F6E30" w:rsidRDefault="00B01FB4" w:rsidP="00CC2972">
      <w:pPr>
        <w:spacing w:after="0" w:line="240" w:lineRule="auto"/>
        <w:ind w:firstLine="284"/>
        <w:contextualSpacing/>
        <w:jc w:val="both"/>
        <w:rPr>
          <w:rFonts w:ascii="Times New Roman" w:eastAsiaTheme="minorEastAsia" w:hAnsi="Times New Roman" w:cs="Times New Roman"/>
          <w:color w:val="000000" w:themeColor="text1"/>
          <w:sz w:val="18"/>
          <w:szCs w:val="18"/>
        </w:rPr>
      </w:pPr>
    </w:p>
    <w:p w14:paraId="2872D89C" w14:textId="668D36A2" w:rsidR="000E421A" w:rsidRPr="003F6E30" w:rsidRDefault="000E421A" w:rsidP="00CC2972">
      <w:pPr>
        <w:spacing w:line="240" w:lineRule="auto"/>
        <w:contextualSpacing/>
        <w:jc w:val="both"/>
        <w:rPr>
          <w:rFonts w:ascii="Times New Roman" w:eastAsia="Times New Roman" w:hAnsi="Times New Roman" w:cs="Times New Roman"/>
          <w:color w:val="000000" w:themeColor="text1"/>
          <w:sz w:val="18"/>
          <w:szCs w:val="18"/>
        </w:rPr>
      </w:pPr>
      <w:r w:rsidRPr="003F6E30">
        <w:rPr>
          <w:rFonts w:ascii="Times New Roman" w:eastAsia="Times New Roman" w:hAnsi="Times New Roman" w:cs="Times New Roman"/>
          <w:color w:val="000000" w:themeColor="text1"/>
          <w:sz w:val="18"/>
          <w:szCs w:val="18"/>
          <w:lang w:eastAsia="zh-TW"/>
        </w:rPr>
        <w:t xml:space="preserve">where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i</m:t>
            </m:r>
          </m:sub>
        </m:sSub>
      </m:oMath>
      <w:r w:rsidRPr="003F6E30">
        <w:rPr>
          <w:rFonts w:ascii="Times New Roman" w:eastAsia="Times New Roman" w:hAnsi="Times New Roman" w:cs="Times New Roman"/>
          <w:color w:val="000000" w:themeColor="text1"/>
          <w:sz w:val="18"/>
          <w:szCs w:val="18"/>
        </w:rPr>
        <w:t xml:space="preserve"> is the imaginary part of the dielectric constant (directly proportional to the absorption coefficient using a small frequency range assumption</w:t>
      </w:r>
      <w:r w:rsidRPr="003F6E30">
        <w:rPr>
          <w:rFonts w:ascii="Times New Roman" w:eastAsia="Times New Roman" w:hAnsi="Times New Roman" w:cs="Times New Roman"/>
          <w:color w:val="000000" w:themeColor="text1"/>
          <w:sz w:val="18"/>
          <w:szCs w:val="18"/>
        </w:rPr>
        <w:fldChar w:fldCharType="begin"/>
      </w:r>
      <w:r w:rsidR="003B6D2D" w:rsidRPr="003F6E30">
        <w:rPr>
          <w:rFonts w:ascii="Times New Roman" w:eastAsia="Times New Roman" w:hAnsi="Times New Roman" w:cs="Times New Roman"/>
          <w:color w:val="000000" w:themeColor="text1"/>
          <w:sz w:val="18"/>
          <w:szCs w:val="18"/>
        </w:rPr>
        <w:instrText xml:space="preserve"> ADDIN EN.CITE &lt;EndNote&gt;&lt;Cite&gt;&lt;Author&gt;Galbraith&lt;/Author&gt;&lt;Year&gt;1993&lt;/Year&gt;&lt;RecNum&gt;146&lt;/RecNum&gt;&lt;DisplayText&gt;&lt;style face="superscript"&gt;13&lt;/style&gt;&lt;/DisplayText&gt;&lt;record&gt;&lt;rec-number&gt;146&lt;/rec-number&gt;&lt;foreign-keys&gt;&lt;key app="EN" db-id="pea9fxf0h55w59eeadux2dsmxxvefd0vzz9f" timestamp="1628824775"&gt;146&lt;/key&gt;&lt;/foreign-keys&gt;&lt;ref-type name="Journal Article"&gt;17&lt;/ref-type&gt;&lt;contributors&gt;&lt;authors&gt;&lt;author&gt;Galbraith, Ian&lt;/author&gt;&lt;/authors&gt;&lt;/contributors&gt;&lt;titles&gt;&lt;title&gt;Excitonic electroabsorption and electrorefraction in semiconductors&lt;/title&gt;&lt;secondary-title&gt;Physical Review B&lt;/secondary-title&gt;&lt;/titles&gt;&lt;periodical&gt;&lt;full-title&gt;Physical Review B&lt;/full-title&gt;&lt;abbr-1&gt;Phys. Rev. B.&lt;/abbr-1&gt;&lt;abbr-2&gt;Phys Rev B: Condens Matter&lt;/abbr-2&gt;&lt;/periodical&gt;&lt;pages&gt;5105&lt;/pages&gt;&lt;volume&gt;48&lt;/volume&gt;&lt;number&gt;8&lt;/number&gt;&lt;dates&gt;&lt;year&gt;1993&lt;/year&gt;&lt;/dates&gt;&lt;urls&gt;&lt;/urls&gt;&lt;/record&gt;&lt;/Cite&gt;&lt;/EndNote&gt;</w:instrText>
      </w:r>
      <w:r w:rsidRPr="003F6E30">
        <w:rPr>
          <w:rFonts w:ascii="Times New Roman" w:eastAsia="Times New Roman" w:hAnsi="Times New Roman" w:cs="Times New Roman"/>
          <w:color w:val="000000" w:themeColor="text1"/>
          <w:sz w:val="18"/>
          <w:szCs w:val="18"/>
        </w:rPr>
        <w:fldChar w:fldCharType="separate"/>
      </w:r>
      <w:r w:rsidR="003B6D2D" w:rsidRPr="003F6E30">
        <w:rPr>
          <w:rFonts w:ascii="Times New Roman" w:eastAsia="Times New Roman" w:hAnsi="Times New Roman" w:cs="Times New Roman"/>
          <w:noProof/>
          <w:color w:val="000000" w:themeColor="text1"/>
          <w:sz w:val="18"/>
          <w:szCs w:val="18"/>
          <w:vertAlign w:val="superscript"/>
        </w:rPr>
        <w:t>13</w:t>
      </w:r>
      <w:r w:rsidRPr="003F6E30">
        <w:rPr>
          <w:rFonts w:ascii="Times New Roman" w:eastAsia="Times New Roman" w:hAnsi="Times New Roman" w:cs="Times New Roman"/>
          <w:color w:val="000000" w:themeColor="text1"/>
          <w:sz w:val="18"/>
          <w:szCs w:val="18"/>
        </w:rPr>
        <w:fldChar w:fldCharType="end"/>
      </w:r>
      <w:r w:rsidRPr="003F6E30">
        <w:rPr>
          <w:rFonts w:ascii="Times New Roman" w:eastAsia="Times New Roman" w:hAnsi="Times New Roman" w:cs="Times New Roman"/>
          <w:color w:val="000000" w:themeColor="text1"/>
          <w:sz w:val="18"/>
          <w:szCs w:val="18"/>
        </w:rPr>
        <w:t xml:space="preserve">), </w:t>
      </w:r>
      <m:oMath>
        <m:r>
          <w:rPr>
            <w:rFonts w:ascii="Cambria Math" w:eastAsia="Times New Roman" w:hAnsi="Cambria Math" w:cs="Times New Roman"/>
            <w:color w:val="000000" w:themeColor="text1"/>
            <w:sz w:val="18"/>
            <w:szCs w:val="18"/>
          </w:rPr>
          <m:t>C</m:t>
        </m:r>
      </m:oMath>
      <w:r w:rsidRPr="003F6E30">
        <w:rPr>
          <w:rFonts w:ascii="Times New Roman" w:eastAsia="Times New Roman" w:hAnsi="Times New Roman" w:cs="Times New Roman"/>
          <w:color w:val="000000" w:themeColor="text1"/>
          <w:sz w:val="18"/>
          <w:szCs w:val="18"/>
        </w:rPr>
        <w:t xml:space="preserve"> is a constant proportional to the dipole matrix element</w:t>
      </w:r>
      <w:r w:rsidRPr="003F6E30">
        <w:rPr>
          <w:rFonts w:ascii="Times New Roman" w:eastAsia="Times New Roman" w:hAnsi="Times New Roman" w:cs="Times New Roman"/>
          <w:color w:val="000000" w:themeColor="text1"/>
          <w:sz w:val="18"/>
          <w:szCs w:val="18"/>
        </w:rPr>
        <w:fldChar w:fldCharType="begin">
          <w:fldData xml:space="preserve">PEVuZE5vdGU+PENpdGU+PEF1dGhvcj5Eb3c8L0F1dGhvcj48WWVhcj4xOTcwPC9ZZWFyPjxSZWNO
dW0+Nzc8L1JlY051bT48RGlzcGxheVRleHQ+PHN0eWxlIGZhY2U9InN1cGVyc2NyaXB0Ij45LDEx
PC9zdHlsZT48L0Rpc3BsYXlUZXh0PjxyZWNvcmQ+PHJlYy1udW1iZXI+Nzc8L3JlYy1udW1iZXI+
PGZvcmVpZ24ta2V5cz48a2V5IGFwcD0iRU4iIGRiLWlkPSJwZWE5ZnhmMGg1NXc1OWVlYWR1eDJk
c214eHZlZmQwdnp6OWYiIHRpbWVzdGFtcD0iMTYxNDU0ODczMCI+Nzc8L2tleT48L2ZvcmVpZ24t
a2V5cz48cmVmLXR5cGUgbmFtZT0iSm91cm5hbCBBcnRpY2xlIj4xNzwvcmVmLXR5cGU+PGNvbnRy
aWJ1dG9ycz48YXV0aG9ycz48YXV0aG9yPkRvdywgSm9obiBELjwvYXV0aG9yPjxhdXRob3I+UmVk
ZmllbGQsIERhdmlkPC9hdXRob3I+PC9hdXRob3JzPjwvY29udHJpYnV0b3JzPjx0aXRsZXM+PHRp
dGxlPkVsZWN0cm9hYnNvcnB0aW9uIGluIFNlbWljb25kdWN0b3JzOiBUaGUgRXhjaXRvbmljIEFi
c29ycHRpb24gRWRnZTwvdGl0bGU+PHNlY29uZGFyeS10aXRsZT5QaHlzaWNhbCBSZXZpZXcgQjwv
c2Vjb25kYXJ5LXRpdGxlPjwvdGl0bGVzPjxwZXJpb2RpY2FsPjxmdWxsLXRpdGxlPlBoeXNpY2Fs
IFJldmlldyBCPC9mdWxsLXRpdGxlPjxhYmJyLTE+UGh5cy4gUmV2LiBCLjwvYWJici0xPjxhYmJy
LTI+UGh5cyBSZXYgQjogQ29uZGVucyBNYXR0ZXI8L2FiYnItMj48L3BlcmlvZGljYWw+PHBhZ2Vz
PjMzNTgtMzM3MTwvcGFnZXM+PHZvbHVtZT4xPC92b2x1bWU+PG51bWJlcj44PC9udW1iZXI+PGRh
dGVzPjx5ZWFyPjE5NzA8L3llYXI+PHB1Yi1kYXRlcz48ZGF0ZT4wNC8xNS88L2RhdGU+PC9wdWIt
ZGF0ZXM+PC9kYXRlcz48cHVibGlzaGVyPkFtZXJpY2FuIFBoeXNpY2FsIFNvY2lldHk8L3B1Ymxp
c2hlcj48dXJscz48cmVsYXRlZC11cmxzPjx1cmw+aHR0cHM6Ly9saW5rLmFwcy5vcmcvZG9pLzEw
LjExMDMvUGh5c1JldkIuMS4zMzU4PC91cmw+PC9yZWxhdGVkLXVybHM+PC91cmxzPjxlbGVjdHJv
bmljLXJlc291cmNlLW51bT4xMC4xMTAzL1BoeXNSZXZCLjEuMzM1ODwvZWxlY3Ryb25pYy1yZXNv
dXJjZS1udW0+PC9yZWNvcmQ+PC9DaXRlPjxDaXRlPjxBdXRob3I+TGVkZXJtYW48L0F1dGhvcj48
WWVhcj4xOTc2PC9ZZWFyPjxSZWNOdW0+MTQ8L1JlY051bT48cmVjb3JkPjxyZWMtbnVtYmVyPjE0
PC9yZWMtbnVtYmVyPjxmb3JlaWduLWtleXM+PGtleSBhcHA9IkVOIiBkYi1pZD0icGVhOWZ4ZjBo
NTV3NTllZWFkdXgyZHNteHh2ZWZkMHZ6ejlmIiB0aW1lc3RhbXA9IjE2MDQyNzIxOTQiPjE0PC9r
ZXk+PC9mb3JlaWduLWtleXM+PHJlZi10eXBlIG5hbWU9IkpvdXJuYWwgQXJ0aWNsZSI+MTc8L3Jl
Zi10eXBlPjxjb250cmlidXRvcnM+PGF1dGhvcnM+PGF1dGhvcj5MZWRlcm1hbiwgRnJhbmsgTC48
L2F1dGhvcj48YXV0aG9yPkRvdywgSm9obiBELjwvYXV0aG9yPjwvYXV0aG9ycz48L2NvbnRyaWJ1
dG9ycz48dGl0bGVzPjx0aXRsZT5UaGVvcnkgb2YgZWxlY3Ryb2Fic29ycHRpb24gYnkgYW5pc290
cm9waWMgYW5kIGxheWVyZWQgc2VtaWNvbmR1Y3RvcnMuIEkuIFR3by1kaW1lbnNpb25hbCBleGNp
dG9ucyBpbiBhIHVuaWZvcm0gZWxlY3RyaWMgZmllbGQ8L3RpdGxlPjxzZWNvbmRhcnktdGl0bGU+
UGh5c2ljYWwgUmV2aWV3IEI8L3NlY29uZGFyeS10aXRsZT48L3RpdGxlcz48cGVyaW9kaWNhbD48
ZnVsbC10aXRsZT5QaHlzaWNhbCBSZXZpZXcgQjwvZnVsbC10aXRsZT48YWJici0xPlBoeXMuIFJl
di4gQi48L2FiYnItMT48YWJici0yPlBoeXMgUmV2IEI6IENvbmRlbnMgTWF0dGVyPC9hYmJyLTI+
PC9wZXJpb2RpY2FsPjxwYWdlcz4xNjMzLTE2NDI8L3BhZ2VzPjx2b2x1bWU+MTM8L3ZvbHVtZT48
bnVtYmVyPjQ8L251bWJlcj48ZGF0ZXM+PHllYXI+MTk3NjwveWVhcj48cHViLWRhdGVzPjxkYXRl
PjAyLzE1LzwvZGF0ZT48L3B1Yi1kYXRlcz48L2RhdGVzPjxwdWJsaXNoZXI+QW1lcmljYW4gUGh5
c2ljYWwgU29jaWV0eTwvcHVibGlzaGVyPjx1cmxzPjxyZWxhdGVkLXVybHM+PHVybD5odHRwczov
L2xpbmsuYXBzLm9yZy9kb2kvMTAuMTEwMy9QaHlzUmV2Qi4xMy4xNjMzPC91cmw+PC9yZWxhdGVk
LXVybHM+PC91cmxzPjxlbGVjdHJvbmljLXJlc291cmNlLW51bT4xMC4xMTAzL1BoeXNSZXZCLjEz
LjE2MzM8L2VsZWN0cm9uaWMtcmVzb3VyY2UtbnVtPjwvcmVjb3JkPjwvQ2l0ZT48L0VuZE5vdGU+
AG==
</w:fldData>
        </w:fldChar>
      </w:r>
      <w:r w:rsidR="004B399C">
        <w:rPr>
          <w:rFonts w:ascii="Times New Roman" w:eastAsia="Times New Roman" w:hAnsi="Times New Roman" w:cs="Times New Roman"/>
          <w:color w:val="000000" w:themeColor="text1"/>
          <w:sz w:val="18"/>
          <w:szCs w:val="18"/>
        </w:rPr>
        <w:instrText xml:space="preserve"> ADDIN EN.CITE </w:instrText>
      </w:r>
      <w:r w:rsidR="004B399C">
        <w:rPr>
          <w:rFonts w:ascii="Times New Roman" w:eastAsia="Times New Roman" w:hAnsi="Times New Roman" w:cs="Times New Roman"/>
          <w:color w:val="000000" w:themeColor="text1"/>
          <w:sz w:val="18"/>
          <w:szCs w:val="18"/>
        </w:rPr>
        <w:fldChar w:fldCharType="begin">
          <w:fldData xml:space="preserve">PEVuZE5vdGU+PENpdGU+PEF1dGhvcj5Eb3c8L0F1dGhvcj48WWVhcj4xOTcwPC9ZZWFyPjxSZWNO
dW0+Nzc8L1JlY051bT48RGlzcGxheVRleHQ+PHN0eWxlIGZhY2U9InN1cGVyc2NyaXB0Ij45LDEx
PC9zdHlsZT48L0Rpc3BsYXlUZXh0PjxyZWNvcmQ+PHJlYy1udW1iZXI+Nzc8L3JlYy1udW1iZXI+
PGZvcmVpZ24ta2V5cz48a2V5IGFwcD0iRU4iIGRiLWlkPSJwZWE5ZnhmMGg1NXc1OWVlYWR1eDJk
c214eHZlZmQwdnp6OWYiIHRpbWVzdGFtcD0iMTYxNDU0ODczMCI+Nzc8L2tleT48L2ZvcmVpZ24t
a2V5cz48cmVmLXR5cGUgbmFtZT0iSm91cm5hbCBBcnRpY2xlIj4xNzwvcmVmLXR5cGU+PGNvbnRy
aWJ1dG9ycz48YXV0aG9ycz48YXV0aG9yPkRvdywgSm9obiBELjwvYXV0aG9yPjxhdXRob3I+UmVk
ZmllbGQsIERhdmlkPC9hdXRob3I+PC9hdXRob3JzPjwvY29udHJpYnV0b3JzPjx0aXRsZXM+PHRp
dGxlPkVsZWN0cm9hYnNvcnB0aW9uIGluIFNlbWljb25kdWN0b3JzOiBUaGUgRXhjaXRvbmljIEFi
c29ycHRpb24gRWRnZTwvdGl0bGU+PHNlY29uZGFyeS10aXRsZT5QaHlzaWNhbCBSZXZpZXcgQjwv
c2Vjb25kYXJ5LXRpdGxlPjwvdGl0bGVzPjxwZXJpb2RpY2FsPjxmdWxsLXRpdGxlPlBoeXNpY2Fs
IFJldmlldyBCPC9mdWxsLXRpdGxlPjxhYmJyLTE+UGh5cy4gUmV2LiBCLjwvYWJici0xPjxhYmJy
LTI+UGh5cyBSZXYgQjogQ29uZGVucyBNYXR0ZXI8L2FiYnItMj48L3BlcmlvZGljYWw+PHBhZ2Vz
PjMzNTgtMzM3MTwvcGFnZXM+PHZvbHVtZT4xPC92b2x1bWU+PG51bWJlcj44PC9udW1iZXI+PGRh
dGVzPjx5ZWFyPjE5NzA8L3llYXI+PHB1Yi1kYXRlcz48ZGF0ZT4wNC8xNS88L2RhdGU+PC9wdWIt
ZGF0ZXM+PC9kYXRlcz48cHVibGlzaGVyPkFtZXJpY2FuIFBoeXNpY2FsIFNvY2lldHk8L3B1Ymxp
c2hlcj48dXJscz48cmVsYXRlZC11cmxzPjx1cmw+aHR0cHM6Ly9saW5rLmFwcy5vcmcvZG9pLzEw
LjExMDMvUGh5c1JldkIuMS4zMzU4PC91cmw+PC9yZWxhdGVkLXVybHM+PC91cmxzPjxlbGVjdHJv
bmljLXJlc291cmNlLW51bT4xMC4xMTAzL1BoeXNSZXZCLjEuMzM1ODwvZWxlY3Ryb25pYy1yZXNv
dXJjZS1udW0+PC9yZWNvcmQ+PC9DaXRlPjxDaXRlPjxBdXRob3I+TGVkZXJtYW48L0F1dGhvcj48
WWVhcj4xOTc2PC9ZZWFyPjxSZWNOdW0+MTQ8L1JlY051bT48cmVjb3JkPjxyZWMtbnVtYmVyPjE0
PC9yZWMtbnVtYmVyPjxmb3JlaWduLWtleXM+PGtleSBhcHA9IkVOIiBkYi1pZD0icGVhOWZ4ZjBo
NTV3NTllZWFkdXgyZHNteHh2ZWZkMHZ6ejlmIiB0aW1lc3RhbXA9IjE2MDQyNzIxOTQiPjE0PC9r
ZXk+PC9mb3JlaWduLWtleXM+PHJlZi10eXBlIG5hbWU9IkpvdXJuYWwgQXJ0aWNsZSI+MTc8L3Jl
Zi10eXBlPjxjb250cmlidXRvcnM+PGF1dGhvcnM+PGF1dGhvcj5MZWRlcm1hbiwgRnJhbmsgTC48
L2F1dGhvcj48YXV0aG9yPkRvdywgSm9obiBELjwvYXV0aG9yPjwvYXV0aG9ycz48L2NvbnRyaWJ1
dG9ycz48dGl0bGVzPjx0aXRsZT5UaGVvcnkgb2YgZWxlY3Ryb2Fic29ycHRpb24gYnkgYW5pc290
cm9waWMgYW5kIGxheWVyZWQgc2VtaWNvbmR1Y3RvcnMuIEkuIFR3by1kaW1lbnNpb25hbCBleGNp
dG9ucyBpbiBhIHVuaWZvcm0gZWxlY3RyaWMgZmllbGQ8L3RpdGxlPjxzZWNvbmRhcnktdGl0bGU+
UGh5c2ljYWwgUmV2aWV3IEI8L3NlY29uZGFyeS10aXRsZT48L3RpdGxlcz48cGVyaW9kaWNhbD48
ZnVsbC10aXRsZT5QaHlzaWNhbCBSZXZpZXcgQjwvZnVsbC10aXRsZT48YWJici0xPlBoeXMuIFJl
di4gQi48L2FiYnItMT48YWJici0yPlBoeXMgUmV2IEI6IENvbmRlbnMgTWF0dGVyPC9hYmJyLTI+
PC9wZXJpb2RpY2FsPjxwYWdlcz4xNjMzLTE2NDI8L3BhZ2VzPjx2b2x1bWU+MTM8L3ZvbHVtZT48
bnVtYmVyPjQ8L251bWJlcj48ZGF0ZXM+PHllYXI+MTk3NjwveWVhcj48cHViLWRhdGVzPjxkYXRl
PjAyLzE1LzwvZGF0ZT48L3B1Yi1kYXRlcz48L2RhdGVzPjxwdWJsaXNoZXI+QW1lcmljYW4gUGh5
c2ljYWwgU29jaWV0eTwvcHVibGlzaGVyPjx1cmxzPjxyZWxhdGVkLXVybHM+PHVybD5odHRwczov
L2xpbmsuYXBzLm9yZy9kb2kvMTAuMTEwMy9QaHlzUmV2Qi4xMy4xNjMzPC91cmw+PC9yZWxhdGVk
LXVybHM+PC91cmxzPjxlbGVjdHJvbmljLXJlc291cmNlLW51bT4xMC4xMTAzL1BoeXNSZXZCLjEz
LjE2MzM8L2VsZWN0cm9uaWMtcmVzb3VyY2UtbnVtPjwvcmVjb3JkPjwvQ2l0ZT48L0VuZE5vdGU+
AG==
</w:fldData>
        </w:fldChar>
      </w:r>
      <w:r w:rsidR="004B399C">
        <w:rPr>
          <w:rFonts w:ascii="Times New Roman" w:eastAsia="Times New Roman" w:hAnsi="Times New Roman" w:cs="Times New Roman"/>
          <w:color w:val="000000" w:themeColor="text1"/>
          <w:sz w:val="18"/>
          <w:szCs w:val="18"/>
        </w:rPr>
        <w:instrText xml:space="preserve"> ADDIN EN.CITE.DATA </w:instrText>
      </w:r>
      <w:r w:rsidR="004B399C">
        <w:rPr>
          <w:rFonts w:ascii="Times New Roman" w:eastAsia="Times New Roman" w:hAnsi="Times New Roman" w:cs="Times New Roman"/>
          <w:color w:val="000000" w:themeColor="text1"/>
          <w:sz w:val="18"/>
          <w:szCs w:val="18"/>
        </w:rPr>
      </w:r>
      <w:r w:rsidR="004B399C">
        <w:rPr>
          <w:rFonts w:ascii="Times New Roman" w:eastAsia="Times New Roman" w:hAnsi="Times New Roman" w:cs="Times New Roman"/>
          <w:color w:val="000000" w:themeColor="text1"/>
          <w:sz w:val="18"/>
          <w:szCs w:val="18"/>
        </w:rPr>
        <w:fldChar w:fldCharType="end"/>
      </w:r>
      <w:r w:rsidRPr="003F6E30">
        <w:rPr>
          <w:rFonts w:ascii="Times New Roman" w:eastAsia="Times New Roman" w:hAnsi="Times New Roman" w:cs="Times New Roman"/>
          <w:color w:val="000000" w:themeColor="text1"/>
          <w:sz w:val="18"/>
          <w:szCs w:val="18"/>
        </w:rPr>
      </w:r>
      <w:r w:rsidRPr="003F6E30">
        <w:rPr>
          <w:rFonts w:ascii="Times New Roman" w:eastAsia="Times New Roman" w:hAnsi="Times New Roman" w:cs="Times New Roman"/>
          <w:color w:val="000000" w:themeColor="text1"/>
          <w:sz w:val="18"/>
          <w:szCs w:val="18"/>
        </w:rPr>
        <w:fldChar w:fldCharType="separate"/>
      </w:r>
      <w:r w:rsidR="004B399C" w:rsidRPr="004B399C">
        <w:rPr>
          <w:rFonts w:ascii="Times New Roman" w:eastAsia="Times New Roman" w:hAnsi="Times New Roman" w:cs="Times New Roman"/>
          <w:noProof/>
          <w:color w:val="000000" w:themeColor="text1"/>
          <w:sz w:val="18"/>
          <w:szCs w:val="18"/>
          <w:vertAlign w:val="superscript"/>
        </w:rPr>
        <w:t>9,11</w:t>
      </w:r>
      <w:r w:rsidRPr="003F6E30">
        <w:rPr>
          <w:rFonts w:ascii="Times New Roman" w:eastAsia="Times New Roman" w:hAnsi="Times New Roman" w:cs="Times New Roman"/>
          <w:color w:val="000000" w:themeColor="text1"/>
          <w:sz w:val="18"/>
          <w:szCs w:val="18"/>
        </w:rPr>
        <w:fldChar w:fldCharType="end"/>
      </w:r>
      <w:r w:rsidRPr="003F6E30">
        <w:rPr>
          <w:rFonts w:ascii="Times New Roman" w:eastAsia="Times New Roman" w:hAnsi="Times New Roman" w:cs="Times New Roman"/>
          <w:color w:val="000000" w:themeColor="text1"/>
          <w:sz w:val="18"/>
          <w:szCs w:val="18"/>
        </w:rPr>
        <w:t xml:space="preserve">, </w:t>
      </w:r>
      <m:oMath>
        <m:r>
          <w:rPr>
            <w:rFonts w:ascii="Cambria Math" w:eastAsia="Times New Roman" w:hAnsi="Cambria Math" w:cs="Times New Roman"/>
            <w:color w:val="000000" w:themeColor="text1"/>
            <w:sz w:val="18"/>
            <w:szCs w:val="18"/>
          </w:rPr>
          <m:t>E</m:t>
        </m:r>
      </m:oMath>
      <w:r w:rsidRPr="003F6E30">
        <w:rPr>
          <w:rFonts w:ascii="Times New Roman" w:eastAsia="Times New Roman" w:hAnsi="Times New Roman" w:cs="Times New Roman"/>
          <w:color w:val="000000" w:themeColor="text1"/>
          <w:sz w:val="18"/>
          <w:szCs w:val="18"/>
        </w:rPr>
        <w:t xml:space="preserve"> is the photon energy,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n</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r=0</m:t>
            </m:r>
          </m:e>
        </m:d>
      </m:oMath>
      <w:r w:rsidRPr="003F6E30">
        <w:rPr>
          <w:rFonts w:ascii="Times New Roman" w:eastAsia="Times New Roman" w:hAnsi="Times New Roman" w:cs="Times New Roman"/>
          <w:color w:val="000000" w:themeColor="text1"/>
          <w:sz w:val="18"/>
          <w:szCs w:val="18"/>
        </w:rPr>
        <w:t xml:space="preserve"> is the exciton wavefunction as a function with energy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n</m:t>
            </m:r>
          </m:sub>
        </m:sSub>
      </m:oMath>
      <w:r w:rsidRPr="003F6E30">
        <w:rPr>
          <w:rFonts w:ascii="Times New Roman" w:eastAsia="Times New Roman" w:hAnsi="Times New Roman" w:cs="Times New Roman"/>
          <w:color w:val="000000" w:themeColor="text1"/>
          <w:sz w:val="18"/>
          <w:szCs w:val="18"/>
        </w:rPr>
        <w:t xml:space="preserve">, and </w:t>
      </w:r>
      <m:oMath>
        <m:r>
          <w:rPr>
            <w:rFonts w:ascii="Cambria Math" w:eastAsia="Times New Roman" w:hAnsi="Cambria Math" w:cs="Times New Roman"/>
            <w:color w:val="000000" w:themeColor="text1"/>
            <w:sz w:val="18"/>
            <w:szCs w:val="18"/>
          </w:rPr>
          <m:t>r</m:t>
        </m:r>
      </m:oMath>
      <w:r w:rsidRPr="003F6E30">
        <w:rPr>
          <w:rFonts w:ascii="Times New Roman" w:eastAsia="Times New Roman" w:hAnsi="Times New Roman" w:cs="Times New Roman"/>
          <w:color w:val="000000" w:themeColor="text1"/>
          <w:sz w:val="18"/>
          <w:szCs w:val="18"/>
        </w:rPr>
        <w:t xml:space="preserve"> is the electron-hole relative position. Thus, the problem of simulating the absorption reduces to finding the wavefunction solutions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n</m:t>
            </m:r>
          </m:sub>
        </m:sSub>
        <m:r>
          <w:rPr>
            <w:rFonts w:ascii="Cambria Math" w:hAnsi="Cambria Math" w:cs="Times New Roman"/>
            <w:color w:val="000000" w:themeColor="text1"/>
            <w:sz w:val="18"/>
            <w:szCs w:val="18"/>
          </w:rPr>
          <m:t>(r)</m:t>
        </m:r>
      </m:oMath>
      <w:r w:rsidRPr="003F6E30">
        <w:rPr>
          <w:rFonts w:ascii="Times New Roman" w:eastAsia="Times New Roman" w:hAnsi="Times New Roman" w:cs="Times New Roman"/>
          <w:color w:val="000000" w:themeColor="text1"/>
          <w:sz w:val="18"/>
          <w:szCs w:val="18"/>
        </w:rPr>
        <w:t xml:space="preserve"> to the electron-hole Schrodinger equation at </w:t>
      </w:r>
      <m:oMath>
        <m:r>
          <w:rPr>
            <w:rFonts w:ascii="Cambria Math" w:eastAsia="Times New Roman" w:hAnsi="Cambria Math" w:cs="Times New Roman"/>
            <w:color w:val="000000" w:themeColor="text1"/>
            <w:sz w:val="18"/>
            <w:szCs w:val="18"/>
          </w:rPr>
          <m:t>|r|=0</m:t>
        </m:r>
      </m:oMath>
      <w:r w:rsidRPr="003F6E30">
        <w:rPr>
          <w:rFonts w:ascii="Times New Roman" w:eastAsia="Times New Roman" w:hAnsi="Times New Roman" w:cs="Times New Roman"/>
          <w:color w:val="000000" w:themeColor="text1"/>
          <w:sz w:val="18"/>
          <w:szCs w:val="18"/>
        </w:rPr>
        <w:t xml:space="preserve">. For a 3D Wannier exciton in a uniform field, </w:t>
      </w:r>
      <w:r w:rsidR="00477C9B" w:rsidRPr="003F6E30">
        <w:rPr>
          <w:rFonts w:ascii="Times New Roman" w:eastAsia="Times New Roman" w:hAnsi="Times New Roman" w:cs="Times New Roman"/>
          <w:color w:val="000000" w:themeColor="text1"/>
          <w:sz w:val="18"/>
          <w:szCs w:val="18"/>
        </w:rPr>
        <w:t xml:space="preserve">in dimensionless units </w:t>
      </w:r>
      <w:r w:rsidRPr="003F6E30">
        <w:rPr>
          <w:rFonts w:ascii="Times New Roman" w:eastAsia="Times New Roman" w:hAnsi="Times New Roman" w:cs="Times New Roman"/>
          <w:color w:val="000000" w:themeColor="text1"/>
          <w:sz w:val="18"/>
          <w:szCs w:val="18"/>
        </w:rPr>
        <w:t xml:space="preserve">this Schrodinger equation is as follows: </w:t>
      </w:r>
    </w:p>
    <w:p w14:paraId="6A2C1D22" w14:textId="77777777" w:rsidR="001637AE" w:rsidRPr="003F6E30" w:rsidRDefault="001637AE" w:rsidP="00CC2972">
      <w:pPr>
        <w:spacing w:line="240" w:lineRule="auto"/>
        <w:contextualSpacing/>
        <w:jc w:val="both"/>
        <w:rPr>
          <w:rFonts w:ascii="Times New Roman" w:eastAsia="Times New Roman" w:hAnsi="Times New Roman" w:cs="Times New Roman"/>
          <w:color w:val="000000" w:themeColor="text1"/>
          <w:sz w:val="18"/>
          <w:szCs w:val="18"/>
        </w:rPr>
      </w:pPr>
    </w:p>
    <w:p w14:paraId="7D8AEBBB" w14:textId="5624B59B" w:rsidR="0004374A" w:rsidRPr="003F6E30" w:rsidRDefault="00000000" w:rsidP="00CC2972">
      <w:pPr>
        <w:spacing w:after="0" w:line="240" w:lineRule="auto"/>
        <w:ind w:firstLine="284"/>
        <w:contextualSpacing/>
        <w:jc w:val="both"/>
        <w:rPr>
          <w:rFonts w:ascii="Times New Roman" w:hAnsi="Times New Roman" w:cs="Times New Roman"/>
          <w:color w:val="000000" w:themeColor="text1"/>
          <w:sz w:val="18"/>
          <w:szCs w:val="18"/>
        </w:rPr>
      </w:pPr>
      <m:oMath>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m:t>
            </m:r>
            <m:sSup>
              <m:sSupPr>
                <m:ctrlPr>
                  <w:rPr>
                    <w:rFonts w:ascii="Cambria Math" w:hAnsi="Cambria Math" w:cs="Times New Roman"/>
                    <w:i/>
                    <w:color w:val="000000" w:themeColor="text1"/>
                    <w:sz w:val="18"/>
                    <w:szCs w:val="18"/>
                  </w:rPr>
                </m:ctrlPr>
              </m:sSupPr>
              <m:e>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m:t>
                    </m:r>
                  </m:e>
                  <m:sub>
                    <m:r>
                      <m:rPr>
                        <m:sty m:val="p"/>
                      </m:rPr>
                      <w:rPr>
                        <w:rFonts w:ascii="Cambria Math" w:hAnsi="Cambria Math" w:cs="Times New Roman"/>
                        <w:color w:val="000000" w:themeColor="text1"/>
                        <w:sz w:val="18"/>
                        <w:szCs w:val="18"/>
                      </w:rPr>
                      <m:t>x,y,z</m:t>
                    </m:r>
                  </m:sub>
                </m:sSub>
                <m:ctrlPr>
                  <w:rPr>
                    <w:rFonts w:ascii="Cambria Math" w:hAnsi="Cambria Math" w:cs="Times New Roman"/>
                    <w:color w:val="000000" w:themeColor="text1"/>
                    <w:sz w:val="18"/>
                    <w:szCs w:val="18"/>
                  </w:rPr>
                </m:ctrlPr>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2</m:t>
                </m:r>
              </m:num>
              <m:den>
                <m:r>
                  <w:rPr>
                    <w:rFonts w:ascii="Cambria Math" w:hAnsi="Cambria Math" w:cs="Times New Roman"/>
                    <w:color w:val="000000" w:themeColor="text1"/>
                    <w:sz w:val="18"/>
                    <w:szCs w:val="18"/>
                  </w:rPr>
                  <m:t>r</m:t>
                </m:r>
              </m:den>
            </m:f>
            <m:r>
              <w:rPr>
                <w:rFonts w:ascii="Cambria Math" w:hAnsi="Cambria Math" w:cs="Times New Roman"/>
                <w:color w:val="000000" w:themeColor="text1"/>
                <w:sz w:val="18"/>
                <w:szCs w:val="18"/>
              </w:rPr>
              <m:t>+fz</m:t>
            </m:r>
          </m:e>
        </m:d>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3D,n</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n</m:t>
            </m:r>
          </m:sub>
        </m:sSub>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3D,n</m:t>
            </m:r>
          </m:sub>
        </m:sSub>
        <m:r>
          <w:rPr>
            <w:rFonts w:ascii="Cambria Math" w:hAnsi="Cambria Math" w:cs="Times New Roman"/>
            <w:color w:val="000000" w:themeColor="text1"/>
            <w:sz w:val="18"/>
            <w:szCs w:val="18"/>
          </w:rPr>
          <m:t>(r)</m:t>
        </m:r>
      </m:oMath>
      <w:r w:rsidR="004839B5" w:rsidRPr="003F6E30">
        <w:rPr>
          <w:rFonts w:ascii="Times New Roman" w:eastAsiaTheme="minorEastAsia" w:hAnsi="Times New Roman" w:cs="Times New Roman"/>
          <w:color w:val="000000" w:themeColor="text1"/>
          <w:sz w:val="18"/>
          <w:szCs w:val="18"/>
        </w:rPr>
        <w:tab/>
      </w:r>
      <w:r w:rsidR="004839B5" w:rsidRPr="003F6E30">
        <w:rPr>
          <w:rFonts w:ascii="Times New Roman" w:eastAsiaTheme="minorEastAsia" w:hAnsi="Times New Roman" w:cs="Times New Roman"/>
          <w:color w:val="000000" w:themeColor="text1"/>
          <w:sz w:val="18"/>
          <w:szCs w:val="18"/>
        </w:rPr>
        <w:tab/>
      </w:r>
      <w:r w:rsidR="004839B5" w:rsidRPr="003F6E30">
        <w:rPr>
          <w:rFonts w:ascii="Times New Roman" w:eastAsiaTheme="minorEastAsia" w:hAnsi="Times New Roman" w:cs="Times New Roman"/>
          <w:color w:val="000000" w:themeColor="text1"/>
          <w:sz w:val="18"/>
          <w:szCs w:val="18"/>
        </w:rPr>
        <w:tab/>
      </w:r>
      <w:r w:rsidR="00624028" w:rsidRPr="003F6E30">
        <w:rPr>
          <w:rFonts w:ascii="Times New Roman" w:hAnsi="Times New Roman" w:cs="Times New Roman"/>
          <w:color w:val="000000" w:themeColor="text1"/>
          <w:sz w:val="18"/>
          <w:szCs w:val="18"/>
        </w:rPr>
        <w:t>(</w:t>
      </w:r>
      <w:r w:rsidR="00624028" w:rsidRPr="003F6E30">
        <w:rPr>
          <w:rFonts w:ascii="Times New Roman" w:hAnsi="Times New Roman" w:cs="Times New Roman"/>
          <w:color w:val="000000" w:themeColor="text1"/>
          <w:sz w:val="18"/>
          <w:szCs w:val="18"/>
        </w:rPr>
        <w:fldChar w:fldCharType="begin"/>
      </w:r>
      <w:r w:rsidR="00624028" w:rsidRPr="003F6E30">
        <w:rPr>
          <w:rFonts w:ascii="Times New Roman" w:hAnsi="Times New Roman" w:cs="Times New Roman"/>
          <w:color w:val="000000" w:themeColor="text1"/>
          <w:sz w:val="18"/>
          <w:szCs w:val="18"/>
        </w:rPr>
        <w:instrText xml:space="preserve"> seq eq </w:instrText>
      </w:r>
      <w:r w:rsidR="00624028"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w:t>
      </w:r>
      <w:r w:rsidR="00624028" w:rsidRPr="003F6E30">
        <w:rPr>
          <w:rFonts w:ascii="Times New Roman" w:hAnsi="Times New Roman" w:cs="Times New Roman"/>
          <w:noProof/>
          <w:color w:val="000000" w:themeColor="text1"/>
          <w:sz w:val="18"/>
          <w:szCs w:val="18"/>
        </w:rPr>
        <w:fldChar w:fldCharType="end"/>
      </w:r>
      <w:r w:rsidR="00624028" w:rsidRPr="003F6E30">
        <w:rPr>
          <w:rFonts w:ascii="Times New Roman" w:hAnsi="Times New Roman" w:cs="Times New Roman"/>
          <w:color w:val="000000" w:themeColor="text1"/>
          <w:sz w:val="18"/>
          <w:szCs w:val="18"/>
        </w:rPr>
        <w:t>)</w:t>
      </w:r>
    </w:p>
    <w:p w14:paraId="3F089C53" w14:textId="39669EB5" w:rsidR="00624028" w:rsidRPr="003F6E30" w:rsidRDefault="00624028" w:rsidP="00CC2972">
      <w:pPr>
        <w:spacing w:after="0" w:line="240" w:lineRule="auto"/>
        <w:ind w:firstLine="284"/>
        <w:contextualSpacing/>
        <w:jc w:val="both"/>
        <w:rPr>
          <w:rFonts w:ascii="Times New Roman" w:hAnsi="Times New Roman" w:cs="Times New Roman"/>
          <w:color w:val="000000" w:themeColor="text1"/>
          <w:sz w:val="18"/>
          <w:szCs w:val="18"/>
        </w:rPr>
      </w:pPr>
    </w:p>
    <w:p w14:paraId="30E35B2C" w14:textId="77777777" w:rsidR="001637AE" w:rsidRPr="003F6E30" w:rsidRDefault="001637AE" w:rsidP="00CC2972">
      <w:pPr>
        <w:spacing w:after="0" w:line="240" w:lineRule="auto"/>
        <w:ind w:firstLine="284"/>
        <w:contextualSpacing/>
        <w:jc w:val="both"/>
        <w:rPr>
          <w:rFonts w:ascii="Times New Roman" w:hAnsi="Times New Roman" w:cs="Times New Roman"/>
          <w:color w:val="000000" w:themeColor="text1"/>
          <w:sz w:val="18"/>
          <w:szCs w:val="18"/>
        </w:rPr>
      </w:pPr>
    </w:p>
    <w:p w14:paraId="16F194A4" w14:textId="1D2D8386" w:rsidR="00624028" w:rsidRPr="003F6E30" w:rsidRDefault="00624028"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And for a 2D Wannier exciton with an in-plane electric field:</w:t>
      </w:r>
    </w:p>
    <w:p w14:paraId="761B6BAA" w14:textId="77777777" w:rsidR="001637AE" w:rsidRPr="003F6E30" w:rsidRDefault="001637AE"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rPr>
      </w:pPr>
    </w:p>
    <w:p w14:paraId="31866E0F" w14:textId="19CCA227" w:rsidR="00624028" w:rsidRPr="003F6E30" w:rsidRDefault="0031248D"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m:oMath>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m:t>
            </m:r>
            <m:sSubSup>
              <m:sSubSupPr>
                <m:ctrlPr>
                  <w:rPr>
                    <w:rFonts w:ascii="Cambria Math" w:hAnsi="Cambria Math" w:cs="Times New Roman"/>
                    <w:color w:val="000000" w:themeColor="text1"/>
                    <w:sz w:val="18"/>
                    <w:szCs w:val="18"/>
                  </w:rPr>
                </m:ctrlPr>
              </m:sSubSupPr>
              <m:e>
                <m:r>
                  <m:rPr>
                    <m:sty m:val="p"/>
                  </m:rPr>
                  <w:rPr>
                    <w:rFonts w:ascii="Cambria Math" w:hAnsi="Cambria Math" w:cs="Times New Roman"/>
                    <w:color w:val="000000" w:themeColor="text1"/>
                    <w:sz w:val="18"/>
                    <w:szCs w:val="18"/>
                  </w:rPr>
                  <m:t>∇</m:t>
                </m:r>
              </m:e>
              <m:sub>
                <m:r>
                  <m:rPr>
                    <m:sty m:val="p"/>
                  </m:rPr>
                  <w:rPr>
                    <w:rFonts w:ascii="Cambria Math" w:hAnsi="Cambria Math" w:cs="Times New Roman"/>
                    <w:color w:val="000000" w:themeColor="text1"/>
                    <w:sz w:val="18"/>
                    <w:szCs w:val="18"/>
                  </w:rPr>
                  <m:t>x,y</m:t>
                </m:r>
              </m:sub>
              <m:sup>
                <m:r>
                  <w:rPr>
                    <w:rFonts w:ascii="Cambria Math" w:hAnsi="Cambria Math" w:cs="Times New Roman"/>
                    <w:color w:val="000000" w:themeColor="text1"/>
                    <w:sz w:val="18"/>
                    <w:szCs w:val="18"/>
                  </w:rPr>
                  <m:t>2</m:t>
                </m:r>
                <m:ctrlPr>
                  <w:rPr>
                    <w:rFonts w:ascii="Cambria Math" w:hAnsi="Cambria Math" w:cs="Times New Roman"/>
                    <w:i/>
                    <w:color w:val="000000" w:themeColor="text1"/>
                    <w:sz w:val="18"/>
                    <w:szCs w:val="18"/>
                  </w:rPr>
                </m:ctrlPr>
              </m:sup>
            </m:sSubSup>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2</m:t>
                </m:r>
              </m:num>
              <m:den>
                <m:r>
                  <w:rPr>
                    <w:rFonts w:ascii="Cambria Math" w:hAnsi="Cambria Math" w:cs="Times New Roman"/>
                    <w:color w:val="000000" w:themeColor="text1"/>
                    <w:sz w:val="18"/>
                    <w:szCs w:val="18"/>
                  </w:rPr>
                  <m:t>r</m:t>
                </m:r>
              </m:den>
            </m:f>
            <m:r>
              <w:rPr>
                <w:rFonts w:ascii="Cambria Math" w:hAnsi="Cambria Math" w:cs="Times New Roman"/>
                <w:color w:val="000000" w:themeColor="text1"/>
                <w:sz w:val="18"/>
                <w:szCs w:val="18"/>
              </w:rPr>
              <m:t>+fx</m:t>
            </m:r>
          </m:e>
        </m:d>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2D,n</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n</m:t>
            </m:r>
          </m:sub>
        </m:sSub>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2D,n</m:t>
            </m:r>
          </m:sub>
        </m:sSub>
        <m:r>
          <w:rPr>
            <w:rFonts w:ascii="Cambria Math" w:hAnsi="Cambria Math" w:cs="Times New Roman"/>
            <w:color w:val="000000" w:themeColor="text1"/>
            <w:sz w:val="18"/>
            <w:szCs w:val="18"/>
          </w:rPr>
          <m:t>(r)</m:t>
        </m:r>
      </m:oMath>
      <w:r w:rsidR="00624028" w:rsidRPr="003F6E30">
        <w:rPr>
          <w:rFonts w:ascii="Times New Roman" w:eastAsia="Times New Roman" w:hAnsi="Times New Roman" w:cs="Times New Roman"/>
          <w:color w:val="000000" w:themeColor="text1"/>
          <w:sz w:val="18"/>
          <w:szCs w:val="18"/>
        </w:rPr>
        <w:tab/>
      </w:r>
      <w:r w:rsidR="00624028" w:rsidRPr="003F6E30">
        <w:rPr>
          <w:rFonts w:ascii="Times New Roman" w:eastAsia="Times New Roman" w:hAnsi="Times New Roman" w:cs="Times New Roman"/>
          <w:color w:val="000000" w:themeColor="text1"/>
          <w:sz w:val="18"/>
          <w:szCs w:val="18"/>
        </w:rPr>
        <w:tab/>
      </w:r>
      <w:r w:rsidR="00624028" w:rsidRPr="003F6E30">
        <w:rPr>
          <w:rFonts w:ascii="Times New Roman" w:eastAsia="Times New Roman" w:hAnsi="Times New Roman" w:cs="Times New Roman"/>
          <w:color w:val="000000" w:themeColor="text1"/>
          <w:sz w:val="18"/>
          <w:szCs w:val="18"/>
        </w:rPr>
        <w:tab/>
      </w:r>
      <w:r w:rsidR="00624028" w:rsidRPr="003F6E30">
        <w:rPr>
          <w:rFonts w:ascii="Times New Roman" w:eastAsia="Times New Roman" w:hAnsi="Times New Roman" w:cs="Times New Roman"/>
          <w:color w:val="000000" w:themeColor="text1"/>
          <w:sz w:val="18"/>
          <w:szCs w:val="18"/>
        </w:rPr>
        <w:tab/>
      </w:r>
      <w:r w:rsidR="00624028" w:rsidRPr="003F6E30">
        <w:rPr>
          <w:rFonts w:ascii="Times New Roman" w:hAnsi="Times New Roman" w:cs="Times New Roman"/>
          <w:color w:val="000000" w:themeColor="text1"/>
          <w:sz w:val="18"/>
          <w:szCs w:val="18"/>
        </w:rPr>
        <w:t>(</w:t>
      </w:r>
      <w:r w:rsidR="00624028" w:rsidRPr="003F6E30">
        <w:rPr>
          <w:rFonts w:ascii="Times New Roman" w:hAnsi="Times New Roman" w:cs="Times New Roman"/>
          <w:color w:val="000000" w:themeColor="text1"/>
          <w:sz w:val="18"/>
          <w:szCs w:val="18"/>
        </w:rPr>
        <w:fldChar w:fldCharType="begin"/>
      </w:r>
      <w:r w:rsidR="00624028" w:rsidRPr="003F6E30">
        <w:rPr>
          <w:rFonts w:ascii="Times New Roman" w:hAnsi="Times New Roman" w:cs="Times New Roman"/>
          <w:color w:val="000000" w:themeColor="text1"/>
          <w:sz w:val="18"/>
          <w:szCs w:val="18"/>
        </w:rPr>
        <w:instrText xml:space="preserve"> seq eq </w:instrText>
      </w:r>
      <w:r w:rsidR="00624028"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w:t>
      </w:r>
      <w:r w:rsidR="00624028" w:rsidRPr="003F6E30">
        <w:rPr>
          <w:rFonts w:ascii="Times New Roman" w:hAnsi="Times New Roman" w:cs="Times New Roman"/>
          <w:noProof/>
          <w:color w:val="000000" w:themeColor="text1"/>
          <w:sz w:val="18"/>
          <w:szCs w:val="18"/>
        </w:rPr>
        <w:fldChar w:fldCharType="end"/>
      </w:r>
      <w:r w:rsidR="00624028" w:rsidRPr="003F6E30">
        <w:rPr>
          <w:rFonts w:ascii="Times New Roman" w:hAnsi="Times New Roman" w:cs="Times New Roman"/>
          <w:color w:val="000000" w:themeColor="text1"/>
          <w:sz w:val="18"/>
          <w:szCs w:val="18"/>
        </w:rPr>
        <w:t>)</w:t>
      </w:r>
    </w:p>
    <w:p w14:paraId="7D59DF18" w14:textId="77777777" w:rsidR="001637AE" w:rsidRPr="003F6E30" w:rsidRDefault="001637AE" w:rsidP="00CC2972">
      <w:pPr>
        <w:spacing w:line="240" w:lineRule="auto"/>
        <w:contextualSpacing/>
        <w:jc w:val="both"/>
        <w:rPr>
          <w:rFonts w:ascii="Times New Roman" w:hAnsi="Times New Roman" w:cs="Times New Roman"/>
          <w:color w:val="000000" w:themeColor="text1"/>
          <w:sz w:val="18"/>
          <w:szCs w:val="18"/>
        </w:rPr>
      </w:pPr>
    </w:p>
    <w:p w14:paraId="72E67F47" w14:textId="49FF5BA0" w:rsidR="002F1473" w:rsidRPr="003F6E30" w:rsidRDefault="002F1473"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where </w:t>
      </w:r>
      <m:oMath>
        <m:r>
          <w:rPr>
            <w:rFonts w:ascii="Cambria Math" w:hAnsi="Cambria Math" w:cs="Times New Roman"/>
            <w:color w:val="000000" w:themeColor="text1"/>
            <w:sz w:val="18"/>
            <w:szCs w:val="18"/>
          </w:rPr>
          <m:t>f</m:t>
        </m:r>
      </m:oMath>
      <w:r w:rsidRPr="003F6E30">
        <w:rPr>
          <w:rFonts w:ascii="Times New Roman" w:hAnsi="Times New Roman" w:cs="Times New Roman"/>
          <w:color w:val="000000" w:themeColor="text1"/>
          <w:sz w:val="18"/>
          <w:szCs w:val="18"/>
        </w:rPr>
        <w:t xml:space="preserve"> is a dimensionless parameter representing the electric field strength, and the label </w:t>
      </w:r>
      <m:oMath>
        <m:r>
          <w:rPr>
            <w:rFonts w:ascii="Cambria Math" w:hAnsi="Cambria Math" w:cs="Times New Roman"/>
            <w:color w:val="000000" w:themeColor="text1"/>
            <w:sz w:val="18"/>
            <w:szCs w:val="18"/>
          </w:rPr>
          <m:t>n</m:t>
        </m:r>
      </m:oMath>
      <w:r w:rsidRPr="003F6E30">
        <w:rPr>
          <w:rFonts w:ascii="Times New Roman" w:hAnsi="Times New Roman" w:cs="Times New Roman"/>
          <w:color w:val="000000" w:themeColor="text1"/>
          <w:sz w:val="18"/>
          <w:szCs w:val="18"/>
        </w:rPr>
        <w:t xml:space="preserve"> represents a quantum state with energy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n</m:t>
            </m:r>
          </m:sub>
        </m:sSub>
      </m:oMath>
      <w:r w:rsidRPr="003F6E30">
        <w:rPr>
          <w:rFonts w:ascii="Times New Roman" w:hAnsi="Times New Roman" w:cs="Times New Roman"/>
          <w:color w:val="000000" w:themeColor="text1"/>
          <w:sz w:val="18"/>
          <w:szCs w:val="18"/>
        </w:rPr>
        <w:t xml:space="preserve">, azimuthal quantum number </w:t>
      </w:r>
      <m:oMath>
        <m:r>
          <w:rPr>
            <w:rFonts w:ascii="Cambria Math" w:hAnsi="Cambria Math" w:cs="Times New Roman"/>
            <w:color w:val="000000" w:themeColor="text1"/>
            <w:sz w:val="18"/>
            <w:szCs w:val="18"/>
          </w:rPr>
          <m:t>m</m:t>
        </m:r>
      </m:oMath>
      <w:r w:rsidRPr="003F6E30">
        <w:rPr>
          <w:rFonts w:ascii="Times New Roman" w:hAnsi="Times New Roman" w:cs="Times New Roman"/>
          <w:color w:val="000000" w:themeColor="text1"/>
          <w:sz w:val="18"/>
          <w:szCs w:val="18"/>
        </w:rPr>
        <w:t>, and a separation parameter</w:t>
      </w:r>
      <w:r w:rsidR="00AA19FD">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t</m:t>
            </m:r>
          </m:e>
          <m:sub>
            <m:r>
              <w:rPr>
                <w:rFonts w:ascii="Cambria Math" w:hAnsi="Cambria Math" w:cs="Times New Roman"/>
                <w:color w:val="000000" w:themeColor="text1"/>
                <w:sz w:val="18"/>
                <w:szCs w:val="18"/>
              </w:rPr>
              <m:t>n</m:t>
            </m:r>
          </m:sub>
        </m:sSub>
      </m:oMath>
      <w:r w:rsidRPr="003F6E30">
        <w:rPr>
          <w:rFonts w:ascii="Times New Roman" w:hAnsi="Times New Roman" w:cs="Times New Roman"/>
          <w:color w:val="000000" w:themeColor="text1"/>
          <w:sz w:val="18"/>
          <w:szCs w:val="18"/>
        </w:rPr>
        <w:t xml:space="preserve">. The potential in Eq. </w:t>
      </w:r>
      <w:r w:rsidR="00A93EEE" w:rsidRPr="003F6E30">
        <w:rPr>
          <w:rFonts w:ascii="Times New Roman" w:hAnsi="Times New Roman" w:cs="Times New Roman"/>
          <w:color w:val="000000" w:themeColor="text1"/>
          <w:sz w:val="18"/>
          <w:szCs w:val="18"/>
        </w:rPr>
        <w:t>(2) and (3)</w:t>
      </w:r>
      <w:r w:rsidRPr="003F6E30">
        <w:rPr>
          <w:rFonts w:ascii="Times New Roman" w:hAnsi="Times New Roman" w:cs="Times New Roman"/>
          <w:color w:val="000000" w:themeColor="text1"/>
          <w:sz w:val="18"/>
          <w:szCs w:val="18"/>
        </w:rPr>
        <w:t xml:space="preserve"> is general for a Wannier exciton in an electric field and is not material-specific. However, to simulate the </w:t>
      </w:r>
      <w:r w:rsidR="00266086">
        <w:rPr>
          <w:rFonts w:ascii="Times New Roman" w:hAnsi="Times New Roman" w:cs="Times New Roman"/>
          <w:color w:val="000000" w:themeColor="text1"/>
          <w:sz w:val="18"/>
          <w:szCs w:val="18"/>
        </w:rPr>
        <w:t>EA of</w:t>
      </w:r>
      <w:r w:rsidRPr="003F6E30">
        <w:rPr>
          <w:rFonts w:ascii="Times New Roman" w:hAnsi="Times New Roman" w:cs="Times New Roman"/>
          <w:color w:val="000000" w:themeColor="text1"/>
          <w:sz w:val="18"/>
          <w:szCs w:val="18"/>
        </w:rPr>
        <w:t xml:space="preserve"> a Wannier exciton with a mass and binding energy that best </w:t>
      </w:r>
      <w:r w:rsidRPr="003F6E30">
        <w:rPr>
          <w:rFonts w:ascii="Times New Roman" w:hAnsi="Times New Roman" w:cs="Times New Roman"/>
          <w:color w:val="000000" w:themeColor="text1"/>
          <w:sz w:val="18"/>
          <w:szCs w:val="18"/>
        </w:rPr>
        <w:t>represents excitons in 2D HPs at our experimental applied fields (11 kV/cm &lt;</w:t>
      </w:r>
      <w:r w:rsidRPr="003F6E30">
        <w:rPr>
          <w:rFonts w:ascii="Times New Roman" w:hAnsi="Times New Roman" w:cs="Times New Roman"/>
          <w:i/>
          <w:color w:val="000000" w:themeColor="text1"/>
          <w:sz w:val="18"/>
          <w:szCs w:val="18"/>
        </w:rPr>
        <w:t xml:space="preserve"> </w:t>
      </w:r>
      <m:oMath>
        <m:r>
          <w:rPr>
            <w:rFonts w:ascii="Cambria Math" w:hAnsi="Cambria Math" w:cs="Times New Roman"/>
            <w:color w:val="000000" w:themeColor="text1"/>
            <w:sz w:val="18"/>
            <w:szCs w:val="18"/>
          </w:rPr>
          <m:t>F</m:t>
        </m:r>
      </m:oMath>
      <w:r w:rsidRPr="003F6E30">
        <w:rPr>
          <w:rFonts w:ascii="Times New Roman" w:hAnsi="Times New Roman" w:cs="Times New Roman"/>
          <w:color w:val="000000" w:themeColor="text1"/>
          <w:sz w:val="18"/>
          <w:szCs w:val="18"/>
        </w:rPr>
        <w:t xml:space="preserve"> &lt; 156 kV/cm), we select a range of dimensionless field of 0 &lt; </w:t>
      </w:r>
      <m:oMath>
        <m:r>
          <w:rPr>
            <w:rFonts w:ascii="Cambria Math" w:hAnsi="Cambria Math" w:cs="Times New Roman"/>
            <w:color w:val="000000" w:themeColor="text1"/>
            <w:sz w:val="18"/>
            <w:szCs w:val="18"/>
          </w:rPr>
          <m:t>f</m:t>
        </m:r>
      </m:oMath>
      <w:r w:rsidRPr="003F6E30">
        <w:rPr>
          <w:rFonts w:ascii="Times New Roman" w:hAnsi="Times New Roman" w:cs="Times New Roman"/>
          <w:color w:val="000000" w:themeColor="text1"/>
          <w:sz w:val="18"/>
          <w:szCs w:val="18"/>
        </w:rPr>
        <w:t xml:space="preserve"> &lt; 0.7, where </w:t>
      </w:r>
      <m:oMath>
        <m:r>
          <w:rPr>
            <w:rFonts w:ascii="Cambria Math" w:hAnsi="Cambria Math" w:cs="Times New Roman"/>
            <w:color w:val="000000" w:themeColor="text1"/>
            <w:sz w:val="18"/>
            <w:szCs w:val="18"/>
          </w:rPr>
          <m:t>f</m:t>
        </m:r>
      </m:oMath>
      <w:r w:rsidRPr="003F6E30">
        <w:rPr>
          <w:rFonts w:ascii="Times New Roman" w:hAnsi="Times New Roman" w:cs="Times New Roman"/>
          <w:color w:val="000000" w:themeColor="text1"/>
          <w:sz w:val="18"/>
          <w:szCs w:val="18"/>
        </w:rPr>
        <w:t xml:space="preserve"> is defined as:</w:t>
      </w:r>
    </w:p>
    <w:p w14:paraId="32E2AC80" w14:textId="77777777" w:rsidR="00D61A40" w:rsidRPr="003F6E30" w:rsidRDefault="00D61A40" w:rsidP="00CC2972">
      <w:pPr>
        <w:spacing w:line="240" w:lineRule="auto"/>
        <w:contextualSpacing/>
        <w:jc w:val="both"/>
        <w:rPr>
          <w:rFonts w:ascii="Times New Roman" w:hAnsi="Times New Roman" w:cs="Times New Roman"/>
          <w:color w:val="000000" w:themeColor="text1"/>
          <w:sz w:val="18"/>
          <w:szCs w:val="18"/>
        </w:rPr>
      </w:pPr>
    </w:p>
    <w:p w14:paraId="2F0DD838" w14:textId="6519B8FD" w:rsidR="00680F0F" w:rsidRPr="003F6E30" w:rsidRDefault="00AE7F11"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680F0F" w:rsidRPr="003F6E30">
        <w:rPr>
          <w:rFonts w:ascii="Times New Roman" w:eastAsiaTheme="minorEastAsia" w:hAnsi="Times New Roman" w:cs="Times New Roman"/>
          <w:color w:val="000000" w:themeColor="text1"/>
          <w:sz w:val="18"/>
          <w:szCs w:val="18"/>
        </w:rPr>
        <w:tab/>
      </w:r>
      <w:bookmarkStart w:id="3" w:name="_Hlk122505929"/>
      <w:r w:rsidR="00D61A40" w:rsidRPr="003F6E30">
        <w:rPr>
          <w:rFonts w:ascii="Times New Roman" w:eastAsiaTheme="minorEastAsia" w:hAnsi="Times New Roman" w:cs="Times New Roman"/>
          <w:color w:val="000000" w:themeColor="text1"/>
          <w:sz w:val="18"/>
          <w:szCs w:val="18"/>
        </w:rPr>
        <w:tab/>
      </w:r>
      <m:oMath>
        <m:r>
          <w:rPr>
            <w:rFonts w:ascii="Cambria Math" w:hAnsi="Cambria Math" w:cs="Times New Roman"/>
            <w:color w:val="000000" w:themeColor="text1"/>
            <w:sz w:val="18"/>
            <w:szCs w:val="18"/>
          </w:rPr>
          <m:t>f=</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e</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a</m:t>
                </m:r>
              </m:e>
              <m:sub>
                <m:r>
                  <w:rPr>
                    <w:rFonts w:ascii="Cambria Math" w:hAnsi="Cambria Math" w:cs="Times New Roman"/>
                    <w:color w:val="000000" w:themeColor="text1"/>
                    <w:sz w:val="18"/>
                    <w:szCs w:val="18"/>
                  </w:rPr>
                  <m:t>0</m:t>
                </m:r>
              </m:sub>
            </m:sSub>
          </m:num>
          <m:den>
            <m:r>
              <w:rPr>
                <w:rFonts w:ascii="Cambria Math" w:hAnsi="Cambria Math" w:cs="Times New Roman"/>
                <w:color w:val="000000" w:themeColor="text1"/>
                <w:sz w:val="18"/>
                <w:szCs w:val="18"/>
              </w:rPr>
              <m:t>R</m:t>
            </m:r>
          </m:den>
        </m:f>
        <m:r>
          <w:rPr>
            <w:rFonts w:ascii="Cambria Math" w:hAnsi="Cambria Math" w:cs="Times New Roman"/>
            <w:color w:val="000000" w:themeColor="text1"/>
            <w:sz w:val="18"/>
            <w:szCs w:val="18"/>
          </w:rPr>
          <m:t>F'</m:t>
        </m:r>
      </m:oMath>
      <w:bookmarkEnd w:id="3"/>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hAnsi="Times New Roman" w:cs="Times New Roman"/>
          <w:color w:val="000000" w:themeColor="text1"/>
          <w:sz w:val="18"/>
          <w:szCs w:val="18"/>
        </w:rPr>
        <w:t>(</w:t>
      </w:r>
      <w:r w:rsidR="00680F0F" w:rsidRPr="003F6E30">
        <w:rPr>
          <w:rFonts w:ascii="Times New Roman" w:hAnsi="Times New Roman" w:cs="Times New Roman"/>
          <w:color w:val="000000" w:themeColor="text1"/>
          <w:sz w:val="18"/>
          <w:szCs w:val="18"/>
        </w:rPr>
        <w:fldChar w:fldCharType="begin"/>
      </w:r>
      <w:r w:rsidR="00680F0F" w:rsidRPr="003F6E30">
        <w:rPr>
          <w:rFonts w:ascii="Times New Roman" w:hAnsi="Times New Roman" w:cs="Times New Roman"/>
          <w:color w:val="000000" w:themeColor="text1"/>
          <w:sz w:val="18"/>
          <w:szCs w:val="18"/>
        </w:rPr>
        <w:instrText xml:space="preserve"> seq eq </w:instrText>
      </w:r>
      <w:r w:rsidR="00680F0F"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4</w:t>
      </w:r>
      <w:r w:rsidR="00680F0F" w:rsidRPr="003F6E30">
        <w:rPr>
          <w:rFonts w:ascii="Times New Roman" w:hAnsi="Times New Roman" w:cs="Times New Roman"/>
          <w:noProof/>
          <w:color w:val="000000" w:themeColor="text1"/>
          <w:sz w:val="18"/>
          <w:szCs w:val="18"/>
        </w:rPr>
        <w:fldChar w:fldCharType="end"/>
      </w:r>
      <w:r w:rsidR="00680F0F" w:rsidRPr="003F6E30">
        <w:rPr>
          <w:rFonts w:ascii="Times New Roman" w:hAnsi="Times New Roman" w:cs="Times New Roman"/>
          <w:color w:val="000000" w:themeColor="text1"/>
          <w:sz w:val="18"/>
          <w:szCs w:val="18"/>
        </w:rPr>
        <w:t>)</w:t>
      </w:r>
    </w:p>
    <w:p w14:paraId="7784C052" w14:textId="77777777" w:rsidR="00D61A40" w:rsidRPr="003F6E30" w:rsidRDefault="00D61A40" w:rsidP="00CC2972">
      <w:pPr>
        <w:spacing w:line="240" w:lineRule="auto"/>
        <w:contextualSpacing/>
        <w:jc w:val="both"/>
        <w:rPr>
          <w:rFonts w:ascii="Times New Roman" w:hAnsi="Times New Roman" w:cs="Times New Roman"/>
          <w:color w:val="000000" w:themeColor="text1"/>
          <w:sz w:val="18"/>
          <w:szCs w:val="18"/>
        </w:rPr>
      </w:pPr>
    </w:p>
    <w:p w14:paraId="3712C4E0" w14:textId="3485E416" w:rsidR="00680F0F" w:rsidRPr="003F6E30" w:rsidRDefault="00EB5A6A"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Here </w:t>
      </w:r>
      <m:oMath>
        <m:r>
          <w:rPr>
            <w:rFonts w:ascii="Cambria Math" w:hAnsi="Cambria Math" w:cs="Times New Roman"/>
            <w:color w:val="000000" w:themeColor="text1"/>
            <w:sz w:val="18"/>
            <w:szCs w:val="18"/>
          </w:rPr>
          <m:t>F'</m:t>
        </m:r>
      </m:oMath>
      <w:r w:rsidR="00680F0F" w:rsidRPr="003F6E30">
        <w:rPr>
          <w:rFonts w:ascii="Times New Roman" w:hAnsi="Times New Roman" w:cs="Times New Roman"/>
          <w:color w:val="000000" w:themeColor="text1"/>
          <w:sz w:val="18"/>
          <w:szCs w:val="18"/>
        </w:rPr>
        <w:t xml:space="preserve"> is the field strength felt by the exciton,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a</m:t>
            </m:r>
          </m:e>
          <m:sub>
            <m:r>
              <w:rPr>
                <w:rFonts w:ascii="Cambria Math" w:hAnsi="Cambria Math" w:cs="Times New Roman"/>
                <w:color w:val="000000" w:themeColor="text1"/>
                <w:sz w:val="18"/>
                <w:szCs w:val="18"/>
              </w:rPr>
              <m:t>0</m:t>
            </m:r>
          </m:sub>
        </m:sSub>
      </m:oMath>
      <w:r w:rsidR="00680F0F" w:rsidRPr="003F6E30">
        <w:rPr>
          <w:rFonts w:ascii="Times New Roman" w:hAnsi="Times New Roman" w:cs="Times New Roman"/>
          <w:color w:val="000000" w:themeColor="text1"/>
          <w:sz w:val="18"/>
          <w:szCs w:val="18"/>
        </w:rPr>
        <w:t xml:space="preserve"> is the exciton’s 3D Bohr radius, </w:t>
      </w:r>
      <m:oMath>
        <m:r>
          <w:rPr>
            <w:rFonts w:ascii="Cambria Math" w:hAnsi="Cambria Math" w:cs="Times New Roman"/>
            <w:color w:val="000000" w:themeColor="text1"/>
            <w:sz w:val="18"/>
            <w:szCs w:val="18"/>
          </w:rPr>
          <m:t>R</m:t>
        </m:r>
      </m:oMath>
      <w:r w:rsidR="00680F0F" w:rsidRPr="003F6E30">
        <w:rPr>
          <w:rFonts w:ascii="Times New Roman" w:hAnsi="Times New Roman" w:cs="Times New Roman"/>
          <w:color w:val="000000" w:themeColor="text1"/>
          <w:sz w:val="18"/>
          <w:szCs w:val="18"/>
        </w:rPr>
        <w:t xml:space="preserve"> is the Rydberg energy, as follows:</w:t>
      </w:r>
    </w:p>
    <w:p w14:paraId="49E8F860" w14:textId="77777777" w:rsidR="00D61A40" w:rsidRPr="003F6E30" w:rsidRDefault="00D61A40" w:rsidP="00CC2972">
      <w:pPr>
        <w:spacing w:line="240" w:lineRule="auto"/>
        <w:contextualSpacing/>
        <w:jc w:val="both"/>
        <w:rPr>
          <w:rFonts w:ascii="Times New Roman" w:hAnsi="Times New Roman" w:cs="Times New Roman"/>
          <w:color w:val="000000" w:themeColor="text1"/>
          <w:sz w:val="18"/>
          <w:szCs w:val="18"/>
        </w:rPr>
      </w:pPr>
    </w:p>
    <w:p w14:paraId="7696BD9E" w14:textId="3138E580" w:rsidR="00680F0F" w:rsidRPr="003F6E30" w:rsidRDefault="00AE7F11"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D61A40" w:rsidRPr="003F6E30">
        <w:rPr>
          <w:rFonts w:ascii="Times New Roman" w:eastAsiaTheme="minorEastAsia" w:hAnsi="Times New Roman" w:cs="Times New Roman"/>
          <w:color w:val="000000" w:themeColor="text1"/>
          <w:sz w:val="18"/>
          <w:szCs w:val="18"/>
        </w:rPr>
        <w:tab/>
      </w:r>
      <w:r w:rsidR="00680F0F" w:rsidRPr="003F6E30">
        <w:rPr>
          <w:rFonts w:ascii="Times New Roman" w:eastAsiaTheme="minorEastAsia" w:hAnsi="Times New Roman" w:cs="Times New Roman"/>
          <w:color w:val="000000" w:themeColor="text1"/>
          <w:sz w:val="18"/>
          <w:szCs w:val="18"/>
        </w:rPr>
        <w:tab/>
      </w:r>
      <m:oMath>
        <m:r>
          <w:rPr>
            <w:rFonts w:ascii="Cambria Math" w:hAnsi="Cambria Math" w:cs="Times New Roman"/>
            <w:color w:val="000000" w:themeColor="text1"/>
            <w:sz w:val="18"/>
            <w:szCs w:val="18"/>
          </w:rPr>
          <m:t>F'=</m:t>
        </m:r>
        <m:f>
          <m:fPr>
            <m:ctrlPr>
              <w:rPr>
                <w:rFonts w:ascii="Cambria Math" w:hAnsi="Cambria Math" w:cs="Times New Roman"/>
                <w:i/>
                <w:color w:val="000000" w:themeColor="text1"/>
                <w:sz w:val="18"/>
                <w:szCs w:val="18"/>
              </w:rPr>
            </m:ctrlPr>
          </m:fPr>
          <m:num>
            <m:r>
              <m:rPr>
                <m:sty m:val="p"/>
              </m:rPr>
              <w:rPr>
                <w:rFonts w:ascii="Cambria Math" w:hAnsi="Cambria Math" w:cs="Times New Roman"/>
                <w:color w:val="000000" w:themeColor="text1"/>
                <w:sz w:val="18"/>
                <w:szCs w:val="18"/>
              </w:rPr>
              <m:t>Δ</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AC</m:t>
                </m:r>
              </m:sub>
            </m:sSub>
            <m:r>
              <w:rPr>
                <w:rFonts w:ascii="Cambria Math" w:hAnsi="Cambria Math" w:cs="Times New Roman"/>
                <w:color w:val="000000" w:themeColor="text1"/>
                <w:sz w:val="18"/>
                <w:szCs w:val="18"/>
              </w:rPr>
              <m:t>/d</m:t>
            </m:r>
          </m:num>
          <m:den>
            <m:r>
              <w:rPr>
                <w:rFonts w:ascii="Cambria Math" w:hAnsi="Cambria Math" w:cs="Times New Roman"/>
                <w:color w:val="000000" w:themeColor="text1"/>
                <w:sz w:val="18"/>
                <w:szCs w:val="18"/>
              </w:rPr>
              <m:t>ε</m:t>
            </m:r>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f</m:t>
                    </m:r>
                  </m:e>
                  <m:sub>
                    <m:r>
                      <w:rPr>
                        <w:rFonts w:ascii="Cambria Math" w:hAnsi="Cambria Math" w:cs="Times New Roman"/>
                        <w:color w:val="000000" w:themeColor="text1"/>
                        <w:sz w:val="18"/>
                        <w:szCs w:val="18"/>
                      </w:rPr>
                      <m:t>AC</m:t>
                    </m:r>
                  </m:sub>
                </m:sSub>
              </m:e>
            </m:d>
          </m:den>
        </m:f>
      </m:oMath>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F714DE" w:rsidRPr="003F6E30">
        <w:rPr>
          <w:rFonts w:ascii="Times New Roman" w:eastAsia="Times New Roman" w:hAnsi="Times New Roman" w:cs="Times New Roman"/>
          <w:color w:val="000000" w:themeColor="text1"/>
          <w:sz w:val="18"/>
          <w:szCs w:val="18"/>
        </w:rPr>
        <w:tab/>
      </w:r>
      <w:r w:rsidR="00680F0F" w:rsidRPr="003F6E30">
        <w:rPr>
          <w:rFonts w:ascii="Times New Roman" w:hAnsi="Times New Roman" w:cs="Times New Roman"/>
          <w:color w:val="000000" w:themeColor="text1"/>
          <w:sz w:val="18"/>
          <w:szCs w:val="18"/>
        </w:rPr>
        <w:t>(</w:t>
      </w:r>
      <w:r w:rsidR="00680F0F" w:rsidRPr="003F6E30">
        <w:rPr>
          <w:rFonts w:ascii="Times New Roman" w:hAnsi="Times New Roman" w:cs="Times New Roman"/>
          <w:color w:val="000000" w:themeColor="text1"/>
          <w:sz w:val="18"/>
          <w:szCs w:val="18"/>
        </w:rPr>
        <w:fldChar w:fldCharType="begin"/>
      </w:r>
      <w:r w:rsidR="00680F0F" w:rsidRPr="003F6E30">
        <w:rPr>
          <w:rFonts w:ascii="Times New Roman" w:hAnsi="Times New Roman" w:cs="Times New Roman"/>
          <w:color w:val="000000" w:themeColor="text1"/>
          <w:sz w:val="18"/>
          <w:szCs w:val="18"/>
        </w:rPr>
        <w:instrText xml:space="preserve"> seq eq </w:instrText>
      </w:r>
      <w:r w:rsidR="00680F0F"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5</w:t>
      </w:r>
      <w:r w:rsidR="00680F0F" w:rsidRPr="003F6E30">
        <w:rPr>
          <w:rFonts w:ascii="Times New Roman" w:hAnsi="Times New Roman" w:cs="Times New Roman"/>
          <w:noProof/>
          <w:color w:val="000000" w:themeColor="text1"/>
          <w:sz w:val="18"/>
          <w:szCs w:val="18"/>
        </w:rPr>
        <w:fldChar w:fldCharType="end"/>
      </w:r>
      <w:r w:rsidR="00680F0F" w:rsidRPr="003F6E30">
        <w:rPr>
          <w:rFonts w:ascii="Times New Roman" w:hAnsi="Times New Roman" w:cs="Times New Roman"/>
          <w:color w:val="000000" w:themeColor="text1"/>
          <w:sz w:val="18"/>
          <w:szCs w:val="18"/>
        </w:rPr>
        <w:t>)</w:t>
      </w:r>
    </w:p>
    <w:p w14:paraId="33191BA1" w14:textId="77777777" w:rsidR="00043401" w:rsidRPr="003F6E30" w:rsidRDefault="00043401" w:rsidP="00CC2972">
      <w:pPr>
        <w:spacing w:line="240" w:lineRule="auto"/>
        <w:contextualSpacing/>
        <w:jc w:val="both"/>
        <w:rPr>
          <w:rFonts w:ascii="Times New Roman" w:hAnsi="Times New Roman" w:cs="Times New Roman"/>
          <w:color w:val="000000" w:themeColor="text1"/>
          <w:sz w:val="18"/>
          <w:szCs w:val="18"/>
        </w:rPr>
      </w:pPr>
    </w:p>
    <w:p w14:paraId="29F9DBCA" w14:textId="39058C24" w:rsidR="00680F0F" w:rsidRPr="003F6E30" w:rsidRDefault="00AE7F11"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D61A40" w:rsidRPr="003F6E30">
        <w:rPr>
          <w:rFonts w:ascii="Times New Roman" w:eastAsiaTheme="minorEastAsia" w:hAnsi="Times New Roman" w:cs="Times New Roman"/>
          <w:color w:val="000000" w:themeColor="text1"/>
          <w:sz w:val="18"/>
          <w:szCs w:val="18"/>
        </w:rPr>
        <w:tab/>
      </w:r>
      <w:r w:rsidR="00680F0F" w:rsidRPr="003F6E30">
        <w:rPr>
          <w:rFonts w:ascii="Times New Roman" w:eastAsiaTheme="minorEastAsia" w:hAnsi="Times New Roman" w:cs="Times New Roman"/>
          <w:color w:val="000000" w:themeColor="text1"/>
          <w:sz w:val="18"/>
          <w:szCs w:val="18"/>
        </w:rPr>
        <w:tab/>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a</m:t>
            </m:r>
          </m:e>
          <m:sub>
            <m:r>
              <w:rPr>
                <w:rFonts w:ascii="Cambria Math" w:hAnsi="Cambria Math" w:cs="Times New Roman"/>
                <w:color w:val="000000" w:themeColor="text1"/>
                <w:sz w:val="18"/>
                <w:szCs w:val="18"/>
              </w:rPr>
              <m:t>0</m:t>
            </m:r>
          </m:sub>
        </m:sSub>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4π</m:t>
            </m:r>
            <m:sSub>
              <m:sSubPr>
                <m:ctrlPr>
                  <w:rPr>
                    <w:rFonts w:ascii="Cambria Math" w:hAnsi="Cambria Math" w:cs="Times New Roman"/>
                    <w:i/>
                    <w:color w:val="000000" w:themeColor="text1"/>
                    <w:sz w:val="18"/>
                    <w:szCs w:val="18"/>
                  </w:rPr>
                </m:ctrlPr>
              </m:sSubPr>
              <m:e>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ℏ</m:t>
                    </m:r>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0</m:t>
                </m:r>
              </m:sub>
            </m:sSub>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r,eff</m:t>
                </m:r>
              </m:sub>
            </m:sSub>
          </m:num>
          <m:den>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e</m:t>
                </m:r>
              </m:e>
              <m:sup>
                <m:r>
                  <w:rPr>
                    <w:rFonts w:ascii="Cambria Math" w:hAnsi="Cambria Math" w:cs="Times New Roman"/>
                    <w:color w:val="000000" w:themeColor="text1"/>
                    <w:sz w:val="18"/>
                    <w:szCs w:val="18"/>
                  </w:rPr>
                  <m:t>2</m:t>
                </m:r>
              </m:sup>
            </m:sSup>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 xml:space="preserve"> m</m:t>
                </m:r>
              </m:e>
              <m:sup>
                <m:r>
                  <w:rPr>
                    <w:rFonts w:ascii="Cambria Math" w:hAnsi="Cambria Math" w:cs="Times New Roman"/>
                    <w:color w:val="000000" w:themeColor="text1"/>
                    <w:sz w:val="18"/>
                    <w:szCs w:val="18"/>
                  </w:rPr>
                  <m:t>*</m:t>
                </m:r>
              </m:sup>
            </m:sSup>
          </m:den>
        </m:f>
      </m:oMath>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hAnsi="Times New Roman" w:cs="Times New Roman"/>
          <w:color w:val="000000" w:themeColor="text1"/>
          <w:sz w:val="18"/>
          <w:szCs w:val="18"/>
        </w:rPr>
        <w:t>(</w:t>
      </w:r>
      <w:r w:rsidR="00680F0F" w:rsidRPr="003F6E30">
        <w:rPr>
          <w:rFonts w:ascii="Times New Roman" w:hAnsi="Times New Roman" w:cs="Times New Roman"/>
          <w:color w:val="000000" w:themeColor="text1"/>
          <w:sz w:val="18"/>
          <w:szCs w:val="18"/>
        </w:rPr>
        <w:fldChar w:fldCharType="begin"/>
      </w:r>
      <w:r w:rsidR="00680F0F" w:rsidRPr="003F6E30">
        <w:rPr>
          <w:rFonts w:ascii="Times New Roman" w:hAnsi="Times New Roman" w:cs="Times New Roman"/>
          <w:color w:val="000000" w:themeColor="text1"/>
          <w:sz w:val="18"/>
          <w:szCs w:val="18"/>
        </w:rPr>
        <w:instrText xml:space="preserve"> seq eq </w:instrText>
      </w:r>
      <w:r w:rsidR="00680F0F"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6</w:t>
      </w:r>
      <w:r w:rsidR="00680F0F" w:rsidRPr="003F6E30">
        <w:rPr>
          <w:rFonts w:ascii="Times New Roman" w:hAnsi="Times New Roman" w:cs="Times New Roman"/>
          <w:noProof/>
          <w:color w:val="000000" w:themeColor="text1"/>
          <w:sz w:val="18"/>
          <w:szCs w:val="18"/>
        </w:rPr>
        <w:fldChar w:fldCharType="end"/>
      </w:r>
      <w:r w:rsidR="00680F0F" w:rsidRPr="003F6E30">
        <w:rPr>
          <w:rFonts w:ascii="Times New Roman" w:hAnsi="Times New Roman" w:cs="Times New Roman"/>
          <w:color w:val="000000" w:themeColor="text1"/>
          <w:sz w:val="18"/>
          <w:szCs w:val="18"/>
        </w:rPr>
        <w:t>)</w:t>
      </w:r>
    </w:p>
    <w:p w14:paraId="40ED7153" w14:textId="77777777" w:rsidR="00043401" w:rsidRPr="003F6E30" w:rsidRDefault="00043401" w:rsidP="00CC2972">
      <w:pPr>
        <w:spacing w:line="240" w:lineRule="auto"/>
        <w:contextualSpacing/>
        <w:jc w:val="both"/>
        <w:rPr>
          <w:rFonts w:ascii="Times New Roman" w:hAnsi="Times New Roman" w:cs="Times New Roman"/>
          <w:color w:val="000000" w:themeColor="text1"/>
          <w:sz w:val="18"/>
          <w:szCs w:val="18"/>
        </w:rPr>
      </w:pPr>
    </w:p>
    <w:p w14:paraId="7CDA02C2" w14:textId="752C1887" w:rsidR="00680F0F" w:rsidRPr="003F6E30" w:rsidRDefault="00AE7F11"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D61A40" w:rsidRPr="003F6E30">
        <w:rPr>
          <w:rFonts w:ascii="Times New Roman" w:eastAsiaTheme="minorEastAsia" w:hAnsi="Times New Roman" w:cs="Times New Roman"/>
          <w:color w:val="000000" w:themeColor="text1"/>
          <w:sz w:val="18"/>
          <w:szCs w:val="18"/>
        </w:rPr>
        <w:tab/>
      </w:r>
      <w:r w:rsidR="00680F0F" w:rsidRPr="003F6E30">
        <w:rPr>
          <w:rFonts w:ascii="Times New Roman" w:eastAsiaTheme="minorEastAsia" w:hAnsi="Times New Roman" w:cs="Times New Roman"/>
          <w:color w:val="000000" w:themeColor="text1"/>
          <w:sz w:val="18"/>
          <w:szCs w:val="18"/>
        </w:rPr>
        <w:tab/>
      </w:r>
      <m:oMath>
        <m:r>
          <w:rPr>
            <w:rFonts w:ascii="Cambria Math" w:hAnsi="Cambria Math" w:cs="Times New Roman"/>
            <w:color w:val="000000" w:themeColor="text1"/>
            <w:sz w:val="18"/>
            <w:szCs w:val="18"/>
          </w:rPr>
          <m:t>R=</m:t>
        </m:r>
        <m:f>
          <m:fPr>
            <m:ctrlPr>
              <w:rPr>
                <w:rFonts w:ascii="Cambria Math" w:hAnsi="Cambria Math" w:cs="Times New Roman"/>
                <w:i/>
                <w:color w:val="000000" w:themeColor="text1"/>
                <w:sz w:val="18"/>
                <w:szCs w:val="18"/>
              </w:rPr>
            </m:ctrlPr>
          </m:fPr>
          <m:num>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ℏ</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2</m:t>
            </m:r>
            <m:sSubSup>
              <m:sSubSupPr>
                <m:ctrlPr>
                  <w:rPr>
                    <w:rFonts w:ascii="Cambria Math" w:hAnsi="Cambria Math" w:cs="Times New Roman"/>
                    <w:i/>
                    <w:color w:val="000000" w:themeColor="text1"/>
                    <w:sz w:val="18"/>
                    <w:szCs w:val="18"/>
                  </w:rPr>
                </m:ctrlPr>
              </m:sSubSupPr>
              <m:e>
                <m:r>
                  <w:rPr>
                    <w:rFonts w:ascii="Cambria Math" w:hAnsi="Cambria Math" w:cs="Times New Roman"/>
                    <w:color w:val="000000" w:themeColor="text1"/>
                    <w:sz w:val="18"/>
                    <w:szCs w:val="18"/>
                  </w:rPr>
                  <m:t>a</m:t>
                </m:r>
              </m:e>
              <m:sub>
                <m:r>
                  <w:rPr>
                    <w:rFonts w:ascii="Cambria Math" w:hAnsi="Cambria Math" w:cs="Times New Roman"/>
                    <w:color w:val="000000" w:themeColor="text1"/>
                    <w:sz w:val="18"/>
                    <w:szCs w:val="18"/>
                  </w:rPr>
                  <m:t xml:space="preserve">0 </m:t>
                </m:r>
              </m:sub>
              <m:sup>
                <m:r>
                  <w:rPr>
                    <w:rFonts w:ascii="Cambria Math" w:hAnsi="Cambria Math" w:cs="Times New Roman"/>
                    <w:color w:val="000000" w:themeColor="text1"/>
                    <w:sz w:val="18"/>
                    <w:szCs w:val="18"/>
                  </w:rPr>
                  <m:t>2</m:t>
                </m:r>
              </m:sup>
            </m:sSubSup>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m</m:t>
                </m:r>
              </m:e>
              <m:sup>
                <m:r>
                  <w:rPr>
                    <w:rFonts w:ascii="Cambria Math" w:hAnsi="Cambria Math" w:cs="Times New Roman"/>
                    <w:color w:val="000000" w:themeColor="text1"/>
                    <w:sz w:val="18"/>
                    <w:szCs w:val="18"/>
                  </w:rPr>
                  <m:t>*</m:t>
                </m:r>
              </m:sup>
            </m:sSup>
          </m:den>
        </m:f>
      </m:oMath>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hAnsi="Times New Roman" w:cs="Times New Roman"/>
          <w:color w:val="000000" w:themeColor="text1"/>
          <w:sz w:val="18"/>
          <w:szCs w:val="18"/>
        </w:rPr>
        <w:t>(</w:t>
      </w:r>
      <w:r w:rsidR="00680F0F" w:rsidRPr="003F6E30">
        <w:rPr>
          <w:rFonts w:ascii="Times New Roman" w:hAnsi="Times New Roman" w:cs="Times New Roman"/>
          <w:color w:val="000000" w:themeColor="text1"/>
          <w:sz w:val="18"/>
          <w:szCs w:val="18"/>
        </w:rPr>
        <w:fldChar w:fldCharType="begin"/>
      </w:r>
      <w:r w:rsidR="00680F0F" w:rsidRPr="003F6E30">
        <w:rPr>
          <w:rFonts w:ascii="Times New Roman" w:hAnsi="Times New Roman" w:cs="Times New Roman"/>
          <w:color w:val="000000" w:themeColor="text1"/>
          <w:sz w:val="18"/>
          <w:szCs w:val="18"/>
        </w:rPr>
        <w:instrText xml:space="preserve"> seq eq </w:instrText>
      </w:r>
      <w:r w:rsidR="00680F0F"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7</w:t>
      </w:r>
      <w:r w:rsidR="00680F0F" w:rsidRPr="003F6E30">
        <w:rPr>
          <w:rFonts w:ascii="Times New Roman" w:hAnsi="Times New Roman" w:cs="Times New Roman"/>
          <w:noProof/>
          <w:color w:val="000000" w:themeColor="text1"/>
          <w:sz w:val="18"/>
          <w:szCs w:val="18"/>
        </w:rPr>
        <w:fldChar w:fldCharType="end"/>
      </w:r>
      <w:r w:rsidR="00680F0F" w:rsidRPr="003F6E30">
        <w:rPr>
          <w:rFonts w:ascii="Times New Roman" w:hAnsi="Times New Roman" w:cs="Times New Roman"/>
          <w:color w:val="000000" w:themeColor="text1"/>
          <w:sz w:val="18"/>
          <w:szCs w:val="18"/>
        </w:rPr>
        <w:t>)</w:t>
      </w:r>
    </w:p>
    <w:p w14:paraId="1078C551" w14:textId="77777777" w:rsidR="00D61A40" w:rsidRPr="003F6E30" w:rsidRDefault="00D61A40" w:rsidP="00CC2972">
      <w:pPr>
        <w:spacing w:line="240" w:lineRule="auto"/>
        <w:contextualSpacing/>
        <w:jc w:val="both"/>
        <w:rPr>
          <w:rFonts w:ascii="Times New Roman" w:hAnsi="Times New Roman" w:cs="Times New Roman"/>
          <w:color w:val="000000" w:themeColor="text1"/>
          <w:sz w:val="18"/>
          <w:szCs w:val="18"/>
        </w:rPr>
      </w:pPr>
    </w:p>
    <w:p w14:paraId="6BEFCD6A" w14:textId="75A124A1" w:rsidR="00680F0F" w:rsidRPr="003F6E30" w:rsidRDefault="00680F0F"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Here, </w:t>
      </w:r>
      <m:oMath>
        <m:r>
          <w:rPr>
            <w:rFonts w:ascii="Cambria Math" w:hAnsi="Cambria Math" w:cs="Times New Roman"/>
            <w:color w:val="000000" w:themeColor="text1"/>
            <w:sz w:val="18"/>
            <w:szCs w:val="18"/>
          </w:rPr>
          <m:t>d</m:t>
        </m:r>
      </m:oMath>
      <w:r w:rsidRPr="003F6E30">
        <w:rPr>
          <w:rFonts w:ascii="Times New Roman" w:hAnsi="Times New Roman" w:cs="Times New Roman"/>
          <w:color w:val="000000" w:themeColor="text1"/>
          <w:sz w:val="18"/>
          <w:szCs w:val="18"/>
        </w:rPr>
        <w:t xml:space="preserve"> is the spacing between our interdigitated electrodes (45 </w:t>
      </w:r>
      <m:oMath>
        <m:r>
          <w:rPr>
            <w:rFonts w:ascii="Cambria Math" w:hAnsi="Cambria Math" w:cs="Times New Roman"/>
            <w:color w:val="000000" w:themeColor="text1"/>
            <w:sz w:val="18"/>
            <w:szCs w:val="18"/>
          </w:rPr>
          <m:t>μm</m:t>
        </m:r>
      </m:oMath>
      <w:r w:rsidRPr="003F6E30">
        <w:rPr>
          <w:rFonts w:ascii="Times New Roman" w:hAnsi="Times New Roman" w:cs="Times New Roman"/>
          <w:color w:val="000000" w:themeColor="text1"/>
          <w:sz w:val="18"/>
          <w:szCs w:val="18"/>
        </w:rPr>
        <w:t>)</w:t>
      </w:r>
      <w:r w:rsidR="00EB5A6A" w:rsidRPr="003F6E30">
        <w:rPr>
          <w:rFonts w:ascii="Times New Roman" w:hAnsi="Times New Roman" w:cs="Times New Roman"/>
          <w:color w:val="000000" w:themeColor="text1"/>
          <w:sz w:val="18"/>
          <w:szCs w:val="18"/>
        </w:rPr>
        <w:t xml:space="preserve">, </w:t>
      </w:r>
      <m:oMath>
        <m:r>
          <m:rPr>
            <m:sty m:val="p"/>
          </m:rPr>
          <w:rPr>
            <w:rFonts w:ascii="Cambria Math" w:hAnsi="Cambria Math" w:cs="Times New Roman"/>
            <w:color w:val="000000" w:themeColor="text1"/>
            <w:sz w:val="18"/>
            <w:szCs w:val="18"/>
          </w:rPr>
          <m:t>Δ</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AC</m:t>
            </m:r>
          </m:sub>
        </m:sSub>
      </m:oMath>
      <w:r w:rsidRPr="003F6E30">
        <w:rPr>
          <w:rFonts w:ascii="Times New Roman" w:hAnsi="Times New Roman" w:cs="Times New Roman"/>
          <w:color w:val="000000" w:themeColor="text1"/>
          <w:sz w:val="18"/>
          <w:szCs w:val="18"/>
        </w:rPr>
        <w:t xml:space="preserve"> is the applied voltage (50 – 700 V) at frequency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f</m:t>
            </m:r>
          </m:e>
          <m:sub>
            <m:r>
              <w:rPr>
                <w:rFonts w:ascii="Cambria Math" w:hAnsi="Cambria Math" w:cs="Times New Roman"/>
                <w:color w:val="000000" w:themeColor="text1"/>
                <w:sz w:val="18"/>
                <w:szCs w:val="18"/>
              </w:rPr>
              <m:t>AC</m:t>
            </m:r>
          </m:sub>
        </m:sSub>
      </m:oMath>
      <w:r w:rsidRPr="003F6E30">
        <w:rPr>
          <w:rFonts w:ascii="Times New Roman" w:hAnsi="Times New Roman" w:cs="Times New Roman"/>
          <w:color w:val="000000" w:themeColor="text1"/>
          <w:sz w:val="18"/>
          <w:szCs w:val="18"/>
        </w:rPr>
        <w:t xml:space="preserve"> (983 Hz</w:t>
      </w:r>
      <w:r w:rsidR="00F17A12" w:rsidRPr="003F6E30">
        <w:rPr>
          <w:rFonts w:ascii="Times New Roman" w:hAnsi="Times New Roman" w:cs="Times New Roman"/>
          <w:color w:val="000000" w:themeColor="text1"/>
          <w:sz w:val="18"/>
          <w:szCs w:val="18"/>
        </w:rPr>
        <w:t xml:space="preserve"> for us</w:t>
      </w:r>
      <w:r w:rsidRPr="003F6E30">
        <w:rPr>
          <w:rFonts w:ascii="Times New Roman" w:hAnsi="Times New Roman" w:cs="Times New Roman"/>
          <w:color w:val="000000" w:themeColor="text1"/>
          <w:sz w:val="18"/>
          <w:szCs w:val="18"/>
        </w:rPr>
        <w:t>)</w:t>
      </w:r>
      <w:r w:rsidR="00EB5A6A" w:rsidRPr="003F6E30">
        <w:rPr>
          <w:rFonts w:ascii="Times New Roman"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ε</m:t>
        </m:r>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f</m:t>
                </m:r>
              </m:e>
              <m:sub>
                <m:r>
                  <w:rPr>
                    <w:rFonts w:ascii="Cambria Math" w:hAnsi="Cambria Math" w:cs="Times New Roman"/>
                    <w:color w:val="000000" w:themeColor="text1"/>
                    <w:sz w:val="18"/>
                    <w:szCs w:val="18"/>
                  </w:rPr>
                  <m:t>AC</m:t>
                </m:r>
              </m:sub>
            </m:sSub>
          </m:e>
        </m:d>
      </m:oMath>
      <w:r w:rsidR="00EB5A6A" w:rsidRPr="003F6E30">
        <w:rPr>
          <w:rFonts w:ascii="Times New Roman" w:eastAsiaTheme="minorEastAsia" w:hAnsi="Times New Roman" w:cs="Times New Roman"/>
          <w:color w:val="000000" w:themeColor="text1"/>
          <w:sz w:val="18"/>
          <w:szCs w:val="18"/>
        </w:rPr>
        <w:t xml:space="preserve"> is the dielectric constant at that frequency which screens the applied field</w:t>
      </w:r>
      <w:r w:rsidRPr="003F6E30">
        <w:rPr>
          <w:rFonts w:ascii="Times New Roman" w:hAnsi="Times New Roman" w:cs="Times New Roman"/>
          <w:color w:val="000000" w:themeColor="text1"/>
          <w:sz w:val="18"/>
          <w:szCs w:val="18"/>
        </w:rPr>
        <w:t xml:space="preserve">. </w:t>
      </w:r>
      <w:r w:rsidR="00EB5A6A" w:rsidRPr="003F6E30">
        <w:rPr>
          <w:rFonts w:ascii="Times New Roman" w:hAnsi="Times New Roman" w:cs="Times New Roman"/>
          <w:color w:val="000000" w:themeColor="text1"/>
          <w:sz w:val="18"/>
          <w:szCs w:val="18"/>
        </w:rPr>
        <w:t xml:space="preserve">By contrast,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r,eff</m:t>
            </m:r>
          </m:sub>
        </m:sSub>
      </m:oMath>
      <w:r w:rsidR="00EB5A6A" w:rsidRPr="003F6E30">
        <w:rPr>
          <w:rFonts w:ascii="Times New Roman" w:eastAsiaTheme="minorEastAsia" w:hAnsi="Times New Roman" w:cs="Times New Roman"/>
          <w:color w:val="000000" w:themeColor="text1"/>
          <w:sz w:val="18"/>
          <w:szCs w:val="18"/>
        </w:rPr>
        <w:t xml:space="preserve"> is the dielectric constant at the much higher frequency relevant to the screening of the electron-hole interaction (discussed in the text). </w:t>
      </w:r>
      <w:r w:rsidRPr="003F6E30">
        <w:rPr>
          <w:rFonts w:ascii="Times New Roman" w:hAnsi="Times New Roman" w:cs="Times New Roman"/>
          <w:color w:val="000000" w:themeColor="text1"/>
          <w:sz w:val="18"/>
          <w:szCs w:val="18"/>
        </w:rPr>
        <w:t xml:space="preserve">Since excitons in 2D HPs </w:t>
      </w:r>
      <w:r w:rsidR="00EB5A6A" w:rsidRPr="003F6E30">
        <w:rPr>
          <w:rFonts w:ascii="Times New Roman" w:hAnsi="Times New Roman" w:cs="Times New Roman"/>
          <w:color w:val="000000" w:themeColor="text1"/>
          <w:sz w:val="18"/>
          <w:szCs w:val="18"/>
        </w:rPr>
        <w:t xml:space="preserve">are not </w:t>
      </w:r>
      <w:r w:rsidRPr="003F6E30">
        <w:rPr>
          <w:rFonts w:ascii="Times New Roman" w:hAnsi="Times New Roman" w:cs="Times New Roman"/>
          <w:color w:val="000000" w:themeColor="text1"/>
          <w:sz w:val="18"/>
          <w:szCs w:val="18"/>
        </w:rPr>
        <w:t xml:space="preserve">ideal Wannier excitons, estimations for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a</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R</m:t>
        </m:r>
      </m:oMath>
      <w:r w:rsidRPr="003F6E30">
        <w:rPr>
          <w:rFonts w:ascii="Times New Roman" w:hAnsi="Times New Roman" w:cs="Times New Roman"/>
          <w:color w:val="000000" w:themeColor="text1"/>
          <w:sz w:val="18"/>
          <w:szCs w:val="18"/>
        </w:rPr>
        <w:t xml:space="preserve"> (and by extension </w:t>
      </w:r>
      <m:oMath>
        <m:r>
          <w:rPr>
            <w:rFonts w:ascii="Cambria Math" w:hAnsi="Cambria Math" w:cs="Times New Roman"/>
            <w:color w:val="000000" w:themeColor="text1"/>
            <w:sz w:val="18"/>
            <w:szCs w:val="18"/>
          </w:rPr>
          <m:t>f</m:t>
        </m:r>
      </m:oMath>
      <w:r w:rsidRPr="003F6E30">
        <w:rPr>
          <w:rFonts w:ascii="Times New Roman" w:hAnsi="Times New Roman" w:cs="Times New Roman"/>
          <w:color w:val="000000" w:themeColor="text1"/>
          <w:sz w:val="18"/>
          <w:szCs w:val="18"/>
        </w:rPr>
        <w:t xml:space="preserve">) will differ depending on whether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a</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R</m:t>
        </m:r>
      </m:oMath>
      <w:r w:rsidRPr="003F6E30">
        <w:rPr>
          <w:rFonts w:ascii="Times New Roman" w:hAnsi="Times New Roman" w:cs="Times New Roman"/>
          <w:color w:val="000000" w:themeColor="text1"/>
          <w:sz w:val="18"/>
          <w:szCs w:val="18"/>
        </w:rPr>
        <w:t xml:space="preserve"> are computed using estimates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r,eff</m:t>
            </m:r>
          </m:sub>
        </m:sSub>
      </m:oMath>
      <w:r w:rsidRPr="003F6E30">
        <w:rPr>
          <w:rFonts w:ascii="Times New Roman" w:hAnsi="Times New Roman" w:cs="Times New Roman"/>
          <w:color w:val="000000" w:themeColor="text1"/>
          <w:sz w:val="18"/>
          <w:szCs w:val="18"/>
        </w:rPr>
        <w:t xml:space="preserve"> and </w:t>
      </w:r>
      <m:oMath>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m</m:t>
            </m:r>
          </m:e>
          <m:sup>
            <m:r>
              <w:rPr>
                <w:rFonts w:ascii="Cambria Math" w:hAnsi="Cambria Math" w:cs="Times New Roman"/>
                <w:color w:val="000000" w:themeColor="text1"/>
                <w:sz w:val="18"/>
                <w:szCs w:val="18"/>
              </w:rPr>
              <m:t>*</m:t>
            </m:r>
          </m:sup>
        </m:sSup>
      </m:oMath>
      <w:r w:rsidRPr="003F6E30">
        <w:rPr>
          <w:rFonts w:ascii="Times New Roman" w:hAnsi="Times New Roman" w:cs="Times New Roman"/>
          <w:color w:val="000000" w:themeColor="text1"/>
          <w:sz w:val="18"/>
          <w:szCs w:val="18"/>
        </w:rPr>
        <w:t xml:space="preserve"> </w:t>
      </w:r>
      <w:r w:rsidR="00F17A12" w:rsidRPr="003F6E30">
        <w:rPr>
          <w:rFonts w:ascii="Times New Roman" w:hAnsi="Times New Roman" w:cs="Times New Roman"/>
          <w:color w:val="000000" w:themeColor="text1"/>
          <w:sz w:val="18"/>
          <w:szCs w:val="18"/>
        </w:rPr>
        <w:t xml:space="preserve">substituted </w:t>
      </w:r>
      <w:r w:rsidRPr="003F6E30">
        <w:rPr>
          <w:rFonts w:ascii="Times New Roman" w:hAnsi="Times New Roman" w:cs="Times New Roman"/>
          <w:color w:val="000000" w:themeColor="text1"/>
          <w:sz w:val="18"/>
          <w:szCs w:val="18"/>
        </w:rPr>
        <w:t>in</w:t>
      </w:r>
      <w:r w:rsidR="00F17A12" w:rsidRPr="003F6E30">
        <w:rPr>
          <w:rFonts w:ascii="Times New Roman" w:hAnsi="Times New Roman" w:cs="Times New Roman"/>
          <w:color w:val="000000" w:themeColor="text1"/>
          <w:sz w:val="18"/>
          <w:szCs w:val="18"/>
        </w:rPr>
        <w:t>to</w:t>
      </w:r>
      <w:r w:rsidRPr="003F6E30">
        <w:rPr>
          <w:rFonts w:ascii="Times New Roman" w:hAnsi="Times New Roman" w:cs="Times New Roman"/>
          <w:color w:val="000000" w:themeColor="text1"/>
          <w:sz w:val="18"/>
          <w:szCs w:val="18"/>
        </w:rPr>
        <w:t xml:space="preserve"> Eq. (</w:t>
      </w:r>
      <w:r w:rsidR="00F17A12" w:rsidRPr="003F6E30">
        <w:rPr>
          <w:rFonts w:ascii="Times New Roman" w:hAnsi="Times New Roman" w:cs="Times New Roman"/>
          <w:color w:val="000000" w:themeColor="text1"/>
          <w:sz w:val="18"/>
          <w:szCs w:val="18"/>
        </w:rPr>
        <w:t>6</w:t>
      </w:r>
      <w:r w:rsidRPr="003F6E30">
        <w:rPr>
          <w:rFonts w:ascii="Times New Roman" w:hAnsi="Times New Roman" w:cs="Times New Roman"/>
          <w:color w:val="000000" w:themeColor="text1"/>
          <w:sz w:val="18"/>
          <w:szCs w:val="18"/>
        </w:rPr>
        <w:t>) and (</w:t>
      </w:r>
      <w:r w:rsidR="00F17A12" w:rsidRPr="003F6E30">
        <w:rPr>
          <w:rFonts w:ascii="Times New Roman" w:hAnsi="Times New Roman" w:cs="Times New Roman"/>
          <w:color w:val="000000" w:themeColor="text1"/>
          <w:sz w:val="18"/>
          <w:szCs w:val="18"/>
        </w:rPr>
        <w:t>7</w:t>
      </w:r>
      <w:r w:rsidRPr="003F6E30">
        <w:rPr>
          <w:rFonts w:ascii="Times New Roman" w:hAnsi="Times New Roman" w:cs="Times New Roman"/>
          <w:color w:val="000000" w:themeColor="text1"/>
          <w:sz w:val="18"/>
          <w:szCs w:val="18"/>
        </w:rPr>
        <w:t>), or instead, taken to be the experimentally-measured exciton radii (</w:t>
      </w:r>
      <m:oMath>
        <m:r>
          <w:rPr>
            <w:rFonts w:ascii="Cambria Math" w:hAnsi="Cambria Math" w:cs="Times New Roman"/>
            <w:color w:val="000000" w:themeColor="text1"/>
            <w:sz w:val="18"/>
            <w:szCs w:val="18"/>
          </w:rPr>
          <m:t>r</m:t>
        </m:r>
      </m:oMath>
      <w:r w:rsidRPr="003F6E30">
        <w:rPr>
          <w:rFonts w:ascii="Times New Roman" w:hAnsi="Times New Roman" w:cs="Times New Roman"/>
          <w:color w:val="000000" w:themeColor="text1"/>
          <w:sz w:val="18"/>
          <w:szCs w:val="18"/>
        </w:rPr>
        <w:t>) and binding energ</w:t>
      </w:r>
      <w:r w:rsidR="00F17A12" w:rsidRPr="003F6E30">
        <w:rPr>
          <w:rFonts w:ascii="Times New Roman" w:hAnsi="Times New Roman" w:cs="Times New Roman"/>
          <w:color w:val="000000" w:themeColor="text1"/>
          <w:sz w:val="18"/>
          <w:szCs w:val="18"/>
        </w:rPr>
        <w:t>ies</w:t>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Nevertheless, the fact that 2D HPs don’t neatly feat into the Wannier model doesn’t impede our overall goal of simulating the EA in a regime that roughly mimics the experimental EA. The key result of the simulation, as it pertains to this study, is the location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within the Franz-Keldysh feature, and this result is rather insensitive to </w:t>
      </w:r>
      <m:oMath>
        <m:r>
          <w:rPr>
            <w:rFonts w:ascii="Cambria Math" w:hAnsi="Cambria Math" w:cs="Times New Roman"/>
            <w:color w:val="000000" w:themeColor="text1"/>
            <w:sz w:val="18"/>
            <w:szCs w:val="18"/>
          </w:rPr>
          <m:t>f</m:t>
        </m:r>
      </m:oMath>
      <w:r w:rsidRPr="003F6E30">
        <w:rPr>
          <w:rFonts w:ascii="Times New Roman" w:hAnsi="Times New Roman" w:cs="Times New Roman"/>
          <w:color w:val="000000" w:themeColor="text1"/>
          <w:sz w:val="18"/>
          <w:szCs w:val="18"/>
        </w:rPr>
        <w:t xml:space="preserve"> over a wide field range (</w:t>
      </w:r>
      <w:r w:rsidR="000B2EE8" w:rsidRPr="003F6E30">
        <w:rPr>
          <w:rFonts w:ascii="Times New Roman" w:hAnsi="Times New Roman" w:cs="Times New Roman"/>
          <w:color w:val="000000" w:themeColor="text1"/>
          <w:sz w:val="18"/>
          <w:szCs w:val="18"/>
        </w:rPr>
        <w:t>e.g.,</w:t>
      </w:r>
      <w:r w:rsidRPr="003F6E30">
        <w:rPr>
          <w:rFonts w:ascii="Times New Roman" w:hAnsi="Times New Roman" w:cs="Times New Roman"/>
          <w:color w:val="000000" w:themeColor="text1"/>
          <w:sz w:val="18"/>
          <w:szCs w:val="18"/>
        </w:rPr>
        <w:t xml:space="preserve"> all </w:t>
      </w:r>
      <m:oMath>
        <m:r>
          <w:rPr>
            <w:rFonts w:ascii="Cambria Math" w:hAnsi="Cambria Math" w:cs="Times New Roman"/>
            <w:color w:val="000000" w:themeColor="text1"/>
            <w:sz w:val="18"/>
            <w:szCs w:val="18"/>
          </w:rPr>
          <m:t>f&lt;1</m:t>
        </m:r>
      </m:oMath>
      <w:r w:rsidRPr="003F6E30">
        <w:rPr>
          <w:rFonts w:ascii="Times New Roman" w:hAnsi="Times New Roman" w:cs="Times New Roman"/>
          <w:color w:val="000000" w:themeColor="text1"/>
          <w:sz w:val="18"/>
          <w:szCs w:val="18"/>
        </w:rPr>
        <w:t xml:space="preserve">). Using the experimentally-determined values of </w:t>
      </w:r>
      <m:oMath>
        <m:r>
          <w:rPr>
            <w:rFonts w:ascii="Cambria Math" w:hAnsi="Cambria Math" w:cs="Times New Roman"/>
            <w:color w:val="000000" w:themeColor="text1"/>
            <w:sz w:val="18"/>
            <w:szCs w:val="18"/>
          </w:rPr>
          <m:t>r</m:t>
        </m:r>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r</m:t>
            </m:r>
          </m:e>
          <m:sub>
            <m:r>
              <w:rPr>
                <w:rFonts w:ascii="Cambria Math" w:hAnsi="Cambria Math" w:cs="Times New Roman"/>
                <w:color w:val="000000" w:themeColor="text1"/>
                <w:sz w:val="18"/>
                <w:szCs w:val="18"/>
              </w:rPr>
              <m:t>3D</m:t>
            </m:r>
          </m:sub>
        </m:sSub>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46 Å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b,3D</m:t>
            </m:r>
          </m:sub>
        </m:sSub>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16 meV for MAPbI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fldChar w:fldCharType="begin"/>
      </w:r>
      <w:r w:rsidR="003B6D2D" w:rsidRPr="003F6E30">
        <w:rPr>
          <w:rFonts w:ascii="Times New Roman" w:hAnsi="Times New Roman" w:cs="Times New Roman"/>
          <w:color w:val="000000" w:themeColor="text1"/>
          <w:sz w:val="18"/>
          <w:szCs w:val="18"/>
        </w:rPr>
        <w:instrText xml:space="preserve"> ADDIN EN.CITE &lt;EndNote&gt;&lt;Cite&gt;&lt;Author&gt;Miyata&lt;/Author&gt;&lt;Year&gt;2015&lt;/Year&gt;&lt;RecNum&gt;124&lt;/RecNum&gt;&lt;DisplayText&gt;&lt;style face="superscript"&gt;7&lt;/style&gt;&lt;/DisplayText&gt;&lt;record&gt;&lt;rec-number&gt;124&lt;/rec-number&gt;&lt;foreign-keys&gt;&lt;key app="EN" db-id="pea9fxf0h55w59eeadux2dsmxxvefd0vzz9f" timestamp="1621625574"&gt;124&lt;/key&gt;&lt;/foreign-keys&gt;&lt;ref-type name="Journal Article"&gt;17&lt;/ref-type&gt;&lt;contributors&gt;&lt;authors&gt;&lt;author&gt;Miyata, Atsuhiko&lt;/author&gt;&lt;author&gt;Mitioglu, Anatolie&lt;/author&gt;&lt;author&gt;Plochocka, Paulina&lt;/author&gt;&lt;author&gt;Portugall, Oliver&lt;/author&gt;&lt;author&gt;Wang, Jacob Tse-Wei&lt;/author&gt;&lt;author&gt;Stranks, Samuel D&lt;/author&gt;&lt;author&gt;Snaith, Henry J&lt;/author&gt;&lt;author&gt;Nicholas, Robin J&lt;/author&gt;&lt;/authors&gt;&lt;/contributors&gt;&lt;titles&gt;&lt;title&gt;Direct measurement of the exciton binding energy and effective masses for charge carriers in organic–inorganic tri-halide perovskites&lt;/title&gt;&lt;secondary-title&gt;Nature Physics&lt;/secondary-title&gt;&lt;/titles&gt;&lt;periodical&gt;&lt;full-title&gt;Nature Physics&lt;/full-title&gt;&lt;abbr-1&gt;Nat. Phys.&lt;/abbr-1&gt;&lt;/periodical&gt;&lt;pages&gt;582-587&lt;/pages&gt;&lt;volume&gt;11&lt;/volume&gt;&lt;number&gt;7&lt;/number&gt;&lt;dates&gt;&lt;year&gt;2015&lt;/year&gt;&lt;/dates&gt;&lt;isbn&gt;1745-2481&lt;/isbn&gt;&lt;urls&gt;&lt;/urls&gt;&lt;/record&gt;&lt;/Cite&gt;&lt;/EndNote&gt;</w:instrText>
      </w:r>
      <w:r w:rsidRPr="003F6E30">
        <w:rPr>
          <w:rFonts w:ascii="Times New Roman" w:hAnsi="Times New Roman" w:cs="Times New Roman"/>
          <w:color w:val="000000" w:themeColor="text1"/>
          <w:sz w:val="18"/>
          <w:szCs w:val="18"/>
        </w:rPr>
        <w:fldChar w:fldCharType="separate"/>
      </w:r>
      <w:r w:rsidR="003B6D2D" w:rsidRPr="003F6E30">
        <w:rPr>
          <w:rFonts w:ascii="Times New Roman" w:hAnsi="Times New Roman" w:cs="Times New Roman"/>
          <w:noProof/>
          <w:color w:val="000000" w:themeColor="text1"/>
          <w:sz w:val="18"/>
          <w:szCs w:val="18"/>
          <w:vertAlign w:val="superscript"/>
        </w:rPr>
        <w:t>7</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r</m:t>
            </m:r>
          </m:e>
          <m:sub>
            <m:r>
              <w:rPr>
                <w:rFonts w:ascii="Cambria Math" w:hAnsi="Cambria Math" w:cs="Times New Roman"/>
                <w:color w:val="000000" w:themeColor="text1"/>
                <w:sz w:val="18"/>
                <w:szCs w:val="18"/>
              </w:rPr>
              <m:t>2D</m:t>
            </m:r>
          </m:sub>
        </m:sSub>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17 Å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b,2D</m:t>
            </m:r>
          </m:sub>
        </m:sSub>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260 meV for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w:t>
      </w:r>
      <m:oMath>
        <m:r>
          <m:rPr>
            <m:sty m:val="p"/>
          </m:rPr>
          <w:rPr>
            <w:rFonts w:ascii="Cambria Math" w:hAnsi="Cambria Math" w:cs="Times New Roman"/>
            <w:color w:val="000000" w:themeColor="text1"/>
            <w:sz w:val="18"/>
            <w:szCs w:val="18"/>
          </w:rPr>
          <m:t>Δ</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AC,max</m:t>
            </m:r>
          </m:sub>
        </m:sSub>
        <m:r>
          <w:rPr>
            <w:rFonts w:ascii="Cambria Math" w:hAnsi="Cambria Math" w:cs="Times New Roman"/>
            <w:color w:val="000000" w:themeColor="text1"/>
            <w:sz w:val="18"/>
            <w:szCs w:val="18"/>
          </w:rPr>
          <m:t>=700</m:t>
        </m:r>
      </m:oMath>
      <w:r w:rsidRPr="003F6E30">
        <w:rPr>
          <w:rFonts w:ascii="Times New Roman" w:hAnsi="Times New Roman" w:cs="Times New Roman"/>
          <w:color w:val="000000" w:themeColor="text1"/>
          <w:sz w:val="18"/>
          <w:szCs w:val="18"/>
        </w:rPr>
        <w:t xml:space="preserve"> V, and values of 25 and 6 for </w:t>
      </w:r>
      <m:oMath>
        <m:r>
          <w:rPr>
            <w:rFonts w:ascii="Cambria Math" w:hAnsi="Cambria Math" w:cs="Times New Roman"/>
            <w:color w:val="000000" w:themeColor="text1"/>
            <w:sz w:val="18"/>
            <w:szCs w:val="18"/>
          </w:rPr>
          <m:t>ε(</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f</m:t>
            </m:r>
          </m:e>
          <m:sub>
            <m:r>
              <w:rPr>
                <w:rFonts w:ascii="Cambria Math" w:hAnsi="Cambria Math" w:cs="Times New Roman"/>
                <w:color w:val="000000" w:themeColor="text1"/>
                <w:sz w:val="18"/>
                <w:szCs w:val="18"/>
              </w:rPr>
              <m:t>AC</m:t>
            </m:r>
          </m:sub>
        </m:sSub>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of MAPbI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and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respectively, we arrive at </w:t>
      </w:r>
      <w:r w:rsidR="00F17A12" w:rsidRPr="003F6E30">
        <w:rPr>
          <w:rFonts w:ascii="Times New Roman" w:hAnsi="Times New Roman" w:cs="Times New Roman"/>
          <w:color w:val="000000" w:themeColor="text1"/>
          <w:sz w:val="18"/>
          <w:szCs w:val="18"/>
        </w:rPr>
        <w:t xml:space="preserve">dimensionless fields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f</m:t>
            </m:r>
          </m:e>
          <m:sub>
            <m:r>
              <w:rPr>
                <w:rFonts w:ascii="Cambria Math" w:hAnsi="Cambria Math" w:cs="Times New Roman"/>
                <w:color w:val="000000" w:themeColor="text1"/>
                <w:sz w:val="18"/>
                <w:szCs w:val="18"/>
              </w:rPr>
              <m:t>max,3D</m:t>
            </m:r>
          </m:sub>
        </m:sSub>
      </m:oMath>
      <w:r w:rsidRPr="003F6E30">
        <w:rPr>
          <w:rFonts w:ascii="Times New Roman" w:hAnsi="Times New Roman" w:cs="Times New Roman"/>
          <w:color w:val="000000" w:themeColor="text1"/>
          <w:sz w:val="18"/>
          <w:szCs w:val="18"/>
        </w:rPr>
        <w:t xml:space="preserve"> = 0.18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f</m:t>
            </m:r>
          </m:e>
          <m:sub>
            <m:r>
              <w:rPr>
                <w:rFonts w:ascii="Cambria Math" w:hAnsi="Cambria Math" w:cs="Times New Roman"/>
                <w:color w:val="000000" w:themeColor="text1"/>
                <w:sz w:val="18"/>
                <w:szCs w:val="18"/>
              </w:rPr>
              <m:t>max,2D</m:t>
            </m:r>
          </m:sub>
        </m:sSub>
      </m:oMath>
      <w:r w:rsidRPr="003F6E30">
        <w:rPr>
          <w:rFonts w:ascii="Times New Roman" w:hAnsi="Times New Roman" w:cs="Times New Roman"/>
          <w:color w:val="000000" w:themeColor="text1"/>
          <w:sz w:val="18"/>
          <w:szCs w:val="18"/>
        </w:rPr>
        <w:t xml:space="preserve"> = 0.017. However, due to numerical instabilities that occur for very low </w:t>
      </w:r>
      <m:oMath>
        <m:r>
          <w:rPr>
            <w:rFonts w:ascii="Cambria Math" w:hAnsi="Cambria Math" w:cs="Times New Roman"/>
            <w:color w:val="000000" w:themeColor="text1"/>
            <w:sz w:val="18"/>
            <w:szCs w:val="18"/>
          </w:rPr>
          <m:t>f</m:t>
        </m:r>
      </m:oMath>
      <w:r w:rsidRPr="003F6E30">
        <w:rPr>
          <w:rFonts w:ascii="Times New Roman" w:hAnsi="Times New Roman" w:cs="Times New Roman"/>
          <w:color w:val="000000" w:themeColor="text1"/>
          <w:sz w:val="18"/>
          <w:szCs w:val="18"/>
        </w:rPr>
        <w:t xml:space="preserve">, we simulate </w:t>
      </w:r>
      <w:r w:rsidR="00C54F37" w:rsidRPr="003F6E30">
        <w:rPr>
          <w:rFonts w:ascii="Times New Roman" w:hAnsi="Times New Roman" w:cs="Times New Roman"/>
          <w:color w:val="000000" w:themeColor="text1"/>
          <w:sz w:val="18"/>
          <w:szCs w:val="18"/>
        </w:rPr>
        <w:t>the EA</w:t>
      </w:r>
      <w:r w:rsidRPr="003F6E30">
        <w:rPr>
          <w:rFonts w:ascii="Times New Roman" w:hAnsi="Times New Roman" w:cs="Times New Roman"/>
          <w:color w:val="000000" w:themeColor="text1"/>
          <w:sz w:val="18"/>
          <w:szCs w:val="18"/>
        </w:rPr>
        <w:t xml:space="preserve"> in </w:t>
      </w:r>
      <w:r w:rsidR="00C54F37" w:rsidRPr="003F6E30">
        <w:rPr>
          <w:rFonts w:ascii="Times New Roman" w:hAnsi="Times New Roman" w:cs="Times New Roman"/>
          <w:color w:val="000000" w:themeColor="text1"/>
          <w:sz w:val="18"/>
          <w:szCs w:val="18"/>
        </w:rPr>
        <w:t xml:space="preserve">a slightly </w:t>
      </w:r>
      <w:r w:rsidR="00C54F37" w:rsidRPr="003F6E30">
        <w:rPr>
          <w:rFonts w:ascii="Times New Roman" w:hAnsi="Times New Roman" w:cs="Times New Roman"/>
          <w:color w:val="000000" w:themeColor="text1"/>
          <w:sz w:val="18"/>
          <w:szCs w:val="18"/>
        </w:rPr>
        <w:lastRenderedPageBreak/>
        <w:t>higher field range, but one that still captures the low-field, low-broadening behavior of the 2D HPs</w:t>
      </w:r>
      <w:r w:rsidRPr="003F6E30">
        <w:rPr>
          <w:rFonts w:ascii="Times New Roman" w:hAnsi="Times New Roman" w:cs="Times New Roman"/>
          <w:color w:val="000000" w:themeColor="text1"/>
          <w:sz w:val="18"/>
          <w:szCs w:val="18"/>
        </w:rPr>
        <w:t xml:space="preserve">. To move forward with solving </w:t>
      </w:r>
      <w:r w:rsidRPr="003F6E30">
        <w:rPr>
          <w:rFonts w:ascii="Times New Roman" w:hAnsi="Times New Roman" w:cs="Times New Roman"/>
          <w:bCs/>
          <w:color w:val="000000" w:themeColor="text1"/>
          <w:sz w:val="18"/>
          <w:szCs w:val="18"/>
        </w:rPr>
        <w:t xml:space="preserve">Eq. </w:t>
      </w:r>
      <w:r w:rsidR="00556783" w:rsidRPr="003F6E30">
        <w:rPr>
          <w:rFonts w:ascii="Times New Roman" w:hAnsi="Times New Roman" w:cs="Times New Roman"/>
          <w:bCs/>
          <w:color w:val="000000" w:themeColor="text1"/>
          <w:sz w:val="18"/>
          <w:szCs w:val="18"/>
        </w:rPr>
        <w:t>(1)</w:t>
      </w:r>
      <w:r w:rsidRPr="003F6E30">
        <w:rPr>
          <w:rFonts w:ascii="Times New Roman" w:hAnsi="Times New Roman" w:cs="Times New Roman"/>
          <w:color w:val="000000" w:themeColor="text1"/>
          <w:sz w:val="18"/>
          <w:szCs w:val="18"/>
        </w:rPr>
        <w:t xml:space="preserve"> and </w:t>
      </w:r>
      <w:r w:rsidRPr="003F6E30">
        <w:rPr>
          <w:rFonts w:ascii="Times New Roman" w:hAnsi="Times New Roman" w:cs="Times New Roman"/>
          <w:bCs/>
          <w:color w:val="000000" w:themeColor="text1"/>
          <w:sz w:val="18"/>
          <w:szCs w:val="18"/>
        </w:rPr>
        <w:t xml:space="preserve">Eq. </w:t>
      </w:r>
      <w:r w:rsidR="00556783" w:rsidRPr="003F6E30">
        <w:rPr>
          <w:rFonts w:ascii="Times New Roman" w:hAnsi="Times New Roman" w:cs="Times New Roman"/>
          <w:bCs/>
          <w:color w:val="000000" w:themeColor="text1"/>
          <w:sz w:val="18"/>
          <w:szCs w:val="18"/>
        </w:rPr>
        <w:t>(2)</w:t>
      </w:r>
      <w:r w:rsidRPr="003F6E30">
        <w:rPr>
          <w:rFonts w:ascii="Times New Roman" w:hAnsi="Times New Roman" w:cs="Times New Roman"/>
          <w:color w:val="000000" w:themeColor="text1"/>
          <w:sz w:val="18"/>
          <w:szCs w:val="18"/>
        </w:rPr>
        <w:t>, a transformation to parabolic coordinates</w:t>
      </w:r>
      <w:r w:rsidR="00C54F37" w:rsidRPr="003F6E30">
        <w:rPr>
          <w:rFonts w:ascii="Times New Roman" w:hAnsi="Times New Roman" w:cs="Times New Roman"/>
          <w:color w:val="000000" w:themeColor="text1"/>
          <w:sz w:val="18"/>
          <w:szCs w:val="18"/>
        </w:rPr>
        <w:t xml:space="preserve"> is needed</w:t>
      </w:r>
      <w:r w:rsidRPr="003F6E30">
        <w:rPr>
          <w:rFonts w:ascii="Times New Roman" w:hAnsi="Times New Roman" w:cs="Times New Roman"/>
          <w:color w:val="000000" w:themeColor="text1"/>
          <w:sz w:val="18"/>
          <w:szCs w:val="18"/>
        </w:rPr>
        <w:t xml:space="preserve">, </w:t>
      </w:r>
      <w:r w:rsidR="00A46019" w:rsidRPr="003F6E30">
        <w:rPr>
          <w:rFonts w:ascii="Times New Roman" w:hAnsi="Times New Roman" w:cs="Times New Roman"/>
          <w:color w:val="000000" w:themeColor="text1"/>
          <w:sz w:val="18"/>
          <w:szCs w:val="18"/>
        </w:rPr>
        <w:t xml:space="preserve">which </w:t>
      </w:r>
      <w:r w:rsidRPr="003F6E30">
        <w:rPr>
          <w:rFonts w:ascii="Times New Roman" w:hAnsi="Times New Roman" w:cs="Times New Roman"/>
          <w:color w:val="000000" w:themeColor="text1"/>
          <w:sz w:val="18"/>
          <w:szCs w:val="18"/>
        </w:rPr>
        <w:t xml:space="preserve">with the following </w:t>
      </w:r>
      <w:r w:rsidR="00A46019" w:rsidRPr="003F6E30">
        <w:rPr>
          <w:rFonts w:ascii="Times New Roman" w:hAnsi="Times New Roman" w:cs="Times New Roman"/>
          <w:color w:val="000000" w:themeColor="text1"/>
          <w:sz w:val="18"/>
          <w:szCs w:val="18"/>
        </w:rPr>
        <w:t xml:space="preserve">separation of variables </w:t>
      </w:r>
      <w:r w:rsidRPr="003F6E30">
        <w:rPr>
          <w:rFonts w:ascii="Times New Roman" w:hAnsi="Times New Roman" w:cs="Times New Roman"/>
          <w:color w:val="000000" w:themeColor="text1"/>
          <w:sz w:val="18"/>
          <w:szCs w:val="18"/>
        </w:rPr>
        <w:t>ansatz</w:t>
      </w:r>
      <w:r w:rsidR="00A46019" w:rsidRPr="003F6E30">
        <w:rPr>
          <w:rFonts w:ascii="Times New Roman" w:hAnsi="Times New Roman" w:cs="Times New Roman"/>
          <w:color w:val="000000" w:themeColor="text1"/>
          <w:sz w:val="18"/>
          <w:szCs w:val="18"/>
        </w:rPr>
        <w:t>,</w:t>
      </w:r>
    </w:p>
    <w:p w14:paraId="37CAA48A" w14:textId="77777777" w:rsidR="00043401" w:rsidRPr="003F6E30" w:rsidRDefault="00043401" w:rsidP="00CC2972">
      <w:pPr>
        <w:spacing w:line="240" w:lineRule="auto"/>
        <w:contextualSpacing/>
        <w:jc w:val="both"/>
        <w:rPr>
          <w:rFonts w:ascii="Times New Roman" w:hAnsi="Times New Roman" w:cs="Times New Roman"/>
          <w:color w:val="000000" w:themeColor="text1"/>
          <w:sz w:val="18"/>
          <w:szCs w:val="18"/>
        </w:rPr>
      </w:pPr>
    </w:p>
    <w:p w14:paraId="75E44085" w14:textId="5744EC08" w:rsidR="00680F0F" w:rsidRPr="003F6E30" w:rsidRDefault="00DC2FAD"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680F0F" w:rsidRPr="003F6E30">
        <w:rPr>
          <w:rFonts w:ascii="Times New Roman" w:eastAsiaTheme="minorEastAsia" w:hAnsi="Times New Roman" w:cs="Times New Roman"/>
          <w:color w:val="000000" w:themeColor="text1"/>
          <w:sz w:val="18"/>
          <w:szCs w:val="18"/>
        </w:rPr>
        <w:tab/>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n</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1</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ξ</m:t>
                </m:r>
              </m:e>
            </m:d>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2</m:t>
                </m:r>
              </m:sub>
            </m:sSub>
            <m:r>
              <w:rPr>
                <w:rFonts w:ascii="Cambria Math" w:hAnsi="Cambria Math" w:cs="Times New Roman"/>
                <w:color w:val="000000" w:themeColor="text1"/>
                <w:sz w:val="18"/>
                <w:szCs w:val="18"/>
              </w:rPr>
              <m:t>(ζ)</m:t>
            </m:r>
          </m:num>
          <m:den>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ξζ</m:t>
                    </m:r>
                  </m:e>
                </m:d>
              </m:e>
              <m:sup>
                <m:r>
                  <w:rPr>
                    <w:rFonts w:ascii="Cambria Math" w:hAnsi="Cambria Math" w:cs="Times New Roman"/>
                    <w:color w:val="000000" w:themeColor="text1"/>
                    <w:sz w:val="18"/>
                    <w:szCs w:val="18"/>
                  </w:rPr>
                  <m:t>1/4</m:t>
                </m:r>
              </m:sup>
            </m:sSup>
          </m:den>
        </m:f>
      </m:oMath>
      <w:r w:rsidR="00A46019" w:rsidRPr="003F6E30">
        <w:rPr>
          <w:rFonts w:ascii="Times New Roman" w:eastAsiaTheme="minorEastAsia" w:hAnsi="Times New Roman" w:cs="Times New Roman"/>
          <w:color w:val="000000" w:themeColor="text1"/>
          <w:sz w:val="18"/>
          <w:szCs w:val="18"/>
        </w:rPr>
        <w:t xml:space="preserve"> ,</w:t>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hAnsi="Times New Roman" w:cs="Times New Roman"/>
          <w:color w:val="000000" w:themeColor="text1"/>
          <w:sz w:val="18"/>
          <w:szCs w:val="18"/>
        </w:rPr>
        <w:t>(</w:t>
      </w:r>
      <w:r w:rsidR="00680F0F" w:rsidRPr="003F6E30">
        <w:rPr>
          <w:rFonts w:ascii="Times New Roman" w:hAnsi="Times New Roman" w:cs="Times New Roman"/>
          <w:color w:val="000000" w:themeColor="text1"/>
          <w:sz w:val="18"/>
          <w:szCs w:val="18"/>
        </w:rPr>
        <w:fldChar w:fldCharType="begin"/>
      </w:r>
      <w:r w:rsidR="00680F0F" w:rsidRPr="003F6E30">
        <w:rPr>
          <w:rFonts w:ascii="Times New Roman" w:hAnsi="Times New Roman" w:cs="Times New Roman"/>
          <w:color w:val="000000" w:themeColor="text1"/>
          <w:sz w:val="18"/>
          <w:szCs w:val="18"/>
        </w:rPr>
        <w:instrText xml:space="preserve"> seq eq </w:instrText>
      </w:r>
      <w:r w:rsidR="00680F0F"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8</w:t>
      </w:r>
      <w:r w:rsidR="00680F0F" w:rsidRPr="003F6E30">
        <w:rPr>
          <w:rFonts w:ascii="Times New Roman" w:hAnsi="Times New Roman" w:cs="Times New Roman"/>
          <w:noProof/>
          <w:color w:val="000000" w:themeColor="text1"/>
          <w:sz w:val="18"/>
          <w:szCs w:val="18"/>
        </w:rPr>
        <w:fldChar w:fldCharType="end"/>
      </w:r>
      <w:r w:rsidR="00680F0F" w:rsidRPr="003F6E30">
        <w:rPr>
          <w:rFonts w:ascii="Times New Roman" w:hAnsi="Times New Roman" w:cs="Times New Roman"/>
          <w:color w:val="000000" w:themeColor="text1"/>
          <w:sz w:val="18"/>
          <w:szCs w:val="18"/>
        </w:rPr>
        <w:t>)</w:t>
      </w:r>
    </w:p>
    <w:p w14:paraId="3645695F" w14:textId="77777777" w:rsidR="00043401" w:rsidRPr="003F6E30" w:rsidRDefault="00043401" w:rsidP="00CC2972">
      <w:pPr>
        <w:spacing w:line="240" w:lineRule="auto"/>
        <w:contextualSpacing/>
        <w:jc w:val="both"/>
        <w:rPr>
          <w:rFonts w:ascii="Times New Roman" w:hAnsi="Times New Roman" w:cs="Times New Roman"/>
          <w:color w:val="000000" w:themeColor="text1"/>
          <w:sz w:val="18"/>
          <w:szCs w:val="18"/>
        </w:rPr>
      </w:pPr>
    </w:p>
    <w:p w14:paraId="7579DD3B" w14:textId="54BB7EED" w:rsidR="00680F0F" w:rsidRPr="003F6E30" w:rsidRDefault="00680F0F"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results in the</w:t>
      </w:r>
      <w:r w:rsidR="00A46019" w:rsidRPr="003F6E30">
        <w:rPr>
          <w:rFonts w:ascii="Times New Roman" w:hAnsi="Times New Roman" w:cs="Times New Roman"/>
          <w:color w:val="000000" w:themeColor="text1"/>
          <w:sz w:val="18"/>
          <w:szCs w:val="18"/>
        </w:rPr>
        <w:t xml:space="preserve">se two </w:t>
      </w:r>
      <w:r w:rsidRPr="003F6E30">
        <w:rPr>
          <w:rFonts w:ascii="Times New Roman" w:hAnsi="Times New Roman" w:cs="Times New Roman"/>
          <w:color w:val="000000" w:themeColor="text1"/>
          <w:sz w:val="18"/>
          <w:szCs w:val="18"/>
        </w:rPr>
        <w:t xml:space="preserve">parabolic quasi-Schrodinger equations for both the 2D and 3D case: </w:t>
      </w:r>
    </w:p>
    <w:p w14:paraId="289EDB5F" w14:textId="77777777" w:rsidR="00043401" w:rsidRPr="003F6E30" w:rsidRDefault="00043401"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rPr>
      </w:pPr>
    </w:p>
    <w:p w14:paraId="175F650B" w14:textId="04AC47CA" w:rsidR="00680F0F" w:rsidRPr="003F6E30" w:rsidRDefault="00680F0F"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1</m:t>
            </m:r>
          </m:sub>
        </m:sSub>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ξ</m:t>
                </m:r>
              </m:e>
            </m:d>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m:t>
        </m:r>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1-</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m</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4</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ξ</m:t>
                    </m:r>
                  </m:e>
                  <m:sup>
                    <m:r>
                      <w:rPr>
                        <w:rFonts w:ascii="Cambria Math" w:hAnsi="Cambria Math" w:cs="Times New Roman"/>
                        <w:color w:val="000000" w:themeColor="text1"/>
                        <w:sz w:val="18"/>
                        <w:szCs w:val="18"/>
                      </w:rPr>
                      <m:t>2</m:t>
                    </m:r>
                  </m:sup>
                </m:sSup>
              </m:den>
            </m:f>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t</m:t>
                    </m:r>
                  </m:e>
                  <m:sub>
                    <m:r>
                      <w:rPr>
                        <w:rFonts w:ascii="Cambria Math" w:hAnsi="Cambria Math" w:cs="Times New Roman"/>
                        <w:color w:val="000000" w:themeColor="text1"/>
                        <w:sz w:val="18"/>
                        <w:szCs w:val="18"/>
                      </w:rPr>
                      <m:t>n</m:t>
                    </m:r>
                  </m:sub>
                </m:sSub>
              </m:num>
              <m:den>
                <m:r>
                  <w:rPr>
                    <w:rFonts w:ascii="Cambria Math" w:hAnsi="Cambria Math" w:cs="Times New Roman"/>
                    <w:color w:val="000000" w:themeColor="text1"/>
                    <w:sz w:val="18"/>
                    <w:szCs w:val="18"/>
                  </w:rPr>
                  <m:t>ξ</m:t>
                </m:r>
              </m:den>
            </m:f>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E</m:t>
                </m:r>
              </m:num>
              <m:den>
                <m:r>
                  <w:rPr>
                    <w:rFonts w:ascii="Cambria Math" w:hAnsi="Cambria Math" w:cs="Times New Roman"/>
                    <w:color w:val="000000" w:themeColor="text1"/>
                    <w:sz w:val="18"/>
                    <w:szCs w:val="18"/>
                  </w:rPr>
                  <m:t>4</m:t>
                </m:r>
              </m:den>
            </m:f>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fξ</m:t>
                </m:r>
              </m:num>
              <m:den>
                <m:r>
                  <w:rPr>
                    <w:rFonts w:ascii="Cambria Math" w:hAnsi="Cambria Math" w:cs="Times New Roman"/>
                    <w:color w:val="000000" w:themeColor="text1"/>
                    <w:sz w:val="18"/>
                    <w:szCs w:val="18"/>
                  </w:rPr>
                  <m:t>8</m:t>
                </m:r>
              </m:den>
            </m:f>
          </m:e>
        </m:d>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1</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ξ</m:t>
            </m:r>
          </m:e>
        </m:d>
        <m:r>
          <w:rPr>
            <w:rFonts w:ascii="Cambria Math" w:hAnsi="Cambria Math" w:cs="Times New Roman"/>
            <w:color w:val="000000" w:themeColor="text1"/>
            <w:sz w:val="18"/>
            <w:szCs w:val="18"/>
          </w:rPr>
          <m:t>=0</m:t>
        </m:r>
      </m:oMath>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9</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0A1A0552" w14:textId="77777777" w:rsidR="00043401" w:rsidRPr="003F6E30" w:rsidRDefault="00043401" w:rsidP="00CC2972">
      <w:pPr>
        <w:spacing w:line="240" w:lineRule="auto"/>
        <w:contextualSpacing/>
        <w:jc w:val="both"/>
        <w:rPr>
          <w:rFonts w:ascii="Times New Roman" w:hAnsi="Times New Roman" w:cs="Times New Roman"/>
          <w:color w:val="000000" w:themeColor="text1"/>
          <w:sz w:val="18"/>
          <w:szCs w:val="18"/>
        </w:rPr>
      </w:pPr>
    </w:p>
    <w:p w14:paraId="10358614" w14:textId="2FA1BC96" w:rsidR="00680F0F" w:rsidRPr="003F6E30" w:rsidRDefault="00680F0F"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2</m:t>
            </m:r>
          </m:sub>
        </m:sSub>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ζ</m:t>
                </m:r>
              </m:e>
            </m:d>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m:t>
        </m:r>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1-</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m</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4</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ζ</m:t>
                    </m:r>
                  </m:e>
                  <m:sup>
                    <m:r>
                      <w:rPr>
                        <w:rFonts w:ascii="Cambria Math" w:hAnsi="Cambria Math" w:cs="Times New Roman"/>
                        <w:color w:val="000000" w:themeColor="text1"/>
                        <w:sz w:val="18"/>
                        <w:szCs w:val="18"/>
                      </w:rPr>
                      <m:t>2</m:t>
                    </m:r>
                  </m:sup>
                </m:sSup>
              </m:den>
            </m:f>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1-</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t</m:t>
                    </m:r>
                  </m:e>
                  <m:sub>
                    <m:r>
                      <w:rPr>
                        <w:rFonts w:ascii="Cambria Math" w:hAnsi="Cambria Math" w:cs="Times New Roman"/>
                        <w:color w:val="000000" w:themeColor="text1"/>
                        <w:sz w:val="18"/>
                        <w:szCs w:val="18"/>
                      </w:rPr>
                      <m:t>n</m:t>
                    </m:r>
                  </m:sub>
                </m:sSub>
              </m:num>
              <m:den>
                <m:r>
                  <w:rPr>
                    <w:rFonts w:ascii="Cambria Math" w:hAnsi="Cambria Math" w:cs="Times New Roman"/>
                    <w:color w:val="000000" w:themeColor="text1"/>
                    <w:sz w:val="18"/>
                    <w:szCs w:val="18"/>
                  </w:rPr>
                  <m:t>ζ</m:t>
                </m:r>
              </m:den>
            </m:f>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E</m:t>
                </m:r>
              </m:num>
              <m:den>
                <m:r>
                  <w:rPr>
                    <w:rFonts w:ascii="Cambria Math" w:hAnsi="Cambria Math" w:cs="Times New Roman"/>
                    <w:color w:val="000000" w:themeColor="text1"/>
                    <w:sz w:val="18"/>
                    <w:szCs w:val="18"/>
                  </w:rPr>
                  <m:t>4</m:t>
                </m:r>
              </m:den>
            </m:f>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fζ</m:t>
                </m:r>
              </m:num>
              <m:den>
                <m:r>
                  <w:rPr>
                    <w:rFonts w:ascii="Cambria Math" w:hAnsi="Cambria Math" w:cs="Times New Roman"/>
                    <w:color w:val="000000" w:themeColor="text1"/>
                    <w:sz w:val="18"/>
                    <w:szCs w:val="18"/>
                  </w:rPr>
                  <m:t>8</m:t>
                </m:r>
              </m:den>
            </m:f>
          </m:e>
        </m:d>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2</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ζ</m:t>
            </m:r>
          </m:e>
        </m:d>
        <m:r>
          <w:rPr>
            <w:rFonts w:ascii="Cambria Math" w:hAnsi="Cambria Math" w:cs="Times New Roman"/>
            <w:color w:val="000000" w:themeColor="text1"/>
            <w:sz w:val="18"/>
            <w:szCs w:val="18"/>
          </w:rPr>
          <m:t>=0</m:t>
        </m:r>
      </m:oMath>
      <w:r w:rsidR="00336632" w:rsidRPr="003F6E30">
        <w:rPr>
          <w:rFonts w:ascii="Times New Roman" w:eastAsiaTheme="minorEastAsia" w:hAnsi="Times New Roman" w:cs="Times New Roman"/>
          <w:color w:val="000000" w:themeColor="text1"/>
          <w:sz w:val="18"/>
          <w:szCs w:val="18"/>
        </w:rPr>
        <w:t>.</w:t>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10</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07705D09" w14:textId="77777777" w:rsidR="00043401" w:rsidRPr="003F6E30" w:rsidRDefault="00043401" w:rsidP="00CC2972">
      <w:pPr>
        <w:spacing w:line="240" w:lineRule="auto"/>
        <w:contextualSpacing/>
        <w:jc w:val="both"/>
        <w:rPr>
          <w:rFonts w:ascii="Times New Roman" w:hAnsi="Times New Roman" w:cs="Times New Roman"/>
          <w:color w:val="000000" w:themeColor="text1"/>
          <w:sz w:val="18"/>
          <w:szCs w:val="18"/>
        </w:rPr>
      </w:pPr>
    </w:p>
    <w:p w14:paraId="5C4CB453" w14:textId="1F8E13AA" w:rsidR="00680F0F" w:rsidRPr="003F6E30" w:rsidRDefault="00336632"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lang w:eastAsia="zh-TW"/>
        </w:rPr>
      </w:pPr>
      <w:r w:rsidRPr="003F6E30">
        <w:rPr>
          <w:rFonts w:ascii="Times New Roman" w:hAnsi="Times New Roman" w:cs="Times New Roman"/>
          <w:color w:val="000000" w:themeColor="text1"/>
          <w:sz w:val="18"/>
          <w:szCs w:val="18"/>
        </w:rPr>
        <w:t xml:space="preserve">Here the variables </w:t>
      </w:r>
      <m:oMath>
        <m:r>
          <w:rPr>
            <w:rFonts w:ascii="Cambria Math" w:hAnsi="Cambria Math" w:cs="Times New Roman"/>
            <w:color w:val="000000" w:themeColor="text1"/>
            <w:sz w:val="18"/>
            <w:szCs w:val="18"/>
          </w:rPr>
          <m:t>ξ</m:t>
        </m:r>
      </m:oMath>
      <w:r w:rsidR="00A46019" w:rsidRPr="003F6E30">
        <w:rPr>
          <w:rFonts w:ascii="Times New Roman" w:eastAsiaTheme="minorEastAsia"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ζ</m:t>
        </m:r>
      </m:oMath>
      <w:r w:rsidR="00A46019" w:rsidRPr="003F6E30">
        <w:rPr>
          <w:rFonts w:ascii="Times New Roman" w:eastAsiaTheme="minorEastAsia" w:hAnsi="Times New Roman" w:cs="Times New Roman"/>
          <w:color w:val="000000" w:themeColor="text1"/>
          <w:sz w:val="18"/>
          <w:szCs w:val="18"/>
        </w:rPr>
        <w:t xml:space="preserve"> are equal to </w:t>
      </w:r>
      <w:r w:rsidR="00A46019" w:rsidRPr="003F6E30">
        <w:rPr>
          <w:rFonts w:ascii="Times New Roman" w:eastAsiaTheme="minorEastAsia" w:hAnsi="Times New Roman" w:cs="Times New Roman"/>
          <w:i/>
          <w:color w:val="000000" w:themeColor="text1"/>
          <w:sz w:val="18"/>
          <w:szCs w:val="18"/>
        </w:rPr>
        <w:t>r</w:t>
      </w:r>
      <w:r w:rsidR="00A46019" w:rsidRPr="003F6E30">
        <w:rPr>
          <w:rFonts w:ascii="Times New Roman" w:eastAsiaTheme="minorEastAsia" w:hAnsi="Times New Roman" w:cs="Times New Roman"/>
          <w:color w:val="000000" w:themeColor="text1"/>
          <w:sz w:val="18"/>
          <w:szCs w:val="18"/>
        </w:rPr>
        <w:t xml:space="preserve"> ± </w:t>
      </w:r>
      <w:r w:rsidR="00A46019" w:rsidRPr="003F6E30">
        <w:rPr>
          <w:rFonts w:ascii="Times New Roman" w:eastAsiaTheme="minorEastAsia" w:hAnsi="Times New Roman" w:cs="Times New Roman"/>
          <w:i/>
          <w:color w:val="000000" w:themeColor="text1"/>
          <w:sz w:val="18"/>
          <w:szCs w:val="18"/>
        </w:rPr>
        <w:t>z</w:t>
      </w:r>
      <w:r w:rsidR="00A46019" w:rsidRPr="003F6E30">
        <w:rPr>
          <w:rFonts w:ascii="Times New Roman" w:eastAsiaTheme="minorEastAsia" w:hAnsi="Times New Roman" w:cs="Times New Roman"/>
          <w:color w:val="000000" w:themeColor="text1"/>
          <w:sz w:val="18"/>
          <w:szCs w:val="18"/>
        </w:rPr>
        <w:t xml:space="preserve"> (or </w:t>
      </w:r>
      <w:r w:rsidR="00A46019" w:rsidRPr="003F6E30">
        <w:rPr>
          <w:rFonts w:ascii="Times New Roman" w:eastAsiaTheme="minorEastAsia" w:hAnsi="Times New Roman" w:cs="Times New Roman"/>
          <w:i/>
          <w:color w:val="000000" w:themeColor="text1"/>
          <w:sz w:val="18"/>
          <w:szCs w:val="18"/>
        </w:rPr>
        <w:t>x</w:t>
      </w:r>
      <w:r w:rsidR="00A46019" w:rsidRPr="003F6E30">
        <w:rPr>
          <w:rFonts w:ascii="Times New Roman" w:eastAsiaTheme="minorEastAsia" w:hAnsi="Times New Roman" w:cs="Times New Roman"/>
          <w:color w:val="000000" w:themeColor="text1"/>
          <w:sz w:val="18"/>
          <w:szCs w:val="18"/>
        </w:rPr>
        <w:t>, for 2D), respectively,</w:t>
      </w:r>
      <w:r w:rsidR="00680F0F" w:rsidRPr="003F6E30">
        <w:rPr>
          <w:rFonts w:ascii="Times New Roman" w:hAnsi="Times New Roman" w:cs="Times New Roman"/>
          <w:color w:val="000000" w:themeColor="text1"/>
          <w:sz w:val="18"/>
          <w:szCs w:val="18"/>
        </w:rPr>
        <w:t xml:space="preserve"> </w:t>
      </w:r>
      <m:oMath>
        <m:r>
          <w:rPr>
            <w:rFonts w:ascii="Cambria Math" w:hAnsi="Cambria Math" w:cs="Times New Roman"/>
            <w:color w:val="000000" w:themeColor="text1"/>
            <w:sz w:val="18"/>
            <w:szCs w:val="18"/>
          </w:rPr>
          <m:t>m</m:t>
        </m:r>
      </m:oMath>
      <w:r w:rsidR="00680F0F" w:rsidRPr="003F6E30">
        <w:rPr>
          <w:rFonts w:ascii="Times New Roman" w:hAnsi="Times New Roman" w:cs="Times New Roman"/>
          <w:color w:val="000000" w:themeColor="text1"/>
          <w:sz w:val="18"/>
          <w:szCs w:val="18"/>
        </w:rPr>
        <w:t xml:space="preserve"> is the azimuthal quantum number,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t</m:t>
            </m:r>
          </m:e>
          <m:sub>
            <m:r>
              <w:rPr>
                <w:rFonts w:ascii="Cambria Math" w:hAnsi="Cambria Math" w:cs="Times New Roman"/>
                <w:color w:val="000000" w:themeColor="text1"/>
                <w:sz w:val="18"/>
                <w:szCs w:val="18"/>
              </w:rPr>
              <m:t>n</m:t>
            </m:r>
          </m:sub>
        </m:sSub>
      </m:oMath>
      <w:r w:rsidR="00680F0F" w:rsidRPr="003F6E30">
        <w:rPr>
          <w:rFonts w:ascii="Times New Roman" w:hAnsi="Times New Roman" w:cs="Times New Roman"/>
          <w:color w:val="000000" w:themeColor="text1"/>
          <w:sz w:val="18"/>
          <w:szCs w:val="18"/>
        </w:rPr>
        <w:t xml:space="preserve"> represents the separation parameter which must be numerically solved for, and </w:t>
      </w:r>
      <m:oMath>
        <m:r>
          <w:rPr>
            <w:rFonts w:ascii="Cambria Math" w:hAnsi="Cambria Math" w:cs="Times New Roman"/>
            <w:color w:val="000000" w:themeColor="text1"/>
            <w:sz w:val="18"/>
            <w:szCs w:val="18"/>
          </w:rPr>
          <m:t>J</m:t>
        </m:r>
      </m:oMath>
      <w:r w:rsidR="00680F0F" w:rsidRPr="003F6E30">
        <w:rPr>
          <w:rFonts w:ascii="Times New Roman" w:hAnsi="Times New Roman" w:cs="Times New Roman"/>
          <w:color w:val="000000" w:themeColor="text1"/>
          <w:sz w:val="18"/>
          <w:szCs w:val="18"/>
        </w:rPr>
        <w:t xml:space="preserve"> </w:t>
      </w:r>
      <w:r w:rsidR="0001513C">
        <w:rPr>
          <w:rFonts w:ascii="Times New Roman" w:hAnsi="Times New Roman" w:cs="Times New Roman"/>
          <w:color w:val="000000" w:themeColor="text1"/>
          <w:sz w:val="18"/>
          <w:szCs w:val="18"/>
        </w:rPr>
        <w:t>is a parameter that determines whether Coulomb interactions are included (</w:t>
      </w:r>
      <m:oMath>
        <m:r>
          <w:rPr>
            <w:rFonts w:ascii="Cambria Math" w:hAnsi="Cambria Math" w:cs="Times New Roman"/>
            <w:color w:val="000000" w:themeColor="text1"/>
            <w:sz w:val="18"/>
            <w:szCs w:val="18"/>
          </w:rPr>
          <m:t>J=1</m:t>
        </m:r>
      </m:oMath>
      <w:r w:rsidR="0001513C">
        <w:rPr>
          <w:rFonts w:ascii="Times New Roman" w:hAnsi="Times New Roman" w:cs="Times New Roman"/>
          <w:color w:val="000000" w:themeColor="text1"/>
          <w:sz w:val="18"/>
          <w:szCs w:val="18"/>
        </w:rPr>
        <w:t xml:space="preserve">) </w:t>
      </w:r>
      <w:r w:rsidR="004A71E1">
        <w:rPr>
          <w:rFonts w:ascii="Times New Roman" w:hAnsi="Times New Roman" w:cs="Times New Roman"/>
          <w:color w:val="000000" w:themeColor="text1"/>
          <w:sz w:val="18"/>
          <w:szCs w:val="18"/>
        </w:rPr>
        <w:t xml:space="preserve">or </w:t>
      </w:r>
      <w:r w:rsidR="0001513C">
        <w:rPr>
          <w:rFonts w:ascii="Times New Roman" w:hAnsi="Times New Roman" w:cs="Times New Roman"/>
          <w:color w:val="000000" w:themeColor="text1"/>
          <w:sz w:val="18"/>
          <w:szCs w:val="18"/>
        </w:rPr>
        <w:t>ignored (</w:t>
      </w:r>
      <m:oMath>
        <m:r>
          <w:rPr>
            <w:rFonts w:ascii="Cambria Math" w:hAnsi="Cambria Math" w:cs="Times New Roman"/>
            <w:color w:val="000000" w:themeColor="text1"/>
            <w:sz w:val="18"/>
            <w:szCs w:val="18"/>
          </w:rPr>
          <m:t>J=0</m:t>
        </m:r>
      </m:oMath>
      <w:r w:rsidR="0001513C">
        <w:rPr>
          <w:rFonts w:ascii="Times New Roman" w:hAnsi="Times New Roman" w:cs="Times New Roman"/>
          <w:color w:val="000000" w:themeColor="text1"/>
          <w:sz w:val="18"/>
          <w:szCs w:val="18"/>
        </w:rPr>
        <w:t>)</w:t>
      </w:r>
      <w:r w:rsidR="00680F0F" w:rsidRPr="003F6E30">
        <w:rPr>
          <w:rFonts w:ascii="Times New Roman" w:hAnsi="Times New Roman" w:cs="Times New Roman"/>
          <w:color w:val="000000" w:themeColor="text1"/>
          <w:sz w:val="18"/>
          <w:szCs w:val="18"/>
        </w:rPr>
        <w:t xml:space="preserve">. From here, the problem of solving for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n</m:t>
            </m:r>
          </m:sub>
        </m:sSub>
      </m:oMath>
      <w:r w:rsidR="00680F0F" w:rsidRPr="003F6E30">
        <w:rPr>
          <w:rFonts w:ascii="Times New Roman" w:hAnsi="Times New Roman" w:cs="Times New Roman"/>
          <w:color w:val="000000" w:themeColor="text1"/>
          <w:sz w:val="18"/>
          <w:szCs w:val="18"/>
        </w:rPr>
        <w:t xml:space="preserve"> reduces to solving for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1</m:t>
            </m:r>
          </m:sub>
        </m:sSub>
        <m:r>
          <w:rPr>
            <w:rFonts w:ascii="Cambria Math" w:hAnsi="Cambria Math" w:cs="Times New Roman"/>
            <w:color w:val="000000" w:themeColor="text1"/>
            <w:sz w:val="18"/>
            <w:szCs w:val="18"/>
          </w:rPr>
          <m:t>(ξ)</m:t>
        </m:r>
      </m:oMath>
      <w:r w:rsidR="00680F0F"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2</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ζ</m:t>
            </m:r>
          </m:e>
        </m:d>
      </m:oMath>
      <w:r w:rsidR="00680F0F" w:rsidRPr="003F6E30">
        <w:rPr>
          <w:rFonts w:ascii="Times New Roman" w:hAnsi="Times New Roman" w:cs="Times New Roman"/>
          <w:color w:val="000000" w:themeColor="text1"/>
          <w:sz w:val="18"/>
          <w:szCs w:val="18"/>
        </w:rPr>
        <w:t xml:space="preserve">, and the only difference in the 2D and 3D cases is the selection of the azimuthal quantum number, that is, </w:t>
      </w:r>
      <m:oMath>
        <m:r>
          <w:rPr>
            <w:rFonts w:ascii="Cambria Math" w:hAnsi="Cambria Math" w:cs="Times New Roman"/>
            <w:color w:val="000000" w:themeColor="text1"/>
            <w:sz w:val="18"/>
            <w:szCs w:val="18"/>
          </w:rPr>
          <m:t>m =±0.5</m:t>
        </m:r>
      </m:oMath>
      <w:r w:rsidR="00680F0F" w:rsidRPr="003F6E30">
        <w:rPr>
          <w:rFonts w:ascii="Times New Roman" w:hAnsi="Times New Roman" w:cs="Times New Roman"/>
          <w:color w:val="000000" w:themeColor="text1"/>
          <w:sz w:val="18"/>
          <w:szCs w:val="18"/>
        </w:rPr>
        <w:t xml:space="preserve"> in two-dimensions and </w:t>
      </w:r>
      <m:oMath>
        <m:r>
          <w:rPr>
            <w:rFonts w:ascii="Cambria Math" w:hAnsi="Cambria Math" w:cs="Times New Roman"/>
            <w:color w:val="000000" w:themeColor="text1"/>
            <w:sz w:val="18"/>
            <w:szCs w:val="18"/>
          </w:rPr>
          <m:t xml:space="preserve">m = 0 </m:t>
        </m:r>
      </m:oMath>
      <w:r w:rsidR="00680F0F" w:rsidRPr="003F6E30">
        <w:rPr>
          <w:rFonts w:ascii="Times New Roman" w:hAnsi="Times New Roman" w:cs="Times New Roman"/>
          <w:color w:val="000000" w:themeColor="text1"/>
          <w:sz w:val="18"/>
          <w:szCs w:val="18"/>
        </w:rPr>
        <w:t>in three dimensions for</w:t>
      </w:r>
      <w:r w:rsidR="002F1EAC" w:rsidRPr="003F6E30">
        <w:rPr>
          <w:rFonts w:ascii="Times New Roman" w:hAnsi="Times New Roman" w:cs="Times New Roman"/>
          <w:color w:val="000000" w:themeColor="text1"/>
          <w:sz w:val="18"/>
          <w:szCs w:val="18"/>
        </w:rPr>
        <w:t xml:space="preserve"> </w:t>
      </w:r>
      <w:r w:rsidR="00680F0F" w:rsidRPr="003F6E30">
        <w:rPr>
          <w:rFonts w:ascii="Times New Roman" w:hAnsi="Times New Roman" w:cs="Times New Roman"/>
          <w:color w:val="000000" w:themeColor="text1"/>
          <w:sz w:val="18"/>
          <w:szCs w:val="18"/>
        </w:rPr>
        <w:t>s-state excitons. We set</w:t>
      </w:r>
      <w:r w:rsidR="002F1EAC" w:rsidRPr="003F6E30">
        <w:rPr>
          <w:rFonts w:ascii="Times New Roman" w:hAnsi="Times New Roman" w:cs="Times New Roman"/>
          <w:color w:val="000000" w:themeColor="text1"/>
          <w:sz w:val="18"/>
          <w:szCs w:val="18"/>
        </w:rPr>
        <w:t xml:space="preserve"> the Coulomb parameter to unity (</w:t>
      </w:r>
      <m:oMath>
        <m:r>
          <w:rPr>
            <w:rFonts w:ascii="Cambria Math" w:hAnsi="Cambria Math" w:cs="Times New Roman"/>
            <w:color w:val="000000" w:themeColor="text1"/>
            <w:sz w:val="18"/>
            <w:szCs w:val="18"/>
          </w:rPr>
          <m:t>J=1</m:t>
        </m:r>
      </m:oMath>
      <w:r w:rsidR="002F1EAC" w:rsidRPr="003F6E30">
        <w:rPr>
          <w:rFonts w:ascii="Times New Roman" w:hAnsi="Times New Roman" w:cs="Times New Roman"/>
          <w:color w:val="000000" w:themeColor="text1"/>
          <w:sz w:val="18"/>
          <w:szCs w:val="18"/>
        </w:rPr>
        <w:t xml:space="preserve">) </w:t>
      </w:r>
      <w:r w:rsidR="00680F0F" w:rsidRPr="003F6E30">
        <w:rPr>
          <w:rFonts w:ascii="Times New Roman" w:hAnsi="Times New Roman" w:cs="Times New Roman"/>
          <w:color w:val="000000" w:themeColor="text1"/>
          <w:sz w:val="18"/>
          <w:szCs w:val="18"/>
        </w:rPr>
        <w:t xml:space="preserve">and implement the Numerov procedure, explained in detail in </w:t>
      </w:r>
      <w:r w:rsidR="00486DC5">
        <w:rPr>
          <w:rFonts w:ascii="Times New Roman" w:hAnsi="Times New Roman" w:cs="Times New Roman"/>
          <w:color w:val="000000" w:themeColor="text1"/>
          <w:sz w:val="18"/>
          <w:szCs w:val="18"/>
        </w:rPr>
        <w:t>R</w:t>
      </w:r>
      <w:r w:rsidR="00680F0F" w:rsidRPr="003F6E30">
        <w:rPr>
          <w:rFonts w:ascii="Times New Roman" w:hAnsi="Times New Roman" w:cs="Times New Roman"/>
          <w:color w:val="000000" w:themeColor="text1"/>
          <w:sz w:val="18"/>
          <w:szCs w:val="18"/>
        </w:rPr>
        <w:t xml:space="preserve">ef. </w:t>
      </w:r>
      <w:r w:rsidR="00680F0F" w:rsidRPr="003F6E30">
        <w:rPr>
          <w:rFonts w:ascii="Times New Roman" w:hAnsi="Times New Roman" w:cs="Times New Roman"/>
          <w:color w:val="000000" w:themeColor="text1"/>
          <w:sz w:val="18"/>
          <w:szCs w:val="18"/>
        </w:rPr>
        <w:fldChar w:fldCharType="begin"/>
      </w:r>
      <w:r w:rsidR="003B6D2D" w:rsidRPr="003F6E30">
        <w:rPr>
          <w:rFonts w:ascii="Times New Roman" w:hAnsi="Times New Roman" w:cs="Times New Roman"/>
          <w:color w:val="000000" w:themeColor="text1"/>
          <w:sz w:val="18"/>
          <w:szCs w:val="18"/>
        </w:rPr>
        <w:instrText xml:space="preserve"> ADDIN EN.CITE &lt;EndNote&gt;&lt;Cite&gt;&lt;Author&gt;Zhang&lt;/Author&gt;&lt;Year&gt;2006&lt;/Year&gt;&lt;RecNum&gt;188&lt;/RecNum&gt;&lt;DisplayText&gt;&lt;style face="superscript"&gt;8&lt;/style&gt;&lt;/DisplayText&gt;&lt;record&gt;&lt;rec-number&gt;188&lt;/rec-number&gt;&lt;foreign-keys&gt;&lt;key app="EN" db-id="pea9fxf0h55w59eeadux2dsmxxvefd0vzz9f" timestamp="1631919905"&gt;188&lt;/key&gt;&lt;/foreign-keys&gt;&lt;ref-type name="Thesis"&gt;32&lt;/ref-type&gt;&lt;contributors&gt;&lt;authors&gt;&lt;author&gt;Zhang, Xiyao&lt;/author&gt;&lt;/authors&gt;&lt;tertiary-authors&gt;&lt;author&gt;Muth, John&lt;/author&gt;&lt;/tertiary-authors&gt;&lt;/contributors&gt;&lt;titles&gt;&lt;title&gt;A Planar Violet Electroabsorption Modulator and Modeling of Electric Effects on Zinc Oxide Excitons&lt;/title&gt;&lt;secondary-title&gt;Physics&lt;/secondary-title&gt;&lt;/titles&gt;&lt;volume&gt;PhD&lt;/volume&gt;&lt;dates&gt;&lt;year&gt;2006&lt;/year&gt;&lt;/dates&gt;&lt;publisher&gt;North Carolina State University&lt;/publisher&gt;&lt;urls&gt;&lt;/urls&gt;&lt;/record&gt;&lt;/Cite&gt;&lt;/EndNote&gt;</w:instrText>
      </w:r>
      <w:r w:rsidR="00680F0F" w:rsidRPr="003F6E30">
        <w:rPr>
          <w:rFonts w:ascii="Times New Roman" w:hAnsi="Times New Roman" w:cs="Times New Roman"/>
          <w:color w:val="000000" w:themeColor="text1"/>
          <w:sz w:val="18"/>
          <w:szCs w:val="18"/>
        </w:rPr>
        <w:fldChar w:fldCharType="separate"/>
      </w:r>
      <w:r w:rsidR="003B6D2D" w:rsidRPr="003F6E30">
        <w:rPr>
          <w:rFonts w:ascii="Times New Roman" w:hAnsi="Times New Roman" w:cs="Times New Roman"/>
          <w:noProof/>
          <w:color w:val="000000" w:themeColor="text1"/>
          <w:sz w:val="18"/>
          <w:szCs w:val="18"/>
          <w:vertAlign w:val="superscript"/>
        </w:rPr>
        <w:t>8</w:t>
      </w:r>
      <w:r w:rsidR="00680F0F" w:rsidRPr="003F6E30">
        <w:rPr>
          <w:rFonts w:ascii="Times New Roman" w:hAnsi="Times New Roman" w:cs="Times New Roman"/>
          <w:color w:val="000000" w:themeColor="text1"/>
          <w:sz w:val="18"/>
          <w:szCs w:val="18"/>
        </w:rPr>
        <w:fldChar w:fldCharType="end"/>
      </w:r>
      <w:r w:rsidR="00680F0F" w:rsidRPr="003F6E30">
        <w:rPr>
          <w:rFonts w:ascii="Times New Roman" w:hAnsi="Times New Roman" w:cs="Times New Roman"/>
          <w:color w:val="000000" w:themeColor="text1"/>
          <w:sz w:val="18"/>
          <w:szCs w:val="18"/>
        </w:rPr>
        <w:t xml:space="preserve">,  </w:t>
      </w:r>
      <w:r w:rsidR="00486DC5">
        <w:rPr>
          <w:rFonts w:ascii="Times New Roman" w:hAnsi="Times New Roman" w:cs="Times New Roman"/>
          <w:color w:val="000000" w:themeColor="text1"/>
          <w:sz w:val="18"/>
          <w:szCs w:val="18"/>
        </w:rPr>
        <w:t>R</w:t>
      </w:r>
      <w:r w:rsidR="00680F0F" w:rsidRPr="003F6E30">
        <w:rPr>
          <w:rFonts w:ascii="Times New Roman" w:hAnsi="Times New Roman" w:cs="Times New Roman"/>
          <w:color w:val="000000" w:themeColor="text1"/>
          <w:sz w:val="18"/>
          <w:szCs w:val="18"/>
        </w:rPr>
        <w:t xml:space="preserve">ef. </w:t>
      </w:r>
      <w:r w:rsidR="00680F0F" w:rsidRPr="003F6E30">
        <w:rPr>
          <w:rFonts w:ascii="Times New Roman" w:hAnsi="Times New Roman" w:cs="Times New Roman"/>
          <w:color w:val="000000" w:themeColor="text1"/>
          <w:sz w:val="18"/>
          <w:szCs w:val="18"/>
        </w:rPr>
        <w:fldChar w:fldCharType="begin"/>
      </w:r>
      <w:r w:rsidR="004B399C">
        <w:rPr>
          <w:rFonts w:ascii="Times New Roman" w:hAnsi="Times New Roman" w:cs="Times New Roman"/>
          <w:color w:val="000000" w:themeColor="text1"/>
          <w:sz w:val="18"/>
          <w:szCs w:val="18"/>
        </w:rPr>
        <w:instrText xml:space="preserve"> ADDIN EN.CITE &lt;EndNote&gt;&lt;Cite&gt;&lt;Author&gt;Hansen&lt;/Author&gt;&lt;Year&gt;2022&lt;/Year&gt;&lt;RecNum&gt;279&lt;/RecNum&gt;&lt;DisplayText&gt;&lt;style face="superscript"&gt;10&lt;/style&gt;&lt;/DisplayText&gt;&lt;record&gt;&lt;rec-number&gt;279&lt;/rec-number&gt;&lt;foreign-keys&gt;&lt;key app="EN" db-id="pea9fxf0h55w59eeadux2dsmxxvefd0vzz9f" timestamp="1652910196"&gt;279&lt;/key&gt;&lt;/foreign-keys&gt;&lt;ref-type name="Journal Article"&gt;17&lt;/ref-type&gt;&lt;contributors&gt;&lt;authors&gt;&lt;author&gt;Hansen, Kameron R&lt;/author&gt;&lt;author&gt;McClure, C Emma&lt;/author&gt;&lt;author&gt;Colton, John S&lt;/author&gt;&lt;author&gt;Whittaker-Brooks, Luisa&lt;/author&gt;&lt;/authors&gt;&lt;/contributors&gt;&lt;titles&gt;&lt;title&gt;Franz-Keldysh and Stark Effects in Two-Dimensional Metal Halide Perovskites&lt;/title&gt;&lt;secondary-title&gt;PRX Energy&lt;/secondary-title&gt;&lt;/titles&gt;&lt;periodical&gt;&lt;full-title&gt;PRX Energy&lt;/full-title&gt;&lt;/periodical&gt;&lt;pages&gt;013001&lt;/pages&gt;&lt;volume&gt;1&lt;/volume&gt;&lt;number&gt;1&lt;/number&gt;&lt;dates&gt;&lt;year&gt;2022&lt;/year&gt;&lt;/dates&gt;&lt;urls&gt;&lt;/urls&gt;&lt;/record&gt;&lt;/Cite&gt;&lt;/EndNote&gt;</w:instrText>
      </w:r>
      <w:r w:rsidR="00680F0F" w:rsidRPr="003F6E30">
        <w:rPr>
          <w:rFonts w:ascii="Times New Roman" w:hAnsi="Times New Roman" w:cs="Times New Roman"/>
          <w:color w:val="000000" w:themeColor="text1"/>
          <w:sz w:val="18"/>
          <w:szCs w:val="18"/>
        </w:rPr>
        <w:fldChar w:fldCharType="separate"/>
      </w:r>
      <w:r w:rsidR="004B399C" w:rsidRPr="004B399C">
        <w:rPr>
          <w:rFonts w:ascii="Times New Roman" w:hAnsi="Times New Roman" w:cs="Times New Roman"/>
          <w:noProof/>
          <w:color w:val="000000" w:themeColor="text1"/>
          <w:sz w:val="18"/>
          <w:szCs w:val="18"/>
          <w:vertAlign w:val="superscript"/>
        </w:rPr>
        <w:t>10</w:t>
      </w:r>
      <w:r w:rsidR="00680F0F" w:rsidRPr="003F6E30">
        <w:rPr>
          <w:rFonts w:ascii="Times New Roman" w:hAnsi="Times New Roman" w:cs="Times New Roman"/>
          <w:color w:val="000000" w:themeColor="text1"/>
          <w:sz w:val="18"/>
          <w:szCs w:val="18"/>
        </w:rPr>
        <w:fldChar w:fldCharType="end"/>
      </w:r>
      <w:r w:rsidR="00680F0F" w:rsidRPr="003F6E30">
        <w:rPr>
          <w:rFonts w:ascii="Times New Roman" w:hAnsi="Times New Roman" w:cs="Times New Roman"/>
          <w:color w:val="000000" w:themeColor="text1"/>
          <w:sz w:val="18"/>
          <w:szCs w:val="18"/>
        </w:rPr>
        <w:t>,</w:t>
      </w:r>
      <w:r w:rsidR="00ED593D" w:rsidRPr="003F6E30">
        <w:rPr>
          <w:rFonts w:ascii="Times New Roman" w:hAnsi="Times New Roman" w:cs="Times New Roman"/>
          <w:color w:val="000000" w:themeColor="text1"/>
          <w:sz w:val="18"/>
          <w:szCs w:val="18"/>
        </w:rPr>
        <w:t xml:space="preserve"> </w:t>
      </w:r>
      <w:r w:rsidR="00680F0F" w:rsidRPr="003F6E30">
        <w:rPr>
          <w:rFonts w:ascii="Times New Roman" w:hAnsi="Times New Roman" w:cs="Times New Roman"/>
          <w:color w:val="000000" w:themeColor="text1"/>
          <w:sz w:val="18"/>
          <w:szCs w:val="18"/>
        </w:rPr>
        <w:t xml:space="preserve">and </w:t>
      </w:r>
      <w:r w:rsidR="00486DC5">
        <w:rPr>
          <w:rFonts w:ascii="Times New Roman" w:hAnsi="Times New Roman" w:cs="Times New Roman"/>
          <w:color w:val="000000" w:themeColor="text1"/>
          <w:sz w:val="18"/>
          <w:szCs w:val="18"/>
        </w:rPr>
        <w:t>R</w:t>
      </w:r>
      <w:r w:rsidR="00680F0F" w:rsidRPr="003F6E30">
        <w:rPr>
          <w:rFonts w:ascii="Times New Roman" w:hAnsi="Times New Roman" w:cs="Times New Roman"/>
          <w:color w:val="000000" w:themeColor="text1"/>
          <w:sz w:val="18"/>
          <w:szCs w:val="18"/>
        </w:rPr>
        <w:t xml:space="preserve">ef. </w:t>
      </w:r>
      <w:r w:rsidR="00680F0F" w:rsidRPr="003F6E30">
        <w:rPr>
          <w:rFonts w:ascii="Times New Roman" w:hAnsi="Times New Roman" w:cs="Times New Roman"/>
          <w:color w:val="000000" w:themeColor="text1"/>
          <w:sz w:val="18"/>
          <w:szCs w:val="18"/>
        </w:rPr>
        <w:fldChar w:fldCharType="begin"/>
      </w:r>
      <w:r w:rsidR="004B399C">
        <w:rPr>
          <w:rFonts w:ascii="Times New Roman" w:hAnsi="Times New Roman" w:cs="Times New Roman"/>
          <w:color w:val="000000" w:themeColor="text1"/>
          <w:sz w:val="18"/>
          <w:szCs w:val="18"/>
        </w:rPr>
        <w:instrText xml:space="preserve"> ADDIN EN.CITE &lt;EndNote&gt;&lt;Cite&gt;&lt;Author&gt;Dow&lt;/Author&gt;&lt;Year&gt;1970&lt;/Year&gt;&lt;RecNum&gt;77&lt;/RecNum&gt;&lt;DisplayText&gt;&lt;style face="superscript"&gt;11&lt;/style&gt;&lt;/DisplayText&gt;&lt;record&gt;&lt;rec-number&gt;77&lt;/rec-number&gt;&lt;foreign-keys&gt;&lt;key app="EN" db-id="pea9fxf0h55w59eeadux2dsmxxvefd0vzz9f" timestamp="1614548730"&gt;77&lt;/key&gt;&lt;/foreign-keys&gt;&lt;ref-type name="Journal Article"&gt;17&lt;/ref-type&gt;&lt;contributors&gt;&lt;authors&gt;&lt;author&gt;Dow, John D.&lt;/author&gt;&lt;author&gt;Redfield, David&lt;/author&gt;&lt;/authors&gt;&lt;/contributors&gt;&lt;titles&gt;&lt;title&gt;Electroabsorption in Semiconductors: The Excitonic Absorption Edge&lt;/title&gt;&lt;secondary-title&gt;Physical Review B&lt;/secondary-title&gt;&lt;/titles&gt;&lt;periodical&gt;&lt;full-title&gt;Physical Review B&lt;/full-title&gt;&lt;abbr-1&gt;Phys. Rev. B.&lt;/abbr-1&gt;&lt;abbr-2&gt;Phys Rev B: Condens Matter&lt;/abbr-2&gt;&lt;/periodical&gt;&lt;pages&gt;3358-3371&lt;/pages&gt;&lt;volume&gt;1&lt;/volume&gt;&lt;number&gt;8&lt;/number&gt;&lt;dates&gt;&lt;year&gt;1970&lt;/year&gt;&lt;pub-dates&gt;&lt;date&gt;04/15/&lt;/date&gt;&lt;/pub-dates&gt;&lt;/dates&gt;&lt;publisher&gt;American Physical Society&lt;/publisher&gt;&lt;urls&gt;&lt;related-urls&gt;&lt;url&gt;https://link.aps.org/doi/10.1103/PhysRevB.1.3358&lt;/url&gt;&lt;/related-urls&gt;&lt;/urls&gt;&lt;electronic-resource-num&gt;10.1103/PhysRevB.1.3358&lt;/electronic-resource-num&gt;&lt;/record&gt;&lt;/Cite&gt;&lt;/EndNote&gt;</w:instrText>
      </w:r>
      <w:r w:rsidR="00680F0F" w:rsidRPr="003F6E30">
        <w:rPr>
          <w:rFonts w:ascii="Times New Roman" w:hAnsi="Times New Roman" w:cs="Times New Roman"/>
          <w:color w:val="000000" w:themeColor="text1"/>
          <w:sz w:val="18"/>
          <w:szCs w:val="18"/>
        </w:rPr>
        <w:fldChar w:fldCharType="separate"/>
      </w:r>
      <w:r w:rsidR="004B399C" w:rsidRPr="004B399C">
        <w:rPr>
          <w:rFonts w:ascii="Times New Roman" w:hAnsi="Times New Roman" w:cs="Times New Roman"/>
          <w:noProof/>
          <w:color w:val="000000" w:themeColor="text1"/>
          <w:sz w:val="18"/>
          <w:szCs w:val="18"/>
          <w:vertAlign w:val="superscript"/>
        </w:rPr>
        <w:t>11</w:t>
      </w:r>
      <w:r w:rsidR="00680F0F" w:rsidRPr="003F6E30">
        <w:rPr>
          <w:rFonts w:ascii="Times New Roman" w:hAnsi="Times New Roman" w:cs="Times New Roman"/>
          <w:color w:val="000000" w:themeColor="text1"/>
          <w:sz w:val="18"/>
          <w:szCs w:val="18"/>
        </w:rPr>
        <w:fldChar w:fldCharType="end"/>
      </w:r>
      <w:r w:rsidR="00680F0F" w:rsidRPr="003F6E30">
        <w:rPr>
          <w:rFonts w:ascii="Times New Roman" w:hAnsi="Times New Roman" w:cs="Times New Roman"/>
          <w:color w:val="000000" w:themeColor="text1"/>
          <w:sz w:val="18"/>
          <w:szCs w:val="18"/>
        </w:rPr>
        <w:t xml:space="preserve"> to solve for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t</m:t>
            </m:r>
          </m:e>
          <m:sub>
            <m:r>
              <w:rPr>
                <w:rFonts w:ascii="Cambria Math" w:hAnsi="Cambria Math" w:cs="Times New Roman"/>
                <w:color w:val="000000" w:themeColor="text1"/>
                <w:sz w:val="18"/>
                <w:szCs w:val="18"/>
              </w:rPr>
              <m:t>n</m:t>
            </m:r>
          </m:sub>
        </m:sSub>
      </m:oMath>
      <w:r w:rsidR="00680F0F"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1</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ξ</m:t>
            </m:r>
          </m:e>
        </m:d>
      </m:oMath>
      <w:r w:rsidR="00680F0F"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χ</m:t>
            </m:r>
          </m:e>
          <m:sub>
            <m:r>
              <w:rPr>
                <w:rFonts w:ascii="Cambria Math" w:hAnsi="Cambria Math" w:cs="Times New Roman"/>
                <w:color w:val="000000" w:themeColor="text1"/>
                <w:sz w:val="18"/>
                <w:szCs w:val="18"/>
              </w:rPr>
              <m:t>2</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ζ</m:t>
            </m:r>
          </m:e>
        </m:d>
      </m:oMath>
      <w:r w:rsidR="00680F0F" w:rsidRPr="003F6E30">
        <w:rPr>
          <w:rFonts w:ascii="Times New Roman" w:hAnsi="Times New Roman" w:cs="Times New Roman"/>
          <w:color w:val="000000" w:themeColor="text1"/>
          <w:sz w:val="18"/>
          <w:szCs w:val="18"/>
        </w:rPr>
        <w:t xml:space="preserve">, and then relate these solutions to the field-shifted absorption spectrum,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α</m:t>
            </m:r>
          </m:e>
          <m:sub>
            <m:r>
              <w:rPr>
                <w:rFonts w:ascii="Cambria Math" w:hAnsi="Cambria Math" w:cs="Times New Roman"/>
                <w:color w:val="000000" w:themeColor="text1"/>
                <w:sz w:val="18"/>
                <w:szCs w:val="18"/>
              </w:rPr>
              <m:t>2D</m:t>
            </m:r>
          </m:sub>
        </m:sSub>
        <m:r>
          <w:rPr>
            <w:rFonts w:ascii="Cambria Math" w:hAnsi="Cambria Math" w:cs="Times New Roman"/>
            <w:color w:val="000000" w:themeColor="text1"/>
            <w:sz w:val="18"/>
            <w:szCs w:val="18"/>
          </w:rPr>
          <m:t>(E,f)</m:t>
        </m:r>
      </m:oMath>
      <w:r w:rsidR="00680F0F"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α</m:t>
            </m:r>
          </m:e>
          <m:sub>
            <m:r>
              <w:rPr>
                <w:rFonts w:ascii="Cambria Math" w:hAnsi="Cambria Math" w:cs="Times New Roman"/>
                <w:color w:val="000000" w:themeColor="text1"/>
                <w:sz w:val="18"/>
                <w:szCs w:val="18"/>
              </w:rPr>
              <m:t>3D</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E,f</m:t>
            </m:r>
          </m:e>
        </m:d>
      </m:oMath>
      <w:r w:rsidR="00680F0F" w:rsidRPr="003F6E30">
        <w:rPr>
          <w:rFonts w:ascii="Times New Roman" w:hAnsi="Times New Roman" w:cs="Times New Roman"/>
          <w:color w:val="000000" w:themeColor="text1"/>
          <w:sz w:val="18"/>
          <w:szCs w:val="18"/>
        </w:rPr>
        <w:t xml:space="preserve">. </w:t>
      </w:r>
      <w:r w:rsidR="00680F0F" w:rsidRPr="003F6E30">
        <w:rPr>
          <w:rFonts w:ascii="Times New Roman" w:hAnsi="Times New Roman" w:cs="Times New Roman"/>
          <w:color w:val="000000" w:themeColor="text1"/>
          <w:sz w:val="18"/>
          <w:szCs w:val="18"/>
          <w:lang w:eastAsia="zh-TW"/>
        </w:rPr>
        <w:t xml:space="preserve">The corresponding zero-field absorption </w:t>
      </w:r>
      <w:r w:rsidRPr="003F6E30">
        <w:rPr>
          <w:rFonts w:ascii="Times New Roman" w:hAnsi="Times New Roman" w:cs="Times New Roman"/>
          <w:color w:val="000000" w:themeColor="text1"/>
          <w:sz w:val="18"/>
          <w:szCs w:val="18"/>
          <w:lang w:eastAsia="zh-TW"/>
        </w:rPr>
        <w:t xml:space="preserve">spectra </w:t>
      </w:r>
      <w:r w:rsidR="00680F0F" w:rsidRPr="003F6E30">
        <w:rPr>
          <w:rFonts w:ascii="Times New Roman" w:hAnsi="Times New Roman" w:cs="Times New Roman"/>
          <w:color w:val="000000" w:themeColor="text1"/>
          <w:sz w:val="18"/>
          <w:szCs w:val="18"/>
          <w:lang w:eastAsia="zh-TW"/>
        </w:rPr>
        <w:t>are as follows:</w:t>
      </w:r>
      <w:r w:rsidR="00680F0F" w:rsidRPr="003F6E30">
        <w:rPr>
          <w:rFonts w:ascii="Times New Roman" w:hAnsi="Times New Roman" w:cs="Times New Roman"/>
          <w:color w:val="000000" w:themeColor="text1"/>
          <w:sz w:val="18"/>
          <w:szCs w:val="18"/>
        </w:rPr>
        <w:fldChar w:fldCharType="begin"/>
      </w:r>
      <w:r w:rsidR="003B6D2D" w:rsidRPr="003F6E30">
        <w:rPr>
          <w:rFonts w:ascii="Times New Roman" w:hAnsi="Times New Roman" w:cs="Times New Roman"/>
          <w:color w:val="000000" w:themeColor="text1"/>
          <w:sz w:val="18"/>
          <w:szCs w:val="18"/>
          <w:lang w:eastAsia="zh-TW"/>
        </w:rPr>
        <w:instrText xml:space="preserve"> ADDIN EN.CITE &lt;EndNote&gt;&lt;Cite&gt;&lt;Author&gt;Lederman&lt;/Author&gt;&lt;Year&gt;1976&lt;/Year&gt;&lt;RecNum&gt;14&lt;/RecNum&gt;&lt;DisplayText&gt;&lt;style face="superscript"&gt;9&lt;/style&gt;&lt;/DisplayText&gt;&lt;record&gt;&lt;rec-number&gt;14&lt;/rec-number&gt;&lt;foreign-keys&gt;&lt;key app="EN" db-id="pea9fxf0h55w59eeadux2dsmxxvefd0vzz9f" timestamp="1604272194"&gt;14&lt;/key&gt;&lt;/foreign-keys&gt;&lt;ref-type name="Journal Article"&gt;17&lt;/ref-type&gt;&lt;contributors&gt;&lt;authors&gt;&lt;author&gt;Lederman, Frank L.&lt;/author&gt;&lt;author&gt;Dow, John D.&lt;/author&gt;&lt;/authors&gt;&lt;/contributors&gt;&lt;titles&gt;&lt;title&gt;Theory of electroabsorption by anisotropic and layered semiconductors. I. Two-dimensional excitons in a uniform electric field&lt;/title&gt;&lt;secondary-title&gt;Physical Review B&lt;/secondary-title&gt;&lt;/titles&gt;&lt;periodical&gt;&lt;full-title&gt;Physical Review B&lt;/full-title&gt;&lt;abbr-1&gt;Phys. Rev. B.&lt;/abbr-1&gt;&lt;abbr-2&gt;Phys Rev B: Condens Matter&lt;/abbr-2&gt;&lt;/periodical&gt;&lt;pages&gt;1633-1642&lt;/pages&gt;&lt;volume&gt;13&lt;/volume&gt;&lt;number&gt;4&lt;/number&gt;&lt;dates&gt;&lt;year&gt;1976&lt;/year&gt;&lt;pub-dates&gt;&lt;date&gt;02/15/&lt;/date&gt;&lt;/pub-dates&gt;&lt;/dates&gt;&lt;publisher&gt;American Physical Society&lt;/publisher&gt;&lt;urls&gt;&lt;related-urls&gt;&lt;url&gt;https://link.aps.org/doi/10.1103/PhysRevB.13.1633&lt;/url&gt;&lt;/related-urls&gt;&lt;/urls&gt;&lt;electronic-resource-num&gt;10.1103/PhysRevB.13.1633&lt;/electronic-resource-num&gt;&lt;/record&gt;&lt;/Cite&gt;&lt;/EndNote&gt;</w:instrText>
      </w:r>
      <w:r w:rsidR="00680F0F" w:rsidRPr="003F6E30">
        <w:rPr>
          <w:rFonts w:ascii="Times New Roman" w:hAnsi="Times New Roman" w:cs="Times New Roman"/>
          <w:color w:val="000000" w:themeColor="text1"/>
          <w:sz w:val="18"/>
          <w:szCs w:val="18"/>
        </w:rPr>
        <w:fldChar w:fldCharType="separate"/>
      </w:r>
      <w:r w:rsidR="003B6D2D" w:rsidRPr="003F6E30">
        <w:rPr>
          <w:rFonts w:ascii="Times New Roman" w:hAnsi="Times New Roman" w:cs="Times New Roman"/>
          <w:noProof/>
          <w:color w:val="000000" w:themeColor="text1"/>
          <w:sz w:val="18"/>
          <w:szCs w:val="18"/>
          <w:vertAlign w:val="superscript"/>
          <w:lang w:eastAsia="zh-TW"/>
        </w:rPr>
        <w:t>9</w:t>
      </w:r>
      <w:r w:rsidR="00680F0F" w:rsidRPr="003F6E30">
        <w:rPr>
          <w:rFonts w:ascii="Times New Roman" w:hAnsi="Times New Roman" w:cs="Times New Roman"/>
          <w:color w:val="000000" w:themeColor="text1"/>
          <w:sz w:val="18"/>
          <w:szCs w:val="18"/>
        </w:rPr>
        <w:fldChar w:fldCharType="end"/>
      </w:r>
    </w:p>
    <w:p w14:paraId="721F0455" w14:textId="77777777" w:rsidR="008611C1" w:rsidRPr="003F6E30" w:rsidRDefault="008611C1"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lang w:eastAsia="zh-TW"/>
        </w:rPr>
      </w:pPr>
    </w:p>
    <w:p w14:paraId="74638954" w14:textId="096AE0E7" w:rsidR="00680F0F" w:rsidRPr="003F6E30" w:rsidRDefault="00000000" w:rsidP="00CC2972">
      <w:pPr>
        <w:spacing w:line="240" w:lineRule="auto"/>
        <w:contextualSpacing/>
        <w:jc w:val="both"/>
        <w:rPr>
          <w:rFonts w:ascii="Times New Roman" w:hAnsi="Times New Roman" w:cs="Times New Roman"/>
          <w:color w:val="000000" w:themeColor="text1"/>
          <w:sz w:val="18"/>
          <w:szCs w:val="18"/>
          <w:lang w:eastAsia="zh-TW"/>
        </w:rPr>
      </w:pP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lang w:eastAsia="zh-TW"/>
              </w:rPr>
              <m:t>ε</m:t>
            </m:r>
          </m:e>
          <m:sub>
            <m:r>
              <w:rPr>
                <w:rFonts w:ascii="Cambria Math" w:hAnsi="Cambria Math" w:cs="Times New Roman"/>
                <w:color w:val="000000" w:themeColor="text1"/>
                <w:sz w:val="18"/>
                <w:szCs w:val="18"/>
                <w:lang w:eastAsia="zh-TW"/>
              </w:rPr>
              <m:t>i,2D</m:t>
            </m:r>
          </m:sub>
        </m:sSub>
        <m:r>
          <w:rPr>
            <w:rFonts w:ascii="Cambria Math" w:hAnsi="Cambria Math" w:cs="Times New Roman"/>
            <w:color w:val="000000" w:themeColor="text1"/>
            <w:sz w:val="18"/>
            <w:szCs w:val="18"/>
            <w:lang w:eastAsia="zh-TW"/>
          </w:rPr>
          <m:t>(E,0)=</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lang w:eastAsia="zh-TW"/>
              </w:rPr>
              <m:t>1</m:t>
            </m:r>
          </m:num>
          <m:den>
            <m:r>
              <w:rPr>
                <w:rFonts w:ascii="Cambria Math" w:hAnsi="Cambria Math" w:cs="Times New Roman"/>
                <w:color w:val="000000" w:themeColor="text1"/>
                <w:sz w:val="18"/>
                <w:szCs w:val="18"/>
                <w:lang w:eastAsia="zh-TW"/>
              </w:rPr>
              <m:t>π</m:t>
            </m:r>
          </m:den>
        </m:f>
        <m:nary>
          <m:naryPr>
            <m:chr m:val="∑"/>
            <m:limLoc m:val="undOvr"/>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lang w:eastAsia="zh-TW"/>
              </w:rPr>
              <m:t>n=1</m:t>
            </m:r>
          </m:sub>
          <m:sup>
            <m:r>
              <w:rPr>
                <w:rFonts w:ascii="Cambria Math" w:hAnsi="Cambria Math" w:cs="Times New Roman"/>
                <w:color w:val="000000" w:themeColor="text1"/>
                <w:sz w:val="18"/>
                <w:szCs w:val="18"/>
                <w:lang w:eastAsia="zh-TW"/>
              </w:rPr>
              <m:t>∞</m:t>
            </m:r>
          </m:sup>
          <m:e>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lang w:eastAsia="zh-TW"/>
                  </w:rPr>
                  <m:t>1</m:t>
                </m:r>
              </m:num>
              <m:den>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lang w:eastAsia="zh-TW"/>
                          </w:rPr>
                          <m:t>n-</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lang w:eastAsia="zh-TW"/>
                              </w:rPr>
                              <m:t>1</m:t>
                            </m:r>
                          </m:num>
                          <m:den>
                            <m:r>
                              <w:rPr>
                                <w:rFonts w:ascii="Cambria Math" w:hAnsi="Cambria Math" w:cs="Times New Roman"/>
                                <w:color w:val="000000" w:themeColor="text1"/>
                                <w:sz w:val="18"/>
                                <w:szCs w:val="18"/>
                                <w:lang w:eastAsia="zh-TW"/>
                              </w:rPr>
                              <m:t>2</m:t>
                            </m:r>
                          </m:den>
                        </m:f>
                      </m:e>
                    </m:d>
                  </m:e>
                  <m:sup>
                    <m:r>
                      <w:rPr>
                        <w:rFonts w:ascii="Cambria Math" w:hAnsi="Cambria Math" w:cs="Times New Roman"/>
                        <w:color w:val="000000" w:themeColor="text1"/>
                        <w:sz w:val="18"/>
                        <w:szCs w:val="18"/>
                        <w:lang w:eastAsia="zh-TW"/>
                      </w:rPr>
                      <m:t>3</m:t>
                    </m:r>
                  </m:sup>
                </m:sSup>
              </m:den>
            </m:f>
            <m:r>
              <w:rPr>
                <w:rFonts w:ascii="Cambria Math" w:hAnsi="Cambria Math" w:cs="Times New Roman"/>
                <w:color w:val="000000" w:themeColor="text1"/>
                <w:sz w:val="18"/>
                <w:szCs w:val="18"/>
                <w:lang w:eastAsia="zh-TW"/>
              </w:rPr>
              <m:t>δ</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lang w:eastAsia="zh-TW"/>
                  </w:rPr>
                  <m:t>E-</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lang w:eastAsia="zh-TW"/>
                      </w:rPr>
                      <m:t>E</m:t>
                    </m:r>
                  </m:e>
                  <m:sub>
                    <m:r>
                      <w:rPr>
                        <w:rFonts w:ascii="Cambria Math" w:hAnsi="Cambria Math" w:cs="Times New Roman"/>
                        <w:color w:val="000000" w:themeColor="text1"/>
                        <w:sz w:val="18"/>
                        <w:szCs w:val="18"/>
                        <w:lang w:eastAsia="zh-TW"/>
                      </w:rPr>
                      <m:t>g</m:t>
                    </m:r>
                  </m:sub>
                </m:sSub>
                <m:r>
                  <w:rPr>
                    <w:rFonts w:ascii="Cambria Math" w:hAnsi="Cambria Math" w:cs="Times New Roman"/>
                    <w:color w:val="000000" w:themeColor="text1"/>
                    <w:sz w:val="18"/>
                    <w:szCs w:val="18"/>
                    <w:lang w:eastAsia="zh-TW"/>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lang w:eastAsia="zh-TW"/>
                      </w:rPr>
                      <m:t>R</m:t>
                    </m:r>
                  </m:num>
                  <m:den>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lang w:eastAsia="zh-TW"/>
                              </w:rPr>
                              <m:t>n-</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lang w:eastAsia="zh-TW"/>
                                  </w:rPr>
                                  <m:t>1</m:t>
                                </m:r>
                              </m:num>
                              <m:den>
                                <m:r>
                                  <w:rPr>
                                    <w:rFonts w:ascii="Cambria Math" w:hAnsi="Cambria Math" w:cs="Times New Roman"/>
                                    <w:color w:val="000000" w:themeColor="text1"/>
                                    <w:sz w:val="18"/>
                                    <w:szCs w:val="18"/>
                                    <w:lang w:eastAsia="zh-TW"/>
                                  </w:rPr>
                                  <m:t>2</m:t>
                                </m:r>
                              </m:den>
                            </m:f>
                          </m:e>
                        </m:d>
                      </m:e>
                      <m:sup>
                        <m:r>
                          <w:rPr>
                            <w:rFonts w:ascii="Cambria Math" w:hAnsi="Cambria Math" w:cs="Times New Roman"/>
                            <w:color w:val="000000" w:themeColor="text1"/>
                            <w:sz w:val="18"/>
                            <w:szCs w:val="18"/>
                            <w:lang w:eastAsia="zh-TW"/>
                          </w:rPr>
                          <m:t>2</m:t>
                        </m:r>
                      </m:sup>
                    </m:sSup>
                  </m:den>
                </m:f>
              </m:e>
            </m:d>
          </m:e>
        </m:nary>
        <m:r>
          <w:rPr>
            <w:rFonts w:ascii="Cambria Math" w:hAnsi="Cambria Math" w:cs="Times New Roman"/>
            <w:color w:val="000000" w:themeColor="text1"/>
            <w:sz w:val="18"/>
            <w:szCs w:val="18"/>
            <w:lang w:eastAsia="zh-TW"/>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1</m:t>
            </m:r>
          </m:num>
          <m:den>
            <m:r>
              <w:rPr>
                <w:rFonts w:ascii="Cambria Math" w:hAnsi="Cambria Math" w:cs="Times New Roman"/>
                <w:color w:val="000000" w:themeColor="text1"/>
                <w:sz w:val="18"/>
                <w:szCs w:val="18"/>
                <w:lang w:eastAsia="zh-TW"/>
              </w:rPr>
              <m:t>2π</m:t>
            </m:r>
          </m:den>
        </m:f>
        <m:f>
          <m:fPr>
            <m:ctrlPr>
              <w:rPr>
                <w:rFonts w:ascii="Cambria Math" w:hAnsi="Cambria Math" w:cs="Times New Roman"/>
                <w:i/>
                <w:color w:val="000000" w:themeColor="text1"/>
                <w:sz w:val="18"/>
                <w:szCs w:val="18"/>
              </w:rPr>
            </m:ctrlPr>
          </m:fPr>
          <m:num>
            <m:r>
              <m:rPr>
                <m:sty m:val="p"/>
              </m:rPr>
              <w:rPr>
                <w:rFonts w:ascii="Cambria Math" w:hAnsi="Cambria Math" w:cs="Times New Roman"/>
                <w:color w:val="000000" w:themeColor="text1"/>
                <w:sz w:val="18"/>
                <w:szCs w:val="18"/>
              </w:rPr>
              <m:t>Θ</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lang w:eastAsia="zh-TW"/>
                  </w:rPr>
                  <m:t>E-</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lang w:eastAsia="zh-TW"/>
                      </w:rPr>
                      <m:t>E</m:t>
                    </m:r>
                  </m:e>
                  <m:sub>
                    <m:r>
                      <w:rPr>
                        <w:rFonts w:ascii="Cambria Math" w:hAnsi="Cambria Math" w:cs="Times New Roman"/>
                        <w:color w:val="000000" w:themeColor="text1"/>
                        <w:sz w:val="18"/>
                        <w:szCs w:val="18"/>
                        <w:lang w:eastAsia="zh-TW"/>
                      </w:rPr>
                      <m:t>g</m:t>
                    </m:r>
                  </m:sub>
                </m:sSub>
              </m:e>
            </m:d>
          </m:num>
          <m:den>
            <m:r>
              <w:rPr>
                <w:rFonts w:ascii="Cambria Math" w:hAnsi="Cambria Math" w:cs="Times New Roman"/>
                <w:color w:val="000000" w:themeColor="text1"/>
                <w:sz w:val="18"/>
                <w:szCs w:val="18"/>
                <w:lang w:eastAsia="zh-TW"/>
              </w:rPr>
              <m:t>1+</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lang w:eastAsia="zh-TW"/>
                  </w:rPr>
                  <m:t>e</m:t>
                </m:r>
              </m:e>
              <m:sup>
                <m:r>
                  <w:rPr>
                    <w:rFonts w:ascii="Cambria Math" w:hAnsi="Cambria Math" w:cs="Times New Roman"/>
                    <w:color w:val="000000" w:themeColor="text1"/>
                    <w:sz w:val="18"/>
                    <w:szCs w:val="18"/>
                    <w:lang w:eastAsia="zh-TW"/>
                  </w:rPr>
                  <m:t>-2π/</m:t>
                </m:r>
                <m:rad>
                  <m:radPr>
                    <m:degHide m:val="1"/>
                    <m:ctrlPr>
                      <w:rPr>
                        <w:rFonts w:ascii="Cambria Math" w:hAnsi="Cambria Math" w:cs="Times New Roman"/>
                        <w:i/>
                        <w:color w:val="000000" w:themeColor="text1"/>
                        <w:sz w:val="18"/>
                        <w:szCs w:val="18"/>
                      </w:rPr>
                    </m:ctrlPr>
                  </m:radPr>
                  <m:deg/>
                  <m:e>
                    <m:r>
                      <w:rPr>
                        <w:rFonts w:ascii="Cambria Math" w:hAnsi="Cambria Math" w:cs="Times New Roman"/>
                        <w:color w:val="000000" w:themeColor="text1"/>
                        <w:sz w:val="18"/>
                        <w:szCs w:val="18"/>
                        <w:lang w:eastAsia="zh-TW"/>
                      </w:rPr>
                      <m:t>E-</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lang w:eastAsia="zh-TW"/>
                          </w:rPr>
                          <m:t>E</m:t>
                        </m:r>
                      </m:e>
                      <m:sub>
                        <m:r>
                          <w:rPr>
                            <w:rFonts w:ascii="Cambria Math" w:hAnsi="Cambria Math" w:cs="Times New Roman"/>
                            <w:color w:val="000000" w:themeColor="text1"/>
                            <w:sz w:val="18"/>
                            <w:szCs w:val="18"/>
                            <w:lang w:eastAsia="zh-TW"/>
                          </w:rPr>
                          <m:t>g</m:t>
                        </m:r>
                      </m:sub>
                    </m:sSub>
                  </m:e>
                </m:rad>
              </m:sup>
            </m:sSup>
          </m:den>
        </m:f>
      </m:oMath>
      <w:r w:rsidR="00AE7F11"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336632" w:rsidRPr="003F6E30">
        <w:rPr>
          <w:rFonts w:ascii="Times New Roman" w:eastAsia="Times New Roman" w:hAnsi="Times New Roman" w:cs="Times New Roman"/>
          <w:color w:val="000000" w:themeColor="text1"/>
          <w:sz w:val="18"/>
          <w:szCs w:val="18"/>
          <w:lang w:eastAsia="zh-TW"/>
        </w:rPr>
        <w:tab/>
      </w:r>
      <w:r w:rsidR="00680F0F" w:rsidRPr="003F6E30">
        <w:rPr>
          <w:rFonts w:ascii="Times New Roman" w:hAnsi="Times New Roman" w:cs="Times New Roman"/>
          <w:color w:val="000000" w:themeColor="text1"/>
          <w:sz w:val="18"/>
          <w:szCs w:val="18"/>
          <w:lang w:eastAsia="zh-TW"/>
        </w:rPr>
        <w:t>(</w:t>
      </w:r>
      <w:r w:rsidR="00680F0F" w:rsidRPr="003F6E30">
        <w:rPr>
          <w:rFonts w:ascii="Times New Roman" w:hAnsi="Times New Roman" w:cs="Times New Roman"/>
          <w:color w:val="000000" w:themeColor="text1"/>
          <w:sz w:val="18"/>
          <w:szCs w:val="18"/>
        </w:rPr>
        <w:fldChar w:fldCharType="begin"/>
      </w:r>
      <w:r w:rsidR="00680F0F" w:rsidRPr="003F6E30">
        <w:rPr>
          <w:rFonts w:ascii="Times New Roman" w:hAnsi="Times New Roman" w:cs="Times New Roman"/>
          <w:color w:val="000000" w:themeColor="text1"/>
          <w:sz w:val="18"/>
          <w:szCs w:val="18"/>
          <w:lang w:eastAsia="zh-TW"/>
        </w:rPr>
        <w:instrText xml:space="preserve"> seq eq </w:instrText>
      </w:r>
      <w:r w:rsidR="00680F0F"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lang w:eastAsia="zh-TW"/>
        </w:rPr>
        <w:t>11</w:t>
      </w:r>
      <w:r w:rsidR="00680F0F" w:rsidRPr="003F6E30">
        <w:rPr>
          <w:rFonts w:ascii="Times New Roman" w:hAnsi="Times New Roman" w:cs="Times New Roman"/>
          <w:noProof/>
          <w:color w:val="000000" w:themeColor="text1"/>
          <w:sz w:val="18"/>
          <w:szCs w:val="18"/>
        </w:rPr>
        <w:fldChar w:fldCharType="end"/>
      </w:r>
      <w:r w:rsidR="00680F0F" w:rsidRPr="003F6E30">
        <w:rPr>
          <w:rFonts w:ascii="Times New Roman" w:hAnsi="Times New Roman" w:cs="Times New Roman"/>
          <w:color w:val="000000" w:themeColor="text1"/>
          <w:sz w:val="18"/>
          <w:szCs w:val="18"/>
          <w:lang w:eastAsia="zh-TW"/>
        </w:rPr>
        <w:t>)</w:t>
      </w:r>
    </w:p>
    <w:p w14:paraId="70828178" w14:textId="77777777" w:rsidR="008611C1" w:rsidRPr="003F6E30" w:rsidRDefault="008611C1" w:rsidP="00CC2972">
      <w:pPr>
        <w:spacing w:line="240" w:lineRule="auto"/>
        <w:contextualSpacing/>
        <w:jc w:val="both"/>
        <w:rPr>
          <w:rFonts w:ascii="Times New Roman" w:hAnsi="Times New Roman" w:cs="Times New Roman"/>
          <w:color w:val="000000" w:themeColor="text1"/>
          <w:sz w:val="18"/>
          <w:szCs w:val="18"/>
          <w:lang w:eastAsia="zh-TW"/>
        </w:rPr>
      </w:pPr>
    </w:p>
    <w:p w14:paraId="06AD7AB3" w14:textId="6EE6D27D" w:rsidR="00680F0F" w:rsidRPr="003F6E30" w:rsidRDefault="00000000" w:rsidP="00CC2972">
      <w:pPr>
        <w:spacing w:line="240" w:lineRule="auto"/>
        <w:contextualSpacing/>
        <w:jc w:val="both"/>
        <w:rPr>
          <w:rFonts w:ascii="Times New Roman" w:hAnsi="Times New Roman" w:cs="Times New Roman"/>
          <w:color w:val="000000" w:themeColor="text1"/>
          <w:sz w:val="18"/>
          <w:szCs w:val="18"/>
        </w:rPr>
      </w:pP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lang w:eastAsia="zh-TW"/>
              </w:rPr>
              <m:t>ε</m:t>
            </m:r>
          </m:e>
          <m:sub>
            <m:r>
              <w:rPr>
                <w:rFonts w:ascii="Cambria Math" w:hAnsi="Cambria Math" w:cs="Times New Roman"/>
                <w:color w:val="000000" w:themeColor="text1"/>
                <w:sz w:val="18"/>
                <w:szCs w:val="18"/>
                <w:lang w:eastAsia="zh-TW"/>
              </w:rPr>
              <m:t>i,3D</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lang w:eastAsia="zh-TW"/>
              </w:rPr>
              <m:t>E,0</m:t>
            </m:r>
          </m:e>
        </m:d>
        <m:r>
          <w:rPr>
            <w:rFonts w:ascii="Cambria Math" w:hAnsi="Cambria Math" w:cs="Times New Roman"/>
            <w:color w:val="000000" w:themeColor="text1"/>
            <w:sz w:val="18"/>
            <w:szCs w:val="18"/>
            <w:lang w:eastAsia="zh-TW"/>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lang w:eastAsia="zh-TW"/>
              </w:rPr>
              <m:t>1</m:t>
            </m:r>
          </m:num>
          <m:den>
            <m:r>
              <w:rPr>
                <w:rFonts w:ascii="Cambria Math" w:hAnsi="Cambria Math" w:cs="Times New Roman"/>
                <w:color w:val="000000" w:themeColor="text1"/>
                <w:sz w:val="18"/>
                <w:szCs w:val="18"/>
                <w:lang w:eastAsia="zh-TW"/>
              </w:rPr>
              <m:t>π</m:t>
            </m:r>
          </m:den>
        </m:f>
        <m:nary>
          <m:naryPr>
            <m:chr m:val="∑"/>
            <m:limLoc m:val="undOvr"/>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lang w:eastAsia="zh-TW"/>
              </w:rPr>
              <m:t>n=1</m:t>
            </m:r>
          </m:sub>
          <m:sup>
            <m:r>
              <w:rPr>
                <w:rFonts w:ascii="Cambria Math" w:hAnsi="Cambria Math" w:cs="Times New Roman"/>
                <w:color w:val="000000" w:themeColor="text1"/>
                <w:sz w:val="18"/>
                <w:szCs w:val="18"/>
                <w:lang w:eastAsia="zh-TW"/>
              </w:rPr>
              <m:t>∞</m:t>
            </m:r>
          </m:sup>
          <m:e>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lang w:eastAsia="zh-TW"/>
                  </w:rPr>
                  <m:t>1</m:t>
                </m:r>
              </m:num>
              <m:den>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lang w:eastAsia="zh-TW"/>
                      </w:rPr>
                      <m:t>n</m:t>
                    </m:r>
                  </m:e>
                  <m:sup>
                    <m:r>
                      <w:rPr>
                        <w:rFonts w:ascii="Cambria Math" w:hAnsi="Cambria Math" w:cs="Times New Roman"/>
                        <w:color w:val="000000" w:themeColor="text1"/>
                        <w:sz w:val="18"/>
                        <w:szCs w:val="18"/>
                        <w:lang w:eastAsia="zh-TW"/>
                      </w:rPr>
                      <m:t>3</m:t>
                    </m:r>
                  </m:sup>
                </m:sSup>
              </m:den>
            </m:f>
            <m:r>
              <w:rPr>
                <w:rFonts w:ascii="Cambria Math" w:hAnsi="Cambria Math" w:cs="Times New Roman"/>
                <w:color w:val="000000" w:themeColor="text1"/>
                <w:sz w:val="18"/>
                <w:szCs w:val="18"/>
                <w:lang w:eastAsia="zh-TW"/>
              </w:rPr>
              <m:t>δ</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lang w:eastAsia="zh-TW"/>
                  </w:rPr>
                  <m:t>E-</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lang w:eastAsia="zh-TW"/>
                      </w:rPr>
                      <m:t>E</m:t>
                    </m:r>
                  </m:e>
                  <m:sub>
                    <m:r>
                      <w:rPr>
                        <w:rFonts w:ascii="Cambria Math" w:hAnsi="Cambria Math" w:cs="Times New Roman"/>
                        <w:color w:val="000000" w:themeColor="text1"/>
                        <w:sz w:val="18"/>
                        <w:szCs w:val="18"/>
                        <w:lang w:eastAsia="zh-TW"/>
                      </w:rPr>
                      <m:t>g</m:t>
                    </m:r>
                  </m:sub>
                </m:sSub>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R</m:t>
                    </m:r>
                  </m:num>
                  <m:den>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n</m:t>
                        </m:r>
                      </m:e>
                      <m:sup>
                        <m:r>
                          <w:rPr>
                            <w:rFonts w:ascii="Cambria Math" w:hAnsi="Cambria Math" w:cs="Times New Roman"/>
                            <w:color w:val="000000" w:themeColor="text1"/>
                            <w:sz w:val="18"/>
                            <w:szCs w:val="18"/>
                          </w:rPr>
                          <m:t>2</m:t>
                        </m:r>
                      </m:sup>
                    </m:sSup>
                  </m:den>
                </m:f>
              </m:e>
            </m:d>
          </m:e>
        </m:nary>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1</m:t>
            </m:r>
          </m:num>
          <m:den>
            <m:r>
              <w:rPr>
                <w:rFonts w:ascii="Cambria Math" w:hAnsi="Cambria Math" w:cs="Times New Roman"/>
                <w:color w:val="000000" w:themeColor="text1"/>
                <w:sz w:val="18"/>
                <w:szCs w:val="18"/>
              </w:rPr>
              <m:t>2π</m:t>
            </m:r>
          </m:den>
        </m:f>
        <m:f>
          <m:fPr>
            <m:ctrlPr>
              <w:rPr>
                <w:rFonts w:ascii="Cambria Math" w:hAnsi="Cambria Math" w:cs="Times New Roman"/>
                <w:i/>
                <w:color w:val="000000" w:themeColor="text1"/>
                <w:sz w:val="18"/>
                <w:szCs w:val="18"/>
              </w:rPr>
            </m:ctrlPr>
          </m:fPr>
          <m:num>
            <m:r>
              <m:rPr>
                <m:sty m:val="p"/>
              </m:rPr>
              <w:rPr>
                <w:rFonts w:ascii="Cambria Math" w:hAnsi="Cambria Math" w:cs="Times New Roman"/>
                <w:color w:val="000000" w:themeColor="text1"/>
                <w:sz w:val="18"/>
                <w:szCs w:val="18"/>
              </w:rPr>
              <m:t>Θ</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E-</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e>
            </m:d>
          </m:num>
          <m:den>
            <m:r>
              <w:rPr>
                <w:rFonts w:ascii="Cambria Math" w:hAnsi="Cambria Math" w:cs="Times New Roman"/>
                <w:color w:val="000000" w:themeColor="text1"/>
                <w:sz w:val="18"/>
                <w:szCs w:val="18"/>
              </w:rPr>
              <m:t>1-</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e</m:t>
                </m:r>
              </m:e>
              <m:sup>
                <m:r>
                  <w:rPr>
                    <w:rFonts w:ascii="Cambria Math" w:hAnsi="Cambria Math" w:cs="Times New Roman"/>
                    <w:color w:val="000000" w:themeColor="text1"/>
                    <w:sz w:val="18"/>
                    <w:szCs w:val="18"/>
                  </w:rPr>
                  <m:t>-2π/</m:t>
                </m:r>
                <m:rad>
                  <m:radPr>
                    <m:degHide m:val="1"/>
                    <m:ctrlPr>
                      <w:rPr>
                        <w:rFonts w:ascii="Cambria Math" w:hAnsi="Cambria Math" w:cs="Times New Roman"/>
                        <w:i/>
                        <w:color w:val="000000" w:themeColor="text1"/>
                        <w:sz w:val="18"/>
                        <w:szCs w:val="18"/>
                      </w:rPr>
                    </m:ctrlPr>
                  </m:radPr>
                  <m:deg/>
                  <m:e>
                    <m:r>
                      <w:rPr>
                        <w:rFonts w:ascii="Cambria Math" w:hAnsi="Cambria Math" w:cs="Times New Roman"/>
                        <w:color w:val="000000" w:themeColor="text1"/>
                        <w:sz w:val="18"/>
                        <w:szCs w:val="18"/>
                      </w:rPr>
                      <m:t>E-</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e>
                </m:rad>
              </m:sup>
            </m:sSup>
          </m:den>
        </m:f>
      </m:oMath>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eastAsia="Times New Roman" w:hAnsi="Times New Roman" w:cs="Times New Roman"/>
          <w:color w:val="000000" w:themeColor="text1"/>
          <w:sz w:val="18"/>
          <w:szCs w:val="18"/>
        </w:rPr>
        <w:tab/>
      </w:r>
      <w:r w:rsidR="00680F0F" w:rsidRPr="003F6E30">
        <w:rPr>
          <w:rFonts w:ascii="Times New Roman" w:hAnsi="Times New Roman" w:cs="Times New Roman"/>
          <w:color w:val="000000" w:themeColor="text1"/>
          <w:sz w:val="18"/>
          <w:szCs w:val="18"/>
        </w:rPr>
        <w:t>(</w:t>
      </w:r>
      <w:r w:rsidR="00680F0F" w:rsidRPr="003F6E30">
        <w:rPr>
          <w:rFonts w:ascii="Times New Roman" w:hAnsi="Times New Roman" w:cs="Times New Roman"/>
          <w:color w:val="000000" w:themeColor="text1"/>
          <w:sz w:val="18"/>
          <w:szCs w:val="18"/>
        </w:rPr>
        <w:fldChar w:fldCharType="begin"/>
      </w:r>
      <w:r w:rsidR="00680F0F" w:rsidRPr="003F6E30">
        <w:rPr>
          <w:rFonts w:ascii="Times New Roman" w:hAnsi="Times New Roman" w:cs="Times New Roman"/>
          <w:color w:val="000000" w:themeColor="text1"/>
          <w:sz w:val="18"/>
          <w:szCs w:val="18"/>
        </w:rPr>
        <w:instrText xml:space="preserve"> seq eq </w:instrText>
      </w:r>
      <w:r w:rsidR="00680F0F"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12</w:t>
      </w:r>
      <w:r w:rsidR="00680F0F" w:rsidRPr="003F6E30">
        <w:rPr>
          <w:rFonts w:ascii="Times New Roman" w:hAnsi="Times New Roman" w:cs="Times New Roman"/>
          <w:noProof/>
          <w:color w:val="000000" w:themeColor="text1"/>
          <w:sz w:val="18"/>
          <w:szCs w:val="18"/>
        </w:rPr>
        <w:fldChar w:fldCharType="end"/>
      </w:r>
      <w:r w:rsidR="00680F0F" w:rsidRPr="003F6E30">
        <w:rPr>
          <w:rFonts w:ascii="Times New Roman" w:hAnsi="Times New Roman" w:cs="Times New Roman"/>
          <w:color w:val="000000" w:themeColor="text1"/>
          <w:sz w:val="18"/>
          <w:szCs w:val="18"/>
        </w:rPr>
        <w:t>)</w:t>
      </w:r>
    </w:p>
    <w:p w14:paraId="3F953D85" w14:textId="77777777" w:rsidR="008611C1" w:rsidRPr="003F6E30" w:rsidRDefault="008611C1" w:rsidP="00CC2972">
      <w:pPr>
        <w:spacing w:line="240" w:lineRule="auto"/>
        <w:contextualSpacing/>
        <w:jc w:val="both"/>
        <w:rPr>
          <w:rFonts w:ascii="Times New Roman" w:hAnsi="Times New Roman" w:cs="Times New Roman"/>
          <w:color w:val="000000" w:themeColor="text1"/>
          <w:sz w:val="18"/>
          <w:szCs w:val="18"/>
        </w:rPr>
      </w:pPr>
    </w:p>
    <w:p w14:paraId="4B787762" w14:textId="21878497" w:rsidR="00680F0F" w:rsidRPr="003F6E30" w:rsidRDefault="00FB6142" w:rsidP="00CC2972">
      <w:pPr>
        <w:tabs>
          <w:tab w:val="center" w:pos="4500"/>
          <w:tab w:val="right" w:pos="9360"/>
        </w:tabs>
        <w:spacing w:line="240" w:lineRule="auto"/>
        <w:contextualSpacing/>
        <w:jc w:val="both"/>
        <w:rPr>
          <w:rFonts w:ascii="Times New Roman" w:eastAsiaTheme="minorEastAsia" w:hAnsi="Times New Roman" w:cs="Times New Roman"/>
          <w:color w:val="000000" w:themeColor="text1"/>
          <w:sz w:val="18"/>
          <w:szCs w:val="18"/>
        </w:rPr>
      </w:pPr>
      <w:r>
        <w:rPr>
          <w:rFonts w:ascii="Times New Roman" w:hAnsi="Times New Roman" w:cs="Times New Roman"/>
          <w:color w:val="000000" w:themeColor="text1"/>
          <w:sz w:val="18"/>
          <w:szCs w:val="18"/>
        </w:rPr>
        <w:t>T</w:t>
      </w:r>
      <w:r w:rsidR="00680F0F" w:rsidRPr="003F6E30">
        <w:rPr>
          <w:rFonts w:ascii="Times New Roman" w:hAnsi="Times New Roman" w:cs="Times New Roman"/>
          <w:color w:val="000000" w:themeColor="text1"/>
          <w:sz w:val="18"/>
          <w:szCs w:val="18"/>
        </w:rPr>
        <w:t>he simulated EA is computed as follows:</w:t>
      </w:r>
    </w:p>
    <w:p w14:paraId="4C85C3C0" w14:textId="77777777" w:rsidR="00043401" w:rsidRPr="003F6E30" w:rsidRDefault="00043401"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rPr>
      </w:pPr>
    </w:p>
    <w:p w14:paraId="2C1F525D" w14:textId="16B56346" w:rsidR="00680F0F" w:rsidRPr="003F6E30" w:rsidRDefault="00680F0F"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00A06745" w:rsidRPr="003F6E30">
        <w:rPr>
          <w:rFonts w:ascii="Times New Roman" w:eastAsiaTheme="minorEastAsia" w:hAnsi="Times New Roman" w:cs="Times New Roman"/>
          <w:color w:val="000000" w:themeColor="text1"/>
          <w:sz w:val="18"/>
          <w:szCs w:val="18"/>
        </w:rPr>
        <w:tab/>
      </w:r>
      <w:r w:rsidR="00A06745" w:rsidRPr="003F6E30">
        <w:rPr>
          <w:rFonts w:ascii="Times New Roman" w:eastAsiaTheme="minorEastAsia" w:hAnsi="Times New Roman" w:cs="Times New Roman"/>
          <w:color w:val="000000" w:themeColor="text1"/>
          <w:sz w:val="18"/>
          <w:szCs w:val="18"/>
        </w:rPr>
        <w:tab/>
      </w:r>
      <m:oMath>
        <m:r>
          <m:rPr>
            <m:sty m:val="p"/>
          </m:rPr>
          <w:rPr>
            <w:rFonts w:ascii="Cambria Math" w:hAnsi="Cambria Math" w:cs="Times New Roman"/>
            <w:color w:val="000000" w:themeColor="text1"/>
            <w:sz w:val="18"/>
            <w:szCs w:val="18"/>
          </w:rPr>
          <m:t>Δ</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i</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i</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E,f</m:t>
            </m:r>
          </m:e>
        </m:d>
        <m:r>
          <w:rPr>
            <w:rFonts w:ascii="Cambria Math" w:hAnsi="Cambria Math" w:cs="Times New Roman"/>
            <w:color w:val="000000" w:themeColor="text1"/>
            <w:sz w:val="18"/>
            <w:szCs w:val="18"/>
          </w:rPr>
          <m:t>*L</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E</m:t>
            </m:r>
          </m:e>
        </m:d>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i</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E,0</m:t>
            </m:r>
          </m:e>
        </m:d>
        <m:r>
          <w:rPr>
            <w:rFonts w:ascii="Cambria Math" w:hAnsi="Cambria Math" w:cs="Times New Roman"/>
            <w:color w:val="000000" w:themeColor="text1"/>
            <w:sz w:val="18"/>
            <w:szCs w:val="18"/>
          </w:rPr>
          <m:t>*L</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E</m:t>
            </m:r>
          </m:e>
        </m:d>
      </m:oMath>
      <w:r w:rsidR="00A06745" w:rsidRPr="003F6E30">
        <w:rPr>
          <w:rFonts w:ascii="Times New Roman" w:eastAsiaTheme="minorEastAsia" w:hAnsi="Times New Roman" w:cs="Times New Roman"/>
          <w:color w:val="000000" w:themeColor="text1"/>
          <w:sz w:val="18"/>
          <w:szCs w:val="18"/>
        </w:rPr>
        <w:tab/>
      </w:r>
      <w:r w:rsidR="00A06745" w:rsidRPr="003F6E30">
        <w:rPr>
          <w:rFonts w:ascii="Times New Roman" w:eastAsiaTheme="minorEastAsia" w:hAnsi="Times New Roman" w:cs="Times New Roman"/>
          <w:color w:val="000000" w:themeColor="text1"/>
          <w:sz w:val="18"/>
          <w:szCs w:val="18"/>
        </w:rPr>
        <w:tab/>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13</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7D20AAC3" w14:textId="77777777" w:rsidR="00043401" w:rsidRPr="003F6E30" w:rsidRDefault="00043401" w:rsidP="00CC2972">
      <w:pPr>
        <w:spacing w:line="240" w:lineRule="auto"/>
        <w:contextualSpacing/>
        <w:jc w:val="both"/>
        <w:rPr>
          <w:rFonts w:ascii="Times New Roman" w:hAnsi="Times New Roman" w:cs="Times New Roman"/>
          <w:color w:val="000000" w:themeColor="text1"/>
          <w:sz w:val="18"/>
          <w:szCs w:val="18"/>
        </w:rPr>
      </w:pPr>
    </w:p>
    <w:p w14:paraId="15AC61B0" w14:textId="45644318" w:rsidR="00680F0F" w:rsidRDefault="00680F0F"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r w:rsidRPr="003F6E30">
        <w:rPr>
          <w:rFonts w:ascii="Times New Roman" w:hAnsi="Times New Roman" w:cs="Times New Roman"/>
          <w:color w:val="000000" w:themeColor="text1"/>
          <w:sz w:val="18"/>
          <w:szCs w:val="18"/>
        </w:rPr>
        <w:t xml:space="preserve">where  </w:t>
      </w:r>
      <m:oMath>
        <m:r>
          <w:rPr>
            <w:rFonts w:ascii="Cambria Math" w:hAnsi="Cambria Math" w:cs="Times New Roman"/>
            <w:color w:val="000000" w:themeColor="text1"/>
            <w:sz w:val="18"/>
            <w:szCs w:val="18"/>
          </w:rPr>
          <m:t>L</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E</m:t>
            </m:r>
          </m:e>
        </m:d>
      </m:oMath>
      <w:r w:rsidRPr="003F6E30">
        <w:rPr>
          <w:rFonts w:ascii="Times New Roman" w:hAnsi="Times New Roman" w:cs="Times New Roman"/>
          <w:color w:val="000000" w:themeColor="text1"/>
          <w:sz w:val="18"/>
          <w:szCs w:val="18"/>
        </w:rPr>
        <w:t xml:space="preserve"> is a Lorentzian function with half-width-half-maximum (HWHM) of </w:t>
      </w:r>
      <m:oMath>
        <m:r>
          <w:rPr>
            <w:rFonts w:ascii="Cambria Math" w:hAnsi="Cambria Math" w:cs="Times New Roman"/>
            <w:color w:val="000000" w:themeColor="text1"/>
            <w:sz w:val="18"/>
            <w:szCs w:val="18"/>
          </w:rPr>
          <m:t>Γ</m:t>
        </m:r>
      </m:oMath>
      <w:r w:rsidRPr="003F6E30">
        <w:rPr>
          <w:rFonts w:ascii="Times New Roman" w:hAnsi="Times New Roman" w:cs="Times New Roman"/>
          <w:iCs/>
          <w:color w:val="000000" w:themeColor="text1"/>
          <w:sz w:val="18"/>
          <w:szCs w:val="18"/>
        </w:rPr>
        <w:t xml:space="preserve">, and the convolution with </w:t>
      </w:r>
      <m:oMath>
        <m:r>
          <w:rPr>
            <w:rFonts w:ascii="Cambria Math" w:hAnsi="Cambria Math" w:cs="Times New Roman"/>
            <w:color w:val="000000" w:themeColor="text1"/>
            <w:sz w:val="18"/>
            <w:szCs w:val="18"/>
          </w:rPr>
          <m:t>L</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E</m:t>
            </m:r>
          </m:e>
        </m:d>
      </m:oMath>
      <w:r w:rsidRPr="003F6E30">
        <w:rPr>
          <w:rFonts w:ascii="Times New Roman" w:hAnsi="Times New Roman" w:cs="Times New Roman"/>
          <w:color w:val="000000" w:themeColor="text1"/>
          <w:sz w:val="18"/>
          <w:szCs w:val="18"/>
        </w:rPr>
        <w:t xml:space="preserve"> mimics the homogenous broadening of the material. </w:t>
      </w:r>
      <w:r w:rsidRPr="003F6E30">
        <w:rPr>
          <w:rFonts w:ascii="Times New Roman" w:hAnsi="Times New Roman" w:cs="Times New Roman"/>
          <w:iCs/>
          <w:color w:val="000000" w:themeColor="text1"/>
          <w:sz w:val="18"/>
          <w:szCs w:val="18"/>
        </w:rPr>
        <w:t xml:space="preserve">This produces the simulated </w:t>
      </w:r>
      <w:r w:rsidR="001F2191" w:rsidRPr="003F6E30">
        <w:rPr>
          <w:rFonts w:ascii="Times New Roman" w:hAnsi="Times New Roman" w:cs="Times New Roman"/>
          <w:iCs/>
          <w:color w:val="000000" w:themeColor="text1"/>
          <w:sz w:val="18"/>
          <w:szCs w:val="18"/>
        </w:rPr>
        <w:t>2D Wannier</w:t>
      </w:r>
      <w:r w:rsidR="00A500FF" w:rsidRPr="003F6E30">
        <w:rPr>
          <w:rFonts w:ascii="Times New Roman" w:hAnsi="Times New Roman" w:cs="Times New Roman"/>
          <w:iCs/>
          <w:color w:val="000000" w:themeColor="text1"/>
          <w:sz w:val="18"/>
          <w:szCs w:val="18"/>
        </w:rPr>
        <w:t xml:space="preserve"> exciton</w:t>
      </w:r>
      <w:r w:rsidR="001F2191" w:rsidRPr="003F6E30">
        <w:rPr>
          <w:rFonts w:ascii="Times New Roman" w:hAnsi="Times New Roman" w:cs="Times New Roman"/>
          <w:iCs/>
          <w:color w:val="000000" w:themeColor="text1"/>
          <w:sz w:val="18"/>
          <w:szCs w:val="18"/>
        </w:rPr>
        <w:t xml:space="preserve"> </w:t>
      </w:r>
      <w:r w:rsidRPr="003F6E30">
        <w:rPr>
          <w:rFonts w:ascii="Times New Roman" w:hAnsi="Times New Roman" w:cs="Times New Roman"/>
          <w:iCs/>
          <w:color w:val="000000" w:themeColor="text1"/>
          <w:sz w:val="18"/>
          <w:szCs w:val="18"/>
        </w:rPr>
        <w:t xml:space="preserve">EA shown in </w:t>
      </w:r>
      <w:r w:rsidRPr="003F6E30">
        <w:rPr>
          <w:rFonts w:ascii="Times New Roman" w:hAnsi="Times New Roman" w:cs="Times New Roman"/>
          <w:b/>
          <w:bCs/>
          <w:iCs/>
          <w:color w:val="000000" w:themeColor="text1"/>
          <w:sz w:val="18"/>
          <w:szCs w:val="18"/>
        </w:rPr>
        <w:t>Fig</w:t>
      </w:r>
      <w:r w:rsidR="00C9145D" w:rsidRPr="003F6E30">
        <w:rPr>
          <w:rFonts w:ascii="Times New Roman" w:hAnsi="Times New Roman" w:cs="Times New Roman"/>
          <w:b/>
          <w:bCs/>
          <w:iCs/>
          <w:color w:val="000000" w:themeColor="text1"/>
          <w:sz w:val="18"/>
          <w:szCs w:val="18"/>
        </w:rPr>
        <w:t>.</w:t>
      </w:r>
      <w:r w:rsidRPr="003F6E30">
        <w:rPr>
          <w:rFonts w:ascii="Times New Roman" w:hAnsi="Times New Roman" w:cs="Times New Roman"/>
          <w:b/>
          <w:bCs/>
          <w:iCs/>
          <w:color w:val="000000" w:themeColor="text1"/>
          <w:sz w:val="18"/>
          <w:szCs w:val="18"/>
        </w:rPr>
        <w:t xml:space="preserve"> 1</w:t>
      </w:r>
      <w:r w:rsidRPr="003F6E30">
        <w:rPr>
          <w:rFonts w:ascii="Times New Roman" w:hAnsi="Times New Roman" w:cs="Times New Roman"/>
          <w:iCs/>
          <w:color w:val="000000" w:themeColor="text1"/>
          <w:sz w:val="18"/>
          <w:szCs w:val="18"/>
        </w:rPr>
        <w:t xml:space="preserve"> </w:t>
      </w:r>
      <w:r w:rsidR="001F2191" w:rsidRPr="003F6E30">
        <w:rPr>
          <w:rFonts w:ascii="Times New Roman" w:hAnsi="Times New Roman" w:cs="Times New Roman"/>
          <w:iCs/>
          <w:color w:val="000000" w:themeColor="text1"/>
          <w:sz w:val="18"/>
          <w:szCs w:val="18"/>
        </w:rPr>
        <w:t xml:space="preserve">and the simulated 3D Wannier exciton EA </w:t>
      </w:r>
      <w:r w:rsidRPr="003F6E30">
        <w:rPr>
          <w:rFonts w:ascii="Times New Roman" w:hAnsi="Times New Roman" w:cs="Times New Roman"/>
          <w:iCs/>
          <w:color w:val="000000" w:themeColor="text1"/>
          <w:sz w:val="18"/>
          <w:szCs w:val="18"/>
        </w:rPr>
        <w:t>in</w:t>
      </w:r>
      <w:r w:rsidR="00FE3663" w:rsidRPr="003F6E30">
        <w:rPr>
          <w:rFonts w:ascii="Times New Roman" w:hAnsi="Times New Roman" w:cs="Times New Roman"/>
          <w:iCs/>
          <w:color w:val="000000" w:themeColor="text1"/>
          <w:sz w:val="18"/>
          <w:szCs w:val="18"/>
        </w:rPr>
        <w:t xml:space="preserve"> </w:t>
      </w:r>
      <w:r w:rsidRPr="003F6E30">
        <w:rPr>
          <w:rFonts w:ascii="Times New Roman" w:hAnsi="Times New Roman" w:cs="Times New Roman"/>
          <w:b/>
          <w:bCs/>
          <w:iCs/>
          <w:color w:val="000000" w:themeColor="text1"/>
          <w:sz w:val="18"/>
          <w:szCs w:val="18"/>
        </w:rPr>
        <w:t>Fig</w:t>
      </w:r>
      <w:r w:rsidR="00FE3663" w:rsidRPr="003F6E30">
        <w:rPr>
          <w:rFonts w:ascii="Times New Roman" w:hAnsi="Times New Roman" w:cs="Times New Roman"/>
          <w:b/>
          <w:bCs/>
          <w:iCs/>
          <w:color w:val="000000" w:themeColor="text1"/>
          <w:sz w:val="18"/>
          <w:szCs w:val="18"/>
        </w:rPr>
        <w:t>.</w:t>
      </w:r>
      <w:r w:rsidRPr="003F6E30">
        <w:rPr>
          <w:rFonts w:ascii="Times New Roman" w:hAnsi="Times New Roman" w:cs="Times New Roman"/>
          <w:b/>
          <w:bCs/>
          <w:iCs/>
          <w:color w:val="000000" w:themeColor="text1"/>
          <w:sz w:val="18"/>
          <w:szCs w:val="18"/>
        </w:rPr>
        <w:t xml:space="preserve"> </w:t>
      </w:r>
      <w:r w:rsidR="00FF0AFD" w:rsidRPr="003F6E30">
        <w:rPr>
          <w:rFonts w:ascii="Times New Roman" w:hAnsi="Times New Roman" w:cs="Times New Roman"/>
          <w:b/>
          <w:bCs/>
          <w:iCs/>
          <w:color w:val="000000" w:themeColor="text1"/>
          <w:sz w:val="18"/>
          <w:szCs w:val="18"/>
        </w:rPr>
        <w:t>S</w:t>
      </w:r>
      <w:r w:rsidR="00FC51BD">
        <w:rPr>
          <w:rFonts w:ascii="Times New Roman" w:hAnsi="Times New Roman" w:cs="Times New Roman"/>
          <w:b/>
          <w:bCs/>
          <w:iCs/>
          <w:color w:val="000000" w:themeColor="text1"/>
          <w:sz w:val="18"/>
          <w:szCs w:val="18"/>
        </w:rPr>
        <w:t>17</w:t>
      </w:r>
      <w:r w:rsidR="00E605AA" w:rsidRPr="003F6E30">
        <w:rPr>
          <w:rFonts w:ascii="Times New Roman" w:hAnsi="Times New Roman" w:cs="Times New Roman"/>
          <w:iCs/>
          <w:color w:val="000000" w:themeColor="text1"/>
          <w:sz w:val="18"/>
          <w:szCs w:val="18"/>
        </w:rPr>
        <w:t xml:space="preserve">. </w:t>
      </w:r>
    </w:p>
    <w:p w14:paraId="326ED40D" w14:textId="0267BFC9" w:rsidR="00DC54A5" w:rsidRDefault="00DC54A5"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61352D1A" w14:textId="46F328D5" w:rsidR="00DC54A5" w:rsidRDefault="00DC54A5"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79725109" w14:textId="319BC86C" w:rsidR="008052C3" w:rsidRDefault="008052C3"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40649E57" w14:textId="6F1B57E7" w:rsidR="008052C3" w:rsidRDefault="008052C3"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07083321" w14:textId="77777777" w:rsidR="008052C3" w:rsidRDefault="008052C3"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14BDD77E" w14:textId="2DA32A7F" w:rsidR="00DC54A5" w:rsidRDefault="00DC54A5"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67A217D6" w14:textId="51367EA2" w:rsidR="00DC54A5" w:rsidRDefault="00DC54A5"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32A4FA06" w14:textId="6A6BD972" w:rsidR="00DC54A5" w:rsidRDefault="00DC54A5"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4681C946" w14:textId="4294D675" w:rsidR="00DC54A5" w:rsidRDefault="00DC54A5"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62F40C7C" w14:textId="5CBF9796" w:rsidR="00DC54A5" w:rsidRDefault="00DC54A5"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3D272DD5" w14:textId="289525FE" w:rsidR="00DC54A5" w:rsidRDefault="00DC54A5"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7CDF54D1" w14:textId="77777777" w:rsidR="00CC4CD7" w:rsidRDefault="00CC4CD7"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59EC52B6" w14:textId="77777777" w:rsidR="00DC54A5" w:rsidRPr="003F6E30" w:rsidRDefault="00DC54A5" w:rsidP="00CC2972">
      <w:pPr>
        <w:tabs>
          <w:tab w:val="center" w:pos="4500"/>
          <w:tab w:val="right" w:pos="9360"/>
        </w:tabs>
        <w:spacing w:line="240" w:lineRule="auto"/>
        <w:contextualSpacing/>
        <w:jc w:val="both"/>
        <w:rPr>
          <w:rFonts w:ascii="Times New Roman" w:hAnsi="Times New Roman" w:cs="Times New Roman"/>
          <w:iCs/>
          <w:color w:val="000000" w:themeColor="text1"/>
          <w:sz w:val="18"/>
          <w:szCs w:val="18"/>
        </w:rPr>
      </w:pPr>
    </w:p>
    <w:p w14:paraId="60AE4B4D" w14:textId="1FFDED98" w:rsidR="00C121D5" w:rsidRDefault="00190E33" w:rsidP="00411BAD">
      <w:pPr>
        <w:pStyle w:val="Heading1"/>
      </w:pPr>
      <w:bookmarkStart w:id="4" w:name="_Toc124242254"/>
      <w:bookmarkStart w:id="5" w:name="_Toc124242385"/>
      <w:bookmarkStart w:id="6" w:name="_Toc126472203"/>
      <w:r w:rsidRPr="003F6E30">
        <w:t xml:space="preserve">2. Measuring </w:t>
      </w:r>
      <w:r w:rsidRPr="003F6E30">
        <w:rPr>
          <w:i/>
          <w:iCs/>
        </w:rPr>
        <w:t>E</w:t>
      </w:r>
      <w:r w:rsidRPr="003F6E30">
        <w:rPr>
          <w:i/>
          <w:iCs/>
          <w:vertAlign w:val="subscript"/>
        </w:rPr>
        <w:t>g</w:t>
      </w:r>
      <w:r w:rsidRPr="003F6E30">
        <w:t xml:space="preserve"> from the mid-point of the absorption step feature</w:t>
      </w:r>
      <w:bookmarkStart w:id="7" w:name="_Hlk122506583"/>
      <w:bookmarkEnd w:id="4"/>
      <w:bookmarkEnd w:id="5"/>
      <w:bookmarkEnd w:id="6"/>
    </w:p>
    <w:p w14:paraId="25B5575F" w14:textId="77777777" w:rsidR="00DC54A5" w:rsidRPr="003F6E30" w:rsidRDefault="00DC54A5" w:rsidP="00DC54A5">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drawing>
          <wp:inline distT="0" distB="0" distL="0" distR="0" wp14:anchorId="5B50C3B7" wp14:editId="447130A7">
            <wp:extent cx="2385087" cy="1981200"/>
            <wp:effectExtent l="0" t="0" r="2540" b="0"/>
            <wp:docPr id="11" name="Picture 10" descr="Diagram&#10;&#10;Description automatically generated">
              <a:extLst xmlns:a="http://schemas.openxmlformats.org/drawingml/2006/main">
                <a:ext uri="{FF2B5EF4-FFF2-40B4-BE49-F238E27FC236}">
                  <a16:creationId xmlns:a16="http://schemas.microsoft.com/office/drawing/2014/main" id="{F7A28AED-657F-BAF0-FEFD-ECB258EC76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Diagram&#10;&#10;Description automatically generated">
                      <a:extLst>
                        <a:ext uri="{FF2B5EF4-FFF2-40B4-BE49-F238E27FC236}">
                          <a16:creationId xmlns:a16="http://schemas.microsoft.com/office/drawing/2014/main" id="{F7A28AED-657F-BAF0-FEFD-ECB258EC7672}"/>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21320" cy="2011298"/>
                    </a:xfrm>
                    <a:prstGeom prst="rect">
                      <a:avLst/>
                    </a:prstGeom>
                  </pic:spPr>
                </pic:pic>
              </a:graphicData>
            </a:graphic>
          </wp:inline>
        </w:drawing>
      </w:r>
    </w:p>
    <w:p w14:paraId="6B909BC9" w14:textId="4BEA4CED" w:rsidR="00DC54A5" w:rsidRDefault="00DC54A5" w:rsidP="00DC54A5">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S1</w:t>
      </w:r>
      <w:r w:rsidRPr="003F6E30">
        <w:rPr>
          <w:rFonts w:ascii="Times New Roman" w:hAnsi="Times New Roman" w:cs="Times New Roman"/>
          <w:color w:val="000000" w:themeColor="text1"/>
          <w:sz w:val="18"/>
          <w:szCs w:val="18"/>
        </w:rPr>
        <w:t>: A zoom-in on the step-like absorption feature of three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films (left) and two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films (right). The open circle marks the FK zero-crossing observed in each film’s EA spectrum. </w:t>
      </w:r>
    </w:p>
    <w:p w14:paraId="7695EFAB" w14:textId="77777777" w:rsidR="00DC54A5" w:rsidRPr="00DC54A5" w:rsidRDefault="00DC54A5" w:rsidP="00DC54A5">
      <w:pPr>
        <w:spacing w:line="240" w:lineRule="auto"/>
        <w:contextualSpacing/>
        <w:jc w:val="both"/>
        <w:rPr>
          <w:rFonts w:ascii="Times New Roman" w:hAnsi="Times New Roman" w:cs="Times New Roman"/>
          <w:color w:val="000000" w:themeColor="text1"/>
          <w:sz w:val="18"/>
          <w:szCs w:val="18"/>
        </w:rPr>
      </w:pPr>
    </w:p>
    <w:p w14:paraId="2A4F0F1F" w14:textId="1EC029AE" w:rsidR="00411BAD" w:rsidRDefault="00190E33"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The step-like absorption feature for three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films and two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are shown in </w:t>
      </w:r>
      <w:r w:rsidRPr="003F6E30">
        <w:rPr>
          <w:rFonts w:ascii="Times New Roman" w:hAnsi="Times New Roman" w:cs="Times New Roman"/>
          <w:b/>
          <w:bCs/>
          <w:color w:val="000000" w:themeColor="text1"/>
          <w:sz w:val="18"/>
          <w:szCs w:val="18"/>
        </w:rPr>
        <w:t>Fig</w:t>
      </w:r>
      <w:r w:rsidR="00616D49"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w:t>
      </w:r>
      <w:r w:rsidR="00A42D5B" w:rsidRPr="003F6E30">
        <w:rPr>
          <w:rFonts w:ascii="Times New Roman" w:hAnsi="Times New Roman" w:cs="Times New Roman"/>
          <w:b/>
          <w:bCs/>
          <w:color w:val="000000" w:themeColor="text1"/>
          <w:sz w:val="18"/>
          <w:szCs w:val="18"/>
        </w:rPr>
        <w:t>S</w:t>
      </w:r>
      <w:r w:rsidR="00616D49" w:rsidRPr="003F6E30">
        <w:rPr>
          <w:rFonts w:ascii="Times New Roman" w:hAnsi="Times New Roman" w:cs="Times New Roman"/>
          <w:b/>
          <w:bCs/>
          <w:color w:val="000000" w:themeColor="text1"/>
          <w:sz w:val="18"/>
          <w:szCs w:val="18"/>
        </w:rPr>
        <w:t>1</w:t>
      </w:r>
      <w:r w:rsidRPr="003F6E30">
        <w:rPr>
          <w:rFonts w:ascii="Times New Roman" w:hAnsi="Times New Roman" w:cs="Times New Roman"/>
          <w:color w:val="000000" w:themeColor="text1"/>
          <w:sz w:val="18"/>
          <w:szCs w:val="18"/>
        </w:rPr>
        <w:t xml:space="preserve">. For each of these thin films, corresponding EA spectra were acquired and the open circles in </w:t>
      </w:r>
      <w:r w:rsidR="00A42D5B" w:rsidRPr="003F6E30">
        <w:rPr>
          <w:rFonts w:ascii="Times New Roman" w:hAnsi="Times New Roman" w:cs="Times New Roman"/>
          <w:b/>
          <w:bCs/>
          <w:color w:val="000000" w:themeColor="text1"/>
          <w:sz w:val="18"/>
          <w:szCs w:val="18"/>
        </w:rPr>
        <w:t>Fig.</w:t>
      </w:r>
      <w:r w:rsidR="005C4707" w:rsidRPr="003F6E30">
        <w:rPr>
          <w:rFonts w:ascii="Times New Roman" w:hAnsi="Times New Roman" w:cs="Times New Roman"/>
          <w:b/>
          <w:bCs/>
          <w:color w:val="000000" w:themeColor="text1"/>
          <w:sz w:val="18"/>
          <w:szCs w:val="18"/>
        </w:rPr>
        <w:t> </w:t>
      </w:r>
      <w:r w:rsidR="00A42D5B" w:rsidRPr="003F6E30">
        <w:rPr>
          <w:rFonts w:ascii="Times New Roman" w:hAnsi="Times New Roman" w:cs="Times New Roman"/>
          <w:b/>
          <w:bCs/>
          <w:color w:val="000000" w:themeColor="text1"/>
          <w:sz w:val="18"/>
          <w:szCs w:val="18"/>
        </w:rPr>
        <w:t>S1</w:t>
      </w:r>
      <w:r w:rsidR="009726CC" w:rsidRPr="003F6E30">
        <w:rPr>
          <w:rFonts w:ascii="Times New Roman" w:hAnsi="Times New Roman" w:cs="Times New Roman"/>
          <w:b/>
          <w:bCs/>
          <w:color w:val="000000" w:themeColor="text1"/>
          <w:sz w:val="18"/>
          <w:szCs w:val="18"/>
        </w:rPr>
        <w:t xml:space="preserve"> </w:t>
      </w:r>
      <w:r w:rsidRPr="003F6E30">
        <w:rPr>
          <w:rFonts w:ascii="Times New Roman" w:hAnsi="Times New Roman" w:cs="Times New Roman"/>
          <w:color w:val="000000" w:themeColor="text1"/>
          <w:sz w:val="18"/>
          <w:szCs w:val="18"/>
        </w:rPr>
        <w:t xml:space="preserve">mark the zero-crossing position of each film’s FK feature, i.e. the band gap energy. In a situation where the 2s, 3s, etc. exciton states contribute to the absorption, one would expect enhanced absorption at the base of the step and for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to be located closer to the top of the step. However, this is not what we observe. Instead,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bisects the step-feature in each case. No evidence of </w:t>
      </w:r>
      <m:oMath>
        <m:r>
          <w:rPr>
            <w:rFonts w:ascii="Cambria Math" w:hAnsi="Cambria Math" w:cs="Times New Roman"/>
            <w:color w:val="000000" w:themeColor="text1"/>
            <w:sz w:val="18"/>
            <w:szCs w:val="18"/>
          </w:rPr>
          <m:t>n</m:t>
        </m:r>
      </m:oMath>
      <w:r w:rsidRPr="003F6E30">
        <w:rPr>
          <w:rFonts w:ascii="Times New Roman" w:hAnsi="Times New Roman" w:cs="Times New Roman"/>
          <w:color w:val="000000" w:themeColor="text1"/>
          <w:sz w:val="18"/>
          <w:szCs w:val="18"/>
        </w:rPr>
        <w:t xml:space="preserve"> &gt; 1 exciton absorption was observed in any of the ~50 thin films investigated in this study, forcing us to conclude that the absorption </w:t>
      </w:r>
      <w:r w:rsidR="00611835" w:rsidRPr="003F6E30">
        <w:rPr>
          <w:rFonts w:ascii="Times New Roman" w:hAnsi="Times New Roman" w:cs="Times New Roman"/>
          <w:color w:val="000000" w:themeColor="text1"/>
          <w:sz w:val="18"/>
          <w:szCs w:val="18"/>
        </w:rPr>
        <w:t>of</w:t>
      </w:r>
      <w:r w:rsidR="00DD66D1" w:rsidRPr="003F6E30">
        <w:rPr>
          <w:rFonts w:ascii="Times New Roman" w:hAnsi="Times New Roman" w:cs="Times New Roman"/>
          <w:color w:val="000000" w:themeColor="text1"/>
          <w:sz w:val="18"/>
          <w:szCs w:val="18"/>
        </w:rPr>
        <w:t xml:space="preserve"> these</w:t>
      </w:r>
      <w:r w:rsidRPr="003F6E30">
        <w:rPr>
          <w:rFonts w:ascii="Times New Roman" w:hAnsi="Times New Roman" w:cs="Times New Roman"/>
          <w:color w:val="000000" w:themeColor="text1"/>
          <w:sz w:val="18"/>
          <w:szCs w:val="18"/>
        </w:rPr>
        <w:t xml:space="preserve"> states </w:t>
      </w:r>
      <w:r w:rsidR="00FE7069" w:rsidRPr="003F6E30">
        <w:rPr>
          <w:rFonts w:ascii="Times New Roman" w:hAnsi="Times New Roman" w:cs="Times New Roman"/>
          <w:color w:val="000000" w:themeColor="text1"/>
          <w:sz w:val="18"/>
          <w:szCs w:val="18"/>
        </w:rPr>
        <w:t>is</w:t>
      </w:r>
      <w:r w:rsidR="00560C94" w:rsidRPr="003F6E30">
        <w:rPr>
          <w:rFonts w:ascii="Times New Roman" w:hAnsi="Times New Roman" w:cs="Times New Roman"/>
          <w:color w:val="000000" w:themeColor="text1"/>
          <w:sz w:val="18"/>
          <w:szCs w:val="18"/>
        </w:rPr>
        <w:t xml:space="preserve"> very weak and </w:t>
      </w:r>
      <w:r w:rsidR="009D251E" w:rsidRPr="003F6E30">
        <w:rPr>
          <w:rFonts w:ascii="Times New Roman" w:hAnsi="Times New Roman" w:cs="Times New Roman"/>
          <w:color w:val="000000" w:themeColor="text1"/>
          <w:sz w:val="18"/>
          <w:szCs w:val="18"/>
        </w:rPr>
        <w:t xml:space="preserve">is </w:t>
      </w:r>
      <w:r w:rsidR="00560C94" w:rsidRPr="003F6E30">
        <w:rPr>
          <w:rFonts w:ascii="Times New Roman" w:hAnsi="Times New Roman" w:cs="Times New Roman"/>
          <w:color w:val="000000" w:themeColor="text1"/>
          <w:sz w:val="18"/>
          <w:szCs w:val="18"/>
        </w:rPr>
        <w:t xml:space="preserve">buried </w:t>
      </w:r>
      <w:r w:rsidR="00942609" w:rsidRPr="003F6E30">
        <w:rPr>
          <w:rFonts w:ascii="Times New Roman" w:hAnsi="Times New Roman" w:cs="Times New Roman"/>
          <w:color w:val="000000" w:themeColor="text1"/>
          <w:sz w:val="18"/>
          <w:szCs w:val="18"/>
        </w:rPr>
        <w:t>beneath</w:t>
      </w:r>
      <w:r w:rsidR="00434ED1" w:rsidRPr="003F6E30">
        <w:rPr>
          <w:rFonts w:ascii="Times New Roman" w:hAnsi="Times New Roman" w:cs="Times New Roman"/>
          <w:color w:val="000000" w:themeColor="text1"/>
          <w:sz w:val="18"/>
          <w:szCs w:val="18"/>
        </w:rPr>
        <w:t xml:space="preserve"> </w:t>
      </w:r>
      <w:r w:rsidR="006B486D" w:rsidRPr="003F6E30">
        <w:rPr>
          <w:rFonts w:ascii="Times New Roman" w:hAnsi="Times New Roman" w:cs="Times New Roman"/>
          <w:color w:val="000000" w:themeColor="text1"/>
          <w:sz w:val="18"/>
          <w:szCs w:val="18"/>
        </w:rPr>
        <w:t xml:space="preserve">broad, </w:t>
      </w:r>
      <w:r w:rsidR="00434ED1" w:rsidRPr="003F6E30">
        <w:rPr>
          <w:rFonts w:ascii="Times New Roman" w:hAnsi="Times New Roman" w:cs="Times New Roman"/>
          <w:color w:val="000000" w:themeColor="text1"/>
          <w:sz w:val="18"/>
          <w:szCs w:val="18"/>
        </w:rPr>
        <w:t>neighboring</w:t>
      </w:r>
      <w:r w:rsidR="00560C94" w:rsidRPr="003F6E30">
        <w:rPr>
          <w:rFonts w:ascii="Times New Roman" w:hAnsi="Times New Roman" w:cs="Times New Roman"/>
          <w:color w:val="000000" w:themeColor="text1"/>
          <w:sz w:val="18"/>
          <w:szCs w:val="18"/>
        </w:rPr>
        <w:t xml:space="preserve"> features</w:t>
      </w:r>
      <w:r w:rsidRPr="003F6E30">
        <w:rPr>
          <w:rFonts w:ascii="Times New Roman" w:hAnsi="Times New Roman" w:cs="Times New Roman"/>
          <w:color w:val="000000" w:themeColor="text1"/>
          <w:sz w:val="18"/>
          <w:szCs w:val="18"/>
        </w:rPr>
        <w:t xml:space="preserve">. It is a simple, yet nonetheless oftentimes overlooked fact that Elliot theory predicts that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is located at the midpoint of th</w:t>
      </w:r>
      <w:r w:rsidR="009E0149" w:rsidRPr="003F6E30">
        <w:rPr>
          <w:rFonts w:ascii="Times New Roman" w:hAnsi="Times New Roman" w:cs="Times New Roman"/>
          <w:color w:val="000000" w:themeColor="text1"/>
          <w:sz w:val="18"/>
          <w:szCs w:val="18"/>
        </w:rPr>
        <w:t>is</w:t>
      </w:r>
      <w:r w:rsidRPr="003F6E30">
        <w:rPr>
          <w:rFonts w:ascii="Times New Roman" w:hAnsi="Times New Roman" w:cs="Times New Roman"/>
          <w:color w:val="000000" w:themeColor="text1"/>
          <w:sz w:val="18"/>
          <w:szCs w:val="18"/>
        </w:rPr>
        <w:t xml:space="preserve"> step-like</w:t>
      </w:r>
      <w:r w:rsidR="009E0149" w:rsidRPr="003F6E30">
        <w:rPr>
          <w:rFonts w:ascii="Times New Roman" w:hAnsi="Times New Roman" w:cs="Times New Roman"/>
          <w:color w:val="000000" w:themeColor="text1"/>
          <w:sz w:val="18"/>
          <w:szCs w:val="18"/>
        </w:rPr>
        <w:t xml:space="preserve"> feature </w:t>
      </w:r>
      <w:r w:rsidR="00F70001" w:rsidRPr="003F6E30">
        <w:rPr>
          <w:rFonts w:ascii="Times New Roman" w:hAnsi="Times New Roman" w:cs="Times New Roman"/>
          <w:color w:val="000000" w:themeColor="text1"/>
          <w:sz w:val="18"/>
          <w:szCs w:val="18"/>
        </w:rPr>
        <w:t>according to</w:t>
      </w:r>
      <w:r w:rsidR="00B35031"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Cs/>
          <w:color w:val="000000" w:themeColor="text1"/>
          <w:sz w:val="18"/>
          <w:szCs w:val="18"/>
        </w:rPr>
        <w:t>Eq.</w:t>
      </w:r>
      <w:r w:rsidR="00202470" w:rsidRPr="003F6E30">
        <w:rPr>
          <w:rFonts w:ascii="Times New Roman" w:hAnsi="Times New Roman" w:cs="Times New Roman"/>
          <w:bCs/>
          <w:color w:val="000000" w:themeColor="text1"/>
          <w:sz w:val="18"/>
          <w:szCs w:val="18"/>
        </w:rPr>
        <w:t> </w:t>
      </w:r>
      <w:r w:rsidRPr="003F6E30">
        <w:rPr>
          <w:rFonts w:ascii="Times New Roman" w:hAnsi="Times New Roman" w:cs="Times New Roman"/>
          <w:bCs/>
          <w:color w:val="000000" w:themeColor="text1"/>
          <w:sz w:val="18"/>
          <w:szCs w:val="18"/>
        </w:rPr>
        <w:t>(</w:t>
      </w:r>
      <w:r w:rsidR="00A408F0" w:rsidRPr="003F6E30">
        <w:rPr>
          <w:rFonts w:ascii="Times New Roman" w:hAnsi="Times New Roman" w:cs="Times New Roman"/>
          <w:bCs/>
          <w:color w:val="000000" w:themeColor="text1"/>
          <w:sz w:val="18"/>
          <w:szCs w:val="18"/>
        </w:rPr>
        <w:t>11</w:t>
      </w:r>
      <w:r w:rsidRPr="003F6E30">
        <w:rPr>
          <w:rFonts w:ascii="Times New Roman" w:hAnsi="Times New Roman" w:cs="Times New Roman"/>
          <w:bCs/>
          <w:color w:val="000000" w:themeColor="text1"/>
          <w:sz w:val="18"/>
          <w:szCs w:val="18"/>
        </w:rPr>
        <w:t>)</w:t>
      </w:r>
      <w:r w:rsidR="00B35031" w:rsidRPr="003F6E30">
        <w:rPr>
          <w:rFonts w:ascii="Times New Roman" w:hAnsi="Times New Roman" w:cs="Times New Roman"/>
          <w:color w:val="000000" w:themeColor="text1"/>
          <w:sz w:val="18"/>
          <w:szCs w:val="18"/>
        </w:rPr>
        <w:t xml:space="preserve">. </w:t>
      </w:r>
      <w:r w:rsidR="009E51D8" w:rsidRPr="003F6E30">
        <w:rPr>
          <w:rFonts w:ascii="Times New Roman" w:hAnsi="Times New Roman" w:cs="Times New Roman"/>
          <w:color w:val="000000" w:themeColor="text1"/>
          <w:sz w:val="18"/>
          <w:szCs w:val="18"/>
        </w:rPr>
        <w:t>Thus, t</w:t>
      </w:r>
      <w:r w:rsidR="00F81077" w:rsidRPr="003F6E30">
        <w:rPr>
          <w:rFonts w:ascii="Times New Roman" w:hAnsi="Times New Roman" w:cs="Times New Roman"/>
          <w:color w:val="000000" w:themeColor="text1"/>
          <w:sz w:val="18"/>
          <w:szCs w:val="18"/>
        </w:rPr>
        <w:t xml:space="preserve">he FK signal verifies the interband origin of the </w:t>
      </w:r>
      <w:r w:rsidR="002B587F" w:rsidRPr="003F6E30">
        <w:rPr>
          <w:rFonts w:ascii="Times New Roman" w:hAnsi="Times New Roman" w:cs="Times New Roman"/>
          <w:color w:val="000000" w:themeColor="text1"/>
          <w:sz w:val="18"/>
          <w:szCs w:val="18"/>
        </w:rPr>
        <w:t>absorption</w:t>
      </w:r>
      <w:r w:rsidR="00F81077" w:rsidRPr="003F6E30">
        <w:rPr>
          <w:rFonts w:ascii="Times New Roman" w:hAnsi="Times New Roman" w:cs="Times New Roman"/>
          <w:color w:val="000000" w:themeColor="text1"/>
          <w:sz w:val="18"/>
          <w:szCs w:val="18"/>
        </w:rPr>
        <w:t xml:space="preserve"> step feature, and </w:t>
      </w:r>
      <w:r w:rsidR="00A06745" w:rsidRPr="003F6E30">
        <w:rPr>
          <w:rFonts w:ascii="Times New Roman" w:hAnsi="Times New Roman" w:cs="Times New Roman"/>
          <w:color w:val="000000" w:themeColor="text1"/>
          <w:sz w:val="18"/>
          <w:szCs w:val="18"/>
        </w:rPr>
        <w:t xml:space="preserve">vice </w:t>
      </w:r>
      <w:r w:rsidR="00F81077" w:rsidRPr="003F6E30">
        <w:rPr>
          <w:rFonts w:ascii="Times New Roman" w:hAnsi="Times New Roman" w:cs="Times New Roman"/>
          <w:color w:val="000000" w:themeColor="text1"/>
          <w:sz w:val="18"/>
          <w:szCs w:val="18"/>
        </w:rPr>
        <w:t>versa.</w:t>
      </w:r>
      <w:r w:rsidR="0051232E" w:rsidRPr="003F6E30">
        <w:rPr>
          <w:rFonts w:ascii="Times New Roman" w:hAnsi="Times New Roman" w:cs="Times New Roman"/>
          <w:color w:val="000000" w:themeColor="text1"/>
          <w:sz w:val="18"/>
          <w:szCs w:val="18"/>
        </w:rPr>
        <w:t xml:space="preserve"> </w:t>
      </w:r>
      <w:r w:rsidR="006D0DF2" w:rsidRPr="003F6E30">
        <w:rPr>
          <w:rFonts w:ascii="Times New Roman" w:hAnsi="Times New Roman" w:cs="Times New Roman"/>
          <w:color w:val="000000" w:themeColor="text1"/>
          <w:sz w:val="18"/>
          <w:szCs w:val="18"/>
        </w:rPr>
        <w:t xml:space="preserve">In cases where both are </w:t>
      </w:r>
      <w:r w:rsidR="004A42A5" w:rsidRPr="003F6E30">
        <w:rPr>
          <w:rFonts w:ascii="Times New Roman" w:hAnsi="Times New Roman" w:cs="Times New Roman"/>
          <w:color w:val="000000" w:themeColor="text1"/>
          <w:sz w:val="18"/>
          <w:szCs w:val="18"/>
        </w:rPr>
        <w:t>detected</w:t>
      </w:r>
      <w:r w:rsidR="006D0DF2" w:rsidRPr="003F6E30">
        <w:rPr>
          <w:rFonts w:ascii="Times New Roman" w:hAnsi="Times New Roman" w:cs="Times New Roman"/>
          <w:color w:val="000000" w:themeColor="text1"/>
          <w:sz w:val="18"/>
          <w:szCs w:val="18"/>
        </w:rPr>
        <w:t xml:space="preserve">, </w:t>
      </w:r>
      <w:r w:rsidR="006D0DF2" w:rsidRPr="003F6E30">
        <w:rPr>
          <w:rFonts w:ascii="Times New Roman" w:eastAsiaTheme="minorEastAsia" w:hAnsi="Times New Roman" w:cs="Times New Roman"/>
          <w:color w:val="000000" w:themeColor="text1"/>
          <w:sz w:val="18"/>
          <w:szCs w:val="18"/>
        </w:rPr>
        <w:t xml:space="preserve">two independent and corroborating </w:t>
      </w:r>
      <w:r w:rsidR="0035418A" w:rsidRPr="003F6E30">
        <w:rPr>
          <w:rFonts w:ascii="Times New Roman" w:eastAsiaTheme="minorEastAsia" w:hAnsi="Times New Roman" w:cs="Times New Roman"/>
          <w:color w:val="000000" w:themeColor="text1"/>
          <w:sz w:val="18"/>
          <w:szCs w:val="18"/>
        </w:rPr>
        <w:t>measurements</w:t>
      </w:r>
      <w:r w:rsidR="006D0DF2" w:rsidRPr="003F6E30">
        <w:rPr>
          <w:rFonts w:ascii="Times New Roman" w:eastAsiaTheme="minorEastAsia" w:hAnsi="Times New Roman" w:cs="Times New Roman"/>
          <w:color w:val="000000" w:themeColor="text1"/>
          <w:sz w:val="18"/>
          <w:szCs w:val="18"/>
        </w:rPr>
        <w:t xml:space="preserve">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4A42A5" w:rsidRPr="003F6E30">
        <w:rPr>
          <w:rFonts w:ascii="Times New Roman" w:eastAsiaTheme="minorEastAsia" w:hAnsi="Times New Roman" w:cs="Times New Roman"/>
          <w:color w:val="000000" w:themeColor="text1"/>
          <w:sz w:val="18"/>
          <w:szCs w:val="18"/>
        </w:rPr>
        <w:t xml:space="preserve"> are obtained. </w:t>
      </w:r>
      <w:r w:rsidR="00C87D13" w:rsidRPr="003F6E30">
        <w:rPr>
          <w:rFonts w:ascii="Times New Roman" w:eastAsiaTheme="minorEastAsia" w:hAnsi="Times New Roman" w:cs="Times New Roman"/>
          <w:color w:val="000000" w:themeColor="text1"/>
          <w:sz w:val="18"/>
          <w:szCs w:val="18"/>
        </w:rPr>
        <w:t xml:space="preserve">In the case only the step-feature is resolved,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w:t>
      </w:r>
      <w:r w:rsidR="00C87D13"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and </w:t>
      </w:r>
      <w:r w:rsidR="00C87D13" w:rsidRPr="003F6E30">
        <w:rPr>
          <w:rFonts w:ascii="Times New Roman" w:hAnsi="Times New Roman" w:cs="Times New Roman"/>
          <w:color w:val="000000" w:themeColor="text1"/>
          <w:sz w:val="18"/>
          <w:szCs w:val="18"/>
        </w:rPr>
        <w:t xml:space="preserve">by extension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00C87D13" w:rsidRPr="003F6E30">
        <w:rPr>
          <w:rFonts w:ascii="Times New Roman" w:hAnsi="Times New Roman" w:cs="Times New Roman"/>
          <w:color w:val="000000" w:themeColor="text1"/>
          <w:sz w:val="18"/>
          <w:szCs w:val="18"/>
        </w:rPr>
        <w:t xml:space="preserve">) can be measured with </w:t>
      </w:r>
      <w:r w:rsidRPr="003F6E30">
        <w:rPr>
          <w:rFonts w:ascii="Times New Roman" w:hAnsi="Times New Roman" w:cs="Times New Roman"/>
          <w:color w:val="000000" w:themeColor="text1"/>
          <w:sz w:val="18"/>
          <w:szCs w:val="18"/>
        </w:rPr>
        <w:t>a precision of ~</w:t>
      </w:r>
      <w:r w:rsidR="00B042BB" w:rsidRPr="003F6E30">
        <w:rPr>
          <w:rFonts w:ascii="Times New Roman" w:hAnsi="Times New Roman" w:cs="Times New Roman"/>
          <w:color w:val="000000" w:themeColor="text1"/>
          <w:sz w:val="18"/>
          <w:szCs w:val="18"/>
        </w:rPr>
        <w:t>10 - 2</w:t>
      </w:r>
      <w:r w:rsidRPr="003F6E30">
        <w:rPr>
          <w:rFonts w:ascii="Times New Roman" w:hAnsi="Times New Roman" w:cs="Times New Roman"/>
          <w:color w:val="000000" w:themeColor="text1"/>
          <w:sz w:val="18"/>
          <w:szCs w:val="18"/>
        </w:rPr>
        <w:t>5 meV</w:t>
      </w:r>
      <w:bookmarkEnd w:id="7"/>
      <w:r w:rsidR="00C87D13" w:rsidRPr="003F6E30">
        <w:rPr>
          <w:rFonts w:ascii="Times New Roman" w:hAnsi="Times New Roman" w:cs="Times New Roman"/>
          <w:color w:val="000000" w:themeColor="text1"/>
          <w:sz w:val="18"/>
          <w:szCs w:val="18"/>
        </w:rPr>
        <w:t xml:space="preserve"> </w:t>
      </w:r>
      <w:r w:rsidR="00B042BB" w:rsidRPr="003F6E30">
        <w:rPr>
          <w:rFonts w:ascii="Times New Roman" w:hAnsi="Times New Roman" w:cs="Times New Roman"/>
          <w:color w:val="000000" w:themeColor="text1"/>
          <w:sz w:val="18"/>
          <w:szCs w:val="18"/>
        </w:rPr>
        <w:t>depend</w:t>
      </w:r>
      <w:r w:rsidR="008A1CDF" w:rsidRPr="003F6E30">
        <w:rPr>
          <w:rFonts w:ascii="Times New Roman" w:hAnsi="Times New Roman" w:cs="Times New Roman"/>
          <w:color w:val="000000" w:themeColor="text1"/>
          <w:sz w:val="18"/>
          <w:szCs w:val="18"/>
        </w:rPr>
        <w:t xml:space="preserve">ing </w:t>
      </w:r>
      <w:r w:rsidR="00B042BB" w:rsidRPr="003F6E30">
        <w:rPr>
          <w:rFonts w:ascii="Times New Roman" w:hAnsi="Times New Roman" w:cs="Times New Roman"/>
          <w:color w:val="000000" w:themeColor="text1"/>
          <w:sz w:val="18"/>
          <w:szCs w:val="18"/>
        </w:rPr>
        <w:t>on the clarity of the step.</w:t>
      </w:r>
    </w:p>
    <w:p w14:paraId="517D4F5D" w14:textId="4F5A9174"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608AF3D8" w14:textId="68024DE7"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3B737D1F" w14:textId="579BB0D8"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0ADC3AF8" w14:textId="2E4EBFA2"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1E1A7B14" w14:textId="7F2F0EE3"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4B5B0982" w14:textId="64046E70"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190D99F4" w14:textId="3C89A217"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071C21ED" w14:textId="0EC92F06"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571DA77C" w14:textId="038B3CE5"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0FABCF66" w14:textId="286D937F"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0EC02A09" w14:textId="64E294BD"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63710567" w14:textId="54F156AC"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4996F626" w14:textId="5F050BB3"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5F9EBCF3" w14:textId="2A7D752B"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2A04C113" w14:textId="7FF3CB15"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46C2D4F2" w14:textId="45651AAA"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52BCC991" w14:textId="77777777" w:rsidR="00DC54A5" w:rsidRPr="00DC54A5" w:rsidRDefault="00DC54A5" w:rsidP="00CC2972">
      <w:pPr>
        <w:spacing w:line="240" w:lineRule="auto"/>
        <w:contextualSpacing/>
        <w:jc w:val="both"/>
        <w:rPr>
          <w:rFonts w:ascii="Times New Roman" w:hAnsi="Times New Roman" w:cs="Times New Roman"/>
          <w:color w:val="000000" w:themeColor="text1"/>
          <w:sz w:val="18"/>
          <w:szCs w:val="18"/>
        </w:rPr>
      </w:pPr>
    </w:p>
    <w:p w14:paraId="0B70ACE6" w14:textId="3C25D60F" w:rsidR="00190E33" w:rsidRDefault="008547C2" w:rsidP="00AE26FB">
      <w:pPr>
        <w:pStyle w:val="Heading1"/>
        <w:rPr>
          <w:i/>
          <w:iCs/>
          <w:vertAlign w:val="subscript"/>
        </w:rPr>
      </w:pPr>
      <w:bookmarkStart w:id="8" w:name="_Toc124242255"/>
      <w:bookmarkStart w:id="9" w:name="_Toc124242386"/>
      <w:bookmarkStart w:id="10" w:name="_Toc126472204"/>
      <w:r w:rsidRPr="003F6E30">
        <w:lastRenderedPageBreak/>
        <w:t>3</w:t>
      </w:r>
      <w:r w:rsidR="00190E33" w:rsidRPr="003F6E30">
        <w:t xml:space="preserve">. Effect of morphology on </w:t>
      </w:r>
      <w:r w:rsidR="00190E33" w:rsidRPr="003F6E30">
        <w:rPr>
          <w:i/>
          <w:iCs/>
        </w:rPr>
        <w:t>E</w:t>
      </w:r>
      <w:r w:rsidR="00190E33" w:rsidRPr="003F6E30">
        <w:rPr>
          <w:i/>
          <w:iCs/>
          <w:vertAlign w:val="subscript"/>
        </w:rPr>
        <w:t>b</w:t>
      </w:r>
      <w:bookmarkEnd w:id="8"/>
      <w:bookmarkEnd w:id="9"/>
      <w:bookmarkEnd w:id="10"/>
    </w:p>
    <w:p w14:paraId="3E37270D" w14:textId="77777777" w:rsidR="00411BAD" w:rsidRPr="003F6E30" w:rsidRDefault="00411BAD" w:rsidP="00411BAD">
      <w:pPr>
        <w:spacing w:line="240" w:lineRule="auto"/>
        <w:contextualSpacing/>
        <w:jc w:val="center"/>
        <w:rPr>
          <w:rFonts w:ascii="Times New Roman" w:hAnsi="Times New Roman" w:cs="Times New Roman"/>
          <w:color w:val="000000" w:themeColor="text1"/>
          <w:sz w:val="18"/>
          <w:szCs w:val="18"/>
        </w:rPr>
      </w:pPr>
      <w:r w:rsidRPr="003F6E30">
        <w:rPr>
          <w:rFonts w:cstheme="minorHAnsi"/>
          <w:noProof/>
          <w:color w:val="000000" w:themeColor="text1"/>
        </w:rPr>
        <w:drawing>
          <wp:inline distT="0" distB="0" distL="0" distR="0" wp14:anchorId="4B509E95" wp14:editId="6EE09CCF">
            <wp:extent cx="2259231" cy="1847850"/>
            <wp:effectExtent l="0" t="0" r="190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4875" cy="1860645"/>
                    </a:xfrm>
                    <a:prstGeom prst="rect">
                      <a:avLst/>
                    </a:prstGeom>
                  </pic:spPr>
                </pic:pic>
              </a:graphicData>
            </a:graphic>
          </wp:inline>
        </w:drawing>
      </w:r>
    </w:p>
    <w:p w14:paraId="021A18D4" w14:textId="43E3A1B1" w:rsidR="00411BAD" w:rsidRDefault="00411BAD" w:rsidP="00411BAD">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S2</w:t>
      </w:r>
      <w:r w:rsidRPr="003F6E30">
        <w:rPr>
          <w:rFonts w:ascii="Times New Roman" w:hAnsi="Times New Roman" w:cs="Times New Roman"/>
          <w:color w:val="000000" w:themeColor="text1"/>
          <w:sz w:val="18"/>
          <w:szCs w:val="18"/>
        </w:rPr>
        <w:t>: The imaginary part of the dielectric function (solid line) and the absorbance (dashed line) for a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single crystal flake at 15 K.</w:t>
      </w:r>
    </w:p>
    <w:p w14:paraId="0EBED760" w14:textId="77777777" w:rsidR="00411BAD" w:rsidRPr="00411BAD" w:rsidRDefault="00411BAD" w:rsidP="00411BAD">
      <w:pPr>
        <w:spacing w:line="240" w:lineRule="auto"/>
        <w:contextualSpacing/>
        <w:jc w:val="both"/>
        <w:rPr>
          <w:rFonts w:ascii="Times New Roman" w:hAnsi="Times New Roman" w:cs="Times New Roman"/>
          <w:color w:val="000000" w:themeColor="text1"/>
          <w:sz w:val="18"/>
          <w:szCs w:val="18"/>
        </w:rPr>
      </w:pPr>
    </w:p>
    <w:p w14:paraId="381F6A48" w14:textId="7BCC3F77" w:rsidR="00411BAD" w:rsidRPr="00DC54A5" w:rsidRDefault="00190E33"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In order to compare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i/>
          <w:iCs/>
          <w:color w:val="000000" w:themeColor="text1"/>
          <w:sz w:val="18"/>
          <w:szCs w:val="18"/>
        </w:rPr>
        <w:t xml:space="preserve"> </w:t>
      </w:r>
      <w:r w:rsidR="00D71542" w:rsidRPr="003F6E30">
        <w:rPr>
          <w:rFonts w:ascii="Times New Roman" w:hAnsi="Times New Roman" w:cs="Times New Roman"/>
          <w:color w:val="000000" w:themeColor="text1"/>
          <w:sz w:val="18"/>
          <w:szCs w:val="18"/>
        </w:rPr>
        <w:t>of</w:t>
      </w:r>
      <w:r w:rsidRPr="003F6E30">
        <w:rPr>
          <w:rFonts w:ascii="Times New Roman" w:hAnsi="Times New Roman" w:cs="Times New Roman"/>
          <w:color w:val="000000" w:themeColor="text1"/>
          <w:sz w:val="18"/>
          <w:szCs w:val="18"/>
        </w:rPr>
        <w:t xml:space="preserve"> thin film</w:t>
      </w:r>
      <w:r w:rsidR="00D71542" w:rsidRPr="003F6E30">
        <w:rPr>
          <w:rFonts w:ascii="Times New Roman" w:hAnsi="Times New Roman" w:cs="Times New Roman"/>
          <w:color w:val="000000" w:themeColor="text1"/>
          <w:sz w:val="18"/>
          <w:szCs w:val="18"/>
        </w:rPr>
        <w:t xml:space="preserve"> samples to that of a single crystal (S</w:t>
      </w:r>
      <w:r w:rsidR="00D94A6C" w:rsidRPr="003F6E30">
        <w:rPr>
          <w:rFonts w:ascii="Times New Roman" w:hAnsi="Times New Roman" w:cs="Times New Roman"/>
          <w:color w:val="000000" w:themeColor="text1"/>
          <w:sz w:val="18"/>
          <w:szCs w:val="18"/>
        </w:rPr>
        <w:t>C)</w:t>
      </w:r>
      <w:r w:rsidRPr="003F6E30">
        <w:rPr>
          <w:rFonts w:ascii="Times New Roman" w:hAnsi="Times New Roman" w:cs="Times New Roman"/>
          <w:color w:val="000000" w:themeColor="text1"/>
          <w:sz w:val="18"/>
          <w:szCs w:val="18"/>
        </w:rPr>
        <w:t>, SC flakes of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were synthesized (see Methods), filtered, and mounted in a cryostat for low-temperature reflection and transmission experiments. Due to their small size, the SC flakes were incompatible with our EA experiments. We opted instead to resolve the step-like feature in the absorption spectrum in order to determine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and, by extension,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xml:space="preserve"> as well (</w:t>
      </w:r>
      <w:r w:rsidR="00714D16" w:rsidRPr="00F13AD5">
        <w:rPr>
          <w:rFonts w:ascii="Times New Roman" w:hAnsi="Times New Roman" w:cs="Times New Roman"/>
          <w:b/>
          <w:bCs/>
          <w:color w:val="000000" w:themeColor="text1"/>
          <w:sz w:val="18"/>
          <w:szCs w:val="18"/>
        </w:rPr>
        <w:t>Supplementary Section 2</w:t>
      </w:r>
      <w:r w:rsidRPr="003F6E30">
        <w:rPr>
          <w:rFonts w:ascii="Times New Roman" w:hAnsi="Times New Roman" w:cs="Times New Roman"/>
          <w:color w:val="000000" w:themeColor="text1"/>
          <w:sz w:val="18"/>
          <w:szCs w:val="18"/>
        </w:rPr>
        <w:t xml:space="preserve">). As shown in </w:t>
      </w:r>
      <w:r w:rsidRPr="003F6E30">
        <w:rPr>
          <w:rFonts w:ascii="Times New Roman" w:hAnsi="Times New Roman" w:cs="Times New Roman"/>
          <w:b/>
          <w:bCs/>
          <w:color w:val="000000" w:themeColor="text1"/>
          <w:sz w:val="18"/>
          <w:szCs w:val="18"/>
        </w:rPr>
        <w:t>Fig</w:t>
      </w:r>
      <w:r w:rsidR="003624BF"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S</w:t>
      </w:r>
      <w:r w:rsidR="002E083A" w:rsidRPr="003F6E30">
        <w:rPr>
          <w:rFonts w:ascii="Times New Roman" w:hAnsi="Times New Roman" w:cs="Times New Roman"/>
          <w:b/>
          <w:bCs/>
          <w:color w:val="000000" w:themeColor="text1"/>
          <w:sz w:val="18"/>
          <w:szCs w:val="18"/>
        </w:rPr>
        <w:t>2</w:t>
      </w:r>
      <w:r w:rsidRPr="003F6E30">
        <w:rPr>
          <w:rFonts w:ascii="Times New Roman" w:hAnsi="Times New Roman" w:cs="Times New Roman"/>
          <w:color w:val="000000" w:themeColor="text1"/>
          <w:sz w:val="18"/>
          <w:szCs w:val="18"/>
        </w:rPr>
        <w:t xml:space="preserve">, the absorbance of the SC flake shows a step-like feature at the interband transition, and this allows for a measurement of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 2.831 ± 0.02 meV. Meanwhile, a </w:t>
      </w:r>
      <w:r w:rsidR="0035418A" w:rsidRPr="003F6E30">
        <w:rPr>
          <w:rFonts w:ascii="Times New Roman" w:hAnsi="Times New Roman" w:cs="Times New Roman"/>
          <w:color w:val="000000" w:themeColor="text1"/>
          <w:sz w:val="18"/>
          <w:szCs w:val="18"/>
        </w:rPr>
        <w:t xml:space="preserve">Kramers–Kronig </w:t>
      </w:r>
      <w:r w:rsidRPr="003F6E30">
        <w:rPr>
          <w:rFonts w:ascii="Times New Roman" w:hAnsi="Times New Roman" w:cs="Times New Roman"/>
          <w:color w:val="000000" w:themeColor="text1"/>
          <w:sz w:val="18"/>
          <w:szCs w:val="18"/>
        </w:rPr>
        <w:t xml:space="preserve">transformation of the reflectance data (using the software of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 xml:space="preserve">ef. </w:t>
      </w:r>
      <w:r w:rsidRPr="003F6E30">
        <w:rPr>
          <w:rFonts w:ascii="Times New Roman" w:hAnsi="Times New Roman" w:cs="Times New Roman"/>
          <w:color w:val="000000" w:themeColor="text1"/>
          <w:sz w:val="18"/>
          <w:szCs w:val="18"/>
        </w:rPr>
        <w:fldChar w:fldCharType="begin"/>
      </w:r>
      <w:r w:rsidR="00D211D4" w:rsidRPr="003F6E30">
        <w:rPr>
          <w:rFonts w:ascii="Times New Roman" w:hAnsi="Times New Roman" w:cs="Times New Roman"/>
          <w:color w:val="000000" w:themeColor="text1"/>
          <w:sz w:val="18"/>
          <w:szCs w:val="18"/>
        </w:rPr>
        <w:instrText xml:space="preserve"> ADDIN EN.CITE &lt;EndNote&gt;&lt;Cite&gt;&lt;Author&gt;Kuzmenko&lt;/Author&gt;&lt;Year&gt;2005&lt;/Year&gt;&lt;RecNum&gt;551&lt;/RecNum&gt;&lt;DisplayText&gt;&lt;style face="superscript"&gt;14&lt;/style&gt;&lt;/DisplayText&gt;&lt;record&gt;&lt;rec-number&gt;551&lt;/rec-number&gt;&lt;foreign-keys&gt;&lt;key app="EN" db-id="pea9fxf0h55w59eeadux2dsmxxvefd0vzz9f" timestamp="1670547124"&gt;551&lt;/key&gt;&lt;/foreign-keys&gt;&lt;ref-type name="Journal Article"&gt;17&lt;/ref-type&gt;&lt;contributors&gt;&lt;authors&gt;&lt;author&gt;A. B. Kuzmenko&lt;/author&gt;&lt;/authors&gt;&lt;/contributors&gt;&lt;titles&gt;&lt;title&gt;Kramers–Kronig constrained variational analysis of optical spectra&lt;/title&gt;&lt;secondary-title&gt;Review of Scientific Instruments&lt;/secondary-title&gt;&lt;/titles&gt;&lt;periodical&gt;&lt;full-title&gt;Review of Scientific Instruments&lt;/full-title&gt;&lt;abbr-1&gt;Rev. Sci. Instrum.&lt;/abbr-1&gt;&lt;abbr-2&gt;Rev Sci Instrum&lt;/abbr-2&gt;&lt;/periodical&gt;&lt;pages&gt;083108&lt;/pages&gt;&lt;volume&gt;76&lt;/volume&gt;&lt;number&gt;8&lt;/number&gt;&lt;dates&gt;&lt;year&gt;2005&lt;/year&gt;&lt;/dates&gt;&lt;urls&gt;&lt;related-urls&gt;&lt;url&gt;https://aip.scitation.org/doi/abs/10.1063/1.1979470&lt;/url&gt;&lt;/related-urls&gt;&lt;/urls&gt;&lt;electronic-resource-num&gt;10.1063/1.1979470&lt;/electronic-resource-num&gt;&lt;/record&gt;&lt;/Cite&gt;&lt;/EndNote&gt;</w:instrText>
      </w:r>
      <w:r w:rsidRPr="003F6E30">
        <w:rPr>
          <w:rFonts w:ascii="Times New Roman" w:hAnsi="Times New Roman" w:cs="Times New Roman"/>
          <w:color w:val="000000" w:themeColor="text1"/>
          <w:sz w:val="18"/>
          <w:szCs w:val="18"/>
        </w:rPr>
        <w:fldChar w:fldCharType="separate"/>
      </w:r>
      <w:r w:rsidR="00D211D4" w:rsidRPr="003F6E30">
        <w:rPr>
          <w:rFonts w:ascii="Times New Roman" w:hAnsi="Times New Roman" w:cs="Times New Roman"/>
          <w:noProof/>
          <w:color w:val="000000" w:themeColor="text1"/>
          <w:sz w:val="18"/>
          <w:szCs w:val="18"/>
          <w:vertAlign w:val="superscript"/>
        </w:rPr>
        <w:t>14</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yields the imaginary part of the dielectric function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i</m:t>
            </m:r>
          </m:sub>
        </m:sSub>
      </m:oMath>
      <w:r w:rsidRPr="003F6E30">
        <w:rPr>
          <w:rFonts w:ascii="Times New Roman" w:hAnsi="Times New Roman" w:cs="Times New Roman"/>
          <w:color w:val="000000" w:themeColor="text1"/>
          <w:sz w:val="18"/>
          <w:szCs w:val="18"/>
        </w:rPr>
        <w:t xml:space="preserve">), and this allows us to measure the energy of the 1s absorption peak,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 xml:space="preserve">1s </w:t>
      </w:r>
      <w:r w:rsidRPr="003F6E30">
        <w:rPr>
          <w:rFonts w:ascii="Times New Roman" w:hAnsi="Times New Roman" w:cs="Times New Roman"/>
          <w:color w:val="000000" w:themeColor="text1"/>
          <w:sz w:val="18"/>
          <w:szCs w:val="18"/>
        </w:rPr>
        <w:t xml:space="preserve">= 2.565 ± 0.002 eV, resulting in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xml:space="preserve"> = 266 ± 20 meV. This agrees with our multiple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xml:space="preserve"> measurements obtained using EA on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films.</w:t>
      </w:r>
      <w:r w:rsidR="00240C70" w:rsidRPr="003F6E30">
        <w:rPr>
          <w:rFonts w:ascii="Times New Roman" w:hAnsi="Times New Roman" w:cs="Times New Roman"/>
          <w:color w:val="000000" w:themeColor="text1"/>
          <w:sz w:val="18"/>
          <w:szCs w:val="18"/>
        </w:rPr>
        <w:t xml:space="preserve"> Results in the main text (</w:t>
      </w:r>
      <w:r w:rsidR="00240C70" w:rsidRPr="003F6E30">
        <w:rPr>
          <w:rFonts w:ascii="Times New Roman" w:hAnsi="Times New Roman" w:cs="Times New Roman"/>
          <w:b/>
          <w:bCs/>
          <w:color w:val="000000" w:themeColor="text1"/>
          <w:sz w:val="18"/>
          <w:szCs w:val="18"/>
        </w:rPr>
        <w:t>Fig. 2a</w:t>
      </w:r>
      <w:r w:rsidR="00240C70" w:rsidRPr="003F6E30">
        <w:rPr>
          <w:rFonts w:ascii="Times New Roman" w:hAnsi="Times New Roman" w:cs="Times New Roman"/>
          <w:color w:val="000000" w:themeColor="text1"/>
          <w:sz w:val="18"/>
          <w:szCs w:val="18"/>
        </w:rPr>
        <w:t xml:space="preserve">) and </w:t>
      </w:r>
      <w:r w:rsidR="00582A2F" w:rsidRPr="00F13AD5">
        <w:rPr>
          <w:rFonts w:ascii="Times New Roman" w:hAnsi="Times New Roman" w:cs="Times New Roman"/>
          <w:b/>
          <w:bCs/>
          <w:color w:val="000000" w:themeColor="text1"/>
          <w:sz w:val="18"/>
          <w:szCs w:val="18"/>
        </w:rPr>
        <w:t xml:space="preserve">Supplementary Section </w:t>
      </w:r>
      <w:r w:rsidR="003E1CA5" w:rsidRPr="00F13AD5">
        <w:rPr>
          <w:rFonts w:ascii="Times New Roman" w:hAnsi="Times New Roman" w:cs="Times New Roman"/>
          <w:b/>
          <w:bCs/>
          <w:color w:val="000000" w:themeColor="text1"/>
          <w:sz w:val="18"/>
          <w:szCs w:val="18"/>
        </w:rPr>
        <w:t>6</w:t>
      </w:r>
      <w:r w:rsidR="00D271FF" w:rsidRPr="003F6E30">
        <w:rPr>
          <w:rFonts w:ascii="Times New Roman" w:hAnsi="Times New Roman" w:cs="Times New Roman"/>
          <w:color w:val="000000" w:themeColor="text1"/>
          <w:sz w:val="18"/>
          <w:szCs w:val="18"/>
        </w:rPr>
        <w:t xml:space="preserve"> further corroborate that </w:t>
      </w:r>
      <w:r w:rsidR="004311F4" w:rsidRPr="003F6E30">
        <w:rPr>
          <w:rFonts w:ascii="Times New Roman" w:hAnsi="Times New Roman" w:cs="Times New Roman"/>
          <w:color w:val="000000" w:themeColor="text1"/>
          <w:sz w:val="18"/>
          <w:szCs w:val="18"/>
        </w:rPr>
        <w:t xml:space="preserve">polycrystalline </w:t>
      </w:r>
      <w:r w:rsidR="00D271FF" w:rsidRPr="003F6E30">
        <w:rPr>
          <w:rFonts w:ascii="Times New Roman" w:hAnsi="Times New Roman" w:cs="Times New Roman"/>
          <w:color w:val="000000" w:themeColor="text1"/>
          <w:sz w:val="18"/>
          <w:szCs w:val="18"/>
        </w:rPr>
        <w:t xml:space="preserve">thin films and </w:t>
      </w:r>
      <w:r w:rsidR="00B053C8" w:rsidRPr="003F6E30">
        <w:rPr>
          <w:rFonts w:ascii="Times New Roman" w:hAnsi="Times New Roman" w:cs="Times New Roman"/>
          <w:color w:val="000000" w:themeColor="text1"/>
          <w:sz w:val="18"/>
          <w:szCs w:val="18"/>
        </w:rPr>
        <w:t>SC</w:t>
      </w:r>
      <w:r w:rsidR="00D271FF" w:rsidRPr="003F6E30">
        <w:rPr>
          <w:rFonts w:ascii="Times New Roman" w:hAnsi="Times New Roman" w:cs="Times New Roman"/>
          <w:color w:val="000000" w:themeColor="text1"/>
          <w:sz w:val="18"/>
          <w:szCs w:val="18"/>
        </w:rPr>
        <w:t xml:space="preserve"> </w:t>
      </w:r>
      <w:r w:rsidR="004311F4" w:rsidRPr="003F6E30">
        <w:rPr>
          <w:rFonts w:ascii="Times New Roman" w:hAnsi="Times New Roman" w:cs="Times New Roman"/>
          <w:color w:val="000000" w:themeColor="text1"/>
          <w:sz w:val="18"/>
          <w:szCs w:val="18"/>
        </w:rPr>
        <w:t xml:space="preserve">flakes </w:t>
      </w:r>
      <w:r w:rsidR="00D271FF" w:rsidRPr="003F6E30">
        <w:rPr>
          <w:rFonts w:ascii="Times New Roman" w:hAnsi="Times New Roman" w:cs="Times New Roman"/>
          <w:color w:val="000000" w:themeColor="text1"/>
          <w:sz w:val="18"/>
          <w:szCs w:val="18"/>
        </w:rPr>
        <w:t xml:space="preserve">share the same value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D271FF" w:rsidRPr="003F6E30">
        <w:rPr>
          <w:rFonts w:ascii="Times New Roman" w:eastAsiaTheme="minorEastAsia" w:hAnsi="Times New Roman" w:cs="Times New Roman"/>
          <w:color w:val="000000" w:themeColor="text1"/>
          <w:sz w:val="18"/>
          <w:szCs w:val="18"/>
        </w:rPr>
        <w:t xml:space="preserve">. </w:t>
      </w:r>
    </w:p>
    <w:p w14:paraId="3939DC3B" w14:textId="01E8B4F0" w:rsidR="00231975" w:rsidRDefault="00D436C0"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r>
      <w:r w:rsidR="00231975" w:rsidRPr="003F6E30">
        <w:rPr>
          <w:rFonts w:ascii="Times New Roman" w:hAnsi="Times New Roman" w:cs="Times New Roman"/>
          <w:color w:val="000000" w:themeColor="text1"/>
          <w:sz w:val="18"/>
          <w:szCs w:val="18"/>
        </w:rPr>
        <w:t xml:space="preserve">To further test the effect of sample morphology on </w:t>
      </w:r>
      <w:r w:rsidR="00231975" w:rsidRPr="003F6E30">
        <w:rPr>
          <w:rFonts w:ascii="Times New Roman" w:hAnsi="Times New Roman" w:cs="Times New Roman"/>
          <w:i/>
          <w:iCs/>
          <w:color w:val="000000" w:themeColor="text1"/>
          <w:sz w:val="18"/>
          <w:szCs w:val="18"/>
        </w:rPr>
        <w:t>E</w:t>
      </w:r>
      <w:r w:rsidR="00231975" w:rsidRPr="003F6E30">
        <w:rPr>
          <w:rFonts w:ascii="Times New Roman" w:hAnsi="Times New Roman" w:cs="Times New Roman"/>
          <w:i/>
          <w:iCs/>
          <w:color w:val="000000" w:themeColor="text1"/>
          <w:sz w:val="18"/>
          <w:szCs w:val="18"/>
          <w:vertAlign w:val="subscript"/>
        </w:rPr>
        <w:t>b</w:t>
      </w:r>
      <w:r w:rsidR="00231975" w:rsidRPr="003F6E30">
        <w:rPr>
          <w:rFonts w:ascii="Times New Roman" w:hAnsi="Times New Roman" w:cs="Times New Roman"/>
          <w:color w:val="000000" w:themeColor="text1"/>
          <w:sz w:val="18"/>
          <w:szCs w:val="18"/>
        </w:rPr>
        <w:t>, we synthesized ordered and disordered PEA</w:t>
      </w:r>
      <w:r w:rsidR="00231975" w:rsidRPr="003F6E30">
        <w:rPr>
          <w:rFonts w:ascii="Times New Roman" w:hAnsi="Times New Roman" w:cs="Times New Roman"/>
          <w:color w:val="000000" w:themeColor="text1"/>
          <w:sz w:val="18"/>
          <w:szCs w:val="18"/>
          <w:vertAlign w:val="subscript"/>
        </w:rPr>
        <w:t>2</w:t>
      </w:r>
      <w:r w:rsidR="00231975" w:rsidRPr="003F6E30">
        <w:rPr>
          <w:rFonts w:ascii="Times New Roman" w:hAnsi="Times New Roman" w:cs="Times New Roman"/>
          <w:color w:val="000000" w:themeColor="text1"/>
          <w:sz w:val="18"/>
          <w:szCs w:val="18"/>
        </w:rPr>
        <w:t>PbI</w:t>
      </w:r>
      <w:r w:rsidR="00231975" w:rsidRPr="003F6E30">
        <w:rPr>
          <w:rFonts w:ascii="Times New Roman" w:hAnsi="Times New Roman" w:cs="Times New Roman"/>
          <w:color w:val="000000" w:themeColor="text1"/>
          <w:sz w:val="18"/>
          <w:szCs w:val="18"/>
          <w:vertAlign w:val="subscript"/>
        </w:rPr>
        <w:t>4</w:t>
      </w:r>
      <w:r w:rsidR="00231975" w:rsidRPr="003F6E30">
        <w:rPr>
          <w:rFonts w:ascii="Times New Roman" w:hAnsi="Times New Roman" w:cs="Times New Roman"/>
          <w:color w:val="000000" w:themeColor="text1"/>
          <w:sz w:val="18"/>
          <w:szCs w:val="18"/>
        </w:rPr>
        <w:t xml:space="preserve"> thin films and measured </w:t>
      </w:r>
      <w:r w:rsidR="00231975" w:rsidRPr="003F6E30">
        <w:rPr>
          <w:rFonts w:ascii="Times New Roman" w:hAnsi="Times New Roman" w:cs="Times New Roman"/>
          <w:i/>
          <w:iCs/>
          <w:color w:val="000000" w:themeColor="text1"/>
          <w:sz w:val="18"/>
          <w:szCs w:val="18"/>
        </w:rPr>
        <w:t>E</w:t>
      </w:r>
      <w:r w:rsidR="00231975" w:rsidRPr="003F6E30">
        <w:rPr>
          <w:rFonts w:ascii="Times New Roman" w:hAnsi="Times New Roman" w:cs="Times New Roman"/>
          <w:i/>
          <w:iCs/>
          <w:color w:val="000000" w:themeColor="text1"/>
          <w:sz w:val="18"/>
          <w:szCs w:val="18"/>
          <w:vertAlign w:val="subscript"/>
        </w:rPr>
        <w:t>b</w:t>
      </w:r>
      <w:r w:rsidR="00231975" w:rsidRPr="003F6E30">
        <w:rPr>
          <w:rFonts w:ascii="Times New Roman" w:hAnsi="Times New Roman" w:cs="Times New Roman"/>
          <w:color w:val="000000" w:themeColor="text1"/>
          <w:sz w:val="18"/>
          <w:szCs w:val="18"/>
        </w:rPr>
        <w:t xml:space="preserve"> using absorption and EA spectroscopy. The variable of temperature in the spin-coating procedure was leveraged in order to create thin films with varying degrees of static disorder</w:t>
      </w:r>
      <w:r w:rsidR="00D54B0C" w:rsidRPr="003F6E30">
        <w:rPr>
          <w:rFonts w:ascii="Times New Roman" w:hAnsi="Times New Roman" w:cs="Times New Roman"/>
          <w:color w:val="000000" w:themeColor="text1"/>
          <w:sz w:val="18"/>
          <w:szCs w:val="18"/>
        </w:rPr>
        <w:t xml:space="preserve">, </w:t>
      </w:r>
      <w:r w:rsidR="00231975" w:rsidRPr="003F6E30">
        <w:rPr>
          <w:rFonts w:ascii="Times New Roman" w:hAnsi="Times New Roman" w:cs="Times New Roman"/>
          <w:color w:val="000000" w:themeColor="text1"/>
          <w:sz w:val="18"/>
          <w:szCs w:val="18"/>
        </w:rPr>
        <w:t xml:space="preserve">i.e. </w:t>
      </w:r>
      <w:r w:rsidR="00D54B0C" w:rsidRPr="003F6E30">
        <w:rPr>
          <w:rFonts w:ascii="Times New Roman" w:hAnsi="Times New Roman" w:cs="Times New Roman"/>
          <w:color w:val="000000" w:themeColor="text1"/>
          <w:sz w:val="18"/>
          <w:szCs w:val="18"/>
        </w:rPr>
        <w:t xml:space="preserve">with varying </w:t>
      </w:r>
      <w:r w:rsidR="00231975" w:rsidRPr="003F6E30">
        <w:rPr>
          <w:rFonts w:ascii="Times New Roman" w:hAnsi="Times New Roman" w:cs="Times New Roman"/>
          <w:color w:val="000000" w:themeColor="text1"/>
          <w:sz w:val="18"/>
          <w:szCs w:val="18"/>
        </w:rPr>
        <w:t>grain sizes, homogeneity</w:t>
      </w:r>
      <w:r w:rsidR="00D54B0C" w:rsidRPr="003F6E30">
        <w:rPr>
          <w:rFonts w:ascii="Times New Roman" w:hAnsi="Times New Roman" w:cs="Times New Roman"/>
          <w:color w:val="000000" w:themeColor="text1"/>
          <w:sz w:val="18"/>
          <w:szCs w:val="18"/>
        </w:rPr>
        <w:t xml:space="preserve"> of grain orientation</w:t>
      </w:r>
      <w:r w:rsidR="00231975" w:rsidRPr="003F6E30">
        <w:rPr>
          <w:rFonts w:ascii="Times New Roman" w:hAnsi="Times New Roman" w:cs="Times New Roman"/>
          <w:color w:val="000000" w:themeColor="text1"/>
          <w:sz w:val="18"/>
          <w:szCs w:val="18"/>
        </w:rPr>
        <w:t>, defect density</w:t>
      </w:r>
      <w:r w:rsidR="00D54B0C" w:rsidRPr="003F6E30">
        <w:rPr>
          <w:rFonts w:ascii="Times New Roman" w:hAnsi="Times New Roman" w:cs="Times New Roman"/>
          <w:color w:val="000000" w:themeColor="text1"/>
          <w:sz w:val="18"/>
          <w:szCs w:val="18"/>
        </w:rPr>
        <w:t>, etc</w:t>
      </w:r>
      <w:r w:rsidR="00231975" w:rsidRPr="003F6E30">
        <w:rPr>
          <w:rFonts w:ascii="Times New Roman" w:hAnsi="Times New Roman" w:cs="Times New Roman"/>
          <w:color w:val="000000" w:themeColor="text1"/>
          <w:sz w:val="18"/>
          <w:szCs w:val="18"/>
        </w:rPr>
        <w:t>. The width of the absorption features at 15 K is a straightforward measurement of the thin film’s static disorder from the perspective of the band-edge electronic states</w:t>
      </w:r>
      <w:r w:rsidR="00231975" w:rsidRPr="003F6E30">
        <w:rPr>
          <w:rFonts w:ascii="Times New Roman" w:hAnsi="Times New Roman" w:cs="Times New Roman"/>
          <w:color w:val="000000" w:themeColor="text1"/>
          <w:sz w:val="18"/>
          <w:szCs w:val="18"/>
        </w:rPr>
        <w:fldChar w:fldCharType="begin"/>
      </w:r>
      <w:r w:rsidR="00D211D4" w:rsidRPr="003F6E30">
        <w:rPr>
          <w:rFonts w:ascii="Times New Roman" w:hAnsi="Times New Roman" w:cs="Times New Roman"/>
          <w:color w:val="000000" w:themeColor="text1"/>
          <w:sz w:val="18"/>
          <w:szCs w:val="18"/>
        </w:rPr>
        <w:instrText xml:space="preserve"> ADDIN EN.CITE &lt;EndNote&gt;&lt;Cite&gt;&lt;Author&gt;Sun&lt;/Author&gt;&lt;Year&gt;2001&lt;/Year&gt;&lt;RecNum&gt;552&lt;/RecNum&gt;&lt;DisplayText&gt;&lt;style face="superscript"&gt;15&lt;/style&gt;&lt;/DisplayText&gt;&lt;record&gt;&lt;rec-number&gt;552&lt;/rec-number&gt;&lt;foreign-keys&gt;&lt;key app="EN" db-id="pea9fxf0h55w59eeadux2dsmxxvefd0vzz9f" timestamp="1670552299"&gt;552&lt;/key&gt;&lt;/foreign-keys&gt;&lt;ref-type name="Journal Article"&gt;17&lt;/ref-type&gt;&lt;contributors&gt;&lt;authors&gt;&lt;author&gt;H. D. Sun&lt;/author&gt;&lt;author&gt;T. Makino&lt;/author&gt;&lt;author&gt;N. T. Tuan&lt;/author&gt;&lt;author&gt;Y. Segawa&lt;/author&gt;&lt;author&gt;M. Kawasaki&lt;/author&gt;&lt;author&gt;A. Ohtomo&lt;/author&gt;&lt;author&gt;K. Tamura&lt;/author&gt;&lt;author&gt;H. Koinuma&lt;/author&gt;&lt;/authors&gt;&lt;/contributors&gt;&lt;titles&gt;&lt;title&gt;Temperature dependence of excitonic absorption spectra in ZnO/Zn0.88Mg0.12O multiquantum wells grown on lattice-matched substrates&lt;/title&gt;&lt;secondary-title&gt;Applied Physics Letters&lt;/secondary-title&gt;&lt;/titles&gt;&lt;periodical&gt;&lt;full-title&gt;Applied Physics Letters&lt;/full-title&gt;&lt;abbr-1&gt;Appl. Phys. Lett.&lt;/abbr-1&gt;&lt;abbr-2&gt;Appl Phys Lett&lt;/abbr-2&gt;&lt;/periodical&gt;&lt;pages&gt;2464-2466&lt;/pages&gt;&lt;volume&gt;78&lt;/volume&gt;&lt;number&gt;17&lt;/number&gt;&lt;dates&gt;&lt;year&gt;2001&lt;/year&gt;&lt;/dates&gt;&lt;urls&gt;&lt;related-urls&gt;&lt;url&gt;https://aip.scitation.org/doi/abs/10.1063/1.1367300&lt;/url&gt;&lt;/related-urls&gt;&lt;/urls&gt;&lt;electronic-resource-num&gt;10.1063/1.1367300&lt;/electronic-resource-num&gt;&lt;/record&gt;&lt;/Cite&gt;&lt;/EndNote&gt;</w:instrText>
      </w:r>
      <w:r w:rsidR="00231975" w:rsidRPr="003F6E30">
        <w:rPr>
          <w:rFonts w:ascii="Times New Roman" w:hAnsi="Times New Roman" w:cs="Times New Roman"/>
          <w:color w:val="000000" w:themeColor="text1"/>
          <w:sz w:val="18"/>
          <w:szCs w:val="18"/>
        </w:rPr>
        <w:fldChar w:fldCharType="separate"/>
      </w:r>
      <w:r w:rsidR="00D211D4" w:rsidRPr="003F6E30">
        <w:rPr>
          <w:rFonts w:ascii="Times New Roman" w:hAnsi="Times New Roman" w:cs="Times New Roman"/>
          <w:noProof/>
          <w:color w:val="000000" w:themeColor="text1"/>
          <w:sz w:val="18"/>
          <w:szCs w:val="18"/>
          <w:vertAlign w:val="superscript"/>
        </w:rPr>
        <w:t>15</w:t>
      </w:r>
      <w:r w:rsidR="00231975" w:rsidRPr="003F6E30">
        <w:rPr>
          <w:rFonts w:ascii="Times New Roman" w:hAnsi="Times New Roman" w:cs="Times New Roman"/>
          <w:color w:val="000000" w:themeColor="text1"/>
          <w:sz w:val="18"/>
          <w:szCs w:val="18"/>
        </w:rPr>
        <w:fldChar w:fldCharType="end"/>
      </w:r>
      <w:r w:rsidR="00231975" w:rsidRPr="003F6E30">
        <w:rPr>
          <w:rFonts w:ascii="Times New Roman" w:hAnsi="Times New Roman" w:cs="Times New Roman"/>
          <w:color w:val="000000" w:themeColor="text1"/>
          <w:sz w:val="18"/>
          <w:szCs w:val="18"/>
        </w:rPr>
        <w:t>, and we determine these widths by fitting hyperbolic secant functions to the exciton absorption peaks and extracting the HWHM (</w:t>
      </w:r>
      <w:r w:rsidR="00231975" w:rsidRPr="003F6E30">
        <w:rPr>
          <w:rFonts w:ascii="Times New Roman" w:hAnsi="Times New Roman" w:cs="Times New Roman"/>
          <w:i/>
          <w:iCs/>
          <w:color w:val="000000" w:themeColor="text1"/>
          <w:sz w:val="18"/>
          <w:szCs w:val="18"/>
        </w:rPr>
        <w:t>Γ</w:t>
      </w:r>
      <w:r w:rsidR="00231975" w:rsidRPr="003F6E30">
        <w:rPr>
          <w:rFonts w:ascii="Times New Roman" w:hAnsi="Times New Roman" w:cs="Times New Roman"/>
          <w:color w:val="000000" w:themeColor="text1"/>
          <w:sz w:val="18"/>
          <w:szCs w:val="18"/>
        </w:rPr>
        <w:t xml:space="preserve">). We find </w:t>
      </w:r>
      <w:r w:rsidR="00231975" w:rsidRPr="003F6E30">
        <w:rPr>
          <w:rFonts w:ascii="Times New Roman" w:hAnsi="Times New Roman" w:cs="Times New Roman"/>
          <w:i/>
          <w:iCs/>
          <w:color w:val="000000" w:themeColor="text1"/>
          <w:sz w:val="18"/>
          <w:szCs w:val="18"/>
        </w:rPr>
        <w:t>Γ</w:t>
      </w:r>
      <w:r w:rsidR="00231975" w:rsidRPr="003F6E30">
        <w:rPr>
          <w:rFonts w:ascii="Times New Roman" w:hAnsi="Times New Roman" w:cs="Times New Roman"/>
          <w:color w:val="000000" w:themeColor="text1"/>
          <w:sz w:val="18"/>
          <w:szCs w:val="18"/>
        </w:rPr>
        <w:t xml:space="preserve"> ranges from 18 meV in the most ordered thin film to 36 meV in the least ordered</w:t>
      </w:r>
      <w:r w:rsidR="00FA6C69" w:rsidRPr="003F6E30">
        <w:rPr>
          <w:rFonts w:ascii="Times New Roman" w:hAnsi="Times New Roman" w:cs="Times New Roman"/>
          <w:color w:val="000000" w:themeColor="text1"/>
          <w:sz w:val="18"/>
          <w:szCs w:val="18"/>
        </w:rPr>
        <w:t xml:space="preserve"> (</w:t>
      </w:r>
      <w:r w:rsidR="00FA6C69" w:rsidRPr="003F6E30">
        <w:rPr>
          <w:rFonts w:ascii="Times New Roman" w:hAnsi="Times New Roman" w:cs="Times New Roman"/>
          <w:b/>
          <w:bCs/>
          <w:color w:val="000000" w:themeColor="text1"/>
          <w:sz w:val="18"/>
          <w:szCs w:val="18"/>
        </w:rPr>
        <w:t>Fig. S3a</w:t>
      </w:r>
      <w:r w:rsidR="00FA6C69" w:rsidRPr="003F6E30">
        <w:rPr>
          <w:rFonts w:ascii="Times New Roman" w:hAnsi="Times New Roman" w:cs="Times New Roman"/>
          <w:color w:val="000000" w:themeColor="text1"/>
          <w:sz w:val="18"/>
          <w:szCs w:val="18"/>
        </w:rPr>
        <w:t>)</w:t>
      </w:r>
      <w:r w:rsidR="00231975" w:rsidRPr="003F6E30">
        <w:rPr>
          <w:rFonts w:ascii="Times New Roman" w:hAnsi="Times New Roman" w:cs="Times New Roman"/>
          <w:color w:val="000000" w:themeColor="text1"/>
          <w:sz w:val="18"/>
          <w:szCs w:val="18"/>
        </w:rPr>
        <w:t xml:space="preserve">. Interestingly, we find the size of </w:t>
      </w:r>
      <w:r w:rsidR="00231975" w:rsidRPr="003F6E30">
        <w:rPr>
          <w:rFonts w:ascii="Times New Roman" w:hAnsi="Times New Roman" w:cs="Times New Roman"/>
          <w:i/>
          <w:iCs/>
          <w:color w:val="000000" w:themeColor="text1"/>
          <w:sz w:val="18"/>
          <w:szCs w:val="18"/>
        </w:rPr>
        <w:t>Γ</w:t>
      </w:r>
      <w:r w:rsidR="00231975" w:rsidRPr="003F6E30">
        <w:rPr>
          <w:rFonts w:ascii="Times New Roman" w:hAnsi="Times New Roman" w:cs="Times New Roman"/>
          <w:color w:val="000000" w:themeColor="text1"/>
          <w:sz w:val="18"/>
          <w:szCs w:val="18"/>
        </w:rPr>
        <w:t xml:space="preserve"> is correlated with </w:t>
      </w:r>
      <w:r w:rsidR="00231975" w:rsidRPr="003F6E30">
        <w:rPr>
          <w:rFonts w:ascii="Times New Roman" w:hAnsi="Times New Roman" w:cs="Times New Roman"/>
          <w:i/>
          <w:iCs/>
          <w:color w:val="000000" w:themeColor="text1"/>
          <w:sz w:val="18"/>
          <w:szCs w:val="18"/>
        </w:rPr>
        <w:t>E</w:t>
      </w:r>
      <w:r w:rsidR="00231975" w:rsidRPr="003F6E30">
        <w:rPr>
          <w:rFonts w:ascii="Times New Roman" w:hAnsi="Times New Roman" w:cs="Times New Roman"/>
          <w:i/>
          <w:iCs/>
          <w:color w:val="000000" w:themeColor="text1"/>
          <w:sz w:val="18"/>
          <w:szCs w:val="18"/>
          <w:vertAlign w:val="subscript"/>
        </w:rPr>
        <w:t>g</w:t>
      </w:r>
      <w:r w:rsidR="00231975" w:rsidRPr="003F6E30">
        <w:rPr>
          <w:rFonts w:ascii="Times New Roman" w:hAnsi="Times New Roman" w:cs="Times New Roman"/>
          <w:color w:val="000000" w:themeColor="text1"/>
          <w:sz w:val="18"/>
          <w:szCs w:val="18"/>
        </w:rPr>
        <w:t xml:space="preserve"> and </w:t>
      </w:r>
      <w:r w:rsidR="00231975" w:rsidRPr="003F6E30">
        <w:rPr>
          <w:rFonts w:ascii="Times New Roman" w:hAnsi="Times New Roman" w:cs="Times New Roman"/>
          <w:i/>
          <w:iCs/>
          <w:color w:val="000000" w:themeColor="text1"/>
          <w:sz w:val="18"/>
          <w:szCs w:val="18"/>
        </w:rPr>
        <w:t>E</w:t>
      </w:r>
      <w:r w:rsidR="00231975" w:rsidRPr="003F6E30">
        <w:rPr>
          <w:rFonts w:ascii="Times New Roman" w:hAnsi="Times New Roman" w:cs="Times New Roman"/>
          <w:i/>
          <w:iCs/>
          <w:color w:val="000000" w:themeColor="text1"/>
          <w:sz w:val="18"/>
          <w:szCs w:val="18"/>
          <w:vertAlign w:val="subscript"/>
        </w:rPr>
        <w:t>1s</w:t>
      </w:r>
      <w:r w:rsidR="00231975" w:rsidRPr="003F6E30">
        <w:rPr>
          <w:rFonts w:ascii="Times New Roman" w:hAnsi="Times New Roman" w:cs="Times New Roman"/>
          <w:color w:val="000000" w:themeColor="text1"/>
          <w:sz w:val="18"/>
          <w:szCs w:val="18"/>
        </w:rPr>
        <w:t xml:space="preserve">, as the films of greater crystallinity (low </w:t>
      </w:r>
      <w:r w:rsidR="00231975" w:rsidRPr="003F6E30">
        <w:rPr>
          <w:rFonts w:ascii="Times New Roman" w:hAnsi="Times New Roman" w:cs="Times New Roman"/>
          <w:i/>
          <w:iCs/>
          <w:color w:val="000000" w:themeColor="text1"/>
          <w:sz w:val="18"/>
          <w:szCs w:val="18"/>
        </w:rPr>
        <w:t>Γ</w:t>
      </w:r>
      <w:r w:rsidR="00231975" w:rsidRPr="003F6E30">
        <w:rPr>
          <w:rFonts w:ascii="Times New Roman" w:hAnsi="Times New Roman" w:cs="Times New Roman"/>
          <w:color w:val="000000" w:themeColor="text1"/>
          <w:sz w:val="18"/>
          <w:szCs w:val="18"/>
        </w:rPr>
        <w:t xml:space="preserve">) redshift to a greater degree upon cooling to 15 K. The exciton binding energy, however, is uncorrelated with </w:t>
      </w:r>
      <w:r w:rsidR="00231975" w:rsidRPr="003F6E30">
        <w:rPr>
          <w:rFonts w:ascii="Times New Roman" w:hAnsi="Times New Roman" w:cs="Times New Roman"/>
          <w:i/>
          <w:iCs/>
          <w:color w:val="000000" w:themeColor="text1"/>
          <w:sz w:val="18"/>
          <w:szCs w:val="18"/>
        </w:rPr>
        <w:t>Γ</w:t>
      </w:r>
      <w:r w:rsidR="00231975" w:rsidRPr="003F6E30">
        <w:rPr>
          <w:rFonts w:ascii="Times New Roman" w:hAnsi="Times New Roman" w:cs="Times New Roman"/>
          <w:color w:val="000000" w:themeColor="text1"/>
          <w:sz w:val="18"/>
          <w:szCs w:val="18"/>
        </w:rPr>
        <w:t xml:space="preserve">  and is consistent at approximately 222 meV for each of the samples</w:t>
      </w:r>
      <w:r w:rsidR="003E7427" w:rsidRPr="003F6E30">
        <w:rPr>
          <w:rFonts w:ascii="Times New Roman" w:hAnsi="Times New Roman" w:cs="Times New Roman"/>
          <w:color w:val="000000" w:themeColor="text1"/>
          <w:sz w:val="18"/>
          <w:szCs w:val="18"/>
        </w:rPr>
        <w:t xml:space="preserve"> (</w:t>
      </w:r>
      <w:r w:rsidR="003E7427" w:rsidRPr="003F6E30">
        <w:rPr>
          <w:rFonts w:ascii="Times New Roman" w:hAnsi="Times New Roman" w:cs="Times New Roman"/>
          <w:b/>
          <w:bCs/>
          <w:color w:val="000000" w:themeColor="text1"/>
          <w:sz w:val="18"/>
          <w:szCs w:val="18"/>
        </w:rPr>
        <w:t>Fig. S3b</w:t>
      </w:r>
      <w:r w:rsidR="003E7427" w:rsidRPr="003F6E30">
        <w:rPr>
          <w:rFonts w:ascii="Times New Roman" w:hAnsi="Times New Roman" w:cs="Times New Roman"/>
          <w:color w:val="000000" w:themeColor="text1"/>
          <w:sz w:val="18"/>
          <w:szCs w:val="18"/>
        </w:rPr>
        <w:t>)</w:t>
      </w:r>
      <w:r w:rsidR="00231975" w:rsidRPr="003F6E30">
        <w:rPr>
          <w:rFonts w:ascii="Times New Roman" w:hAnsi="Times New Roman" w:cs="Times New Roman"/>
          <w:color w:val="000000" w:themeColor="text1"/>
          <w:sz w:val="18"/>
          <w:szCs w:val="18"/>
        </w:rPr>
        <w:t xml:space="preserve">. This is a clear negation of the hypothesis that </w:t>
      </w:r>
      <w:r w:rsidR="00231975" w:rsidRPr="003F6E30">
        <w:rPr>
          <w:rFonts w:ascii="Times New Roman" w:hAnsi="Times New Roman" w:cs="Times New Roman"/>
          <w:i/>
          <w:iCs/>
          <w:color w:val="000000" w:themeColor="text1"/>
          <w:sz w:val="18"/>
          <w:szCs w:val="18"/>
        </w:rPr>
        <w:t>E</w:t>
      </w:r>
      <w:r w:rsidR="00231975" w:rsidRPr="003F6E30">
        <w:rPr>
          <w:rFonts w:ascii="Times New Roman" w:hAnsi="Times New Roman" w:cs="Times New Roman"/>
          <w:i/>
          <w:iCs/>
          <w:color w:val="000000" w:themeColor="text1"/>
          <w:sz w:val="18"/>
          <w:szCs w:val="18"/>
          <w:vertAlign w:val="subscript"/>
        </w:rPr>
        <w:t>b</w:t>
      </w:r>
      <w:r w:rsidR="00231975" w:rsidRPr="003F6E30">
        <w:rPr>
          <w:rFonts w:ascii="Times New Roman" w:hAnsi="Times New Roman" w:cs="Times New Roman"/>
          <w:color w:val="000000" w:themeColor="text1"/>
          <w:sz w:val="18"/>
          <w:szCs w:val="18"/>
        </w:rPr>
        <w:t xml:space="preserve"> depends on morphology and microstructure in HP systems</w:t>
      </w:r>
      <w:r w:rsidR="00231975" w:rsidRPr="003F6E30">
        <w:rPr>
          <w:rFonts w:ascii="Times New Roman" w:hAnsi="Times New Roman" w:cs="Times New Roman"/>
          <w:color w:val="000000" w:themeColor="text1"/>
          <w:sz w:val="18"/>
          <w:szCs w:val="18"/>
        </w:rPr>
        <w:fldChar w:fldCharType="begin">
          <w:fldData xml:space="preserve">PEVuZE5vdGU+PENpdGU+PEF1dGhvcj5HcmFuY2luaTwvQXV0aG9yPjxZZWFyPjIwMTU8L1llYXI+
PFJlY051bT41NDk8L1JlY051bT48RGlzcGxheVRleHQ+PHN0eWxlIGZhY2U9InN1cGVyc2NyaXB0
Ij4xNiwxNzwvc3R5bGU+PC9EaXNwbGF5VGV4dD48cmVjb3JkPjxyZWMtbnVtYmVyPjU0OTwvcmVj
LW51bWJlcj48Zm9yZWlnbi1rZXlzPjxrZXkgYXBwPSJFTiIgZGItaWQ9InBlYTlmeGYwaDU1dzU5
ZWVhZHV4MmRzbXh4dmVmZDB2eno5ZiIgdGltZXN0YW1wPSIxNjY4NjM3MjY5Ij41NDk8L2tleT48
L2ZvcmVpZ24ta2V5cz48cmVmLXR5cGUgbmFtZT0iSm91cm5hbCBBcnRpY2xlIj4xNzwvcmVmLXR5
cGU+PGNvbnRyaWJ1dG9ycz48YXV0aG9ycz48YXV0aG9yPkdyYW5jaW5pLCBHaXVsaWE8L2F1dGhv
cj48YXV0aG9yPlNyaW1hdGggS2FuZGFkYSwgQWpheSBSYW08L2F1dGhvcj48YXV0aG9yPkZyb3N0
LCBKYXJ2aXN0IE0uPC9hdXRob3I+PGF1dGhvcj5CYXJrZXIsIEFsZXggSi48L2F1dGhvcj48YXV0
aG9yPkRlIEJhc3RpYW5pLCBNaWNoZWxlPC9hdXRob3I+PGF1dGhvcj5HYW5kaW5pLCBNYXJpbmE8
L2F1dGhvcj48YXV0aG9yPk1hcnJhcywgU2VyZ2lvPC9hdXRob3I+PGF1dGhvcj5MYW56YW5pLCBH
dWdsaWVsbW88L2F1dGhvcj48YXV0aG9yPldhbHNoLCBBcm9uPC9hdXRob3I+PGF1dGhvcj5QZXRy
b3p6YSwgQW5uYW1hcmlhPC9hdXRob3I+PC9hdXRob3JzPjwvY29udHJpYnV0b3JzPjx0aXRsZXM+
PHRpdGxlPlJvbGUgb2YgbWljcm9zdHJ1Y3R1cmUgaW4gdGhlIGVsZWN0cm9u4oCTaG9sZSBpbnRl
cmFjdGlvbiBvZiBoeWJyaWQgbGVhZCBoYWxpZGUgcGVyb3Zza2l0ZXM8L3RpdGxlPjxzZWNvbmRh
cnktdGl0bGU+TmF0dXJlIFBob3Rvbmljczwvc2Vjb25kYXJ5LXRpdGxlPjwvdGl0bGVzPjxwZXJp
b2RpY2FsPjxmdWxsLXRpdGxlPk5hdHVyZSBQaG90b25pY3M8L2Z1bGwtdGl0bGU+PGFiYnItMT5O
YXQuIFBob3RvbmljczwvYWJici0xPjwvcGVyaW9kaWNhbD48cGFnZXM+Njk1LTcwMTwvcGFnZXM+
PHZvbHVtZT45PC92b2x1bWU+PG51bWJlcj4xMDwvbnVtYmVyPjxkYXRlcz48eWVhcj4yMDE1PC95
ZWFyPjxwdWItZGF0ZXM+PGRhdGU+MjAxNS8xMC8wMTwvZGF0ZT48L3B1Yi1kYXRlcz48L2RhdGVz
Pjxpc2JuPjE3NDktNDg5MzwvaXNibj48dXJscz48cmVsYXRlZC11cmxzPjx1cmw+aHR0cHM6Ly9k
b2kub3JnLzEwLjEwMzgvbnBob3Rvbi4yMDE1LjE1MTwvdXJsPjwvcmVsYXRlZC11cmxzPjwvdXJs
cz48ZWxlY3Ryb25pYy1yZXNvdXJjZS1udW0+MTAuMTAzOC9ucGhvdG9uLjIwMTUuMTUxPC9lbGVj
dHJvbmljLXJlc291cmNlLW51bT48L3JlY29yZD48L0NpdGU+PENpdGU+PEF1dGhvcj5MZWk8L0F1
dGhvcj48WWVhcj4yMDIyPC9ZZWFyPjxSZWNOdW0+NTQ4PC9SZWNOdW0+PHJlY29yZD48cmVjLW51
bWJlcj41NDg8L3JlYy1udW1iZXI+PGZvcmVpZ24ta2V5cz48a2V5IGFwcD0iRU4iIGRiLWlkPSJw
ZWE5ZnhmMGg1NXc1OWVlYWR1eDJkc214eHZlZmQwdnp6OWYiIHRpbWVzdGFtcD0iMTY2NzY2MDg4
MiI+NTQ4PC9rZXk+PC9mb3JlaWduLWtleXM+PHJlZi10eXBlIG5hbWU9IkpvdXJuYWwgQXJ0aWNs
ZSI+MTc8L3JlZi10eXBlPjxjb250cmlidXRvcnM+PGF1dGhvcnM+PGF1dGhvcj5MZWksIFl1c2hl
bmc8L2F1dGhvcj48YXV0aG9yPkxpLCBZdWhlbmc8L2F1dGhvcj48YXV0aG9yPkx1LCBDaGVuZ2No
YW5nZmVuZzwvYXV0aG9yPjxhdXRob3I+WWFuLCBRaXpoYW5nPC9hdXRob3I+PGF1dGhvcj5XdSwg
WWlsZWk8L2F1dGhvcj48YXV0aG9yPkJhYmJlLCBGaW5uPC9hdXRob3I+PGF1dGhvcj5Hb25nLCBI
dWF4aW48L2F1dGhvcj48YXV0aG9yPlpoYW5nLCBTb25nPC9hdXRob3I+PGF1dGhvcj5aaG91LCBK
aWF5dW48L2F1dGhvcj48YXV0aG9yPldhbmcsIFJ1b3RhbzwvYXV0aG9yPjxhdXRob3I+Wmhhbmcs
IFJ1aXFpPC9hdXRob3I+PGF1dGhvcj5DaGVuLCBZaW11PC9hdXRob3I+PGF1dGhvcj5Uc2FpLCBI
c2luaGFuPC9hdXRob3I+PGF1dGhvcj5HdSwgWXVlPC9hdXRob3I+PGF1dGhvcj5IdSwgSG9uZ2pp
ZTwvYXV0aG9yPjxhdXRob3I+TG8sIFl1LUh3YTwvYXV0aG9yPjxhdXRob3I+TmllLCBXYW55aTwv
YXV0aG9yPjxhdXRob3I+TGVlLCBUYWV5b29uPC9hdXRob3I+PGF1dGhvcj5MdW8sIEppYW48L2F1
dGhvcj48YXV0aG9yPllhbmcsIEtlc29uZzwvYXV0aG9yPjxhdXRob3I+SmFuZywgS3l1bmctSW48
L2F1dGhvcj48YXV0aG9yPlh1LCBTaGVuZzwvYXV0aG9yPjwvYXV0aG9ycz48L2NvbnRyaWJ1dG9y
cz48dGl0bGVzPjx0aXRsZT5QZXJvdnNraXRlIHN1cGVybGF0dGljZXMgd2l0aCBlZmZpY2llbnQg
Y2FycmllciBkeW5hbWljczwvdGl0bGU+PHNlY29uZGFyeS10aXRsZT5OYXR1cmU8L3NlY29uZGFy
eS10aXRsZT48L3RpdGxlcz48cGVyaW9kaWNhbD48ZnVsbC10aXRsZT5OYXR1cmU8L2Z1bGwtdGl0
bGU+PC9wZXJpb2RpY2FsPjxwYWdlcz4zMTctMzIzPC9wYWdlcz48dm9sdW1lPjYwODwvdm9sdW1l
PjxudW1iZXI+NzkyMjwvbnVtYmVyPjxkYXRlcz48eWVhcj4yMDIyPC95ZWFyPjxwdWItZGF0ZXM+
PGRhdGU+MjAyMi8wOC8wMTwvZGF0ZT48L3B1Yi1kYXRlcz48L2RhdGVzPjxpc2JuPjE0NzYtNDY4
NzwvaXNibj48dXJscz48cmVsYXRlZC11cmxzPjx1cmw+aHR0cHM6Ly9kb2kub3JnLzEwLjEwMzgv
czQxNTg2LTAyMi0wNDk2MS0xPC91cmw+PC9yZWxhdGVkLXVybHM+PC91cmxzPjxlbGVjdHJvbmlj
LXJlc291cmNlLW51bT4xMC4xMDM4L3M0MTU4Ni0wMjItMDQ5NjEtMTwvZWxlY3Ryb25pYy1yZXNv
dXJjZS1udW0+PC9yZWNvcmQ+PC9DaXRlPjwvRW5kTm90ZT5=
</w:fldData>
        </w:fldChar>
      </w:r>
      <w:r w:rsidR="00D211D4" w:rsidRPr="003F6E30">
        <w:rPr>
          <w:rFonts w:ascii="Times New Roman" w:hAnsi="Times New Roman" w:cs="Times New Roman"/>
          <w:color w:val="000000" w:themeColor="text1"/>
          <w:sz w:val="18"/>
          <w:szCs w:val="18"/>
        </w:rPr>
        <w:instrText xml:space="preserve"> ADDIN EN.CITE </w:instrText>
      </w:r>
      <w:r w:rsidR="00D211D4" w:rsidRPr="003F6E30">
        <w:rPr>
          <w:rFonts w:ascii="Times New Roman" w:hAnsi="Times New Roman" w:cs="Times New Roman"/>
          <w:color w:val="000000" w:themeColor="text1"/>
          <w:sz w:val="18"/>
          <w:szCs w:val="18"/>
        </w:rPr>
        <w:fldChar w:fldCharType="begin">
          <w:fldData xml:space="preserve">PEVuZE5vdGU+PENpdGU+PEF1dGhvcj5HcmFuY2luaTwvQXV0aG9yPjxZZWFyPjIwMTU8L1llYXI+
PFJlY051bT41NDk8L1JlY051bT48RGlzcGxheVRleHQ+PHN0eWxlIGZhY2U9InN1cGVyc2NyaXB0
Ij4xNiwxNzwvc3R5bGU+PC9EaXNwbGF5VGV4dD48cmVjb3JkPjxyZWMtbnVtYmVyPjU0OTwvcmVj
LW51bWJlcj48Zm9yZWlnbi1rZXlzPjxrZXkgYXBwPSJFTiIgZGItaWQ9InBlYTlmeGYwaDU1dzU5
ZWVhZHV4MmRzbXh4dmVmZDB2eno5ZiIgdGltZXN0YW1wPSIxNjY4NjM3MjY5Ij41NDk8L2tleT48
L2ZvcmVpZ24ta2V5cz48cmVmLXR5cGUgbmFtZT0iSm91cm5hbCBBcnRpY2xlIj4xNzwvcmVmLXR5
cGU+PGNvbnRyaWJ1dG9ycz48YXV0aG9ycz48YXV0aG9yPkdyYW5jaW5pLCBHaXVsaWE8L2F1dGhv
cj48YXV0aG9yPlNyaW1hdGggS2FuZGFkYSwgQWpheSBSYW08L2F1dGhvcj48YXV0aG9yPkZyb3N0
LCBKYXJ2aXN0IE0uPC9hdXRob3I+PGF1dGhvcj5CYXJrZXIsIEFsZXggSi48L2F1dGhvcj48YXV0
aG9yPkRlIEJhc3RpYW5pLCBNaWNoZWxlPC9hdXRob3I+PGF1dGhvcj5HYW5kaW5pLCBNYXJpbmE8
L2F1dGhvcj48YXV0aG9yPk1hcnJhcywgU2VyZ2lvPC9hdXRob3I+PGF1dGhvcj5MYW56YW5pLCBH
dWdsaWVsbW88L2F1dGhvcj48YXV0aG9yPldhbHNoLCBBcm9uPC9hdXRob3I+PGF1dGhvcj5QZXRy
b3p6YSwgQW5uYW1hcmlhPC9hdXRob3I+PC9hdXRob3JzPjwvY29udHJpYnV0b3JzPjx0aXRsZXM+
PHRpdGxlPlJvbGUgb2YgbWljcm9zdHJ1Y3R1cmUgaW4gdGhlIGVsZWN0cm9u4oCTaG9sZSBpbnRl
cmFjdGlvbiBvZiBoeWJyaWQgbGVhZCBoYWxpZGUgcGVyb3Zza2l0ZXM8L3RpdGxlPjxzZWNvbmRh
cnktdGl0bGU+TmF0dXJlIFBob3Rvbmljczwvc2Vjb25kYXJ5LXRpdGxlPjwvdGl0bGVzPjxwZXJp
b2RpY2FsPjxmdWxsLXRpdGxlPk5hdHVyZSBQaG90b25pY3M8L2Z1bGwtdGl0bGU+PGFiYnItMT5O
YXQuIFBob3RvbmljczwvYWJici0xPjwvcGVyaW9kaWNhbD48cGFnZXM+Njk1LTcwMTwvcGFnZXM+
PHZvbHVtZT45PC92b2x1bWU+PG51bWJlcj4xMDwvbnVtYmVyPjxkYXRlcz48eWVhcj4yMDE1PC95
ZWFyPjxwdWItZGF0ZXM+PGRhdGU+MjAxNS8xMC8wMTwvZGF0ZT48L3B1Yi1kYXRlcz48L2RhdGVz
Pjxpc2JuPjE3NDktNDg5MzwvaXNibj48dXJscz48cmVsYXRlZC11cmxzPjx1cmw+aHR0cHM6Ly9k
b2kub3JnLzEwLjEwMzgvbnBob3Rvbi4yMDE1LjE1MTwvdXJsPjwvcmVsYXRlZC11cmxzPjwvdXJs
cz48ZWxlY3Ryb25pYy1yZXNvdXJjZS1udW0+MTAuMTAzOC9ucGhvdG9uLjIwMTUuMTUxPC9lbGVj
dHJvbmljLXJlc291cmNlLW51bT48L3JlY29yZD48L0NpdGU+PENpdGU+PEF1dGhvcj5MZWk8L0F1
dGhvcj48WWVhcj4yMDIyPC9ZZWFyPjxSZWNOdW0+NTQ4PC9SZWNOdW0+PHJlY29yZD48cmVjLW51
bWJlcj41NDg8L3JlYy1udW1iZXI+PGZvcmVpZ24ta2V5cz48a2V5IGFwcD0iRU4iIGRiLWlkPSJw
ZWE5ZnhmMGg1NXc1OWVlYWR1eDJkc214eHZlZmQwdnp6OWYiIHRpbWVzdGFtcD0iMTY2NzY2MDg4
MiI+NTQ4PC9rZXk+PC9mb3JlaWduLWtleXM+PHJlZi10eXBlIG5hbWU9IkpvdXJuYWwgQXJ0aWNs
ZSI+MTc8L3JlZi10eXBlPjxjb250cmlidXRvcnM+PGF1dGhvcnM+PGF1dGhvcj5MZWksIFl1c2hl
bmc8L2F1dGhvcj48YXV0aG9yPkxpLCBZdWhlbmc8L2F1dGhvcj48YXV0aG9yPkx1LCBDaGVuZ2No
YW5nZmVuZzwvYXV0aG9yPjxhdXRob3I+WWFuLCBRaXpoYW5nPC9hdXRob3I+PGF1dGhvcj5XdSwg
WWlsZWk8L2F1dGhvcj48YXV0aG9yPkJhYmJlLCBGaW5uPC9hdXRob3I+PGF1dGhvcj5Hb25nLCBI
dWF4aW48L2F1dGhvcj48YXV0aG9yPlpoYW5nLCBTb25nPC9hdXRob3I+PGF1dGhvcj5aaG91LCBK
aWF5dW48L2F1dGhvcj48YXV0aG9yPldhbmcsIFJ1b3RhbzwvYXV0aG9yPjxhdXRob3I+Wmhhbmcs
IFJ1aXFpPC9hdXRob3I+PGF1dGhvcj5DaGVuLCBZaW11PC9hdXRob3I+PGF1dGhvcj5Uc2FpLCBI
c2luaGFuPC9hdXRob3I+PGF1dGhvcj5HdSwgWXVlPC9hdXRob3I+PGF1dGhvcj5IdSwgSG9uZ2pp
ZTwvYXV0aG9yPjxhdXRob3I+TG8sIFl1LUh3YTwvYXV0aG9yPjxhdXRob3I+TmllLCBXYW55aTwv
YXV0aG9yPjxhdXRob3I+TGVlLCBUYWV5b29uPC9hdXRob3I+PGF1dGhvcj5MdW8sIEppYW48L2F1
dGhvcj48YXV0aG9yPllhbmcsIEtlc29uZzwvYXV0aG9yPjxhdXRob3I+SmFuZywgS3l1bmctSW48
L2F1dGhvcj48YXV0aG9yPlh1LCBTaGVuZzwvYXV0aG9yPjwvYXV0aG9ycz48L2NvbnRyaWJ1dG9y
cz48dGl0bGVzPjx0aXRsZT5QZXJvdnNraXRlIHN1cGVybGF0dGljZXMgd2l0aCBlZmZpY2llbnQg
Y2FycmllciBkeW5hbWljczwvdGl0bGU+PHNlY29uZGFyeS10aXRsZT5OYXR1cmU8L3NlY29uZGFy
eS10aXRsZT48L3RpdGxlcz48cGVyaW9kaWNhbD48ZnVsbC10aXRsZT5OYXR1cmU8L2Z1bGwtdGl0
bGU+PC9wZXJpb2RpY2FsPjxwYWdlcz4zMTctMzIzPC9wYWdlcz48dm9sdW1lPjYwODwvdm9sdW1l
PjxudW1iZXI+NzkyMjwvbnVtYmVyPjxkYXRlcz48eWVhcj4yMDIyPC95ZWFyPjxwdWItZGF0ZXM+
PGRhdGU+MjAyMi8wOC8wMTwvZGF0ZT48L3B1Yi1kYXRlcz48L2RhdGVzPjxpc2JuPjE0NzYtNDY4
NzwvaXNibj48dXJscz48cmVsYXRlZC11cmxzPjx1cmw+aHR0cHM6Ly9kb2kub3JnLzEwLjEwMzgv
czQxNTg2LTAyMi0wNDk2MS0xPC91cmw+PC9yZWxhdGVkLXVybHM+PC91cmxzPjxlbGVjdHJvbmlj
LXJlc291cmNlLW51bT4xMC4xMDM4L3M0MTU4Ni0wMjItMDQ5NjEtMTwvZWxlY3Ryb25pYy1yZXNv
dXJjZS1udW0+PC9yZWNvcmQ+PC9DaXRlPjwvRW5kTm90ZT5=
</w:fldData>
        </w:fldChar>
      </w:r>
      <w:r w:rsidR="00D211D4" w:rsidRPr="003F6E30">
        <w:rPr>
          <w:rFonts w:ascii="Times New Roman" w:hAnsi="Times New Roman" w:cs="Times New Roman"/>
          <w:color w:val="000000" w:themeColor="text1"/>
          <w:sz w:val="18"/>
          <w:szCs w:val="18"/>
        </w:rPr>
        <w:instrText xml:space="preserve"> ADDIN EN.CITE.DATA </w:instrText>
      </w:r>
      <w:r w:rsidR="00D211D4" w:rsidRPr="003F6E30">
        <w:rPr>
          <w:rFonts w:ascii="Times New Roman" w:hAnsi="Times New Roman" w:cs="Times New Roman"/>
          <w:color w:val="000000" w:themeColor="text1"/>
          <w:sz w:val="18"/>
          <w:szCs w:val="18"/>
        </w:rPr>
      </w:r>
      <w:r w:rsidR="00D211D4" w:rsidRPr="003F6E30">
        <w:rPr>
          <w:rFonts w:ascii="Times New Roman" w:hAnsi="Times New Roman" w:cs="Times New Roman"/>
          <w:color w:val="000000" w:themeColor="text1"/>
          <w:sz w:val="18"/>
          <w:szCs w:val="18"/>
        </w:rPr>
        <w:fldChar w:fldCharType="end"/>
      </w:r>
      <w:r w:rsidR="00231975" w:rsidRPr="003F6E30">
        <w:rPr>
          <w:rFonts w:ascii="Times New Roman" w:hAnsi="Times New Roman" w:cs="Times New Roman"/>
          <w:color w:val="000000" w:themeColor="text1"/>
          <w:sz w:val="18"/>
          <w:szCs w:val="18"/>
        </w:rPr>
      </w:r>
      <w:r w:rsidR="00231975" w:rsidRPr="003F6E30">
        <w:rPr>
          <w:rFonts w:ascii="Times New Roman" w:hAnsi="Times New Roman" w:cs="Times New Roman"/>
          <w:color w:val="000000" w:themeColor="text1"/>
          <w:sz w:val="18"/>
          <w:szCs w:val="18"/>
        </w:rPr>
        <w:fldChar w:fldCharType="separate"/>
      </w:r>
      <w:r w:rsidR="00D211D4" w:rsidRPr="003F6E30">
        <w:rPr>
          <w:rFonts w:ascii="Times New Roman" w:hAnsi="Times New Roman" w:cs="Times New Roman"/>
          <w:noProof/>
          <w:color w:val="000000" w:themeColor="text1"/>
          <w:sz w:val="18"/>
          <w:szCs w:val="18"/>
          <w:vertAlign w:val="superscript"/>
        </w:rPr>
        <w:t>16,17</w:t>
      </w:r>
      <w:r w:rsidR="00231975" w:rsidRPr="003F6E30">
        <w:rPr>
          <w:rFonts w:ascii="Times New Roman" w:hAnsi="Times New Roman" w:cs="Times New Roman"/>
          <w:color w:val="000000" w:themeColor="text1"/>
          <w:sz w:val="18"/>
          <w:szCs w:val="18"/>
        </w:rPr>
        <w:fldChar w:fldCharType="end"/>
      </w:r>
      <w:r w:rsidR="00231975" w:rsidRPr="003F6E30">
        <w:rPr>
          <w:rFonts w:ascii="Times New Roman" w:hAnsi="Times New Roman" w:cs="Times New Roman"/>
          <w:color w:val="000000" w:themeColor="text1"/>
          <w:sz w:val="18"/>
          <w:szCs w:val="18"/>
        </w:rPr>
        <w:t>.</w:t>
      </w:r>
      <w:r w:rsidR="00D54B0C" w:rsidRPr="003F6E30">
        <w:rPr>
          <w:rFonts w:ascii="Times New Roman" w:hAnsi="Times New Roman" w:cs="Times New Roman"/>
          <w:color w:val="000000" w:themeColor="text1"/>
          <w:sz w:val="18"/>
          <w:szCs w:val="18"/>
        </w:rPr>
        <w:t xml:space="preserve"> The samples in </w:t>
      </w:r>
      <w:r w:rsidR="00D54B0C" w:rsidRPr="003F6E30">
        <w:rPr>
          <w:rFonts w:ascii="Times New Roman" w:hAnsi="Times New Roman" w:cs="Times New Roman"/>
          <w:b/>
          <w:bCs/>
          <w:color w:val="000000" w:themeColor="text1"/>
          <w:sz w:val="18"/>
          <w:szCs w:val="18"/>
        </w:rPr>
        <w:t>Fig. S3</w:t>
      </w:r>
      <w:r w:rsidR="00D54B0C" w:rsidRPr="003F6E30">
        <w:rPr>
          <w:rFonts w:ascii="Times New Roman" w:hAnsi="Times New Roman" w:cs="Times New Roman"/>
          <w:color w:val="000000" w:themeColor="text1"/>
          <w:sz w:val="18"/>
          <w:szCs w:val="18"/>
        </w:rPr>
        <w:t xml:space="preserve"> </w:t>
      </w:r>
      <w:r w:rsidR="000B0F20" w:rsidRPr="003F6E30">
        <w:rPr>
          <w:rFonts w:ascii="Times New Roman" w:hAnsi="Times New Roman" w:cs="Times New Roman"/>
          <w:color w:val="000000" w:themeColor="text1"/>
          <w:sz w:val="18"/>
          <w:szCs w:val="18"/>
        </w:rPr>
        <w:t xml:space="preserve">are </w:t>
      </w:r>
      <w:r w:rsidR="00D54B0C" w:rsidRPr="003F6E30">
        <w:rPr>
          <w:rFonts w:ascii="Times New Roman" w:hAnsi="Times New Roman" w:cs="Times New Roman"/>
          <w:color w:val="000000" w:themeColor="text1"/>
          <w:sz w:val="18"/>
          <w:szCs w:val="18"/>
        </w:rPr>
        <w:t xml:space="preserve">listed </w:t>
      </w:r>
      <w:r w:rsidR="000B0F20" w:rsidRPr="003F6E30">
        <w:rPr>
          <w:rFonts w:ascii="Times New Roman" w:hAnsi="Times New Roman" w:cs="Times New Roman"/>
          <w:color w:val="000000" w:themeColor="text1"/>
          <w:sz w:val="18"/>
          <w:szCs w:val="18"/>
        </w:rPr>
        <w:t xml:space="preserve">as </w:t>
      </w:r>
      <w:r w:rsidR="00D54B0C" w:rsidRPr="003F6E30">
        <w:rPr>
          <w:rFonts w:ascii="Times New Roman" w:hAnsi="Times New Roman" w:cs="Times New Roman"/>
          <w:color w:val="000000" w:themeColor="text1"/>
          <w:sz w:val="18"/>
          <w:szCs w:val="18"/>
        </w:rPr>
        <w:t xml:space="preserve">1-5 from most ordered (1) to least ordered (5). The thin films were processed as follows: 1 </w:t>
      </w:r>
      <w:r w:rsidR="000B0F20" w:rsidRPr="003F6E30">
        <w:rPr>
          <w:rFonts w:ascii="Times New Roman" w:hAnsi="Times New Roman" w:cs="Times New Roman"/>
          <w:color w:val="000000" w:themeColor="text1"/>
          <w:sz w:val="18"/>
          <w:szCs w:val="18"/>
        </w:rPr>
        <w:t xml:space="preserve">= </w:t>
      </w:r>
      <w:r w:rsidR="00D54B0C" w:rsidRPr="003F6E30">
        <w:rPr>
          <w:rFonts w:ascii="Times New Roman" w:hAnsi="Times New Roman" w:cs="Times New Roman"/>
          <w:color w:val="000000" w:themeColor="text1"/>
          <w:sz w:val="18"/>
          <w:szCs w:val="18"/>
        </w:rPr>
        <w:t xml:space="preserve">post-annealed at 100 °C, 2 </w:t>
      </w:r>
      <w:r w:rsidR="000B0F20" w:rsidRPr="003F6E30">
        <w:rPr>
          <w:rFonts w:ascii="Times New Roman" w:hAnsi="Times New Roman" w:cs="Times New Roman"/>
          <w:color w:val="000000" w:themeColor="text1"/>
          <w:sz w:val="18"/>
          <w:szCs w:val="18"/>
        </w:rPr>
        <w:t xml:space="preserve">= </w:t>
      </w:r>
      <w:r w:rsidR="00D54B0C" w:rsidRPr="003F6E30">
        <w:rPr>
          <w:rFonts w:ascii="Times New Roman" w:hAnsi="Times New Roman" w:cs="Times New Roman"/>
          <w:color w:val="000000" w:themeColor="text1"/>
          <w:sz w:val="18"/>
          <w:szCs w:val="18"/>
        </w:rPr>
        <w:t xml:space="preserve">post-annealed at 100 °C, 3 </w:t>
      </w:r>
      <w:r w:rsidR="000B0F20" w:rsidRPr="003F6E30">
        <w:rPr>
          <w:rFonts w:ascii="Times New Roman" w:hAnsi="Times New Roman" w:cs="Times New Roman"/>
          <w:color w:val="000000" w:themeColor="text1"/>
          <w:sz w:val="18"/>
          <w:szCs w:val="18"/>
        </w:rPr>
        <w:t xml:space="preserve">= </w:t>
      </w:r>
      <w:r w:rsidR="00D54B0C" w:rsidRPr="003F6E30">
        <w:rPr>
          <w:rFonts w:ascii="Times New Roman" w:hAnsi="Times New Roman" w:cs="Times New Roman"/>
          <w:color w:val="000000" w:themeColor="text1"/>
          <w:sz w:val="18"/>
          <w:szCs w:val="18"/>
        </w:rPr>
        <w:t xml:space="preserve">hotcast with a solution at 65 °C and a substrate at 210 °C, 4 </w:t>
      </w:r>
      <w:r w:rsidR="000B0F20" w:rsidRPr="003F6E30">
        <w:rPr>
          <w:rFonts w:ascii="Times New Roman" w:hAnsi="Times New Roman" w:cs="Times New Roman"/>
          <w:color w:val="000000" w:themeColor="text1"/>
          <w:sz w:val="18"/>
          <w:szCs w:val="18"/>
        </w:rPr>
        <w:t xml:space="preserve">= </w:t>
      </w:r>
      <w:r w:rsidR="00D54B0C" w:rsidRPr="003F6E30">
        <w:rPr>
          <w:rFonts w:ascii="Times New Roman" w:hAnsi="Times New Roman" w:cs="Times New Roman"/>
          <w:color w:val="000000" w:themeColor="text1"/>
          <w:sz w:val="18"/>
          <w:szCs w:val="18"/>
        </w:rPr>
        <w:t xml:space="preserve">hotcast with a solution at 65 °C and a substrate at 160 °C then subsequently post-annealed at 100 °C, </w:t>
      </w:r>
      <w:r w:rsidR="000B0F20" w:rsidRPr="003F6E30">
        <w:rPr>
          <w:rFonts w:ascii="Times New Roman" w:hAnsi="Times New Roman" w:cs="Times New Roman"/>
          <w:color w:val="000000" w:themeColor="text1"/>
          <w:sz w:val="18"/>
          <w:szCs w:val="18"/>
        </w:rPr>
        <w:t xml:space="preserve">and </w:t>
      </w:r>
      <w:r w:rsidR="00D54B0C" w:rsidRPr="003F6E30">
        <w:rPr>
          <w:rFonts w:ascii="Times New Roman" w:hAnsi="Times New Roman" w:cs="Times New Roman"/>
          <w:color w:val="000000" w:themeColor="text1"/>
          <w:sz w:val="18"/>
          <w:szCs w:val="18"/>
        </w:rPr>
        <w:t xml:space="preserve">5 </w:t>
      </w:r>
      <w:r w:rsidR="000B0F20" w:rsidRPr="003F6E30">
        <w:rPr>
          <w:rFonts w:ascii="Times New Roman" w:hAnsi="Times New Roman" w:cs="Times New Roman"/>
          <w:color w:val="000000" w:themeColor="text1"/>
          <w:sz w:val="18"/>
          <w:szCs w:val="18"/>
        </w:rPr>
        <w:t xml:space="preserve">= </w:t>
      </w:r>
      <w:r w:rsidR="00D54B0C" w:rsidRPr="003F6E30">
        <w:rPr>
          <w:rFonts w:ascii="Times New Roman" w:hAnsi="Times New Roman" w:cs="Times New Roman"/>
          <w:color w:val="000000" w:themeColor="text1"/>
          <w:sz w:val="18"/>
          <w:szCs w:val="18"/>
        </w:rPr>
        <w:t>hotcast with a solution at 65 °C and a substrate at 260 °C.</w:t>
      </w:r>
    </w:p>
    <w:p w14:paraId="5771FD94" w14:textId="4B19FEEB" w:rsidR="00DC54A5" w:rsidRDefault="00DC54A5" w:rsidP="00CC2972">
      <w:pPr>
        <w:spacing w:line="240" w:lineRule="auto"/>
        <w:contextualSpacing/>
        <w:jc w:val="both"/>
        <w:rPr>
          <w:rFonts w:ascii="Times New Roman" w:hAnsi="Times New Roman" w:cs="Times New Roman"/>
          <w:color w:val="000000" w:themeColor="text1"/>
          <w:sz w:val="18"/>
          <w:szCs w:val="18"/>
        </w:rPr>
      </w:pPr>
    </w:p>
    <w:p w14:paraId="2FB4F7F8" w14:textId="77777777" w:rsidR="00DC54A5" w:rsidRPr="003F6E30" w:rsidRDefault="00DC54A5" w:rsidP="00DC54A5">
      <w:pPr>
        <w:spacing w:line="240" w:lineRule="auto"/>
        <w:contextualSpacing/>
        <w:jc w:val="center"/>
        <w:rPr>
          <w:rFonts w:ascii="Times New Roman" w:hAnsi="Times New Roman" w:cs="Times New Roman"/>
          <w:color w:val="000000" w:themeColor="text1"/>
          <w:sz w:val="18"/>
          <w:szCs w:val="18"/>
        </w:rPr>
      </w:pPr>
      <w:r w:rsidRPr="003F6E30">
        <w:rPr>
          <w:rFonts w:cstheme="minorHAnsi"/>
          <w:noProof/>
          <w:color w:val="000000" w:themeColor="text1"/>
        </w:rPr>
        <w:drawing>
          <wp:inline distT="0" distB="0" distL="0" distR="0" wp14:anchorId="407E1129" wp14:editId="3F6532DA">
            <wp:extent cx="2692743" cy="3829050"/>
            <wp:effectExtent l="0" t="0" r="0" b="0"/>
            <wp:docPr id="1" name="Picture 3" descr="Diagram&#10;&#10;Description automatically generated">
              <a:extLst xmlns:a="http://schemas.openxmlformats.org/drawingml/2006/main">
                <a:ext uri="{FF2B5EF4-FFF2-40B4-BE49-F238E27FC236}">
                  <a16:creationId xmlns:a16="http://schemas.microsoft.com/office/drawing/2014/main" id="{5F199987-714F-76B3-334C-DEC80378B8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Diagram&#10;&#10;Description automatically generated">
                      <a:extLst>
                        <a:ext uri="{FF2B5EF4-FFF2-40B4-BE49-F238E27FC236}">
                          <a16:creationId xmlns:a16="http://schemas.microsoft.com/office/drawing/2014/main" id="{5F199987-714F-76B3-334C-DEC80378B80F}"/>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2495" cy="3857136"/>
                    </a:xfrm>
                    <a:prstGeom prst="rect">
                      <a:avLst/>
                    </a:prstGeom>
                  </pic:spPr>
                </pic:pic>
              </a:graphicData>
            </a:graphic>
          </wp:inline>
        </w:drawing>
      </w:r>
    </w:p>
    <w:p w14:paraId="3F555A48" w14:textId="285CB0AF" w:rsidR="00DC54A5" w:rsidRPr="003F6E30" w:rsidRDefault="00DC54A5"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S3</w:t>
      </w:r>
      <w:r w:rsidRPr="003F6E30">
        <w:rPr>
          <w:rFonts w:ascii="Times New Roman" w:hAnsi="Times New Roman" w:cs="Times New Roman"/>
          <w:color w:val="000000" w:themeColor="text1"/>
          <w:sz w:val="18"/>
          <w:szCs w:val="18"/>
        </w:rPr>
        <w:t>:</w:t>
      </w:r>
      <w:r w:rsidRPr="003F6E30">
        <w:rPr>
          <w:rFonts w:ascii="Times New Roman" w:hAnsi="Times New Roman" w:cs="Times New Roman"/>
          <w:b/>
          <w:bCs/>
          <w:color w:val="000000" w:themeColor="text1"/>
          <w:sz w:val="18"/>
          <w:szCs w:val="18"/>
        </w:rPr>
        <w:t xml:space="preserve"> (a) </w:t>
      </w:r>
      <w:r w:rsidRPr="003F6E30">
        <w:rPr>
          <w:rFonts w:ascii="Times New Roman" w:hAnsi="Times New Roman" w:cs="Times New Roman"/>
          <w:color w:val="000000" w:themeColor="text1"/>
          <w:sz w:val="18"/>
          <w:szCs w:val="18"/>
        </w:rPr>
        <w:t xml:space="preserve">The absorbance and </w:t>
      </w:r>
      <w:r w:rsidRPr="003F6E30">
        <w:rPr>
          <w:rFonts w:ascii="Times New Roman" w:hAnsi="Times New Roman" w:cs="Times New Roman"/>
          <w:b/>
          <w:bCs/>
          <w:color w:val="000000" w:themeColor="text1"/>
          <w:sz w:val="18"/>
          <w:szCs w:val="18"/>
        </w:rPr>
        <w:t xml:space="preserve">(b) </w:t>
      </w:r>
      <w:r w:rsidRPr="003F6E30">
        <w:rPr>
          <w:rFonts w:ascii="Times New Roman" w:hAnsi="Times New Roman" w:cs="Times New Roman"/>
          <w:color w:val="000000" w:themeColor="text1"/>
          <w:sz w:val="18"/>
          <w:szCs w:val="18"/>
        </w:rPr>
        <w:t>EA of several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films at 15 K. The films were spin-coated at various temperatures resulting in varying degrees of static disorder, and are presented from most ordered (1) to least ordered (5).</w:t>
      </w:r>
    </w:p>
    <w:p w14:paraId="498A6B18" w14:textId="34A03643" w:rsidR="00075661" w:rsidRPr="003F6E30" w:rsidRDefault="008547C2" w:rsidP="00AE26FB">
      <w:pPr>
        <w:pStyle w:val="Heading1"/>
        <w:rPr>
          <w:rFonts w:eastAsiaTheme="minorEastAsia"/>
        </w:rPr>
      </w:pPr>
      <w:bookmarkStart w:id="11" w:name="_Toc124242256"/>
      <w:bookmarkStart w:id="12" w:name="_Toc124242387"/>
      <w:bookmarkStart w:id="13" w:name="_Toc126472205"/>
      <w:r w:rsidRPr="003F6E30">
        <w:t>4</w:t>
      </w:r>
      <w:r w:rsidR="00231975" w:rsidRPr="003F6E30">
        <w:t xml:space="preserve">. </w:t>
      </w:r>
      <w:r w:rsidR="00DC46EC" w:rsidRPr="003F6E30">
        <w:t xml:space="preserve">Effect of octahedral tilt on </w:t>
      </w:r>
      <w:r w:rsidR="00B65244" w:rsidRPr="003F6E30">
        <w:rPr>
          <w:i/>
          <w:iCs/>
        </w:rPr>
        <w:t>µ</w:t>
      </w:r>
      <w:r w:rsidR="0007116B" w:rsidRPr="003F6E30">
        <w:rPr>
          <w:rFonts w:eastAsiaTheme="minorEastAsia"/>
        </w:rPr>
        <w:t xml:space="preserve"> and </w:t>
      </w:r>
      <w:bookmarkEnd w:id="11"/>
      <w:bookmarkEnd w:id="12"/>
      <w:r w:rsidR="00B65244" w:rsidRPr="003F6E30">
        <w:rPr>
          <w:i/>
          <w:iCs/>
        </w:rPr>
        <w:t>E</w:t>
      </w:r>
      <w:r w:rsidR="00B65244" w:rsidRPr="003F6E30">
        <w:rPr>
          <w:i/>
          <w:iCs/>
          <w:vertAlign w:val="subscript"/>
        </w:rPr>
        <w:t>b</w:t>
      </w:r>
      <w:bookmarkEnd w:id="13"/>
    </w:p>
    <w:p w14:paraId="6158BBDB" w14:textId="0F4141B7" w:rsidR="00604D54" w:rsidRPr="003F6E30" w:rsidRDefault="007E5E5C" w:rsidP="00E80E58">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r>
      <w:r w:rsidR="00314B44" w:rsidRPr="003F6E30">
        <w:rPr>
          <w:rFonts w:ascii="Times New Roman" w:hAnsi="Times New Roman" w:cs="Times New Roman"/>
          <w:color w:val="000000" w:themeColor="text1"/>
          <w:sz w:val="18"/>
          <w:szCs w:val="18"/>
        </w:rPr>
        <w:t>The varying degrees of tilting within the (C</w:t>
      </w:r>
      <w:r w:rsidR="00314B44" w:rsidRPr="003F6E30">
        <w:rPr>
          <w:rFonts w:ascii="Times New Roman" w:hAnsi="Times New Roman" w:cs="Times New Roman"/>
          <w:i/>
          <w:iCs/>
          <w:color w:val="000000" w:themeColor="text1"/>
          <w:sz w:val="18"/>
          <w:szCs w:val="18"/>
          <w:vertAlign w:val="subscript"/>
        </w:rPr>
        <w:t>m</w:t>
      </w:r>
      <w:r w:rsidR="00314B44" w:rsidRPr="003F6E30">
        <w:rPr>
          <w:rFonts w:ascii="Times New Roman" w:hAnsi="Times New Roman" w:cs="Times New Roman"/>
          <w:color w:val="000000" w:themeColor="text1"/>
          <w:sz w:val="18"/>
          <w:szCs w:val="18"/>
        </w:rPr>
        <w:t>)</w:t>
      </w:r>
      <w:r w:rsidR="00314B44" w:rsidRPr="003F6E30">
        <w:rPr>
          <w:rFonts w:ascii="Times New Roman" w:hAnsi="Times New Roman" w:cs="Times New Roman"/>
          <w:color w:val="000000" w:themeColor="text1"/>
          <w:sz w:val="18"/>
          <w:szCs w:val="18"/>
          <w:vertAlign w:val="subscript"/>
        </w:rPr>
        <w:t>2</w:t>
      </w:r>
      <w:r w:rsidR="00314B44" w:rsidRPr="003F6E30">
        <w:rPr>
          <w:rFonts w:ascii="Times New Roman" w:hAnsi="Times New Roman" w:cs="Times New Roman"/>
          <w:color w:val="000000" w:themeColor="text1"/>
          <w:sz w:val="18"/>
          <w:szCs w:val="18"/>
        </w:rPr>
        <w:t>PbI</w:t>
      </w:r>
      <w:r w:rsidR="00314B44" w:rsidRPr="003F6E30">
        <w:rPr>
          <w:rFonts w:ascii="Times New Roman" w:hAnsi="Times New Roman" w:cs="Times New Roman"/>
          <w:color w:val="000000" w:themeColor="text1"/>
          <w:sz w:val="18"/>
          <w:szCs w:val="18"/>
          <w:vertAlign w:val="subscript"/>
        </w:rPr>
        <w:t>4</w:t>
      </w:r>
      <w:r w:rsidR="00314B44" w:rsidRPr="003F6E30">
        <w:rPr>
          <w:rFonts w:ascii="Times New Roman" w:hAnsi="Times New Roman" w:cs="Times New Roman"/>
          <w:color w:val="000000" w:themeColor="text1"/>
          <w:sz w:val="18"/>
          <w:szCs w:val="18"/>
        </w:rPr>
        <w:t xml:space="preserve"> structures is a confounding variable that must be accounted for to determine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314B44" w:rsidRPr="003F6E30">
        <w:rPr>
          <w:rFonts w:ascii="Times New Roman" w:hAnsi="Times New Roman" w:cs="Times New Roman"/>
          <w:color w:val="000000" w:themeColor="text1"/>
          <w:sz w:val="18"/>
          <w:szCs w:val="18"/>
        </w:rPr>
        <w:t xml:space="preserve"> as a function</w:t>
      </w:r>
      <w:r w:rsidR="008E57A4" w:rsidRPr="003F6E30">
        <w:rPr>
          <w:rFonts w:ascii="Times New Roman" w:hAnsi="Times New Roman" w:cs="Times New Roman"/>
          <w:color w:val="000000" w:themeColor="text1"/>
          <w:sz w:val="18"/>
          <w:szCs w:val="18"/>
        </w:rPr>
        <w:t xml:space="preserve"> </w:t>
      </w:r>
      <w:r w:rsidR="00314B44" w:rsidRPr="003F6E30">
        <w:rPr>
          <w:rFonts w:ascii="Times New Roman" w:hAnsi="Times New Roman" w:cs="Times New Roman"/>
          <w:color w:val="000000" w:themeColor="text1"/>
          <w:sz w:val="18"/>
          <w:szCs w:val="18"/>
        </w:rPr>
        <w:t xml:space="preserve">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b</m:t>
            </m:r>
          </m:sub>
        </m:sSub>
      </m:oMath>
      <w:r w:rsidR="00314B44" w:rsidRPr="003F6E30">
        <w:rPr>
          <w:rFonts w:ascii="Times New Roman" w:hAnsi="Times New Roman" w:cs="Times New Roman"/>
          <w:color w:val="000000" w:themeColor="text1"/>
          <w:sz w:val="18"/>
          <w:szCs w:val="18"/>
        </w:rPr>
        <w:t>.</w:t>
      </w:r>
      <w:r w:rsidR="00DC0339" w:rsidRPr="003F6E30">
        <w:rPr>
          <w:rFonts w:ascii="Times New Roman" w:hAnsi="Times New Roman" w:cs="Times New Roman"/>
          <w:color w:val="000000" w:themeColor="text1"/>
          <w:sz w:val="18"/>
          <w:szCs w:val="18"/>
        </w:rPr>
        <w:t xml:space="preserve"> </w:t>
      </w:r>
      <w:r w:rsidR="00E80E58" w:rsidRPr="003F6E30">
        <w:rPr>
          <w:rFonts w:ascii="Times New Roman" w:hAnsi="Times New Roman" w:cs="Times New Roman"/>
          <w:color w:val="000000" w:themeColor="text1"/>
          <w:sz w:val="18"/>
          <w:szCs w:val="18"/>
        </w:rPr>
        <w:t>Not only does the degree of tilting vary between (C</w:t>
      </w:r>
      <w:r w:rsidR="00E80E58" w:rsidRPr="003F6E30">
        <w:rPr>
          <w:rFonts w:ascii="Times New Roman" w:hAnsi="Times New Roman" w:cs="Times New Roman"/>
          <w:i/>
          <w:iCs/>
          <w:color w:val="000000" w:themeColor="text1"/>
          <w:sz w:val="18"/>
          <w:szCs w:val="18"/>
          <w:vertAlign w:val="subscript"/>
        </w:rPr>
        <w:t>m</w:t>
      </w:r>
      <w:r w:rsidR="00E80E58" w:rsidRPr="003F6E30">
        <w:rPr>
          <w:rFonts w:ascii="Times New Roman" w:hAnsi="Times New Roman" w:cs="Times New Roman"/>
          <w:color w:val="000000" w:themeColor="text1"/>
          <w:sz w:val="18"/>
          <w:szCs w:val="18"/>
        </w:rPr>
        <w:t>)</w:t>
      </w:r>
      <w:r w:rsidR="00E80E58" w:rsidRPr="003F6E30">
        <w:rPr>
          <w:rFonts w:ascii="Times New Roman" w:hAnsi="Times New Roman" w:cs="Times New Roman"/>
          <w:color w:val="000000" w:themeColor="text1"/>
          <w:sz w:val="18"/>
          <w:szCs w:val="18"/>
          <w:vertAlign w:val="subscript"/>
        </w:rPr>
        <w:t>2</w:t>
      </w:r>
      <w:r w:rsidR="00E80E58" w:rsidRPr="003F6E30">
        <w:rPr>
          <w:rFonts w:ascii="Times New Roman" w:hAnsi="Times New Roman" w:cs="Times New Roman"/>
          <w:color w:val="000000" w:themeColor="text1"/>
          <w:sz w:val="18"/>
          <w:szCs w:val="18"/>
        </w:rPr>
        <w:t>PbI</w:t>
      </w:r>
      <w:r w:rsidR="00E80E58" w:rsidRPr="003F6E30">
        <w:rPr>
          <w:rFonts w:ascii="Times New Roman" w:hAnsi="Times New Roman" w:cs="Times New Roman"/>
          <w:color w:val="000000" w:themeColor="text1"/>
          <w:sz w:val="18"/>
          <w:szCs w:val="18"/>
          <w:vertAlign w:val="subscript"/>
        </w:rPr>
        <w:t>4</w:t>
      </w:r>
      <w:r w:rsidR="00E80E58" w:rsidRPr="003F6E30">
        <w:rPr>
          <w:rFonts w:ascii="Times New Roman" w:hAnsi="Times New Roman" w:cs="Times New Roman"/>
          <w:color w:val="000000" w:themeColor="text1"/>
          <w:sz w:val="18"/>
          <w:szCs w:val="18"/>
        </w:rPr>
        <w:t xml:space="preserve"> compositions, but additionally, the degree of tilting also </w:t>
      </w:r>
      <w:r w:rsidR="00D37FC5" w:rsidRPr="003F6E30">
        <w:rPr>
          <w:rFonts w:ascii="Times New Roman" w:hAnsi="Times New Roman" w:cs="Times New Roman"/>
          <w:color w:val="000000" w:themeColor="text1"/>
          <w:sz w:val="18"/>
          <w:szCs w:val="18"/>
        </w:rPr>
        <w:t>varies</w:t>
      </w:r>
      <w:r w:rsidR="00E80E58" w:rsidRPr="003F6E30">
        <w:rPr>
          <w:rFonts w:ascii="Times New Roman" w:hAnsi="Times New Roman" w:cs="Times New Roman"/>
          <w:color w:val="000000" w:themeColor="text1"/>
          <w:sz w:val="18"/>
          <w:szCs w:val="18"/>
        </w:rPr>
        <w:t xml:space="preserve"> between the different phases of a single (C</w:t>
      </w:r>
      <w:r w:rsidR="00E80E58" w:rsidRPr="003F6E30">
        <w:rPr>
          <w:rFonts w:ascii="Times New Roman" w:hAnsi="Times New Roman" w:cs="Times New Roman"/>
          <w:i/>
          <w:iCs/>
          <w:color w:val="000000" w:themeColor="text1"/>
          <w:sz w:val="18"/>
          <w:szCs w:val="18"/>
          <w:vertAlign w:val="subscript"/>
        </w:rPr>
        <w:t>m</w:t>
      </w:r>
      <w:r w:rsidR="00E80E58" w:rsidRPr="003F6E30">
        <w:rPr>
          <w:rFonts w:ascii="Times New Roman" w:hAnsi="Times New Roman" w:cs="Times New Roman"/>
          <w:color w:val="000000" w:themeColor="text1"/>
          <w:sz w:val="18"/>
          <w:szCs w:val="18"/>
        </w:rPr>
        <w:t>)</w:t>
      </w:r>
      <w:r w:rsidR="00E80E58" w:rsidRPr="003F6E30">
        <w:rPr>
          <w:rFonts w:ascii="Times New Roman" w:hAnsi="Times New Roman" w:cs="Times New Roman"/>
          <w:color w:val="000000" w:themeColor="text1"/>
          <w:sz w:val="18"/>
          <w:szCs w:val="18"/>
          <w:vertAlign w:val="subscript"/>
        </w:rPr>
        <w:t>2</w:t>
      </w:r>
      <w:r w:rsidR="00E80E58" w:rsidRPr="003F6E30">
        <w:rPr>
          <w:rFonts w:ascii="Times New Roman" w:hAnsi="Times New Roman" w:cs="Times New Roman"/>
          <w:color w:val="000000" w:themeColor="text1"/>
          <w:sz w:val="18"/>
          <w:szCs w:val="18"/>
        </w:rPr>
        <w:t>PbI</w:t>
      </w:r>
      <w:r w:rsidR="00E80E58" w:rsidRPr="003F6E30">
        <w:rPr>
          <w:rFonts w:ascii="Times New Roman" w:hAnsi="Times New Roman" w:cs="Times New Roman"/>
          <w:color w:val="000000" w:themeColor="text1"/>
          <w:sz w:val="18"/>
          <w:szCs w:val="18"/>
          <w:vertAlign w:val="subscript"/>
        </w:rPr>
        <w:t>4</w:t>
      </w:r>
      <w:r w:rsidR="00E80E58" w:rsidRPr="003F6E30">
        <w:rPr>
          <w:rFonts w:ascii="Times New Roman" w:hAnsi="Times New Roman" w:cs="Times New Roman"/>
          <w:color w:val="000000" w:themeColor="text1"/>
          <w:sz w:val="18"/>
          <w:szCs w:val="18"/>
        </w:rPr>
        <w:t xml:space="preserve"> composition (each composition undergoes 1 – 3 phase transitions between 200 K and 400 K </w:t>
      </w:r>
      <w:r w:rsidR="00E80E58" w:rsidRPr="003F6E30">
        <w:rPr>
          <w:rFonts w:ascii="Times New Roman" w:hAnsi="Times New Roman" w:cs="Times New Roman"/>
          <w:color w:val="000000" w:themeColor="text1"/>
          <w:sz w:val="18"/>
          <w:szCs w:val="18"/>
        </w:rPr>
        <w:fldChar w:fldCharType="begin">
          <w:fldData xml:space="preserve">PEVuZE5vdGU+PENpdGU+PEF1dGhvcj5IYW5zZW48L0F1dGhvcj48WWVhcj4yMDIyPC9ZZWFyPjxS
ZWNOdW0+MzAwPC9SZWNOdW0+PERpc3BsYXlUZXh0PjxzdHlsZSBmYWNlPSJzdXBlcnNjcmlwdCI+
MTgtMjI8L3N0eWxlPjwvRGlzcGxheVRleHQ+PHJlY29yZD48cmVjLW51bWJlcj4zMDA8L3JlYy1u
dW1iZXI+PGZvcmVpZ24ta2V5cz48a2V5IGFwcD0iRU4iIGRiLWlkPSJwZWE5ZnhmMGg1NXc1OWVl
YWR1eDJkc214eHZlZmQwdnp6OWYiIHRpbWVzdGFtcD0iMTY1NTE4MDI5NCI+MzAwPC9rZXk+PC9m
b3JlaWduLWtleXM+PHJlZi10eXBlIG5hbWU9IkpvdXJuYWwgQXJ0aWNsZSI+MTc8L3JlZi10eXBl
Pjxjb250cmlidXRvcnM+PGF1dGhvcnM+PGF1dGhvcj5IYW5zZW4sIEthbWVyb24gUjwvYXV0aG9y
PjxhdXRob3I+TWNDbHVyZSwgQyBFbW1hPC9hdXRob3I+PGF1dGhvcj5Qb3dlbGwsIERhbmllbDwv
YXV0aG9yPjxhdXRob3I+SHNpZWgsIEhhb+KAkENoaWVoPC9hdXRob3I+PGF1dGhvcj5GbGFubmVy
eSwgTGF1cmE8L2F1dGhvcj48YXV0aG9yPkdhcmRlbiwgS2Vsc2V5PC9hdXRob3I+PGF1dGhvcj5N
aWxsZXIsIEVkd2luIEo8L2F1dGhvcj48YXV0aG9yPktpbmcsIERhbmllbCBKPC9hdXRob3I+PGF1
dGhvcj5TYWluaW8sIFNhbWk8L2F1dGhvcj48YXV0aG9yPk5vcmRsdW5kLCBEZW5uaXM8L2F1dGhv
cj48L2F1dGhvcnM+PC9jb250cmlidXRvcnM+PHRpdGxlcz48dGl0bGU+TG93IEV4Y2l0b24gQmlu
ZGluZyBFbmVyZ2llcyBhbmQgTG9jYWxpemVkIEV4Y2l0b27igJNQb2xhcm9uIFN0YXRlcyBpbiAy
RCBUaW4gSGFsaWRlIFBlcm92c2tpdGVzPC90aXRsZT48c2Vjb25kYXJ5LXRpdGxlPkFkdmFuY2Vk
IE9wdGljYWwgTWF0ZXJpYWxzPC9zZWNvbmRhcnktdGl0bGU+PC90aXRsZXM+PHBlcmlvZGljYWw+
PGZ1bGwtdGl0bGU+QWR2YW5jZWQgT3B0aWNhbCBNYXRlcmlhbHM8L2Z1bGwtdGl0bGU+PC9wZXJp
b2RpY2FsPjxwYWdlcz4yMTAyNjk4PC9wYWdlcz48ZGF0ZXM+PHllYXI+MjAyMjwveWVhcj48L2Rh
dGVzPjxpc2JuPjIxOTUtMTA3MTwvaXNibj48dXJscz48L3VybHM+PC9yZWNvcmQ+PC9DaXRlPjxD
aXRlPjxBdXRob3I+WWFmZmU8L0F1dGhvcj48WWVhcj4yMDE1PC9ZZWFyPjxSZWNOdW0+NTU8L1Jl
Y051bT48cmVjb3JkPjxyZWMtbnVtYmVyPjU1PC9yZWMtbnVtYmVyPjxmb3JlaWduLWtleXM+PGtl
eSBhcHA9IkVOIiBkYi1pZD0icGVhOWZ4ZjBoNTV3NTllZWFkdXgyZHNteHh2ZWZkMHZ6ejlmIiB0
aW1lc3RhbXA9IjE2MTI1NjM5MTYiPjU1PC9rZXk+PC9mb3JlaWduLWtleXM+PHJlZi10eXBlIG5h
bWU9IkpvdXJuYWwgQXJ0aWNsZSI+MTc8L3JlZi10eXBlPjxjb250cmlidXRvcnM+PGF1dGhvcnM+
PGF1dGhvcj5ZYWZmZSwgT21lcjwvYXV0aG9yPjxhdXRob3I+Q2hlcm5pa292LCBBbGV4ZXk8L2F1
dGhvcj48YXV0aG9yPk5vcm1hbiwgWmFjaGFyaWFoIE0uPC9hdXRob3I+PGF1dGhvcj5aaG9uZywg
WXU8L2F1dGhvcj48YXV0aG9yPlZlbGF1dGhhcGlsbGFpLCBBamFudGhrcmlzaG5hPC9hdXRob3I+
PGF1dGhvcj52YW4gZGVyIFphbmRlLCBBcmVuZDwvYXV0aG9yPjxhdXRob3I+T3dlbiwgSm9uYXRo
YW4gUy48L2F1dGhvcj48YXV0aG9yPkhlaW56LCBUb255IEYuPC9hdXRob3I+PC9hdXRob3JzPjwv
Y29udHJpYnV0b3JzPjx0aXRsZXM+PHRpdGxlPkV4Y2l0b25zIGluIHVsdHJhdGhpbiBvcmdhbmlj
LWlub3JnYW5pYyBwZXJvdnNraXRlIGNyeXN0YWxzPC90aXRsZT48c2Vjb25kYXJ5LXRpdGxlPlBo
eXNpY2FsIFJldmlldyBCPC9zZWNvbmRhcnktdGl0bGU+PC90aXRsZXM+PHBlcmlvZGljYWw+PGZ1
bGwtdGl0bGU+UGh5c2ljYWwgUmV2aWV3IEI8L2Z1bGwtdGl0bGU+PGFiYnItMT5QaHlzLiBSZXYu
IEIuPC9hYmJyLTE+PGFiYnItMj5QaHlzIFJldiBCOiBDb25kZW5zIE1hdHRlcjwvYWJici0yPjwv
cGVyaW9kaWNhbD48cGFnZXM+MDQ1NDE0PC9wYWdlcz48dm9sdW1lPjkyPC92b2x1bWU+PG51bWJl
cj40PC9udW1iZXI+PGRhdGVzPjx5ZWFyPjIwMTU8L3llYXI+PHB1Yi1kYXRlcz48ZGF0ZT4wNy8x
NC88L2RhdGU+PC9wdWItZGF0ZXM+PC9kYXRlcz48cHVibGlzaGVyPkFtZXJpY2FuIFBoeXNpY2Fs
IFNvY2lldHk8L3B1Ymxpc2hlcj48dXJscz48cmVsYXRlZC11cmxzPjx1cmw+aHR0cHM6Ly9saW5r
LmFwcy5vcmcvZG9pLzEwLjExMDMvUGh5c1JldkIuOTIuMDQ1NDE0PC91cmw+PC9yZWxhdGVkLXVy
bHM+PC91cmxzPjxlbGVjdHJvbmljLXJlc291cmNlLW51bT4xMC4xMTAzL1BoeXNSZXZCLjkyLjA0
NTQxNDwvZWxlY3Ryb25pYy1yZXNvdXJjZS1udW0+PC9yZWNvcmQ+PC9DaXRlPjxDaXRlPjxBdXRo
b3I+QmlsbGluZzwvQXV0aG9yPjxZZWFyPjIwMDc8L1llYXI+PFJlY051bT40ODg8L1JlY051bT48
cmVjb3JkPjxyZWMtbnVtYmVyPjQ4ODwvcmVjLW51bWJlcj48Zm9yZWlnbi1rZXlzPjxrZXkgYXBw
PSJFTiIgZGItaWQ9InBlYTlmeGYwaDU1dzU5ZWVhZHV4MmRzbXh4dmVmZDB2eno5ZiIgdGltZXN0
YW1wPSIxNjU5OTg3NzcyIj40ODg8L2tleT48L2ZvcmVpZ24ta2V5cz48cmVmLXR5cGUgbmFtZT0i
Sm91cm5hbCBBcnRpY2xlIj4xNzwvcmVmLXR5cGU+PGNvbnRyaWJ1dG9ycz48YXV0aG9ycz48YXV0
aG9yPkJpbGxpbmcsIERhdmlkIEc8L2F1dGhvcj48YXV0aG9yPkxlbW1lcmVyLCBBbmRyZWFzPC9h
dXRob3I+PC9hdXRob3JzPjwvY29udHJpYnV0b3JzPjx0aXRsZXM+PHRpdGxlPlN5bnRoZXNpcywg
Y2hhcmFjdGVyaXphdGlvbiBhbmQgcGhhc2UgdHJhbnNpdGlvbnMgaW4gdGhlIGlub3JnYW5pY+KA
k29yZ2FuaWMgbGF5ZXJlZCBwZXJvdnNraXRlLXR5cGUgaHlicmlkcyBbKENuSDJuKyAxTkgzKSAy
UGJJNF0sIG49IDQsIDUgYW5kIDY8L3RpdGxlPjxzZWNvbmRhcnktdGl0bGU+QWN0YSBDcnlzdGFs
bG9ncmFwaGljYSBTZWN0aW9uIEI6IFN0cnVjdHVyYWwgU2NpZW5jZTwvc2Vjb25kYXJ5LXRpdGxl
PjwvdGl0bGVzPjxwZXJpb2RpY2FsPjxmdWxsLXRpdGxlPkFjdGEgQ3J5c3RhbGxvZ3JhcGhpY2Eg
U2VjdGlvbiBCOiBTdHJ1Y3R1cmFsIFNjaWVuY2U8L2Z1bGwtdGl0bGU+PGFiYnItMT5BY3RhIENy
eXN0YWxsb2dyLiBTZWN0LiBCOiBTdHJ1Y3QuIFNjaS48L2FiYnItMT48YWJici0yPkFjdGEgQ3J5
c3RhbGxvZ3IgU2VjdCBCOiBTdHJ1Y3QgU2NpPC9hYmJyLTI+PC9wZXJpb2RpY2FsPjxwYWdlcz43
MzUtNzQ3PC9wYWdlcz48dm9sdW1lPjYzPC92b2x1bWU+PG51bWJlcj41PC9udW1iZXI+PGRhdGVz
Pjx5ZWFyPjIwMDc8L3llYXI+PC9kYXRlcz48aXNibj4wMTA4LTc2ODE8L2lzYm4+PHVybHM+PC91
cmxzPjwvcmVjb3JkPjwvQ2l0ZT48Q2l0ZT48QXV0aG9yPkJpbGxpbmc8L0F1dGhvcj48WWVhcj4y
MDA4PC9ZZWFyPjxSZWNOdW0+NDkzPC9SZWNOdW0+PHJlY29yZD48cmVjLW51bWJlcj40OTM8L3Jl
Yy1udW1iZXI+PGZvcmVpZ24ta2V5cz48a2V5IGFwcD0iRU4iIGRiLWlkPSJwZWE5ZnhmMGg1NXc1
OWVlYWR1eDJkc214eHZlZmQwdnp6OWYiIHRpbWVzdGFtcD0iMTY1OTk4ODE2OSI+NDkzPC9rZXk+
PC9mb3JlaWduLWtleXM+PHJlZi10eXBlIG5hbWU9IkpvdXJuYWwgQXJ0aWNsZSI+MTc8L3JlZi10
eXBlPjxjb250cmlidXRvcnM+PGF1dGhvcnM+PGF1dGhvcj5CaWxsaW5nLCBEYXZpZCBHPC9hdXRo
b3I+PGF1dGhvcj5MZW1tZXJlciwgQW5kcmVhczwvYXV0aG9yPjwvYXV0aG9ycz48L2NvbnRyaWJ1
dG9ycz48dGl0bGVzPjx0aXRsZT5TeW50aGVzaXMsIGNoYXJhY3Rlcml6YXRpb24gYW5kIHBoYXNl
IHRyYW5zaXRpb25zIG9mIHRoZSBpbm9yZ2FuaWPigJNvcmdhbmljIGxheWVyZWQgcGVyb3Zza2l0
ZS10eXBlIGh5YnJpZHMgWyhDIG4gSCAybisgMSBOSCAzKSAyIFBiSSA0XShuPSAxMiwgMTQsIDE2
IGFuZCAxOCk8L3RpdGxlPjxzZWNvbmRhcnktdGl0bGU+TmV3IEpvdXJuYWwgb2YgQ2hlbWlzdHJ5
PC9zZWNvbmRhcnktdGl0bGU+PC90aXRsZXM+PHBlcmlvZGljYWw+PGZ1bGwtdGl0bGU+TmV3IEpv
dXJuYWwgb2YgQ2hlbWlzdHJ5PC9mdWxsLXRpdGxlPjxhYmJyLTE+TmV3IEouIENoZW0uPC9hYmJy
LTE+PGFiYnItMj5OZXcgSiBDaGVtPC9hYmJyLTI+PC9wZXJpb2RpY2FsPjxwYWdlcz4xNzM2LTE3
NDY8L3BhZ2VzPjx2b2x1bWU+MzI8L3ZvbHVtZT48bnVtYmVyPjEwPC9udW1iZXI+PGRhdGVzPjx5
ZWFyPjIwMDg8L3llYXI+PC9kYXRlcz48dXJscz48L3VybHM+PC9yZWNvcmQ+PC9DaXRlPjxDaXRl
PjxBdXRob3I+TGVtbWVyZXI8L0F1dGhvcj48WWVhcj4yMDEyPC9ZZWFyPjxSZWNOdW0+NDkwPC9S
ZWNOdW0+PHJlY29yZD48cmVjLW51bWJlcj40OTA8L3JlYy1udW1iZXI+PGZvcmVpZ24ta2V5cz48
a2V5IGFwcD0iRU4iIGRiLWlkPSJwZWE5ZnhmMGg1NXc1OWVlYWR1eDJkc214eHZlZmQwdnp6OWYi
IHRpbWVzdGFtcD0iMTY1OTk4Nzc5MCI+NDkwPC9rZXk+PC9mb3JlaWduLWtleXM+PHJlZi10eXBl
IG5hbWU9IkpvdXJuYWwgQXJ0aWNsZSI+MTc8L3JlZi10eXBlPjxjb250cmlidXRvcnM+PGF1dGhv
cnM+PGF1dGhvcj5MZW1tZXJlciwgQW5kcmVhczwvYXV0aG9yPjxhdXRob3I+QmlsbGluZywgRGF2
aWQgRzwvYXV0aG9yPjwvYXV0aG9ycz48L2NvbnRyaWJ1dG9ycz48dGl0bGVzPjx0aXRsZT5TeW50
aGVzaXMsIGNoYXJhY3Rlcml6YXRpb24gYW5kIHBoYXNlIHRyYW5zaXRpb25zIG9mIHRoZSBpbm9y
Z2FuaWPigJNvcmdhbmljIGxheWVyZWQgcGVyb3Zza2l0ZS10eXBlIGh5YnJpZHMgWyhDIG4gSCAy
bisgMSBOSCAzKSAyIFBiSSA0XSwgbj0gNywgOCwgOSBhbmQgMTA8L3RpdGxlPjxzZWNvbmRhcnkt
dGl0bGU+RGFsdG9uIFRyYW5zYWN0aW9uczwvc2Vjb25kYXJ5LXRpdGxlPjwvdGl0bGVzPjxwZXJp
b2RpY2FsPjxmdWxsLXRpdGxlPkRhbHRvbiBUcmFuc2FjdGlvbnM8L2Z1bGwtdGl0bGU+PC9wZXJp
b2RpY2FsPjxwYWdlcz4xMTQ2LTExNTc8L3BhZ2VzPjx2b2x1bWU+NDE8L3ZvbHVtZT48bnVtYmVy
PjQ8L251bWJlcj48ZGF0ZXM+PHllYXI+MjAxMjwveWVhcj48L2RhdGVzPjx1cmxzPjwvdXJscz48
L3JlY29yZD48L0NpdGU+PC9FbmROb3RlPgB=
</w:fldData>
        </w:fldChar>
      </w:r>
      <w:r w:rsidR="00D211D4" w:rsidRPr="003F6E30">
        <w:rPr>
          <w:rFonts w:ascii="Times New Roman" w:hAnsi="Times New Roman" w:cs="Times New Roman"/>
          <w:color w:val="000000" w:themeColor="text1"/>
          <w:sz w:val="18"/>
          <w:szCs w:val="18"/>
        </w:rPr>
        <w:instrText xml:space="preserve"> ADDIN EN.CITE </w:instrText>
      </w:r>
      <w:r w:rsidR="00D211D4" w:rsidRPr="003F6E30">
        <w:rPr>
          <w:rFonts w:ascii="Times New Roman" w:hAnsi="Times New Roman" w:cs="Times New Roman"/>
          <w:color w:val="000000" w:themeColor="text1"/>
          <w:sz w:val="18"/>
          <w:szCs w:val="18"/>
        </w:rPr>
        <w:fldChar w:fldCharType="begin">
          <w:fldData xml:space="preserve">PEVuZE5vdGU+PENpdGU+PEF1dGhvcj5IYW5zZW48L0F1dGhvcj48WWVhcj4yMDIyPC9ZZWFyPjxS
ZWNOdW0+MzAwPC9SZWNOdW0+PERpc3BsYXlUZXh0PjxzdHlsZSBmYWNlPSJzdXBlcnNjcmlwdCI+
MTgtMjI8L3N0eWxlPjwvRGlzcGxheVRleHQ+PHJlY29yZD48cmVjLW51bWJlcj4zMDA8L3JlYy1u
dW1iZXI+PGZvcmVpZ24ta2V5cz48a2V5IGFwcD0iRU4iIGRiLWlkPSJwZWE5ZnhmMGg1NXc1OWVl
YWR1eDJkc214eHZlZmQwdnp6OWYiIHRpbWVzdGFtcD0iMTY1NTE4MDI5NCI+MzAwPC9rZXk+PC9m
b3JlaWduLWtleXM+PHJlZi10eXBlIG5hbWU9IkpvdXJuYWwgQXJ0aWNsZSI+MTc8L3JlZi10eXBl
Pjxjb250cmlidXRvcnM+PGF1dGhvcnM+PGF1dGhvcj5IYW5zZW4sIEthbWVyb24gUjwvYXV0aG9y
PjxhdXRob3I+TWNDbHVyZSwgQyBFbW1hPC9hdXRob3I+PGF1dGhvcj5Qb3dlbGwsIERhbmllbDwv
YXV0aG9yPjxhdXRob3I+SHNpZWgsIEhhb+KAkENoaWVoPC9hdXRob3I+PGF1dGhvcj5GbGFubmVy
eSwgTGF1cmE8L2F1dGhvcj48YXV0aG9yPkdhcmRlbiwgS2Vsc2V5PC9hdXRob3I+PGF1dGhvcj5N
aWxsZXIsIEVkd2luIEo8L2F1dGhvcj48YXV0aG9yPktpbmcsIERhbmllbCBKPC9hdXRob3I+PGF1
dGhvcj5TYWluaW8sIFNhbWk8L2F1dGhvcj48YXV0aG9yPk5vcmRsdW5kLCBEZW5uaXM8L2F1dGhv
cj48L2F1dGhvcnM+PC9jb250cmlidXRvcnM+PHRpdGxlcz48dGl0bGU+TG93IEV4Y2l0b24gQmlu
ZGluZyBFbmVyZ2llcyBhbmQgTG9jYWxpemVkIEV4Y2l0b27igJNQb2xhcm9uIFN0YXRlcyBpbiAy
RCBUaW4gSGFsaWRlIFBlcm92c2tpdGVzPC90aXRsZT48c2Vjb25kYXJ5LXRpdGxlPkFkdmFuY2Vk
IE9wdGljYWwgTWF0ZXJpYWxzPC9zZWNvbmRhcnktdGl0bGU+PC90aXRsZXM+PHBlcmlvZGljYWw+
PGZ1bGwtdGl0bGU+QWR2YW5jZWQgT3B0aWNhbCBNYXRlcmlhbHM8L2Z1bGwtdGl0bGU+PC9wZXJp
b2RpY2FsPjxwYWdlcz4yMTAyNjk4PC9wYWdlcz48ZGF0ZXM+PHllYXI+MjAyMjwveWVhcj48L2Rh
dGVzPjxpc2JuPjIxOTUtMTA3MTwvaXNibj48dXJscz48L3VybHM+PC9yZWNvcmQ+PC9DaXRlPjxD
aXRlPjxBdXRob3I+WWFmZmU8L0F1dGhvcj48WWVhcj4yMDE1PC9ZZWFyPjxSZWNOdW0+NTU8L1Jl
Y051bT48cmVjb3JkPjxyZWMtbnVtYmVyPjU1PC9yZWMtbnVtYmVyPjxmb3JlaWduLWtleXM+PGtl
eSBhcHA9IkVOIiBkYi1pZD0icGVhOWZ4ZjBoNTV3NTllZWFkdXgyZHNteHh2ZWZkMHZ6ejlmIiB0
aW1lc3RhbXA9IjE2MTI1NjM5MTYiPjU1PC9rZXk+PC9mb3JlaWduLWtleXM+PHJlZi10eXBlIG5h
bWU9IkpvdXJuYWwgQXJ0aWNsZSI+MTc8L3JlZi10eXBlPjxjb250cmlidXRvcnM+PGF1dGhvcnM+
PGF1dGhvcj5ZYWZmZSwgT21lcjwvYXV0aG9yPjxhdXRob3I+Q2hlcm5pa292LCBBbGV4ZXk8L2F1
dGhvcj48YXV0aG9yPk5vcm1hbiwgWmFjaGFyaWFoIE0uPC9hdXRob3I+PGF1dGhvcj5aaG9uZywg
WXU8L2F1dGhvcj48YXV0aG9yPlZlbGF1dGhhcGlsbGFpLCBBamFudGhrcmlzaG5hPC9hdXRob3I+
PGF1dGhvcj52YW4gZGVyIFphbmRlLCBBcmVuZDwvYXV0aG9yPjxhdXRob3I+T3dlbiwgSm9uYXRo
YW4gUy48L2F1dGhvcj48YXV0aG9yPkhlaW56LCBUb255IEYuPC9hdXRob3I+PC9hdXRob3JzPjwv
Y29udHJpYnV0b3JzPjx0aXRsZXM+PHRpdGxlPkV4Y2l0b25zIGluIHVsdHJhdGhpbiBvcmdhbmlj
LWlub3JnYW5pYyBwZXJvdnNraXRlIGNyeXN0YWxzPC90aXRsZT48c2Vjb25kYXJ5LXRpdGxlPlBo
eXNpY2FsIFJldmlldyBCPC9zZWNvbmRhcnktdGl0bGU+PC90aXRsZXM+PHBlcmlvZGljYWw+PGZ1
bGwtdGl0bGU+UGh5c2ljYWwgUmV2aWV3IEI8L2Z1bGwtdGl0bGU+PGFiYnItMT5QaHlzLiBSZXYu
IEIuPC9hYmJyLTE+PGFiYnItMj5QaHlzIFJldiBCOiBDb25kZW5zIE1hdHRlcjwvYWJici0yPjwv
cGVyaW9kaWNhbD48cGFnZXM+MDQ1NDE0PC9wYWdlcz48dm9sdW1lPjkyPC92b2x1bWU+PG51bWJl
cj40PC9udW1iZXI+PGRhdGVzPjx5ZWFyPjIwMTU8L3llYXI+PHB1Yi1kYXRlcz48ZGF0ZT4wNy8x
NC88L2RhdGU+PC9wdWItZGF0ZXM+PC9kYXRlcz48cHVibGlzaGVyPkFtZXJpY2FuIFBoeXNpY2Fs
IFNvY2lldHk8L3B1Ymxpc2hlcj48dXJscz48cmVsYXRlZC11cmxzPjx1cmw+aHR0cHM6Ly9saW5r
LmFwcy5vcmcvZG9pLzEwLjExMDMvUGh5c1JldkIuOTIuMDQ1NDE0PC91cmw+PC9yZWxhdGVkLXVy
bHM+PC91cmxzPjxlbGVjdHJvbmljLXJlc291cmNlLW51bT4xMC4xMTAzL1BoeXNSZXZCLjkyLjA0
NTQxNDwvZWxlY3Ryb25pYy1yZXNvdXJjZS1udW0+PC9yZWNvcmQ+PC9DaXRlPjxDaXRlPjxBdXRo
b3I+QmlsbGluZzwvQXV0aG9yPjxZZWFyPjIwMDc8L1llYXI+PFJlY051bT40ODg8L1JlY051bT48
cmVjb3JkPjxyZWMtbnVtYmVyPjQ4ODwvcmVjLW51bWJlcj48Zm9yZWlnbi1rZXlzPjxrZXkgYXBw
PSJFTiIgZGItaWQ9InBlYTlmeGYwaDU1dzU5ZWVhZHV4MmRzbXh4dmVmZDB2eno5ZiIgdGltZXN0
YW1wPSIxNjU5OTg3NzcyIj40ODg8L2tleT48L2ZvcmVpZ24ta2V5cz48cmVmLXR5cGUgbmFtZT0i
Sm91cm5hbCBBcnRpY2xlIj4xNzwvcmVmLXR5cGU+PGNvbnRyaWJ1dG9ycz48YXV0aG9ycz48YXV0
aG9yPkJpbGxpbmcsIERhdmlkIEc8L2F1dGhvcj48YXV0aG9yPkxlbW1lcmVyLCBBbmRyZWFzPC9h
dXRob3I+PC9hdXRob3JzPjwvY29udHJpYnV0b3JzPjx0aXRsZXM+PHRpdGxlPlN5bnRoZXNpcywg
Y2hhcmFjdGVyaXphdGlvbiBhbmQgcGhhc2UgdHJhbnNpdGlvbnMgaW4gdGhlIGlub3JnYW5pY+KA
k29yZ2FuaWMgbGF5ZXJlZCBwZXJvdnNraXRlLXR5cGUgaHlicmlkcyBbKENuSDJuKyAxTkgzKSAy
UGJJNF0sIG49IDQsIDUgYW5kIDY8L3RpdGxlPjxzZWNvbmRhcnktdGl0bGU+QWN0YSBDcnlzdGFs
bG9ncmFwaGljYSBTZWN0aW9uIEI6IFN0cnVjdHVyYWwgU2NpZW5jZTwvc2Vjb25kYXJ5LXRpdGxl
PjwvdGl0bGVzPjxwZXJpb2RpY2FsPjxmdWxsLXRpdGxlPkFjdGEgQ3J5c3RhbGxvZ3JhcGhpY2Eg
U2VjdGlvbiBCOiBTdHJ1Y3R1cmFsIFNjaWVuY2U8L2Z1bGwtdGl0bGU+PGFiYnItMT5BY3RhIENy
eXN0YWxsb2dyLiBTZWN0LiBCOiBTdHJ1Y3QuIFNjaS48L2FiYnItMT48YWJici0yPkFjdGEgQ3J5
c3RhbGxvZ3IgU2VjdCBCOiBTdHJ1Y3QgU2NpPC9hYmJyLTI+PC9wZXJpb2RpY2FsPjxwYWdlcz43
MzUtNzQ3PC9wYWdlcz48dm9sdW1lPjYzPC92b2x1bWU+PG51bWJlcj41PC9udW1iZXI+PGRhdGVz
Pjx5ZWFyPjIwMDc8L3llYXI+PC9kYXRlcz48aXNibj4wMTA4LTc2ODE8L2lzYm4+PHVybHM+PC91
cmxzPjwvcmVjb3JkPjwvQ2l0ZT48Q2l0ZT48QXV0aG9yPkJpbGxpbmc8L0F1dGhvcj48WWVhcj4y
MDA4PC9ZZWFyPjxSZWNOdW0+NDkzPC9SZWNOdW0+PHJlY29yZD48cmVjLW51bWJlcj40OTM8L3Jl
Yy1udW1iZXI+PGZvcmVpZ24ta2V5cz48a2V5IGFwcD0iRU4iIGRiLWlkPSJwZWE5ZnhmMGg1NXc1
OWVlYWR1eDJkc214eHZlZmQwdnp6OWYiIHRpbWVzdGFtcD0iMTY1OTk4ODE2OSI+NDkzPC9rZXk+
PC9mb3JlaWduLWtleXM+PHJlZi10eXBlIG5hbWU9IkpvdXJuYWwgQXJ0aWNsZSI+MTc8L3JlZi10
eXBlPjxjb250cmlidXRvcnM+PGF1dGhvcnM+PGF1dGhvcj5CaWxsaW5nLCBEYXZpZCBHPC9hdXRo
b3I+PGF1dGhvcj5MZW1tZXJlciwgQW5kcmVhczwvYXV0aG9yPjwvYXV0aG9ycz48L2NvbnRyaWJ1
dG9ycz48dGl0bGVzPjx0aXRsZT5TeW50aGVzaXMsIGNoYXJhY3Rlcml6YXRpb24gYW5kIHBoYXNl
IHRyYW5zaXRpb25zIG9mIHRoZSBpbm9yZ2FuaWPigJNvcmdhbmljIGxheWVyZWQgcGVyb3Zza2l0
ZS10eXBlIGh5YnJpZHMgWyhDIG4gSCAybisgMSBOSCAzKSAyIFBiSSA0XShuPSAxMiwgMTQsIDE2
IGFuZCAxOCk8L3RpdGxlPjxzZWNvbmRhcnktdGl0bGU+TmV3IEpvdXJuYWwgb2YgQ2hlbWlzdHJ5
PC9zZWNvbmRhcnktdGl0bGU+PC90aXRsZXM+PHBlcmlvZGljYWw+PGZ1bGwtdGl0bGU+TmV3IEpv
dXJuYWwgb2YgQ2hlbWlzdHJ5PC9mdWxsLXRpdGxlPjxhYmJyLTE+TmV3IEouIENoZW0uPC9hYmJy
LTE+PGFiYnItMj5OZXcgSiBDaGVtPC9hYmJyLTI+PC9wZXJpb2RpY2FsPjxwYWdlcz4xNzM2LTE3
NDY8L3BhZ2VzPjx2b2x1bWU+MzI8L3ZvbHVtZT48bnVtYmVyPjEwPC9udW1iZXI+PGRhdGVzPjx5
ZWFyPjIwMDg8L3llYXI+PC9kYXRlcz48dXJscz48L3VybHM+PC9yZWNvcmQ+PC9DaXRlPjxDaXRl
PjxBdXRob3I+TGVtbWVyZXI8L0F1dGhvcj48WWVhcj4yMDEyPC9ZZWFyPjxSZWNOdW0+NDkwPC9S
ZWNOdW0+PHJlY29yZD48cmVjLW51bWJlcj40OTA8L3JlYy1udW1iZXI+PGZvcmVpZ24ta2V5cz48
a2V5IGFwcD0iRU4iIGRiLWlkPSJwZWE5ZnhmMGg1NXc1OWVlYWR1eDJkc214eHZlZmQwdnp6OWYi
IHRpbWVzdGFtcD0iMTY1OTk4Nzc5MCI+NDkwPC9rZXk+PC9mb3JlaWduLWtleXM+PHJlZi10eXBl
IG5hbWU9IkpvdXJuYWwgQXJ0aWNsZSI+MTc8L3JlZi10eXBlPjxjb250cmlidXRvcnM+PGF1dGhv
cnM+PGF1dGhvcj5MZW1tZXJlciwgQW5kcmVhczwvYXV0aG9yPjxhdXRob3I+QmlsbGluZywgRGF2
aWQgRzwvYXV0aG9yPjwvYXV0aG9ycz48L2NvbnRyaWJ1dG9ycz48dGl0bGVzPjx0aXRsZT5TeW50
aGVzaXMsIGNoYXJhY3Rlcml6YXRpb24gYW5kIHBoYXNlIHRyYW5zaXRpb25zIG9mIHRoZSBpbm9y
Z2FuaWPigJNvcmdhbmljIGxheWVyZWQgcGVyb3Zza2l0ZS10eXBlIGh5YnJpZHMgWyhDIG4gSCAy
bisgMSBOSCAzKSAyIFBiSSA0XSwgbj0gNywgOCwgOSBhbmQgMTA8L3RpdGxlPjxzZWNvbmRhcnkt
dGl0bGU+RGFsdG9uIFRyYW5zYWN0aW9uczwvc2Vjb25kYXJ5LXRpdGxlPjwvdGl0bGVzPjxwZXJp
b2RpY2FsPjxmdWxsLXRpdGxlPkRhbHRvbiBUcmFuc2FjdGlvbnM8L2Z1bGwtdGl0bGU+PC9wZXJp
b2RpY2FsPjxwYWdlcz4xMTQ2LTExNTc8L3BhZ2VzPjx2b2x1bWU+NDE8L3ZvbHVtZT48bnVtYmVy
PjQ8L251bWJlcj48ZGF0ZXM+PHllYXI+MjAxMjwveWVhcj48L2RhdGVzPjx1cmxzPjwvdXJscz48
L3JlY29yZD48L0NpdGU+PC9FbmROb3RlPgB=
</w:fldData>
        </w:fldChar>
      </w:r>
      <w:r w:rsidR="00D211D4" w:rsidRPr="003F6E30">
        <w:rPr>
          <w:rFonts w:ascii="Times New Roman" w:hAnsi="Times New Roman" w:cs="Times New Roman"/>
          <w:color w:val="000000" w:themeColor="text1"/>
          <w:sz w:val="18"/>
          <w:szCs w:val="18"/>
        </w:rPr>
        <w:instrText xml:space="preserve"> ADDIN EN.CITE.DATA </w:instrText>
      </w:r>
      <w:r w:rsidR="00D211D4" w:rsidRPr="003F6E30">
        <w:rPr>
          <w:rFonts w:ascii="Times New Roman" w:hAnsi="Times New Roman" w:cs="Times New Roman"/>
          <w:color w:val="000000" w:themeColor="text1"/>
          <w:sz w:val="18"/>
          <w:szCs w:val="18"/>
        </w:rPr>
      </w:r>
      <w:r w:rsidR="00D211D4" w:rsidRPr="003F6E30">
        <w:rPr>
          <w:rFonts w:ascii="Times New Roman" w:hAnsi="Times New Roman" w:cs="Times New Roman"/>
          <w:color w:val="000000" w:themeColor="text1"/>
          <w:sz w:val="18"/>
          <w:szCs w:val="18"/>
        </w:rPr>
        <w:fldChar w:fldCharType="end"/>
      </w:r>
      <w:r w:rsidR="00E80E58" w:rsidRPr="003F6E30">
        <w:rPr>
          <w:rFonts w:ascii="Times New Roman" w:hAnsi="Times New Roman" w:cs="Times New Roman"/>
          <w:color w:val="000000" w:themeColor="text1"/>
          <w:sz w:val="18"/>
          <w:szCs w:val="18"/>
        </w:rPr>
      </w:r>
      <w:r w:rsidR="00E80E58" w:rsidRPr="003F6E30">
        <w:rPr>
          <w:rFonts w:ascii="Times New Roman" w:hAnsi="Times New Roman" w:cs="Times New Roman"/>
          <w:color w:val="000000" w:themeColor="text1"/>
          <w:sz w:val="18"/>
          <w:szCs w:val="18"/>
        </w:rPr>
        <w:fldChar w:fldCharType="separate"/>
      </w:r>
      <w:r w:rsidR="00D211D4" w:rsidRPr="003F6E30">
        <w:rPr>
          <w:rFonts w:ascii="Times New Roman" w:hAnsi="Times New Roman" w:cs="Times New Roman"/>
          <w:noProof/>
          <w:color w:val="000000" w:themeColor="text1"/>
          <w:sz w:val="18"/>
          <w:szCs w:val="18"/>
          <w:vertAlign w:val="superscript"/>
        </w:rPr>
        <w:t>18-22</w:t>
      </w:r>
      <w:r w:rsidR="00E80E58" w:rsidRPr="003F6E30">
        <w:rPr>
          <w:rFonts w:ascii="Times New Roman" w:hAnsi="Times New Roman" w:cs="Times New Roman"/>
          <w:color w:val="000000" w:themeColor="text1"/>
          <w:sz w:val="18"/>
          <w:szCs w:val="18"/>
        </w:rPr>
        <w:fldChar w:fldCharType="end"/>
      </w:r>
      <w:r w:rsidR="00E80E58" w:rsidRPr="003F6E30">
        <w:rPr>
          <w:rFonts w:ascii="Times New Roman" w:hAnsi="Times New Roman" w:cs="Times New Roman"/>
          <w:color w:val="000000" w:themeColor="text1"/>
          <w:sz w:val="18"/>
          <w:szCs w:val="18"/>
        </w:rPr>
        <w:t>). Thanks to the work of Billing and Lemmerer</w:t>
      </w:r>
      <w:r w:rsidR="00E80E58" w:rsidRPr="003F6E30">
        <w:rPr>
          <w:rFonts w:ascii="Times New Roman" w:hAnsi="Times New Roman" w:cs="Times New Roman"/>
          <w:color w:val="000000" w:themeColor="text1"/>
          <w:sz w:val="18"/>
          <w:szCs w:val="18"/>
        </w:rPr>
        <w:fldChar w:fldCharType="begin">
          <w:fldData xml:space="preserve">PEVuZE5vdGU+PENpdGU+PEF1dGhvcj5CaWxsaW5nPC9BdXRob3I+PFllYXI+MjAwNzwvWWVhcj48
UmVjTnVtPjQ4ODwvUmVjTnVtPjxEaXNwbGF5VGV4dD48c3R5bGUgZmFjZT0ic3VwZXJzY3JpcHQi
PjIwLTIyPC9zdHlsZT48L0Rpc3BsYXlUZXh0PjxyZWNvcmQ+PHJlYy1udW1iZXI+NDg4PC9yZWMt
bnVtYmVyPjxmb3JlaWduLWtleXM+PGtleSBhcHA9IkVOIiBkYi1pZD0icGVhOWZ4ZjBoNTV3NTll
ZWFkdXgyZHNteHh2ZWZkMHZ6ejlmIiB0aW1lc3RhbXA9IjE2NTk5ODc3NzIiPjQ4ODwva2V5Pjwv
Zm9yZWlnbi1rZXlzPjxyZWYtdHlwZSBuYW1lPSJKb3VybmFsIEFydGljbGUiPjE3PC9yZWYtdHlw
ZT48Y29udHJpYnV0b3JzPjxhdXRob3JzPjxhdXRob3I+QmlsbGluZywgRGF2aWQgRzwvYXV0aG9y
PjxhdXRob3I+TGVtbWVyZXIsIEFuZHJlYXM8L2F1dGhvcj48L2F1dGhvcnM+PC9jb250cmlidXRv
cnM+PHRpdGxlcz48dGl0bGU+U3ludGhlc2lzLCBjaGFyYWN0ZXJpemF0aW9uIGFuZCBwaGFzZSB0
cmFuc2l0aW9ucyBpbiB0aGUgaW5vcmdhbmlj4oCTb3JnYW5pYyBsYXllcmVkIHBlcm92c2tpdGUt
dHlwZSBoeWJyaWRzIFsoQ25IMm4rIDFOSDMpIDJQYkk0XSwgbj0gNCwgNSBhbmQgNjwvdGl0bGU+
PHNlY29uZGFyeS10aXRsZT5BY3RhIENyeXN0YWxsb2dyYXBoaWNhIFNlY3Rpb24gQjogU3RydWN0
dXJhbCBTY2llbmNlPC9zZWNvbmRhcnktdGl0bGU+PC90aXRsZXM+PHBlcmlvZGljYWw+PGZ1bGwt
dGl0bGU+QWN0YSBDcnlzdGFsbG9ncmFwaGljYSBTZWN0aW9uIEI6IFN0cnVjdHVyYWwgU2NpZW5j
ZTwvZnVsbC10aXRsZT48YWJici0xPkFjdGEgQ3J5c3RhbGxvZ3IuIFNlY3QuIEI6IFN0cnVjdC4g
U2NpLjwvYWJici0xPjxhYmJyLTI+QWN0YSBDcnlzdGFsbG9nciBTZWN0IEI6IFN0cnVjdCBTY2k8
L2FiYnItMj48L3BlcmlvZGljYWw+PHBhZ2VzPjczNS03NDc8L3BhZ2VzPjx2b2x1bWU+NjM8L3Zv
bHVtZT48bnVtYmVyPjU8L251bWJlcj48ZGF0ZXM+PHllYXI+MjAwNzwveWVhcj48L2RhdGVzPjxp
c2JuPjAxMDgtNzY4MTwvaXNibj48dXJscz48L3VybHM+PC9yZWNvcmQ+PC9DaXRlPjxDaXRlPjxB
dXRob3I+QmlsbGluZzwvQXV0aG9yPjxZZWFyPjIwMDg8L1llYXI+PFJlY051bT40OTM8L1JlY051
bT48cmVjb3JkPjxyZWMtbnVtYmVyPjQ5MzwvcmVjLW51bWJlcj48Zm9yZWlnbi1rZXlzPjxrZXkg
YXBwPSJFTiIgZGItaWQ9InBlYTlmeGYwaDU1dzU5ZWVhZHV4MmRzbXh4dmVmZDB2eno5ZiIgdGlt
ZXN0YW1wPSIxNjU5OTg4MTY5Ij40OTM8L2tleT48L2ZvcmVpZ24ta2V5cz48cmVmLXR5cGUgbmFt
ZT0iSm91cm5hbCBBcnRpY2xlIj4xNzwvcmVmLXR5cGU+PGNvbnRyaWJ1dG9ycz48YXV0aG9ycz48
YXV0aG9yPkJpbGxpbmcsIERhdmlkIEc8L2F1dGhvcj48YXV0aG9yPkxlbW1lcmVyLCBBbmRyZWFz
PC9hdXRob3I+PC9hdXRob3JzPjwvY29udHJpYnV0b3JzPjx0aXRsZXM+PHRpdGxlPlN5bnRoZXNp
cywgY2hhcmFjdGVyaXphdGlvbiBhbmQgcGhhc2UgdHJhbnNpdGlvbnMgb2YgdGhlIGlub3JnYW5p
Y+KAk29yZ2FuaWMgbGF5ZXJlZCBwZXJvdnNraXRlLXR5cGUgaHlicmlkcyBbKEMgbiBIIDJuKyAx
IE5IIDMpIDIgUGJJIDRdKG49IDEyLCAxNCwgMTYgYW5kIDE4KTwvdGl0bGU+PHNlY29uZGFyeS10
aXRsZT5OZXcgSm91cm5hbCBvZiBDaGVtaXN0cnk8L3NlY29uZGFyeS10aXRsZT48L3RpdGxlcz48
cGVyaW9kaWNhbD48ZnVsbC10aXRsZT5OZXcgSm91cm5hbCBvZiBDaGVtaXN0cnk8L2Z1bGwtdGl0
bGU+PGFiYnItMT5OZXcgSi4gQ2hlbS48L2FiYnItMT48YWJici0yPk5ldyBKIENoZW08L2FiYnIt
Mj48L3BlcmlvZGljYWw+PHBhZ2VzPjE3MzYtMTc0NjwvcGFnZXM+PHZvbHVtZT4zMjwvdm9sdW1l
PjxudW1iZXI+MTA8L251bWJlcj48ZGF0ZXM+PHllYXI+MjAwODwveWVhcj48L2RhdGVzPjx1cmxz
PjwvdXJscz48L3JlY29yZD48L0NpdGU+PENpdGU+PEF1dGhvcj5MZW1tZXJlcjwvQXV0aG9yPjxZ
ZWFyPjIwMTI8L1llYXI+PFJlY051bT40OTA8L1JlY051bT48cmVjb3JkPjxyZWMtbnVtYmVyPjQ5
MDwvcmVjLW51bWJlcj48Zm9yZWlnbi1rZXlzPjxrZXkgYXBwPSJFTiIgZGItaWQ9InBlYTlmeGYw
aDU1dzU5ZWVhZHV4MmRzbXh4dmVmZDB2eno5ZiIgdGltZXN0YW1wPSIxNjU5OTg3NzkwIj40OTA8
L2tleT48L2ZvcmVpZ24ta2V5cz48cmVmLXR5cGUgbmFtZT0iSm91cm5hbCBBcnRpY2xlIj4xNzwv
cmVmLXR5cGU+PGNvbnRyaWJ1dG9ycz48YXV0aG9ycz48YXV0aG9yPkxlbW1lcmVyLCBBbmRyZWFz
PC9hdXRob3I+PGF1dGhvcj5CaWxsaW5nLCBEYXZpZCBHPC9hdXRob3I+PC9hdXRob3JzPjwvY29u
dHJpYnV0b3JzPjx0aXRsZXM+PHRpdGxlPlN5bnRoZXNpcywgY2hhcmFjdGVyaXphdGlvbiBhbmQg
cGhhc2UgdHJhbnNpdGlvbnMgb2YgdGhlIGlub3JnYW5pY+KAk29yZ2FuaWMgbGF5ZXJlZCBwZXJv
dnNraXRlLXR5cGUgaHlicmlkcyBbKEMgbiBIIDJuKyAxIE5IIDMpIDIgUGJJIDRdLCBuPSA3LCA4
LCA5IGFuZCAxMDwvdGl0bGU+PHNlY29uZGFyeS10aXRsZT5EYWx0b24gVHJhbnNhY3Rpb25zPC9z
ZWNvbmRhcnktdGl0bGU+PC90aXRsZXM+PHBlcmlvZGljYWw+PGZ1bGwtdGl0bGU+RGFsdG9uIFRy
YW5zYWN0aW9uczwvZnVsbC10aXRsZT48L3BlcmlvZGljYWw+PHBhZ2VzPjExNDYtMTE1NzwvcGFn
ZXM+PHZvbHVtZT40MTwvdm9sdW1lPjxudW1iZXI+NDwvbnVtYmVyPjxkYXRlcz48eWVhcj4yMDEy
PC95ZWFyPjwvZGF0ZXM+PHVybHM+PC91cmxzPjwvcmVjb3JkPjwvQ2l0ZT48L0VuZE5vdGU+
</w:fldData>
        </w:fldChar>
      </w:r>
      <w:r w:rsidR="00D211D4" w:rsidRPr="003F6E30">
        <w:rPr>
          <w:rFonts w:ascii="Times New Roman" w:hAnsi="Times New Roman" w:cs="Times New Roman"/>
          <w:color w:val="000000" w:themeColor="text1"/>
          <w:sz w:val="18"/>
          <w:szCs w:val="18"/>
        </w:rPr>
        <w:instrText xml:space="preserve"> ADDIN EN.CITE </w:instrText>
      </w:r>
      <w:r w:rsidR="00D211D4" w:rsidRPr="003F6E30">
        <w:rPr>
          <w:rFonts w:ascii="Times New Roman" w:hAnsi="Times New Roman" w:cs="Times New Roman"/>
          <w:color w:val="000000" w:themeColor="text1"/>
          <w:sz w:val="18"/>
          <w:szCs w:val="18"/>
        </w:rPr>
        <w:fldChar w:fldCharType="begin">
          <w:fldData xml:space="preserve">PEVuZE5vdGU+PENpdGU+PEF1dGhvcj5CaWxsaW5nPC9BdXRob3I+PFllYXI+MjAwNzwvWWVhcj48
UmVjTnVtPjQ4ODwvUmVjTnVtPjxEaXNwbGF5VGV4dD48c3R5bGUgZmFjZT0ic3VwZXJzY3JpcHQi
PjIwLTIyPC9zdHlsZT48L0Rpc3BsYXlUZXh0PjxyZWNvcmQ+PHJlYy1udW1iZXI+NDg4PC9yZWMt
bnVtYmVyPjxmb3JlaWduLWtleXM+PGtleSBhcHA9IkVOIiBkYi1pZD0icGVhOWZ4ZjBoNTV3NTll
ZWFkdXgyZHNteHh2ZWZkMHZ6ejlmIiB0aW1lc3RhbXA9IjE2NTk5ODc3NzIiPjQ4ODwva2V5Pjwv
Zm9yZWlnbi1rZXlzPjxyZWYtdHlwZSBuYW1lPSJKb3VybmFsIEFydGljbGUiPjE3PC9yZWYtdHlw
ZT48Y29udHJpYnV0b3JzPjxhdXRob3JzPjxhdXRob3I+QmlsbGluZywgRGF2aWQgRzwvYXV0aG9y
PjxhdXRob3I+TGVtbWVyZXIsIEFuZHJlYXM8L2F1dGhvcj48L2F1dGhvcnM+PC9jb250cmlidXRv
cnM+PHRpdGxlcz48dGl0bGU+U3ludGhlc2lzLCBjaGFyYWN0ZXJpemF0aW9uIGFuZCBwaGFzZSB0
cmFuc2l0aW9ucyBpbiB0aGUgaW5vcmdhbmlj4oCTb3JnYW5pYyBsYXllcmVkIHBlcm92c2tpdGUt
dHlwZSBoeWJyaWRzIFsoQ25IMm4rIDFOSDMpIDJQYkk0XSwgbj0gNCwgNSBhbmQgNjwvdGl0bGU+
PHNlY29uZGFyeS10aXRsZT5BY3RhIENyeXN0YWxsb2dyYXBoaWNhIFNlY3Rpb24gQjogU3RydWN0
dXJhbCBTY2llbmNlPC9zZWNvbmRhcnktdGl0bGU+PC90aXRsZXM+PHBlcmlvZGljYWw+PGZ1bGwt
dGl0bGU+QWN0YSBDcnlzdGFsbG9ncmFwaGljYSBTZWN0aW9uIEI6IFN0cnVjdHVyYWwgU2NpZW5j
ZTwvZnVsbC10aXRsZT48YWJici0xPkFjdGEgQ3J5c3RhbGxvZ3IuIFNlY3QuIEI6IFN0cnVjdC4g
U2NpLjwvYWJici0xPjxhYmJyLTI+QWN0YSBDcnlzdGFsbG9nciBTZWN0IEI6IFN0cnVjdCBTY2k8
L2FiYnItMj48L3BlcmlvZGljYWw+PHBhZ2VzPjczNS03NDc8L3BhZ2VzPjx2b2x1bWU+NjM8L3Zv
bHVtZT48bnVtYmVyPjU8L251bWJlcj48ZGF0ZXM+PHllYXI+MjAwNzwveWVhcj48L2RhdGVzPjxp
c2JuPjAxMDgtNzY4MTwvaXNibj48dXJscz48L3VybHM+PC9yZWNvcmQ+PC9DaXRlPjxDaXRlPjxB
dXRob3I+QmlsbGluZzwvQXV0aG9yPjxZZWFyPjIwMDg8L1llYXI+PFJlY051bT40OTM8L1JlY051
bT48cmVjb3JkPjxyZWMtbnVtYmVyPjQ5MzwvcmVjLW51bWJlcj48Zm9yZWlnbi1rZXlzPjxrZXkg
YXBwPSJFTiIgZGItaWQ9InBlYTlmeGYwaDU1dzU5ZWVhZHV4MmRzbXh4dmVmZDB2eno5ZiIgdGlt
ZXN0YW1wPSIxNjU5OTg4MTY5Ij40OTM8L2tleT48L2ZvcmVpZ24ta2V5cz48cmVmLXR5cGUgbmFt
ZT0iSm91cm5hbCBBcnRpY2xlIj4xNzwvcmVmLXR5cGU+PGNvbnRyaWJ1dG9ycz48YXV0aG9ycz48
YXV0aG9yPkJpbGxpbmcsIERhdmlkIEc8L2F1dGhvcj48YXV0aG9yPkxlbW1lcmVyLCBBbmRyZWFz
PC9hdXRob3I+PC9hdXRob3JzPjwvY29udHJpYnV0b3JzPjx0aXRsZXM+PHRpdGxlPlN5bnRoZXNp
cywgY2hhcmFjdGVyaXphdGlvbiBhbmQgcGhhc2UgdHJhbnNpdGlvbnMgb2YgdGhlIGlub3JnYW5p
Y+KAk29yZ2FuaWMgbGF5ZXJlZCBwZXJvdnNraXRlLXR5cGUgaHlicmlkcyBbKEMgbiBIIDJuKyAx
IE5IIDMpIDIgUGJJIDRdKG49IDEyLCAxNCwgMTYgYW5kIDE4KTwvdGl0bGU+PHNlY29uZGFyeS10
aXRsZT5OZXcgSm91cm5hbCBvZiBDaGVtaXN0cnk8L3NlY29uZGFyeS10aXRsZT48L3RpdGxlcz48
cGVyaW9kaWNhbD48ZnVsbC10aXRsZT5OZXcgSm91cm5hbCBvZiBDaGVtaXN0cnk8L2Z1bGwtdGl0
bGU+PGFiYnItMT5OZXcgSi4gQ2hlbS48L2FiYnItMT48YWJici0yPk5ldyBKIENoZW08L2FiYnIt
Mj48L3BlcmlvZGljYWw+PHBhZ2VzPjE3MzYtMTc0NjwvcGFnZXM+PHZvbHVtZT4zMjwvdm9sdW1l
PjxudW1iZXI+MTA8L251bWJlcj48ZGF0ZXM+PHllYXI+MjAwODwveWVhcj48L2RhdGVzPjx1cmxz
PjwvdXJscz48L3JlY29yZD48L0NpdGU+PENpdGU+PEF1dGhvcj5MZW1tZXJlcjwvQXV0aG9yPjxZ
ZWFyPjIwMTI8L1llYXI+PFJlY051bT40OTA8L1JlY051bT48cmVjb3JkPjxyZWMtbnVtYmVyPjQ5
MDwvcmVjLW51bWJlcj48Zm9yZWlnbi1rZXlzPjxrZXkgYXBwPSJFTiIgZGItaWQ9InBlYTlmeGYw
aDU1dzU5ZWVhZHV4MmRzbXh4dmVmZDB2eno5ZiIgdGltZXN0YW1wPSIxNjU5OTg3NzkwIj40OTA8
L2tleT48L2ZvcmVpZ24ta2V5cz48cmVmLXR5cGUgbmFtZT0iSm91cm5hbCBBcnRpY2xlIj4xNzwv
cmVmLXR5cGU+PGNvbnRyaWJ1dG9ycz48YXV0aG9ycz48YXV0aG9yPkxlbW1lcmVyLCBBbmRyZWFz
PC9hdXRob3I+PGF1dGhvcj5CaWxsaW5nLCBEYXZpZCBHPC9hdXRob3I+PC9hdXRob3JzPjwvY29u
dHJpYnV0b3JzPjx0aXRsZXM+PHRpdGxlPlN5bnRoZXNpcywgY2hhcmFjdGVyaXphdGlvbiBhbmQg
cGhhc2UgdHJhbnNpdGlvbnMgb2YgdGhlIGlub3JnYW5pY+KAk29yZ2FuaWMgbGF5ZXJlZCBwZXJv
dnNraXRlLXR5cGUgaHlicmlkcyBbKEMgbiBIIDJuKyAxIE5IIDMpIDIgUGJJIDRdLCBuPSA3LCA4
LCA5IGFuZCAxMDwvdGl0bGU+PHNlY29uZGFyeS10aXRsZT5EYWx0b24gVHJhbnNhY3Rpb25zPC9z
ZWNvbmRhcnktdGl0bGU+PC90aXRsZXM+PHBlcmlvZGljYWw+PGZ1bGwtdGl0bGU+RGFsdG9uIFRy
YW5zYWN0aW9uczwvZnVsbC10aXRsZT48L3BlcmlvZGljYWw+PHBhZ2VzPjExNDYtMTE1NzwvcGFn
ZXM+PHZvbHVtZT40MTwvdm9sdW1lPjxudW1iZXI+NDwvbnVtYmVyPjxkYXRlcz48eWVhcj4yMDEy
PC95ZWFyPjwvZGF0ZXM+PHVybHM+PC91cmxzPjwvcmVjb3JkPjwvQ2l0ZT48L0VuZE5vdGU+
</w:fldData>
        </w:fldChar>
      </w:r>
      <w:r w:rsidR="00D211D4" w:rsidRPr="003F6E30">
        <w:rPr>
          <w:rFonts w:ascii="Times New Roman" w:hAnsi="Times New Roman" w:cs="Times New Roman"/>
          <w:color w:val="000000" w:themeColor="text1"/>
          <w:sz w:val="18"/>
          <w:szCs w:val="18"/>
        </w:rPr>
        <w:instrText xml:space="preserve"> ADDIN EN.CITE.DATA </w:instrText>
      </w:r>
      <w:r w:rsidR="00D211D4" w:rsidRPr="003F6E30">
        <w:rPr>
          <w:rFonts w:ascii="Times New Roman" w:hAnsi="Times New Roman" w:cs="Times New Roman"/>
          <w:color w:val="000000" w:themeColor="text1"/>
          <w:sz w:val="18"/>
          <w:szCs w:val="18"/>
        </w:rPr>
      </w:r>
      <w:r w:rsidR="00D211D4" w:rsidRPr="003F6E30">
        <w:rPr>
          <w:rFonts w:ascii="Times New Roman" w:hAnsi="Times New Roman" w:cs="Times New Roman"/>
          <w:color w:val="000000" w:themeColor="text1"/>
          <w:sz w:val="18"/>
          <w:szCs w:val="18"/>
        </w:rPr>
        <w:fldChar w:fldCharType="end"/>
      </w:r>
      <w:r w:rsidR="00E80E58" w:rsidRPr="003F6E30">
        <w:rPr>
          <w:rFonts w:ascii="Times New Roman" w:hAnsi="Times New Roman" w:cs="Times New Roman"/>
          <w:color w:val="000000" w:themeColor="text1"/>
          <w:sz w:val="18"/>
          <w:szCs w:val="18"/>
        </w:rPr>
      </w:r>
      <w:r w:rsidR="00E80E58" w:rsidRPr="003F6E30">
        <w:rPr>
          <w:rFonts w:ascii="Times New Roman" w:hAnsi="Times New Roman" w:cs="Times New Roman"/>
          <w:color w:val="000000" w:themeColor="text1"/>
          <w:sz w:val="18"/>
          <w:szCs w:val="18"/>
        </w:rPr>
        <w:fldChar w:fldCharType="separate"/>
      </w:r>
      <w:r w:rsidR="00D211D4" w:rsidRPr="003F6E30">
        <w:rPr>
          <w:rFonts w:ascii="Times New Roman" w:hAnsi="Times New Roman" w:cs="Times New Roman"/>
          <w:noProof/>
          <w:color w:val="000000" w:themeColor="text1"/>
          <w:sz w:val="18"/>
          <w:szCs w:val="18"/>
          <w:vertAlign w:val="superscript"/>
        </w:rPr>
        <w:t>20-22</w:t>
      </w:r>
      <w:r w:rsidR="00E80E58" w:rsidRPr="003F6E30">
        <w:rPr>
          <w:rFonts w:ascii="Times New Roman" w:hAnsi="Times New Roman" w:cs="Times New Roman"/>
          <w:color w:val="000000" w:themeColor="text1"/>
          <w:sz w:val="18"/>
          <w:szCs w:val="18"/>
        </w:rPr>
        <w:fldChar w:fldCharType="end"/>
      </w:r>
      <w:r w:rsidR="00E80E58" w:rsidRPr="003F6E30">
        <w:rPr>
          <w:rFonts w:ascii="Times New Roman" w:hAnsi="Times New Roman" w:cs="Times New Roman"/>
          <w:color w:val="000000" w:themeColor="text1"/>
          <w:sz w:val="18"/>
          <w:szCs w:val="18"/>
        </w:rPr>
        <w:t>, a detailed record exists of the crystallographic structures and phase transition temperatures for each phase of each composition. We verified that our room-temperature XRD yielded a d</w:t>
      </w:r>
      <w:r w:rsidR="00E80E58" w:rsidRPr="003F6E30">
        <w:rPr>
          <w:rFonts w:ascii="Times New Roman" w:hAnsi="Times New Roman" w:cs="Times New Roman"/>
          <w:color w:val="000000" w:themeColor="text1"/>
          <w:sz w:val="18"/>
          <w:szCs w:val="18"/>
          <w:vertAlign w:val="subscript"/>
        </w:rPr>
        <w:t>002</w:t>
      </w:r>
      <w:r w:rsidR="00E80E58" w:rsidRPr="003F6E30">
        <w:rPr>
          <w:rFonts w:ascii="Times New Roman" w:hAnsi="Times New Roman" w:cs="Times New Roman"/>
          <w:color w:val="000000" w:themeColor="text1"/>
          <w:sz w:val="18"/>
          <w:szCs w:val="18"/>
        </w:rPr>
        <w:t xml:space="preserve"> distance in agreement with that of Billing and Lemmerer (</w:t>
      </w:r>
      <w:r w:rsidR="00E80E58" w:rsidRPr="003F6E30">
        <w:rPr>
          <w:rFonts w:ascii="Times New Roman" w:hAnsi="Times New Roman" w:cs="Times New Roman"/>
          <w:b/>
          <w:bCs/>
          <w:color w:val="000000" w:themeColor="text1"/>
          <w:sz w:val="18"/>
          <w:szCs w:val="18"/>
        </w:rPr>
        <w:t xml:space="preserve">Table </w:t>
      </w:r>
      <w:r w:rsidR="00B754E5" w:rsidRPr="003F6E30">
        <w:rPr>
          <w:rFonts w:ascii="Times New Roman" w:hAnsi="Times New Roman" w:cs="Times New Roman"/>
          <w:b/>
          <w:bCs/>
          <w:color w:val="000000" w:themeColor="text1"/>
          <w:sz w:val="18"/>
          <w:szCs w:val="18"/>
        </w:rPr>
        <w:t>S3</w:t>
      </w:r>
      <w:r w:rsidR="00E80E58" w:rsidRPr="003F6E30">
        <w:rPr>
          <w:rFonts w:ascii="Times New Roman" w:hAnsi="Times New Roman" w:cs="Times New Roman"/>
          <w:color w:val="000000" w:themeColor="text1"/>
          <w:sz w:val="18"/>
          <w:szCs w:val="18"/>
        </w:rPr>
        <w:t xml:space="preserve">), and then quantified the degree of tilting in both the room temperature (293 K) and low temperature phases (&lt; 200 K) via a simple metric: </w:t>
      </w:r>
      <m:oMath>
        <m:r>
          <w:rPr>
            <w:rFonts w:ascii="Cambria Math" w:hAnsi="Cambria Math" w:cs="Times New Roman"/>
            <w:color w:val="000000" w:themeColor="text1"/>
            <w:sz w:val="18"/>
            <w:szCs w:val="18"/>
          </w:rPr>
          <m:t>|β-β'|</m:t>
        </m:r>
      </m:oMath>
      <w:r w:rsidR="00E80E58" w:rsidRPr="003F6E30">
        <w:rPr>
          <w:rFonts w:ascii="Times New Roman" w:hAnsi="Times New Roman" w:cs="Times New Roman"/>
          <w:color w:val="000000" w:themeColor="text1"/>
          <w:sz w:val="18"/>
          <w:szCs w:val="18"/>
        </w:rPr>
        <w:t xml:space="preserve">, where </w:t>
      </w:r>
      <m:oMath>
        <m:r>
          <w:rPr>
            <w:rFonts w:ascii="Cambria Math" w:hAnsi="Cambria Math" w:cs="Times New Roman"/>
            <w:color w:val="000000" w:themeColor="text1"/>
            <w:sz w:val="18"/>
            <w:szCs w:val="18"/>
          </w:rPr>
          <m:t>β</m:t>
        </m:r>
      </m:oMath>
      <w:r w:rsidR="00E80E58" w:rsidRPr="003F6E30">
        <w:rPr>
          <w:rFonts w:ascii="Times New Roman"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β'</m:t>
        </m:r>
      </m:oMath>
      <w:r w:rsidR="00E80E58" w:rsidRPr="003F6E30">
        <w:rPr>
          <w:rFonts w:ascii="Times New Roman" w:hAnsi="Times New Roman" w:cs="Times New Roman"/>
          <w:color w:val="000000" w:themeColor="text1"/>
          <w:sz w:val="18"/>
          <w:szCs w:val="18"/>
        </w:rPr>
        <w:t xml:space="preserve"> are the I-I-I angles shown in the bottom-right inset of </w:t>
      </w:r>
      <w:r w:rsidR="00E80E58" w:rsidRPr="003F6E30">
        <w:rPr>
          <w:rFonts w:ascii="Times New Roman" w:hAnsi="Times New Roman" w:cs="Times New Roman"/>
          <w:b/>
          <w:bCs/>
          <w:color w:val="000000" w:themeColor="text1"/>
          <w:sz w:val="18"/>
          <w:szCs w:val="18"/>
        </w:rPr>
        <w:t xml:space="preserve">Fig. </w:t>
      </w:r>
      <w:r w:rsidR="005E06ED" w:rsidRPr="003F6E30">
        <w:rPr>
          <w:rFonts w:ascii="Times New Roman" w:hAnsi="Times New Roman" w:cs="Times New Roman"/>
          <w:b/>
          <w:bCs/>
          <w:color w:val="000000" w:themeColor="text1"/>
          <w:sz w:val="18"/>
          <w:szCs w:val="18"/>
        </w:rPr>
        <w:t>S</w:t>
      </w:r>
      <w:r w:rsidR="003D36A3" w:rsidRPr="003F6E30">
        <w:rPr>
          <w:rFonts w:ascii="Times New Roman" w:hAnsi="Times New Roman" w:cs="Times New Roman"/>
          <w:b/>
          <w:bCs/>
          <w:color w:val="000000" w:themeColor="text1"/>
          <w:sz w:val="18"/>
          <w:szCs w:val="18"/>
        </w:rPr>
        <w:t>4a</w:t>
      </w:r>
      <w:r w:rsidR="00E80E58" w:rsidRPr="003F6E30">
        <w:rPr>
          <w:rFonts w:ascii="Times New Roman" w:hAnsi="Times New Roman" w:cs="Times New Roman"/>
          <w:color w:val="000000" w:themeColor="text1"/>
          <w:sz w:val="18"/>
          <w:szCs w:val="18"/>
        </w:rPr>
        <w:t>. We found the (C</w:t>
      </w:r>
      <w:r w:rsidR="00E80E58" w:rsidRPr="003F6E30">
        <w:rPr>
          <w:rFonts w:ascii="Times New Roman" w:hAnsi="Times New Roman" w:cs="Times New Roman"/>
          <w:i/>
          <w:iCs/>
          <w:color w:val="000000" w:themeColor="text1"/>
          <w:sz w:val="18"/>
          <w:szCs w:val="18"/>
          <w:vertAlign w:val="subscript"/>
        </w:rPr>
        <w:t>m</w:t>
      </w:r>
      <w:r w:rsidR="00E80E58" w:rsidRPr="003F6E30">
        <w:rPr>
          <w:rFonts w:ascii="Times New Roman" w:hAnsi="Times New Roman" w:cs="Times New Roman"/>
          <w:color w:val="000000" w:themeColor="text1"/>
          <w:sz w:val="18"/>
          <w:szCs w:val="18"/>
        </w:rPr>
        <w:t>)</w:t>
      </w:r>
      <w:r w:rsidR="00E80E58" w:rsidRPr="003F6E30">
        <w:rPr>
          <w:rFonts w:ascii="Times New Roman" w:hAnsi="Times New Roman" w:cs="Times New Roman"/>
          <w:color w:val="000000" w:themeColor="text1"/>
          <w:sz w:val="18"/>
          <w:szCs w:val="18"/>
          <w:vertAlign w:val="subscript"/>
        </w:rPr>
        <w:t>2</w:t>
      </w:r>
      <w:r w:rsidR="00E80E58" w:rsidRPr="003F6E30">
        <w:rPr>
          <w:rFonts w:ascii="Times New Roman" w:hAnsi="Times New Roman" w:cs="Times New Roman"/>
          <w:color w:val="000000" w:themeColor="text1"/>
          <w:sz w:val="18"/>
          <w:szCs w:val="18"/>
        </w:rPr>
        <w:t>PbI</w:t>
      </w:r>
      <w:r w:rsidR="00E80E58" w:rsidRPr="003F6E30">
        <w:rPr>
          <w:rFonts w:ascii="Times New Roman" w:hAnsi="Times New Roman" w:cs="Times New Roman"/>
          <w:color w:val="000000" w:themeColor="text1"/>
          <w:sz w:val="18"/>
          <w:szCs w:val="18"/>
          <w:vertAlign w:val="subscript"/>
        </w:rPr>
        <w:t>4</w:t>
      </w:r>
      <w:r w:rsidR="00E80E58" w:rsidRPr="003F6E30">
        <w:rPr>
          <w:rFonts w:ascii="Times New Roman" w:hAnsi="Times New Roman" w:cs="Times New Roman"/>
          <w:color w:val="000000" w:themeColor="text1"/>
          <w:sz w:val="18"/>
          <w:szCs w:val="18"/>
        </w:rPr>
        <w:t xml:space="preserve"> structures follow a tightly-segregated bimodal distribution with either a small tilt (</w:t>
      </w:r>
      <m:oMath>
        <m:r>
          <w:rPr>
            <w:rFonts w:ascii="Cambria Math" w:hAnsi="Cambria Math" w:cs="Times New Roman"/>
            <w:color w:val="000000" w:themeColor="text1"/>
            <w:sz w:val="18"/>
            <w:szCs w:val="18"/>
          </w:rPr>
          <m:t>|β-β'|</m:t>
        </m:r>
      </m:oMath>
      <w:r w:rsidR="00E80E58" w:rsidRPr="003F6E30">
        <w:rPr>
          <w:rFonts w:ascii="Times New Roman" w:hAnsi="Times New Roman" w:cs="Times New Roman"/>
          <w:color w:val="000000" w:themeColor="text1"/>
          <w:sz w:val="18"/>
          <w:szCs w:val="18"/>
        </w:rPr>
        <w:t xml:space="preserve"> = 13 ± 4°; common at room temperature)</w:t>
      </w:r>
      <w:r w:rsidR="007B202B" w:rsidRPr="003F6E30">
        <w:rPr>
          <w:rFonts w:ascii="Times New Roman" w:hAnsi="Times New Roman" w:cs="Times New Roman"/>
          <w:color w:val="000000" w:themeColor="text1"/>
          <w:sz w:val="18"/>
          <w:szCs w:val="18"/>
        </w:rPr>
        <w:t xml:space="preserve">, which we label as phase I, </w:t>
      </w:r>
      <w:r w:rsidR="00E80E58" w:rsidRPr="003F6E30">
        <w:rPr>
          <w:rFonts w:ascii="Times New Roman" w:hAnsi="Times New Roman" w:cs="Times New Roman"/>
          <w:color w:val="000000" w:themeColor="text1"/>
          <w:sz w:val="18"/>
          <w:szCs w:val="18"/>
        </w:rPr>
        <w:t>or a large tilt (</w:t>
      </w:r>
      <m:oMath>
        <m:r>
          <w:rPr>
            <w:rFonts w:ascii="Cambria Math" w:hAnsi="Cambria Math" w:cs="Times New Roman"/>
            <w:color w:val="000000" w:themeColor="text1"/>
            <w:sz w:val="18"/>
            <w:szCs w:val="18"/>
          </w:rPr>
          <m:t>|β-β'|</m:t>
        </m:r>
      </m:oMath>
      <w:r w:rsidR="00E80E58" w:rsidRPr="003F6E30">
        <w:rPr>
          <w:rFonts w:ascii="Times New Roman" w:hAnsi="Times New Roman" w:cs="Times New Roman"/>
          <w:color w:val="000000" w:themeColor="text1"/>
          <w:sz w:val="18"/>
          <w:szCs w:val="18"/>
        </w:rPr>
        <w:t xml:space="preserve"> = 36 ± 3°; common at low temperature)</w:t>
      </w:r>
      <w:r w:rsidR="007B202B" w:rsidRPr="003F6E30">
        <w:rPr>
          <w:rFonts w:ascii="Times New Roman" w:hAnsi="Times New Roman" w:cs="Times New Roman"/>
          <w:color w:val="000000" w:themeColor="text1"/>
          <w:sz w:val="18"/>
          <w:szCs w:val="18"/>
        </w:rPr>
        <w:t xml:space="preserve">, which we label as </w:t>
      </w:r>
      <w:r w:rsidR="007F1E06" w:rsidRPr="003F6E30">
        <w:rPr>
          <w:rFonts w:ascii="Times New Roman" w:hAnsi="Times New Roman" w:cs="Times New Roman"/>
          <w:color w:val="000000" w:themeColor="text1"/>
          <w:sz w:val="18"/>
          <w:szCs w:val="18"/>
        </w:rPr>
        <w:t>phase II</w:t>
      </w:r>
      <w:r w:rsidR="00E80E58" w:rsidRPr="003F6E30">
        <w:rPr>
          <w:rFonts w:ascii="Times New Roman" w:hAnsi="Times New Roman" w:cs="Times New Roman"/>
          <w:color w:val="000000" w:themeColor="text1"/>
          <w:sz w:val="18"/>
          <w:szCs w:val="18"/>
        </w:rPr>
        <w:t xml:space="preserve"> (</w:t>
      </w:r>
      <w:r w:rsidR="00E80E58" w:rsidRPr="003F6E30">
        <w:rPr>
          <w:rFonts w:ascii="Times New Roman" w:hAnsi="Times New Roman" w:cs="Times New Roman"/>
          <w:b/>
          <w:color w:val="000000" w:themeColor="text1"/>
          <w:sz w:val="18"/>
          <w:szCs w:val="18"/>
        </w:rPr>
        <w:t xml:space="preserve">Table </w:t>
      </w:r>
      <w:r w:rsidR="00B754E5" w:rsidRPr="003F6E30">
        <w:rPr>
          <w:rFonts w:ascii="Times New Roman" w:hAnsi="Times New Roman" w:cs="Times New Roman"/>
          <w:b/>
          <w:color w:val="000000" w:themeColor="text1"/>
          <w:sz w:val="18"/>
          <w:szCs w:val="18"/>
        </w:rPr>
        <w:t>S3</w:t>
      </w:r>
      <w:r w:rsidR="00E80E58" w:rsidRPr="003F6E30">
        <w:rPr>
          <w:rFonts w:ascii="Times New Roman" w:hAnsi="Times New Roman" w:cs="Times New Roman"/>
          <w:color w:val="000000" w:themeColor="text1"/>
          <w:sz w:val="18"/>
          <w:szCs w:val="18"/>
        </w:rPr>
        <w:t>).</w:t>
      </w:r>
    </w:p>
    <w:p w14:paraId="0F44F907" w14:textId="4C0C83FC" w:rsidR="006A6D33" w:rsidRPr="003F6E30" w:rsidRDefault="00534256" w:rsidP="006A6D33">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ab/>
      </w:r>
      <w:r w:rsidR="001F1EE1" w:rsidRPr="003F6E30">
        <w:rPr>
          <w:rFonts w:ascii="Times New Roman" w:hAnsi="Times New Roman" w:cs="Times New Roman"/>
          <w:color w:val="000000" w:themeColor="text1"/>
          <w:sz w:val="18"/>
          <w:szCs w:val="18"/>
        </w:rPr>
        <w:t xml:space="preserve">Upon calculating </w:t>
      </w:r>
      <m:oMath>
        <m:r>
          <w:rPr>
            <w:rFonts w:ascii="Cambria Math" w:eastAsiaTheme="minorEastAsia" w:hAnsi="Cambria Math" w:cs="Times New Roman"/>
            <w:color w:val="000000" w:themeColor="text1"/>
            <w:sz w:val="18"/>
            <w:szCs w:val="18"/>
          </w:rPr>
          <m:t>μ</m:t>
        </m:r>
      </m:oMath>
      <w:r w:rsidR="001F1EE1" w:rsidRPr="003F6E30">
        <w:rPr>
          <w:rFonts w:ascii="Times New Roman" w:hAnsi="Times New Roman" w:cs="Times New Roman"/>
          <w:color w:val="000000" w:themeColor="text1"/>
          <w:sz w:val="18"/>
          <w:szCs w:val="18"/>
        </w:rPr>
        <w:t xml:space="preserve"> </w:t>
      </w:r>
      <w:r w:rsidR="00215F1F" w:rsidRPr="003F6E30">
        <w:rPr>
          <w:rFonts w:ascii="Times New Roman" w:hAnsi="Times New Roman" w:cs="Times New Roman"/>
          <w:color w:val="000000" w:themeColor="text1"/>
          <w:sz w:val="18"/>
          <w:szCs w:val="18"/>
        </w:rPr>
        <w:t xml:space="preserve">via DFT </w:t>
      </w:r>
      <w:r w:rsidR="001F1EE1" w:rsidRPr="003F6E30">
        <w:rPr>
          <w:rFonts w:ascii="Times New Roman" w:hAnsi="Times New Roman" w:cs="Times New Roman"/>
          <w:color w:val="000000" w:themeColor="text1"/>
          <w:sz w:val="18"/>
          <w:szCs w:val="18"/>
        </w:rPr>
        <w:t>for various (C</w:t>
      </w:r>
      <w:r w:rsidR="001F1EE1" w:rsidRPr="003F6E30">
        <w:rPr>
          <w:rFonts w:ascii="Times New Roman" w:hAnsi="Times New Roman" w:cs="Times New Roman"/>
          <w:i/>
          <w:iCs/>
          <w:color w:val="000000" w:themeColor="text1"/>
          <w:sz w:val="18"/>
          <w:szCs w:val="18"/>
          <w:vertAlign w:val="subscript"/>
        </w:rPr>
        <w:t>m</w:t>
      </w:r>
      <w:r w:rsidR="001F1EE1" w:rsidRPr="003F6E30">
        <w:rPr>
          <w:rFonts w:ascii="Times New Roman" w:hAnsi="Times New Roman" w:cs="Times New Roman"/>
          <w:color w:val="000000" w:themeColor="text1"/>
          <w:sz w:val="18"/>
          <w:szCs w:val="18"/>
        </w:rPr>
        <w:t>)</w:t>
      </w:r>
      <w:r w:rsidR="001F1EE1" w:rsidRPr="003F6E30">
        <w:rPr>
          <w:rFonts w:ascii="Times New Roman" w:hAnsi="Times New Roman" w:cs="Times New Roman"/>
          <w:color w:val="000000" w:themeColor="text1"/>
          <w:sz w:val="18"/>
          <w:szCs w:val="18"/>
          <w:vertAlign w:val="subscript"/>
        </w:rPr>
        <w:t>2</w:t>
      </w:r>
      <w:r w:rsidR="001F1EE1" w:rsidRPr="003F6E30">
        <w:rPr>
          <w:rFonts w:ascii="Times New Roman" w:hAnsi="Times New Roman" w:cs="Times New Roman"/>
          <w:color w:val="000000" w:themeColor="text1"/>
          <w:sz w:val="18"/>
          <w:szCs w:val="18"/>
        </w:rPr>
        <w:t>PbI</w:t>
      </w:r>
      <w:r w:rsidR="001F1EE1" w:rsidRPr="003F6E30">
        <w:rPr>
          <w:rFonts w:ascii="Times New Roman" w:hAnsi="Times New Roman" w:cs="Times New Roman"/>
          <w:color w:val="000000" w:themeColor="text1"/>
          <w:sz w:val="18"/>
          <w:szCs w:val="18"/>
          <w:vertAlign w:val="subscript"/>
        </w:rPr>
        <w:t>4</w:t>
      </w:r>
      <w:r w:rsidR="001F1EE1" w:rsidRPr="003F6E30">
        <w:rPr>
          <w:rFonts w:ascii="Times New Roman" w:hAnsi="Times New Roman" w:cs="Times New Roman"/>
          <w:color w:val="000000" w:themeColor="text1"/>
          <w:sz w:val="18"/>
          <w:szCs w:val="18"/>
        </w:rPr>
        <w:t xml:space="preserve"> members, </w:t>
      </w:r>
      <w:r w:rsidR="00631F7C" w:rsidRPr="003F6E30">
        <w:rPr>
          <w:rFonts w:ascii="Times New Roman" w:hAnsi="Times New Roman" w:cs="Times New Roman"/>
          <w:color w:val="000000" w:themeColor="text1"/>
          <w:sz w:val="18"/>
          <w:szCs w:val="18"/>
        </w:rPr>
        <w:t>we found a strong</w:t>
      </w:r>
      <w:r w:rsidR="00E70DFE" w:rsidRPr="003F6E30">
        <w:rPr>
          <w:rFonts w:ascii="Times New Roman" w:hAnsi="Times New Roman" w:cs="Times New Roman"/>
          <w:color w:val="000000" w:themeColor="text1"/>
          <w:sz w:val="18"/>
          <w:szCs w:val="18"/>
        </w:rPr>
        <w:t xml:space="preserve"> correlation between </w:t>
      </w:r>
      <m:oMath>
        <m:r>
          <w:rPr>
            <w:rFonts w:ascii="Cambria Math" w:eastAsiaTheme="minorEastAsia" w:hAnsi="Cambria Math" w:cs="Times New Roman"/>
            <w:color w:val="000000" w:themeColor="text1"/>
            <w:sz w:val="18"/>
            <w:szCs w:val="18"/>
          </w:rPr>
          <m:t>μ</m:t>
        </m:r>
      </m:oMath>
      <w:r w:rsidR="00777351" w:rsidRPr="003F6E30">
        <w:rPr>
          <w:rFonts w:ascii="Times New Roman" w:eastAsiaTheme="minorEastAsia" w:hAnsi="Times New Roman" w:cs="Times New Roman"/>
          <w:color w:val="000000" w:themeColor="text1"/>
          <w:sz w:val="18"/>
          <w:szCs w:val="18"/>
        </w:rPr>
        <w:t xml:space="preserve"> and the octahdedral tilt angle </w:t>
      </w:r>
      <m:oMath>
        <m:r>
          <w:rPr>
            <w:rFonts w:ascii="Cambria Math" w:hAnsi="Cambria Math" w:cs="Times New Roman"/>
            <w:color w:val="000000" w:themeColor="text1"/>
            <w:sz w:val="18"/>
            <w:szCs w:val="18"/>
          </w:rPr>
          <m:t>|β-β'|</m:t>
        </m:r>
      </m:oMath>
      <w:r w:rsidR="006A6D33" w:rsidRPr="003F6E30">
        <w:rPr>
          <w:rFonts w:ascii="Times New Roman" w:eastAsiaTheme="minorEastAsia" w:hAnsi="Times New Roman" w:cs="Times New Roman"/>
          <w:color w:val="000000" w:themeColor="text1"/>
          <w:sz w:val="18"/>
          <w:szCs w:val="18"/>
        </w:rPr>
        <w:t xml:space="preserve">. </w:t>
      </w:r>
      <w:r w:rsidR="006A6D33" w:rsidRPr="003F6E30">
        <w:rPr>
          <w:rFonts w:ascii="Times New Roman" w:hAnsi="Times New Roman" w:cs="Times New Roman"/>
          <w:color w:val="000000" w:themeColor="text1"/>
          <w:sz w:val="18"/>
          <w:szCs w:val="18"/>
        </w:rPr>
        <w:t xml:space="preserve">Indeed, we find </w:t>
      </w:r>
      <m:oMath>
        <m:r>
          <w:rPr>
            <w:rFonts w:ascii="Cambria Math" w:hAnsi="Cambria Math" w:cs="Times New Roman"/>
            <w:color w:val="000000" w:themeColor="text1"/>
            <w:sz w:val="18"/>
            <w:szCs w:val="18"/>
          </w:rPr>
          <m:t>μ</m:t>
        </m:r>
      </m:oMath>
      <w:r w:rsidR="006A6D33" w:rsidRPr="003F6E30">
        <w:rPr>
          <w:rFonts w:ascii="Times New Roman" w:hAnsi="Times New Roman" w:cs="Times New Roman"/>
          <w:color w:val="000000" w:themeColor="text1"/>
          <w:sz w:val="18"/>
          <w:szCs w:val="18"/>
        </w:rPr>
        <w:t xml:space="preserve"> is largely determined by two factors, octahedral tilting and composition of the metal-halide layer. A complete list of DFT-calculated masses is provided in </w:t>
      </w:r>
      <w:r w:rsidR="006A6D33" w:rsidRPr="003F6E30">
        <w:rPr>
          <w:rFonts w:ascii="Times New Roman" w:hAnsi="Times New Roman" w:cs="Times New Roman"/>
          <w:b/>
          <w:bCs/>
          <w:color w:val="000000" w:themeColor="text1"/>
          <w:sz w:val="18"/>
          <w:szCs w:val="18"/>
        </w:rPr>
        <w:t xml:space="preserve">Table </w:t>
      </w:r>
      <w:r w:rsidR="00B754E5" w:rsidRPr="003F6E30">
        <w:rPr>
          <w:rFonts w:ascii="Times New Roman" w:hAnsi="Times New Roman" w:cs="Times New Roman"/>
          <w:b/>
          <w:bCs/>
          <w:color w:val="000000" w:themeColor="text1"/>
          <w:sz w:val="18"/>
          <w:szCs w:val="18"/>
        </w:rPr>
        <w:t>S3</w:t>
      </w:r>
      <w:r w:rsidR="006A6D33" w:rsidRPr="003F6E30">
        <w:rPr>
          <w:rFonts w:ascii="Times New Roman" w:hAnsi="Times New Roman" w:cs="Times New Roman"/>
          <w:color w:val="000000" w:themeColor="text1"/>
          <w:sz w:val="18"/>
          <w:szCs w:val="18"/>
        </w:rPr>
        <w:t xml:space="preserve">, and the values are plotted as a function of </w:t>
      </w:r>
      <m:oMath>
        <m:r>
          <w:rPr>
            <w:rFonts w:ascii="Cambria Math" w:hAnsi="Cambria Math" w:cs="Times New Roman"/>
            <w:color w:val="000000" w:themeColor="text1"/>
            <w:sz w:val="18"/>
            <w:szCs w:val="18"/>
          </w:rPr>
          <m:t>|β-</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β</m:t>
            </m:r>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m:t>
        </m:r>
      </m:oMath>
      <w:r w:rsidR="006A6D33" w:rsidRPr="003F6E30">
        <w:rPr>
          <w:rFonts w:ascii="Times New Roman" w:hAnsi="Times New Roman" w:cs="Times New Roman"/>
          <w:color w:val="000000" w:themeColor="text1"/>
          <w:sz w:val="18"/>
          <w:szCs w:val="18"/>
        </w:rPr>
        <w:t xml:space="preserve"> in </w:t>
      </w:r>
      <w:r w:rsidR="006A6D33" w:rsidRPr="003F6E30">
        <w:rPr>
          <w:rFonts w:ascii="Times New Roman" w:hAnsi="Times New Roman" w:cs="Times New Roman"/>
          <w:b/>
          <w:bCs/>
          <w:color w:val="000000" w:themeColor="text1"/>
          <w:sz w:val="18"/>
          <w:szCs w:val="18"/>
        </w:rPr>
        <w:t xml:space="preserve">Fig. </w:t>
      </w:r>
      <w:r w:rsidR="00416BDF" w:rsidRPr="003F6E30">
        <w:rPr>
          <w:rFonts w:ascii="Times New Roman" w:hAnsi="Times New Roman" w:cs="Times New Roman"/>
          <w:b/>
          <w:bCs/>
          <w:color w:val="000000" w:themeColor="text1"/>
          <w:sz w:val="18"/>
          <w:szCs w:val="18"/>
        </w:rPr>
        <w:t>S4a</w:t>
      </w:r>
      <w:r w:rsidR="003A1E54" w:rsidRPr="003F6E30">
        <w:rPr>
          <w:rFonts w:ascii="Times New Roman" w:hAnsi="Times New Roman" w:cs="Times New Roman"/>
          <w:color w:val="000000" w:themeColor="text1"/>
          <w:sz w:val="18"/>
          <w:szCs w:val="18"/>
        </w:rPr>
        <w:t xml:space="preserve">. </w:t>
      </w:r>
      <w:r w:rsidR="006A6D33" w:rsidRPr="003F6E30">
        <w:rPr>
          <w:rFonts w:ascii="Times New Roman" w:hAnsi="Times New Roman" w:cs="Times New Roman"/>
          <w:color w:val="000000" w:themeColor="text1"/>
          <w:sz w:val="18"/>
          <w:szCs w:val="18"/>
        </w:rPr>
        <w:t xml:space="preserve">The positive correlation between </w:t>
      </w:r>
      <m:oMath>
        <m:r>
          <w:rPr>
            <w:rFonts w:ascii="Cambria Math" w:hAnsi="Cambria Math" w:cs="Times New Roman"/>
            <w:color w:val="000000" w:themeColor="text1"/>
            <w:sz w:val="18"/>
            <w:szCs w:val="18"/>
          </w:rPr>
          <m:t>μ</m:t>
        </m:r>
      </m:oMath>
      <w:r w:rsidR="006A6D33" w:rsidRPr="003F6E30">
        <w:rPr>
          <w:rFonts w:ascii="Times New Roman"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|β-</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β</m:t>
            </m:r>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m:t>
        </m:r>
      </m:oMath>
      <w:r w:rsidR="006A6D33" w:rsidRPr="003F6E30">
        <w:rPr>
          <w:rFonts w:ascii="Times New Roman" w:hAnsi="Times New Roman" w:cs="Times New Roman"/>
          <w:color w:val="000000" w:themeColor="text1"/>
          <w:sz w:val="18"/>
          <w:szCs w:val="18"/>
        </w:rPr>
        <w:t xml:space="preserve"> is very obvious and is </w:t>
      </w:r>
      <w:r w:rsidR="006A6D33" w:rsidRPr="003F6E30">
        <w:rPr>
          <w:rFonts w:ascii="Times New Roman" w:hAnsi="Times New Roman" w:cs="Times New Roman"/>
          <w:color w:val="000000" w:themeColor="text1"/>
          <w:sz w:val="18"/>
          <w:szCs w:val="18"/>
        </w:rPr>
        <w:lastRenderedPageBreak/>
        <w:t>observed for each metal-halide composition (PbI, SnI, PbBr). Our results demonstrate tin-based HPs have lower effective masses</w:t>
      </w:r>
      <w:r w:rsidR="004662BA" w:rsidRPr="003F6E30">
        <w:rPr>
          <w:rFonts w:ascii="Times New Roman" w:hAnsi="Times New Roman" w:cs="Times New Roman"/>
          <w:color w:val="000000" w:themeColor="text1"/>
          <w:sz w:val="18"/>
          <w:szCs w:val="18"/>
        </w:rPr>
        <w:t xml:space="preserve"> which is </w:t>
      </w:r>
      <w:r w:rsidR="006A6D33" w:rsidRPr="003F6E30">
        <w:rPr>
          <w:rFonts w:ascii="Times New Roman" w:hAnsi="Times New Roman" w:cs="Times New Roman"/>
          <w:color w:val="000000" w:themeColor="text1"/>
          <w:sz w:val="18"/>
          <w:szCs w:val="18"/>
        </w:rPr>
        <w:t>in agreement with previous studies</w:t>
      </w:r>
      <w:r w:rsidR="006A6D33" w:rsidRPr="003F6E30">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MSwyMywyNDwvc3R5bGU+PC9EaXNwbGF5VGV4dD48cmVjb3JkPjxyZWMtbnVtYmVyPjE1NTwvcmVj
LW51bWJlcj48Zm9yZWlnbi1rZXlzPjxrZXkgYXBwPSJFTiIgZGItaWQ9InBlYTlmeGYwaDU1dzU5
ZWVhZHV4MmRzbXh4dmVmZDB2eno5ZiIgdGltZXN0YW1wPSIxNjI5MzA5Mzk5Ij4xNTU8L2tleT48
L2ZvcmVpZ24ta2V5cz48cmVmLXR5cGUgbmFtZT0iSm91cm5hbCBBcnRpY2xlIj4xNzwvcmVmLXR5
cGU+PGNvbnRyaWJ1dG9ycz48YXV0aG9ycz48YXV0aG9yPkR5a3NpaywgTWF0ZXVzejwvYXV0aG9y
PjxhdXRob3I+RHVpbSwgSGVybWFuPC9hdXRob3I+PGF1dGhvcj5aaHUsIFhpYW5nemhvdTwvYXV0
aG9yPjxhdXRob3I+WWFuZywgWmh1bzwvYXV0aG9yPjxhdXRob3I+R2VuLCBNYXNha2k8L2F1dGhv
cj48YXV0aG9yPktvaGFtYSwgWW9zaGltaXRzdTwvYXV0aG9yPjxhdXRob3I+QWRqb2thdHNlLCBT
YW1wc29uPC9hdXRob3I+PGF1dGhvcj5NYXVkZSwgRHVuY2FuIEs8L2F1dGhvcj48YXV0aG9yPkxv
aSwgTWFyaWEgQW50b25pZXR0YTwvYXV0aG9yPjxhdXRob3I+RWdnZXIsIERhdmlkIEE8L2F1dGhv
cj48L2F1dGhvcnM+PC9jb250cmlidXRvcnM+PHRpdGxlcz48dGl0bGU+QnJvYWQgdHVuYWJpbGl0
eSBvZiBjYXJyaWVyIGVmZmVjdGl2ZSBtYXNzZXMgaW4gdHdvLWRpbWVuc2lvbmFsIGhhbGlkZSBw
ZXJvdnNraXRlczwvdGl0bGU+PHNlY29uZGFyeS10aXRsZT5BQ1MgRW5lcmd5IExldHRlcnM8L3Nl
Y29uZGFyeS10aXRsZT48L3RpdGxlcz48cGVyaW9kaWNhbD48ZnVsbC10aXRsZT5BQ1MgRW5lcmd5
IExldHRlcnM8L2Z1bGwtdGl0bGU+PGFiYnItMT5BQ1MgRW5lcmd5IExldHQuPC9hYmJyLTE+PC9w
ZXJpb2RpY2FsPjxwYWdlcz4zNjA5LTM2MTY8L3BhZ2VzPjx2b2x1bWU+NTwvdm9sdW1lPjxudW1i
ZXI+MTE8L251bWJlcj48ZGF0ZXM+PHllYXI+MjAyMDwveWVhcj48L2RhdGVzPjxpc2JuPjIzODAt
ODE5NTwvaXNibj48dXJscz48L3VybHM+PC9yZWNvcmQ+PC9DaXRlPjxDaXRlPjxBdXRob3I+U2E8
L0F1dGhvcj48WWVhcj4yMDIwPC9ZZWFyPjxSZWNOdW0+NTQ0PC9SZWNOdW0+PHJlY29yZD48cmVj
LW51bWJlcj41NDQ8L3JlYy1udW1iZXI+PGZvcmVpZ24ta2V5cz48a2V5IGFwcD0iRU4iIGRiLWlk
PSJwZWE5ZnhmMGg1NXc1OWVlYWR1eDJkc214eHZlZmQwdnp6OWYiIHRpbWVzdGFtcD0iMTY2Njk5
MzE4MCI+NTQ0PC9rZXk+PC9mb3JlaWduLWtleXM+PHJlZi10eXBlIG5hbWU9IkpvdXJuYWwgQXJ0
aWNsZSI+MTc8L3JlZi10eXBlPjxjb250cmlidXRvcnM+PGF1dGhvcnM+PGF1dGhvcj5TYSwgUm9u
Z2ppYW48L2F1dGhvcj48YXV0aG9yPlpoYSwgV2VueWluZzwvYXV0aG9yPjxhdXRob3I+TWEsIFp1
anU8L2F1dGhvcj48YXV0aG9yPll1YW4sIFJ1c2hlbmc8L2F1dGhvcj48YXV0aG9yPkxpdSwgRGl3
ZW48L2F1dGhvcj48L2F1dGhvcnM+PC9jb250cmlidXRvcnM+PHRpdGxlcz48dGl0bGU+U3RhYmxl
IGxlYWQtZnJlZSBwZXJvdnNraXRlIHNvbGFyIGNlbGxzOiBBIGZpcnN0LXByaW5jaXBsZXMgaW52
ZXN0aWdhdGlvbjwvdGl0bGU+PHNlY29uZGFyeS10aXRsZT5TcGVjdHJvY2hpbWljYSBBY3RhIFBh
cnQgQTogTW9sZWN1bGFyIGFuZCBCaW9tb2xlY3VsYXIgU3BlY3Ryb3Njb3B5PC9zZWNvbmRhcnkt
dGl0bGU+PC90aXRsZXM+PHBlcmlvZGljYWw+PGZ1bGwtdGl0bGU+U3BlY3Ryb2NoaW1pY2EgQWN0
YSBQYXJ0IEE6IE1vbGVjdWxhciBhbmQgQmlvbW9sZWN1bGFyIFNwZWN0cm9zY29weTwvZnVsbC10
aXRsZT48L3BlcmlvZGljYWw+PHBhZ2VzPjExODQ5MzwvcGFnZXM+PHZvbHVtZT4yMzk8L3ZvbHVt
ZT48a2V5d29yZHM+PGtleXdvcmQ+TWl4ZWQtbWV0YWw8L2tleXdvcmQ+PGtleXdvcmQ+U3RydWN0
dXJhbCBzdGFiaWxpdHk8L2tleXdvcmQ+PGtleXdvcmQ+RWxlY3Ryb25pYyBzdHJ1Y3R1cmU8L2tl
eXdvcmQ+PGtleXdvcmQ+T3B0aWNhbCBwcm9wZXJ0aWVzPC9rZXl3b3JkPjxrZXl3b3JkPkZpcnN0
LXByaW5jaXBsZXMgY2FsY3VsYXRpb25zPC9rZXl3b3JkPjwva2V5d29yZHM+PGRhdGVzPjx5ZWFy
PjIwMjA8L3llYXI+PHB1Yi1kYXRlcz48ZGF0ZT4yMDIwLzEwLzA1LzwvZGF0ZT48L3B1Yi1kYXRl
cz48L2RhdGVzPjxpc2JuPjEzODYtMTQyNTwvaXNibj48dXJscz48cmVsYXRlZC11cmxzPjx1cmw+
aHR0cHM6Ly93d3cuc2NpZW5jZWRpcmVjdC5jb20vc2NpZW5jZS9hcnRpY2xlL3BpaS9TMTM4NjE0
MjUyMDMwNDcyODwvdXJsPjwvcmVsYXRlZC11cmxzPjwvdXJscz48ZWxlY3Ryb25pYy1yZXNvdXJj
ZS1udW0+aHR0cHM6Ly9kb2kub3JnLzEwLjEwMTYvai5zYWEuMjAyMC4xMTg0OTM8L2VsZWN0cm9u
aWMtcmVzb3VyY2UtbnVtPjwvcmVjb3JkPjwvQ2l0ZT48Q2l0ZT48QXV0aG9yPkZlbmc8L0F1dGhv
cj48WWVhcj4yMDE0PC9ZZWFyPjxSZWNOdW0+NTQ1PC9SZWNOdW0+PHJlY29yZD48cmVjLW51bWJl
cj41NDU8L3JlYy1udW1iZXI+PGZvcmVpZ24ta2V5cz48a2V5IGFwcD0iRU4iIGRiLWlkPSJwZWE5
ZnhmMGg1NXc1OWVlYWR1eDJkc214eHZlZmQwdnp6OWYiIHRpbWVzdGFtcD0iMTY2Njk5MzIyMCI+
NTQ1PC9rZXk+PC9mb3JlaWduLWtleXM+PHJlZi10eXBlIG5hbWU9IkpvdXJuYWwgQXJ0aWNsZSI+
MTc8L3JlZi10eXBlPjxjb250cmlidXRvcnM+PGF1dGhvcnM+PGF1dGhvcj5GZW5nLCBKaW5nPC9h
dXRob3I+PGF1dGhvcj5YaWFvLCBCaW5nPC9hdXRob3I+PC9hdXRob3JzPjwvY29udHJpYnV0b3Jz
Pjx0aXRsZXM+PHRpdGxlPkVmZmVjdGl2ZSBNYXNzZXMgYW5kIEVsZWN0cm9uaWMgYW5kIE9wdGlj
YWwgUHJvcGVydGllcyBvZiBOb250b3hpYyBNQVNuWDMgKFggPSBDbCwgQnIsIGFuZCBJKSBQZXJv
dnNraXRlIFN0cnVjdHVyZXMgYXMgU29sYXIgQ2VsbCBBYnNvcmJlcjogQSBUaGVvcmV0aWNhbCBT
dHVkeSBVc2luZyBIU0UwNjwvdGl0bGU+PHNlY29uZGFyeS10aXRsZT5UaGUgSm91cm5hbCBvZiBQ
aHlzaWNhbCBDaGVtaXN0cnkgQzwvc2Vjb25kYXJ5LXRpdGxlPjwvdGl0bGVzPjxwZXJpb2RpY2Fs
PjxmdWxsLXRpdGxlPlRoZSBKb3VybmFsIG9mIFBoeXNpY2FsIENoZW1pc3RyeSBDPC9mdWxsLXRp
dGxlPjxhYmJyLTE+Si4gUGh5cy4gQ2hlbS4gQzwvYWJici0xPjwvcGVyaW9kaWNhbD48cGFnZXM+
MTk2NTUtMTk2NjA8L3BhZ2VzPjx2b2x1bWU+MTE4PC92b2x1bWU+PG51bWJlcj4zNDwvbnVtYmVy
PjxkYXRlcz48eWVhcj4yMDE0PC95ZWFyPjxwdWItZGF0ZXM+PGRhdGU+MjAxNC8wOC8yODwvZGF0
ZT48L3B1Yi1kYXRlcz48L2RhdGVzPjxwdWJsaXNoZXI+QW1lcmljYW4gQ2hlbWljYWwgU29jaWV0
eTwvcHVibGlzaGVyPjxpc2JuPjE5MzItNzQ0NzwvaXNibj48dXJscz48cmVsYXRlZC11cmxzPjx1
cmw+aHR0cHM6Ly9kb2kub3JnLzEwLjEwMjEvanA1MDY0OThrPC91cmw+PC9yZWxhdGVkLXVybHM+
PC91cmxzPjxlbGVjdHJvbmljLXJlc291cmNlLW51bT4xMC4xMDIxL2pwNTA2NDk4azwvZWxlY3Ry
b25pYy1yZXNvdXJjZS1udW0+PC9yZWNvcmQ+PC9DaXRlPjwvRW5kTm90ZT4A
</w:fldData>
        </w:fldChar>
      </w:r>
      <w:r w:rsidR="00D211D4" w:rsidRPr="003F6E30">
        <w:rPr>
          <w:rFonts w:ascii="Times New Roman" w:hAnsi="Times New Roman" w:cs="Times New Roman"/>
          <w:color w:val="000000" w:themeColor="text1"/>
          <w:sz w:val="18"/>
          <w:szCs w:val="18"/>
        </w:rPr>
        <w:instrText xml:space="preserve"> ADDIN EN.CITE </w:instrText>
      </w:r>
      <w:r w:rsidR="00D211D4" w:rsidRPr="003F6E30">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MSwyMywyNDwvc3R5bGU+PC9EaXNwbGF5VGV4dD48cmVjb3JkPjxyZWMtbnVtYmVyPjE1NTwvcmVj
LW51bWJlcj48Zm9yZWlnbi1rZXlzPjxrZXkgYXBwPSJFTiIgZGItaWQ9InBlYTlmeGYwaDU1dzU5
ZWVhZHV4MmRzbXh4dmVmZDB2eno5ZiIgdGltZXN0YW1wPSIxNjI5MzA5Mzk5Ij4xNTU8L2tleT48
L2ZvcmVpZ24ta2V5cz48cmVmLXR5cGUgbmFtZT0iSm91cm5hbCBBcnRpY2xlIj4xNzwvcmVmLXR5
cGU+PGNvbnRyaWJ1dG9ycz48YXV0aG9ycz48YXV0aG9yPkR5a3NpaywgTWF0ZXVzejwvYXV0aG9y
PjxhdXRob3I+RHVpbSwgSGVybWFuPC9hdXRob3I+PGF1dGhvcj5aaHUsIFhpYW5nemhvdTwvYXV0
aG9yPjxhdXRob3I+WWFuZywgWmh1bzwvYXV0aG9yPjxhdXRob3I+R2VuLCBNYXNha2k8L2F1dGhv
cj48YXV0aG9yPktvaGFtYSwgWW9zaGltaXRzdTwvYXV0aG9yPjxhdXRob3I+QWRqb2thdHNlLCBT
YW1wc29uPC9hdXRob3I+PGF1dGhvcj5NYXVkZSwgRHVuY2FuIEs8L2F1dGhvcj48YXV0aG9yPkxv
aSwgTWFyaWEgQW50b25pZXR0YTwvYXV0aG9yPjxhdXRob3I+RWdnZXIsIERhdmlkIEE8L2F1dGhv
cj48L2F1dGhvcnM+PC9jb250cmlidXRvcnM+PHRpdGxlcz48dGl0bGU+QnJvYWQgdHVuYWJpbGl0
eSBvZiBjYXJyaWVyIGVmZmVjdGl2ZSBtYXNzZXMgaW4gdHdvLWRpbWVuc2lvbmFsIGhhbGlkZSBw
ZXJvdnNraXRlczwvdGl0bGU+PHNlY29uZGFyeS10aXRsZT5BQ1MgRW5lcmd5IExldHRlcnM8L3Nl
Y29uZGFyeS10aXRsZT48L3RpdGxlcz48cGVyaW9kaWNhbD48ZnVsbC10aXRsZT5BQ1MgRW5lcmd5
IExldHRlcnM8L2Z1bGwtdGl0bGU+PGFiYnItMT5BQ1MgRW5lcmd5IExldHQuPC9hYmJyLTE+PC9w
ZXJpb2RpY2FsPjxwYWdlcz4zNjA5LTM2MTY8L3BhZ2VzPjx2b2x1bWU+NTwvdm9sdW1lPjxudW1i
ZXI+MTE8L251bWJlcj48ZGF0ZXM+PHllYXI+MjAyMDwveWVhcj48L2RhdGVzPjxpc2JuPjIzODAt
ODE5NTwvaXNibj48dXJscz48L3VybHM+PC9yZWNvcmQ+PC9DaXRlPjxDaXRlPjxBdXRob3I+U2E8
L0F1dGhvcj48WWVhcj4yMDIwPC9ZZWFyPjxSZWNOdW0+NTQ0PC9SZWNOdW0+PHJlY29yZD48cmVj
LW51bWJlcj41NDQ8L3JlYy1udW1iZXI+PGZvcmVpZ24ta2V5cz48a2V5IGFwcD0iRU4iIGRiLWlk
PSJwZWE5ZnhmMGg1NXc1OWVlYWR1eDJkc214eHZlZmQwdnp6OWYiIHRpbWVzdGFtcD0iMTY2Njk5
MzE4MCI+NTQ0PC9rZXk+PC9mb3JlaWduLWtleXM+PHJlZi10eXBlIG5hbWU9IkpvdXJuYWwgQXJ0
aWNsZSI+MTc8L3JlZi10eXBlPjxjb250cmlidXRvcnM+PGF1dGhvcnM+PGF1dGhvcj5TYSwgUm9u
Z2ppYW48L2F1dGhvcj48YXV0aG9yPlpoYSwgV2VueWluZzwvYXV0aG9yPjxhdXRob3I+TWEsIFp1
anU8L2F1dGhvcj48YXV0aG9yPll1YW4sIFJ1c2hlbmc8L2F1dGhvcj48YXV0aG9yPkxpdSwgRGl3
ZW48L2F1dGhvcj48L2F1dGhvcnM+PC9jb250cmlidXRvcnM+PHRpdGxlcz48dGl0bGU+U3RhYmxl
IGxlYWQtZnJlZSBwZXJvdnNraXRlIHNvbGFyIGNlbGxzOiBBIGZpcnN0LXByaW5jaXBsZXMgaW52
ZXN0aWdhdGlvbjwvdGl0bGU+PHNlY29uZGFyeS10aXRsZT5TcGVjdHJvY2hpbWljYSBBY3RhIFBh
cnQgQTogTW9sZWN1bGFyIGFuZCBCaW9tb2xlY3VsYXIgU3BlY3Ryb3Njb3B5PC9zZWNvbmRhcnkt
dGl0bGU+PC90aXRsZXM+PHBlcmlvZGljYWw+PGZ1bGwtdGl0bGU+U3BlY3Ryb2NoaW1pY2EgQWN0
YSBQYXJ0IEE6IE1vbGVjdWxhciBhbmQgQmlvbW9sZWN1bGFyIFNwZWN0cm9zY29weTwvZnVsbC10
aXRsZT48L3BlcmlvZGljYWw+PHBhZ2VzPjExODQ5MzwvcGFnZXM+PHZvbHVtZT4yMzk8L3ZvbHVt
ZT48a2V5d29yZHM+PGtleXdvcmQ+TWl4ZWQtbWV0YWw8L2tleXdvcmQ+PGtleXdvcmQ+U3RydWN0
dXJhbCBzdGFiaWxpdHk8L2tleXdvcmQ+PGtleXdvcmQ+RWxlY3Ryb25pYyBzdHJ1Y3R1cmU8L2tl
eXdvcmQ+PGtleXdvcmQ+T3B0aWNhbCBwcm9wZXJ0aWVzPC9rZXl3b3JkPjxrZXl3b3JkPkZpcnN0
LXByaW5jaXBsZXMgY2FsY3VsYXRpb25zPC9rZXl3b3JkPjwva2V5d29yZHM+PGRhdGVzPjx5ZWFy
PjIwMjA8L3llYXI+PHB1Yi1kYXRlcz48ZGF0ZT4yMDIwLzEwLzA1LzwvZGF0ZT48L3B1Yi1kYXRl
cz48L2RhdGVzPjxpc2JuPjEzODYtMTQyNTwvaXNibj48dXJscz48cmVsYXRlZC11cmxzPjx1cmw+
aHR0cHM6Ly93d3cuc2NpZW5jZWRpcmVjdC5jb20vc2NpZW5jZS9hcnRpY2xlL3BpaS9TMTM4NjE0
MjUyMDMwNDcyODwvdXJsPjwvcmVsYXRlZC11cmxzPjwvdXJscz48ZWxlY3Ryb25pYy1yZXNvdXJj
ZS1udW0+aHR0cHM6Ly9kb2kub3JnLzEwLjEwMTYvai5zYWEuMjAyMC4xMTg0OTM8L2VsZWN0cm9u
aWMtcmVzb3VyY2UtbnVtPjwvcmVjb3JkPjwvQ2l0ZT48Q2l0ZT48QXV0aG9yPkZlbmc8L0F1dGhv
cj48WWVhcj4yMDE0PC9ZZWFyPjxSZWNOdW0+NTQ1PC9SZWNOdW0+PHJlY29yZD48cmVjLW51bWJl
cj41NDU8L3JlYy1udW1iZXI+PGZvcmVpZ24ta2V5cz48a2V5IGFwcD0iRU4iIGRiLWlkPSJwZWE5
ZnhmMGg1NXc1OWVlYWR1eDJkc214eHZlZmQwdnp6OWYiIHRpbWVzdGFtcD0iMTY2Njk5MzIyMCI+
NTQ1PC9rZXk+PC9mb3JlaWduLWtleXM+PHJlZi10eXBlIG5hbWU9IkpvdXJuYWwgQXJ0aWNsZSI+
MTc8L3JlZi10eXBlPjxjb250cmlidXRvcnM+PGF1dGhvcnM+PGF1dGhvcj5GZW5nLCBKaW5nPC9h
dXRob3I+PGF1dGhvcj5YaWFvLCBCaW5nPC9hdXRob3I+PC9hdXRob3JzPjwvY29udHJpYnV0b3Jz
Pjx0aXRsZXM+PHRpdGxlPkVmZmVjdGl2ZSBNYXNzZXMgYW5kIEVsZWN0cm9uaWMgYW5kIE9wdGlj
YWwgUHJvcGVydGllcyBvZiBOb250b3hpYyBNQVNuWDMgKFggPSBDbCwgQnIsIGFuZCBJKSBQZXJv
dnNraXRlIFN0cnVjdHVyZXMgYXMgU29sYXIgQ2VsbCBBYnNvcmJlcjogQSBUaGVvcmV0aWNhbCBT
dHVkeSBVc2luZyBIU0UwNjwvdGl0bGU+PHNlY29uZGFyeS10aXRsZT5UaGUgSm91cm5hbCBvZiBQ
aHlzaWNhbCBDaGVtaXN0cnkgQzwvc2Vjb25kYXJ5LXRpdGxlPjwvdGl0bGVzPjxwZXJpb2RpY2Fs
PjxmdWxsLXRpdGxlPlRoZSBKb3VybmFsIG9mIFBoeXNpY2FsIENoZW1pc3RyeSBDPC9mdWxsLXRp
dGxlPjxhYmJyLTE+Si4gUGh5cy4gQ2hlbS4gQzwvYWJici0xPjwvcGVyaW9kaWNhbD48cGFnZXM+
MTk2NTUtMTk2NjA8L3BhZ2VzPjx2b2x1bWU+MTE4PC92b2x1bWU+PG51bWJlcj4zNDwvbnVtYmVy
PjxkYXRlcz48eWVhcj4yMDE0PC95ZWFyPjxwdWItZGF0ZXM+PGRhdGU+MjAxNC8wOC8yODwvZGF0
ZT48L3B1Yi1kYXRlcz48L2RhdGVzPjxwdWJsaXNoZXI+QW1lcmljYW4gQ2hlbWljYWwgU29jaWV0
eTwvcHVibGlzaGVyPjxpc2JuPjE5MzItNzQ0NzwvaXNibj48dXJscz48cmVsYXRlZC11cmxzPjx1
cmw+aHR0cHM6Ly9kb2kub3JnLzEwLjEwMjEvanA1MDY0OThrPC91cmw+PC9yZWxhdGVkLXVybHM+
PC91cmxzPjxlbGVjdHJvbmljLXJlc291cmNlLW51bT4xMC4xMDIxL2pwNTA2NDk4azwvZWxlY3Ry
b25pYy1yZXNvdXJjZS1udW0+PC9yZWNvcmQ+PC9DaXRlPjwvRW5kTm90ZT4A
</w:fldData>
        </w:fldChar>
      </w:r>
      <w:r w:rsidR="00D211D4" w:rsidRPr="003F6E30">
        <w:rPr>
          <w:rFonts w:ascii="Times New Roman" w:hAnsi="Times New Roman" w:cs="Times New Roman"/>
          <w:color w:val="000000" w:themeColor="text1"/>
          <w:sz w:val="18"/>
          <w:szCs w:val="18"/>
        </w:rPr>
        <w:instrText xml:space="preserve"> ADDIN EN.CITE.DATA </w:instrText>
      </w:r>
      <w:r w:rsidR="00D211D4" w:rsidRPr="003F6E30">
        <w:rPr>
          <w:rFonts w:ascii="Times New Roman" w:hAnsi="Times New Roman" w:cs="Times New Roman"/>
          <w:color w:val="000000" w:themeColor="text1"/>
          <w:sz w:val="18"/>
          <w:szCs w:val="18"/>
        </w:rPr>
      </w:r>
      <w:r w:rsidR="00D211D4" w:rsidRPr="003F6E30">
        <w:rPr>
          <w:rFonts w:ascii="Times New Roman" w:hAnsi="Times New Roman" w:cs="Times New Roman"/>
          <w:color w:val="000000" w:themeColor="text1"/>
          <w:sz w:val="18"/>
          <w:szCs w:val="18"/>
        </w:rPr>
        <w:fldChar w:fldCharType="end"/>
      </w:r>
      <w:r w:rsidR="006A6D33" w:rsidRPr="003F6E30">
        <w:rPr>
          <w:rFonts w:ascii="Times New Roman" w:hAnsi="Times New Roman" w:cs="Times New Roman"/>
          <w:color w:val="000000" w:themeColor="text1"/>
          <w:sz w:val="18"/>
          <w:szCs w:val="18"/>
        </w:rPr>
      </w:r>
      <w:r w:rsidR="006A6D33" w:rsidRPr="003F6E30">
        <w:rPr>
          <w:rFonts w:ascii="Times New Roman" w:hAnsi="Times New Roman" w:cs="Times New Roman"/>
          <w:color w:val="000000" w:themeColor="text1"/>
          <w:sz w:val="18"/>
          <w:szCs w:val="18"/>
        </w:rPr>
        <w:fldChar w:fldCharType="separate"/>
      </w:r>
      <w:r w:rsidR="00D211D4" w:rsidRPr="003F6E30">
        <w:rPr>
          <w:rFonts w:ascii="Times New Roman" w:hAnsi="Times New Roman" w:cs="Times New Roman"/>
          <w:noProof/>
          <w:color w:val="000000" w:themeColor="text1"/>
          <w:sz w:val="18"/>
          <w:szCs w:val="18"/>
          <w:vertAlign w:val="superscript"/>
        </w:rPr>
        <w:t>1,23,24</w:t>
      </w:r>
      <w:r w:rsidR="006A6D33" w:rsidRPr="003F6E30">
        <w:rPr>
          <w:rFonts w:ascii="Times New Roman" w:hAnsi="Times New Roman" w:cs="Times New Roman"/>
          <w:color w:val="000000" w:themeColor="text1"/>
          <w:sz w:val="18"/>
          <w:szCs w:val="18"/>
        </w:rPr>
        <w:fldChar w:fldCharType="end"/>
      </w:r>
      <w:r w:rsidR="006A6D33" w:rsidRPr="003F6E30">
        <w:rPr>
          <w:rFonts w:ascii="Times New Roman" w:hAnsi="Times New Roman" w:cs="Times New Roman"/>
          <w:color w:val="000000" w:themeColor="text1"/>
          <w:sz w:val="18"/>
          <w:szCs w:val="18"/>
        </w:rPr>
        <w:t xml:space="preserve">. The change is </w:t>
      </w:r>
      <m:oMath>
        <m:r>
          <w:rPr>
            <w:rFonts w:ascii="Cambria Math" w:hAnsi="Cambria Math" w:cs="Times New Roman"/>
            <w:color w:val="000000" w:themeColor="text1"/>
            <w:sz w:val="18"/>
            <w:szCs w:val="18"/>
          </w:rPr>
          <m:t>μ</m:t>
        </m:r>
      </m:oMath>
      <w:r w:rsidR="006A6D33" w:rsidRPr="003F6E30">
        <w:rPr>
          <w:rFonts w:ascii="Times New Roman" w:hAnsi="Times New Roman" w:cs="Times New Roman"/>
          <w:color w:val="000000" w:themeColor="text1"/>
          <w:sz w:val="18"/>
          <w:szCs w:val="18"/>
        </w:rPr>
        <w:t xml:space="preserve"> is smaller and less clear for X-site substitutions, which is logical considering that the B-site plays a larger role in determining the band</w:t>
      </w:r>
      <w:r w:rsidR="00FE497B" w:rsidRPr="003F6E30">
        <w:rPr>
          <w:rFonts w:ascii="Times New Roman" w:hAnsi="Times New Roman" w:cs="Times New Roman"/>
          <w:color w:val="000000" w:themeColor="text1"/>
          <w:sz w:val="18"/>
          <w:szCs w:val="18"/>
        </w:rPr>
        <w:t xml:space="preserve"> structure</w:t>
      </w:r>
      <w:r w:rsidR="006A6D33" w:rsidRPr="003F6E30">
        <w:rPr>
          <w:rFonts w:ascii="Times New Roman" w:hAnsi="Times New Roman" w:cs="Times New Roman"/>
          <w:color w:val="000000" w:themeColor="text1"/>
          <w:sz w:val="18"/>
          <w:szCs w:val="18"/>
        </w:rPr>
        <w:t xml:space="preserve"> than the X-site</w:t>
      </w:r>
      <w:r w:rsidR="006A6D33" w:rsidRPr="003F6E30">
        <w:rPr>
          <w:rFonts w:ascii="Times New Roman" w:hAnsi="Times New Roman" w:cs="Times New Roman"/>
          <w:color w:val="000000" w:themeColor="text1"/>
          <w:sz w:val="18"/>
          <w:szCs w:val="18"/>
        </w:rPr>
        <w:fldChar w:fldCharType="begin">
          <w:fldData xml:space="preserve">PEVuZE5vdGU+PENpdGU+PEF1dGhvcj5MZXZlaWxsZWU8L0F1dGhvcj48WWVhcj4yMDE4PC9ZZWFy
PjxSZWNOdW0+NTQzPC9SZWNOdW0+PERpc3BsYXlUZXh0PjxzdHlsZSBmYWNlPSJzdXBlcnNjcmlw
dCI+MjUsMjY8L3N0eWxlPjwvRGlzcGxheVRleHQ+PHJlY29yZD48cmVjLW51bWJlcj41NDM8L3Jl
Yy1udW1iZXI+PGZvcmVpZ24ta2V5cz48a2V5IGFwcD0iRU4iIGRiLWlkPSJwZWE5ZnhmMGg1NXc1
OWVlYWR1eDJkc214eHZlZmQwdnp6OWYiIHRpbWVzdGFtcD0iMTY2Njk5MjEyNCI+NTQzPC9rZXk+
PC9mb3JlaWduLWtleXM+PHJlZi10eXBlIG5hbWU9IkpvdXJuYWwgQXJ0aWNsZSI+MTc8L3JlZi10
eXBlPjxjb250cmlidXRvcnM+PGF1dGhvcnM+PGF1dGhvcj5MZXZlaWxsZWUsIEpvc2h1YTwvYXV0
aG9yPjxhdXRob3I+S2F0YW4sIENsYXVkaW5lPC9hdXRob3I+PGF1dGhvcj5aaG91LCBMaXVqaWFu
ZzwvYXV0aG9yPjxhdXRob3I+TW9oaXRlLCBBZGl0eWEgRC48L2F1dGhvcj48YXV0aG9yPkV2ZW4s
IEphY2t5PC9hdXRob3I+PGF1dGhvcj5UcmV0aWFrLCBTZXJnZWk8L2F1dGhvcj48YXV0aG9yPlNj
aGxlaWZlLCBBbmRyw6k8L2F1dGhvcj48YXV0aG9yPk5ldWtpcmNoLCBBbWFuZGEgSi48L2F1dGhv
cj48L2F1dGhvcnM+PC9jb250cmlidXRvcnM+PHRpdGxlcz48dGl0bGU+SW5mbHVlbmNlIG9mICRc
ZW5zdXJlbWF0aHtccGl9JC1jb25qdWdhdGVkIGNhdGlvbnMgYW5kIGhhbG9nZW4gc3Vic3RpdHV0
aW9uIG9uIHRoZSBvcHRvZWxlY3Ryb25pYyBhbmQgZXhjaXRvbmljIHByb3BlcnRpZXMgb2YgbGF5
ZXJlZCBoeWJyaWQgcGVyb3Zza2l0ZXM8L3RpdGxlPjxzZWNvbmRhcnktdGl0bGU+UGh5c2ljYWwg
UmV2aWV3IE1hdGVyaWFsczwvc2Vjb25kYXJ5LXRpdGxlPjwvdGl0bGVzPjxwZXJpb2RpY2FsPjxm
dWxsLXRpdGxlPlBoeXNpY2FsIFJldmlldyBNYXRlcmlhbHM8L2Z1bGwtdGl0bGU+PGFiYnItMT5Q
aHlzLiBSZXYuIE1hdGVyLjwvYWJici0xPjwvcGVyaW9kaWNhbD48cGFnZXM+MTA1NDA2PC9wYWdl
cz48dm9sdW1lPjI8L3ZvbHVtZT48bnVtYmVyPjEwPC9udW1iZXI+PGRhdGVzPjx5ZWFyPjIwMTg8
L3llYXI+PHB1Yi1kYXRlcz48ZGF0ZT4xMC8yOS88L2RhdGU+PC9wdWItZGF0ZXM+PC9kYXRlcz48
cHVibGlzaGVyPkFtZXJpY2FuIFBoeXNpY2FsIFNvY2lldHk8L3B1Ymxpc2hlcj48dXJscz48cmVs
YXRlZC11cmxzPjx1cmw+aHR0cHM6Ly9saW5rLmFwcy5vcmcvZG9pLzEwLjExMDMvUGh5c1Jldk1h
dGVyaWFscy4yLjEwNTQwNjwvdXJsPjwvcmVsYXRlZC11cmxzPjwvdXJscz48ZWxlY3Ryb25pYy1y
ZXNvdXJjZS1udW0+MTAuMTEwMy9QaHlzUmV2TWF0ZXJpYWxzLjIuMTA1NDA2PC9lbGVjdHJvbmlj
LXJlc291cmNlLW51bT48L3JlY29yZD48L0NpdGU+PENpdGU+PEF1dGhvcj5QYXBhdmFzc2lsaW91
PC9BdXRob3I+PFllYXI+MTk5NDwvWWVhcj48UmVjTnVtPjExPC9SZWNOdW0+PHJlY29yZD48cmVj
LW51bWJlcj4xMTwvcmVjLW51bWJlcj48Zm9yZWlnbi1rZXlzPjxrZXkgYXBwPSJFTiIgZGItaWQ9
InBlYTlmeGYwaDU1dzU5ZWVhZHV4MmRzbXh4dmVmZDB2eno5ZiIgdGltZXN0YW1wPSIxNjAzOTIw
NTIyIj4xMTwva2V5PjwvZm9yZWlnbi1rZXlzPjxyZWYtdHlwZSBuYW1lPSJKb3VybmFsIEFydGlj
bGUiPjE3PC9yZWYtdHlwZT48Y29udHJpYnV0b3JzPjxhdXRob3JzPjxhdXRob3I+UGFwYXZhc3Np
bGlvdSwgRy4gQy48L2F1dGhvcj48YXV0aG9yPktvdXRzZWxhcywgSS4gQi48L2F1dGhvcj48YXV0
aG9yPlRlcnppcywgQS48L2F1dGhvcj48YXV0aG9yPldoYW5nYm8sIE0uIEguPC9hdXRob3I+PC9h
dXRob3JzPjwvY29udHJpYnV0b3JzPjx0aXRsZXM+PHRpdGxlPlN0cnVjdHVyYWwgYW5kIGVsZWN0
cm9uaWMgcHJvcGVydGllcyBvZiB0aGUgbmF0dXJhbCBxdWFudHVtLXdlbGwgc3lzdGVtIChDNkg1
Q0gyQ0gyTkgzKTJTbkk0PC90aXRsZT48c2Vjb25kYXJ5LXRpdGxlPlNvbGlkIFN0YXRlIENvbW11
bmljYXRpb25zPC9zZWNvbmRhcnktdGl0bGU+PC90aXRsZXM+PHBlcmlvZGljYWw+PGZ1bGwtdGl0
bGU+U29saWQgU3RhdGUgQ29tbXVuaWNhdGlvbnM8L2Z1bGwtdGl0bGU+PGFiYnItMT5Tb2xpZCBT
dGF0ZSBDb21tdW4uPC9hYmJyLTE+PGFiYnItMj5Tb2xpZCBTdGF0ZSBDb21tdW48L2FiYnItMj48
L3BlcmlvZGljYWw+PHBhZ2VzPjY5NS02OTg8L3BhZ2VzPjx2b2x1bWU+OTE8L3ZvbHVtZT48bnVt
YmVyPjk8L251bWJlcj48ZGF0ZXM+PHllYXI+MTk5NDwveWVhcj48cHViLWRhdGVzPjxkYXRlPjE5
OTQvMDkvMDEvPC9kYXRlPjwvcHViLWRhdGVzPjwvZGF0ZXM+PGlzYm4+MDAzOC0xMDk4PC9pc2Ju
Pjx1cmxzPjxyZWxhdGVkLXVybHM+PHVybD5odHRwOi8vd3d3LnNjaWVuY2VkaXJlY3QuY29tL3Nj
aWVuY2UvYXJ0aWNsZS9waWkvMDAzODEwOTg5NDAwNDM1ODwvdXJsPjwvcmVsYXRlZC11cmxzPjwv
dXJscz48ZWxlY3Ryb25pYy1yZXNvdXJjZS1udW0+aHR0cHM6Ly9kb2kub3JnLzEwLjEwMTYvMDAz
OC0xMDk4KDk0KTAwNDM1LTg8L2VsZWN0cm9uaWMtcmVzb3VyY2UtbnVtPjwvcmVjb3JkPjwvQ2l0
ZT48L0VuZE5vdGU+AG==
</w:fldData>
        </w:fldChar>
      </w:r>
      <w:r w:rsidR="00D211D4" w:rsidRPr="003F6E30">
        <w:rPr>
          <w:rFonts w:ascii="Times New Roman" w:hAnsi="Times New Roman" w:cs="Times New Roman"/>
          <w:color w:val="000000" w:themeColor="text1"/>
          <w:sz w:val="18"/>
          <w:szCs w:val="18"/>
        </w:rPr>
        <w:instrText xml:space="preserve"> ADDIN EN.CITE </w:instrText>
      </w:r>
      <w:r w:rsidR="00D211D4" w:rsidRPr="003F6E30">
        <w:rPr>
          <w:rFonts w:ascii="Times New Roman" w:hAnsi="Times New Roman" w:cs="Times New Roman"/>
          <w:color w:val="000000" w:themeColor="text1"/>
          <w:sz w:val="18"/>
          <w:szCs w:val="18"/>
        </w:rPr>
        <w:fldChar w:fldCharType="begin">
          <w:fldData xml:space="preserve">PEVuZE5vdGU+PENpdGU+PEF1dGhvcj5MZXZlaWxsZWU8L0F1dGhvcj48WWVhcj4yMDE4PC9ZZWFy
PjxSZWNOdW0+NTQzPC9SZWNOdW0+PERpc3BsYXlUZXh0PjxzdHlsZSBmYWNlPSJzdXBlcnNjcmlw
dCI+MjUsMjY8L3N0eWxlPjwvRGlzcGxheVRleHQ+PHJlY29yZD48cmVjLW51bWJlcj41NDM8L3Jl
Yy1udW1iZXI+PGZvcmVpZ24ta2V5cz48a2V5IGFwcD0iRU4iIGRiLWlkPSJwZWE5ZnhmMGg1NXc1
OWVlYWR1eDJkc214eHZlZmQwdnp6OWYiIHRpbWVzdGFtcD0iMTY2Njk5MjEyNCI+NTQzPC9rZXk+
PC9mb3JlaWduLWtleXM+PHJlZi10eXBlIG5hbWU9IkpvdXJuYWwgQXJ0aWNsZSI+MTc8L3JlZi10
eXBlPjxjb250cmlidXRvcnM+PGF1dGhvcnM+PGF1dGhvcj5MZXZlaWxsZWUsIEpvc2h1YTwvYXV0
aG9yPjxhdXRob3I+S2F0YW4sIENsYXVkaW5lPC9hdXRob3I+PGF1dGhvcj5aaG91LCBMaXVqaWFu
ZzwvYXV0aG9yPjxhdXRob3I+TW9oaXRlLCBBZGl0eWEgRC48L2F1dGhvcj48YXV0aG9yPkV2ZW4s
IEphY2t5PC9hdXRob3I+PGF1dGhvcj5UcmV0aWFrLCBTZXJnZWk8L2F1dGhvcj48YXV0aG9yPlNj
aGxlaWZlLCBBbmRyw6k8L2F1dGhvcj48YXV0aG9yPk5ldWtpcmNoLCBBbWFuZGEgSi48L2F1dGhv
cj48L2F1dGhvcnM+PC9jb250cmlidXRvcnM+PHRpdGxlcz48dGl0bGU+SW5mbHVlbmNlIG9mICRc
ZW5zdXJlbWF0aHtccGl9JC1jb25qdWdhdGVkIGNhdGlvbnMgYW5kIGhhbG9nZW4gc3Vic3RpdHV0
aW9uIG9uIHRoZSBvcHRvZWxlY3Ryb25pYyBhbmQgZXhjaXRvbmljIHByb3BlcnRpZXMgb2YgbGF5
ZXJlZCBoeWJyaWQgcGVyb3Zza2l0ZXM8L3RpdGxlPjxzZWNvbmRhcnktdGl0bGU+UGh5c2ljYWwg
UmV2aWV3IE1hdGVyaWFsczwvc2Vjb25kYXJ5LXRpdGxlPjwvdGl0bGVzPjxwZXJpb2RpY2FsPjxm
dWxsLXRpdGxlPlBoeXNpY2FsIFJldmlldyBNYXRlcmlhbHM8L2Z1bGwtdGl0bGU+PGFiYnItMT5Q
aHlzLiBSZXYuIE1hdGVyLjwvYWJici0xPjwvcGVyaW9kaWNhbD48cGFnZXM+MTA1NDA2PC9wYWdl
cz48dm9sdW1lPjI8L3ZvbHVtZT48bnVtYmVyPjEwPC9udW1iZXI+PGRhdGVzPjx5ZWFyPjIwMTg8
L3llYXI+PHB1Yi1kYXRlcz48ZGF0ZT4xMC8yOS88L2RhdGU+PC9wdWItZGF0ZXM+PC9kYXRlcz48
cHVibGlzaGVyPkFtZXJpY2FuIFBoeXNpY2FsIFNvY2lldHk8L3B1Ymxpc2hlcj48dXJscz48cmVs
YXRlZC11cmxzPjx1cmw+aHR0cHM6Ly9saW5rLmFwcy5vcmcvZG9pLzEwLjExMDMvUGh5c1Jldk1h
dGVyaWFscy4yLjEwNTQwNjwvdXJsPjwvcmVsYXRlZC11cmxzPjwvdXJscz48ZWxlY3Ryb25pYy1y
ZXNvdXJjZS1udW0+MTAuMTEwMy9QaHlzUmV2TWF0ZXJpYWxzLjIuMTA1NDA2PC9lbGVjdHJvbmlj
LXJlc291cmNlLW51bT48L3JlY29yZD48L0NpdGU+PENpdGU+PEF1dGhvcj5QYXBhdmFzc2lsaW91
PC9BdXRob3I+PFllYXI+MTk5NDwvWWVhcj48UmVjTnVtPjExPC9SZWNOdW0+PHJlY29yZD48cmVj
LW51bWJlcj4xMTwvcmVjLW51bWJlcj48Zm9yZWlnbi1rZXlzPjxrZXkgYXBwPSJFTiIgZGItaWQ9
InBlYTlmeGYwaDU1dzU5ZWVhZHV4MmRzbXh4dmVmZDB2eno5ZiIgdGltZXN0YW1wPSIxNjAzOTIw
NTIyIj4xMTwva2V5PjwvZm9yZWlnbi1rZXlzPjxyZWYtdHlwZSBuYW1lPSJKb3VybmFsIEFydGlj
bGUiPjE3PC9yZWYtdHlwZT48Y29udHJpYnV0b3JzPjxhdXRob3JzPjxhdXRob3I+UGFwYXZhc3Np
bGlvdSwgRy4gQy48L2F1dGhvcj48YXV0aG9yPktvdXRzZWxhcywgSS4gQi48L2F1dGhvcj48YXV0
aG9yPlRlcnppcywgQS48L2F1dGhvcj48YXV0aG9yPldoYW5nYm8sIE0uIEguPC9hdXRob3I+PC9h
dXRob3JzPjwvY29udHJpYnV0b3JzPjx0aXRsZXM+PHRpdGxlPlN0cnVjdHVyYWwgYW5kIGVsZWN0
cm9uaWMgcHJvcGVydGllcyBvZiB0aGUgbmF0dXJhbCBxdWFudHVtLXdlbGwgc3lzdGVtIChDNkg1
Q0gyQ0gyTkgzKTJTbkk0PC90aXRsZT48c2Vjb25kYXJ5LXRpdGxlPlNvbGlkIFN0YXRlIENvbW11
bmljYXRpb25zPC9zZWNvbmRhcnktdGl0bGU+PC90aXRsZXM+PHBlcmlvZGljYWw+PGZ1bGwtdGl0
bGU+U29saWQgU3RhdGUgQ29tbXVuaWNhdGlvbnM8L2Z1bGwtdGl0bGU+PGFiYnItMT5Tb2xpZCBT
dGF0ZSBDb21tdW4uPC9hYmJyLTE+PGFiYnItMj5Tb2xpZCBTdGF0ZSBDb21tdW48L2FiYnItMj48
L3BlcmlvZGljYWw+PHBhZ2VzPjY5NS02OTg8L3BhZ2VzPjx2b2x1bWU+OTE8L3ZvbHVtZT48bnVt
YmVyPjk8L251bWJlcj48ZGF0ZXM+PHllYXI+MTk5NDwveWVhcj48cHViLWRhdGVzPjxkYXRlPjE5
OTQvMDkvMDEvPC9kYXRlPjwvcHViLWRhdGVzPjwvZGF0ZXM+PGlzYm4+MDAzOC0xMDk4PC9pc2Ju
Pjx1cmxzPjxyZWxhdGVkLXVybHM+PHVybD5odHRwOi8vd3d3LnNjaWVuY2VkaXJlY3QuY29tL3Nj
aWVuY2UvYXJ0aWNsZS9waWkvMDAzODEwOTg5NDAwNDM1ODwvdXJsPjwvcmVsYXRlZC11cmxzPjwv
dXJscz48ZWxlY3Ryb25pYy1yZXNvdXJjZS1udW0+aHR0cHM6Ly9kb2kub3JnLzEwLjEwMTYvMDAz
OC0xMDk4KDk0KTAwNDM1LTg8L2VsZWN0cm9uaWMtcmVzb3VyY2UtbnVtPjwvcmVjb3JkPjwvQ2l0
ZT48L0VuZE5vdGU+AG==
</w:fldData>
        </w:fldChar>
      </w:r>
      <w:r w:rsidR="00D211D4" w:rsidRPr="003F6E30">
        <w:rPr>
          <w:rFonts w:ascii="Times New Roman" w:hAnsi="Times New Roman" w:cs="Times New Roman"/>
          <w:color w:val="000000" w:themeColor="text1"/>
          <w:sz w:val="18"/>
          <w:szCs w:val="18"/>
        </w:rPr>
        <w:instrText xml:space="preserve"> ADDIN EN.CITE.DATA </w:instrText>
      </w:r>
      <w:r w:rsidR="00D211D4" w:rsidRPr="003F6E30">
        <w:rPr>
          <w:rFonts w:ascii="Times New Roman" w:hAnsi="Times New Roman" w:cs="Times New Roman"/>
          <w:color w:val="000000" w:themeColor="text1"/>
          <w:sz w:val="18"/>
          <w:szCs w:val="18"/>
        </w:rPr>
      </w:r>
      <w:r w:rsidR="00D211D4" w:rsidRPr="003F6E30">
        <w:rPr>
          <w:rFonts w:ascii="Times New Roman" w:hAnsi="Times New Roman" w:cs="Times New Roman"/>
          <w:color w:val="000000" w:themeColor="text1"/>
          <w:sz w:val="18"/>
          <w:szCs w:val="18"/>
        </w:rPr>
        <w:fldChar w:fldCharType="end"/>
      </w:r>
      <w:r w:rsidR="006A6D33" w:rsidRPr="003F6E30">
        <w:rPr>
          <w:rFonts w:ascii="Times New Roman" w:hAnsi="Times New Roman" w:cs="Times New Roman"/>
          <w:color w:val="000000" w:themeColor="text1"/>
          <w:sz w:val="18"/>
          <w:szCs w:val="18"/>
        </w:rPr>
      </w:r>
      <w:r w:rsidR="006A6D33" w:rsidRPr="003F6E30">
        <w:rPr>
          <w:rFonts w:ascii="Times New Roman" w:hAnsi="Times New Roman" w:cs="Times New Roman"/>
          <w:color w:val="000000" w:themeColor="text1"/>
          <w:sz w:val="18"/>
          <w:szCs w:val="18"/>
        </w:rPr>
        <w:fldChar w:fldCharType="separate"/>
      </w:r>
      <w:r w:rsidR="00D211D4" w:rsidRPr="003F6E30">
        <w:rPr>
          <w:rFonts w:ascii="Times New Roman" w:hAnsi="Times New Roman" w:cs="Times New Roman"/>
          <w:noProof/>
          <w:color w:val="000000" w:themeColor="text1"/>
          <w:sz w:val="18"/>
          <w:szCs w:val="18"/>
          <w:vertAlign w:val="superscript"/>
        </w:rPr>
        <w:t>25,26</w:t>
      </w:r>
      <w:r w:rsidR="006A6D33" w:rsidRPr="003F6E30">
        <w:rPr>
          <w:rFonts w:ascii="Times New Roman" w:hAnsi="Times New Roman" w:cs="Times New Roman"/>
          <w:color w:val="000000" w:themeColor="text1"/>
          <w:sz w:val="18"/>
          <w:szCs w:val="18"/>
        </w:rPr>
        <w:fldChar w:fldCharType="end"/>
      </w:r>
      <w:r w:rsidR="006A6D33" w:rsidRPr="003F6E30">
        <w:rPr>
          <w:rFonts w:ascii="Times New Roman" w:hAnsi="Times New Roman" w:cs="Times New Roman"/>
          <w:color w:val="000000" w:themeColor="text1"/>
          <w:sz w:val="18"/>
          <w:szCs w:val="18"/>
        </w:rPr>
        <w:t xml:space="preserve">. </w:t>
      </w:r>
      <w:r w:rsidR="00A63905" w:rsidRPr="003F6E30">
        <w:rPr>
          <w:rFonts w:ascii="Times New Roman" w:hAnsi="Times New Roman" w:cs="Times New Roman"/>
          <w:color w:val="000000" w:themeColor="text1"/>
          <w:sz w:val="18"/>
          <w:szCs w:val="18"/>
        </w:rPr>
        <w:t xml:space="preserve">These </w:t>
      </w:r>
      <w:r w:rsidR="006A6D33" w:rsidRPr="003F6E30">
        <w:rPr>
          <w:rFonts w:ascii="Times New Roman" w:hAnsi="Times New Roman" w:cs="Times New Roman"/>
          <w:color w:val="000000" w:themeColor="text1"/>
          <w:sz w:val="18"/>
          <w:szCs w:val="18"/>
        </w:rPr>
        <w:t>results</w:t>
      </w:r>
      <w:r w:rsidR="00A63905" w:rsidRPr="003F6E30">
        <w:rPr>
          <w:rFonts w:ascii="Times New Roman" w:hAnsi="Times New Roman" w:cs="Times New Roman"/>
          <w:color w:val="000000" w:themeColor="text1"/>
          <w:sz w:val="18"/>
          <w:szCs w:val="18"/>
        </w:rPr>
        <w:t xml:space="preserve"> (and others</w:t>
      </w:r>
      <w:r w:rsidR="00075661" w:rsidRPr="003F6E30">
        <w:rPr>
          <w:rFonts w:ascii="Times New Roman" w:hAnsi="Times New Roman" w:cs="Times New Roman"/>
          <w:color w:val="000000" w:themeColor="text1"/>
          <w:sz w:val="18"/>
          <w:szCs w:val="18"/>
        </w:rPr>
        <w:fldChar w:fldCharType="begin">
          <w:fldData xml:space="preserve">PEVuZE5vdGU+PENpdGU+PEF1dGhvcj5HYWxrb3dza2k8L0F1dGhvcj48WWVhcj4yMDE2PC9ZZWFy
PjxSZWNOdW0+NDIwPC9SZWNOdW0+PERpc3BsYXlUZXh0PjxzdHlsZSBmYWNlPSJzdXBlcnNjcmlw
dCI+MiwyNzwvc3R5bGU+PC9EaXNwbGF5VGV4dD48cmVjb3JkPjxyZWMtbnVtYmVyPjQyMDwvcmVj
LW51bWJlcj48Zm9yZWlnbi1rZXlzPjxrZXkgYXBwPSJFTiIgZGItaWQ9InBlYTlmeGYwaDU1dzU5
ZWVhZHV4MmRzbXh4dmVmZDB2eno5ZiIgdGltZXN0YW1wPSIxNjU2Nzg3NjA3Ij40MjA8L2tleT48
L2ZvcmVpZ24ta2V5cz48cmVmLXR5cGUgbmFtZT0iSm91cm5hbCBBcnRpY2xlIj4xNzwvcmVmLXR5
cGU+PGNvbnRyaWJ1dG9ycz48YXV0aG9ycz48YXV0aG9yPkdhbGtvd3NraSwgS3J6eXN6dG9mPC9h
dXRob3I+PGF1dGhvcj5NaXRpb2dsdSwgQW5hdG9saWU8L2F1dGhvcj48YXV0aG9yPk1peWF0YSwg
QXRzdWhpa288L2F1dGhvcj48YXV0aG9yPlBsb2Nob2NrYSwgUGF1bGluYTwvYXV0aG9yPjxhdXRo
b3I+UG9ydHVnYWxsLCBPbGl2ZXI8L2F1dGhvcj48YXV0aG9yPkVwZXJvbiwgR2lsZXMgRTwvYXV0
aG9yPjxhdXRob3I+V2FuZywgSmFjb2IgVHNlLVdlaTwvYXV0aG9yPjxhdXRob3I+U3Rlcmdpb3Bv
dWxvcywgVGhvbWFzPC9hdXRob3I+PGF1dGhvcj5TdHJhbmtzLCBTYW11ZWwgRDwvYXV0aG9yPjxh
dXRob3I+U25haXRoLCBIZW5yeSBKPC9hdXRob3I+PC9hdXRob3JzPjwvY29udHJpYnV0b3JzPjx0
aXRsZXM+PHRpdGxlPkRldGVybWluYXRpb24gb2YgdGhlIGV4Y2l0b24gYmluZGluZyBlbmVyZ3kg
YW5kIGVmZmVjdGl2ZSBtYXNzZXMgZm9yIG1ldGh5bGFtbW9uaXVtIGFuZCBmb3JtYW1pZGluaXVt
IGxlYWQgdHJpLWhhbGlkZSBwZXJvdnNraXRlIHNlbWljb25kdWN0b3JzPC90aXRsZT48c2Vjb25k
YXJ5LXRpdGxlPkVuZXJneSAmYW1wOyBFbnZpcm9ubWVudGFsIFNjaWVuY2U8L3NlY29uZGFyeS10
aXRsZT48L3RpdGxlcz48cGVyaW9kaWNhbD48ZnVsbC10aXRsZT5FbmVyZ3kgJmFtcDsgRW52aXJv
bm1lbnRhbCBTY2llbmNlPC9mdWxsLXRpdGxlPjxhYmJyLTE+RW5lcmd5IEVudmlyb24uIFNjaS48
L2FiYnItMT48L3BlcmlvZGljYWw+PHBhZ2VzPjk2Mi05NzA8L3BhZ2VzPjx2b2x1bWU+OTwvdm9s
dW1lPjxudW1iZXI+MzwvbnVtYmVyPjxkYXRlcz48eWVhcj4yMDE2PC95ZWFyPjwvZGF0ZXM+PHVy
bHM+PC91cmxzPjwvcmVjb3JkPjwvQ2l0ZT48Q2l0ZT48QXV0aG9yPlRyYW9yZTwvQXV0aG9yPjxZ
ZWFyPjIwMjI8L1llYXI+PFJlY051bT41NDY8L1JlY051bT48cmVjb3JkPjxyZWMtbnVtYmVyPjU0
NjwvcmVjLW51bWJlcj48Zm9yZWlnbi1rZXlzPjxrZXkgYXBwPSJFTiIgZGItaWQ9InBlYTlmeGYw
aDU1dzU5ZWVhZHV4MmRzbXh4dmVmZDB2eno5ZiIgdGltZXN0YW1wPSIxNjcyMDk5MjI5Ij41NDY8
L2tleT48L2ZvcmVpZ24ta2V5cz48cmVmLXR5cGUgbmFtZT0iSm91cm5hbCBBcnRpY2xlIj4xNzwv
cmVmLXR5cGU+PGNvbnRyaWJ1dG9ycz48YXV0aG9ycz48YXV0aG9yPlRyYW9yZSwgQm91YmFjYXI8
L2F1dGhvcj48YXV0aG9yPkV2ZW4sIEphY2t5PC9hdXRob3I+PGF1dGhvcj5QZWRlc3NlYXUsIExh
dXJlbnQ8L2F1dGhvcj48YXV0aG9yPkvDqXDDqW5la2lhbiwgTWlrYcOrbDwvYXV0aG9yPjxhdXRo
b3I+S2F0YW4sIENsYXVkaW5lPC9hdXRob3I+PC9hdXRob3JzPjwvY29udHJpYnV0b3JzPjx0aXRs
ZXM+PHRpdGxlPkJhbmQgZ2FwLCBlZmZlY3RpdmUgbWFzc2VzLCBhbmQgZW5lcmd5IGxldmVsIGFs
aWdubWVudCBvZiAyRCBhbmQgM0QgaGFsaWRlIHBlcm92c2tpdGVzIGFuZCBoZXRlcm9zdHJ1Y3R1
cmVzIHVzaW5nIERGVC0xLzI8L3RpdGxlPjxzZWNvbmRhcnktdGl0bGU+UGh5c2ljYWwgUmV2aWV3
IE1hdGVyaWFsczwvc2Vjb25kYXJ5LXRpdGxlPjwvdGl0bGVzPjxwZXJpb2RpY2FsPjxmdWxsLXRp
dGxlPlBoeXNpY2FsIFJldmlldyBNYXRlcmlhbHM8L2Z1bGwtdGl0bGU+PGFiYnItMT5QaHlzLiBS
ZXYuIE1hdGVyLjwvYWJici0xPjwvcGVyaW9kaWNhbD48cGFnZXM+MDE0NjA0PC9wYWdlcz48dm9s
dW1lPjY8L3ZvbHVtZT48bnVtYmVyPjE8L251bWJlcj48ZGF0ZXM+PHllYXI+MjAyMjwveWVhcj48
cHViLWRhdGVzPjxkYXRlPjAxLzMxLzwvZGF0ZT48L3B1Yi1kYXRlcz48L2RhdGVzPjxwdWJsaXNo
ZXI+QW1lcmljYW4gUGh5c2ljYWwgU29jaWV0eTwvcHVibGlzaGVyPjx1cmxzPjxyZWxhdGVkLXVy
bHM+PHVybD5odHRwczovL2xpbmsuYXBzLm9yZy9kb2kvMTAuMTEwMy9QaHlzUmV2TWF0ZXJpYWxz
LjYuMDE0NjA0PC91cmw+PC9yZWxhdGVkLXVybHM+PC91cmxzPjxlbGVjdHJvbmljLXJlc291cmNl
LW51bT4xMC4xMTAzL1BoeXNSZXZNYXRlcmlhbHMuNi4wMTQ2MDQ8L2VsZWN0cm9uaWMtcmVzb3Vy
Y2UtbnVtPjwvcmVjb3JkPjwvQ2l0ZT48L0VuZE5vdGU+AG==
</w:fldData>
        </w:fldChar>
      </w:r>
      <w:r w:rsidR="00075661" w:rsidRPr="003F6E30">
        <w:rPr>
          <w:rFonts w:ascii="Times New Roman" w:hAnsi="Times New Roman" w:cs="Times New Roman"/>
          <w:color w:val="000000" w:themeColor="text1"/>
          <w:sz w:val="18"/>
          <w:szCs w:val="18"/>
        </w:rPr>
        <w:instrText xml:space="preserve"> ADDIN EN.CITE </w:instrText>
      </w:r>
      <w:r w:rsidR="00075661" w:rsidRPr="003F6E30">
        <w:rPr>
          <w:rFonts w:ascii="Times New Roman" w:hAnsi="Times New Roman" w:cs="Times New Roman"/>
          <w:color w:val="000000" w:themeColor="text1"/>
          <w:sz w:val="18"/>
          <w:szCs w:val="18"/>
        </w:rPr>
        <w:fldChar w:fldCharType="begin">
          <w:fldData xml:space="preserve">PEVuZE5vdGU+PENpdGU+PEF1dGhvcj5HYWxrb3dza2k8L0F1dGhvcj48WWVhcj4yMDE2PC9ZZWFy
PjxSZWNOdW0+NDIwPC9SZWNOdW0+PERpc3BsYXlUZXh0PjxzdHlsZSBmYWNlPSJzdXBlcnNjcmlw
dCI+MiwyNzwvc3R5bGU+PC9EaXNwbGF5VGV4dD48cmVjb3JkPjxyZWMtbnVtYmVyPjQyMDwvcmVj
LW51bWJlcj48Zm9yZWlnbi1rZXlzPjxrZXkgYXBwPSJFTiIgZGItaWQ9InBlYTlmeGYwaDU1dzU5
ZWVhZHV4MmRzbXh4dmVmZDB2eno5ZiIgdGltZXN0YW1wPSIxNjU2Nzg3NjA3Ij40MjA8L2tleT48
L2ZvcmVpZ24ta2V5cz48cmVmLXR5cGUgbmFtZT0iSm91cm5hbCBBcnRpY2xlIj4xNzwvcmVmLXR5
cGU+PGNvbnRyaWJ1dG9ycz48YXV0aG9ycz48YXV0aG9yPkdhbGtvd3NraSwgS3J6eXN6dG9mPC9h
dXRob3I+PGF1dGhvcj5NaXRpb2dsdSwgQW5hdG9saWU8L2F1dGhvcj48YXV0aG9yPk1peWF0YSwg
QXRzdWhpa288L2F1dGhvcj48YXV0aG9yPlBsb2Nob2NrYSwgUGF1bGluYTwvYXV0aG9yPjxhdXRo
b3I+UG9ydHVnYWxsLCBPbGl2ZXI8L2F1dGhvcj48YXV0aG9yPkVwZXJvbiwgR2lsZXMgRTwvYXV0
aG9yPjxhdXRob3I+V2FuZywgSmFjb2IgVHNlLVdlaTwvYXV0aG9yPjxhdXRob3I+U3Rlcmdpb3Bv
dWxvcywgVGhvbWFzPC9hdXRob3I+PGF1dGhvcj5TdHJhbmtzLCBTYW11ZWwgRDwvYXV0aG9yPjxh
dXRob3I+U25haXRoLCBIZW5yeSBKPC9hdXRob3I+PC9hdXRob3JzPjwvY29udHJpYnV0b3JzPjx0
aXRsZXM+PHRpdGxlPkRldGVybWluYXRpb24gb2YgdGhlIGV4Y2l0b24gYmluZGluZyBlbmVyZ3kg
YW5kIGVmZmVjdGl2ZSBtYXNzZXMgZm9yIG1ldGh5bGFtbW9uaXVtIGFuZCBmb3JtYW1pZGluaXVt
IGxlYWQgdHJpLWhhbGlkZSBwZXJvdnNraXRlIHNlbWljb25kdWN0b3JzPC90aXRsZT48c2Vjb25k
YXJ5LXRpdGxlPkVuZXJneSAmYW1wOyBFbnZpcm9ubWVudGFsIFNjaWVuY2U8L3NlY29uZGFyeS10
aXRsZT48L3RpdGxlcz48cGVyaW9kaWNhbD48ZnVsbC10aXRsZT5FbmVyZ3kgJmFtcDsgRW52aXJv
bm1lbnRhbCBTY2llbmNlPC9mdWxsLXRpdGxlPjxhYmJyLTE+RW5lcmd5IEVudmlyb24uIFNjaS48
L2FiYnItMT48L3BlcmlvZGljYWw+PHBhZ2VzPjk2Mi05NzA8L3BhZ2VzPjx2b2x1bWU+OTwvdm9s
dW1lPjxudW1iZXI+MzwvbnVtYmVyPjxkYXRlcz48eWVhcj4yMDE2PC95ZWFyPjwvZGF0ZXM+PHVy
bHM+PC91cmxzPjwvcmVjb3JkPjwvQ2l0ZT48Q2l0ZT48QXV0aG9yPlRyYW9yZTwvQXV0aG9yPjxZ
ZWFyPjIwMjI8L1llYXI+PFJlY051bT41NDY8L1JlY051bT48cmVjb3JkPjxyZWMtbnVtYmVyPjU0
NjwvcmVjLW51bWJlcj48Zm9yZWlnbi1rZXlzPjxrZXkgYXBwPSJFTiIgZGItaWQ9InBlYTlmeGYw
aDU1dzU5ZWVhZHV4MmRzbXh4dmVmZDB2eno5ZiIgdGltZXN0YW1wPSIxNjcyMDk5MjI5Ij41NDY8
L2tleT48L2ZvcmVpZ24ta2V5cz48cmVmLXR5cGUgbmFtZT0iSm91cm5hbCBBcnRpY2xlIj4xNzwv
cmVmLXR5cGU+PGNvbnRyaWJ1dG9ycz48YXV0aG9ycz48YXV0aG9yPlRyYW9yZSwgQm91YmFjYXI8
L2F1dGhvcj48YXV0aG9yPkV2ZW4sIEphY2t5PC9hdXRob3I+PGF1dGhvcj5QZWRlc3NlYXUsIExh
dXJlbnQ8L2F1dGhvcj48YXV0aG9yPkvDqXDDqW5la2lhbiwgTWlrYcOrbDwvYXV0aG9yPjxhdXRo
b3I+S2F0YW4sIENsYXVkaW5lPC9hdXRob3I+PC9hdXRob3JzPjwvY29udHJpYnV0b3JzPjx0aXRs
ZXM+PHRpdGxlPkJhbmQgZ2FwLCBlZmZlY3RpdmUgbWFzc2VzLCBhbmQgZW5lcmd5IGxldmVsIGFs
aWdubWVudCBvZiAyRCBhbmQgM0QgaGFsaWRlIHBlcm92c2tpdGVzIGFuZCBoZXRlcm9zdHJ1Y3R1
cmVzIHVzaW5nIERGVC0xLzI8L3RpdGxlPjxzZWNvbmRhcnktdGl0bGU+UGh5c2ljYWwgUmV2aWV3
IE1hdGVyaWFsczwvc2Vjb25kYXJ5LXRpdGxlPjwvdGl0bGVzPjxwZXJpb2RpY2FsPjxmdWxsLXRp
dGxlPlBoeXNpY2FsIFJldmlldyBNYXRlcmlhbHM8L2Z1bGwtdGl0bGU+PGFiYnItMT5QaHlzLiBS
ZXYuIE1hdGVyLjwvYWJici0xPjwvcGVyaW9kaWNhbD48cGFnZXM+MDE0NjA0PC9wYWdlcz48dm9s
dW1lPjY8L3ZvbHVtZT48bnVtYmVyPjE8L251bWJlcj48ZGF0ZXM+PHllYXI+MjAyMjwveWVhcj48
cHViLWRhdGVzPjxkYXRlPjAxLzMxLzwvZGF0ZT48L3B1Yi1kYXRlcz48L2RhdGVzPjxwdWJsaXNo
ZXI+QW1lcmljYW4gUGh5c2ljYWwgU29jaWV0eTwvcHVibGlzaGVyPjx1cmxzPjxyZWxhdGVkLXVy
bHM+PHVybD5odHRwczovL2xpbmsuYXBzLm9yZy9kb2kvMTAuMTEwMy9QaHlzUmV2TWF0ZXJpYWxz
LjYuMDE0NjA0PC91cmw+PC9yZWxhdGVkLXVybHM+PC91cmxzPjxlbGVjdHJvbmljLXJlc291cmNl
LW51bT4xMC4xMTAzL1BoeXNSZXZNYXRlcmlhbHMuNi4wMTQ2MDQ8L2VsZWN0cm9uaWMtcmVzb3Vy
Y2UtbnVtPjwvcmVjb3JkPjwvQ2l0ZT48L0VuZE5vdGU+AG==
</w:fldData>
        </w:fldChar>
      </w:r>
      <w:r w:rsidR="00075661" w:rsidRPr="003F6E30">
        <w:rPr>
          <w:rFonts w:ascii="Times New Roman" w:hAnsi="Times New Roman" w:cs="Times New Roman"/>
          <w:color w:val="000000" w:themeColor="text1"/>
          <w:sz w:val="18"/>
          <w:szCs w:val="18"/>
        </w:rPr>
        <w:instrText xml:space="preserve"> ADDIN EN.CITE.DATA </w:instrText>
      </w:r>
      <w:r w:rsidR="00075661" w:rsidRPr="003F6E30">
        <w:rPr>
          <w:rFonts w:ascii="Times New Roman" w:hAnsi="Times New Roman" w:cs="Times New Roman"/>
          <w:color w:val="000000" w:themeColor="text1"/>
          <w:sz w:val="18"/>
          <w:szCs w:val="18"/>
        </w:rPr>
      </w:r>
      <w:r w:rsidR="00075661" w:rsidRPr="003F6E30">
        <w:rPr>
          <w:rFonts w:ascii="Times New Roman" w:hAnsi="Times New Roman" w:cs="Times New Roman"/>
          <w:color w:val="000000" w:themeColor="text1"/>
          <w:sz w:val="18"/>
          <w:szCs w:val="18"/>
        </w:rPr>
        <w:fldChar w:fldCharType="end"/>
      </w:r>
      <w:r w:rsidR="00075661" w:rsidRPr="003F6E30">
        <w:rPr>
          <w:rFonts w:ascii="Times New Roman" w:hAnsi="Times New Roman" w:cs="Times New Roman"/>
          <w:color w:val="000000" w:themeColor="text1"/>
          <w:sz w:val="18"/>
          <w:szCs w:val="18"/>
        </w:rPr>
      </w:r>
      <w:r w:rsidR="00075661" w:rsidRPr="003F6E30">
        <w:rPr>
          <w:rFonts w:ascii="Times New Roman" w:hAnsi="Times New Roman" w:cs="Times New Roman"/>
          <w:color w:val="000000" w:themeColor="text1"/>
          <w:sz w:val="18"/>
          <w:szCs w:val="18"/>
        </w:rPr>
        <w:fldChar w:fldCharType="separate"/>
      </w:r>
      <w:r w:rsidR="00075661" w:rsidRPr="003F6E30">
        <w:rPr>
          <w:rFonts w:ascii="Times New Roman" w:hAnsi="Times New Roman" w:cs="Times New Roman"/>
          <w:noProof/>
          <w:color w:val="000000" w:themeColor="text1"/>
          <w:sz w:val="18"/>
          <w:szCs w:val="18"/>
          <w:vertAlign w:val="superscript"/>
        </w:rPr>
        <w:t>2,27</w:t>
      </w:r>
      <w:r w:rsidR="00075661" w:rsidRPr="003F6E30">
        <w:rPr>
          <w:rFonts w:ascii="Times New Roman" w:hAnsi="Times New Roman" w:cs="Times New Roman"/>
          <w:color w:val="000000" w:themeColor="text1"/>
          <w:sz w:val="18"/>
          <w:szCs w:val="18"/>
        </w:rPr>
        <w:fldChar w:fldCharType="end"/>
      </w:r>
      <w:r w:rsidR="00A63905" w:rsidRPr="003F6E30">
        <w:rPr>
          <w:rFonts w:ascii="Times New Roman" w:hAnsi="Times New Roman" w:cs="Times New Roman"/>
          <w:color w:val="000000" w:themeColor="text1"/>
          <w:sz w:val="18"/>
          <w:szCs w:val="18"/>
        </w:rPr>
        <w:t>)</w:t>
      </w:r>
      <w:r w:rsidR="006A6D33" w:rsidRPr="003F6E30">
        <w:rPr>
          <w:rFonts w:ascii="Times New Roman" w:hAnsi="Times New Roman" w:cs="Times New Roman"/>
          <w:color w:val="000000" w:themeColor="text1"/>
          <w:sz w:val="18"/>
          <w:szCs w:val="18"/>
        </w:rPr>
        <w:t xml:space="preserve"> suggest there may be a slight increase in </w:t>
      </w:r>
      <m:oMath>
        <m:r>
          <w:rPr>
            <w:rFonts w:ascii="Cambria Math" w:hAnsi="Cambria Math" w:cs="Times New Roman"/>
            <w:color w:val="000000" w:themeColor="text1"/>
            <w:sz w:val="18"/>
            <w:szCs w:val="18"/>
          </w:rPr>
          <m:t>μ</m:t>
        </m:r>
      </m:oMath>
      <w:r w:rsidR="006A6D33" w:rsidRPr="003F6E30">
        <w:rPr>
          <w:rFonts w:ascii="Times New Roman" w:hAnsi="Times New Roman" w:cs="Times New Roman"/>
          <w:color w:val="000000" w:themeColor="text1"/>
          <w:sz w:val="18"/>
          <w:szCs w:val="18"/>
        </w:rPr>
        <w:t xml:space="preserve"> moving from I </w:t>
      </w:r>
      <w:r w:rsidR="006A6D33" w:rsidRPr="003F6E30">
        <w:rPr>
          <w:rFonts w:ascii="Times New Roman" w:hAnsi="Times New Roman" w:cs="Times New Roman"/>
          <w:color w:val="000000" w:themeColor="text1"/>
          <w:sz w:val="18"/>
          <w:szCs w:val="18"/>
        </w:rPr>
        <w:sym w:font="Wingdings" w:char="F0E0"/>
      </w:r>
      <w:r w:rsidR="006A6D33" w:rsidRPr="003F6E30">
        <w:rPr>
          <w:rFonts w:ascii="Times New Roman" w:hAnsi="Times New Roman" w:cs="Times New Roman"/>
          <w:color w:val="000000" w:themeColor="text1"/>
          <w:sz w:val="18"/>
          <w:szCs w:val="18"/>
        </w:rPr>
        <w:t xml:space="preserve"> Br </w:t>
      </w:r>
      <w:r w:rsidR="006A6D33" w:rsidRPr="003F6E30">
        <w:rPr>
          <w:rFonts w:ascii="Times New Roman" w:hAnsi="Times New Roman" w:cs="Times New Roman"/>
          <w:color w:val="000000" w:themeColor="text1"/>
          <w:sz w:val="18"/>
          <w:szCs w:val="18"/>
        </w:rPr>
        <w:sym w:font="Wingdings" w:char="F0E0"/>
      </w:r>
      <w:r w:rsidR="006A6D33" w:rsidRPr="003F6E30">
        <w:rPr>
          <w:rFonts w:ascii="Times New Roman" w:hAnsi="Times New Roman" w:cs="Times New Roman"/>
          <w:color w:val="000000" w:themeColor="text1"/>
          <w:sz w:val="18"/>
          <w:szCs w:val="18"/>
        </w:rPr>
        <w:t xml:space="preserve"> Cl; however, a larger sample size is needed to test this hypothesis more thoroughly.</w:t>
      </w:r>
    </w:p>
    <w:p w14:paraId="3121FF8F" w14:textId="77777777" w:rsidR="00F858F5" w:rsidRDefault="00B46332" w:rsidP="00E80E58">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t xml:space="preserve">Seeing as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we expect a similar correlation between</w:t>
      </w:r>
      <w:r w:rsidR="000175A7"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0175A7" w:rsidRPr="003F6E30">
        <w:rPr>
          <w:rFonts w:ascii="Times New Roman" w:eastAsiaTheme="minorEastAsia" w:hAnsi="Times New Roman" w:cs="Times New Roman"/>
          <w:color w:val="000000" w:themeColor="text1"/>
          <w:sz w:val="18"/>
          <w:szCs w:val="18"/>
        </w:rPr>
        <w:t xml:space="preserve"> and</w:t>
      </w:r>
      <w:r w:rsidRPr="003F6E30">
        <w:rPr>
          <w:rFonts w:ascii="Times New Roman" w:eastAsiaTheme="minorEastAsia" w:hAnsi="Times New Roman" w:cs="Times New Roman"/>
          <w:color w:val="000000" w:themeColor="text1"/>
          <w:sz w:val="18"/>
          <w:szCs w:val="18"/>
        </w:rPr>
        <w:t xml:space="preserve"> </w:t>
      </w:r>
      <m:oMath>
        <m:r>
          <w:rPr>
            <w:rFonts w:ascii="Cambria Math" w:hAnsi="Cambria Math" w:cs="Times New Roman"/>
            <w:color w:val="000000" w:themeColor="text1"/>
            <w:sz w:val="18"/>
            <w:szCs w:val="18"/>
          </w:rPr>
          <m:t>|β-</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β</m:t>
            </m:r>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m:t>
        </m:r>
      </m:oMath>
      <w:r w:rsidR="00D82DEC" w:rsidRPr="003F6E30">
        <w:rPr>
          <w:rFonts w:ascii="Times New Roman" w:eastAsiaTheme="minorEastAsia" w:hAnsi="Times New Roman" w:cs="Times New Roman"/>
          <w:color w:val="000000" w:themeColor="text1"/>
          <w:sz w:val="18"/>
          <w:szCs w:val="18"/>
        </w:rPr>
        <w:t xml:space="preserve">. </w:t>
      </w:r>
      <w:r w:rsidR="0088646A" w:rsidRPr="003F6E30">
        <w:rPr>
          <w:rFonts w:ascii="Times New Roman" w:hAnsi="Times New Roman" w:cs="Times New Roman"/>
          <w:color w:val="000000" w:themeColor="text1"/>
          <w:sz w:val="18"/>
          <w:szCs w:val="18"/>
        </w:rPr>
        <w:t xml:space="preserve">On two </w:t>
      </w:r>
      <w:r w:rsidR="007D7655" w:rsidRPr="003F6E30">
        <w:rPr>
          <w:rFonts w:ascii="Times New Roman" w:hAnsi="Times New Roman" w:cs="Times New Roman"/>
          <w:color w:val="000000" w:themeColor="text1"/>
          <w:sz w:val="18"/>
          <w:szCs w:val="18"/>
        </w:rPr>
        <w:t>occurrences</w:t>
      </w:r>
      <w:r w:rsidR="0088646A" w:rsidRPr="003F6E30">
        <w:rPr>
          <w:rFonts w:ascii="Times New Roman" w:hAnsi="Times New Roman" w:cs="Times New Roman"/>
          <w:color w:val="000000" w:themeColor="text1"/>
          <w:sz w:val="18"/>
          <w:szCs w:val="18"/>
        </w:rPr>
        <w:t>, once for BA</w:t>
      </w:r>
      <w:r w:rsidR="0088646A" w:rsidRPr="003F6E30">
        <w:rPr>
          <w:rFonts w:ascii="Times New Roman" w:hAnsi="Times New Roman" w:cs="Times New Roman"/>
          <w:color w:val="000000" w:themeColor="text1"/>
          <w:sz w:val="18"/>
          <w:szCs w:val="18"/>
          <w:vertAlign w:val="subscript"/>
        </w:rPr>
        <w:t>2</w:t>
      </w:r>
      <w:r w:rsidR="0088646A" w:rsidRPr="003F6E30">
        <w:rPr>
          <w:rFonts w:ascii="Times New Roman" w:hAnsi="Times New Roman" w:cs="Times New Roman"/>
          <w:color w:val="000000" w:themeColor="text1"/>
          <w:sz w:val="18"/>
          <w:szCs w:val="18"/>
        </w:rPr>
        <w:t>PbI</w:t>
      </w:r>
      <w:r w:rsidR="0088646A" w:rsidRPr="003F6E30">
        <w:rPr>
          <w:rFonts w:ascii="Times New Roman" w:hAnsi="Times New Roman" w:cs="Times New Roman"/>
          <w:color w:val="000000" w:themeColor="text1"/>
          <w:sz w:val="18"/>
          <w:szCs w:val="18"/>
          <w:vertAlign w:val="subscript"/>
        </w:rPr>
        <w:t>4</w:t>
      </w:r>
      <w:r w:rsidR="0088646A" w:rsidRPr="003F6E30">
        <w:rPr>
          <w:rFonts w:ascii="Times New Roman" w:hAnsi="Times New Roman" w:cs="Times New Roman"/>
          <w:color w:val="000000" w:themeColor="text1"/>
          <w:sz w:val="18"/>
          <w:szCs w:val="18"/>
        </w:rPr>
        <w:t xml:space="preserve"> (where BA = C</w:t>
      </w:r>
      <w:r w:rsidR="0088646A" w:rsidRPr="003F6E30">
        <w:rPr>
          <w:rFonts w:ascii="Times New Roman" w:hAnsi="Times New Roman" w:cs="Times New Roman"/>
          <w:color w:val="000000" w:themeColor="text1"/>
          <w:sz w:val="18"/>
          <w:szCs w:val="18"/>
          <w:vertAlign w:val="subscript"/>
        </w:rPr>
        <w:t>4</w:t>
      </w:r>
      <w:r w:rsidR="0088646A" w:rsidRPr="003F6E30">
        <w:rPr>
          <w:rFonts w:ascii="Times New Roman" w:hAnsi="Times New Roman" w:cs="Times New Roman"/>
          <w:color w:val="000000" w:themeColor="text1"/>
          <w:sz w:val="18"/>
          <w:szCs w:val="18"/>
        </w:rPr>
        <w:t>) and another time for (C</w:t>
      </w:r>
      <w:r w:rsidR="0088646A" w:rsidRPr="003F6E30">
        <w:rPr>
          <w:rFonts w:ascii="Times New Roman" w:hAnsi="Times New Roman" w:cs="Times New Roman"/>
          <w:color w:val="000000" w:themeColor="text1"/>
          <w:sz w:val="18"/>
          <w:szCs w:val="18"/>
          <w:vertAlign w:val="subscript"/>
        </w:rPr>
        <w:t>7</w:t>
      </w:r>
      <w:r w:rsidR="0088646A" w:rsidRPr="003F6E30">
        <w:rPr>
          <w:rFonts w:ascii="Times New Roman" w:hAnsi="Times New Roman" w:cs="Times New Roman"/>
          <w:color w:val="000000" w:themeColor="text1"/>
          <w:sz w:val="18"/>
          <w:szCs w:val="18"/>
        </w:rPr>
        <w:t>)</w:t>
      </w:r>
      <w:r w:rsidR="0088646A" w:rsidRPr="003F6E30">
        <w:rPr>
          <w:rFonts w:ascii="Times New Roman" w:hAnsi="Times New Roman" w:cs="Times New Roman"/>
          <w:color w:val="000000" w:themeColor="text1"/>
          <w:sz w:val="18"/>
          <w:szCs w:val="18"/>
          <w:vertAlign w:val="subscript"/>
        </w:rPr>
        <w:t>2</w:t>
      </w:r>
      <w:r w:rsidR="0088646A" w:rsidRPr="003F6E30">
        <w:rPr>
          <w:rFonts w:ascii="Times New Roman" w:hAnsi="Times New Roman" w:cs="Times New Roman"/>
          <w:color w:val="000000" w:themeColor="text1"/>
          <w:sz w:val="18"/>
          <w:szCs w:val="18"/>
        </w:rPr>
        <w:t>PbI</w:t>
      </w:r>
      <w:r w:rsidR="0088646A" w:rsidRPr="003F6E30">
        <w:rPr>
          <w:rFonts w:ascii="Times New Roman" w:hAnsi="Times New Roman" w:cs="Times New Roman"/>
          <w:color w:val="000000" w:themeColor="text1"/>
          <w:sz w:val="18"/>
          <w:szCs w:val="18"/>
          <w:vertAlign w:val="subscript"/>
        </w:rPr>
        <w:t>4</w:t>
      </w:r>
      <w:r w:rsidR="0088646A" w:rsidRPr="003F6E30">
        <w:rPr>
          <w:rFonts w:ascii="Times New Roman" w:hAnsi="Times New Roman" w:cs="Times New Roman"/>
          <w:color w:val="000000" w:themeColor="text1"/>
          <w:sz w:val="18"/>
          <w:szCs w:val="18"/>
        </w:rPr>
        <w:t>, the thin film retained a portion of crystallites in the phase I structure upon cooling to low temperature, and this allowed</w:t>
      </w:r>
    </w:p>
    <w:p w14:paraId="7803BCBF" w14:textId="77777777" w:rsidR="00F858F5" w:rsidRDefault="00F858F5" w:rsidP="00E80E58">
      <w:pPr>
        <w:spacing w:line="240" w:lineRule="auto"/>
        <w:contextualSpacing/>
        <w:jc w:val="both"/>
        <w:rPr>
          <w:rFonts w:ascii="Times New Roman" w:hAnsi="Times New Roman" w:cs="Times New Roman"/>
          <w:color w:val="000000" w:themeColor="text1"/>
          <w:sz w:val="18"/>
          <w:szCs w:val="18"/>
        </w:rPr>
      </w:pPr>
    </w:p>
    <w:p w14:paraId="6580380B" w14:textId="77777777" w:rsidR="00F858F5" w:rsidRDefault="00F858F5" w:rsidP="00E80E58">
      <w:pPr>
        <w:spacing w:line="240" w:lineRule="auto"/>
        <w:contextualSpacing/>
        <w:jc w:val="both"/>
        <w:rPr>
          <w:rFonts w:ascii="Times New Roman" w:hAnsi="Times New Roman" w:cs="Times New Roman"/>
          <w:color w:val="000000" w:themeColor="text1"/>
          <w:sz w:val="18"/>
          <w:szCs w:val="18"/>
        </w:rPr>
      </w:pPr>
    </w:p>
    <w:p w14:paraId="39745CBC" w14:textId="77777777" w:rsidR="00F858F5" w:rsidRDefault="00F858F5" w:rsidP="00E80E58">
      <w:pPr>
        <w:spacing w:line="240" w:lineRule="auto"/>
        <w:contextualSpacing/>
        <w:jc w:val="both"/>
        <w:rPr>
          <w:rFonts w:ascii="Times New Roman" w:hAnsi="Times New Roman" w:cs="Times New Roman"/>
          <w:color w:val="000000" w:themeColor="text1"/>
          <w:sz w:val="18"/>
          <w:szCs w:val="18"/>
        </w:rPr>
      </w:pPr>
    </w:p>
    <w:p w14:paraId="35CCCC6B" w14:textId="77777777" w:rsidR="00F858F5" w:rsidRDefault="00F858F5" w:rsidP="00E80E58">
      <w:pPr>
        <w:spacing w:line="240" w:lineRule="auto"/>
        <w:contextualSpacing/>
        <w:jc w:val="both"/>
        <w:rPr>
          <w:rFonts w:ascii="Times New Roman" w:hAnsi="Times New Roman" w:cs="Times New Roman"/>
          <w:color w:val="000000" w:themeColor="text1"/>
          <w:sz w:val="18"/>
          <w:szCs w:val="18"/>
        </w:rPr>
      </w:pPr>
    </w:p>
    <w:p w14:paraId="0D6BD3B7" w14:textId="4016627B" w:rsidR="001F1EE1" w:rsidRPr="003F6E30" w:rsidRDefault="0088646A" w:rsidP="00E80E58">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 for </w:t>
      </w:r>
      <w:r w:rsidRPr="003F6E30">
        <w:rPr>
          <w:rFonts w:ascii="Times New Roman" w:eastAsiaTheme="minorEastAsia" w:hAnsi="Times New Roman" w:cs="Times New Roman"/>
          <w:color w:val="000000" w:themeColor="text1"/>
          <w:sz w:val="18"/>
          <w:szCs w:val="18"/>
        </w:rPr>
        <w:t xml:space="preserve">simultaneous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me</w:t>
      </w:r>
      <w:r w:rsidR="00C457FB" w:rsidRPr="003F6E30">
        <w:rPr>
          <w:rFonts w:ascii="Times New Roman" w:eastAsiaTheme="minorEastAsia" w:hAnsi="Times New Roman" w:cs="Times New Roman"/>
          <w:color w:val="000000" w:themeColor="text1"/>
          <w:sz w:val="18"/>
          <w:szCs w:val="18"/>
        </w:rPr>
        <w:t>a</w:t>
      </w:r>
      <w:r w:rsidRPr="003F6E30">
        <w:rPr>
          <w:rFonts w:ascii="Times New Roman" w:eastAsiaTheme="minorEastAsia" w:hAnsi="Times New Roman" w:cs="Times New Roman"/>
          <w:color w:val="000000" w:themeColor="text1"/>
          <w:sz w:val="18"/>
          <w:szCs w:val="18"/>
        </w:rPr>
        <w:t>sur</w:t>
      </w:r>
      <w:r w:rsidR="00C457FB" w:rsidRPr="003F6E30">
        <w:rPr>
          <w:rFonts w:ascii="Times New Roman" w:eastAsiaTheme="minorEastAsia" w:hAnsi="Times New Roman" w:cs="Times New Roman"/>
          <w:color w:val="000000" w:themeColor="text1"/>
          <w:sz w:val="18"/>
          <w:szCs w:val="18"/>
        </w:rPr>
        <w:t>e</w:t>
      </w:r>
      <w:r w:rsidRPr="003F6E30">
        <w:rPr>
          <w:rFonts w:ascii="Times New Roman" w:eastAsiaTheme="minorEastAsia" w:hAnsi="Times New Roman" w:cs="Times New Roman"/>
          <w:color w:val="000000" w:themeColor="text1"/>
          <w:sz w:val="18"/>
          <w:szCs w:val="18"/>
        </w:rPr>
        <w:t>ments of</w:t>
      </w:r>
      <w:r w:rsidRPr="003F6E30">
        <w:rPr>
          <w:rFonts w:ascii="Times New Roman"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phase I and II structures</w:t>
      </w:r>
      <w:r w:rsidR="0003149E" w:rsidRPr="003F6E30">
        <w:rPr>
          <w:rFonts w:ascii="Times New Roman" w:eastAsiaTheme="minorEastAsia" w:hAnsi="Times New Roman" w:cs="Times New Roman"/>
          <w:color w:val="000000" w:themeColor="text1"/>
          <w:sz w:val="18"/>
          <w:szCs w:val="18"/>
        </w:rPr>
        <w:t xml:space="preserve"> with all other factors held constant</w:t>
      </w:r>
      <w:r w:rsidR="00FB16F6" w:rsidRPr="003F6E30">
        <w:rPr>
          <w:rFonts w:ascii="Times New Roman" w:eastAsiaTheme="minorEastAsia" w:hAnsi="Times New Roman" w:cs="Times New Roman"/>
          <w:color w:val="000000" w:themeColor="text1"/>
          <w:sz w:val="18"/>
          <w:szCs w:val="18"/>
        </w:rPr>
        <w:t xml:space="preserve">. In both cases,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FB16F6" w:rsidRPr="003F6E30">
        <w:rPr>
          <w:rFonts w:ascii="Times New Roman" w:eastAsiaTheme="minorEastAsia" w:hAnsi="Times New Roman" w:cs="Times New Roman"/>
          <w:color w:val="000000" w:themeColor="text1"/>
          <w:sz w:val="18"/>
          <w:szCs w:val="18"/>
        </w:rPr>
        <w:t xml:space="preserve"> was larger in the phase II structure</w:t>
      </w:r>
      <w:r w:rsidR="00A66539" w:rsidRPr="003F6E30">
        <w:rPr>
          <w:rFonts w:ascii="Times New Roman" w:eastAsiaTheme="minorEastAsia" w:hAnsi="Times New Roman" w:cs="Times New Roman"/>
          <w:color w:val="000000" w:themeColor="text1"/>
          <w:sz w:val="18"/>
          <w:szCs w:val="18"/>
        </w:rPr>
        <w:t xml:space="preserve"> where </w:t>
      </w:r>
      <m:oMath>
        <m:r>
          <w:rPr>
            <w:rFonts w:ascii="Cambria Math" w:hAnsi="Cambria Math" w:cs="Times New Roman"/>
            <w:color w:val="000000" w:themeColor="text1"/>
            <w:sz w:val="18"/>
            <w:szCs w:val="18"/>
          </w:rPr>
          <m:t>|β-</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β</m:t>
            </m:r>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m:t>
        </m:r>
      </m:oMath>
      <w:r w:rsidR="00A66539" w:rsidRPr="003F6E30">
        <w:rPr>
          <w:rFonts w:ascii="Times New Roman" w:eastAsiaTheme="minorEastAsia" w:hAnsi="Times New Roman" w:cs="Times New Roman"/>
          <w:color w:val="000000" w:themeColor="text1"/>
          <w:sz w:val="18"/>
          <w:szCs w:val="18"/>
        </w:rPr>
        <w:t xml:space="preserve"> was greater</w:t>
      </w:r>
      <w:r w:rsidR="00FB16F6" w:rsidRPr="003F6E30">
        <w:rPr>
          <w:rFonts w:ascii="Times New Roman" w:eastAsiaTheme="minorEastAsia" w:hAnsi="Times New Roman" w:cs="Times New Roman"/>
          <w:color w:val="000000" w:themeColor="text1"/>
          <w:sz w:val="18"/>
          <w:szCs w:val="18"/>
        </w:rPr>
        <w:t>, as hypothesized</w:t>
      </w:r>
      <w:r w:rsidRPr="003F6E30">
        <w:rPr>
          <w:rFonts w:ascii="Times New Roman" w:eastAsiaTheme="minorEastAsia" w:hAnsi="Times New Roman" w:cs="Times New Roman"/>
          <w:color w:val="000000" w:themeColor="text1"/>
          <w:sz w:val="18"/>
          <w:szCs w:val="18"/>
        </w:rPr>
        <w:t xml:space="preserve">. The </w:t>
      </w:r>
      <w:r w:rsidRPr="003F6E30">
        <w:rPr>
          <w:rFonts w:ascii="Times New Roman" w:hAnsi="Times New Roman" w:cs="Times New Roman"/>
          <w:color w:val="000000" w:themeColor="text1"/>
          <w:sz w:val="18"/>
          <w:szCs w:val="18"/>
        </w:rPr>
        <w:t>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 is shown in </w:t>
      </w:r>
      <w:r w:rsidRPr="003F6E30">
        <w:rPr>
          <w:rFonts w:ascii="Times New Roman" w:hAnsi="Times New Roman" w:cs="Times New Roman"/>
          <w:b/>
          <w:bCs/>
          <w:color w:val="000000" w:themeColor="text1"/>
          <w:sz w:val="18"/>
          <w:szCs w:val="18"/>
        </w:rPr>
        <w:t>Fig. 2c</w:t>
      </w:r>
      <w:r w:rsidRPr="003F6E30">
        <w:rPr>
          <w:rFonts w:ascii="Times New Roman" w:hAnsi="Times New Roman" w:cs="Times New Roman"/>
          <w:color w:val="000000" w:themeColor="text1"/>
          <w:sz w:val="18"/>
          <w:szCs w:val="18"/>
        </w:rPr>
        <w:t xml:space="preserve"> of the main text while that of (C</w:t>
      </w:r>
      <w:r w:rsidRPr="003F6E30">
        <w:rPr>
          <w:rFonts w:ascii="Times New Roman" w:hAnsi="Times New Roman" w:cs="Times New Roman"/>
          <w:color w:val="000000" w:themeColor="text1"/>
          <w:sz w:val="18"/>
          <w:szCs w:val="18"/>
          <w:vertAlign w:val="subscript"/>
        </w:rPr>
        <w:t>7</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is shown in </w:t>
      </w:r>
      <w:r w:rsidRPr="003F6E30">
        <w:rPr>
          <w:rFonts w:ascii="Times New Roman" w:hAnsi="Times New Roman" w:cs="Times New Roman"/>
          <w:b/>
          <w:bCs/>
          <w:color w:val="000000" w:themeColor="text1"/>
          <w:sz w:val="18"/>
          <w:szCs w:val="18"/>
        </w:rPr>
        <w:t>Fig. S4</w:t>
      </w:r>
      <w:r w:rsidR="00C23E1B" w:rsidRPr="003F6E30">
        <w:rPr>
          <w:rFonts w:ascii="Times New Roman" w:hAnsi="Times New Roman" w:cs="Times New Roman"/>
          <w:b/>
          <w:bCs/>
          <w:color w:val="000000" w:themeColor="text1"/>
          <w:sz w:val="18"/>
          <w:szCs w:val="18"/>
        </w:rPr>
        <w:t>b-c</w:t>
      </w:r>
      <w:r w:rsidRPr="003F6E30">
        <w:rPr>
          <w:rFonts w:ascii="Times New Roman" w:hAnsi="Times New Roman" w:cs="Times New Roman"/>
          <w:color w:val="000000" w:themeColor="text1"/>
          <w:sz w:val="18"/>
          <w:szCs w:val="18"/>
        </w:rPr>
        <w:t xml:space="preserve">. In the latter case, we measured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246 meV for the phase I crystal structure,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275 meV for the phase II structure.</w:t>
      </w:r>
      <w:r w:rsidR="004F1850" w:rsidRPr="003F6E30">
        <w:rPr>
          <w:rFonts w:ascii="Times New Roman" w:eastAsiaTheme="minorEastAsia" w:hAnsi="Times New Roman" w:cs="Times New Roman"/>
          <w:color w:val="000000" w:themeColor="text1"/>
          <w:sz w:val="18"/>
          <w:szCs w:val="18"/>
        </w:rPr>
        <w:t xml:space="preserve"> </w:t>
      </w:r>
      <w:r w:rsidR="00D66877" w:rsidRPr="003F6E30">
        <w:rPr>
          <w:rFonts w:ascii="Times New Roman" w:eastAsiaTheme="minorEastAsia" w:hAnsi="Times New Roman" w:cs="Times New Roman"/>
          <w:color w:val="000000" w:themeColor="text1"/>
          <w:sz w:val="18"/>
          <w:szCs w:val="18"/>
        </w:rPr>
        <w:t xml:space="preserve">The </w:t>
      </w:r>
      <w:r w:rsidR="009C0275" w:rsidRPr="003F6E30">
        <w:rPr>
          <w:rFonts w:ascii="Times New Roman" w:eastAsiaTheme="minorEastAsia" w:hAnsi="Times New Roman" w:cs="Times New Roman"/>
          <w:color w:val="000000" w:themeColor="text1"/>
          <w:sz w:val="18"/>
          <w:szCs w:val="18"/>
        </w:rPr>
        <w:t xml:space="preserve">octahedral-tilt-induced </w:t>
      </w:r>
      <w:r w:rsidR="00D66877" w:rsidRPr="003F6E30">
        <w:rPr>
          <w:rFonts w:ascii="Times New Roman" w:eastAsiaTheme="minorEastAsia" w:hAnsi="Times New Roman" w:cs="Times New Roman"/>
          <w:color w:val="000000" w:themeColor="text1"/>
          <w:sz w:val="18"/>
          <w:szCs w:val="18"/>
        </w:rPr>
        <w:t>changes in</w:t>
      </w:r>
      <w:r w:rsidR="00397B28" w:rsidRPr="003F6E30">
        <w:rPr>
          <w:rFonts w:ascii="Times New Roman" w:eastAsiaTheme="minorEastAsia" w:hAnsi="Times New Roman" w:cs="Times New Roman"/>
          <w:color w:val="000000" w:themeColor="text1"/>
          <w:sz w:val="18"/>
          <w:szCs w:val="18"/>
        </w:rPr>
        <w:t xml:space="preserve"> </w:t>
      </w:r>
      <m:oMath>
        <m:r>
          <w:rPr>
            <w:rFonts w:ascii="Cambria Math" w:eastAsiaTheme="minorEastAsia" w:hAnsi="Cambria Math" w:cs="Times New Roman"/>
            <w:color w:val="000000" w:themeColor="text1"/>
            <w:sz w:val="18"/>
            <w:szCs w:val="18"/>
          </w:rPr>
          <m:t>μ</m:t>
        </m:r>
      </m:oMath>
      <w:r w:rsidR="00397B28" w:rsidRPr="003F6E30">
        <w:rPr>
          <w:rFonts w:ascii="Times New Roman" w:eastAsiaTheme="minorEastAsia" w:hAnsi="Times New Roman" w:cs="Times New Roman"/>
          <w:color w:val="000000" w:themeColor="text1"/>
          <w:sz w:val="18"/>
          <w:szCs w:val="18"/>
        </w:rPr>
        <w:t xml:space="preserve"> </w:t>
      </w:r>
      <w:r w:rsidR="00D66877" w:rsidRPr="003F6E30">
        <w:rPr>
          <w:rFonts w:ascii="Times New Roman" w:eastAsiaTheme="minorEastAsia" w:hAnsi="Times New Roman" w:cs="Times New Roman"/>
          <w:color w:val="000000" w:themeColor="text1"/>
          <w:sz w:val="18"/>
          <w:szCs w:val="18"/>
        </w:rPr>
        <w:t xml:space="preserve">between various </w:t>
      </w:r>
      <w:r w:rsidR="00515BAD" w:rsidRPr="003F6E30">
        <w:rPr>
          <w:rFonts w:ascii="Times New Roman" w:hAnsi="Times New Roman" w:cs="Times New Roman"/>
          <w:color w:val="000000" w:themeColor="text1"/>
          <w:sz w:val="18"/>
          <w:szCs w:val="18"/>
        </w:rPr>
        <w:t>(C</w:t>
      </w:r>
      <w:r w:rsidR="00515BAD" w:rsidRPr="003F6E30">
        <w:rPr>
          <w:rFonts w:ascii="Times New Roman" w:hAnsi="Times New Roman" w:cs="Times New Roman"/>
          <w:i/>
          <w:iCs/>
          <w:color w:val="000000" w:themeColor="text1"/>
          <w:sz w:val="18"/>
          <w:szCs w:val="18"/>
          <w:vertAlign w:val="subscript"/>
        </w:rPr>
        <w:t>m</w:t>
      </w:r>
      <w:r w:rsidR="00515BAD" w:rsidRPr="003F6E30">
        <w:rPr>
          <w:rFonts w:ascii="Times New Roman" w:hAnsi="Times New Roman" w:cs="Times New Roman"/>
          <w:color w:val="000000" w:themeColor="text1"/>
          <w:sz w:val="18"/>
          <w:szCs w:val="18"/>
        </w:rPr>
        <w:t>)</w:t>
      </w:r>
      <w:r w:rsidR="00515BAD" w:rsidRPr="003F6E30">
        <w:rPr>
          <w:rFonts w:ascii="Times New Roman" w:hAnsi="Times New Roman" w:cs="Times New Roman"/>
          <w:color w:val="000000" w:themeColor="text1"/>
          <w:sz w:val="18"/>
          <w:szCs w:val="18"/>
          <w:vertAlign w:val="subscript"/>
        </w:rPr>
        <w:t>2</w:t>
      </w:r>
      <w:r w:rsidR="00515BAD" w:rsidRPr="003F6E30">
        <w:rPr>
          <w:rFonts w:ascii="Times New Roman" w:hAnsi="Times New Roman" w:cs="Times New Roman"/>
          <w:color w:val="000000" w:themeColor="text1"/>
          <w:sz w:val="18"/>
          <w:szCs w:val="18"/>
        </w:rPr>
        <w:t>PbI</w:t>
      </w:r>
      <w:r w:rsidR="00515BAD" w:rsidRPr="003F6E30">
        <w:rPr>
          <w:rFonts w:ascii="Times New Roman" w:hAnsi="Times New Roman" w:cs="Times New Roman"/>
          <w:color w:val="000000" w:themeColor="text1"/>
          <w:sz w:val="18"/>
          <w:szCs w:val="18"/>
          <w:vertAlign w:val="subscript"/>
        </w:rPr>
        <w:t>4</w:t>
      </w:r>
      <w:r w:rsidR="00515BAD" w:rsidRPr="003F6E30">
        <w:rPr>
          <w:rFonts w:ascii="Times New Roman" w:hAnsi="Times New Roman" w:cs="Times New Roman"/>
          <w:color w:val="000000" w:themeColor="text1"/>
          <w:sz w:val="18"/>
          <w:szCs w:val="18"/>
        </w:rPr>
        <w:t xml:space="preserve"> members</w:t>
      </w:r>
      <w:r w:rsidR="009C331C" w:rsidRPr="003F6E30">
        <w:rPr>
          <w:rFonts w:ascii="Times New Roman" w:eastAsiaTheme="minorEastAsia" w:hAnsi="Times New Roman" w:cs="Times New Roman"/>
          <w:color w:val="000000" w:themeColor="text1"/>
          <w:sz w:val="18"/>
          <w:szCs w:val="18"/>
        </w:rPr>
        <w:t xml:space="preserve"> </w:t>
      </w:r>
      <w:r w:rsidR="00397B28" w:rsidRPr="003F6E30">
        <w:rPr>
          <w:rFonts w:ascii="Times New Roman" w:eastAsiaTheme="minorEastAsia" w:hAnsi="Times New Roman" w:cs="Times New Roman"/>
          <w:color w:val="000000" w:themeColor="text1"/>
          <w:sz w:val="18"/>
          <w:szCs w:val="18"/>
        </w:rPr>
        <w:t xml:space="preserve">were sufficient to explain the </w:t>
      </w:r>
      <w:r w:rsidR="0067755F" w:rsidRPr="003F6E30">
        <w:rPr>
          <w:rFonts w:ascii="Times New Roman" w:eastAsiaTheme="minorEastAsia" w:hAnsi="Times New Roman" w:cs="Times New Roman"/>
          <w:color w:val="000000" w:themeColor="text1"/>
          <w:sz w:val="18"/>
          <w:szCs w:val="18"/>
        </w:rPr>
        <w:t xml:space="preserve">octahedral-tilt-induced </w:t>
      </w:r>
      <w:r w:rsidR="009E57E3" w:rsidRPr="003F6E30">
        <w:rPr>
          <w:rFonts w:ascii="Times New Roman" w:eastAsiaTheme="minorEastAsia" w:hAnsi="Times New Roman" w:cs="Times New Roman"/>
          <w:color w:val="000000" w:themeColor="text1"/>
          <w:sz w:val="18"/>
          <w:szCs w:val="18"/>
        </w:rPr>
        <w:t xml:space="preserve">changes in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F53A44" w:rsidRPr="003F6E30">
        <w:rPr>
          <w:rFonts w:ascii="Times New Roman" w:eastAsiaTheme="minorEastAsia" w:hAnsi="Times New Roman" w:cs="Times New Roman"/>
          <w:color w:val="000000" w:themeColor="text1"/>
          <w:sz w:val="18"/>
          <w:szCs w:val="18"/>
        </w:rPr>
        <w:t xml:space="preserve">. This is demonstrated in </w:t>
      </w:r>
      <w:r w:rsidR="00F53A44" w:rsidRPr="003F6E30">
        <w:rPr>
          <w:rFonts w:ascii="Times New Roman" w:eastAsiaTheme="minorEastAsia" w:hAnsi="Times New Roman" w:cs="Times New Roman"/>
          <w:b/>
          <w:bCs/>
          <w:color w:val="000000" w:themeColor="text1"/>
          <w:sz w:val="18"/>
          <w:szCs w:val="18"/>
        </w:rPr>
        <w:t>Fig. 4</w:t>
      </w:r>
      <w:r w:rsidR="00B754E5" w:rsidRPr="003F6E30">
        <w:rPr>
          <w:rFonts w:ascii="Times New Roman" w:eastAsiaTheme="minorEastAsia" w:hAnsi="Times New Roman" w:cs="Times New Roman"/>
          <w:b/>
          <w:bCs/>
          <w:color w:val="000000" w:themeColor="text1"/>
          <w:sz w:val="18"/>
          <w:szCs w:val="18"/>
        </w:rPr>
        <w:t>f</w:t>
      </w:r>
      <w:r w:rsidR="00F53A44" w:rsidRPr="003F6E30">
        <w:rPr>
          <w:rFonts w:ascii="Times New Roman" w:eastAsiaTheme="minorEastAsia" w:hAnsi="Times New Roman" w:cs="Times New Roman"/>
          <w:color w:val="000000" w:themeColor="text1"/>
          <w:sz w:val="18"/>
          <w:szCs w:val="18"/>
        </w:rPr>
        <w:t xml:space="preserve"> of the main text, where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F53A44" w:rsidRPr="003F6E30">
        <w:rPr>
          <w:rFonts w:ascii="Times New Roman" w:eastAsiaTheme="minorEastAsia" w:hAnsi="Times New Roman" w:cs="Times New Roman"/>
          <w:color w:val="000000" w:themeColor="text1"/>
          <w:sz w:val="18"/>
          <w:szCs w:val="18"/>
        </w:rPr>
        <w:t xml:space="preserve"> was calculated </w:t>
      </w:r>
      <w:r w:rsidR="00260C70" w:rsidRPr="003F6E30">
        <w:rPr>
          <w:rFonts w:ascii="Times New Roman" w:eastAsiaTheme="minorEastAsia" w:hAnsi="Times New Roman" w:cs="Times New Roman"/>
          <w:color w:val="000000" w:themeColor="text1"/>
          <w:sz w:val="18"/>
          <w:szCs w:val="18"/>
        </w:rPr>
        <w:t xml:space="preserve">using the </w:t>
      </w:r>
      <w:r w:rsidR="00FB0277" w:rsidRPr="003F6E30">
        <w:rPr>
          <w:rFonts w:ascii="Times New Roman" w:eastAsiaTheme="minorEastAsia" w:hAnsi="Times New Roman" w:cs="Times New Roman"/>
          <w:color w:val="000000" w:themeColor="text1"/>
          <w:sz w:val="18"/>
          <w:szCs w:val="18"/>
        </w:rPr>
        <w:t>superlattice model using both the average phase I mass (</w:t>
      </w:r>
      <m:oMath>
        <m:r>
          <w:rPr>
            <w:rFonts w:ascii="Cambria Math" w:eastAsiaTheme="minorEastAsia" w:hAnsi="Cambria Math" w:cs="Times New Roman"/>
            <w:color w:val="000000" w:themeColor="text1"/>
            <w:sz w:val="18"/>
            <w:szCs w:val="18"/>
          </w:rPr>
          <m:t>μ=</m:t>
        </m:r>
      </m:oMath>
      <w:r w:rsidR="00FB0277" w:rsidRPr="003F6E30">
        <w:rPr>
          <w:rFonts w:ascii="Times New Roman" w:eastAsiaTheme="minorEastAsia" w:hAnsi="Times New Roman" w:cs="Times New Roman"/>
          <w:color w:val="000000" w:themeColor="text1"/>
          <w:sz w:val="18"/>
          <w:szCs w:val="18"/>
        </w:rPr>
        <w:t xml:space="preserve"> 0.111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00FB0277" w:rsidRPr="003F6E30">
        <w:rPr>
          <w:rFonts w:ascii="Times New Roman" w:eastAsiaTheme="minorEastAsia" w:hAnsi="Times New Roman" w:cs="Times New Roman"/>
          <w:color w:val="000000" w:themeColor="text1"/>
          <w:sz w:val="18"/>
          <w:szCs w:val="18"/>
        </w:rPr>
        <w:t>) and the average phase II mass (</w:t>
      </w:r>
      <m:oMath>
        <m:r>
          <w:rPr>
            <w:rFonts w:ascii="Cambria Math" w:eastAsiaTheme="minorEastAsia" w:hAnsi="Cambria Math" w:cs="Times New Roman"/>
            <w:color w:val="000000" w:themeColor="text1"/>
            <w:sz w:val="18"/>
            <w:szCs w:val="18"/>
          </w:rPr>
          <m:t>μ=</m:t>
        </m:r>
      </m:oMath>
      <w:r w:rsidR="00FB0277" w:rsidRPr="003F6E30">
        <w:rPr>
          <w:rFonts w:ascii="Times New Roman" w:eastAsiaTheme="minorEastAsia" w:hAnsi="Times New Roman" w:cs="Times New Roman"/>
          <w:color w:val="000000" w:themeColor="text1"/>
          <w:sz w:val="18"/>
          <w:szCs w:val="18"/>
        </w:rPr>
        <w:t xml:space="preserve"> 0.140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00FB0277" w:rsidRPr="003F6E30">
        <w:rPr>
          <w:rFonts w:ascii="Times New Roman" w:eastAsiaTheme="minorEastAsia" w:hAnsi="Times New Roman" w:cs="Times New Roman"/>
          <w:color w:val="000000" w:themeColor="text1"/>
          <w:sz w:val="18"/>
          <w:szCs w:val="18"/>
        </w:rPr>
        <w:t>)</w:t>
      </w:r>
      <w:r w:rsidR="00A10A22" w:rsidRPr="003F6E30">
        <w:rPr>
          <w:rFonts w:ascii="Times New Roman" w:eastAsiaTheme="minorEastAsia" w:hAnsi="Times New Roman" w:cs="Times New Roman"/>
          <w:color w:val="000000" w:themeColor="text1"/>
          <w:sz w:val="18"/>
          <w:szCs w:val="18"/>
        </w:rPr>
        <w:t xml:space="preserve"> and these values are in agreement with our experimental</w:t>
      </w:r>
      <w:r w:rsidR="00680451"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A10A22" w:rsidRPr="003F6E30">
        <w:rPr>
          <w:rFonts w:ascii="Times New Roman" w:eastAsiaTheme="minorEastAsia" w:hAnsi="Times New Roman" w:cs="Times New Roman"/>
          <w:color w:val="000000" w:themeColor="text1"/>
          <w:sz w:val="18"/>
          <w:szCs w:val="18"/>
        </w:rPr>
        <w:t xml:space="preserve"> measur</w:t>
      </w:r>
      <w:r w:rsidR="00C457FB" w:rsidRPr="003F6E30">
        <w:rPr>
          <w:rFonts w:ascii="Times New Roman" w:eastAsiaTheme="minorEastAsia" w:hAnsi="Times New Roman" w:cs="Times New Roman"/>
          <w:color w:val="000000" w:themeColor="text1"/>
          <w:sz w:val="18"/>
          <w:szCs w:val="18"/>
        </w:rPr>
        <w:t>e</w:t>
      </w:r>
      <w:r w:rsidR="00A10A22" w:rsidRPr="003F6E30">
        <w:rPr>
          <w:rFonts w:ascii="Times New Roman" w:eastAsiaTheme="minorEastAsia" w:hAnsi="Times New Roman" w:cs="Times New Roman"/>
          <w:color w:val="000000" w:themeColor="text1"/>
          <w:sz w:val="18"/>
          <w:szCs w:val="18"/>
        </w:rPr>
        <w:t>ments.</w:t>
      </w:r>
    </w:p>
    <w:p w14:paraId="59082552" w14:textId="77777777" w:rsidR="00D436C0" w:rsidRPr="003F6E30" w:rsidRDefault="00D436C0" w:rsidP="00CC2972">
      <w:pPr>
        <w:spacing w:after="0" w:line="240" w:lineRule="auto"/>
        <w:contextualSpacing/>
        <w:jc w:val="both"/>
        <w:rPr>
          <w:rFonts w:eastAsiaTheme="minorEastAsia" w:cstheme="minorHAnsi"/>
          <w:color w:val="000000" w:themeColor="text1"/>
          <w:sz w:val="18"/>
          <w:szCs w:val="18"/>
        </w:rPr>
        <w:sectPr w:rsidR="00D436C0" w:rsidRPr="003F6E30" w:rsidSect="00411BAD">
          <w:type w:val="continuous"/>
          <w:pgSz w:w="12240" w:h="15840" w:code="1"/>
          <w:pgMar w:top="1296" w:right="994" w:bottom="1296" w:left="994" w:header="850" w:footer="648" w:gutter="0"/>
          <w:cols w:num="2" w:space="227"/>
          <w:titlePg/>
          <w:docGrid w:linePitch="360"/>
        </w:sectPr>
      </w:pPr>
    </w:p>
    <w:p w14:paraId="055D13DF" w14:textId="283152B1" w:rsidR="00F858F5" w:rsidRPr="00F858F5" w:rsidRDefault="000221CA" w:rsidP="00F858F5">
      <w:pPr>
        <w:pStyle w:val="Caption"/>
        <w:keepNext/>
        <w:spacing w:line="240" w:lineRule="auto"/>
        <w:contextualSpacing/>
        <w:jc w:val="center"/>
        <w:rPr>
          <w:rFonts w:ascii="Times New Roman" w:hAnsi="Times New Roman" w:cs="Times New Roman"/>
          <w:color w:val="000000" w:themeColor="text1"/>
          <w:sz w:val="18"/>
        </w:rPr>
      </w:pPr>
      <w:r w:rsidRPr="000221CA">
        <w:rPr>
          <w:rFonts w:ascii="Times New Roman" w:hAnsi="Times New Roman" w:cs="Times New Roman"/>
          <w:noProof/>
          <w:color w:val="000000" w:themeColor="text1"/>
          <w:sz w:val="18"/>
        </w:rPr>
        <w:drawing>
          <wp:inline distT="0" distB="0" distL="0" distR="0" wp14:anchorId="073E0774" wp14:editId="04B8FA28">
            <wp:extent cx="6510020" cy="3747135"/>
            <wp:effectExtent l="0" t="0" r="5080" b="0"/>
            <wp:docPr id="2" name="Picture 2" descr="Chart, diagram&#10;&#10;Description automatically generated">
              <a:extLst xmlns:a="http://schemas.openxmlformats.org/drawingml/2006/main">
                <a:ext uri="{FF2B5EF4-FFF2-40B4-BE49-F238E27FC236}">
                  <a16:creationId xmlns:a16="http://schemas.microsoft.com/office/drawing/2014/main" id="{794CC8EC-F740-8BAF-714E-C7923E4B9E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diagram&#10;&#10;Description automatically generated">
                      <a:extLst>
                        <a:ext uri="{FF2B5EF4-FFF2-40B4-BE49-F238E27FC236}">
                          <a16:creationId xmlns:a16="http://schemas.microsoft.com/office/drawing/2014/main" id="{794CC8EC-F740-8BAF-714E-C7923E4B9E9D}"/>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510020" cy="3747135"/>
                    </a:xfrm>
                    <a:prstGeom prst="rect">
                      <a:avLst/>
                    </a:prstGeom>
                  </pic:spPr>
                </pic:pic>
              </a:graphicData>
            </a:graphic>
          </wp:inline>
        </w:drawing>
      </w:r>
    </w:p>
    <w:p w14:paraId="12708CF3" w14:textId="349D4DDB" w:rsidR="00DC54A5" w:rsidRDefault="00B64D7F" w:rsidP="00F858F5">
      <w:pPr>
        <w:pStyle w:val="Caption"/>
        <w:spacing w:line="240" w:lineRule="auto"/>
        <w:contextualSpacing/>
        <w:jc w:val="both"/>
        <w:rPr>
          <w:rFonts w:ascii="Times New Roman" w:hAnsi="Times New Roman" w:cs="Times New Roman"/>
          <w:color w:val="000000" w:themeColor="text1"/>
          <w:sz w:val="18"/>
        </w:rPr>
      </w:pPr>
      <w:r w:rsidRPr="003F6E30">
        <w:rPr>
          <w:rFonts w:ascii="Times New Roman" w:hAnsi="Times New Roman" w:cs="Times New Roman"/>
          <w:b/>
          <w:color w:val="000000" w:themeColor="text1"/>
          <w:sz w:val="18"/>
        </w:rPr>
        <w:t>Fig. S</w:t>
      </w:r>
      <w:r w:rsidR="00F710F9" w:rsidRPr="003F6E30">
        <w:rPr>
          <w:rFonts w:ascii="Times New Roman" w:hAnsi="Times New Roman" w:cs="Times New Roman"/>
          <w:b/>
          <w:bCs w:val="0"/>
          <w:color w:val="000000" w:themeColor="text1"/>
          <w:sz w:val="18"/>
        </w:rPr>
        <w:t>4</w:t>
      </w:r>
      <w:r w:rsidRPr="003F6E30">
        <w:rPr>
          <w:rFonts w:ascii="Times New Roman" w:hAnsi="Times New Roman" w:cs="Times New Roman"/>
          <w:color w:val="000000" w:themeColor="text1"/>
          <w:sz w:val="18"/>
        </w:rPr>
        <w:t xml:space="preserve">: </w:t>
      </w:r>
      <w:r w:rsidR="00F710F9" w:rsidRPr="003F6E30">
        <w:rPr>
          <w:rFonts w:ascii="Times New Roman" w:hAnsi="Times New Roman" w:cs="Times New Roman"/>
          <w:b/>
          <w:bCs w:val="0"/>
          <w:color w:val="000000" w:themeColor="text1"/>
          <w:sz w:val="18"/>
        </w:rPr>
        <w:t>(a)</w:t>
      </w:r>
      <w:r w:rsidR="00F710F9" w:rsidRPr="003F6E30">
        <w:rPr>
          <w:rFonts w:ascii="Times New Roman" w:hAnsi="Times New Roman" w:cs="Times New Roman"/>
          <w:color w:val="000000" w:themeColor="text1"/>
          <w:sz w:val="18"/>
        </w:rPr>
        <w:t xml:space="preserve"> </w:t>
      </w:r>
      <w:r w:rsidRPr="003F6E30">
        <w:rPr>
          <w:rFonts w:ascii="Times New Roman" w:hAnsi="Times New Roman" w:cs="Times New Roman"/>
          <w:color w:val="000000" w:themeColor="text1"/>
          <w:sz w:val="18"/>
        </w:rPr>
        <w:t>The exciton’s reduced effective mass (</w:t>
      </w:r>
      <w:r w:rsidRPr="003F6E30">
        <w:rPr>
          <w:rFonts w:ascii="Times New Roman" w:hAnsi="Times New Roman" w:cs="Times New Roman"/>
          <w:i/>
          <w:iCs/>
          <w:color w:val="000000" w:themeColor="text1"/>
          <w:sz w:val="18"/>
        </w:rPr>
        <w:t>µ</w:t>
      </w:r>
      <w:r w:rsidRPr="003F6E30">
        <w:rPr>
          <w:rFonts w:ascii="Times New Roman" w:hAnsi="Times New Roman" w:cs="Times New Roman"/>
          <w:color w:val="000000" w:themeColor="text1"/>
          <w:sz w:val="18"/>
        </w:rPr>
        <w:t xml:space="preserve">) as a function of octahedral tilting within the static structure. Structural data was obtained from single-crystal XRD in the literature (see </w:t>
      </w:r>
      <w:r w:rsidRPr="003F6E30">
        <w:rPr>
          <w:rFonts w:ascii="Times New Roman" w:hAnsi="Times New Roman" w:cs="Times New Roman"/>
          <w:b/>
          <w:bCs w:val="0"/>
          <w:color w:val="000000" w:themeColor="text1"/>
          <w:sz w:val="18"/>
        </w:rPr>
        <w:t xml:space="preserve">Table </w:t>
      </w:r>
      <w:r w:rsidR="006775A9" w:rsidRPr="003F6E30">
        <w:rPr>
          <w:rFonts w:ascii="Times New Roman" w:hAnsi="Times New Roman" w:cs="Times New Roman"/>
          <w:b/>
          <w:bCs w:val="0"/>
          <w:color w:val="000000" w:themeColor="text1"/>
          <w:sz w:val="18"/>
        </w:rPr>
        <w:t>S3</w:t>
      </w:r>
      <w:r w:rsidRPr="003F6E30">
        <w:rPr>
          <w:rFonts w:ascii="Times New Roman" w:hAnsi="Times New Roman" w:cs="Times New Roman"/>
          <w:color w:val="000000" w:themeColor="text1"/>
          <w:sz w:val="18"/>
        </w:rPr>
        <w:t xml:space="preserve">), and the octahedral tilt was measured as </w:t>
      </w:r>
      <m:oMath>
        <m:r>
          <w:rPr>
            <w:rFonts w:ascii="Cambria Math" w:hAnsi="Cambria Math" w:cs="Times New Roman"/>
            <w:color w:val="000000" w:themeColor="text1"/>
            <w:sz w:val="18"/>
          </w:rPr>
          <m:t>|β-</m:t>
        </m:r>
        <m:sSup>
          <m:sSupPr>
            <m:ctrlPr>
              <w:rPr>
                <w:rFonts w:ascii="Cambria Math" w:hAnsi="Cambria Math" w:cs="Times New Roman"/>
                <w:i/>
                <w:color w:val="000000" w:themeColor="text1"/>
                <w:sz w:val="18"/>
              </w:rPr>
            </m:ctrlPr>
          </m:sSupPr>
          <m:e>
            <m:r>
              <w:rPr>
                <w:rFonts w:ascii="Cambria Math" w:hAnsi="Cambria Math" w:cs="Times New Roman"/>
                <w:color w:val="000000" w:themeColor="text1"/>
                <w:sz w:val="18"/>
              </w:rPr>
              <m:t>β</m:t>
            </m:r>
          </m:e>
          <m:sup>
            <m:r>
              <w:rPr>
                <w:rFonts w:ascii="Cambria Math" w:hAnsi="Cambria Math" w:cs="Times New Roman"/>
                <w:color w:val="000000" w:themeColor="text1"/>
                <w:sz w:val="18"/>
              </w:rPr>
              <m:t>'</m:t>
            </m:r>
          </m:sup>
        </m:sSup>
        <m:r>
          <w:rPr>
            <w:rFonts w:ascii="Cambria Math" w:hAnsi="Cambria Math" w:cs="Times New Roman"/>
            <w:color w:val="000000" w:themeColor="text1"/>
            <w:sz w:val="18"/>
          </w:rPr>
          <m:t>|</m:t>
        </m:r>
      </m:oMath>
      <w:r w:rsidRPr="003F6E30">
        <w:rPr>
          <w:rFonts w:ascii="Times New Roman" w:hAnsi="Times New Roman" w:cs="Times New Roman"/>
          <w:color w:val="000000" w:themeColor="text1"/>
          <w:sz w:val="18"/>
        </w:rPr>
        <w:t xml:space="preserve"> where </w:t>
      </w:r>
      <m:oMath>
        <m:r>
          <w:rPr>
            <w:rFonts w:ascii="Cambria Math" w:hAnsi="Cambria Math" w:cs="Times New Roman"/>
            <w:color w:val="000000" w:themeColor="text1"/>
            <w:sz w:val="18"/>
          </w:rPr>
          <m:t>β</m:t>
        </m:r>
      </m:oMath>
      <w:r w:rsidRPr="003F6E30">
        <w:rPr>
          <w:rFonts w:ascii="Times New Roman" w:hAnsi="Times New Roman" w:cs="Times New Roman"/>
          <w:color w:val="000000" w:themeColor="text1"/>
          <w:sz w:val="18"/>
        </w:rPr>
        <w:t xml:space="preserve"> and </w:t>
      </w:r>
      <m:oMath>
        <m:r>
          <w:rPr>
            <w:rFonts w:ascii="Cambria Math" w:hAnsi="Cambria Math" w:cs="Times New Roman"/>
            <w:color w:val="000000" w:themeColor="text1"/>
            <w:sz w:val="18"/>
          </w:rPr>
          <m:t>β'</m:t>
        </m:r>
      </m:oMath>
      <w:r w:rsidRPr="003F6E30">
        <w:rPr>
          <w:rFonts w:ascii="Times New Roman" w:hAnsi="Times New Roman" w:cs="Times New Roman"/>
          <w:color w:val="000000" w:themeColor="text1"/>
          <w:sz w:val="18"/>
        </w:rPr>
        <w:t xml:space="preserve"> are angles between neighboring triads of X-site halide atoms, defined in the bottom-right inset.</w:t>
      </w:r>
      <w:r w:rsidR="009F39A6" w:rsidRPr="003F6E30">
        <w:rPr>
          <w:rFonts w:ascii="Times New Roman" w:eastAsiaTheme="minorEastAsia" w:hAnsi="Times New Roman" w:cs="Times New Roman"/>
          <w:b/>
          <w:bCs w:val="0"/>
          <w:color w:val="000000" w:themeColor="text1"/>
          <w:sz w:val="18"/>
        </w:rPr>
        <w:t>(b</w:t>
      </w:r>
      <w:r w:rsidR="00F710F9" w:rsidRPr="003F6E30">
        <w:rPr>
          <w:rFonts w:ascii="Times New Roman" w:eastAsiaTheme="minorEastAsia" w:hAnsi="Times New Roman" w:cs="Times New Roman"/>
          <w:b/>
          <w:bCs w:val="0"/>
          <w:color w:val="000000" w:themeColor="text1"/>
          <w:sz w:val="18"/>
        </w:rPr>
        <w:t>)</w:t>
      </w:r>
      <w:r w:rsidR="00F710F9" w:rsidRPr="003F6E30">
        <w:rPr>
          <w:rFonts w:ascii="Times New Roman" w:eastAsiaTheme="minorEastAsia" w:hAnsi="Times New Roman" w:cs="Times New Roman"/>
          <w:color w:val="000000" w:themeColor="text1"/>
          <w:sz w:val="18"/>
        </w:rPr>
        <w:t xml:space="preserve"> Phase I (left) and phase II (right) crystal structures of </w:t>
      </w:r>
      <w:r w:rsidR="00F710F9" w:rsidRPr="003F6E30">
        <w:rPr>
          <w:rFonts w:ascii="Times New Roman" w:hAnsi="Times New Roman" w:cs="Times New Roman"/>
          <w:color w:val="000000" w:themeColor="text1"/>
          <w:sz w:val="18"/>
        </w:rPr>
        <w:t>(C</w:t>
      </w:r>
      <w:r w:rsidR="00F710F9" w:rsidRPr="003F6E30">
        <w:rPr>
          <w:rFonts w:ascii="Times New Roman" w:hAnsi="Times New Roman" w:cs="Times New Roman"/>
          <w:color w:val="000000" w:themeColor="text1"/>
          <w:sz w:val="18"/>
          <w:vertAlign w:val="subscript"/>
        </w:rPr>
        <w:t>7</w:t>
      </w:r>
      <w:r w:rsidR="00F710F9" w:rsidRPr="003F6E30">
        <w:rPr>
          <w:rFonts w:ascii="Times New Roman" w:hAnsi="Times New Roman" w:cs="Times New Roman"/>
          <w:color w:val="000000" w:themeColor="text1"/>
          <w:sz w:val="18"/>
        </w:rPr>
        <w:t>)</w:t>
      </w:r>
      <w:r w:rsidR="00F710F9" w:rsidRPr="003F6E30">
        <w:rPr>
          <w:rFonts w:ascii="Times New Roman" w:hAnsi="Times New Roman" w:cs="Times New Roman"/>
          <w:color w:val="000000" w:themeColor="text1"/>
          <w:sz w:val="18"/>
          <w:vertAlign w:val="subscript"/>
        </w:rPr>
        <w:t>2</w:t>
      </w:r>
      <w:r w:rsidR="00F710F9" w:rsidRPr="003F6E30">
        <w:rPr>
          <w:rFonts w:ascii="Times New Roman" w:hAnsi="Times New Roman" w:cs="Times New Roman"/>
          <w:color w:val="000000" w:themeColor="text1"/>
          <w:sz w:val="18"/>
        </w:rPr>
        <w:t>PbI</w:t>
      </w:r>
      <w:r w:rsidR="00F710F9" w:rsidRPr="003F6E30">
        <w:rPr>
          <w:rFonts w:ascii="Times New Roman" w:hAnsi="Times New Roman" w:cs="Times New Roman"/>
          <w:color w:val="000000" w:themeColor="text1"/>
          <w:sz w:val="18"/>
          <w:vertAlign w:val="subscript"/>
        </w:rPr>
        <w:t>4</w:t>
      </w:r>
      <w:r w:rsidR="00F710F9" w:rsidRPr="003F6E30">
        <w:rPr>
          <w:rFonts w:ascii="Times New Roman" w:hAnsi="Times New Roman" w:cs="Times New Roman"/>
          <w:color w:val="000000" w:themeColor="text1"/>
          <w:sz w:val="18"/>
        </w:rPr>
        <w:t xml:space="preserve">, with a greater degree of </w:t>
      </w:r>
      <w:r w:rsidR="007D7655" w:rsidRPr="003F6E30">
        <w:rPr>
          <w:rFonts w:ascii="Times New Roman" w:hAnsi="Times New Roman" w:cs="Times New Roman"/>
          <w:color w:val="000000" w:themeColor="text1"/>
          <w:sz w:val="18"/>
        </w:rPr>
        <w:t>octahedral</w:t>
      </w:r>
      <w:r w:rsidR="00F710F9" w:rsidRPr="003F6E30">
        <w:rPr>
          <w:rFonts w:ascii="Times New Roman" w:hAnsi="Times New Roman" w:cs="Times New Roman"/>
          <w:color w:val="000000" w:themeColor="text1"/>
          <w:sz w:val="18"/>
        </w:rPr>
        <w:t xml:space="preserve"> tilt in the latter (structure from </w:t>
      </w:r>
      <w:r w:rsidR="00486DC5">
        <w:rPr>
          <w:rFonts w:ascii="Times New Roman" w:hAnsi="Times New Roman" w:cs="Times New Roman"/>
          <w:color w:val="000000" w:themeColor="text1"/>
          <w:sz w:val="18"/>
        </w:rPr>
        <w:t>R</w:t>
      </w:r>
      <w:r w:rsidR="00F710F9" w:rsidRPr="003F6E30">
        <w:rPr>
          <w:rFonts w:ascii="Times New Roman" w:hAnsi="Times New Roman" w:cs="Times New Roman"/>
          <w:color w:val="000000" w:themeColor="text1"/>
          <w:sz w:val="18"/>
        </w:rPr>
        <w:t>ef.</w:t>
      </w:r>
      <w:r w:rsidR="00486DC5">
        <w:rPr>
          <w:rFonts w:ascii="Times New Roman" w:hAnsi="Times New Roman" w:cs="Times New Roman"/>
          <w:color w:val="000000" w:themeColor="text1"/>
          <w:sz w:val="18"/>
        </w:rPr>
        <w:t xml:space="preserve"> </w:t>
      </w:r>
      <w:r w:rsidR="00F710F9" w:rsidRPr="003F6E30">
        <w:rPr>
          <w:rFonts w:ascii="Times New Roman" w:hAnsi="Times New Roman" w:cs="Times New Roman"/>
          <w:color w:val="000000" w:themeColor="text1"/>
          <w:sz w:val="18"/>
        </w:rPr>
        <w:fldChar w:fldCharType="begin"/>
      </w:r>
      <w:r w:rsidR="00D211D4" w:rsidRPr="003F6E30">
        <w:rPr>
          <w:rFonts w:ascii="Times New Roman" w:hAnsi="Times New Roman" w:cs="Times New Roman"/>
          <w:color w:val="000000" w:themeColor="text1"/>
          <w:sz w:val="18"/>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00F710F9" w:rsidRPr="003F6E30">
        <w:rPr>
          <w:rFonts w:ascii="Times New Roman" w:hAnsi="Times New Roman" w:cs="Times New Roman"/>
          <w:color w:val="000000" w:themeColor="text1"/>
          <w:sz w:val="18"/>
        </w:rPr>
        <w:fldChar w:fldCharType="separate"/>
      </w:r>
      <w:r w:rsidR="00D211D4" w:rsidRPr="003F6E30">
        <w:rPr>
          <w:rFonts w:ascii="Times New Roman" w:hAnsi="Times New Roman" w:cs="Times New Roman"/>
          <w:noProof/>
          <w:color w:val="000000" w:themeColor="text1"/>
          <w:sz w:val="18"/>
          <w:vertAlign w:val="superscript"/>
        </w:rPr>
        <w:t>22</w:t>
      </w:r>
      <w:r w:rsidR="00F710F9" w:rsidRPr="003F6E30">
        <w:rPr>
          <w:rFonts w:ascii="Times New Roman" w:hAnsi="Times New Roman" w:cs="Times New Roman"/>
          <w:color w:val="000000" w:themeColor="text1"/>
          <w:sz w:val="18"/>
        </w:rPr>
        <w:fldChar w:fldCharType="end"/>
      </w:r>
      <w:r w:rsidR="00F710F9" w:rsidRPr="003F6E30">
        <w:rPr>
          <w:rFonts w:ascii="Times New Roman" w:hAnsi="Times New Roman" w:cs="Times New Roman"/>
          <w:color w:val="000000" w:themeColor="text1"/>
          <w:sz w:val="18"/>
        </w:rPr>
        <w:t xml:space="preserve">) </w:t>
      </w:r>
      <w:r w:rsidR="00F710F9" w:rsidRPr="003F6E30">
        <w:rPr>
          <w:rFonts w:ascii="Times New Roman" w:eastAsiaTheme="minorEastAsia" w:hAnsi="Times New Roman" w:cs="Times New Roman"/>
          <w:b/>
          <w:bCs w:val="0"/>
          <w:color w:val="000000" w:themeColor="text1"/>
          <w:sz w:val="18"/>
        </w:rPr>
        <w:t>(</w:t>
      </w:r>
      <w:r w:rsidR="009F39A6" w:rsidRPr="003F6E30">
        <w:rPr>
          <w:rFonts w:ascii="Times New Roman" w:eastAsiaTheme="minorEastAsia" w:hAnsi="Times New Roman" w:cs="Times New Roman"/>
          <w:b/>
          <w:bCs w:val="0"/>
          <w:color w:val="000000" w:themeColor="text1"/>
          <w:sz w:val="18"/>
        </w:rPr>
        <w:t>c</w:t>
      </w:r>
      <w:r w:rsidR="00F710F9" w:rsidRPr="003F6E30">
        <w:rPr>
          <w:rFonts w:ascii="Times New Roman" w:eastAsiaTheme="minorEastAsia" w:hAnsi="Times New Roman" w:cs="Times New Roman"/>
          <w:b/>
          <w:bCs w:val="0"/>
          <w:color w:val="000000" w:themeColor="text1"/>
          <w:sz w:val="18"/>
        </w:rPr>
        <w:t>)</w:t>
      </w:r>
      <w:r w:rsidR="00F710F9" w:rsidRPr="003F6E30">
        <w:rPr>
          <w:rFonts w:ascii="Times New Roman" w:eastAsiaTheme="minorEastAsia" w:hAnsi="Times New Roman" w:cs="Times New Roman"/>
          <w:color w:val="000000" w:themeColor="text1"/>
          <w:sz w:val="18"/>
        </w:rPr>
        <w:t xml:space="preserve"> Absorption (black; left-hand y-axis) and EA (red; right-hand y-axis) of a </w:t>
      </w:r>
      <w:r w:rsidR="00F710F9" w:rsidRPr="003F6E30">
        <w:rPr>
          <w:rFonts w:ascii="Times New Roman" w:hAnsi="Times New Roman" w:cs="Times New Roman"/>
          <w:color w:val="000000" w:themeColor="text1"/>
          <w:sz w:val="18"/>
        </w:rPr>
        <w:t>(C</w:t>
      </w:r>
      <w:r w:rsidR="00F710F9" w:rsidRPr="003F6E30">
        <w:rPr>
          <w:rFonts w:ascii="Times New Roman" w:hAnsi="Times New Roman" w:cs="Times New Roman"/>
          <w:color w:val="000000" w:themeColor="text1"/>
          <w:sz w:val="18"/>
          <w:vertAlign w:val="subscript"/>
        </w:rPr>
        <w:t>7</w:t>
      </w:r>
      <w:r w:rsidR="00F710F9" w:rsidRPr="003F6E30">
        <w:rPr>
          <w:rFonts w:ascii="Times New Roman" w:hAnsi="Times New Roman" w:cs="Times New Roman"/>
          <w:color w:val="000000" w:themeColor="text1"/>
          <w:sz w:val="18"/>
        </w:rPr>
        <w:t>)</w:t>
      </w:r>
      <w:r w:rsidR="00F710F9" w:rsidRPr="003F6E30">
        <w:rPr>
          <w:rFonts w:ascii="Times New Roman" w:hAnsi="Times New Roman" w:cs="Times New Roman"/>
          <w:color w:val="000000" w:themeColor="text1"/>
          <w:sz w:val="18"/>
          <w:vertAlign w:val="subscript"/>
        </w:rPr>
        <w:t>2</w:t>
      </w:r>
      <w:r w:rsidR="00F710F9" w:rsidRPr="003F6E30">
        <w:rPr>
          <w:rFonts w:ascii="Times New Roman" w:hAnsi="Times New Roman" w:cs="Times New Roman"/>
          <w:color w:val="000000" w:themeColor="text1"/>
          <w:sz w:val="18"/>
        </w:rPr>
        <w:t>PbI</w:t>
      </w:r>
      <w:r w:rsidR="00F710F9" w:rsidRPr="003F6E30">
        <w:rPr>
          <w:rFonts w:ascii="Times New Roman" w:hAnsi="Times New Roman" w:cs="Times New Roman"/>
          <w:color w:val="000000" w:themeColor="text1"/>
          <w:sz w:val="18"/>
          <w:vertAlign w:val="subscript"/>
        </w:rPr>
        <w:t>4</w:t>
      </w:r>
      <w:r w:rsidR="00F710F9" w:rsidRPr="003F6E30">
        <w:rPr>
          <w:rFonts w:ascii="Times New Roman" w:hAnsi="Times New Roman" w:cs="Times New Roman"/>
          <w:color w:val="000000" w:themeColor="text1"/>
          <w:sz w:val="18"/>
        </w:rPr>
        <w:t xml:space="preserve"> thin film wherein a portion of crystallites retained their room temperature (phase I) structure after cooling to 15 K, allowing for </w:t>
      </w:r>
      <w:r w:rsidR="00302EC9" w:rsidRPr="003F6E30">
        <w:rPr>
          <w:rFonts w:ascii="Times New Roman" w:hAnsi="Times New Roman" w:cs="Times New Roman"/>
          <w:color w:val="000000" w:themeColor="text1"/>
          <w:sz w:val="18"/>
        </w:rPr>
        <w:t>simultaneous</w:t>
      </w:r>
      <w:r w:rsidR="00F710F9" w:rsidRPr="003F6E30">
        <w:rPr>
          <w:rFonts w:ascii="Times New Roman" w:hAnsi="Times New Roman" w:cs="Times New Roman"/>
          <w:color w:val="000000" w:themeColor="text1"/>
          <w:sz w:val="18"/>
        </w:rPr>
        <w:t xml:space="preserve"> </w:t>
      </w:r>
      <m:oMath>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E</m:t>
            </m:r>
          </m:e>
          <m:sub>
            <m:r>
              <w:rPr>
                <w:rFonts w:ascii="Cambria Math" w:hAnsi="Cambria Math" w:cs="Times New Roman"/>
                <w:color w:val="000000" w:themeColor="text1"/>
                <w:sz w:val="18"/>
              </w:rPr>
              <m:t>b</m:t>
            </m:r>
          </m:sub>
        </m:sSub>
      </m:oMath>
      <w:r w:rsidR="00F710F9" w:rsidRPr="003F6E30">
        <w:rPr>
          <w:rFonts w:ascii="Times New Roman" w:eastAsiaTheme="minorEastAsia" w:hAnsi="Times New Roman" w:cs="Times New Roman"/>
          <w:color w:val="000000" w:themeColor="text1"/>
          <w:sz w:val="18"/>
        </w:rPr>
        <w:t xml:space="preserve"> </w:t>
      </w:r>
      <w:r w:rsidR="00F710F9" w:rsidRPr="003F6E30">
        <w:rPr>
          <w:rFonts w:ascii="Times New Roman" w:hAnsi="Times New Roman" w:cs="Times New Roman"/>
          <w:color w:val="000000" w:themeColor="text1"/>
          <w:sz w:val="18"/>
        </w:rPr>
        <w:t xml:space="preserve">measurements of phases I and II. </w:t>
      </w:r>
    </w:p>
    <w:p w14:paraId="290F3F58" w14:textId="48FDE098" w:rsidR="00F858F5" w:rsidRDefault="00F858F5" w:rsidP="00F858F5"/>
    <w:p w14:paraId="4E9E07F3" w14:textId="1FA3E23A" w:rsidR="00F858F5" w:rsidRDefault="00F858F5" w:rsidP="00F858F5"/>
    <w:p w14:paraId="6D2A8297" w14:textId="12E0CB8D" w:rsidR="00F858F5" w:rsidRDefault="00F858F5" w:rsidP="00F858F5"/>
    <w:p w14:paraId="54ED9AE4" w14:textId="3A5BFF49" w:rsidR="00F858F5" w:rsidRDefault="00F858F5" w:rsidP="00F858F5"/>
    <w:p w14:paraId="4BE9E8DB" w14:textId="77777777" w:rsidR="000221CA" w:rsidRPr="00F858F5" w:rsidRDefault="000221CA" w:rsidP="00F858F5"/>
    <w:p w14:paraId="5429F896" w14:textId="07E635A8" w:rsidR="00D436C0" w:rsidRPr="003F6E30" w:rsidRDefault="00144B2B" w:rsidP="002976EC">
      <w:pPr>
        <w:pStyle w:val="Caption"/>
        <w:keepNext/>
        <w:spacing w:line="240" w:lineRule="auto"/>
        <w:contextualSpacing/>
        <w:jc w:val="center"/>
        <w:rPr>
          <w:rFonts w:ascii="Times New Roman" w:hAnsi="Times New Roman" w:cs="Times New Roman"/>
          <w:color w:val="000000" w:themeColor="text1"/>
          <w:sz w:val="18"/>
        </w:rPr>
      </w:pPr>
      <w:r w:rsidRPr="003F6E30">
        <w:rPr>
          <w:rFonts w:ascii="Times New Roman" w:hAnsi="Times New Roman" w:cs="Times New Roman"/>
          <w:b/>
          <w:bCs w:val="0"/>
          <w:color w:val="000000" w:themeColor="text1"/>
          <w:sz w:val="18"/>
        </w:rPr>
        <w:lastRenderedPageBreak/>
        <w:t xml:space="preserve">Table </w:t>
      </w:r>
      <w:r w:rsidR="00EB79BE" w:rsidRPr="003F6E30">
        <w:rPr>
          <w:rFonts w:ascii="Times New Roman" w:hAnsi="Times New Roman" w:cs="Times New Roman"/>
          <w:b/>
          <w:bCs w:val="0"/>
          <w:color w:val="000000" w:themeColor="text1"/>
          <w:sz w:val="18"/>
        </w:rPr>
        <w:t>S3</w:t>
      </w:r>
      <w:r w:rsidRPr="003F6E30">
        <w:rPr>
          <w:rFonts w:ascii="Times New Roman" w:hAnsi="Times New Roman" w:cs="Times New Roman"/>
          <w:color w:val="000000" w:themeColor="text1"/>
          <w:sz w:val="18"/>
        </w:rPr>
        <w:t xml:space="preserve">: </w:t>
      </w:r>
      <w:r w:rsidR="00D436C0" w:rsidRPr="003F6E30">
        <w:rPr>
          <w:rFonts w:ascii="Times New Roman" w:hAnsi="Times New Roman" w:cs="Times New Roman"/>
          <w:color w:val="000000" w:themeColor="text1"/>
          <w:sz w:val="18"/>
        </w:rPr>
        <w:t>Structural parameters</w:t>
      </w:r>
      <w:r w:rsidR="00CF4EA6">
        <w:rPr>
          <w:rFonts w:ascii="Times New Roman" w:hAnsi="Times New Roman" w:cs="Times New Roman"/>
          <w:color w:val="000000" w:themeColor="text1"/>
          <w:sz w:val="18"/>
        </w:rPr>
        <w:t xml:space="preserve"> </w:t>
      </w:r>
      <w:r w:rsidR="00D436C0" w:rsidRPr="003F6E30">
        <w:rPr>
          <w:rFonts w:ascii="Times New Roman" w:hAnsi="Times New Roman" w:cs="Times New Roman"/>
          <w:color w:val="000000" w:themeColor="text1"/>
          <w:sz w:val="18"/>
        </w:rPr>
        <w:t>for (C</w:t>
      </w:r>
      <w:r w:rsidR="00D436C0" w:rsidRPr="003F6E30">
        <w:rPr>
          <w:rFonts w:ascii="Times New Roman" w:hAnsi="Times New Roman" w:cs="Times New Roman"/>
          <w:i/>
          <w:color w:val="000000" w:themeColor="text1"/>
          <w:sz w:val="18"/>
          <w:vertAlign w:val="subscript"/>
        </w:rPr>
        <w:t>m</w:t>
      </w:r>
      <w:r w:rsidR="00D436C0" w:rsidRPr="003F6E30">
        <w:rPr>
          <w:rFonts w:ascii="Times New Roman" w:hAnsi="Times New Roman" w:cs="Times New Roman"/>
          <w:color w:val="000000" w:themeColor="text1"/>
          <w:sz w:val="18"/>
        </w:rPr>
        <w:t>)</w:t>
      </w:r>
      <w:r w:rsidR="00D436C0" w:rsidRPr="003F6E30">
        <w:rPr>
          <w:rFonts w:ascii="Times New Roman" w:hAnsi="Times New Roman" w:cs="Times New Roman"/>
          <w:color w:val="000000" w:themeColor="text1"/>
          <w:sz w:val="18"/>
          <w:vertAlign w:val="subscript"/>
        </w:rPr>
        <w:t>2</w:t>
      </w:r>
      <w:r w:rsidR="00D436C0" w:rsidRPr="003F6E30">
        <w:rPr>
          <w:rFonts w:ascii="Times New Roman" w:hAnsi="Times New Roman" w:cs="Times New Roman"/>
          <w:color w:val="000000" w:themeColor="text1"/>
          <w:sz w:val="18"/>
        </w:rPr>
        <w:t>PbI</w:t>
      </w:r>
      <w:r w:rsidR="00D436C0" w:rsidRPr="003F6E30">
        <w:rPr>
          <w:rFonts w:ascii="Times New Roman" w:hAnsi="Times New Roman" w:cs="Times New Roman"/>
          <w:color w:val="000000" w:themeColor="text1"/>
          <w:sz w:val="18"/>
          <w:vertAlign w:val="subscript"/>
        </w:rPr>
        <w:t>4</w:t>
      </w:r>
      <w:r w:rsidR="00D436C0" w:rsidRPr="003F6E30">
        <w:rPr>
          <w:rFonts w:ascii="Times New Roman" w:hAnsi="Times New Roman" w:cs="Times New Roman"/>
          <w:color w:val="000000" w:themeColor="text1"/>
          <w:sz w:val="18"/>
        </w:rPr>
        <w:t xml:space="preserve"> structure</w:t>
      </w:r>
      <w:r w:rsidR="007338B7" w:rsidRPr="003F6E30">
        <w:rPr>
          <w:rFonts w:ascii="Times New Roman" w:hAnsi="Times New Roman" w:cs="Times New Roman"/>
          <w:color w:val="000000" w:themeColor="text1"/>
          <w:sz w:val="18"/>
        </w:rPr>
        <w: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1221"/>
        <w:gridCol w:w="1126"/>
        <w:gridCol w:w="1042"/>
        <w:gridCol w:w="1193"/>
        <w:gridCol w:w="1131"/>
        <w:gridCol w:w="1141"/>
        <w:gridCol w:w="1147"/>
      </w:tblGrid>
      <w:tr w:rsidR="003F6E30" w:rsidRPr="003F6E30" w14:paraId="469B1EE7" w14:textId="77777777" w:rsidTr="00773290">
        <w:trPr>
          <w:jc w:val="center"/>
        </w:trPr>
        <w:tc>
          <w:tcPr>
            <w:tcW w:w="1349" w:type="dxa"/>
            <w:tcBorders>
              <w:top w:val="single" w:sz="4" w:space="0" w:color="auto"/>
              <w:bottom w:val="single" w:sz="4" w:space="0" w:color="auto"/>
            </w:tcBorders>
            <w:vAlign w:val="bottom"/>
          </w:tcPr>
          <w:p w14:paraId="69328282"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Composition</w:t>
            </w:r>
          </w:p>
        </w:tc>
        <w:tc>
          <w:tcPr>
            <w:tcW w:w="1221" w:type="dxa"/>
            <w:tcBorders>
              <w:top w:val="single" w:sz="4" w:space="0" w:color="auto"/>
              <w:bottom w:val="single" w:sz="4" w:space="0" w:color="auto"/>
            </w:tcBorders>
            <w:vAlign w:val="bottom"/>
          </w:tcPr>
          <w:p w14:paraId="51C5A445"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Temp* (K)</w:t>
            </w:r>
          </w:p>
        </w:tc>
        <w:tc>
          <w:tcPr>
            <w:tcW w:w="1126" w:type="dxa"/>
            <w:tcBorders>
              <w:top w:val="single" w:sz="4" w:space="0" w:color="auto"/>
              <w:bottom w:val="single" w:sz="4" w:space="0" w:color="auto"/>
            </w:tcBorders>
            <w:vAlign w:val="bottom"/>
          </w:tcPr>
          <w:p w14:paraId="263BCC40" w14:textId="77777777" w:rsidR="00D436C0" w:rsidRPr="003F6E30" w:rsidRDefault="00D436C0" w:rsidP="00CC2972">
            <w:pPr>
              <w:contextualSpacing/>
              <w:jc w:val="both"/>
              <w:rPr>
                <w:rFonts w:ascii="Arial" w:eastAsiaTheme="minorEastAsia" w:hAnsi="Arial" w:cs="Arial"/>
                <w:color w:val="000000" w:themeColor="text1"/>
                <w:sz w:val="16"/>
                <w:szCs w:val="16"/>
              </w:rPr>
            </w:pPr>
            <m:oMath>
              <m:r>
                <w:rPr>
                  <w:rFonts w:ascii="Cambria Math" w:eastAsiaTheme="minorEastAsia" w:hAnsi="Cambria Math" w:cs="Arial"/>
                  <w:color w:val="000000" w:themeColor="text1"/>
                  <w:sz w:val="16"/>
                  <w:szCs w:val="16"/>
                </w:rPr>
                <m:t>|</m:t>
              </m:r>
              <m:r>
                <w:rPr>
                  <w:rFonts w:ascii="Cambria Math" w:hAnsi="Cambria Math" w:cs="Arial"/>
                  <w:color w:val="000000" w:themeColor="text1"/>
                  <w:sz w:val="16"/>
                  <w:szCs w:val="16"/>
                </w:rPr>
                <m:t>β-</m:t>
              </m:r>
              <m:sSup>
                <m:sSupPr>
                  <m:ctrlPr>
                    <w:rPr>
                      <w:rFonts w:ascii="Cambria Math" w:hAnsi="Cambria Math" w:cs="Arial"/>
                      <w:i/>
                      <w:color w:val="000000" w:themeColor="text1"/>
                      <w:sz w:val="16"/>
                      <w:szCs w:val="16"/>
                    </w:rPr>
                  </m:ctrlPr>
                </m:sSupPr>
                <m:e>
                  <m:r>
                    <w:rPr>
                      <w:rFonts w:ascii="Cambria Math" w:hAnsi="Cambria Math" w:cs="Arial"/>
                      <w:color w:val="000000" w:themeColor="text1"/>
                      <w:sz w:val="16"/>
                      <w:szCs w:val="16"/>
                    </w:rPr>
                    <m:t>β</m:t>
                  </m:r>
                </m:e>
                <m:sup>
                  <m:r>
                    <w:rPr>
                      <w:rFonts w:ascii="Cambria Math" w:hAnsi="Cambria Math" w:cs="Arial"/>
                      <w:color w:val="000000" w:themeColor="text1"/>
                      <w:sz w:val="16"/>
                      <w:szCs w:val="16"/>
                    </w:rPr>
                    <m:t>'</m:t>
                  </m:r>
                </m:sup>
              </m:sSup>
              <m:r>
                <w:rPr>
                  <w:rFonts w:ascii="Cambria Math" w:hAnsi="Cambria Math" w:cs="Arial"/>
                  <w:color w:val="000000" w:themeColor="text1"/>
                  <w:sz w:val="16"/>
                  <w:szCs w:val="16"/>
                </w:rPr>
                <m:t>|</m:t>
              </m:r>
            </m:oMath>
            <w:r w:rsidRPr="003F6E30">
              <w:rPr>
                <w:rFonts w:ascii="Arial" w:eastAsiaTheme="minorEastAsia" w:hAnsi="Arial" w:cs="Arial"/>
                <w:color w:val="000000" w:themeColor="text1"/>
                <w:sz w:val="16"/>
                <w:szCs w:val="16"/>
              </w:rPr>
              <w:t>*</w:t>
            </w:r>
          </w:p>
        </w:tc>
        <w:tc>
          <w:tcPr>
            <w:tcW w:w="1042" w:type="dxa"/>
            <w:tcBorders>
              <w:top w:val="single" w:sz="4" w:space="0" w:color="auto"/>
              <w:bottom w:val="single" w:sz="4" w:space="0" w:color="auto"/>
            </w:tcBorders>
          </w:tcPr>
          <w:p w14:paraId="5F177D47" w14:textId="77777777" w:rsidR="00D436C0" w:rsidRPr="003F6E30" w:rsidRDefault="00D436C0" w:rsidP="00CC2972">
            <w:pPr>
              <w:contextualSpacing/>
              <w:jc w:val="both"/>
              <w:rPr>
                <w:rFonts w:ascii="Arial" w:eastAsiaTheme="minorEastAsia" w:hAnsi="Arial" w:cs="Arial"/>
                <w:color w:val="000000" w:themeColor="text1"/>
                <w:sz w:val="16"/>
                <w:szCs w:val="16"/>
              </w:rPr>
            </w:pPr>
          </w:p>
          <w:p w14:paraId="232DF851" w14:textId="77777777" w:rsidR="00D436C0" w:rsidRPr="003F6E30" w:rsidRDefault="00D436C0" w:rsidP="00CC2972">
            <w:pPr>
              <w:contextualSpacing/>
              <w:jc w:val="both"/>
              <w:rPr>
                <w:rFonts w:ascii="Arial" w:hAnsi="Arial" w:cs="Arial"/>
                <w:color w:val="000000" w:themeColor="text1"/>
                <w:sz w:val="16"/>
                <w:szCs w:val="16"/>
              </w:rPr>
            </w:pPr>
            <m:oMath>
              <m:r>
                <w:rPr>
                  <w:rFonts w:ascii="Cambria Math" w:hAnsi="Cambria Math" w:cs="Arial"/>
                  <w:color w:val="000000" w:themeColor="text1"/>
                  <w:sz w:val="16"/>
                  <w:szCs w:val="16"/>
                </w:rPr>
                <m:t>μ</m:t>
              </m:r>
            </m:oMath>
            <w:r w:rsidRPr="003F6E30">
              <w:rPr>
                <w:rFonts w:ascii="Arial" w:eastAsiaTheme="minorEastAsia" w:hAnsi="Arial" w:cs="Arial"/>
                <w:color w:val="000000" w:themeColor="text1"/>
                <w:sz w:val="16"/>
                <w:szCs w:val="16"/>
              </w:rPr>
              <w:t xml:space="preserve"> (</w:t>
            </w:r>
            <w:r w:rsidRPr="003F6E30">
              <w:rPr>
                <w:rFonts w:ascii="Arial" w:eastAsiaTheme="minorEastAsia" w:hAnsi="Arial" w:cs="Arial"/>
                <w:i/>
                <w:iCs/>
                <w:color w:val="000000" w:themeColor="text1"/>
                <w:sz w:val="16"/>
                <w:szCs w:val="16"/>
              </w:rPr>
              <w:t>m</w:t>
            </w:r>
            <w:r w:rsidRPr="003F6E30">
              <w:rPr>
                <w:rFonts w:ascii="Arial" w:eastAsiaTheme="minorEastAsia" w:hAnsi="Arial" w:cs="Arial"/>
                <w:i/>
                <w:iCs/>
                <w:color w:val="000000" w:themeColor="text1"/>
                <w:sz w:val="16"/>
                <w:szCs w:val="16"/>
                <w:vertAlign w:val="subscript"/>
              </w:rPr>
              <w:t>0</w:t>
            </w:r>
            <w:r w:rsidRPr="003F6E30">
              <w:rPr>
                <w:rFonts w:ascii="Arial" w:eastAsiaTheme="minorEastAsia" w:hAnsi="Arial" w:cs="Arial"/>
                <w:color w:val="000000" w:themeColor="text1"/>
                <w:sz w:val="16"/>
                <w:szCs w:val="16"/>
              </w:rPr>
              <w:t>)</w:t>
            </w:r>
          </w:p>
        </w:tc>
        <w:tc>
          <w:tcPr>
            <w:tcW w:w="1193" w:type="dxa"/>
            <w:tcBorders>
              <w:top w:val="single" w:sz="4" w:space="0" w:color="auto"/>
              <w:bottom w:val="single" w:sz="4" w:space="0" w:color="auto"/>
            </w:tcBorders>
            <w:vAlign w:val="bottom"/>
          </w:tcPr>
          <w:p w14:paraId="359C0801"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d</w:t>
            </w:r>
            <w:r w:rsidRPr="003F6E30">
              <w:rPr>
                <w:rFonts w:ascii="Arial" w:hAnsi="Arial" w:cs="Arial"/>
                <w:color w:val="000000" w:themeColor="text1"/>
                <w:sz w:val="16"/>
                <w:szCs w:val="16"/>
                <w:vertAlign w:val="subscript"/>
              </w:rPr>
              <w:t>002</w:t>
            </w:r>
            <w:r w:rsidRPr="003F6E30">
              <w:rPr>
                <w:rFonts w:ascii="Arial" w:hAnsi="Arial" w:cs="Arial"/>
                <w:color w:val="000000" w:themeColor="text1"/>
                <w:sz w:val="16"/>
                <w:szCs w:val="16"/>
              </w:rPr>
              <w:t xml:space="preserve"> (Å)*</w:t>
            </w:r>
          </w:p>
        </w:tc>
        <w:tc>
          <w:tcPr>
            <w:tcW w:w="1131" w:type="dxa"/>
            <w:tcBorders>
              <w:top w:val="single" w:sz="4" w:space="0" w:color="auto"/>
              <w:bottom w:val="single" w:sz="4" w:space="0" w:color="auto"/>
            </w:tcBorders>
            <w:vAlign w:val="bottom"/>
          </w:tcPr>
          <w:p w14:paraId="3DEBDA44"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d</w:t>
            </w:r>
            <w:r w:rsidRPr="003F6E30">
              <w:rPr>
                <w:rFonts w:ascii="Arial" w:hAnsi="Arial" w:cs="Arial"/>
                <w:color w:val="000000" w:themeColor="text1"/>
                <w:sz w:val="16"/>
                <w:szCs w:val="16"/>
                <w:vertAlign w:val="subscript"/>
              </w:rPr>
              <w:t>002</w:t>
            </w:r>
            <w:r w:rsidRPr="003F6E30">
              <w:rPr>
                <w:rFonts w:ascii="Arial" w:hAnsi="Arial" w:cs="Arial"/>
                <w:color w:val="000000" w:themeColor="text1"/>
                <w:sz w:val="16"/>
                <w:szCs w:val="16"/>
              </w:rPr>
              <w:t xml:space="preserve"> (Å) – this study</w:t>
            </w:r>
          </w:p>
        </w:tc>
        <w:tc>
          <w:tcPr>
            <w:tcW w:w="1141" w:type="dxa"/>
            <w:tcBorders>
              <w:top w:val="single" w:sz="4" w:space="0" w:color="auto"/>
              <w:bottom w:val="single" w:sz="4" w:space="0" w:color="auto"/>
            </w:tcBorders>
            <w:vAlign w:val="bottom"/>
          </w:tcPr>
          <w:p w14:paraId="1C213C9F" w14:textId="77777777" w:rsidR="00D436C0" w:rsidRPr="003F6E30" w:rsidRDefault="00000000" w:rsidP="00CC2972">
            <w:pPr>
              <w:contextualSpacing/>
              <w:jc w:val="both"/>
              <w:rPr>
                <w:rFonts w:ascii="Arial" w:eastAsiaTheme="minorEastAsia" w:hAnsi="Arial" w:cs="Arial"/>
                <w:color w:val="000000" w:themeColor="text1"/>
                <w:sz w:val="16"/>
                <w:szCs w:val="16"/>
              </w:rPr>
            </w:pPr>
            <m:oMath>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l</m:t>
                  </m:r>
                </m:e>
                <m:sub>
                  <m:r>
                    <w:rPr>
                      <w:rFonts w:ascii="Cambria Math" w:eastAsiaTheme="minorEastAsia" w:hAnsi="Cambria Math" w:cs="Arial"/>
                      <w:color w:val="000000" w:themeColor="text1"/>
                      <w:sz w:val="16"/>
                      <w:szCs w:val="16"/>
                    </w:rPr>
                    <m:t>b,0</m:t>
                  </m:r>
                </m:sub>
              </m:sSub>
            </m:oMath>
            <w:r w:rsidR="00D436C0" w:rsidRPr="003F6E30">
              <w:rPr>
                <w:rFonts w:ascii="Arial" w:eastAsiaTheme="minorEastAsia" w:hAnsi="Arial" w:cs="Arial"/>
                <w:color w:val="000000" w:themeColor="text1"/>
                <w:sz w:val="16"/>
                <w:szCs w:val="16"/>
              </w:rPr>
              <w:t xml:space="preserve"> (</w:t>
            </w:r>
            <w:r w:rsidR="00D436C0" w:rsidRPr="003F6E30">
              <w:rPr>
                <w:rFonts w:ascii="Arial" w:hAnsi="Arial" w:cs="Arial"/>
                <w:color w:val="000000" w:themeColor="text1"/>
                <w:sz w:val="16"/>
                <w:szCs w:val="16"/>
              </w:rPr>
              <w:t>Å)</w:t>
            </w:r>
          </w:p>
        </w:tc>
        <w:tc>
          <w:tcPr>
            <w:tcW w:w="1147" w:type="dxa"/>
            <w:tcBorders>
              <w:top w:val="single" w:sz="4" w:space="0" w:color="auto"/>
              <w:bottom w:val="single" w:sz="4" w:space="0" w:color="auto"/>
            </w:tcBorders>
            <w:vAlign w:val="bottom"/>
          </w:tcPr>
          <w:p w14:paraId="421F520A" w14:textId="77777777" w:rsidR="00D436C0" w:rsidRPr="003F6E30" w:rsidRDefault="00000000" w:rsidP="00CC2972">
            <w:pPr>
              <w:contextualSpacing/>
              <w:jc w:val="both"/>
              <w:rPr>
                <w:rFonts w:ascii="Arial" w:eastAsiaTheme="minorEastAsia" w:hAnsi="Arial" w:cs="Arial"/>
                <w:color w:val="000000" w:themeColor="text1"/>
                <w:sz w:val="16"/>
                <w:szCs w:val="16"/>
              </w:rPr>
            </w:pPr>
            <m:oMath>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m:t>
                  </m:r>
                </m:sub>
              </m:sSub>
            </m:oMath>
            <w:r w:rsidR="00D436C0" w:rsidRPr="003F6E30">
              <w:rPr>
                <w:rFonts w:ascii="Arial" w:eastAsiaTheme="minorEastAsia" w:hAnsi="Arial" w:cs="Arial"/>
                <w:color w:val="000000" w:themeColor="text1"/>
                <w:sz w:val="16"/>
                <w:szCs w:val="16"/>
              </w:rPr>
              <w:t xml:space="preserve"> (meV)</w:t>
            </w:r>
          </w:p>
        </w:tc>
      </w:tr>
      <w:tr w:rsidR="003F6E30" w:rsidRPr="003F6E30" w14:paraId="4B81C5C2" w14:textId="77777777" w:rsidTr="00773290">
        <w:trPr>
          <w:jc w:val="center"/>
        </w:trPr>
        <w:tc>
          <w:tcPr>
            <w:tcW w:w="1349" w:type="dxa"/>
            <w:tcBorders>
              <w:top w:val="single" w:sz="4" w:space="0" w:color="auto"/>
            </w:tcBorders>
            <w:vAlign w:val="bottom"/>
          </w:tcPr>
          <w:p w14:paraId="47FD5285"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1221" w:type="dxa"/>
            <w:tcBorders>
              <w:top w:val="single" w:sz="4" w:space="0" w:color="auto"/>
            </w:tcBorders>
            <w:vAlign w:val="bottom"/>
          </w:tcPr>
          <w:p w14:paraId="5C53808C"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 xml:space="preserve">173 </w:t>
            </w:r>
          </w:p>
        </w:tc>
        <w:tc>
          <w:tcPr>
            <w:tcW w:w="1126" w:type="dxa"/>
            <w:tcBorders>
              <w:top w:val="single" w:sz="4" w:space="0" w:color="auto"/>
            </w:tcBorders>
            <w:vAlign w:val="bottom"/>
          </w:tcPr>
          <w:p w14:paraId="0A775899"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36.0</w:t>
            </w:r>
            <w:r w:rsidRPr="003F6E30">
              <w:rPr>
                <w:rFonts w:ascii="Arial" w:eastAsiaTheme="minorEastAsia" w:hAnsi="Arial" w:cs="Arial"/>
                <w:color w:val="000000" w:themeColor="text1"/>
                <w:sz w:val="16"/>
                <w:szCs w:val="16"/>
              </w:rPr>
              <w:t>°</w:t>
            </w:r>
          </w:p>
        </w:tc>
        <w:tc>
          <w:tcPr>
            <w:tcW w:w="1042" w:type="dxa"/>
            <w:tcBorders>
              <w:top w:val="single" w:sz="4" w:space="0" w:color="auto"/>
            </w:tcBorders>
          </w:tcPr>
          <w:p w14:paraId="1F8EA1FA"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0.111</w:t>
            </w:r>
            <w:r w:rsidRPr="003F6E30">
              <w:rPr>
                <w:rFonts w:ascii="Arial" w:hAnsi="Arial" w:cs="Arial"/>
                <w:color w:val="000000" w:themeColor="text1"/>
                <w:sz w:val="16"/>
                <w:szCs w:val="16"/>
                <w:vertAlign w:val="superscript"/>
              </w:rPr>
              <w:t>§</w:t>
            </w:r>
          </w:p>
        </w:tc>
        <w:tc>
          <w:tcPr>
            <w:tcW w:w="1193" w:type="dxa"/>
            <w:tcBorders>
              <w:top w:val="single" w:sz="4" w:space="0" w:color="auto"/>
            </w:tcBorders>
            <w:vAlign w:val="bottom"/>
          </w:tcPr>
          <w:p w14:paraId="3DE8B6B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13.12</w:t>
            </w:r>
          </w:p>
        </w:tc>
        <w:tc>
          <w:tcPr>
            <w:tcW w:w="1131" w:type="dxa"/>
            <w:tcBorders>
              <w:top w:val="single" w:sz="4" w:space="0" w:color="auto"/>
            </w:tcBorders>
            <w:vAlign w:val="bottom"/>
          </w:tcPr>
          <w:p w14:paraId="23B705A4" w14:textId="77777777" w:rsidR="00D436C0" w:rsidRPr="003F6E30" w:rsidRDefault="00D436C0" w:rsidP="00CC2972">
            <w:pPr>
              <w:contextualSpacing/>
              <w:jc w:val="both"/>
              <w:rPr>
                <w:rFonts w:ascii="Arial" w:eastAsiaTheme="minorEastAsia" w:hAnsi="Arial" w:cs="Arial"/>
                <w:color w:val="000000" w:themeColor="text1"/>
                <w:sz w:val="16"/>
                <w:szCs w:val="16"/>
              </w:rPr>
            </w:pPr>
          </w:p>
        </w:tc>
        <w:tc>
          <w:tcPr>
            <w:tcW w:w="1141" w:type="dxa"/>
            <w:tcBorders>
              <w:top w:val="single" w:sz="4" w:space="0" w:color="auto"/>
            </w:tcBorders>
            <w:vAlign w:val="bottom"/>
          </w:tcPr>
          <w:p w14:paraId="3F603906"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6.72</w:t>
            </w:r>
          </w:p>
        </w:tc>
        <w:tc>
          <w:tcPr>
            <w:tcW w:w="1147" w:type="dxa"/>
            <w:tcBorders>
              <w:top w:val="single" w:sz="4" w:space="0" w:color="auto"/>
            </w:tcBorders>
            <w:vAlign w:val="bottom"/>
          </w:tcPr>
          <w:p w14:paraId="697869DA"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256 ± 4</w:t>
            </w:r>
          </w:p>
        </w:tc>
      </w:tr>
      <w:tr w:rsidR="003F6E30" w:rsidRPr="003F6E30" w14:paraId="39D5127E" w14:textId="77777777" w:rsidTr="00773290">
        <w:trPr>
          <w:jc w:val="center"/>
        </w:trPr>
        <w:tc>
          <w:tcPr>
            <w:tcW w:w="1349" w:type="dxa"/>
            <w:vAlign w:val="bottom"/>
          </w:tcPr>
          <w:p w14:paraId="4C8C7D17"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w:t>
            </w:r>
          </w:p>
        </w:tc>
        <w:tc>
          <w:tcPr>
            <w:tcW w:w="1221" w:type="dxa"/>
            <w:vAlign w:val="bottom"/>
          </w:tcPr>
          <w:p w14:paraId="44A7BE7C"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 xml:space="preserve">293 </w:t>
            </w:r>
          </w:p>
        </w:tc>
        <w:tc>
          <w:tcPr>
            <w:tcW w:w="1126" w:type="dxa"/>
            <w:vAlign w:val="bottom"/>
          </w:tcPr>
          <w:p w14:paraId="724380CC"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12.5</w:t>
            </w:r>
            <w:r w:rsidRPr="003F6E30">
              <w:rPr>
                <w:rFonts w:ascii="Arial" w:eastAsiaTheme="minorEastAsia" w:hAnsi="Arial" w:cs="Arial"/>
                <w:color w:val="000000" w:themeColor="text1"/>
                <w:sz w:val="16"/>
                <w:szCs w:val="16"/>
              </w:rPr>
              <w:t>°</w:t>
            </w:r>
          </w:p>
        </w:tc>
        <w:tc>
          <w:tcPr>
            <w:tcW w:w="1042" w:type="dxa"/>
          </w:tcPr>
          <w:p w14:paraId="22B10593"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0.139</w:t>
            </w:r>
            <w:r w:rsidRPr="003F6E30">
              <w:rPr>
                <w:rFonts w:ascii="Arial" w:hAnsi="Arial" w:cs="Arial"/>
                <w:color w:val="000000" w:themeColor="text1"/>
                <w:sz w:val="16"/>
                <w:szCs w:val="16"/>
                <w:vertAlign w:val="superscript"/>
              </w:rPr>
              <w:t>§</w:t>
            </w:r>
          </w:p>
        </w:tc>
        <w:tc>
          <w:tcPr>
            <w:tcW w:w="1193" w:type="dxa"/>
            <w:vAlign w:val="bottom"/>
          </w:tcPr>
          <w:p w14:paraId="7C2FAEC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13.80</w:t>
            </w:r>
          </w:p>
        </w:tc>
        <w:tc>
          <w:tcPr>
            <w:tcW w:w="1131" w:type="dxa"/>
            <w:vAlign w:val="bottom"/>
          </w:tcPr>
          <w:p w14:paraId="4C518C25"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13.79</w:t>
            </w:r>
          </w:p>
        </w:tc>
        <w:tc>
          <w:tcPr>
            <w:tcW w:w="1141" w:type="dxa"/>
            <w:vAlign w:val="bottom"/>
          </w:tcPr>
          <w:p w14:paraId="6F7A3E95"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7.40</w:t>
            </w:r>
          </w:p>
        </w:tc>
        <w:tc>
          <w:tcPr>
            <w:tcW w:w="1147" w:type="dxa"/>
            <w:vAlign w:val="bottom"/>
          </w:tcPr>
          <w:p w14:paraId="3FBFBD7C"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228 ± 4</w:t>
            </w:r>
          </w:p>
        </w:tc>
      </w:tr>
      <w:tr w:rsidR="003F6E30" w:rsidRPr="003F6E30" w14:paraId="5E21E4B1" w14:textId="77777777" w:rsidTr="00773290">
        <w:trPr>
          <w:jc w:val="center"/>
        </w:trPr>
        <w:tc>
          <w:tcPr>
            <w:tcW w:w="1349" w:type="dxa"/>
            <w:vAlign w:val="bottom"/>
          </w:tcPr>
          <w:p w14:paraId="3E333A73"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5</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(II)</w:t>
            </w:r>
          </w:p>
        </w:tc>
        <w:tc>
          <w:tcPr>
            <w:tcW w:w="1221" w:type="dxa"/>
            <w:vAlign w:val="bottom"/>
          </w:tcPr>
          <w:p w14:paraId="4E561CFA"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173</w:t>
            </w:r>
          </w:p>
        </w:tc>
        <w:tc>
          <w:tcPr>
            <w:tcW w:w="1126" w:type="dxa"/>
            <w:vAlign w:val="bottom"/>
          </w:tcPr>
          <w:p w14:paraId="58A27C6F"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38.5</w:t>
            </w:r>
            <w:r w:rsidRPr="003F6E30">
              <w:rPr>
                <w:rFonts w:ascii="Arial" w:eastAsiaTheme="minorEastAsia" w:hAnsi="Arial" w:cs="Arial"/>
                <w:color w:val="000000" w:themeColor="text1"/>
                <w:sz w:val="16"/>
                <w:szCs w:val="16"/>
              </w:rPr>
              <w:t>°</w:t>
            </w:r>
          </w:p>
        </w:tc>
        <w:tc>
          <w:tcPr>
            <w:tcW w:w="1042" w:type="dxa"/>
          </w:tcPr>
          <w:p w14:paraId="6C8C9174"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0.146</w:t>
            </w:r>
            <w:r w:rsidRPr="003F6E30">
              <w:rPr>
                <w:rFonts w:ascii="Arial" w:hAnsi="Arial" w:cs="Arial"/>
                <w:color w:val="000000" w:themeColor="text1"/>
                <w:sz w:val="16"/>
                <w:szCs w:val="16"/>
                <w:vertAlign w:val="superscript"/>
              </w:rPr>
              <w:t>¶</w:t>
            </w:r>
          </w:p>
        </w:tc>
        <w:tc>
          <w:tcPr>
            <w:tcW w:w="1193" w:type="dxa"/>
            <w:vAlign w:val="bottom"/>
          </w:tcPr>
          <w:p w14:paraId="67B4F4E4"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14.52</w:t>
            </w:r>
          </w:p>
        </w:tc>
        <w:tc>
          <w:tcPr>
            <w:tcW w:w="1131" w:type="dxa"/>
            <w:vAlign w:val="bottom"/>
          </w:tcPr>
          <w:p w14:paraId="2423C272" w14:textId="77777777" w:rsidR="00D436C0" w:rsidRPr="003F6E30" w:rsidRDefault="00D436C0" w:rsidP="00CC2972">
            <w:pPr>
              <w:contextualSpacing/>
              <w:jc w:val="both"/>
              <w:rPr>
                <w:rFonts w:ascii="Arial" w:eastAsiaTheme="minorEastAsia" w:hAnsi="Arial" w:cs="Arial"/>
                <w:color w:val="000000" w:themeColor="text1"/>
                <w:sz w:val="16"/>
                <w:szCs w:val="16"/>
              </w:rPr>
            </w:pPr>
          </w:p>
        </w:tc>
        <w:tc>
          <w:tcPr>
            <w:tcW w:w="1141" w:type="dxa"/>
            <w:vAlign w:val="bottom"/>
          </w:tcPr>
          <w:p w14:paraId="0AE74D4F"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8.12</w:t>
            </w:r>
          </w:p>
        </w:tc>
        <w:tc>
          <w:tcPr>
            <w:tcW w:w="1147" w:type="dxa"/>
            <w:vAlign w:val="bottom"/>
          </w:tcPr>
          <w:p w14:paraId="668D8486"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272 ± 5</w:t>
            </w:r>
          </w:p>
        </w:tc>
      </w:tr>
      <w:tr w:rsidR="003F6E30" w:rsidRPr="003F6E30" w14:paraId="0F861CE9" w14:textId="77777777" w:rsidTr="00773290">
        <w:trPr>
          <w:jc w:val="center"/>
        </w:trPr>
        <w:tc>
          <w:tcPr>
            <w:tcW w:w="1349" w:type="dxa"/>
            <w:vAlign w:val="bottom"/>
          </w:tcPr>
          <w:p w14:paraId="554F363D"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5</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(II)</w:t>
            </w:r>
          </w:p>
        </w:tc>
        <w:tc>
          <w:tcPr>
            <w:tcW w:w="1221" w:type="dxa"/>
            <w:vAlign w:val="bottom"/>
          </w:tcPr>
          <w:p w14:paraId="5AE09721"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293</w:t>
            </w:r>
          </w:p>
        </w:tc>
        <w:tc>
          <w:tcPr>
            <w:tcW w:w="1126" w:type="dxa"/>
            <w:vAlign w:val="bottom"/>
          </w:tcPr>
          <w:p w14:paraId="7512A613"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36.6</w:t>
            </w:r>
            <w:r w:rsidRPr="003F6E30">
              <w:rPr>
                <w:rFonts w:ascii="Arial" w:eastAsiaTheme="minorEastAsia" w:hAnsi="Arial" w:cs="Arial"/>
                <w:color w:val="000000" w:themeColor="text1"/>
                <w:sz w:val="16"/>
                <w:szCs w:val="16"/>
              </w:rPr>
              <w:t>°</w:t>
            </w:r>
          </w:p>
        </w:tc>
        <w:tc>
          <w:tcPr>
            <w:tcW w:w="1042" w:type="dxa"/>
          </w:tcPr>
          <w:p w14:paraId="677A25FB"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0.140</w:t>
            </w:r>
            <w:r w:rsidRPr="003F6E30">
              <w:rPr>
                <w:rFonts w:ascii="Arial" w:hAnsi="Arial" w:cs="Arial"/>
                <w:color w:val="000000" w:themeColor="text1"/>
                <w:sz w:val="16"/>
                <w:szCs w:val="16"/>
                <w:vertAlign w:val="superscript"/>
              </w:rPr>
              <w:t>¶</w:t>
            </w:r>
          </w:p>
        </w:tc>
        <w:tc>
          <w:tcPr>
            <w:tcW w:w="1193" w:type="dxa"/>
            <w:vAlign w:val="bottom"/>
          </w:tcPr>
          <w:p w14:paraId="540FEA6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14.64</w:t>
            </w:r>
          </w:p>
        </w:tc>
        <w:tc>
          <w:tcPr>
            <w:tcW w:w="1131" w:type="dxa"/>
            <w:vAlign w:val="bottom"/>
          </w:tcPr>
          <w:p w14:paraId="01A0FBB8"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14.77</w:t>
            </w:r>
          </w:p>
        </w:tc>
        <w:tc>
          <w:tcPr>
            <w:tcW w:w="1141" w:type="dxa"/>
            <w:vAlign w:val="bottom"/>
          </w:tcPr>
          <w:p w14:paraId="17E56417"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8.24</w:t>
            </w:r>
          </w:p>
        </w:tc>
        <w:tc>
          <w:tcPr>
            <w:tcW w:w="1147" w:type="dxa"/>
            <w:vAlign w:val="bottom"/>
          </w:tcPr>
          <w:p w14:paraId="563D7A35" w14:textId="77777777" w:rsidR="00D436C0" w:rsidRPr="003F6E30" w:rsidRDefault="00D436C0" w:rsidP="00CC2972">
            <w:pPr>
              <w:contextualSpacing/>
              <w:jc w:val="both"/>
              <w:rPr>
                <w:rFonts w:ascii="Arial" w:eastAsiaTheme="minorEastAsia" w:hAnsi="Arial" w:cs="Arial"/>
                <w:color w:val="000000" w:themeColor="text1"/>
                <w:sz w:val="16"/>
                <w:szCs w:val="16"/>
              </w:rPr>
            </w:pPr>
          </w:p>
        </w:tc>
      </w:tr>
      <w:tr w:rsidR="003F6E30" w:rsidRPr="003F6E30" w14:paraId="47129479" w14:textId="77777777" w:rsidTr="00773290">
        <w:trPr>
          <w:jc w:val="center"/>
        </w:trPr>
        <w:tc>
          <w:tcPr>
            <w:tcW w:w="1349" w:type="dxa"/>
            <w:vAlign w:val="bottom"/>
          </w:tcPr>
          <w:p w14:paraId="270FC3C1"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w:t>
            </w:r>
          </w:p>
        </w:tc>
        <w:tc>
          <w:tcPr>
            <w:tcW w:w="1221" w:type="dxa"/>
            <w:vAlign w:val="bottom"/>
          </w:tcPr>
          <w:p w14:paraId="22D583EE"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173</w:t>
            </w:r>
          </w:p>
        </w:tc>
        <w:tc>
          <w:tcPr>
            <w:tcW w:w="1126" w:type="dxa"/>
            <w:vAlign w:val="bottom"/>
          </w:tcPr>
          <w:p w14:paraId="7432F981"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10.3</w:t>
            </w:r>
            <w:r w:rsidRPr="003F6E30">
              <w:rPr>
                <w:rFonts w:ascii="Arial" w:eastAsiaTheme="minorEastAsia" w:hAnsi="Arial" w:cs="Arial"/>
                <w:color w:val="000000" w:themeColor="text1"/>
                <w:sz w:val="16"/>
                <w:szCs w:val="16"/>
              </w:rPr>
              <w:t>°</w:t>
            </w:r>
          </w:p>
        </w:tc>
        <w:tc>
          <w:tcPr>
            <w:tcW w:w="1042" w:type="dxa"/>
          </w:tcPr>
          <w:p w14:paraId="629AC4F8" w14:textId="77777777" w:rsidR="00D436C0" w:rsidRPr="003F6E30" w:rsidRDefault="00D436C0" w:rsidP="00CC2972">
            <w:pPr>
              <w:tabs>
                <w:tab w:val="left" w:pos="643"/>
              </w:tabs>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0.110</w:t>
            </w:r>
            <w:r w:rsidRPr="003F6E30">
              <w:rPr>
                <w:rFonts w:ascii="Arial" w:hAnsi="Arial" w:cs="Arial"/>
                <w:color w:val="000000" w:themeColor="text1"/>
                <w:sz w:val="16"/>
                <w:szCs w:val="16"/>
                <w:vertAlign w:val="superscript"/>
              </w:rPr>
              <w:t>¶</w:t>
            </w:r>
          </w:p>
        </w:tc>
        <w:tc>
          <w:tcPr>
            <w:tcW w:w="1193" w:type="dxa"/>
            <w:vAlign w:val="bottom"/>
          </w:tcPr>
          <w:p w14:paraId="668348B7"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16.04</w:t>
            </w:r>
          </w:p>
        </w:tc>
        <w:tc>
          <w:tcPr>
            <w:tcW w:w="1131" w:type="dxa"/>
            <w:vAlign w:val="bottom"/>
          </w:tcPr>
          <w:p w14:paraId="55898087" w14:textId="77777777" w:rsidR="00D436C0" w:rsidRPr="003F6E30" w:rsidRDefault="00D436C0" w:rsidP="00CC2972">
            <w:pPr>
              <w:contextualSpacing/>
              <w:jc w:val="both"/>
              <w:rPr>
                <w:rFonts w:ascii="Arial" w:eastAsiaTheme="minorEastAsia" w:hAnsi="Arial" w:cs="Arial"/>
                <w:color w:val="000000" w:themeColor="text1"/>
                <w:sz w:val="16"/>
                <w:szCs w:val="16"/>
              </w:rPr>
            </w:pPr>
          </w:p>
        </w:tc>
        <w:tc>
          <w:tcPr>
            <w:tcW w:w="1141" w:type="dxa"/>
            <w:vAlign w:val="bottom"/>
          </w:tcPr>
          <w:p w14:paraId="1714920A"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9.64</w:t>
            </w:r>
          </w:p>
        </w:tc>
        <w:tc>
          <w:tcPr>
            <w:tcW w:w="1147" w:type="dxa"/>
            <w:vAlign w:val="bottom"/>
          </w:tcPr>
          <w:p w14:paraId="0B3338B1"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238 ± 5†</w:t>
            </w:r>
          </w:p>
        </w:tc>
      </w:tr>
      <w:tr w:rsidR="003F6E30" w:rsidRPr="003F6E30" w14:paraId="133E6700" w14:textId="77777777" w:rsidTr="00773290">
        <w:trPr>
          <w:jc w:val="center"/>
        </w:trPr>
        <w:tc>
          <w:tcPr>
            <w:tcW w:w="1349" w:type="dxa"/>
            <w:vAlign w:val="bottom"/>
          </w:tcPr>
          <w:p w14:paraId="2ED6CC4F"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(II)</w:t>
            </w:r>
          </w:p>
        </w:tc>
        <w:tc>
          <w:tcPr>
            <w:tcW w:w="1221" w:type="dxa"/>
            <w:vAlign w:val="bottom"/>
          </w:tcPr>
          <w:p w14:paraId="0168D130"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253</w:t>
            </w:r>
          </w:p>
        </w:tc>
        <w:tc>
          <w:tcPr>
            <w:tcW w:w="1126" w:type="dxa"/>
            <w:vAlign w:val="bottom"/>
          </w:tcPr>
          <w:p w14:paraId="2D2DD3CA"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39.2</w:t>
            </w:r>
            <w:r w:rsidRPr="003F6E30">
              <w:rPr>
                <w:rFonts w:ascii="Arial" w:eastAsiaTheme="minorEastAsia" w:hAnsi="Arial" w:cs="Arial"/>
                <w:color w:val="000000" w:themeColor="text1"/>
                <w:sz w:val="16"/>
                <w:szCs w:val="16"/>
              </w:rPr>
              <w:t>°</w:t>
            </w:r>
          </w:p>
        </w:tc>
        <w:tc>
          <w:tcPr>
            <w:tcW w:w="1042" w:type="dxa"/>
          </w:tcPr>
          <w:p w14:paraId="5222AC72"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0.147</w:t>
            </w:r>
            <w:r w:rsidRPr="003F6E30">
              <w:rPr>
                <w:rFonts w:ascii="Arial" w:hAnsi="Arial" w:cs="Arial"/>
                <w:color w:val="000000" w:themeColor="text1"/>
                <w:sz w:val="16"/>
                <w:szCs w:val="16"/>
                <w:vertAlign w:val="superscript"/>
              </w:rPr>
              <w:t>§</w:t>
            </w:r>
          </w:p>
        </w:tc>
        <w:tc>
          <w:tcPr>
            <w:tcW w:w="1193" w:type="dxa"/>
            <w:vAlign w:val="bottom"/>
          </w:tcPr>
          <w:p w14:paraId="173E825F"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17.12</w:t>
            </w:r>
          </w:p>
        </w:tc>
        <w:tc>
          <w:tcPr>
            <w:tcW w:w="1131" w:type="dxa"/>
            <w:vAlign w:val="bottom"/>
          </w:tcPr>
          <w:p w14:paraId="541C365A" w14:textId="77777777" w:rsidR="00D436C0" w:rsidRPr="003F6E30" w:rsidRDefault="00D436C0" w:rsidP="00CC2972">
            <w:pPr>
              <w:contextualSpacing/>
              <w:jc w:val="both"/>
              <w:rPr>
                <w:rFonts w:ascii="Arial" w:eastAsiaTheme="minorEastAsia" w:hAnsi="Arial" w:cs="Arial"/>
                <w:color w:val="000000" w:themeColor="text1"/>
                <w:sz w:val="16"/>
                <w:szCs w:val="16"/>
              </w:rPr>
            </w:pPr>
          </w:p>
        </w:tc>
        <w:tc>
          <w:tcPr>
            <w:tcW w:w="1141" w:type="dxa"/>
            <w:vAlign w:val="bottom"/>
          </w:tcPr>
          <w:p w14:paraId="595DEB3E"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10.72</w:t>
            </w:r>
          </w:p>
        </w:tc>
        <w:tc>
          <w:tcPr>
            <w:tcW w:w="1147" w:type="dxa"/>
            <w:vAlign w:val="bottom"/>
          </w:tcPr>
          <w:p w14:paraId="03168D7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276 ± 6</w:t>
            </w:r>
          </w:p>
        </w:tc>
      </w:tr>
      <w:tr w:rsidR="003F6E30" w:rsidRPr="003F6E30" w14:paraId="06359623" w14:textId="77777777" w:rsidTr="00773290">
        <w:trPr>
          <w:jc w:val="center"/>
        </w:trPr>
        <w:tc>
          <w:tcPr>
            <w:tcW w:w="1349" w:type="dxa"/>
            <w:vAlign w:val="bottom"/>
          </w:tcPr>
          <w:p w14:paraId="5C023122"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w:t>
            </w:r>
          </w:p>
        </w:tc>
        <w:tc>
          <w:tcPr>
            <w:tcW w:w="1221" w:type="dxa"/>
            <w:vAlign w:val="bottom"/>
          </w:tcPr>
          <w:p w14:paraId="5B23D6C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293</w:t>
            </w:r>
          </w:p>
        </w:tc>
        <w:tc>
          <w:tcPr>
            <w:tcW w:w="1126" w:type="dxa"/>
            <w:vAlign w:val="bottom"/>
          </w:tcPr>
          <w:p w14:paraId="08F403BD"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13.5</w:t>
            </w:r>
            <w:r w:rsidRPr="003F6E30">
              <w:rPr>
                <w:rFonts w:ascii="Arial" w:eastAsiaTheme="minorEastAsia" w:hAnsi="Arial" w:cs="Arial"/>
                <w:color w:val="000000" w:themeColor="text1"/>
                <w:sz w:val="16"/>
                <w:szCs w:val="16"/>
              </w:rPr>
              <w:t>°</w:t>
            </w:r>
          </w:p>
        </w:tc>
        <w:tc>
          <w:tcPr>
            <w:tcW w:w="1042" w:type="dxa"/>
          </w:tcPr>
          <w:p w14:paraId="144022E9"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0.113</w:t>
            </w:r>
            <w:r w:rsidRPr="003F6E30">
              <w:rPr>
                <w:rFonts w:ascii="Arial" w:hAnsi="Arial" w:cs="Arial"/>
                <w:color w:val="000000" w:themeColor="text1"/>
                <w:sz w:val="16"/>
                <w:szCs w:val="16"/>
                <w:vertAlign w:val="superscript"/>
              </w:rPr>
              <w:t>¶</w:t>
            </w:r>
          </w:p>
        </w:tc>
        <w:tc>
          <w:tcPr>
            <w:tcW w:w="1193" w:type="dxa"/>
            <w:vAlign w:val="bottom"/>
          </w:tcPr>
          <w:p w14:paraId="7B87EF6D"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18.31</w:t>
            </w:r>
          </w:p>
        </w:tc>
        <w:tc>
          <w:tcPr>
            <w:tcW w:w="1131" w:type="dxa"/>
            <w:vAlign w:val="bottom"/>
          </w:tcPr>
          <w:p w14:paraId="28F91DF0"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18.42</w:t>
            </w:r>
          </w:p>
        </w:tc>
        <w:tc>
          <w:tcPr>
            <w:tcW w:w="1141" w:type="dxa"/>
            <w:vAlign w:val="bottom"/>
          </w:tcPr>
          <w:p w14:paraId="77FE450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11.91</w:t>
            </w:r>
          </w:p>
        </w:tc>
        <w:tc>
          <w:tcPr>
            <w:tcW w:w="1147" w:type="dxa"/>
            <w:vAlign w:val="bottom"/>
          </w:tcPr>
          <w:p w14:paraId="70ABB46C"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246 ± 9</w:t>
            </w:r>
          </w:p>
        </w:tc>
      </w:tr>
      <w:tr w:rsidR="003F6E30" w:rsidRPr="003F6E30" w14:paraId="51EE938D" w14:textId="77777777" w:rsidTr="00773290">
        <w:trPr>
          <w:jc w:val="center"/>
        </w:trPr>
        <w:tc>
          <w:tcPr>
            <w:tcW w:w="1349" w:type="dxa"/>
            <w:vAlign w:val="bottom"/>
          </w:tcPr>
          <w:p w14:paraId="50CD7CC7"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10</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(IIb)</w:t>
            </w:r>
          </w:p>
        </w:tc>
        <w:tc>
          <w:tcPr>
            <w:tcW w:w="1221" w:type="dxa"/>
            <w:vAlign w:val="bottom"/>
          </w:tcPr>
          <w:p w14:paraId="7638C3BE"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243</w:t>
            </w:r>
          </w:p>
        </w:tc>
        <w:tc>
          <w:tcPr>
            <w:tcW w:w="1126" w:type="dxa"/>
            <w:vAlign w:val="bottom"/>
          </w:tcPr>
          <w:p w14:paraId="7ABA4DFA"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38.3</w:t>
            </w:r>
            <w:r w:rsidRPr="003F6E30">
              <w:rPr>
                <w:rFonts w:ascii="Arial" w:eastAsiaTheme="minorEastAsia" w:hAnsi="Arial" w:cs="Arial"/>
                <w:color w:val="000000" w:themeColor="text1"/>
                <w:sz w:val="16"/>
                <w:szCs w:val="16"/>
              </w:rPr>
              <w:t>°</w:t>
            </w:r>
          </w:p>
        </w:tc>
        <w:tc>
          <w:tcPr>
            <w:tcW w:w="1042" w:type="dxa"/>
          </w:tcPr>
          <w:p w14:paraId="584E56B2"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0.146</w:t>
            </w:r>
            <w:r w:rsidRPr="003F6E30">
              <w:rPr>
                <w:rFonts w:ascii="Arial" w:hAnsi="Arial" w:cs="Arial"/>
                <w:color w:val="000000" w:themeColor="text1"/>
                <w:sz w:val="16"/>
                <w:szCs w:val="16"/>
                <w:vertAlign w:val="superscript"/>
              </w:rPr>
              <w:t>¶</w:t>
            </w:r>
          </w:p>
        </w:tc>
        <w:tc>
          <w:tcPr>
            <w:tcW w:w="1193" w:type="dxa"/>
            <w:vAlign w:val="bottom"/>
          </w:tcPr>
          <w:p w14:paraId="5060D3A3"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21.21</w:t>
            </w:r>
          </w:p>
        </w:tc>
        <w:tc>
          <w:tcPr>
            <w:tcW w:w="1131" w:type="dxa"/>
            <w:vAlign w:val="bottom"/>
          </w:tcPr>
          <w:p w14:paraId="2DA4006A" w14:textId="77777777" w:rsidR="00D436C0" w:rsidRPr="003F6E30" w:rsidRDefault="00D436C0" w:rsidP="00CC2972">
            <w:pPr>
              <w:contextualSpacing/>
              <w:jc w:val="both"/>
              <w:rPr>
                <w:rFonts w:ascii="Arial" w:eastAsiaTheme="minorEastAsia" w:hAnsi="Arial" w:cs="Arial"/>
                <w:color w:val="000000" w:themeColor="text1"/>
                <w:sz w:val="16"/>
                <w:szCs w:val="16"/>
              </w:rPr>
            </w:pPr>
          </w:p>
        </w:tc>
        <w:tc>
          <w:tcPr>
            <w:tcW w:w="1141" w:type="dxa"/>
            <w:vAlign w:val="bottom"/>
          </w:tcPr>
          <w:p w14:paraId="07B0A114"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14.81</w:t>
            </w:r>
          </w:p>
        </w:tc>
        <w:tc>
          <w:tcPr>
            <w:tcW w:w="1147" w:type="dxa"/>
            <w:vAlign w:val="bottom"/>
          </w:tcPr>
          <w:p w14:paraId="1E202315"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298 ± 4</w:t>
            </w:r>
          </w:p>
        </w:tc>
      </w:tr>
      <w:tr w:rsidR="003F6E30" w:rsidRPr="003F6E30" w14:paraId="15B35AA4" w14:textId="77777777" w:rsidTr="00773290">
        <w:trPr>
          <w:jc w:val="center"/>
        </w:trPr>
        <w:tc>
          <w:tcPr>
            <w:tcW w:w="1349" w:type="dxa"/>
            <w:vAlign w:val="bottom"/>
          </w:tcPr>
          <w:p w14:paraId="489F6788"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10</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(IIa)</w:t>
            </w:r>
          </w:p>
        </w:tc>
        <w:tc>
          <w:tcPr>
            <w:tcW w:w="1221" w:type="dxa"/>
            <w:vAlign w:val="bottom"/>
          </w:tcPr>
          <w:p w14:paraId="2653A80C"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268</w:t>
            </w:r>
          </w:p>
        </w:tc>
        <w:tc>
          <w:tcPr>
            <w:tcW w:w="1126" w:type="dxa"/>
            <w:vAlign w:val="bottom"/>
          </w:tcPr>
          <w:p w14:paraId="72628D74"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32.9</w:t>
            </w:r>
            <w:r w:rsidRPr="003F6E30">
              <w:rPr>
                <w:rFonts w:ascii="Arial" w:eastAsiaTheme="minorEastAsia" w:hAnsi="Arial" w:cs="Arial"/>
                <w:color w:val="000000" w:themeColor="text1"/>
                <w:sz w:val="16"/>
                <w:szCs w:val="16"/>
              </w:rPr>
              <w:t>°</w:t>
            </w:r>
          </w:p>
        </w:tc>
        <w:tc>
          <w:tcPr>
            <w:tcW w:w="1042" w:type="dxa"/>
          </w:tcPr>
          <w:p w14:paraId="49D984B7"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0.134</w:t>
            </w:r>
            <w:r w:rsidRPr="003F6E30">
              <w:rPr>
                <w:rFonts w:ascii="Arial" w:hAnsi="Arial" w:cs="Arial"/>
                <w:color w:val="000000" w:themeColor="text1"/>
                <w:sz w:val="16"/>
                <w:szCs w:val="16"/>
                <w:vertAlign w:val="superscript"/>
              </w:rPr>
              <w:t>§</w:t>
            </w:r>
          </w:p>
        </w:tc>
        <w:tc>
          <w:tcPr>
            <w:tcW w:w="1193" w:type="dxa"/>
            <w:vAlign w:val="bottom"/>
          </w:tcPr>
          <w:p w14:paraId="38C537C6"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21.97</w:t>
            </w:r>
          </w:p>
        </w:tc>
        <w:tc>
          <w:tcPr>
            <w:tcW w:w="1131" w:type="dxa"/>
            <w:vAlign w:val="bottom"/>
          </w:tcPr>
          <w:p w14:paraId="00F971DD" w14:textId="77777777" w:rsidR="00D436C0" w:rsidRPr="003F6E30" w:rsidRDefault="00D436C0" w:rsidP="00CC2972">
            <w:pPr>
              <w:contextualSpacing/>
              <w:jc w:val="both"/>
              <w:rPr>
                <w:rFonts w:ascii="Arial" w:eastAsiaTheme="minorEastAsia" w:hAnsi="Arial" w:cs="Arial"/>
                <w:color w:val="000000" w:themeColor="text1"/>
                <w:sz w:val="16"/>
                <w:szCs w:val="16"/>
              </w:rPr>
            </w:pPr>
          </w:p>
        </w:tc>
        <w:tc>
          <w:tcPr>
            <w:tcW w:w="1141" w:type="dxa"/>
            <w:vAlign w:val="bottom"/>
          </w:tcPr>
          <w:p w14:paraId="7C91D0F9" w14:textId="77777777" w:rsidR="00D436C0" w:rsidRPr="003F6E30" w:rsidRDefault="00D436C0" w:rsidP="00CC2972">
            <w:pPr>
              <w:contextualSpacing/>
              <w:jc w:val="both"/>
              <w:rPr>
                <w:rFonts w:ascii="Arial" w:hAnsi="Arial" w:cs="Arial"/>
                <w:color w:val="000000" w:themeColor="text1"/>
                <w:sz w:val="16"/>
                <w:szCs w:val="16"/>
              </w:rPr>
            </w:pPr>
          </w:p>
        </w:tc>
        <w:tc>
          <w:tcPr>
            <w:tcW w:w="1147" w:type="dxa"/>
            <w:vAlign w:val="bottom"/>
          </w:tcPr>
          <w:p w14:paraId="010AC850" w14:textId="77777777" w:rsidR="00D436C0" w:rsidRPr="003F6E30" w:rsidRDefault="00D436C0" w:rsidP="00CC2972">
            <w:pPr>
              <w:contextualSpacing/>
              <w:jc w:val="both"/>
              <w:rPr>
                <w:rFonts w:ascii="Arial" w:hAnsi="Arial" w:cs="Arial"/>
                <w:color w:val="000000" w:themeColor="text1"/>
                <w:sz w:val="16"/>
                <w:szCs w:val="16"/>
              </w:rPr>
            </w:pPr>
          </w:p>
        </w:tc>
      </w:tr>
      <w:tr w:rsidR="003F6E30" w:rsidRPr="003F6E30" w14:paraId="609F9D21" w14:textId="77777777" w:rsidTr="00773290">
        <w:trPr>
          <w:jc w:val="center"/>
        </w:trPr>
        <w:tc>
          <w:tcPr>
            <w:tcW w:w="1349" w:type="dxa"/>
            <w:vAlign w:val="bottom"/>
          </w:tcPr>
          <w:p w14:paraId="1CA8F430"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10</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w:t>
            </w:r>
          </w:p>
        </w:tc>
        <w:tc>
          <w:tcPr>
            <w:tcW w:w="1221" w:type="dxa"/>
            <w:vAlign w:val="bottom"/>
          </w:tcPr>
          <w:p w14:paraId="18AC93A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293</w:t>
            </w:r>
          </w:p>
        </w:tc>
        <w:tc>
          <w:tcPr>
            <w:tcW w:w="1126" w:type="dxa"/>
            <w:vAlign w:val="bottom"/>
          </w:tcPr>
          <w:p w14:paraId="2FA9C81F"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14.1</w:t>
            </w:r>
            <w:r w:rsidRPr="003F6E30">
              <w:rPr>
                <w:rFonts w:ascii="Arial" w:eastAsiaTheme="minorEastAsia" w:hAnsi="Arial" w:cs="Arial"/>
                <w:color w:val="000000" w:themeColor="text1"/>
                <w:sz w:val="16"/>
                <w:szCs w:val="16"/>
              </w:rPr>
              <w:t>°</w:t>
            </w:r>
          </w:p>
        </w:tc>
        <w:tc>
          <w:tcPr>
            <w:tcW w:w="1042" w:type="dxa"/>
          </w:tcPr>
          <w:p w14:paraId="1F6F29EA"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0.119</w:t>
            </w:r>
            <w:r w:rsidRPr="003F6E30">
              <w:rPr>
                <w:rFonts w:ascii="Arial" w:hAnsi="Arial" w:cs="Arial"/>
                <w:color w:val="000000" w:themeColor="text1"/>
                <w:sz w:val="16"/>
                <w:szCs w:val="16"/>
                <w:vertAlign w:val="superscript"/>
              </w:rPr>
              <w:t>¶</w:t>
            </w:r>
          </w:p>
        </w:tc>
        <w:tc>
          <w:tcPr>
            <w:tcW w:w="1193" w:type="dxa"/>
            <w:vAlign w:val="bottom"/>
          </w:tcPr>
          <w:p w14:paraId="06A7AD45"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21.27</w:t>
            </w:r>
          </w:p>
        </w:tc>
        <w:tc>
          <w:tcPr>
            <w:tcW w:w="1131" w:type="dxa"/>
            <w:vAlign w:val="bottom"/>
          </w:tcPr>
          <w:p w14:paraId="69AEF52F"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21.11</w:t>
            </w:r>
          </w:p>
        </w:tc>
        <w:tc>
          <w:tcPr>
            <w:tcW w:w="1141" w:type="dxa"/>
            <w:vAlign w:val="bottom"/>
          </w:tcPr>
          <w:p w14:paraId="78010EB5"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14.87</w:t>
            </w:r>
          </w:p>
        </w:tc>
        <w:tc>
          <w:tcPr>
            <w:tcW w:w="1147" w:type="dxa"/>
            <w:vAlign w:val="bottom"/>
          </w:tcPr>
          <w:p w14:paraId="5B9E3D39" w14:textId="77777777" w:rsidR="00D436C0" w:rsidRPr="003F6E30" w:rsidRDefault="00D436C0" w:rsidP="00CC2972">
            <w:pPr>
              <w:contextualSpacing/>
              <w:jc w:val="both"/>
              <w:rPr>
                <w:rFonts w:ascii="Arial" w:eastAsiaTheme="minorEastAsia" w:hAnsi="Arial" w:cs="Arial"/>
                <w:color w:val="000000" w:themeColor="text1"/>
                <w:sz w:val="16"/>
                <w:szCs w:val="16"/>
              </w:rPr>
            </w:pPr>
          </w:p>
        </w:tc>
      </w:tr>
      <w:tr w:rsidR="003F6E30" w:rsidRPr="003F6E30" w14:paraId="24ABB4EC" w14:textId="77777777" w:rsidTr="00773290">
        <w:trPr>
          <w:jc w:val="center"/>
        </w:trPr>
        <w:tc>
          <w:tcPr>
            <w:tcW w:w="1349" w:type="dxa"/>
            <w:vAlign w:val="bottom"/>
          </w:tcPr>
          <w:p w14:paraId="665BEAA1"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(II)</w:t>
            </w:r>
          </w:p>
        </w:tc>
        <w:tc>
          <w:tcPr>
            <w:tcW w:w="1221" w:type="dxa"/>
            <w:vAlign w:val="bottom"/>
          </w:tcPr>
          <w:p w14:paraId="6F45150D"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293</w:t>
            </w:r>
          </w:p>
        </w:tc>
        <w:tc>
          <w:tcPr>
            <w:tcW w:w="1126" w:type="dxa"/>
            <w:vAlign w:val="bottom"/>
          </w:tcPr>
          <w:p w14:paraId="48458982"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33.1</w:t>
            </w:r>
            <w:r w:rsidRPr="003F6E30">
              <w:rPr>
                <w:rFonts w:ascii="Arial" w:eastAsiaTheme="minorEastAsia" w:hAnsi="Arial" w:cs="Arial"/>
                <w:color w:val="000000" w:themeColor="text1"/>
                <w:sz w:val="16"/>
                <w:szCs w:val="16"/>
              </w:rPr>
              <w:t>°</w:t>
            </w:r>
          </w:p>
        </w:tc>
        <w:tc>
          <w:tcPr>
            <w:tcW w:w="1042" w:type="dxa"/>
          </w:tcPr>
          <w:p w14:paraId="2EB92EBF"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0.135</w:t>
            </w:r>
            <w:r w:rsidRPr="003F6E30">
              <w:rPr>
                <w:rFonts w:ascii="Arial" w:hAnsi="Arial" w:cs="Arial"/>
                <w:color w:val="000000" w:themeColor="text1"/>
                <w:sz w:val="16"/>
                <w:szCs w:val="16"/>
                <w:vertAlign w:val="superscript"/>
              </w:rPr>
              <w:t>¶</w:t>
            </w:r>
          </w:p>
        </w:tc>
        <w:tc>
          <w:tcPr>
            <w:tcW w:w="1193" w:type="dxa"/>
            <w:vAlign w:val="bottom"/>
          </w:tcPr>
          <w:p w14:paraId="11432C28"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24.51</w:t>
            </w:r>
          </w:p>
        </w:tc>
        <w:tc>
          <w:tcPr>
            <w:tcW w:w="1131" w:type="dxa"/>
            <w:vAlign w:val="bottom"/>
          </w:tcPr>
          <w:p w14:paraId="5901BB0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24.48</w:t>
            </w:r>
          </w:p>
        </w:tc>
        <w:tc>
          <w:tcPr>
            <w:tcW w:w="1141" w:type="dxa"/>
            <w:vAlign w:val="bottom"/>
          </w:tcPr>
          <w:p w14:paraId="32717DE6"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18.11</w:t>
            </w:r>
          </w:p>
        </w:tc>
        <w:tc>
          <w:tcPr>
            <w:tcW w:w="1147" w:type="dxa"/>
            <w:vAlign w:val="bottom"/>
          </w:tcPr>
          <w:p w14:paraId="46F79F6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292 ± 3</w:t>
            </w:r>
          </w:p>
        </w:tc>
      </w:tr>
      <w:tr w:rsidR="003F6E30" w:rsidRPr="003F6E30" w14:paraId="2555B5F6" w14:textId="77777777" w:rsidTr="00773290">
        <w:trPr>
          <w:jc w:val="center"/>
        </w:trPr>
        <w:tc>
          <w:tcPr>
            <w:tcW w:w="1349" w:type="dxa"/>
            <w:vAlign w:val="bottom"/>
          </w:tcPr>
          <w:p w14:paraId="6A488E89"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(II)</w:t>
            </w:r>
          </w:p>
        </w:tc>
        <w:tc>
          <w:tcPr>
            <w:tcW w:w="1221" w:type="dxa"/>
            <w:vAlign w:val="bottom"/>
          </w:tcPr>
          <w:p w14:paraId="7C90FE93"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293</w:t>
            </w:r>
          </w:p>
        </w:tc>
        <w:tc>
          <w:tcPr>
            <w:tcW w:w="1126" w:type="dxa"/>
            <w:vAlign w:val="bottom"/>
          </w:tcPr>
          <w:p w14:paraId="61834151"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33.1</w:t>
            </w:r>
            <w:r w:rsidRPr="003F6E30">
              <w:rPr>
                <w:rFonts w:ascii="Arial" w:eastAsiaTheme="minorEastAsia" w:hAnsi="Arial" w:cs="Arial"/>
                <w:color w:val="000000" w:themeColor="text1"/>
                <w:sz w:val="16"/>
                <w:szCs w:val="16"/>
              </w:rPr>
              <w:t>°</w:t>
            </w:r>
          </w:p>
        </w:tc>
        <w:tc>
          <w:tcPr>
            <w:tcW w:w="1042" w:type="dxa"/>
          </w:tcPr>
          <w:p w14:paraId="036D9A45"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0.135</w:t>
            </w:r>
            <w:r w:rsidRPr="003F6E30">
              <w:rPr>
                <w:rFonts w:ascii="Arial" w:hAnsi="Arial" w:cs="Arial"/>
                <w:color w:val="000000" w:themeColor="text1"/>
                <w:sz w:val="16"/>
                <w:szCs w:val="16"/>
                <w:vertAlign w:val="superscript"/>
              </w:rPr>
              <w:t>§</w:t>
            </w:r>
          </w:p>
        </w:tc>
        <w:tc>
          <w:tcPr>
            <w:tcW w:w="1193" w:type="dxa"/>
            <w:vAlign w:val="bottom"/>
          </w:tcPr>
          <w:p w14:paraId="1EC3F461"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27.08</w:t>
            </w:r>
          </w:p>
        </w:tc>
        <w:tc>
          <w:tcPr>
            <w:tcW w:w="1131" w:type="dxa"/>
            <w:vAlign w:val="bottom"/>
          </w:tcPr>
          <w:p w14:paraId="5E82E043"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27.04</w:t>
            </w:r>
          </w:p>
        </w:tc>
        <w:tc>
          <w:tcPr>
            <w:tcW w:w="1141" w:type="dxa"/>
            <w:vAlign w:val="bottom"/>
          </w:tcPr>
          <w:p w14:paraId="5DE25EED"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20.68</w:t>
            </w:r>
          </w:p>
        </w:tc>
        <w:tc>
          <w:tcPr>
            <w:tcW w:w="1147" w:type="dxa"/>
            <w:vAlign w:val="bottom"/>
          </w:tcPr>
          <w:p w14:paraId="50609C36"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297 ± 4</w:t>
            </w:r>
          </w:p>
        </w:tc>
      </w:tr>
      <w:tr w:rsidR="003F6E30" w:rsidRPr="003F6E30" w14:paraId="476C70D6" w14:textId="77777777" w:rsidTr="00773290">
        <w:trPr>
          <w:jc w:val="center"/>
        </w:trPr>
        <w:tc>
          <w:tcPr>
            <w:tcW w:w="1349" w:type="dxa"/>
            <w:tcBorders>
              <w:bottom w:val="single" w:sz="4" w:space="0" w:color="auto"/>
            </w:tcBorders>
            <w:vAlign w:val="bottom"/>
          </w:tcPr>
          <w:p w14:paraId="643258E2"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16</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 xml:space="preserve">4 </w:t>
            </w:r>
            <w:r w:rsidRPr="003F6E30">
              <w:rPr>
                <w:rFonts w:ascii="Arial" w:hAnsi="Arial" w:cs="Arial"/>
                <w:color w:val="000000" w:themeColor="text1"/>
                <w:sz w:val="16"/>
                <w:szCs w:val="16"/>
              </w:rPr>
              <w:t>(II)</w:t>
            </w:r>
          </w:p>
        </w:tc>
        <w:tc>
          <w:tcPr>
            <w:tcW w:w="1221" w:type="dxa"/>
            <w:tcBorders>
              <w:bottom w:val="single" w:sz="4" w:space="0" w:color="auto"/>
            </w:tcBorders>
            <w:vAlign w:val="bottom"/>
          </w:tcPr>
          <w:p w14:paraId="7A88D0FB"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293</w:t>
            </w:r>
          </w:p>
        </w:tc>
        <w:tc>
          <w:tcPr>
            <w:tcW w:w="1126" w:type="dxa"/>
            <w:tcBorders>
              <w:bottom w:val="single" w:sz="4" w:space="0" w:color="auto"/>
            </w:tcBorders>
            <w:vAlign w:val="bottom"/>
          </w:tcPr>
          <w:p w14:paraId="6DC62930"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33.0</w:t>
            </w:r>
            <w:r w:rsidRPr="003F6E30">
              <w:rPr>
                <w:rFonts w:ascii="Arial" w:eastAsiaTheme="minorEastAsia" w:hAnsi="Arial" w:cs="Arial"/>
                <w:color w:val="000000" w:themeColor="text1"/>
                <w:sz w:val="16"/>
                <w:szCs w:val="16"/>
              </w:rPr>
              <w:t>°</w:t>
            </w:r>
          </w:p>
        </w:tc>
        <w:tc>
          <w:tcPr>
            <w:tcW w:w="1042" w:type="dxa"/>
            <w:tcBorders>
              <w:bottom w:val="single" w:sz="4" w:space="0" w:color="auto"/>
            </w:tcBorders>
          </w:tcPr>
          <w:p w14:paraId="662707F4" w14:textId="77777777" w:rsidR="00D436C0" w:rsidRPr="003F6E30" w:rsidRDefault="00D436C0"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0.135</w:t>
            </w:r>
            <w:r w:rsidRPr="003F6E30">
              <w:rPr>
                <w:rFonts w:ascii="Arial" w:hAnsi="Arial" w:cs="Arial"/>
                <w:color w:val="000000" w:themeColor="text1"/>
                <w:sz w:val="16"/>
                <w:szCs w:val="16"/>
                <w:vertAlign w:val="superscript"/>
              </w:rPr>
              <w:t>¶</w:t>
            </w:r>
          </w:p>
        </w:tc>
        <w:tc>
          <w:tcPr>
            <w:tcW w:w="1193" w:type="dxa"/>
            <w:tcBorders>
              <w:bottom w:val="single" w:sz="4" w:space="0" w:color="auto"/>
            </w:tcBorders>
            <w:vAlign w:val="bottom"/>
          </w:tcPr>
          <w:p w14:paraId="0268FCAD"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29.65</w:t>
            </w:r>
          </w:p>
        </w:tc>
        <w:tc>
          <w:tcPr>
            <w:tcW w:w="1131" w:type="dxa"/>
            <w:tcBorders>
              <w:bottom w:val="single" w:sz="4" w:space="0" w:color="auto"/>
            </w:tcBorders>
            <w:vAlign w:val="bottom"/>
          </w:tcPr>
          <w:p w14:paraId="10B234F2"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29.61</w:t>
            </w:r>
          </w:p>
        </w:tc>
        <w:tc>
          <w:tcPr>
            <w:tcW w:w="1141" w:type="dxa"/>
            <w:tcBorders>
              <w:bottom w:val="single" w:sz="4" w:space="0" w:color="auto"/>
            </w:tcBorders>
            <w:vAlign w:val="bottom"/>
          </w:tcPr>
          <w:p w14:paraId="1FA5CEF5"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23.25</w:t>
            </w:r>
          </w:p>
        </w:tc>
        <w:tc>
          <w:tcPr>
            <w:tcW w:w="1147" w:type="dxa"/>
            <w:tcBorders>
              <w:bottom w:val="single" w:sz="4" w:space="0" w:color="auto"/>
            </w:tcBorders>
            <w:vAlign w:val="bottom"/>
          </w:tcPr>
          <w:p w14:paraId="37014979" w14:textId="77777777" w:rsidR="00D436C0" w:rsidRPr="003F6E30" w:rsidRDefault="00D436C0" w:rsidP="00CC2972">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300 ± 4</w:t>
            </w:r>
          </w:p>
        </w:tc>
      </w:tr>
    </w:tbl>
    <w:p w14:paraId="26319F54" w14:textId="0C618E47" w:rsidR="00D436C0" w:rsidRPr="003F6E30" w:rsidRDefault="00773290" w:rsidP="00CC2972">
      <w:pPr>
        <w:spacing w:line="240" w:lineRule="auto"/>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ab/>
      </w:r>
      <w:r w:rsidRPr="003F6E30">
        <w:rPr>
          <w:rFonts w:ascii="Arial" w:hAnsi="Arial" w:cs="Arial"/>
          <w:color w:val="000000" w:themeColor="text1"/>
          <w:sz w:val="16"/>
          <w:szCs w:val="16"/>
        </w:rPr>
        <w:tab/>
      </w:r>
      <w:r w:rsidR="00D436C0" w:rsidRPr="003F6E30">
        <w:rPr>
          <w:rFonts w:ascii="Arial" w:hAnsi="Arial" w:cs="Arial"/>
          <w:color w:val="000000" w:themeColor="text1"/>
          <w:sz w:val="16"/>
          <w:szCs w:val="16"/>
        </w:rPr>
        <w:t xml:space="preserve">*From single crystal XRD of Billing and Lemmerer </w:t>
      </w:r>
      <w:r w:rsidR="00D436C0" w:rsidRPr="003F6E30">
        <w:rPr>
          <w:rFonts w:ascii="Arial" w:hAnsi="Arial" w:cs="Arial"/>
          <w:color w:val="000000" w:themeColor="text1"/>
          <w:sz w:val="16"/>
          <w:szCs w:val="16"/>
        </w:rPr>
        <w:fldChar w:fldCharType="begin">
          <w:fldData xml:space="preserve">PEVuZE5vdGU+PENpdGU+PEF1dGhvcj5CaWxsaW5nPC9BdXRob3I+PFllYXI+MjAwNzwvWWVhcj48
UmVjTnVtPjQ4ODwvUmVjTnVtPjxEaXNwbGF5VGV4dD48c3R5bGUgZmFjZT0ic3VwZXJzY3JpcHQi
PjIwLTIyPC9zdHlsZT48L0Rpc3BsYXlUZXh0PjxyZWNvcmQ+PHJlYy1udW1iZXI+NDg4PC9yZWMt
bnVtYmVyPjxmb3JlaWduLWtleXM+PGtleSBhcHA9IkVOIiBkYi1pZD0icGVhOWZ4ZjBoNTV3NTll
ZWFkdXgyZHNteHh2ZWZkMHZ6ejlmIiB0aW1lc3RhbXA9IjE2NTk5ODc3NzIiPjQ4ODwva2V5Pjwv
Zm9yZWlnbi1rZXlzPjxyZWYtdHlwZSBuYW1lPSJKb3VybmFsIEFydGljbGUiPjE3PC9yZWYtdHlw
ZT48Y29udHJpYnV0b3JzPjxhdXRob3JzPjxhdXRob3I+QmlsbGluZywgRGF2aWQgRzwvYXV0aG9y
PjxhdXRob3I+TGVtbWVyZXIsIEFuZHJlYXM8L2F1dGhvcj48L2F1dGhvcnM+PC9jb250cmlidXRv
cnM+PHRpdGxlcz48dGl0bGU+U3ludGhlc2lzLCBjaGFyYWN0ZXJpemF0aW9uIGFuZCBwaGFzZSB0
cmFuc2l0aW9ucyBpbiB0aGUgaW5vcmdhbmlj4oCTb3JnYW5pYyBsYXllcmVkIHBlcm92c2tpdGUt
dHlwZSBoeWJyaWRzIFsoQ25IMm4rIDFOSDMpIDJQYkk0XSwgbj0gNCwgNSBhbmQgNjwvdGl0bGU+
PHNlY29uZGFyeS10aXRsZT5BY3RhIENyeXN0YWxsb2dyYXBoaWNhIFNlY3Rpb24gQjogU3RydWN0
dXJhbCBTY2llbmNlPC9zZWNvbmRhcnktdGl0bGU+PC90aXRsZXM+PHBlcmlvZGljYWw+PGZ1bGwt
dGl0bGU+QWN0YSBDcnlzdGFsbG9ncmFwaGljYSBTZWN0aW9uIEI6IFN0cnVjdHVyYWwgU2NpZW5j
ZTwvZnVsbC10aXRsZT48YWJici0xPkFjdGEgQ3J5c3RhbGxvZ3IuIFNlY3QuIEI6IFN0cnVjdC4g
U2NpLjwvYWJici0xPjxhYmJyLTI+QWN0YSBDcnlzdGFsbG9nciBTZWN0IEI6IFN0cnVjdCBTY2k8
L2FiYnItMj48L3BlcmlvZGljYWw+PHBhZ2VzPjczNS03NDc8L3BhZ2VzPjx2b2x1bWU+NjM8L3Zv
bHVtZT48bnVtYmVyPjU8L251bWJlcj48ZGF0ZXM+PHllYXI+MjAwNzwveWVhcj48L2RhdGVzPjxp
c2JuPjAxMDgtNzY4MTwvaXNibj48dXJscz48L3VybHM+PC9yZWNvcmQ+PC9DaXRlPjxDaXRlPjxB
dXRob3I+QmlsbGluZzwvQXV0aG9yPjxZZWFyPjIwMDg8L1llYXI+PFJlY051bT40OTM8L1JlY051
bT48cmVjb3JkPjxyZWMtbnVtYmVyPjQ5MzwvcmVjLW51bWJlcj48Zm9yZWlnbi1rZXlzPjxrZXkg
YXBwPSJFTiIgZGItaWQ9InBlYTlmeGYwaDU1dzU5ZWVhZHV4MmRzbXh4dmVmZDB2eno5ZiIgdGlt
ZXN0YW1wPSIxNjU5OTg4MTY5Ij40OTM8L2tleT48L2ZvcmVpZ24ta2V5cz48cmVmLXR5cGUgbmFt
ZT0iSm91cm5hbCBBcnRpY2xlIj4xNzwvcmVmLXR5cGU+PGNvbnRyaWJ1dG9ycz48YXV0aG9ycz48
YXV0aG9yPkJpbGxpbmcsIERhdmlkIEc8L2F1dGhvcj48YXV0aG9yPkxlbW1lcmVyLCBBbmRyZWFz
PC9hdXRob3I+PC9hdXRob3JzPjwvY29udHJpYnV0b3JzPjx0aXRsZXM+PHRpdGxlPlN5bnRoZXNp
cywgY2hhcmFjdGVyaXphdGlvbiBhbmQgcGhhc2UgdHJhbnNpdGlvbnMgb2YgdGhlIGlub3JnYW5p
Y+KAk29yZ2FuaWMgbGF5ZXJlZCBwZXJvdnNraXRlLXR5cGUgaHlicmlkcyBbKEMgbiBIIDJuKyAx
IE5IIDMpIDIgUGJJIDRdKG49IDEyLCAxNCwgMTYgYW5kIDE4KTwvdGl0bGU+PHNlY29uZGFyeS10
aXRsZT5OZXcgSm91cm5hbCBvZiBDaGVtaXN0cnk8L3NlY29uZGFyeS10aXRsZT48L3RpdGxlcz48
cGVyaW9kaWNhbD48ZnVsbC10aXRsZT5OZXcgSm91cm5hbCBvZiBDaGVtaXN0cnk8L2Z1bGwtdGl0
bGU+PGFiYnItMT5OZXcgSi4gQ2hlbS48L2FiYnItMT48YWJici0yPk5ldyBKIENoZW08L2FiYnIt
Mj48L3BlcmlvZGljYWw+PHBhZ2VzPjE3MzYtMTc0NjwvcGFnZXM+PHZvbHVtZT4zMjwvdm9sdW1l
PjxudW1iZXI+MTA8L251bWJlcj48ZGF0ZXM+PHllYXI+MjAwODwveWVhcj48L2RhdGVzPjx1cmxz
PjwvdXJscz48L3JlY29yZD48L0NpdGU+PENpdGU+PEF1dGhvcj5MZW1tZXJlcjwvQXV0aG9yPjxZ
ZWFyPjIwMTI8L1llYXI+PFJlY051bT40OTA8L1JlY051bT48cmVjb3JkPjxyZWMtbnVtYmVyPjQ5
MDwvcmVjLW51bWJlcj48Zm9yZWlnbi1rZXlzPjxrZXkgYXBwPSJFTiIgZGItaWQ9InBlYTlmeGYw
aDU1dzU5ZWVhZHV4MmRzbXh4dmVmZDB2eno5ZiIgdGltZXN0YW1wPSIxNjU5OTg3NzkwIj40OTA8
L2tleT48L2ZvcmVpZ24ta2V5cz48cmVmLXR5cGUgbmFtZT0iSm91cm5hbCBBcnRpY2xlIj4xNzwv
cmVmLXR5cGU+PGNvbnRyaWJ1dG9ycz48YXV0aG9ycz48YXV0aG9yPkxlbW1lcmVyLCBBbmRyZWFz
PC9hdXRob3I+PGF1dGhvcj5CaWxsaW5nLCBEYXZpZCBHPC9hdXRob3I+PC9hdXRob3JzPjwvY29u
dHJpYnV0b3JzPjx0aXRsZXM+PHRpdGxlPlN5bnRoZXNpcywgY2hhcmFjdGVyaXphdGlvbiBhbmQg
cGhhc2UgdHJhbnNpdGlvbnMgb2YgdGhlIGlub3JnYW5pY+KAk29yZ2FuaWMgbGF5ZXJlZCBwZXJv
dnNraXRlLXR5cGUgaHlicmlkcyBbKEMgbiBIIDJuKyAxIE5IIDMpIDIgUGJJIDRdLCBuPSA3LCA4
LCA5IGFuZCAxMDwvdGl0bGU+PHNlY29uZGFyeS10aXRsZT5EYWx0b24gVHJhbnNhY3Rpb25zPC9z
ZWNvbmRhcnktdGl0bGU+PC90aXRsZXM+PHBlcmlvZGljYWw+PGZ1bGwtdGl0bGU+RGFsdG9uIFRy
YW5zYWN0aW9uczwvZnVsbC10aXRsZT48L3BlcmlvZGljYWw+PHBhZ2VzPjExNDYtMTE1NzwvcGFn
ZXM+PHZvbHVtZT40MTwvdm9sdW1lPjxudW1iZXI+NDwvbnVtYmVyPjxkYXRlcz48eWVhcj4yMDEy
PC95ZWFyPjwvZGF0ZXM+PHVybHM+PC91cmxzPjwvcmVjb3JkPjwvQ2l0ZT48L0VuZE5vdGU+
</w:fldData>
        </w:fldChar>
      </w:r>
      <w:r w:rsidR="00D211D4" w:rsidRPr="003F6E30">
        <w:rPr>
          <w:rFonts w:ascii="Arial" w:hAnsi="Arial" w:cs="Arial"/>
          <w:color w:val="000000" w:themeColor="text1"/>
          <w:sz w:val="16"/>
          <w:szCs w:val="16"/>
        </w:rPr>
        <w:instrText xml:space="preserve"> ADDIN EN.CITE </w:instrText>
      </w:r>
      <w:r w:rsidR="00D211D4" w:rsidRPr="003F6E30">
        <w:rPr>
          <w:rFonts w:ascii="Arial" w:hAnsi="Arial" w:cs="Arial"/>
          <w:color w:val="000000" w:themeColor="text1"/>
          <w:sz w:val="16"/>
          <w:szCs w:val="16"/>
        </w:rPr>
        <w:fldChar w:fldCharType="begin">
          <w:fldData xml:space="preserve">PEVuZE5vdGU+PENpdGU+PEF1dGhvcj5CaWxsaW5nPC9BdXRob3I+PFllYXI+MjAwNzwvWWVhcj48
UmVjTnVtPjQ4ODwvUmVjTnVtPjxEaXNwbGF5VGV4dD48c3R5bGUgZmFjZT0ic3VwZXJzY3JpcHQi
PjIwLTIyPC9zdHlsZT48L0Rpc3BsYXlUZXh0PjxyZWNvcmQ+PHJlYy1udW1iZXI+NDg4PC9yZWMt
bnVtYmVyPjxmb3JlaWduLWtleXM+PGtleSBhcHA9IkVOIiBkYi1pZD0icGVhOWZ4ZjBoNTV3NTll
ZWFkdXgyZHNteHh2ZWZkMHZ6ejlmIiB0aW1lc3RhbXA9IjE2NTk5ODc3NzIiPjQ4ODwva2V5Pjwv
Zm9yZWlnbi1rZXlzPjxyZWYtdHlwZSBuYW1lPSJKb3VybmFsIEFydGljbGUiPjE3PC9yZWYtdHlw
ZT48Y29udHJpYnV0b3JzPjxhdXRob3JzPjxhdXRob3I+QmlsbGluZywgRGF2aWQgRzwvYXV0aG9y
PjxhdXRob3I+TGVtbWVyZXIsIEFuZHJlYXM8L2F1dGhvcj48L2F1dGhvcnM+PC9jb250cmlidXRv
cnM+PHRpdGxlcz48dGl0bGU+U3ludGhlc2lzLCBjaGFyYWN0ZXJpemF0aW9uIGFuZCBwaGFzZSB0
cmFuc2l0aW9ucyBpbiB0aGUgaW5vcmdhbmlj4oCTb3JnYW5pYyBsYXllcmVkIHBlcm92c2tpdGUt
dHlwZSBoeWJyaWRzIFsoQ25IMm4rIDFOSDMpIDJQYkk0XSwgbj0gNCwgNSBhbmQgNjwvdGl0bGU+
PHNlY29uZGFyeS10aXRsZT5BY3RhIENyeXN0YWxsb2dyYXBoaWNhIFNlY3Rpb24gQjogU3RydWN0
dXJhbCBTY2llbmNlPC9zZWNvbmRhcnktdGl0bGU+PC90aXRsZXM+PHBlcmlvZGljYWw+PGZ1bGwt
dGl0bGU+QWN0YSBDcnlzdGFsbG9ncmFwaGljYSBTZWN0aW9uIEI6IFN0cnVjdHVyYWwgU2NpZW5j
ZTwvZnVsbC10aXRsZT48YWJici0xPkFjdGEgQ3J5c3RhbGxvZ3IuIFNlY3QuIEI6IFN0cnVjdC4g
U2NpLjwvYWJici0xPjxhYmJyLTI+QWN0YSBDcnlzdGFsbG9nciBTZWN0IEI6IFN0cnVjdCBTY2k8
L2FiYnItMj48L3BlcmlvZGljYWw+PHBhZ2VzPjczNS03NDc8L3BhZ2VzPjx2b2x1bWU+NjM8L3Zv
bHVtZT48bnVtYmVyPjU8L251bWJlcj48ZGF0ZXM+PHllYXI+MjAwNzwveWVhcj48L2RhdGVzPjxp
c2JuPjAxMDgtNzY4MTwvaXNibj48dXJscz48L3VybHM+PC9yZWNvcmQ+PC9DaXRlPjxDaXRlPjxB
dXRob3I+QmlsbGluZzwvQXV0aG9yPjxZZWFyPjIwMDg8L1llYXI+PFJlY051bT40OTM8L1JlY051
bT48cmVjb3JkPjxyZWMtbnVtYmVyPjQ5MzwvcmVjLW51bWJlcj48Zm9yZWlnbi1rZXlzPjxrZXkg
YXBwPSJFTiIgZGItaWQ9InBlYTlmeGYwaDU1dzU5ZWVhZHV4MmRzbXh4dmVmZDB2eno5ZiIgdGlt
ZXN0YW1wPSIxNjU5OTg4MTY5Ij40OTM8L2tleT48L2ZvcmVpZ24ta2V5cz48cmVmLXR5cGUgbmFt
ZT0iSm91cm5hbCBBcnRpY2xlIj4xNzwvcmVmLXR5cGU+PGNvbnRyaWJ1dG9ycz48YXV0aG9ycz48
YXV0aG9yPkJpbGxpbmcsIERhdmlkIEc8L2F1dGhvcj48YXV0aG9yPkxlbW1lcmVyLCBBbmRyZWFz
PC9hdXRob3I+PC9hdXRob3JzPjwvY29udHJpYnV0b3JzPjx0aXRsZXM+PHRpdGxlPlN5bnRoZXNp
cywgY2hhcmFjdGVyaXphdGlvbiBhbmQgcGhhc2UgdHJhbnNpdGlvbnMgb2YgdGhlIGlub3JnYW5p
Y+KAk29yZ2FuaWMgbGF5ZXJlZCBwZXJvdnNraXRlLXR5cGUgaHlicmlkcyBbKEMgbiBIIDJuKyAx
IE5IIDMpIDIgUGJJIDRdKG49IDEyLCAxNCwgMTYgYW5kIDE4KTwvdGl0bGU+PHNlY29uZGFyeS10
aXRsZT5OZXcgSm91cm5hbCBvZiBDaGVtaXN0cnk8L3NlY29uZGFyeS10aXRsZT48L3RpdGxlcz48
cGVyaW9kaWNhbD48ZnVsbC10aXRsZT5OZXcgSm91cm5hbCBvZiBDaGVtaXN0cnk8L2Z1bGwtdGl0
bGU+PGFiYnItMT5OZXcgSi4gQ2hlbS48L2FiYnItMT48YWJici0yPk5ldyBKIENoZW08L2FiYnIt
Mj48L3BlcmlvZGljYWw+PHBhZ2VzPjE3MzYtMTc0NjwvcGFnZXM+PHZvbHVtZT4zMjwvdm9sdW1l
PjxudW1iZXI+MTA8L251bWJlcj48ZGF0ZXM+PHllYXI+MjAwODwveWVhcj48L2RhdGVzPjx1cmxz
PjwvdXJscz48L3JlY29yZD48L0NpdGU+PENpdGU+PEF1dGhvcj5MZW1tZXJlcjwvQXV0aG9yPjxZ
ZWFyPjIwMTI8L1llYXI+PFJlY051bT40OTA8L1JlY051bT48cmVjb3JkPjxyZWMtbnVtYmVyPjQ5
MDwvcmVjLW51bWJlcj48Zm9yZWlnbi1rZXlzPjxrZXkgYXBwPSJFTiIgZGItaWQ9InBlYTlmeGYw
aDU1dzU5ZWVhZHV4MmRzbXh4dmVmZDB2eno5ZiIgdGltZXN0YW1wPSIxNjU5OTg3NzkwIj40OTA8
L2tleT48L2ZvcmVpZ24ta2V5cz48cmVmLXR5cGUgbmFtZT0iSm91cm5hbCBBcnRpY2xlIj4xNzwv
cmVmLXR5cGU+PGNvbnRyaWJ1dG9ycz48YXV0aG9ycz48YXV0aG9yPkxlbW1lcmVyLCBBbmRyZWFz
PC9hdXRob3I+PGF1dGhvcj5CaWxsaW5nLCBEYXZpZCBHPC9hdXRob3I+PC9hdXRob3JzPjwvY29u
dHJpYnV0b3JzPjx0aXRsZXM+PHRpdGxlPlN5bnRoZXNpcywgY2hhcmFjdGVyaXphdGlvbiBhbmQg
cGhhc2UgdHJhbnNpdGlvbnMgb2YgdGhlIGlub3JnYW5pY+KAk29yZ2FuaWMgbGF5ZXJlZCBwZXJv
dnNraXRlLXR5cGUgaHlicmlkcyBbKEMgbiBIIDJuKyAxIE5IIDMpIDIgUGJJIDRdLCBuPSA3LCA4
LCA5IGFuZCAxMDwvdGl0bGU+PHNlY29uZGFyeS10aXRsZT5EYWx0b24gVHJhbnNhY3Rpb25zPC9z
ZWNvbmRhcnktdGl0bGU+PC90aXRsZXM+PHBlcmlvZGljYWw+PGZ1bGwtdGl0bGU+RGFsdG9uIFRy
YW5zYWN0aW9uczwvZnVsbC10aXRsZT48L3BlcmlvZGljYWw+PHBhZ2VzPjExNDYtMTE1NzwvcGFn
ZXM+PHZvbHVtZT40MTwvdm9sdW1lPjxudW1iZXI+NDwvbnVtYmVyPjxkYXRlcz48eWVhcj4yMDEy
PC95ZWFyPjwvZGF0ZXM+PHVybHM+PC91cmxzPjwvcmVjb3JkPjwvQ2l0ZT48L0VuZE5vdGU+
</w:fldData>
        </w:fldChar>
      </w:r>
      <w:r w:rsidR="00D211D4" w:rsidRPr="003F6E30">
        <w:rPr>
          <w:rFonts w:ascii="Arial" w:hAnsi="Arial" w:cs="Arial"/>
          <w:color w:val="000000" w:themeColor="text1"/>
          <w:sz w:val="16"/>
          <w:szCs w:val="16"/>
        </w:rPr>
        <w:instrText xml:space="preserve"> ADDIN EN.CITE.DATA </w:instrText>
      </w:r>
      <w:r w:rsidR="00D211D4" w:rsidRPr="003F6E30">
        <w:rPr>
          <w:rFonts w:ascii="Arial" w:hAnsi="Arial" w:cs="Arial"/>
          <w:color w:val="000000" w:themeColor="text1"/>
          <w:sz w:val="16"/>
          <w:szCs w:val="16"/>
        </w:rPr>
      </w:r>
      <w:r w:rsidR="00D211D4" w:rsidRPr="003F6E30">
        <w:rPr>
          <w:rFonts w:ascii="Arial" w:hAnsi="Arial" w:cs="Arial"/>
          <w:color w:val="000000" w:themeColor="text1"/>
          <w:sz w:val="16"/>
          <w:szCs w:val="16"/>
        </w:rPr>
        <w:fldChar w:fldCharType="end"/>
      </w:r>
      <w:r w:rsidR="00D436C0" w:rsidRPr="003F6E30">
        <w:rPr>
          <w:rFonts w:ascii="Arial" w:hAnsi="Arial" w:cs="Arial"/>
          <w:color w:val="000000" w:themeColor="text1"/>
          <w:sz w:val="16"/>
          <w:szCs w:val="16"/>
        </w:rPr>
      </w:r>
      <w:r w:rsidR="00D436C0" w:rsidRPr="003F6E30">
        <w:rPr>
          <w:rFonts w:ascii="Arial" w:hAnsi="Arial" w:cs="Arial"/>
          <w:color w:val="000000" w:themeColor="text1"/>
          <w:sz w:val="16"/>
          <w:szCs w:val="16"/>
        </w:rPr>
        <w:fldChar w:fldCharType="separate"/>
      </w:r>
      <w:r w:rsidR="00D211D4" w:rsidRPr="003F6E30">
        <w:rPr>
          <w:rFonts w:ascii="Arial" w:hAnsi="Arial" w:cs="Arial"/>
          <w:noProof/>
          <w:color w:val="000000" w:themeColor="text1"/>
          <w:sz w:val="16"/>
          <w:szCs w:val="16"/>
          <w:vertAlign w:val="superscript"/>
        </w:rPr>
        <w:t>20-22</w:t>
      </w:r>
      <w:r w:rsidR="00D436C0" w:rsidRPr="003F6E30">
        <w:rPr>
          <w:rFonts w:ascii="Arial" w:hAnsi="Arial" w:cs="Arial"/>
          <w:color w:val="000000" w:themeColor="text1"/>
          <w:sz w:val="16"/>
          <w:szCs w:val="16"/>
        </w:rPr>
        <w:fldChar w:fldCharType="end"/>
      </w:r>
      <w:r w:rsidR="00D436C0" w:rsidRPr="003F6E30">
        <w:rPr>
          <w:rFonts w:ascii="Arial" w:hAnsi="Arial" w:cs="Arial"/>
          <w:color w:val="000000" w:themeColor="text1"/>
          <w:sz w:val="16"/>
          <w:szCs w:val="16"/>
        </w:rPr>
        <w:t>, acquired at the temperature specified in column 1</w:t>
      </w:r>
    </w:p>
    <w:p w14:paraId="58BA2E55" w14:textId="4A17D3BC" w:rsidR="00D436C0" w:rsidRPr="003F6E30" w:rsidRDefault="00773290" w:rsidP="00CC2972">
      <w:pPr>
        <w:spacing w:line="240" w:lineRule="auto"/>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ab/>
      </w:r>
      <w:r w:rsidRPr="003F6E30">
        <w:rPr>
          <w:rFonts w:ascii="Arial" w:hAnsi="Arial" w:cs="Arial"/>
          <w:color w:val="000000" w:themeColor="text1"/>
          <w:sz w:val="16"/>
          <w:szCs w:val="16"/>
        </w:rPr>
        <w:tab/>
      </w:r>
      <w:r w:rsidR="00D436C0" w:rsidRPr="003F6E30">
        <w:rPr>
          <w:rFonts w:ascii="Arial" w:hAnsi="Arial" w:cs="Arial"/>
          <w:color w:val="000000" w:themeColor="text1"/>
          <w:sz w:val="16"/>
          <w:szCs w:val="16"/>
        </w:rPr>
        <w:t xml:space="preserve">†Our interpretation of EA data from Tanaka et al </w:t>
      </w:r>
      <w:r w:rsidR="00D436C0" w:rsidRPr="003F6E30">
        <w:rPr>
          <w:rFonts w:ascii="Arial" w:hAnsi="Arial" w:cs="Arial"/>
          <w:color w:val="000000" w:themeColor="text1"/>
          <w:sz w:val="16"/>
          <w:szCs w:val="16"/>
        </w:rPr>
        <w:fldChar w:fldCharType="begin"/>
      </w:r>
      <w:r w:rsidR="00181873" w:rsidRPr="003F6E30">
        <w:rPr>
          <w:rFonts w:ascii="Arial" w:hAnsi="Arial" w:cs="Arial"/>
          <w:color w:val="000000" w:themeColor="text1"/>
          <w:sz w:val="16"/>
          <w:szCs w:val="16"/>
        </w:rPr>
        <w:instrText xml:space="preserve"> ADDIN EN.CITE &lt;EndNote&gt;&lt;Cite&gt;&lt;Author&gt;Tanaka&lt;/Author&gt;&lt;Year&gt;2003&lt;/Year&gt;&lt;RecNum&gt;212&lt;/RecNum&gt;&lt;DisplayText&gt;&lt;style face="superscript"&gt;4&lt;/style&gt;&lt;/DisplayText&gt;&lt;record&gt;&lt;rec-number&gt;212&lt;/rec-number&gt;&lt;foreign-keys&gt;&lt;key app="EN" db-id="pea9fxf0h55w59eeadux2dsmxxvefd0vzz9f" timestamp="1632970181"&gt;212&lt;/key&gt;&lt;/foreign-keys&gt;&lt;ref-type name="Journal Article"&gt;17&lt;/ref-type&gt;&lt;contributors&gt;&lt;authors&gt;&lt;author&gt;Tanaka, Kenichiro&lt;/author&gt;&lt;author&gt;Kondo, Takashi&lt;/author&gt;&lt;/authors&gt;&lt;/contributors&gt;&lt;titles&gt;&lt;title&gt;Bandgap and exciton binding energies in lead-iodide-based natural quantum-well crystals&lt;/title&gt;&lt;secondary-title&gt;Science and Technology of Advanced Materials&lt;/secondary-title&gt;&lt;/titles&gt;&lt;periodical&gt;&lt;full-title&gt;Science and Technology of Advanced Materials&lt;/full-title&gt;&lt;abbr-1&gt;Sci. Technol. Adv. Mater.&lt;/abbr-1&gt;&lt;/periodical&gt;&lt;pages&gt;599-604&lt;/pages&gt;&lt;volume&gt;4&lt;/volume&gt;&lt;number&gt;6&lt;/number&gt;&lt;dates&gt;&lt;year&gt;2003&lt;/year&gt;&lt;/dates&gt;&lt;isbn&gt;1468-6996&lt;/isbn&gt;&lt;urls&gt;&lt;/urls&gt;&lt;/record&gt;&lt;/Cite&gt;&lt;/EndNote&gt;</w:instrText>
      </w:r>
      <w:r w:rsidR="00D436C0" w:rsidRPr="003F6E30">
        <w:rPr>
          <w:rFonts w:ascii="Arial" w:hAnsi="Arial" w:cs="Arial"/>
          <w:color w:val="000000" w:themeColor="text1"/>
          <w:sz w:val="16"/>
          <w:szCs w:val="16"/>
        </w:rPr>
        <w:fldChar w:fldCharType="separate"/>
      </w:r>
      <w:r w:rsidR="00181873" w:rsidRPr="003F6E30">
        <w:rPr>
          <w:rFonts w:ascii="Arial" w:hAnsi="Arial" w:cs="Arial"/>
          <w:noProof/>
          <w:color w:val="000000" w:themeColor="text1"/>
          <w:sz w:val="16"/>
          <w:szCs w:val="16"/>
          <w:vertAlign w:val="superscript"/>
        </w:rPr>
        <w:t>4</w:t>
      </w:r>
      <w:r w:rsidR="00D436C0" w:rsidRPr="003F6E30">
        <w:rPr>
          <w:rFonts w:ascii="Arial" w:hAnsi="Arial" w:cs="Arial"/>
          <w:color w:val="000000" w:themeColor="text1"/>
          <w:sz w:val="16"/>
          <w:szCs w:val="16"/>
        </w:rPr>
        <w:fldChar w:fldCharType="end"/>
      </w:r>
    </w:p>
    <w:p w14:paraId="79906464" w14:textId="439D63C1" w:rsidR="00D436C0" w:rsidRPr="003F6E30" w:rsidRDefault="00773290" w:rsidP="00CC2972">
      <w:pPr>
        <w:spacing w:line="240" w:lineRule="auto"/>
        <w:contextualSpacing/>
        <w:jc w:val="both"/>
        <w:rPr>
          <w:rFonts w:ascii="Arial" w:hAnsi="Arial" w:cs="Arial"/>
          <w:color w:val="000000" w:themeColor="text1"/>
          <w:sz w:val="16"/>
          <w:szCs w:val="16"/>
        </w:rPr>
      </w:pP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00D436C0" w:rsidRPr="003F6E30">
        <w:rPr>
          <w:rFonts w:ascii="Arial" w:hAnsi="Arial" w:cs="Arial"/>
          <w:color w:val="000000" w:themeColor="text1"/>
          <w:sz w:val="16"/>
          <w:szCs w:val="16"/>
          <w:vertAlign w:val="superscript"/>
        </w:rPr>
        <w:t xml:space="preserve">§ </w:t>
      </w:r>
      <w:r w:rsidR="00D436C0" w:rsidRPr="003F6E30">
        <w:rPr>
          <w:rFonts w:ascii="Arial" w:hAnsi="Arial" w:cs="Arial"/>
          <w:color w:val="000000" w:themeColor="text1"/>
          <w:sz w:val="16"/>
          <w:szCs w:val="16"/>
        </w:rPr>
        <w:t xml:space="preserve">Calculated from DFT </w:t>
      </w:r>
    </w:p>
    <w:p w14:paraId="32C4A085" w14:textId="02DBF3EA" w:rsidR="00E13E14" w:rsidRDefault="00773290" w:rsidP="00CC2972">
      <w:pPr>
        <w:spacing w:line="240" w:lineRule="auto"/>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00D436C0" w:rsidRPr="003F6E30">
        <w:rPr>
          <w:rFonts w:ascii="Arial" w:hAnsi="Arial" w:cs="Arial"/>
          <w:color w:val="000000" w:themeColor="text1"/>
          <w:sz w:val="16"/>
          <w:szCs w:val="16"/>
          <w:vertAlign w:val="superscript"/>
        </w:rPr>
        <w:t>¶</w:t>
      </w:r>
      <w:r w:rsidR="00D436C0" w:rsidRPr="003F6E30">
        <w:rPr>
          <w:rFonts w:ascii="Arial" w:hAnsi="Arial" w:cs="Arial"/>
          <w:color w:val="000000" w:themeColor="text1"/>
          <w:sz w:val="16"/>
          <w:szCs w:val="16"/>
        </w:rPr>
        <w:t xml:space="preserve"> Interpolated from </w:t>
      </w:r>
      <m:oMath>
        <m:r>
          <w:rPr>
            <w:rFonts w:ascii="Cambria Math" w:hAnsi="Cambria Math" w:cs="Arial"/>
            <w:color w:val="000000" w:themeColor="text1"/>
            <w:sz w:val="16"/>
            <w:szCs w:val="16"/>
          </w:rPr>
          <m:t>μ</m:t>
        </m:r>
      </m:oMath>
      <w:r w:rsidR="00D436C0" w:rsidRPr="003F6E30">
        <w:rPr>
          <w:rFonts w:ascii="Arial" w:hAnsi="Arial" w:cs="Arial"/>
          <w:color w:val="000000" w:themeColor="text1"/>
          <w:sz w:val="16"/>
          <w:szCs w:val="16"/>
        </w:rPr>
        <w:t xml:space="preserve"> vs </w:t>
      </w:r>
      <m:oMath>
        <m:r>
          <w:rPr>
            <w:rFonts w:ascii="Cambria Math" w:eastAsiaTheme="minorEastAsia" w:hAnsi="Cambria Math" w:cs="Arial"/>
            <w:color w:val="000000" w:themeColor="text1"/>
            <w:sz w:val="16"/>
            <w:szCs w:val="16"/>
          </w:rPr>
          <m:t>|</m:t>
        </m:r>
        <m:r>
          <w:rPr>
            <w:rFonts w:ascii="Cambria Math" w:hAnsi="Cambria Math" w:cs="Arial"/>
            <w:color w:val="000000" w:themeColor="text1"/>
            <w:sz w:val="16"/>
            <w:szCs w:val="16"/>
          </w:rPr>
          <m:t>β-</m:t>
        </m:r>
        <m:sSup>
          <m:sSupPr>
            <m:ctrlPr>
              <w:rPr>
                <w:rFonts w:ascii="Cambria Math" w:hAnsi="Cambria Math" w:cs="Arial"/>
                <w:i/>
                <w:color w:val="000000" w:themeColor="text1"/>
                <w:sz w:val="16"/>
                <w:szCs w:val="16"/>
              </w:rPr>
            </m:ctrlPr>
          </m:sSupPr>
          <m:e>
            <m:r>
              <w:rPr>
                <w:rFonts w:ascii="Cambria Math" w:hAnsi="Cambria Math" w:cs="Arial"/>
                <w:color w:val="000000" w:themeColor="text1"/>
                <w:sz w:val="16"/>
                <w:szCs w:val="16"/>
              </w:rPr>
              <m:t>β</m:t>
            </m:r>
          </m:e>
          <m:sup>
            <m:r>
              <w:rPr>
                <w:rFonts w:ascii="Cambria Math" w:hAnsi="Cambria Math" w:cs="Arial"/>
                <w:color w:val="000000" w:themeColor="text1"/>
                <w:sz w:val="16"/>
                <w:szCs w:val="16"/>
              </w:rPr>
              <m:t>'</m:t>
            </m:r>
          </m:sup>
        </m:sSup>
        <m:r>
          <w:rPr>
            <w:rFonts w:ascii="Cambria Math" w:hAnsi="Cambria Math" w:cs="Arial"/>
            <w:color w:val="000000" w:themeColor="text1"/>
            <w:sz w:val="16"/>
            <w:szCs w:val="16"/>
          </w:rPr>
          <m:t>|</m:t>
        </m:r>
      </m:oMath>
      <w:r w:rsidR="00D436C0" w:rsidRPr="003F6E30">
        <w:rPr>
          <w:rFonts w:ascii="Arial" w:eastAsiaTheme="minorEastAsia" w:hAnsi="Arial" w:cs="Arial"/>
          <w:color w:val="000000" w:themeColor="text1"/>
          <w:sz w:val="16"/>
          <w:szCs w:val="16"/>
        </w:rPr>
        <w:t xml:space="preserve"> relationship in </w:t>
      </w:r>
      <w:r w:rsidR="00D436C0" w:rsidRPr="003F6E30">
        <w:rPr>
          <w:rFonts w:ascii="Arial" w:eastAsiaTheme="minorEastAsia" w:hAnsi="Arial" w:cs="Arial"/>
          <w:b/>
          <w:bCs/>
          <w:color w:val="000000" w:themeColor="text1"/>
          <w:sz w:val="16"/>
          <w:szCs w:val="16"/>
        </w:rPr>
        <w:t>Fig</w:t>
      </w:r>
      <w:r w:rsidR="008075B5" w:rsidRPr="003F6E30">
        <w:rPr>
          <w:rFonts w:ascii="Arial" w:eastAsiaTheme="minorEastAsia" w:hAnsi="Arial" w:cs="Arial"/>
          <w:b/>
          <w:bCs/>
          <w:color w:val="000000" w:themeColor="text1"/>
          <w:sz w:val="16"/>
          <w:szCs w:val="16"/>
        </w:rPr>
        <w:t>.</w:t>
      </w:r>
      <w:r w:rsidR="00D436C0" w:rsidRPr="003F6E30">
        <w:rPr>
          <w:rFonts w:ascii="Arial" w:eastAsiaTheme="minorEastAsia" w:hAnsi="Arial" w:cs="Arial"/>
          <w:b/>
          <w:bCs/>
          <w:color w:val="000000" w:themeColor="text1"/>
          <w:sz w:val="16"/>
          <w:szCs w:val="16"/>
        </w:rPr>
        <w:t xml:space="preserve"> S</w:t>
      </w:r>
      <w:r w:rsidR="008075B5" w:rsidRPr="003F6E30">
        <w:rPr>
          <w:rFonts w:ascii="Arial" w:eastAsiaTheme="minorEastAsia" w:hAnsi="Arial" w:cs="Arial"/>
          <w:b/>
          <w:bCs/>
          <w:color w:val="000000" w:themeColor="text1"/>
          <w:sz w:val="16"/>
          <w:szCs w:val="16"/>
        </w:rPr>
        <w:t>4a</w:t>
      </w:r>
      <w:r w:rsidR="00D436C0" w:rsidRPr="003F6E30">
        <w:rPr>
          <w:rFonts w:ascii="Arial" w:eastAsiaTheme="minorEastAsia" w:hAnsi="Arial" w:cs="Arial"/>
          <w:color w:val="000000" w:themeColor="text1"/>
          <w:sz w:val="16"/>
          <w:szCs w:val="16"/>
        </w:rPr>
        <w:t>.</w:t>
      </w:r>
    </w:p>
    <w:p w14:paraId="4B28FCDF" w14:textId="77777777" w:rsidR="00DC54A5" w:rsidRPr="003F6E30" w:rsidRDefault="00DC54A5" w:rsidP="00CC2972">
      <w:pPr>
        <w:spacing w:line="240" w:lineRule="auto"/>
        <w:contextualSpacing/>
        <w:jc w:val="both"/>
        <w:rPr>
          <w:rFonts w:ascii="Arial" w:eastAsiaTheme="minorEastAsia" w:hAnsi="Arial" w:cs="Arial"/>
          <w:color w:val="000000" w:themeColor="text1"/>
          <w:sz w:val="16"/>
          <w:szCs w:val="16"/>
        </w:rPr>
      </w:pPr>
    </w:p>
    <w:p w14:paraId="37DF2934" w14:textId="37FE14C9" w:rsidR="008547C2" w:rsidRPr="003F6E30" w:rsidRDefault="0013063F" w:rsidP="00CC2972">
      <w:pPr>
        <w:spacing w:after="0" w:line="240" w:lineRule="auto"/>
        <w:contextualSpacing/>
        <w:jc w:val="center"/>
        <w:rPr>
          <w:rFonts w:cstheme="minorHAnsi"/>
          <w:color w:val="000000" w:themeColor="text1"/>
          <w:sz w:val="18"/>
          <w:szCs w:val="18"/>
        </w:rPr>
      </w:pPr>
      <w:r w:rsidRPr="003F6E30">
        <w:rPr>
          <w:rFonts w:cstheme="minorHAnsi"/>
          <w:noProof/>
          <w:color w:val="000000" w:themeColor="text1"/>
          <w:sz w:val="18"/>
          <w:szCs w:val="18"/>
        </w:rPr>
        <w:drawing>
          <wp:inline distT="0" distB="0" distL="0" distR="0" wp14:anchorId="297022EF" wp14:editId="756B10C3">
            <wp:extent cx="2363120" cy="1988820"/>
            <wp:effectExtent l="0" t="0" r="0" b="0"/>
            <wp:docPr id="21" name="Picture 7" descr="Chart, line chart, histogram&#10;&#10;Description automatically generated">
              <a:extLst xmlns:a="http://schemas.openxmlformats.org/drawingml/2006/main">
                <a:ext uri="{FF2B5EF4-FFF2-40B4-BE49-F238E27FC236}">
                  <a16:creationId xmlns:a16="http://schemas.microsoft.com/office/drawing/2014/main" id="{37E66633-D66F-7D4F-2647-EC629235A8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descr="Chart, line chart, histogram&#10;&#10;Description automatically generated">
                      <a:extLst>
                        <a:ext uri="{FF2B5EF4-FFF2-40B4-BE49-F238E27FC236}">
                          <a16:creationId xmlns:a16="http://schemas.microsoft.com/office/drawing/2014/main" id="{37E66633-D66F-7D4F-2647-EC629235A84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0781" cy="2003684"/>
                    </a:xfrm>
                    <a:prstGeom prst="rect">
                      <a:avLst/>
                    </a:prstGeom>
                  </pic:spPr>
                </pic:pic>
              </a:graphicData>
            </a:graphic>
          </wp:inline>
        </w:drawing>
      </w:r>
    </w:p>
    <w:p w14:paraId="2F9BE9F1" w14:textId="66A94755" w:rsidR="008547C2" w:rsidRDefault="008547C2"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w:t>
      </w:r>
      <w:r w:rsidR="00F81499"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S</w:t>
      </w:r>
      <w:r w:rsidR="00F81499" w:rsidRPr="003F6E30">
        <w:rPr>
          <w:rFonts w:ascii="Times New Roman" w:hAnsi="Times New Roman" w:cs="Times New Roman"/>
          <w:b/>
          <w:bCs/>
          <w:color w:val="000000" w:themeColor="text1"/>
          <w:sz w:val="18"/>
          <w:szCs w:val="18"/>
        </w:rPr>
        <w:t>5</w:t>
      </w:r>
      <w:r w:rsidRPr="003F6E30">
        <w:rPr>
          <w:rFonts w:ascii="Times New Roman" w:hAnsi="Times New Roman" w:cs="Times New Roman"/>
          <w:color w:val="000000" w:themeColor="text1"/>
          <w:sz w:val="18"/>
          <w:szCs w:val="18"/>
        </w:rPr>
        <w:t>: Simulated temperature-dependent EA signal for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The Stark and FK features begin to overlap as the homogenous broadening increases, resulting in an asymmetric FK feature. This is clearest for the 300 K simulated EA, where the asymmetric FK feature</w:t>
      </w:r>
      <w:r w:rsidR="00C4483E" w:rsidRPr="003F6E30">
        <w:rPr>
          <w:rFonts w:ascii="Times New Roman" w:hAnsi="Times New Roman" w:cs="Times New Roman"/>
          <w:color w:val="000000" w:themeColor="text1"/>
          <w:sz w:val="18"/>
          <w:szCs w:val="18"/>
        </w:rPr>
        <w:t xml:space="preserve"> is plotted </w:t>
      </w:r>
      <w:r w:rsidR="00BD583B" w:rsidRPr="003F6E30">
        <w:rPr>
          <w:rFonts w:ascii="Times New Roman" w:hAnsi="Times New Roman" w:cs="Times New Roman"/>
          <w:color w:val="000000" w:themeColor="text1"/>
          <w:sz w:val="18"/>
          <w:szCs w:val="18"/>
        </w:rPr>
        <w:t>with a 8</w:t>
      </w:r>
      <w:r w:rsidR="00C457FB" w:rsidRPr="003F6E30">
        <w:rPr>
          <w:rFonts w:ascii="Times New Roman" w:hAnsi="Times New Roman" w:cs="Times New Roman"/>
          <w:color w:val="000000" w:themeColor="text1"/>
          <w:sz w:val="18"/>
          <w:szCs w:val="18"/>
        </w:rPr>
        <w:t>×</w:t>
      </w:r>
      <w:r w:rsidR="00BD583B" w:rsidRPr="003F6E30">
        <w:rPr>
          <w:rFonts w:ascii="Times New Roman" w:hAnsi="Times New Roman" w:cs="Times New Roman"/>
          <w:color w:val="000000" w:themeColor="text1"/>
          <w:sz w:val="18"/>
          <w:szCs w:val="18"/>
        </w:rPr>
        <w:t xml:space="preserve"> increase in magnitude (dashed red line). </w:t>
      </w:r>
    </w:p>
    <w:p w14:paraId="072276ED" w14:textId="77777777" w:rsidR="001438DE" w:rsidRPr="003F6E30" w:rsidRDefault="001438DE" w:rsidP="00CC2972">
      <w:pPr>
        <w:spacing w:line="240" w:lineRule="auto"/>
        <w:contextualSpacing/>
        <w:jc w:val="both"/>
        <w:rPr>
          <w:rFonts w:ascii="Times New Roman" w:hAnsi="Times New Roman" w:cs="Times New Roman"/>
          <w:color w:val="000000" w:themeColor="text1"/>
          <w:sz w:val="18"/>
          <w:szCs w:val="18"/>
        </w:rPr>
      </w:pPr>
    </w:p>
    <w:p w14:paraId="63E1F343" w14:textId="46BC10D9" w:rsidR="007F1248" w:rsidRPr="003F6E30" w:rsidRDefault="007F1248" w:rsidP="00CC2972">
      <w:pPr>
        <w:spacing w:after="0" w:line="240" w:lineRule="auto"/>
        <w:contextualSpacing/>
        <w:jc w:val="center"/>
        <w:rPr>
          <w:rFonts w:cstheme="minorHAnsi"/>
          <w:color w:val="000000" w:themeColor="text1"/>
          <w:sz w:val="18"/>
          <w:szCs w:val="18"/>
        </w:rPr>
      </w:pPr>
      <w:r w:rsidRPr="003F6E30">
        <w:rPr>
          <w:rFonts w:ascii="Times New Roman" w:hAnsi="Times New Roman" w:cs="Times New Roman"/>
          <w:noProof/>
          <w:color w:val="000000" w:themeColor="text1"/>
          <w:sz w:val="18"/>
          <w:szCs w:val="18"/>
        </w:rPr>
        <w:drawing>
          <wp:inline distT="0" distB="0" distL="0" distR="0" wp14:anchorId="621980DD" wp14:editId="75749F76">
            <wp:extent cx="5943600" cy="2463800"/>
            <wp:effectExtent l="0" t="0" r="0" b="5080"/>
            <wp:docPr id="258" name="Picture 257" descr="Diagram&#10;&#10;Description automatically generated">
              <a:extLst xmlns:a="http://schemas.openxmlformats.org/drawingml/2006/main">
                <a:ext uri="{FF2B5EF4-FFF2-40B4-BE49-F238E27FC236}">
                  <a16:creationId xmlns:a16="http://schemas.microsoft.com/office/drawing/2014/main" id="{AE5C73B2-58F1-A5B1-60A5-F2BE84B08F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7" descr="Diagram&#10;&#10;Description automatically generated">
                      <a:extLst>
                        <a:ext uri="{FF2B5EF4-FFF2-40B4-BE49-F238E27FC236}">
                          <a16:creationId xmlns:a16="http://schemas.microsoft.com/office/drawing/2014/main" id="{AE5C73B2-58F1-A5B1-60A5-F2BE84B08F9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463800"/>
                    </a:xfrm>
                    <a:prstGeom prst="rect">
                      <a:avLst/>
                    </a:prstGeom>
                  </pic:spPr>
                </pic:pic>
              </a:graphicData>
            </a:graphic>
          </wp:inline>
        </w:drawing>
      </w:r>
    </w:p>
    <w:p w14:paraId="175F2C47" w14:textId="3FC1E139" w:rsidR="002B0527" w:rsidRDefault="007F1248"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w:t>
      </w:r>
      <w:r w:rsidR="003317AA"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w:t>
      </w:r>
      <w:r w:rsidR="003317AA" w:rsidRPr="003F6E30">
        <w:rPr>
          <w:rFonts w:ascii="Times New Roman" w:hAnsi="Times New Roman" w:cs="Times New Roman"/>
          <w:b/>
          <w:bCs/>
          <w:color w:val="000000" w:themeColor="text1"/>
          <w:sz w:val="18"/>
          <w:szCs w:val="18"/>
        </w:rPr>
        <w:t>S6</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(a)</w:t>
      </w:r>
      <w:r w:rsidRPr="003F6E30">
        <w:rPr>
          <w:rFonts w:ascii="Times New Roman" w:hAnsi="Times New Roman" w:cs="Times New Roman"/>
          <w:color w:val="000000" w:themeColor="text1"/>
          <w:sz w:val="18"/>
          <w:szCs w:val="18"/>
        </w:rPr>
        <w:t xml:space="preserve"> </w:t>
      </w:r>
      <w:r w:rsidR="00EC3A37" w:rsidRPr="003F6E30">
        <w:rPr>
          <w:rFonts w:ascii="Times New Roman" w:hAnsi="Times New Roman" w:cs="Times New Roman"/>
          <w:color w:val="000000" w:themeColor="text1"/>
          <w:sz w:val="18"/>
          <w:szCs w:val="18"/>
        </w:rPr>
        <w:t>A</w:t>
      </w:r>
      <w:r w:rsidRPr="003F6E30">
        <w:rPr>
          <w:rFonts w:ascii="Times New Roman" w:hAnsi="Times New Roman" w:cs="Times New Roman"/>
          <w:color w:val="000000" w:themeColor="text1"/>
          <w:sz w:val="18"/>
          <w:szCs w:val="18"/>
        </w:rPr>
        <w:t>bsorbance of a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PbBr</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 at 15K and 297K (top) along with the corresponding EA spectra (bottom). These measurements are repeated for </w:t>
      </w:r>
      <w:r w:rsidRPr="003F6E30">
        <w:rPr>
          <w:rFonts w:ascii="Times New Roman" w:hAnsi="Times New Roman" w:cs="Times New Roman"/>
          <w:b/>
          <w:bCs/>
          <w:color w:val="000000" w:themeColor="text1"/>
          <w:sz w:val="18"/>
          <w:szCs w:val="18"/>
        </w:rPr>
        <w:t>(b)</w:t>
      </w:r>
      <w:r w:rsidRPr="003F6E30">
        <w:rPr>
          <w:rFonts w:ascii="Times New Roman" w:hAnsi="Times New Roman" w:cs="Times New Roman"/>
          <w:color w:val="000000" w:themeColor="text1"/>
          <w:sz w:val="18"/>
          <w:szCs w:val="18"/>
        </w:rPr>
        <w:t xml:space="preserve">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sample 1 and </w:t>
      </w:r>
      <w:r w:rsidRPr="003F6E30">
        <w:rPr>
          <w:rFonts w:ascii="Times New Roman" w:hAnsi="Times New Roman" w:cs="Times New Roman"/>
          <w:b/>
          <w:bCs/>
          <w:color w:val="000000" w:themeColor="text1"/>
          <w:sz w:val="18"/>
          <w:szCs w:val="18"/>
        </w:rPr>
        <w:t>(c)</w:t>
      </w:r>
      <w:r w:rsidRPr="003F6E30">
        <w:rPr>
          <w:rFonts w:ascii="Times New Roman" w:hAnsi="Times New Roman" w:cs="Times New Roman"/>
          <w:color w:val="000000" w:themeColor="text1"/>
          <w:sz w:val="18"/>
          <w:szCs w:val="18"/>
        </w:rPr>
        <w:t xml:space="preserve">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sample 2.</w:t>
      </w:r>
    </w:p>
    <w:p w14:paraId="55317D85" w14:textId="77777777" w:rsidR="001438DE" w:rsidRPr="003F6E30" w:rsidRDefault="001438DE" w:rsidP="00CC2972">
      <w:pPr>
        <w:spacing w:line="240" w:lineRule="auto"/>
        <w:contextualSpacing/>
        <w:jc w:val="both"/>
        <w:rPr>
          <w:rFonts w:ascii="Times New Roman" w:hAnsi="Times New Roman" w:cs="Times New Roman"/>
          <w:color w:val="000000" w:themeColor="text1"/>
          <w:sz w:val="18"/>
          <w:szCs w:val="18"/>
        </w:rPr>
      </w:pPr>
    </w:p>
    <w:p w14:paraId="5CD73C92" w14:textId="77777777" w:rsidR="001438DE" w:rsidRPr="003F6E30" w:rsidRDefault="001438DE" w:rsidP="001438DE">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lastRenderedPageBreak/>
        <w:drawing>
          <wp:inline distT="0" distB="0" distL="0" distR="0" wp14:anchorId="32DCA76E" wp14:editId="561005F8">
            <wp:extent cx="6480175" cy="1863725"/>
            <wp:effectExtent l="0" t="0" r="635" b="3810"/>
            <wp:docPr id="20" name="Picture 2" descr="Chart, histogram&#10;&#10;Description automatically generated">
              <a:extLst xmlns:a="http://schemas.openxmlformats.org/drawingml/2006/main">
                <a:ext uri="{FF2B5EF4-FFF2-40B4-BE49-F238E27FC236}">
                  <a16:creationId xmlns:a16="http://schemas.microsoft.com/office/drawing/2014/main" id="{E310D2F8-CCFE-C128-0BDA-205C17246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histogram&#10;&#10;Description automatically generated">
                      <a:extLst>
                        <a:ext uri="{FF2B5EF4-FFF2-40B4-BE49-F238E27FC236}">
                          <a16:creationId xmlns:a16="http://schemas.microsoft.com/office/drawing/2014/main" id="{E310D2F8-CCFE-C128-0BDA-205C17246E6E}"/>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175" cy="1863725"/>
                    </a:xfrm>
                    <a:prstGeom prst="rect">
                      <a:avLst/>
                    </a:prstGeom>
                  </pic:spPr>
                </pic:pic>
              </a:graphicData>
            </a:graphic>
          </wp:inline>
        </w:drawing>
      </w:r>
    </w:p>
    <w:p w14:paraId="48EBB510" w14:textId="31C6387F" w:rsidR="002B0527" w:rsidRDefault="001438DE"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S7</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(a)</w:t>
      </w:r>
      <w:r w:rsidRPr="003F6E30">
        <w:rPr>
          <w:rFonts w:ascii="Times New Roman" w:hAnsi="Times New Roman" w:cs="Times New Roman"/>
          <w:color w:val="000000" w:themeColor="text1"/>
          <w:sz w:val="18"/>
          <w:szCs w:val="18"/>
        </w:rPr>
        <w:t xml:space="preserve"> Low temperature absorbance spectrum of an ultrathin single crystal of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(thickness = 2.4 ± 0.3 nm) from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486DC5">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ADDIN EN.CITE &lt;EndNote&gt;&lt;Cite&gt;&lt;Author&gt;Yaffe&lt;/Author&gt;&lt;Year&gt;2015&lt;/Year&gt;&lt;RecNum&gt;55&lt;/RecNum&gt;&lt;DisplayText&gt;&lt;style face="superscript"&gt;19&lt;/style&gt;&lt;/DisplayText&gt;&lt;record&gt;&lt;rec-number&gt;55&lt;/rec-number&gt;&lt;foreign-keys&gt;&lt;key app="EN" db-id="pea9fxf0h55w59eeadux2dsmxxvefd0vzz9f" timestamp="1612563916"&gt;55&lt;/key&gt;&lt;/foreign-keys&gt;&lt;ref-type name="Journal Article"&gt;17&lt;/ref-type&gt;&lt;contributors&gt;&lt;authors&gt;&lt;author&gt;Yaffe, Omer&lt;/author&gt;&lt;author&gt;Chernikov, Alexey&lt;/author&gt;&lt;author&gt;Norman, Zachariah M.&lt;/author&gt;&lt;author&gt;Zhong, Yu&lt;/author&gt;&lt;author&gt;Velauthapillai, Ajanthkrishna&lt;/author&gt;&lt;author&gt;van der Zande, Arend&lt;/author&gt;&lt;author&gt;Owen, Jonathan S.&lt;/author&gt;&lt;author&gt;Heinz, Tony F.&lt;/author&gt;&lt;/authors&gt;&lt;/contributors&gt;&lt;titles&gt;&lt;title&gt;Excitons in ultrathin organic-inorganic perovskite crystals&lt;/title&gt;&lt;secondary-title&gt;Physical Review B&lt;/secondary-title&gt;&lt;/titles&gt;&lt;periodical&gt;&lt;full-title&gt;Physical Review B&lt;/full-title&gt;&lt;abbr-1&gt;Phys. Rev. B.&lt;/abbr-1&gt;&lt;abbr-2&gt;Phys Rev B: Condens Matter&lt;/abbr-2&gt;&lt;/periodical&gt;&lt;pages&gt;045414&lt;/pages&gt;&lt;volume&gt;92&lt;/volume&gt;&lt;number&gt;4&lt;/number&gt;&lt;dates&gt;&lt;year&gt;2015&lt;/year&gt;&lt;pub-dates&gt;&lt;date&gt;07/14/&lt;/date&gt;&lt;/pub-dates&gt;&lt;/dates&gt;&lt;publisher&gt;American Physical Society&lt;/publisher&gt;&lt;urls&gt;&lt;related-urls&gt;&lt;url&gt;https://link.aps.org/doi/10.1103/PhysRevB.92.045414&lt;/url&gt;&lt;/related-urls&gt;&lt;/urls&gt;&lt;electronic-resource-num&gt;10.1103/PhysRevB.92.045414&lt;/electronic-resource-num&gt;&lt;/record&gt;&lt;/Cite&gt;&lt;/EndNote&gt;</w:instrText>
      </w:r>
      <w:r w:rsidRPr="003F6E30">
        <w:rPr>
          <w:rFonts w:ascii="Times New Roman" w:hAnsi="Times New Roman" w:cs="Times New Roman"/>
          <w:color w:val="000000" w:themeColor="text1"/>
          <w:sz w:val="18"/>
          <w:szCs w:val="18"/>
        </w:rPr>
        <w:fldChar w:fldCharType="separate"/>
      </w:r>
      <w:r w:rsidRPr="003F6E30">
        <w:rPr>
          <w:rFonts w:ascii="Times New Roman" w:hAnsi="Times New Roman" w:cs="Times New Roman"/>
          <w:noProof/>
          <w:color w:val="000000" w:themeColor="text1"/>
          <w:sz w:val="18"/>
          <w:szCs w:val="18"/>
          <w:vertAlign w:val="superscript"/>
        </w:rPr>
        <w:t>19</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compared to that of a thin film from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486DC5">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Pr>
          <w:rFonts w:ascii="Times New Roman" w:hAnsi="Times New Roman" w:cs="Times New Roman"/>
          <w:color w:val="000000" w:themeColor="text1"/>
          <w:sz w:val="18"/>
          <w:szCs w:val="18"/>
        </w:rPr>
        <w:instrText xml:space="preserve"> ADDIN EN.CITE &lt;EndNote&gt;&lt;Cite&gt;&lt;Author&gt;Kattoor&lt;/Author&gt;&lt;Year&gt;2018&lt;/Year&gt;&lt;RecNum&gt;44&lt;/RecNum&gt;&lt;DisplayText&gt;&lt;style face="superscript"&gt;28&lt;/style&gt;&lt;/DisplayText&gt;&lt;record&gt;&lt;rec-number&gt;44&lt;/rec-number&gt;&lt;foreign-keys&gt;&lt;key app="EN" db-id="pea9fxf0h55w59eeadux2dsmxxvefd0vzz9f" timestamp="1609443985"&gt;44&lt;/key&gt;&lt;/foreign-keys&gt;&lt;ref-type name="Journal Article"&gt;17&lt;/ref-type&gt;&lt;contributors&gt;&lt;authors&gt;&lt;author&gt;Kattoor, Vidya&lt;/author&gt;&lt;author&gt;Awasthi, Kamlesh&lt;/author&gt;&lt;author&gt;Jokar, Efat&lt;/author&gt;&lt;author&gt;Diau, Eric Wei-Guang&lt;/author&gt;&lt;author&gt;Ohta, Nobuhiro&lt;/author&gt;&lt;/authors&gt;&lt;/contributors&gt;&lt;titles&gt;&lt;title&gt;Integral Method Analysis of Electroabsorption Spectra and Electrophotoluminescence Study of (C4H9NH3)2Pbl4 Organic–Inorganic Quantum Well&lt;/title&gt;&lt;secondary-title&gt;The Journal of Physical Chemistry C&lt;/secondary-title&gt;&lt;/titles&gt;&lt;periodical&gt;&lt;full-title&gt;The Journal of Physical Chemistry C&lt;/full-title&gt;&lt;abbr-1&gt;J. Phys. Chem. C&lt;/abbr-1&gt;&lt;/periodical&gt;&lt;pages&gt;26623-26634&lt;/pages&gt;&lt;volume&gt;122&lt;/volume&gt;&lt;number&gt;46&lt;/number&gt;&lt;dates&gt;&lt;year&gt;2018&lt;/year&gt;&lt;pub-dates&gt;&lt;date&gt;2018/11/21&lt;/date&gt;&lt;/pub-dates&gt;&lt;/dates&gt;&lt;publisher&gt;American Chemical Society&lt;/publisher&gt;&lt;isbn&gt;1932-7447&lt;/isbn&gt;&lt;urls&gt;&lt;related-urls&gt;&lt;url&gt;https://doi.org/10.1021/acs.jpcc.8b08116&lt;/url&gt;&lt;/related-urls&gt;&lt;/urls&gt;&lt;electronic-resource-num&gt;10.1021/acs.jpcc.8b08116&lt;/electronic-resource-num&gt;&lt;/record&gt;&lt;/Cite&gt;&lt;/EndNote&gt;</w:instrText>
      </w:r>
      <w:r w:rsidRPr="003F6E30">
        <w:rPr>
          <w:rFonts w:ascii="Times New Roman" w:hAnsi="Times New Roman" w:cs="Times New Roman"/>
          <w:color w:val="000000" w:themeColor="text1"/>
          <w:sz w:val="18"/>
          <w:szCs w:val="18"/>
        </w:rPr>
        <w:fldChar w:fldCharType="separate"/>
      </w:r>
      <w:r w:rsidRPr="002B0527">
        <w:rPr>
          <w:rFonts w:ascii="Times New Roman" w:hAnsi="Times New Roman" w:cs="Times New Roman"/>
          <w:noProof/>
          <w:color w:val="000000" w:themeColor="text1"/>
          <w:sz w:val="18"/>
          <w:szCs w:val="18"/>
          <w:vertAlign w:val="superscript"/>
        </w:rPr>
        <w:t>28</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and this study. </w:t>
      </w:r>
      <w:r w:rsidRPr="003F6E30">
        <w:rPr>
          <w:rFonts w:ascii="Times New Roman" w:hAnsi="Times New Roman" w:cs="Times New Roman"/>
          <w:b/>
          <w:bCs/>
          <w:color w:val="000000" w:themeColor="text1"/>
          <w:sz w:val="18"/>
          <w:szCs w:val="18"/>
        </w:rPr>
        <w:t xml:space="preserve">(b) </w:t>
      </w:r>
      <w:r w:rsidRPr="003F6E30">
        <w:rPr>
          <w:rFonts w:ascii="Times New Roman" w:hAnsi="Times New Roman" w:cs="Times New Roman"/>
          <w:color w:val="000000" w:themeColor="text1"/>
          <w:sz w:val="18"/>
          <w:szCs w:val="18"/>
        </w:rPr>
        <w:t>Low temperature EA of three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films, from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486DC5">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Pr>
          <w:rFonts w:ascii="Times New Roman" w:hAnsi="Times New Roman" w:cs="Times New Roman"/>
          <w:color w:val="000000" w:themeColor="text1"/>
          <w:sz w:val="18"/>
          <w:szCs w:val="18"/>
        </w:rPr>
        <w:instrText xml:space="preserve"> ADDIN EN.CITE &lt;EndNote&gt;&lt;Cite&gt;&lt;Author&gt;Kattoor&lt;/Author&gt;&lt;Year&gt;2018&lt;/Year&gt;&lt;RecNum&gt;44&lt;/RecNum&gt;&lt;DisplayText&gt;&lt;style face="superscript"&gt;28&lt;/style&gt;&lt;/DisplayText&gt;&lt;record&gt;&lt;rec-number&gt;44&lt;/rec-number&gt;&lt;foreign-keys&gt;&lt;key app="EN" db-id="pea9fxf0h55w59eeadux2dsmxxvefd0vzz9f" timestamp="1609443985"&gt;44&lt;/key&gt;&lt;/foreign-keys&gt;&lt;ref-type name="Journal Article"&gt;17&lt;/ref-type&gt;&lt;contributors&gt;&lt;authors&gt;&lt;author&gt;Kattoor, Vidya&lt;/author&gt;&lt;author&gt;Awasthi, Kamlesh&lt;/author&gt;&lt;author&gt;Jokar, Efat&lt;/author&gt;&lt;author&gt;Diau, Eric Wei-Guang&lt;/author&gt;&lt;author&gt;Ohta, Nobuhiro&lt;/author&gt;&lt;/authors&gt;&lt;/contributors&gt;&lt;titles&gt;&lt;title&gt;Integral Method Analysis of Electroabsorption Spectra and Electrophotoluminescence Study of (C4H9NH3)2Pbl4 Organic–Inorganic Quantum Well&lt;/title&gt;&lt;secondary-title&gt;The Journal of Physical Chemistry C&lt;/secondary-title&gt;&lt;/titles&gt;&lt;periodical&gt;&lt;full-title&gt;The Journal of Physical Chemistry C&lt;/full-title&gt;&lt;abbr-1&gt;J. Phys. Chem. C&lt;/abbr-1&gt;&lt;/periodical&gt;&lt;pages&gt;26623-26634&lt;/pages&gt;&lt;volume&gt;122&lt;/volume&gt;&lt;number&gt;46&lt;/number&gt;&lt;dates&gt;&lt;year&gt;2018&lt;/year&gt;&lt;pub-dates&gt;&lt;date&gt;2018/11/21&lt;/date&gt;&lt;/pub-dates&gt;&lt;/dates&gt;&lt;publisher&gt;American Chemical Society&lt;/publisher&gt;&lt;isbn&gt;1932-7447&lt;/isbn&gt;&lt;urls&gt;&lt;related-urls&gt;&lt;url&gt;https://doi.org/10.1021/acs.jpcc.8b08116&lt;/url&gt;&lt;/related-urls&gt;&lt;/urls&gt;&lt;electronic-resource-num&gt;10.1021/acs.jpcc.8b08116&lt;/electronic-resource-num&gt;&lt;/record&gt;&lt;/Cite&gt;&lt;/EndNote&gt;</w:instrText>
      </w:r>
      <w:r w:rsidRPr="003F6E30">
        <w:rPr>
          <w:rFonts w:ascii="Times New Roman" w:hAnsi="Times New Roman" w:cs="Times New Roman"/>
          <w:color w:val="000000" w:themeColor="text1"/>
          <w:sz w:val="18"/>
          <w:szCs w:val="18"/>
        </w:rPr>
        <w:fldChar w:fldCharType="separate"/>
      </w:r>
      <w:r w:rsidRPr="002B0527">
        <w:rPr>
          <w:rFonts w:ascii="Times New Roman" w:hAnsi="Times New Roman" w:cs="Times New Roman"/>
          <w:noProof/>
          <w:color w:val="000000" w:themeColor="text1"/>
          <w:sz w:val="18"/>
          <w:szCs w:val="18"/>
          <w:vertAlign w:val="superscript"/>
        </w:rPr>
        <w:t>28</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(blue),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486DC5">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Pr>
          <w:rFonts w:ascii="Times New Roman" w:hAnsi="Times New Roman" w:cs="Times New Roman"/>
          <w:color w:val="000000" w:themeColor="text1"/>
          <w:sz w:val="18"/>
          <w:szCs w:val="18"/>
        </w:rPr>
        <w:instrText xml:space="preserve"> ADDIN EN.CITE &lt;EndNote&gt;&lt;Cite&gt;&lt;Author&gt;Amerling&lt;/Author&gt;&lt;Year&gt;2017&lt;/Year&gt;&lt;RecNum&gt;15&lt;/RecNum&gt;&lt;DisplayText&gt;&lt;style face="superscript"&gt;29&lt;/style&gt;&lt;/DisplayText&gt;&lt;record&gt;&lt;rec-number&gt;15&lt;/rec-number&gt;&lt;foreign-keys&gt;&lt;key app="EN" db-id="pea9fxf0h55w59eeadux2dsmxxvefd0vzz9f" timestamp="1604274048"&gt;15&lt;/key&gt;&lt;/foreign-keys&gt;&lt;ref-type name="Journal Article"&gt;17&lt;/ref-type&gt;&lt;contributors&gt;&lt;authors&gt;&lt;author&gt;Amerling, Eric&lt;/author&gt;&lt;author&gt;Baniya, Sangita&lt;/author&gt;&lt;author&gt;Lafalce, Evan&lt;/author&gt;&lt;author&gt;Zhang, Chuang&lt;/author&gt;&lt;author&gt;Vardeny, Zeev Valy&lt;/author&gt;&lt;author&gt;Whittaker-Brooks, Luisa&lt;/author&gt;&lt;/authors&gt;&lt;/contributors&gt;&lt;titles&gt;&lt;title&gt;&lt;style face="normal" font="default" size="100%"&gt;Electroabsorption Spectroscopy Studies of (C&lt;/style&gt;&lt;style face="subscript" font="default" size="100%"&gt;4&lt;/style&gt;&lt;style face="normal" font="default" size="100%"&gt;H&lt;/style&gt;&lt;style face="subscript" font="default" size="100%"&gt;9&lt;/style&gt;&lt;style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size="100%"&gt;4&lt;/style&gt;&lt;style face="normal" font="default" size="100%"&gt; Organic–Inorganic Hybrid Perovskite Multiple Quantum Wells&lt;/style&gt;&lt;/title&gt;&lt;secondary-title&gt;The Journal of Physical Chemistry Letters&lt;/secondary-title&gt;&lt;/titles&gt;&lt;periodical&gt;&lt;full-title&gt;The Journal of Physical Chemistry Letters&lt;/full-title&gt;&lt;abbr-1&gt;J. Phys. Chem. Lett.&lt;/abbr-1&gt;&lt;/periodical&gt;&lt;pages&gt;4557-4564&lt;/pages&gt;&lt;volume&gt;8&lt;/volume&gt;&lt;number&gt;18&lt;/number&gt;&lt;dates&gt;&lt;year&gt;2017&lt;/year&gt;&lt;pub-dates&gt;&lt;date&gt;2017/09/21&lt;/date&gt;&lt;/pub-dates&gt;&lt;/dates&gt;&lt;publisher&gt;American Chemical Society&lt;/publisher&gt;&lt;urls&gt;&lt;related-urls&gt;&lt;url&gt;https://doi.org/10.1021/acs.jpclett.7b01741&lt;/url&gt;&lt;/related-urls&gt;&lt;/urls&gt;&lt;electronic-resource-num&gt;10.1021/acs.jpclett.7b01741&lt;/electronic-resource-num&gt;&lt;/record&gt;&lt;/Cite&gt;&lt;/EndNote&gt;</w:instrText>
      </w:r>
      <w:r w:rsidRPr="003F6E30">
        <w:rPr>
          <w:rFonts w:ascii="Times New Roman" w:hAnsi="Times New Roman" w:cs="Times New Roman"/>
          <w:color w:val="000000" w:themeColor="text1"/>
          <w:sz w:val="18"/>
          <w:szCs w:val="18"/>
        </w:rPr>
        <w:fldChar w:fldCharType="separate"/>
      </w:r>
      <w:r w:rsidRPr="002B0527">
        <w:rPr>
          <w:rFonts w:ascii="Times New Roman" w:hAnsi="Times New Roman" w:cs="Times New Roman"/>
          <w:noProof/>
          <w:color w:val="000000" w:themeColor="text1"/>
          <w:sz w:val="18"/>
          <w:szCs w:val="18"/>
          <w:vertAlign w:val="superscript"/>
        </w:rPr>
        <w:t>29</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(red) and this study (black). </w:t>
      </w:r>
      <w:r w:rsidRPr="003F6E30">
        <w:rPr>
          <w:rFonts w:ascii="Times New Roman" w:hAnsi="Times New Roman" w:cs="Times New Roman"/>
          <w:b/>
          <w:bCs/>
          <w:color w:val="000000" w:themeColor="text1"/>
          <w:sz w:val="18"/>
          <w:szCs w:val="18"/>
        </w:rPr>
        <w:t>(c)</w:t>
      </w:r>
      <w:r w:rsidRPr="003F6E30">
        <w:rPr>
          <w:rFonts w:ascii="Times New Roman" w:hAnsi="Times New Roman" w:cs="Times New Roman"/>
          <w:color w:val="000000" w:themeColor="text1"/>
          <w:sz w:val="18"/>
          <w:szCs w:val="18"/>
        </w:rPr>
        <w:t xml:space="preserve"> Low temperature EA of a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PbBr</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 from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486DC5">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Pr>
          <w:rFonts w:ascii="Times New Roman" w:hAnsi="Times New Roman" w:cs="Times New Roman"/>
          <w:color w:val="000000" w:themeColor="text1"/>
          <w:sz w:val="18"/>
          <w:szCs w:val="18"/>
        </w:rPr>
        <w:instrText xml:space="preserve"> ADDIN EN.CITE &lt;EndNote&gt;&lt;Cite&gt;&lt;Author&gt;Tanaka&lt;/Author&gt;&lt;Year&gt;2005&lt;/Year&gt;&lt;RecNum&gt;41&lt;/RecNum&gt;&lt;DisplayText&gt;&lt;style face="superscript"&gt;30&lt;/style&gt;&lt;/DisplayText&gt;&lt;record&gt;&lt;rec-number&gt;41&lt;/rec-number&gt;&lt;foreign-keys&gt;&lt;key app="EN" db-id="pea9fxf0h55w59eeadux2dsmxxvefd0vzz9f" timestamp="1609442339"&gt;41&lt;/key&gt;&lt;/foreign-keys&gt;&lt;ref-type name="Journal Article"&gt;17&lt;/ref-type&gt;&lt;contributors&gt;&lt;authors&gt;&lt;author&gt;Tanaka, Kenichiro&lt;/author&gt;&lt;author&gt;Takahashi, Takayuki&lt;/author&gt;&lt;author&gt;Kondo, Takashi&lt;/author&gt;&lt;author&gt;Umeda, Kenichi&lt;/author&gt;&lt;author&gt;Ema, Kazuhiro&lt;/author&gt;&lt;author&gt;Umebayashi, Tsutomu&lt;/author&gt;&lt;author&gt;Asai, Keisuke&lt;/author&gt;&lt;author&gt;Uchida, Kazuhito&lt;/author&gt;&lt;author&gt;Miura, Noboru&lt;/author&gt;&lt;/authors&gt;&lt;/contributors&gt;&lt;titles&gt;&lt;title&gt;Electronic and Excitonic Structures of Inorganic–Organic Perovskite-Type Quantum-Well Crystal (C4H9NH3)2PbBr4&lt;/title&gt;&lt;secondary-title&gt;Japanese Journal of Applied Physics&lt;/secondary-title&gt;&lt;/titles&gt;&lt;periodical&gt;&lt;full-title&gt;Japanese Journal of Applied Physics&lt;/full-title&gt;&lt;abbr-1&gt;Jpn. J. Appl. Phys.&lt;/abbr-1&gt;&lt;/periodical&gt;&lt;pages&gt;5923-5932&lt;/pages&gt;&lt;volume&gt;44&lt;/volume&gt;&lt;number&gt;8&lt;/number&gt;&lt;dates&gt;&lt;year&gt;2005&lt;/year&gt;&lt;pub-dates&gt;&lt;date&gt;2005/08/05&lt;/date&gt;&lt;/pub-dates&gt;&lt;/dates&gt;&lt;publisher&gt;IOP Publishing&lt;/publisher&gt;&lt;isbn&gt;0021-4922&amp;#xD;1347-4065&lt;/isbn&gt;&lt;urls&gt;&lt;related-urls&gt;&lt;url&gt;http://dx.doi.org/10.1143/JJAP.44.5923&lt;/url&gt;&lt;/related-urls&gt;&lt;/urls&gt;&lt;electronic-resource-num&gt;10.1143/jjap.44.5923&lt;/electronic-resource-num&gt;&lt;/record&gt;&lt;/Cite&gt;&lt;/EndNote&gt;</w:instrText>
      </w:r>
      <w:r w:rsidRPr="003F6E30">
        <w:rPr>
          <w:rFonts w:ascii="Times New Roman" w:hAnsi="Times New Roman" w:cs="Times New Roman"/>
          <w:color w:val="000000" w:themeColor="text1"/>
          <w:sz w:val="18"/>
          <w:szCs w:val="18"/>
        </w:rPr>
        <w:fldChar w:fldCharType="separate"/>
      </w:r>
      <w:r w:rsidRPr="002B0527">
        <w:rPr>
          <w:rFonts w:ascii="Times New Roman" w:hAnsi="Times New Roman" w:cs="Times New Roman"/>
          <w:noProof/>
          <w:color w:val="000000" w:themeColor="text1"/>
          <w:sz w:val="18"/>
          <w:szCs w:val="18"/>
          <w:vertAlign w:val="superscript"/>
        </w:rPr>
        <w:t>30</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compared to a thin film in this study. </w:t>
      </w:r>
    </w:p>
    <w:p w14:paraId="10764033" w14:textId="77777777" w:rsidR="00D20C16" w:rsidRDefault="00D20C16" w:rsidP="00CC2972">
      <w:pPr>
        <w:spacing w:line="240" w:lineRule="auto"/>
        <w:contextualSpacing/>
        <w:jc w:val="both"/>
        <w:rPr>
          <w:rFonts w:ascii="Times New Roman" w:hAnsi="Times New Roman" w:cs="Times New Roman"/>
          <w:color w:val="000000" w:themeColor="text1"/>
          <w:sz w:val="18"/>
          <w:szCs w:val="18"/>
        </w:rPr>
      </w:pPr>
    </w:p>
    <w:p w14:paraId="7408C875" w14:textId="77777777" w:rsidR="00D20C16" w:rsidRDefault="00D20C16" w:rsidP="00CC2972">
      <w:pPr>
        <w:spacing w:line="240" w:lineRule="auto"/>
        <w:contextualSpacing/>
        <w:jc w:val="both"/>
        <w:rPr>
          <w:rFonts w:ascii="Times New Roman" w:hAnsi="Times New Roman" w:cs="Times New Roman"/>
          <w:color w:val="000000" w:themeColor="text1"/>
          <w:sz w:val="18"/>
          <w:szCs w:val="18"/>
        </w:rPr>
      </w:pPr>
    </w:p>
    <w:p w14:paraId="639243CB" w14:textId="2389AEEF" w:rsidR="00D20C16" w:rsidRPr="003F6E30" w:rsidRDefault="00D20C16" w:rsidP="00CC2972">
      <w:pPr>
        <w:spacing w:line="240" w:lineRule="auto"/>
        <w:contextualSpacing/>
        <w:jc w:val="both"/>
        <w:rPr>
          <w:rFonts w:ascii="Times New Roman" w:hAnsi="Times New Roman" w:cs="Times New Roman"/>
          <w:color w:val="000000" w:themeColor="text1"/>
          <w:sz w:val="18"/>
          <w:szCs w:val="18"/>
        </w:rPr>
        <w:sectPr w:rsidR="00D20C16" w:rsidRPr="003F6E30" w:rsidSect="00411BAD">
          <w:type w:val="continuous"/>
          <w:pgSz w:w="12240" w:h="15840" w:code="1"/>
          <w:pgMar w:top="1296" w:right="994" w:bottom="1296" w:left="994" w:header="850" w:footer="648" w:gutter="0"/>
          <w:cols w:space="227"/>
          <w:titlePg/>
          <w:docGrid w:linePitch="360"/>
        </w:sectPr>
      </w:pPr>
    </w:p>
    <w:p w14:paraId="56234369" w14:textId="55DE5167" w:rsidR="000E421B" w:rsidRPr="003F6E30" w:rsidRDefault="00D57692" w:rsidP="000E421B">
      <w:pPr>
        <w:pStyle w:val="Heading1"/>
      </w:pPr>
      <w:r w:rsidRPr="003F6E30">
        <w:rPr>
          <w:sz w:val="18"/>
          <w:szCs w:val="18"/>
        </w:rPr>
        <w:tab/>
      </w:r>
      <w:bookmarkStart w:id="14" w:name="_Toc124242257"/>
      <w:bookmarkStart w:id="15" w:name="_Toc124242388"/>
      <w:bookmarkStart w:id="16" w:name="_Toc126472206"/>
      <w:r w:rsidR="000E421B" w:rsidRPr="003F6E30">
        <w:t xml:space="preserve">5. Effect of temperature on </w:t>
      </w:r>
      <w:bookmarkEnd w:id="14"/>
      <w:bookmarkEnd w:id="15"/>
      <w:r w:rsidR="000E421B" w:rsidRPr="003F6E30">
        <w:rPr>
          <w:i/>
          <w:iCs/>
        </w:rPr>
        <w:t>E</w:t>
      </w:r>
      <w:r w:rsidR="000E421B" w:rsidRPr="003F6E30">
        <w:rPr>
          <w:i/>
          <w:iCs/>
          <w:vertAlign w:val="subscript"/>
        </w:rPr>
        <w:t>b</w:t>
      </w:r>
      <w:bookmarkEnd w:id="16"/>
      <w:r w:rsidR="000E421B" w:rsidRPr="003F6E30">
        <w:t xml:space="preserve"> </w:t>
      </w:r>
    </w:p>
    <w:p w14:paraId="386995E4" w14:textId="3457B3F8" w:rsidR="008547C2" w:rsidRPr="003F6E30" w:rsidRDefault="000E421B" w:rsidP="00CC2972">
      <w:pPr>
        <w:spacing w:line="240" w:lineRule="auto"/>
        <w:contextualSpacing/>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r>
      <w:r w:rsidR="00106663" w:rsidRPr="003F6E30">
        <w:rPr>
          <w:rFonts w:ascii="Times New Roman" w:hAnsi="Times New Roman" w:cs="Times New Roman"/>
          <w:color w:val="000000" w:themeColor="text1"/>
          <w:sz w:val="18"/>
          <w:szCs w:val="18"/>
        </w:rPr>
        <w:t>Moving from 15 K to room temperature, the exciton’s EA lineshape transitions from</w:t>
      </w:r>
      <w:r w:rsidR="00A87622" w:rsidRPr="003F6E30">
        <w:rPr>
          <w:rFonts w:ascii="Times New Roman" w:hAnsi="Times New Roman" w:cs="Times New Roman"/>
          <w:color w:val="000000" w:themeColor="text1"/>
          <w:sz w:val="18"/>
          <w:szCs w:val="18"/>
        </w:rPr>
        <w:t xml:space="preserve"> mostly</w:t>
      </w:r>
      <w:r w:rsidR="00106663" w:rsidRPr="003F6E30">
        <w:rPr>
          <w:rFonts w:ascii="Times New Roman" w:hAnsi="Times New Roman" w:cs="Times New Roman"/>
          <w:color w:val="000000" w:themeColor="text1"/>
          <w:sz w:val="18"/>
          <w:szCs w:val="18"/>
        </w:rPr>
        <w:t xml:space="preserve"> first derivative to</w:t>
      </w:r>
      <w:r w:rsidR="00A87622" w:rsidRPr="003F6E30">
        <w:rPr>
          <w:rFonts w:ascii="Times New Roman" w:hAnsi="Times New Roman" w:cs="Times New Roman"/>
          <w:color w:val="000000" w:themeColor="text1"/>
          <w:sz w:val="18"/>
          <w:szCs w:val="18"/>
        </w:rPr>
        <w:t xml:space="preserve"> mostly</w:t>
      </w:r>
      <w:r w:rsidR="00106663" w:rsidRPr="003F6E30">
        <w:rPr>
          <w:rFonts w:ascii="Times New Roman" w:hAnsi="Times New Roman" w:cs="Times New Roman"/>
          <w:color w:val="000000" w:themeColor="text1"/>
          <w:sz w:val="18"/>
          <w:szCs w:val="18"/>
        </w:rPr>
        <w:t xml:space="preserve"> second derivative</w:t>
      </w:r>
      <w:r w:rsidR="00A87622" w:rsidRPr="003F6E30">
        <w:rPr>
          <w:rFonts w:ascii="Times New Roman" w:hAnsi="Times New Roman" w:cs="Times New Roman"/>
          <w:color w:val="000000" w:themeColor="text1"/>
          <w:sz w:val="18"/>
          <w:szCs w:val="18"/>
        </w:rPr>
        <w:fldChar w:fldCharType="begin"/>
      </w:r>
      <w:r w:rsidR="004B399C">
        <w:rPr>
          <w:rFonts w:ascii="Times New Roman" w:hAnsi="Times New Roman" w:cs="Times New Roman"/>
          <w:color w:val="000000" w:themeColor="text1"/>
          <w:sz w:val="18"/>
          <w:szCs w:val="18"/>
        </w:rPr>
        <w:instrText xml:space="preserve"> ADDIN EN.CITE &lt;EndNote&gt;&lt;Cite&gt;&lt;Author&gt;Hansen&lt;/Author&gt;&lt;Year&gt;2022&lt;/Year&gt;&lt;RecNum&gt;279&lt;/RecNum&gt;&lt;DisplayText&gt;&lt;style face="superscript"&gt;10&lt;/style&gt;&lt;/DisplayText&gt;&lt;record&gt;&lt;rec-number&gt;279&lt;/rec-number&gt;&lt;foreign-keys&gt;&lt;key app="EN" db-id="pea9fxf0h55w59eeadux2dsmxxvefd0vzz9f" timestamp="1652910196"&gt;279&lt;/key&gt;&lt;/foreign-keys&gt;&lt;ref-type name="Journal Article"&gt;17&lt;/ref-type&gt;&lt;contributors&gt;&lt;authors&gt;&lt;author&gt;Hansen, Kameron R&lt;/author&gt;&lt;author&gt;McClure, C Emma&lt;/author&gt;&lt;author&gt;Colton, John S&lt;/author&gt;&lt;author&gt;Whittaker-Brooks, Luisa&lt;/author&gt;&lt;/authors&gt;&lt;/contributors&gt;&lt;titles&gt;&lt;title&gt;Franz-Keldysh and Stark Effects in Two-Dimensional Metal Halide Perovskites&lt;/title&gt;&lt;secondary-title&gt;PRX Energy&lt;/secondary-title&gt;&lt;/titles&gt;&lt;periodical&gt;&lt;full-title&gt;PRX Energy&lt;/full-title&gt;&lt;/periodical&gt;&lt;pages&gt;013001&lt;/pages&gt;&lt;volume&gt;1&lt;/volume&gt;&lt;number&gt;1&lt;/number&gt;&lt;dates&gt;&lt;year&gt;2022&lt;/year&gt;&lt;/dates&gt;&lt;urls&gt;&lt;/urls&gt;&lt;/record&gt;&lt;/Cite&gt;&lt;/EndNote&gt;</w:instrText>
      </w:r>
      <w:r w:rsidR="00A87622" w:rsidRPr="003F6E30">
        <w:rPr>
          <w:rFonts w:ascii="Times New Roman" w:hAnsi="Times New Roman" w:cs="Times New Roman"/>
          <w:color w:val="000000" w:themeColor="text1"/>
          <w:sz w:val="18"/>
          <w:szCs w:val="18"/>
        </w:rPr>
        <w:fldChar w:fldCharType="separate"/>
      </w:r>
      <w:r w:rsidR="004B399C" w:rsidRPr="004B399C">
        <w:rPr>
          <w:rFonts w:ascii="Times New Roman" w:hAnsi="Times New Roman" w:cs="Times New Roman"/>
          <w:noProof/>
          <w:color w:val="000000" w:themeColor="text1"/>
          <w:sz w:val="18"/>
          <w:szCs w:val="18"/>
          <w:vertAlign w:val="superscript"/>
        </w:rPr>
        <w:t>10</w:t>
      </w:r>
      <w:r w:rsidR="00A87622" w:rsidRPr="003F6E30">
        <w:rPr>
          <w:rFonts w:ascii="Times New Roman" w:hAnsi="Times New Roman" w:cs="Times New Roman"/>
          <w:color w:val="000000" w:themeColor="text1"/>
          <w:sz w:val="18"/>
          <w:szCs w:val="18"/>
        </w:rPr>
        <w:fldChar w:fldCharType="end"/>
      </w:r>
      <w:r w:rsidR="00106663" w:rsidRPr="003F6E30">
        <w:rPr>
          <w:rFonts w:ascii="Times New Roman" w:hAnsi="Times New Roman" w:cs="Times New Roman"/>
          <w:color w:val="000000" w:themeColor="text1"/>
          <w:sz w:val="18"/>
          <w:szCs w:val="18"/>
        </w:rPr>
        <w:t xml:space="preserve">. Due to the increased broadening at room temperature, the last positive peak of the exciton’s second derivative EA signal overlaps somewhat with the first positive peak of the FK feature. As a result, the oscillation corresponding the FK feature is asymmetric at room temperature  and this makes its zero-crossing point a less precise indicator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00106663" w:rsidRPr="003F6E30">
        <w:rPr>
          <w:rFonts w:ascii="Times New Roman" w:hAnsi="Times New Roman" w:cs="Times New Roman"/>
          <w:color w:val="000000" w:themeColor="text1"/>
          <w:sz w:val="18"/>
          <w:szCs w:val="18"/>
        </w:rPr>
        <w:t xml:space="preserve">. To understand where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r>
          <w:rPr>
            <w:rFonts w:ascii="Cambria Math" w:hAnsi="Cambria Math" w:cs="Times New Roman"/>
            <w:color w:val="000000" w:themeColor="text1"/>
            <w:sz w:val="18"/>
            <w:szCs w:val="18"/>
          </w:rPr>
          <m:t xml:space="preserve"> </m:t>
        </m:r>
      </m:oMath>
      <w:r w:rsidR="00106663" w:rsidRPr="003F6E30">
        <w:rPr>
          <w:rFonts w:ascii="Times New Roman" w:hAnsi="Times New Roman" w:cs="Times New Roman"/>
          <w:color w:val="000000" w:themeColor="text1"/>
          <w:sz w:val="18"/>
          <w:szCs w:val="18"/>
        </w:rPr>
        <w:t xml:space="preserve">is located in an FK feature of this nature, we simulated the overlap effect using first and second derivatives of a hyperbolic secant function (with a peak </w:t>
      </w:r>
      <w:r w:rsidR="00304C7D" w:rsidRPr="003F6E30">
        <w:rPr>
          <w:rFonts w:ascii="Times New Roman" w:hAnsi="Times New Roman" w:cs="Times New Roman"/>
          <w:color w:val="000000" w:themeColor="text1"/>
          <w:sz w:val="18"/>
          <w:szCs w:val="18"/>
        </w:rPr>
        <w:t>centered</w:t>
      </w:r>
      <w:r w:rsidR="00106663" w:rsidRPr="003F6E30">
        <w:rPr>
          <w:rFonts w:ascii="Times New Roman" w:hAnsi="Times New Roman" w:cs="Times New Roman"/>
          <w:color w:val="000000" w:themeColor="text1"/>
          <w:sz w:val="18"/>
          <w:szCs w:val="18"/>
        </w:rPr>
        <w:t xml:space="preserve"> at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1s</m:t>
            </m:r>
          </m:sub>
        </m:sSub>
      </m:oMath>
      <w:r w:rsidR="00106663" w:rsidRPr="003F6E30">
        <w:rPr>
          <w:rFonts w:ascii="Times New Roman" w:hAnsi="Times New Roman" w:cs="Times New Roman"/>
          <w:color w:val="000000" w:themeColor="text1"/>
          <w:sz w:val="18"/>
          <w:szCs w:val="18"/>
        </w:rPr>
        <w:t xml:space="preserve">) to represent the exciton’s Stark shift and an Airy function (with zero-crossing centered at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00106663" w:rsidRPr="003F6E30">
        <w:rPr>
          <w:rFonts w:ascii="Times New Roman" w:hAnsi="Times New Roman" w:cs="Times New Roman"/>
          <w:color w:val="000000" w:themeColor="text1"/>
          <w:sz w:val="18"/>
          <w:szCs w:val="18"/>
        </w:rPr>
        <w:t>) to represent the FK oscillation. In order to simulate the effect of increasing temperature on EA, the sum of these two functions (i.e., the total EA signal) was convolved with hyperbolic secants of increasing HWHM (</w:t>
      </w:r>
      <m:oMath>
        <m:r>
          <w:rPr>
            <w:rFonts w:ascii="Cambria Math" w:hAnsi="Cambria Math" w:cs="Times New Roman"/>
            <w:color w:val="000000" w:themeColor="text1"/>
            <w:sz w:val="18"/>
            <w:szCs w:val="18"/>
          </w:rPr>
          <m:t>Γ</m:t>
        </m:r>
      </m:oMath>
      <w:r w:rsidR="00106663" w:rsidRPr="003F6E30">
        <w:rPr>
          <w:rFonts w:ascii="Times New Roman" w:hAnsi="Times New Roman" w:cs="Times New Roman"/>
          <w:iCs/>
          <w:color w:val="000000" w:themeColor="text1"/>
          <w:sz w:val="18"/>
          <w:szCs w:val="18"/>
        </w:rPr>
        <w:t>)</w:t>
      </w:r>
      <w:r w:rsidR="00106663" w:rsidRPr="003F6E30">
        <w:rPr>
          <w:rFonts w:ascii="Times New Roman" w:hAnsi="Times New Roman" w:cs="Times New Roman"/>
          <w:color w:val="000000" w:themeColor="text1"/>
          <w:sz w:val="18"/>
          <w:szCs w:val="18"/>
        </w:rPr>
        <w:t>. Additionally, the excitonic portion of the EA was altered from</w:t>
      </w:r>
      <w:r w:rsidR="00A87622" w:rsidRPr="003F6E30">
        <w:rPr>
          <w:rFonts w:ascii="Times New Roman" w:hAnsi="Times New Roman" w:cs="Times New Roman"/>
          <w:color w:val="000000" w:themeColor="text1"/>
          <w:sz w:val="18"/>
          <w:szCs w:val="18"/>
        </w:rPr>
        <w:t xml:space="preserve"> mostly</w:t>
      </w:r>
      <w:r w:rsidR="00106663" w:rsidRPr="003F6E30">
        <w:rPr>
          <w:rFonts w:ascii="Times New Roman" w:hAnsi="Times New Roman" w:cs="Times New Roman"/>
          <w:color w:val="000000" w:themeColor="text1"/>
          <w:sz w:val="18"/>
          <w:szCs w:val="18"/>
        </w:rPr>
        <w:t xml:space="preserve"> first derivative to </w:t>
      </w:r>
      <w:r w:rsidR="00A87622" w:rsidRPr="003F6E30">
        <w:rPr>
          <w:rFonts w:ascii="Times New Roman" w:hAnsi="Times New Roman" w:cs="Times New Roman"/>
          <w:color w:val="000000" w:themeColor="text1"/>
          <w:sz w:val="18"/>
          <w:szCs w:val="18"/>
        </w:rPr>
        <w:t xml:space="preserve">mostly </w:t>
      </w:r>
      <w:r w:rsidR="00106663" w:rsidRPr="003F6E30">
        <w:rPr>
          <w:rFonts w:ascii="Times New Roman" w:hAnsi="Times New Roman" w:cs="Times New Roman"/>
          <w:color w:val="000000" w:themeColor="text1"/>
          <w:sz w:val="18"/>
          <w:szCs w:val="18"/>
        </w:rPr>
        <w:t xml:space="preserve">second derivative moving from 15 </w:t>
      </w:r>
      <w:r w:rsidR="00106663" w:rsidRPr="003F6E30">
        <w:rPr>
          <w:rFonts w:ascii="Times New Roman" w:hAnsi="Times New Roman" w:cs="Times New Roman"/>
          <w:color w:val="000000" w:themeColor="text1"/>
          <w:sz w:val="18"/>
          <w:szCs w:val="18"/>
        </w:rPr>
        <w:sym w:font="Wingdings" w:char="F0E0"/>
      </w:r>
      <w:r w:rsidR="00106663" w:rsidRPr="003F6E30">
        <w:rPr>
          <w:rFonts w:ascii="Times New Roman" w:hAnsi="Times New Roman" w:cs="Times New Roman"/>
          <w:color w:val="000000" w:themeColor="text1"/>
          <w:sz w:val="18"/>
          <w:szCs w:val="18"/>
        </w:rPr>
        <w:t xml:space="preserve"> 300 K in the simulation; this latter effect is important to account for because the exciton’s lineshape affects its FK counterpart when the broadening is large. We measured the homogenous broadening as a function of temperature (</w:t>
      </w:r>
      <m:oMath>
        <m:r>
          <w:rPr>
            <w:rFonts w:ascii="Cambria Math" w:hAnsi="Cambria Math" w:cs="Times New Roman"/>
            <w:color w:val="000000" w:themeColor="text1"/>
            <w:sz w:val="18"/>
            <w:szCs w:val="18"/>
          </w:rPr>
          <m:t>Γ(T)</m:t>
        </m:r>
      </m:oMath>
      <w:r w:rsidR="00106663" w:rsidRPr="003F6E30">
        <w:rPr>
          <w:rFonts w:ascii="Times New Roman" w:hAnsi="Times New Roman" w:cs="Times New Roman"/>
          <w:color w:val="000000" w:themeColor="text1"/>
          <w:sz w:val="18"/>
          <w:szCs w:val="18"/>
        </w:rPr>
        <w:t>) for PEA</w:t>
      </w:r>
      <w:r w:rsidR="00106663" w:rsidRPr="003F6E30">
        <w:rPr>
          <w:rFonts w:ascii="Times New Roman" w:hAnsi="Times New Roman" w:cs="Times New Roman"/>
          <w:color w:val="000000" w:themeColor="text1"/>
          <w:sz w:val="18"/>
          <w:szCs w:val="18"/>
          <w:vertAlign w:val="subscript"/>
        </w:rPr>
        <w:t>2</w:t>
      </w:r>
      <w:r w:rsidR="00106663" w:rsidRPr="003F6E30">
        <w:rPr>
          <w:rFonts w:ascii="Times New Roman" w:hAnsi="Times New Roman" w:cs="Times New Roman"/>
          <w:color w:val="000000" w:themeColor="text1"/>
          <w:sz w:val="18"/>
          <w:szCs w:val="18"/>
        </w:rPr>
        <w:t>PbI</w:t>
      </w:r>
      <w:r w:rsidR="00106663" w:rsidRPr="003F6E30">
        <w:rPr>
          <w:rFonts w:ascii="Times New Roman" w:hAnsi="Times New Roman" w:cs="Times New Roman"/>
          <w:color w:val="000000" w:themeColor="text1"/>
          <w:sz w:val="18"/>
          <w:szCs w:val="18"/>
          <w:vertAlign w:val="subscript"/>
        </w:rPr>
        <w:t>4</w:t>
      </w:r>
      <w:r w:rsidR="00106663" w:rsidRPr="003F6E30">
        <w:rPr>
          <w:rFonts w:ascii="Times New Roman" w:hAnsi="Times New Roman" w:cs="Times New Roman"/>
          <w:color w:val="000000" w:themeColor="text1"/>
          <w:sz w:val="18"/>
          <w:szCs w:val="18"/>
        </w:rPr>
        <w:t xml:space="preserve"> in a previous study</w:t>
      </w:r>
      <w:r w:rsidR="00106663" w:rsidRPr="003F6E30">
        <w:rPr>
          <w:rFonts w:ascii="Times New Roman" w:hAnsi="Times New Roman" w:cs="Times New Roman"/>
          <w:color w:val="000000" w:themeColor="text1"/>
          <w:sz w:val="18"/>
          <w:szCs w:val="18"/>
        </w:rPr>
        <w:fldChar w:fldCharType="begin"/>
      </w:r>
      <w:r w:rsidR="00D211D4" w:rsidRPr="003F6E30">
        <w:rPr>
          <w:rFonts w:ascii="Times New Roman" w:hAnsi="Times New Roman" w:cs="Times New Roman"/>
          <w:color w:val="000000" w:themeColor="text1"/>
          <w:sz w:val="18"/>
          <w:szCs w:val="18"/>
        </w:rPr>
        <w:instrText xml:space="preserve"> ADDIN EN.CITE &lt;EndNote&gt;&lt;Cite&gt;&lt;Author&gt;Hansen&lt;/Author&gt;&lt;Year&gt;2022&lt;/Year&gt;&lt;RecNum&gt;300&lt;/RecNum&gt;&lt;DisplayText&gt;&lt;style face="superscript"&gt;18&lt;/style&gt;&lt;/DisplayText&gt;&lt;record&gt;&lt;rec-number&gt;300&lt;/rec-number&gt;&lt;foreign-keys&gt;&lt;key app="EN" db-id="pea9fxf0h55w59eeadux2dsmxxvefd0vzz9f" timestamp="1655180294"&gt;300&lt;/key&gt;&lt;/foreign-keys&gt;&lt;ref-type name="Journal Article"&gt;17&lt;/ref-type&gt;&lt;contributors&gt;&lt;authors&gt;&lt;author&gt;Hansen, Kameron R&lt;/author&gt;&lt;author&gt;McClure, C Emma&lt;/author&gt;&lt;author&gt;Powell, Daniel&lt;/author&gt;&lt;author&gt;Hsieh, Hao‐Chieh&lt;/author&gt;&lt;author&gt;Flannery, Laura&lt;/author&gt;&lt;author&gt;Garden, Kelsey&lt;/author&gt;&lt;author&gt;Miller, Edwin J&lt;/author&gt;&lt;author&gt;King, Daniel J&lt;/author&gt;&lt;author&gt;Sainio, Sami&lt;/author&gt;&lt;author&gt;Nordlund, Dennis&lt;/author&gt;&lt;/authors&gt;&lt;/contributors&gt;&lt;titles&gt;&lt;title&gt;Low Exciton Binding Energies and Localized Exciton–Polaron States in 2D Tin Halide Perovskites&lt;/title&gt;&lt;secondary-title&gt;Advanced Optical Materials&lt;/secondary-title&gt;&lt;/titles&gt;&lt;periodical&gt;&lt;full-title&gt;Advanced Optical Materials&lt;/full-title&gt;&lt;/periodical&gt;&lt;pages&gt;2102698&lt;/pages&gt;&lt;dates&gt;&lt;year&gt;2022&lt;/year&gt;&lt;/dates&gt;&lt;isbn&gt;2195-1071&lt;/isbn&gt;&lt;urls&gt;&lt;/urls&gt;&lt;/record&gt;&lt;/Cite&gt;&lt;/EndNote&gt;</w:instrText>
      </w:r>
      <w:r w:rsidR="00106663" w:rsidRPr="003F6E30">
        <w:rPr>
          <w:rFonts w:ascii="Times New Roman" w:hAnsi="Times New Roman" w:cs="Times New Roman"/>
          <w:color w:val="000000" w:themeColor="text1"/>
          <w:sz w:val="18"/>
          <w:szCs w:val="18"/>
        </w:rPr>
        <w:fldChar w:fldCharType="separate"/>
      </w:r>
      <w:r w:rsidR="00D211D4" w:rsidRPr="003F6E30">
        <w:rPr>
          <w:rFonts w:ascii="Times New Roman" w:hAnsi="Times New Roman" w:cs="Times New Roman"/>
          <w:noProof/>
          <w:color w:val="000000" w:themeColor="text1"/>
          <w:sz w:val="18"/>
          <w:szCs w:val="18"/>
          <w:vertAlign w:val="superscript"/>
        </w:rPr>
        <w:t>18</w:t>
      </w:r>
      <w:r w:rsidR="00106663" w:rsidRPr="003F6E30">
        <w:rPr>
          <w:rFonts w:ascii="Times New Roman" w:hAnsi="Times New Roman" w:cs="Times New Roman"/>
          <w:color w:val="000000" w:themeColor="text1"/>
          <w:sz w:val="18"/>
          <w:szCs w:val="18"/>
        </w:rPr>
        <w:fldChar w:fldCharType="end"/>
      </w:r>
      <w:r w:rsidR="00106663" w:rsidRPr="003F6E30">
        <w:rPr>
          <w:rFonts w:ascii="Times New Roman" w:hAnsi="Times New Roman" w:cs="Times New Roman"/>
          <w:color w:val="000000" w:themeColor="text1"/>
          <w:sz w:val="18"/>
          <w:szCs w:val="18"/>
        </w:rPr>
        <w:t xml:space="preserve">, and we also measured the first to second derivative </w:t>
      </w:r>
      <w:r w:rsidR="00071039" w:rsidRPr="003F6E30">
        <w:rPr>
          <w:rFonts w:ascii="Times New Roman" w:hAnsi="Times New Roman" w:cs="Times New Roman"/>
          <w:color w:val="000000" w:themeColor="text1"/>
          <w:sz w:val="18"/>
          <w:szCs w:val="18"/>
        </w:rPr>
        <w:t>transition in</w:t>
      </w:r>
      <w:r w:rsidR="00106663" w:rsidRPr="003F6E30">
        <w:rPr>
          <w:rFonts w:ascii="Times New Roman" w:hAnsi="Times New Roman" w:cs="Times New Roman"/>
          <w:color w:val="000000" w:themeColor="text1"/>
          <w:sz w:val="18"/>
          <w:szCs w:val="18"/>
        </w:rPr>
        <w:t xml:space="preserve"> the exciton’s EA in a previous study</w:t>
      </w:r>
      <w:r w:rsidR="00106663" w:rsidRPr="003F6E30">
        <w:rPr>
          <w:rFonts w:ascii="Times New Roman" w:hAnsi="Times New Roman" w:cs="Times New Roman"/>
          <w:color w:val="000000" w:themeColor="text1"/>
          <w:sz w:val="18"/>
          <w:szCs w:val="18"/>
        </w:rPr>
        <w:fldChar w:fldCharType="begin"/>
      </w:r>
      <w:r w:rsidR="002B0527">
        <w:rPr>
          <w:rFonts w:ascii="Times New Roman" w:hAnsi="Times New Roman" w:cs="Times New Roman"/>
          <w:color w:val="000000" w:themeColor="text1"/>
          <w:sz w:val="18"/>
          <w:szCs w:val="18"/>
        </w:rPr>
        <w:instrText xml:space="preserve"> ADDIN EN.CITE &lt;EndNote&gt;&lt;Cite&gt;&lt;Author&gt;Powell&lt;/Author&gt;&lt;Year&gt;2021&lt;/Year&gt;&lt;RecNum&gt;473&lt;/RecNum&gt;&lt;DisplayText&gt;&lt;style face="superscript"&gt;31&lt;/style&gt;&lt;/DisplayText&gt;&lt;record&gt;&lt;rec-number&gt;473&lt;/rec-number&gt;&lt;foreign-keys&gt;&lt;key app="EN" db-id="pea9fxf0h55w59eeadux2dsmxxvefd0vzz9f" timestamp="1659459414"&gt;473&lt;/key&gt;&lt;/foreign-keys&gt;&lt;ref-type name="Journal Article"&gt;17&lt;/ref-type&gt;&lt;contributors&gt;&lt;authors&gt;&lt;author&gt;Powell, Daniel&lt;/author&gt;&lt;author&gt;Hansen, Kameron R.&lt;/author&gt;&lt;author&gt;Flannery, Laura&lt;/author&gt;&lt;author&gt;Whittaker-Brooks, Luisa&lt;/author&gt;&lt;/authors&gt;&lt;/contributors&gt;&lt;titles&gt;&lt;title&gt;Traversing Excitonic and Ionic Landscapes: Reduced-Dimensionality-Inspired Design of Organometal Halide Semiconductors for Energy Applications&lt;/title&gt;&lt;secondary-title&gt;Accounts of Chemical Research&lt;/secondary-title&gt;&lt;/titles&gt;&lt;periodical&gt;&lt;full-title&gt;Accounts of Chemical Research&lt;/full-title&gt;&lt;abbr-1&gt;Acc. Chem. Res.&lt;/abbr-1&gt;&lt;abbr-2&gt;Acc Chem Res&lt;/abbr-2&gt;&lt;/periodical&gt;&lt;pages&gt;4371-4382&lt;/pages&gt;&lt;volume&gt;54&lt;/volume&gt;&lt;number&gt;23&lt;/number&gt;&lt;dates&gt;&lt;year&gt;2021&lt;/year&gt;&lt;pub-dates&gt;&lt;date&gt;2021/12/07&lt;/date&gt;&lt;/pub-dates&gt;&lt;/dates&gt;&lt;publisher&gt;American Chemical Society&lt;/publisher&gt;&lt;isbn&gt;0001-4842&lt;/isbn&gt;&lt;urls&gt;&lt;related-urls&gt;&lt;url&gt;https://doi.org/10.1021/acs.accounts.1c00492&lt;/url&gt;&lt;/related-urls&gt;&lt;/urls&gt;&lt;electronic-resource-num&gt;10.1021/acs.accounts.1c00492&lt;/electronic-resource-num&gt;&lt;/record&gt;&lt;/Cite&gt;&lt;/EndNote&gt;</w:instrText>
      </w:r>
      <w:r w:rsidR="00106663" w:rsidRPr="003F6E30">
        <w:rPr>
          <w:rFonts w:ascii="Times New Roman" w:hAnsi="Times New Roman" w:cs="Times New Roman"/>
          <w:color w:val="000000" w:themeColor="text1"/>
          <w:sz w:val="18"/>
          <w:szCs w:val="18"/>
        </w:rPr>
        <w:fldChar w:fldCharType="separate"/>
      </w:r>
      <w:r w:rsidR="002B0527" w:rsidRPr="002B0527">
        <w:rPr>
          <w:rFonts w:ascii="Times New Roman" w:hAnsi="Times New Roman" w:cs="Times New Roman"/>
          <w:noProof/>
          <w:color w:val="000000" w:themeColor="text1"/>
          <w:sz w:val="18"/>
          <w:szCs w:val="18"/>
          <w:vertAlign w:val="superscript"/>
        </w:rPr>
        <w:t>31</w:t>
      </w:r>
      <w:r w:rsidR="00106663" w:rsidRPr="003F6E30">
        <w:rPr>
          <w:rFonts w:ascii="Times New Roman" w:hAnsi="Times New Roman" w:cs="Times New Roman"/>
          <w:color w:val="000000" w:themeColor="text1"/>
          <w:sz w:val="18"/>
          <w:szCs w:val="18"/>
        </w:rPr>
        <w:fldChar w:fldCharType="end"/>
      </w:r>
      <w:r w:rsidR="00106663" w:rsidRPr="003F6E30">
        <w:rPr>
          <w:rFonts w:ascii="Times New Roman" w:hAnsi="Times New Roman" w:cs="Times New Roman"/>
          <w:color w:val="000000" w:themeColor="text1"/>
          <w:sz w:val="18"/>
          <w:szCs w:val="18"/>
        </w:rPr>
        <w:t xml:space="preserve">. Thus, using this information along with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1s</m:t>
            </m:r>
          </m:sub>
        </m:sSub>
      </m:oMath>
      <w:r w:rsidR="00106663"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00106663" w:rsidRPr="003F6E30">
        <w:rPr>
          <w:rFonts w:ascii="Times New Roman" w:hAnsi="Times New Roman" w:cs="Times New Roman"/>
          <w:color w:val="000000" w:themeColor="text1"/>
          <w:sz w:val="18"/>
          <w:szCs w:val="18"/>
        </w:rPr>
        <w:t>,</w:t>
      </w:r>
      <w:r w:rsidR="00106663" w:rsidRPr="003F6E30">
        <w:rPr>
          <w:rFonts w:ascii="Times New Roman" w:hAnsi="Times New Roman" w:cs="Times New Roman"/>
          <w:i/>
          <w:iCs/>
          <w:color w:val="000000" w:themeColor="text1"/>
          <w:sz w:val="18"/>
          <w:szCs w:val="18"/>
        </w:rPr>
        <w:t xml:space="preserve"> </w:t>
      </w:r>
      <w:r w:rsidR="00106663" w:rsidRPr="003F6E30">
        <w:rPr>
          <w:rFonts w:ascii="Times New Roman" w:hAnsi="Times New Roman" w:cs="Times New Roman"/>
          <w:color w:val="000000" w:themeColor="text1"/>
          <w:sz w:val="18"/>
          <w:szCs w:val="18"/>
        </w:rPr>
        <w:t>we</w:t>
      </w:r>
      <w:r w:rsidR="00071039" w:rsidRPr="003F6E30">
        <w:rPr>
          <w:rFonts w:ascii="Times New Roman" w:hAnsi="Times New Roman" w:cs="Times New Roman"/>
          <w:color w:val="000000" w:themeColor="text1"/>
          <w:sz w:val="18"/>
          <w:szCs w:val="18"/>
        </w:rPr>
        <w:t xml:space="preserve"> a</w:t>
      </w:r>
      <w:r w:rsidR="00106663" w:rsidRPr="003F6E30">
        <w:rPr>
          <w:rFonts w:ascii="Times New Roman" w:hAnsi="Times New Roman" w:cs="Times New Roman"/>
          <w:color w:val="000000" w:themeColor="text1"/>
          <w:sz w:val="18"/>
          <w:szCs w:val="18"/>
        </w:rPr>
        <w:t>re able to simulate the temperature-dependent EA of PEA</w:t>
      </w:r>
      <w:r w:rsidR="00106663" w:rsidRPr="003F6E30">
        <w:rPr>
          <w:rFonts w:ascii="Times New Roman" w:hAnsi="Times New Roman" w:cs="Times New Roman"/>
          <w:color w:val="000000" w:themeColor="text1"/>
          <w:sz w:val="18"/>
          <w:szCs w:val="18"/>
          <w:vertAlign w:val="subscript"/>
        </w:rPr>
        <w:t>2</w:t>
      </w:r>
      <w:r w:rsidR="00106663" w:rsidRPr="003F6E30">
        <w:rPr>
          <w:rFonts w:ascii="Times New Roman" w:hAnsi="Times New Roman" w:cs="Times New Roman"/>
          <w:color w:val="000000" w:themeColor="text1"/>
          <w:sz w:val="18"/>
          <w:szCs w:val="18"/>
        </w:rPr>
        <w:t>PbI</w:t>
      </w:r>
      <w:r w:rsidR="00106663" w:rsidRPr="003F6E30">
        <w:rPr>
          <w:rFonts w:ascii="Times New Roman" w:hAnsi="Times New Roman" w:cs="Times New Roman"/>
          <w:color w:val="000000" w:themeColor="text1"/>
          <w:sz w:val="18"/>
          <w:szCs w:val="18"/>
          <w:vertAlign w:val="subscript"/>
        </w:rPr>
        <w:t>4</w:t>
      </w:r>
      <w:r w:rsidR="00106663" w:rsidRPr="003F6E30">
        <w:rPr>
          <w:rFonts w:ascii="Times New Roman" w:hAnsi="Times New Roman" w:cs="Times New Roman"/>
          <w:color w:val="000000" w:themeColor="text1"/>
          <w:sz w:val="18"/>
          <w:szCs w:val="18"/>
        </w:rPr>
        <w:t xml:space="preserve"> in a realistic manner. The result</w:t>
      </w:r>
      <w:r w:rsidR="001C4CB4" w:rsidRPr="003F6E30">
        <w:rPr>
          <w:rFonts w:ascii="Times New Roman" w:hAnsi="Times New Roman" w:cs="Times New Roman"/>
          <w:color w:val="000000" w:themeColor="text1"/>
          <w:sz w:val="18"/>
          <w:szCs w:val="18"/>
        </w:rPr>
        <w:t xml:space="preserve"> of the simulation are</w:t>
      </w:r>
      <w:r w:rsidR="00106663" w:rsidRPr="003F6E30">
        <w:rPr>
          <w:rFonts w:ascii="Times New Roman" w:hAnsi="Times New Roman" w:cs="Times New Roman"/>
          <w:color w:val="000000" w:themeColor="text1"/>
          <w:sz w:val="18"/>
          <w:szCs w:val="18"/>
        </w:rPr>
        <w:t xml:space="preserve"> shown in </w:t>
      </w:r>
      <w:r w:rsidR="00106663" w:rsidRPr="003F6E30">
        <w:rPr>
          <w:rFonts w:ascii="Times New Roman" w:hAnsi="Times New Roman" w:cs="Times New Roman"/>
          <w:b/>
          <w:bCs/>
          <w:color w:val="000000" w:themeColor="text1"/>
          <w:sz w:val="18"/>
          <w:szCs w:val="18"/>
        </w:rPr>
        <w:t>Fig</w:t>
      </w:r>
      <w:r w:rsidR="004E5E45" w:rsidRPr="003F6E30">
        <w:rPr>
          <w:rFonts w:ascii="Times New Roman" w:hAnsi="Times New Roman" w:cs="Times New Roman"/>
          <w:b/>
          <w:bCs/>
          <w:color w:val="000000" w:themeColor="text1"/>
          <w:sz w:val="18"/>
          <w:szCs w:val="18"/>
        </w:rPr>
        <w:t>.</w:t>
      </w:r>
      <w:r w:rsidR="00B033A2" w:rsidRPr="003F6E30">
        <w:rPr>
          <w:rFonts w:ascii="Times New Roman" w:hAnsi="Times New Roman" w:cs="Times New Roman"/>
          <w:b/>
          <w:bCs/>
          <w:color w:val="000000" w:themeColor="text1"/>
          <w:sz w:val="18"/>
          <w:szCs w:val="18"/>
        </w:rPr>
        <w:t> </w:t>
      </w:r>
      <w:r w:rsidR="004E5E45" w:rsidRPr="003F6E30">
        <w:rPr>
          <w:rFonts w:ascii="Times New Roman" w:hAnsi="Times New Roman" w:cs="Times New Roman"/>
          <w:b/>
          <w:bCs/>
          <w:color w:val="000000" w:themeColor="text1"/>
          <w:sz w:val="18"/>
          <w:szCs w:val="18"/>
        </w:rPr>
        <w:t>S</w:t>
      </w:r>
      <w:r w:rsidR="001546F4" w:rsidRPr="003F6E30">
        <w:rPr>
          <w:rFonts w:ascii="Times New Roman" w:hAnsi="Times New Roman" w:cs="Times New Roman"/>
          <w:b/>
          <w:bCs/>
          <w:color w:val="000000" w:themeColor="text1"/>
          <w:sz w:val="18"/>
          <w:szCs w:val="18"/>
        </w:rPr>
        <w:t>5</w:t>
      </w:r>
      <w:r w:rsidR="00106663" w:rsidRPr="003F6E30">
        <w:rPr>
          <w:rFonts w:ascii="Times New Roman" w:hAnsi="Times New Roman" w:cs="Times New Roman"/>
          <w:color w:val="000000" w:themeColor="text1"/>
          <w:sz w:val="18"/>
          <w:szCs w:val="18"/>
        </w:rPr>
        <w:t xml:space="preserve">, </w:t>
      </w:r>
      <w:r w:rsidR="000F687E">
        <w:rPr>
          <w:rFonts w:ascii="Times New Roman" w:hAnsi="Times New Roman" w:cs="Times New Roman"/>
          <w:color w:val="000000" w:themeColor="text1"/>
          <w:sz w:val="18"/>
          <w:szCs w:val="18"/>
        </w:rPr>
        <w:t xml:space="preserve">and </w:t>
      </w:r>
      <w:r w:rsidR="00106663" w:rsidRPr="003F6E30">
        <w:rPr>
          <w:rFonts w:ascii="Times New Roman" w:hAnsi="Times New Roman" w:cs="Times New Roman"/>
          <w:color w:val="000000" w:themeColor="text1"/>
          <w:sz w:val="18"/>
          <w:szCs w:val="18"/>
        </w:rPr>
        <w:t xml:space="preserve">confirm our hypothesis that the zero-crossing point of an asymmetric FK feature is not a precise indicator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00106663" w:rsidRPr="003F6E30">
        <w:rPr>
          <w:rFonts w:ascii="Times New Roman" w:hAnsi="Times New Roman" w:cs="Times New Roman"/>
          <w:color w:val="000000" w:themeColor="text1"/>
          <w:sz w:val="18"/>
          <w:szCs w:val="18"/>
        </w:rPr>
        <w:t>; instead, a</w:t>
      </w:r>
      <w:r w:rsidR="00301934" w:rsidRPr="003F6E30">
        <w:rPr>
          <w:rFonts w:ascii="Times New Roman" w:hAnsi="Times New Roman" w:cs="Times New Roman"/>
          <w:color w:val="000000" w:themeColor="text1"/>
          <w:sz w:val="18"/>
          <w:szCs w:val="18"/>
        </w:rPr>
        <w:t xml:space="preserve"> far</w:t>
      </w:r>
      <w:r w:rsidR="00106663" w:rsidRPr="003F6E30">
        <w:rPr>
          <w:rFonts w:ascii="Times New Roman" w:hAnsi="Times New Roman" w:cs="Times New Roman"/>
          <w:color w:val="000000" w:themeColor="text1"/>
          <w:sz w:val="18"/>
          <w:szCs w:val="18"/>
        </w:rPr>
        <w:t xml:space="preserve"> better indicator is the </w:t>
      </w:r>
      <w:r w:rsidR="00071039" w:rsidRPr="003F6E30">
        <w:rPr>
          <w:rFonts w:ascii="Times New Roman" w:hAnsi="Times New Roman" w:cs="Times New Roman"/>
          <w:color w:val="000000" w:themeColor="text1"/>
          <w:sz w:val="18"/>
          <w:szCs w:val="18"/>
        </w:rPr>
        <w:t xml:space="preserve">midpoint </w:t>
      </w:r>
      <w:r w:rsidR="00AC7318" w:rsidRPr="003F6E30">
        <w:rPr>
          <w:rFonts w:ascii="Times New Roman" w:hAnsi="Times New Roman" w:cs="Times New Roman"/>
          <w:color w:val="000000" w:themeColor="text1"/>
          <w:sz w:val="18"/>
          <w:szCs w:val="18"/>
        </w:rPr>
        <w:t xml:space="preserve">energy </w:t>
      </w:r>
      <w:r w:rsidR="00071039" w:rsidRPr="003F6E30">
        <w:rPr>
          <w:rFonts w:ascii="Times New Roman" w:hAnsi="Times New Roman" w:cs="Times New Roman"/>
          <w:color w:val="000000" w:themeColor="text1"/>
          <w:sz w:val="18"/>
          <w:szCs w:val="18"/>
        </w:rPr>
        <w:t>between positive (left) and negative (right) peaks in the main FK feature</w:t>
      </w:r>
      <w:r w:rsidR="00106663" w:rsidRPr="003F6E30">
        <w:rPr>
          <w:rFonts w:ascii="Times New Roman" w:hAnsi="Times New Roman" w:cs="Times New Roman"/>
          <w:color w:val="000000" w:themeColor="text1"/>
          <w:sz w:val="18"/>
          <w:szCs w:val="18"/>
        </w:rPr>
        <w:t xml:space="preserve">; these points are indicated by circles in the inset of </w:t>
      </w:r>
      <w:r w:rsidR="00106663" w:rsidRPr="003F6E30">
        <w:rPr>
          <w:rFonts w:ascii="Times New Roman" w:hAnsi="Times New Roman" w:cs="Times New Roman"/>
          <w:b/>
          <w:bCs/>
          <w:color w:val="000000" w:themeColor="text1"/>
          <w:sz w:val="18"/>
          <w:szCs w:val="18"/>
        </w:rPr>
        <w:t>Fig</w:t>
      </w:r>
      <w:r w:rsidR="00E41279" w:rsidRPr="003F6E30">
        <w:rPr>
          <w:rFonts w:ascii="Times New Roman" w:hAnsi="Times New Roman" w:cs="Times New Roman"/>
          <w:b/>
          <w:bCs/>
          <w:color w:val="000000" w:themeColor="text1"/>
          <w:sz w:val="18"/>
          <w:szCs w:val="18"/>
        </w:rPr>
        <w:t>. </w:t>
      </w:r>
      <w:r w:rsidR="00106663" w:rsidRPr="003F6E30">
        <w:rPr>
          <w:rFonts w:ascii="Times New Roman" w:hAnsi="Times New Roman" w:cs="Times New Roman"/>
          <w:b/>
          <w:bCs/>
          <w:color w:val="000000" w:themeColor="text1"/>
          <w:sz w:val="18"/>
          <w:szCs w:val="18"/>
        </w:rPr>
        <w:t>S</w:t>
      </w:r>
      <w:r w:rsidR="00E41279" w:rsidRPr="003F6E30">
        <w:rPr>
          <w:rFonts w:ascii="Times New Roman" w:hAnsi="Times New Roman" w:cs="Times New Roman"/>
          <w:b/>
          <w:bCs/>
          <w:color w:val="000000" w:themeColor="text1"/>
          <w:sz w:val="18"/>
          <w:szCs w:val="18"/>
        </w:rPr>
        <w:t>5</w:t>
      </w:r>
      <w:r w:rsidR="00106663" w:rsidRPr="003F6E30">
        <w:rPr>
          <w:rFonts w:ascii="Times New Roman" w:hAnsi="Times New Roman" w:cs="Times New Roman"/>
          <w:color w:val="000000" w:themeColor="text1"/>
          <w:sz w:val="18"/>
          <w:szCs w:val="18"/>
        </w:rPr>
        <w:t xml:space="preserve">. </w:t>
      </w:r>
    </w:p>
    <w:p w14:paraId="303B344B" w14:textId="204829FF" w:rsidR="00106663" w:rsidRPr="003F6E30" w:rsidRDefault="00106663"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In </w:t>
      </w:r>
      <w:r w:rsidRPr="003F6E30">
        <w:rPr>
          <w:rFonts w:ascii="Times New Roman" w:hAnsi="Times New Roman" w:cs="Times New Roman"/>
          <w:b/>
          <w:bCs/>
          <w:color w:val="000000" w:themeColor="text1"/>
          <w:sz w:val="18"/>
          <w:szCs w:val="18"/>
        </w:rPr>
        <w:t>Fig</w:t>
      </w:r>
      <w:r w:rsidR="00C85595" w:rsidRPr="003F6E30">
        <w:rPr>
          <w:rFonts w:ascii="Times New Roman" w:hAnsi="Times New Roman" w:cs="Times New Roman"/>
          <w:b/>
          <w:bCs/>
          <w:color w:val="000000" w:themeColor="text1"/>
          <w:sz w:val="18"/>
          <w:szCs w:val="18"/>
        </w:rPr>
        <w:t xml:space="preserve">. </w:t>
      </w:r>
      <w:r w:rsidRPr="003F6E30">
        <w:rPr>
          <w:rFonts w:ascii="Times New Roman" w:hAnsi="Times New Roman" w:cs="Times New Roman"/>
          <w:b/>
          <w:bCs/>
          <w:color w:val="000000" w:themeColor="text1"/>
          <w:sz w:val="18"/>
          <w:szCs w:val="18"/>
        </w:rPr>
        <w:t>S</w:t>
      </w:r>
      <w:r w:rsidR="00C85595" w:rsidRPr="003F6E30">
        <w:rPr>
          <w:rFonts w:ascii="Times New Roman" w:hAnsi="Times New Roman" w:cs="Times New Roman"/>
          <w:b/>
          <w:bCs/>
          <w:color w:val="000000" w:themeColor="text1"/>
          <w:sz w:val="18"/>
          <w:szCs w:val="18"/>
        </w:rPr>
        <w:t>6</w:t>
      </w:r>
      <w:r w:rsidRPr="003F6E30">
        <w:rPr>
          <w:rFonts w:ascii="Times New Roman" w:hAnsi="Times New Roman" w:cs="Times New Roman"/>
          <w:color w:val="000000" w:themeColor="text1"/>
          <w:sz w:val="18"/>
          <w:szCs w:val="18"/>
        </w:rPr>
        <w:t>, the experimental EA at 15K is compared to that at room temperature for three samples. Due to its large exciton binding energy, the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PbBr</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sample in </w:t>
      </w:r>
      <w:r w:rsidRPr="003F6E30">
        <w:rPr>
          <w:rFonts w:ascii="Times New Roman" w:hAnsi="Times New Roman" w:cs="Times New Roman"/>
          <w:b/>
          <w:bCs/>
          <w:color w:val="000000" w:themeColor="text1"/>
          <w:sz w:val="18"/>
          <w:szCs w:val="18"/>
        </w:rPr>
        <w:t>Fig</w:t>
      </w:r>
      <w:r w:rsidR="009260B9"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w:t>
      </w:r>
      <w:r w:rsidR="009260B9" w:rsidRPr="003F6E30">
        <w:rPr>
          <w:rFonts w:ascii="Times New Roman" w:hAnsi="Times New Roman" w:cs="Times New Roman"/>
          <w:b/>
          <w:bCs/>
          <w:color w:val="000000" w:themeColor="text1"/>
          <w:sz w:val="18"/>
          <w:szCs w:val="18"/>
        </w:rPr>
        <w:t>S6</w:t>
      </w:r>
      <w:r w:rsidRPr="003F6E30">
        <w:rPr>
          <w:rFonts w:ascii="Times New Roman" w:hAnsi="Times New Roman" w:cs="Times New Roman"/>
          <w:b/>
          <w:bCs/>
          <w:color w:val="000000" w:themeColor="text1"/>
          <w:sz w:val="18"/>
          <w:szCs w:val="18"/>
        </w:rPr>
        <w:t>a</w:t>
      </w:r>
      <w:r w:rsidRPr="003F6E30">
        <w:rPr>
          <w:rFonts w:ascii="Times New Roman" w:hAnsi="Times New Roman" w:cs="Times New Roman"/>
          <w:color w:val="000000" w:themeColor="text1"/>
          <w:sz w:val="18"/>
          <w:szCs w:val="18"/>
        </w:rPr>
        <w:t xml:space="preserve"> has very separated Stark and FK features. As a result, the overlap effect is small and the FK feature </w:t>
      </w:r>
      <w:r w:rsidR="00AC7318" w:rsidRPr="003F6E30">
        <w:rPr>
          <w:rFonts w:ascii="Times New Roman" w:hAnsi="Times New Roman" w:cs="Times New Roman"/>
          <w:color w:val="000000" w:themeColor="text1"/>
          <w:sz w:val="18"/>
          <w:szCs w:val="18"/>
        </w:rPr>
        <w:t xml:space="preserve">is </w:t>
      </w:r>
      <w:r w:rsidRPr="003F6E30">
        <w:rPr>
          <w:rFonts w:ascii="Times New Roman" w:hAnsi="Times New Roman" w:cs="Times New Roman"/>
          <w:color w:val="000000" w:themeColor="text1"/>
          <w:sz w:val="18"/>
          <w:szCs w:val="18"/>
        </w:rPr>
        <w:t>only slightly asymmetr</w:t>
      </w:r>
      <w:r w:rsidR="00AC7318" w:rsidRPr="003F6E30">
        <w:rPr>
          <w:rFonts w:ascii="Times New Roman" w:hAnsi="Times New Roman" w:cs="Times New Roman"/>
          <w:color w:val="000000" w:themeColor="text1"/>
          <w:sz w:val="18"/>
          <w:szCs w:val="18"/>
        </w:rPr>
        <w:t>ic, even at room temperature</w:t>
      </w:r>
      <w:r w:rsidRPr="003F6E30">
        <w:rPr>
          <w:rFonts w:ascii="Times New Roman" w:hAnsi="Times New Roman" w:cs="Times New Roman"/>
          <w:color w:val="000000" w:themeColor="text1"/>
          <w:sz w:val="18"/>
          <w:szCs w:val="18"/>
        </w:rPr>
        <w:t>. By comparison, the overlap effect is larger in the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samples and </w:t>
      </w:r>
      <w:r w:rsidR="008E4E4B" w:rsidRPr="003F6E30">
        <w:rPr>
          <w:rFonts w:ascii="Times New Roman" w:hAnsi="Times New Roman" w:cs="Times New Roman"/>
          <w:color w:val="000000" w:themeColor="text1"/>
          <w:sz w:val="18"/>
          <w:szCs w:val="18"/>
        </w:rPr>
        <w:t xml:space="preserve">the </w:t>
      </w:r>
      <w:r w:rsidR="00AC7318" w:rsidRPr="003F6E30">
        <w:rPr>
          <w:rFonts w:ascii="Times New Roman" w:hAnsi="Times New Roman" w:cs="Times New Roman"/>
          <w:color w:val="000000" w:themeColor="text1"/>
          <w:sz w:val="18"/>
          <w:szCs w:val="18"/>
        </w:rPr>
        <w:t xml:space="preserve">room temperature </w:t>
      </w:r>
      <w:r w:rsidRPr="003F6E30">
        <w:rPr>
          <w:rFonts w:ascii="Times New Roman" w:hAnsi="Times New Roman" w:cs="Times New Roman"/>
          <w:color w:val="000000" w:themeColor="text1"/>
          <w:sz w:val="18"/>
          <w:szCs w:val="18"/>
        </w:rPr>
        <w:t>FK feature is very asymmetric</w:t>
      </w:r>
      <w:r w:rsidR="00DE61A9" w:rsidRPr="003F6E30">
        <w:rPr>
          <w:rFonts w:ascii="Times New Roman" w:hAnsi="Times New Roman" w:cs="Times New Roman"/>
          <w:color w:val="000000" w:themeColor="text1"/>
          <w:sz w:val="18"/>
          <w:szCs w:val="18"/>
        </w:rPr>
        <w:t xml:space="preserve"> as a result</w:t>
      </w:r>
      <w:r w:rsidRPr="003F6E30">
        <w:rPr>
          <w:rFonts w:ascii="Times New Roman" w:hAnsi="Times New Roman" w:cs="Times New Roman"/>
          <w:color w:val="000000" w:themeColor="text1"/>
          <w:sz w:val="18"/>
          <w:szCs w:val="18"/>
        </w:rPr>
        <w:t xml:space="preserve">. </w:t>
      </w:r>
      <w:r w:rsidR="00266EB9" w:rsidRPr="003F6E30">
        <w:rPr>
          <w:rFonts w:ascii="Times New Roman" w:hAnsi="Times New Roman" w:cs="Times New Roman"/>
          <w:color w:val="000000" w:themeColor="text1"/>
          <w:sz w:val="18"/>
          <w:szCs w:val="18"/>
        </w:rPr>
        <w:t xml:space="preserve">These data are shown in </w:t>
      </w:r>
      <w:r w:rsidR="00266EB9" w:rsidRPr="003F6E30">
        <w:rPr>
          <w:rFonts w:ascii="Times New Roman" w:hAnsi="Times New Roman" w:cs="Times New Roman"/>
          <w:b/>
          <w:bCs/>
          <w:color w:val="000000" w:themeColor="text1"/>
          <w:sz w:val="18"/>
          <w:szCs w:val="18"/>
        </w:rPr>
        <w:t>Fig. S6b</w:t>
      </w:r>
      <w:r w:rsidR="00266EB9" w:rsidRPr="003F6E30">
        <w:rPr>
          <w:rFonts w:ascii="Times New Roman" w:hAnsi="Times New Roman" w:cs="Times New Roman"/>
          <w:color w:val="000000" w:themeColor="text1"/>
          <w:sz w:val="18"/>
          <w:szCs w:val="18"/>
        </w:rPr>
        <w:t xml:space="preserve"> (sample 1), </w:t>
      </w:r>
      <w:r w:rsidR="00266EB9" w:rsidRPr="003F6E30">
        <w:rPr>
          <w:rFonts w:ascii="Times New Roman" w:hAnsi="Times New Roman" w:cs="Times New Roman"/>
          <w:b/>
          <w:bCs/>
          <w:color w:val="000000" w:themeColor="text1"/>
          <w:sz w:val="18"/>
          <w:szCs w:val="18"/>
        </w:rPr>
        <w:t>Fig. S6c</w:t>
      </w:r>
      <w:r w:rsidR="00266EB9" w:rsidRPr="003F6E30">
        <w:rPr>
          <w:rFonts w:ascii="Times New Roman" w:hAnsi="Times New Roman" w:cs="Times New Roman"/>
          <w:color w:val="000000" w:themeColor="text1"/>
          <w:sz w:val="18"/>
          <w:szCs w:val="18"/>
        </w:rPr>
        <w:t xml:space="preserve"> (sample 2), and </w:t>
      </w:r>
      <w:r w:rsidR="00266EB9" w:rsidRPr="003F6E30">
        <w:rPr>
          <w:rFonts w:ascii="Times New Roman" w:hAnsi="Times New Roman" w:cs="Times New Roman"/>
          <w:b/>
          <w:bCs/>
          <w:color w:val="000000" w:themeColor="text1"/>
          <w:sz w:val="18"/>
          <w:szCs w:val="18"/>
        </w:rPr>
        <w:t>Fig. 2d</w:t>
      </w:r>
      <w:r w:rsidR="00266EB9" w:rsidRPr="003F6E30">
        <w:rPr>
          <w:rFonts w:ascii="Times New Roman" w:hAnsi="Times New Roman" w:cs="Times New Roman"/>
          <w:color w:val="000000" w:themeColor="text1"/>
          <w:sz w:val="18"/>
          <w:szCs w:val="18"/>
        </w:rPr>
        <w:t xml:space="preserve"> of the main text (sample 3)</w:t>
      </w:r>
      <w:r w:rsidR="000D7CA4" w:rsidRPr="003F6E30">
        <w:rPr>
          <w:rFonts w:ascii="Times New Roman" w:hAnsi="Times New Roman" w:cs="Times New Roman"/>
          <w:color w:val="000000" w:themeColor="text1"/>
          <w:sz w:val="18"/>
          <w:szCs w:val="18"/>
        </w:rPr>
        <w:t>.</w:t>
      </w:r>
      <w:r w:rsidR="00266EB9"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Using the insight gained from the simulation, the </w:t>
      </w:r>
      <w:r w:rsidR="00AC7318" w:rsidRPr="003F6E30">
        <w:rPr>
          <w:rFonts w:ascii="Times New Roman" w:hAnsi="Times New Roman" w:cs="Times New Roman"/>
          <w:color w:val="000000" w:themeColor="text1"/>
          <w:sz w:val="18"/>
          <w:szCs w:val="18"/>
        </w:rPr>
        <w:t xml:space="preserve">midpoint energy between the positive and negative peaks in the </w:t>
      </w:r>
      <w:r w:rsidR="00AC7318" w:rsidRPr="003F6E30">
        <w:rPr>
          <w:rFonts w:ascii="Times New Roman" w:hAnsi="Times New Roman" w:cs="Times New Roman"/>
          <w:color w:val="000000" w:themeColor="text1"/>
          <w:sz w:val="18"/>
          <w:szCs w:val="18"/>
        </w:rPr>
        <w:t>asymmetric FK feature</w:t>
      </w:r>
      <w:r w:rsidRPr="003F6E30">
        <w:rPr>
          <w:rFonts w:ascii="Times New Roman" w:hAnsi="Times New Roman" w:cs="Times New Roman"/>
          <w:color w:val="000000" w:themeColor="text1"/>
          <w:sz w:val="18"/>
          <w:szCs w:val="18"/>
        </w:rPr>
        <w:t xml:space="preserve"> is assigned to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Measuring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in this manner is less precise than at low temperature due to the possibility of complex, inhomogeneous broadening mechanisms that differ from the homogenous broadening assumed by the simulation. Nevertheless, the similarity between the experimental and simulated temperature-dependent EA provides confidence that the primary effects underlying the asymmetry have been accounted for, and we estimate this measurement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is accurate to within 10 – 25 meV depending on the sample. </w:t>
      </w:r>
    </w:p>
    <w:p w14:paraId="6A51E368" w14:textId="14D59316" w:rsidR="00106663" w:rsidRPr="003F6E30" w:rsidRDefault="00106663"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As shown in </w:t>
      </w:r>
      <w:r w:rsidRPr="003F6E30">
        <w:rPr>
          <w:rFonts w:ascii="Times New Roman" w:hAnsi="Times New Roman" w:cs="Times New Roman"/>
          <w:b/>
          <w:bCs/>
          <w:color w:val="000000" w:themeColor="text1"/>
          <w:sz w:val="18"/>
          <w:szCs w:val="18"/>
        </w:rPr>
        <w:t>Fig</w:t>
      </w:r>
      <w:r w:rsidR="00E5605A"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S</w:t>
      </w:r>
      <w:r w:rsidR="00E5605A" w:rsidRPr="003F6E30">
        <w:rPr>
          <w:rFonts w:ascii="Times New Roman" w:hAnsi="Times New Roman" w:cs="Times New Roman"/>
          <w:b/>
          <w:bCs/>
          <w:color w:val="000000" w:themeColor="text1"/>
          <w:sz w:val="18"/>
          <w:szCs w:val="18"/>
        </w:rPr>
        <w:t>6</w:t>
      </w:r>
      <w:r w:rsidRPr="003F6E30">
        <w:rPr>
          <w:rFonts w:ascii="Times New Roman" w:hAnsi="Times New Roman" w:cs="Times New Roman"/>
          <w:color w:val="000000" w:themeColor="text1"/>
          <w:sz w:val="18"/>
          <w:szCs w:val="18"/>
        </w:rPr>
        <w:t xml:space="preserve">, we find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decreases by a small margin moving from 15 K to room temperature for each of the 2D HPs. The decrease is largest and most clear for the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PbBr</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sample, where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decreases from 349 ± 4 meV at 15 K to 307 ± 12 meV at room temperature. Averaging across these three samples and the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sample shown in main article,</w:t>
      </w:r>
      <w:r w:rsidR="000463C9" w:rsidRPr="003F6E30">
        <w:rPr>
          <w:rFonts w:ascii="Times New Roman" w:hAnsi="Times New Roman" w:cs="Times New Roman"/>
          <w:color w:val="000000" w:themeColor="text1"/>
          <w:sz w:val="18"/>
          <w:szCs w:val="18"/>
        </w:rPr>
        <w:t xml:space="preserve"> we find</w:t>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is reduced by 9 ± 3</w:t>
      </w:r>
      <w:r w:rsidR="002E2AB0" w:rsidRPr="003F6E30">
        <w:rPr>
          <w:rFonts w:ascii="Times New Roman" w:hAnsi="Times New Roman" w:cs="Times New Roman"/>
          <w:color w:val="000000" w:themeColor="text1"/>
          <w:sz w:val="18"/>
          <w:szCs w:val="18"/>
        </w:rPr>
        <w:t xml:space="preserve"> %</w:t>
      </w:r>
      <w:r w:rsidR="00AC7318"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upon warming to room temperature. </w:t>
      </w:r>
      <w:r w:rsidR="00263461" w:rsidRPr="003F6E30">
        <w:rPr>
          <w:rFonts w:ascii="Times New Roman" w:hAnsi="Times New Roman" w:cs="Times New Roman"/>
          <w:color w:val="000000" w:themeColor="text1"/>
          <w:sz w:val="18"/>
          <w:szCs w:val="18"/>
        </w:rPr>
        <w:t xml:space="preserve">Seeing </w:t>
      </w:r>
      <w:r w:rsidR="00AC7318" w:rsidRPr="003F6E30">
        <w:rPr>
          <w:rFonts w:ascii="Times New Roman" w:hAnsi="Times New Roman" w:cs="Times New Roman"/>
          <w:color w:val="000000" w:themeColor="text1"/>
          <w:sz w:val="18"/>
          <w:szCs w:val="18"/>
        </w:rPr>
        <w:t>a</w:t>
      </w:r>
      <w:r w:rsidR="00263461" w:rsidRPr="003F6E30">
        <w:rPr>
          <w:rFonts w:ascii="Times New Roman" w:hAnsi="Times New Roman" w:cs="Times New Roman"/>
          <w:color w:val="000000" w:themeColor="text1"/>
          <w:sz w:val="18"/>
          <w:szCs w:val="18"/>
        </w:rPr>
        <w:t>s n</w:t>
      </w:r>
      <w:r w:rsidRPr="003F6E30">
        <w:rPr>
          <w:rFonts w:ascii="Times New Roman" w:hAnsi="Times New Roman" w:cs="Times New Roman"/>
          <w:color w:val="000000" w:themeColor="text1"/>
          <w:sz w:val="18"/>
          <w:szCs w:val="18"/>
        </w:rPr>
        <w:t xml:space="preserve">one of these PEA-based 2D HPs undergo structural phase transitions between 15 K and </w:t>
      </w:r>
      <w:r w:rsidR="00C54A6A" w:rsidRPr="003F6E30">
        <w:rPr>
          <w:rFonts w:ascii="Times New Roman" w:hAnsi="Times New Roman" w:cs="Times New Roman"/>
          <w:color w:val="000000" w:themeColor="text1"/>
          <w:sz w:val="18"/>
          <w:szCs w:val="18"/>
        </w:rPr>
        <w:t>300</w:t>
      </w:r>
      <w:r w:rsidRPr="003F6E30">
        <w:rPr>
          <w:rFonts w:ascii="Times New Roman" w:hAnsi="Times New Roman" w:cs="Times New Roman"/>
          <w:color w:val="000000" w:themeColor="text1"/>
          <w:sz w:val="18"/>
          <w:szCs w:val="18"/>
        </w:rPr>
        <w:t xml:space="preserve"> K, it</w:t>
      </w:r>
      <w:r w:rsidR="00AC7318" w:rsidRPr="003F6E30">
        <w:rPr>
          <w:rFonts w:ascii="Times New Roman" w:hAnsi="Times New Roman" w:cs="Times New Roman"/>
          <w:color w:val="000000" w:themeColor="text1"/>
          <w:sz w:val="18"/>
          <w:szCs w:val="18"/>
        </w:rPr>
        <w:t xml:space="preserve"> i</w:t>
      </w:r>
      <w:r w:rsidRPr="003F6E30">
        <w:rPr>
          <w:rFonts w:ascii="Times New Roman" w:hAnsi="Times New Roman" w:cs="Times New Roman"/>
          <w:color w:val="000000" w:themeColor="text1"/>
          <w:sz w:val="18"/>
          <w:szCs w:val="18"/>
        </w:rPr>
        <w:t xml:space="preserve">s likely a safe assumption that </w:t>
      </w:r>
      <w:r w:rsidRPr="003F6E30">
        <w:rPr>
          <w:rFonts w:ascii="Times New Roman" w:hAnsi="Times New Roman" w:cs="Times New Roman"/>
          <w:i/>
          <w:iCs/>
          <w:color w:val="000000" w:themeColor="text1"/>
          <w:sz w:val="18"/>
          <w:szCs w:val="18"/>
        </w:rPr>
        <w:t>µ</w:t>
      </w:r>
      <w:r w:rsidRPr="003F6E30">
        <w:rPr>
          <w:rFonts w:ascii="Times New Roman" w:hAnsi="Times New Roman" w:cs="Times New Roman"/>
          <w:color w:val="000000" w:themeColor="text1"/>
          <w:sz w:val="18"/>
          <w:szCs w:val="18"/>
        </w:rPr>
        <w:t xml:space="preserve"> is temperature-independent and the small reduction of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xml:space="preserve"> moving to </w:t>
      </w:r>
      <w:r w:rsidR="00C54A6A" w:rsidRPr="003F6E30">
        <w:rPr>
          <w:rFonts w:ascii="Times New Roman" w:hAnsi="Times New Roman" w:cs="Times New Roman"/>
          <w:color w:val="000000" w:themeColor="text1"/>
          <w:sz w:val="18"/>
          <w:szCs w:val="18"/>
        </w:rPr>
        <w:t>300</w:t>
      </w:r>
      <w:r w:rsidRPr="003F6E30">
        <w:rPr>
          <w:rFonts w:ascii="Times New Roman" w:hAnsi="Times New Roman" w:cs="Times New Roman"/>
          <w:color w:val="000000" w:themeColor="text1"/>
          <w:sz w:val="18"/>
          <w:szCs w:val="18"/>
        </w:rPr>
        <w:t xml:space="preserve"> K is caused by an increase in the dielectric screening of the electron-hole interaction.</w:t>
      </w:r>
    </w:p>
    <w:p w14:paraId="7BA3ED03" w14:textId="3A9FE6A3" w:rsidR="000701B8" w:rsidRPr="003F6E30" w:rsidRDefault="000701B8" w:rsidP="00AE26FB">
      <w:pPr>
        <w:pStyle w:val="Heading1"/>
        <w:rPr>
          <w:rFonts w:eastAsiaTheme="minorEastAsia"/>
        </w:rPr>
      </w:pPr>
      <w:bookmarkStart w:id="17" w:name="_Toc124242258"/>
      <w:bookmarkStart w:id="18" w:name="_Toc124242389"/>
      <w:bookmarkStart w:id="19" w:name="_Toc126472207"/>
      <w:r w:rsidRPr="003F6E30">
        <w:t>6. Consistency of absorption and EA between various studies</w:t>
      </w:r>
      <w:bookmarkEnd w:id="17"/>
      <w:bookmarkEnd w:id="18"/>
      <w:bookmarkEnd w:id="19"/>
      <w:r w:rsidRPr="003F6E30">
        <w:t xml:space="preserve"> </w:t>
      </w:r>
    </w:p>
    <w:p w14:paraId="5EAF06C7" w14:textId="4D2A050A" w:rsidR="000701B8" w:rsidRPr="00A56220" w:rsidRDefault="000701B8" w:rsidP="0064208E">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To determine the consistency in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xml:space="preserve"> of 2D HP samples prepared according to different methods and across different studies, we digitized several figures from the literature (using </w:t>
      </w:r>
      <w:r w:rsidR="00EA343F" w:rsidRPr="003F6E30">
        <w:rPr>
          <w:rFonts w:ascii="Times New Roman" w:hAnsi="Times New Roman" w:cs="Times New Roman"/>
          <w:color w:val="000000" w:themeColor="text1"/>
          <w:sz w:val="18"/>
          <w:szCs w:val="18"/>
        </w:rPr>
        <w:t xml:space="preserve">the </w:t>
      </w:r>
      <w:r w:rsidRPr="003F6E30">
        <w:rPr>
          <w:rFonts w:ascii="Times New Roman" w:hAnsi="Times New Roman" w:cs="Times New Roman"/>
          <w:color w:val="000000" w:themeColor="text1"/>
          <w:sz w:val="18"/>
          <w:szCs w:val="18"/>
        </w:rPr>
        <w:t xml:space="preserve">software </w:t>
      </w:r>
      <w:r w:rsidR="00EA343F" w:rsidRPr="003F6E30">
        <w:rPr>
          <w:rFonts w:ascii="Times New Roman" w:hAnsi="Times New Roman" w:cs="Times New Roman"/>
          <w:color w:val="000000" w:themeColor="text1"/>
          <w:sz w:val="18"/>
          <w:szCs w:val="18"/>
        </w:rPr>
        <w:t xml:space="preserve">of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486DC5">
        <w:rPr>
          <w:rFonts w:ascii="Times New Roman" w:hAnsi="Times New Roman" w:cs="Times New Roman"/>
          <w:color w:val="000000" w:themeColor="text1"/>
          <w:sz w:val="18"/>
          <w:szCs w:val="18"/>
        </w:rPr>
        <w:t> </w:t>
      </w:r>
      <w:r w:rsidRPr="003F6E30">
        <w:rPr>
          <w:rFonts w:ascii="Times New Roman" w:hAnsi="Times New Roman" w:cs="Times New Roman"/>
          <w:color w:val="000000" w:themeColor="text1"/>
          <w:sz w:val="18"/>
          <w:szCs w:val="18"/>
        </w:rPr>
        <w:fldChar w:fldCharType="begin"/>
      </w:r>
      <w:r w:rsidR="002B0527">
        <w:rPr>
          <w:rFonts w:ascii="Times New Roman" w:hAnsi="Times New Roman" w:cs="Times New Roman"/>
          <w:color w:val="000000" w:themeColor="text1"/>
          <w:sz w:val="18"/>
          <w:szCs w:val="18"/>
        </w:rPr>
        <w:instrText xml:space="preserve"> ADDIN EN.CITE &lt;EndNote&gt;&lt;Cite&gt;&lt;Author&gt;Rohatgi&lt;/Author&gt;&lt;Year&gt;2022&lt;/Year&gt;&lt;RecNum&gt;571&lt;/RecNum&gt;&lt;DisplayText&gt;&lt;style face="superscript"&gt;32&lt;/style&gt;&lt;/DisplayText&gt;&lt;record&gt;&lt;rec-number&gt;571&lt;/rec-number&gt;&lt;foreign-keys&gt;&lt;key app="EN" db-id="pea9fxf0h55w59eeadux2dsmxxvefd0vzz9f" timestamp="1671515548"&gt;571&lt;/key&gt;&lt;/foreign-keys&gt;&lt;ref-type name="Web Page"&gt;12&lt;/ref-type&gt;&lt;contributors&gt;&lt;authors&gt;&lt;author&gt;Ankit Rohatgi&lt;/author&gt;&lt;/authors&gt;&lt;/contributors&gt;&lt;titles&gt;&lt;title&gt;WebPlotDigitizer&lt;/title&gt;&lt;/titles&gt;&lt;volume&gt;2022&lt;/volume&gt;&lt;edition&gt;4.6&lt;/edition&gt;&lt;dates&gt;&lt;year&gt;2022&lt;/year&gt;&lt;/dates&gt;&lt;pub-location&gt;Pacifica, California, USA&lt;/pub-location&gt;&lt;urls&gt;&lt;related-urls&gt;&lt;url&gt;https://automeris.io/WebPlotDigitizer&lt;/url&gt;&lt;/related-urls&gt;&lt;/urls&gt;&lt;/record&gt;&lt;/Cite&gt;&lt;/EndNote&gt;</w:instrText>
      </w:r>
      <w:r w:rsidRPr="003F6E30">
        <w:rPr>
          <w:rFonts w:ascii="Times New Roman" w:hAnsi="Times New Roman" w:cs="Times New Roman"/>
          <w:color w:val="000000" w:themeColor="text1"/>
          <w:sz w:val="18"/>
          <w:szCs w:val="18"/>
        </w:rPr>
        <w:fldChar w:fldCharType="separate"/>
      </w:r>
      <w:r w:rsidR="002B0527" w:rsidRPr="002B0527">
        <w:rPr>
          <w:rFonts w:ascii="Times New Roman" w:hAnsi="Times New Roman" w:cs="Times New Roman"/>
          <w:noProof/>
          <w:color w:val="000000" w:themeColor="text1"/>
          <w:sz w:val="18"/>
          <w:szCs w:val="18"/>
          <w:vertAlign w:val="superscript"/>
        </w:rPr>
        <w:t>32</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and compared the results to the absorbance and EA of this study. First, in </w:t>
      </w:r>
      <w:r w:rsidRPr="003F6E30">
        <w:rPr>
          <w:rFonts w:ascii="Times New Roman" w:hAnsi="Times New Roman" w:cs="Times New Roman"/>
          <w:b/>
          <w:bCs/>
          <w:color w:val="000000" w:themeColor="text1"/>
          <w:sz w:val="18"/>
          <w:szCs w:val="18"/>
        </w:rPr>
        <w:t>Fig</w:t>
      </w:r>
      <w:r w:rsidR="00A279E1"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S</w:t>
      </w:r>
      <w:r w:rsidR="00434EDE" w:rsidRPr="003F6E30">
        <w:rPr>
          <w:rFonts w:ascii="Times New Roman" w:hAnsi="Times New Roman" w:cs="Times New Roman"/>
          <w:b/>
          <w:bCs/>
          <w:color w:val="000000" w:themeColor="text1"/>
          <w:sz w:val="18"/>
          <w:szCs w:val="18"/>
        </w:rPr>
        <w:t>7</w:t>
      </w:r>
      <w:r w:rsidRPr="003F6E30">
        <w:rPr>
          <w:rFonts w:ascii="Times New Roman" w:hAnsi="Times New Roman" w:cs="Times New Roman"/>
          <w:b/>
          <w:bCs/>
          <w:color w:val="000000" w:themeColor="text1"/>
          <w:sz w:val="18"/>
          <w:szCs w:val="18"/>
        </w:rPr>
        <w:t>a</w:t>
      </w:r>
      <w:r w:rsidRPr="003F6E30">
        <w:rPr>
          <w:rFonts w:ascii="Times New Roman" w:hAnsi="Times New Roman" w:cs="Times New Roman"/>
          <w:color w:val="000000" w:themeColor="text1"/>
          <w:sz w:val="18"/>
          <w:szCs w:val="18"/>
        </w:rPr>
        <w:t>, the absorbance of a thin single crystal flake (thickness = 2.4 nm) on an SiO</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 xml:space="preserve">/Si substrate from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486DC5">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sidR="00D211D4" w:rsidRPr="003F6E30">
        <w:rPr>
          <w:rFonts w:ascii="Times New Roman" w:hAnsi="Times New Roman" w:cs="Times New Roman"/>
          <w:color w:val="000000" w:themeColor="text1"/>
          <w:sz w:val="18"/>
          <w:szCs w:val="18"/>
        </w:rPr>
        <w:instrText xml:space="preserve"> ADDIN EN.CITE &lt;EndNote&gt;&lt;Cite&gt;&lt;Author&gt;Yaffe&lt;/Author&gt;&lt;Year&gt;2015&lt;/Year&gt;&lt;RecNum&gt;55&lt;/RecNum&gt;&lt;DisplayText&gt;&lt;style face="superscript"&gt;19&lt;/style&gt;&lt;/DisplayText&gt;&lt;record&gt;&lt;rec-number&gt;55&lt;/rec-number&gt;&lt;foreign-keys&gt;&lt;key app="EN" db-id="pea9fxf0h55w59eeadux2dsmxxvefd0vzz9f" timestamp="1612563916"&gt;55&lt;/key&gt;&lt;/foreign-keys&gt;&lt;ref-type name="Journal Article"&gt;17&lt;/ref-type&gt;&lt;contributors&gt;&lt;authors&gt;&lt;author&gt;Yaffe, Omer&lt;/author&gt;&lt;author&gt;Chernikov, Alexey&lt;/author&gt;&lt;author&gt;Norman, Zachariah M.&lt;/author&gt;&lt;author&gt;Zhong, Yu&lt;/author&gt;&lt;author&gt;Velauthapillai, Ajanthkrishna&lt;/author&gt;&lt;author&gt;van der Zande, Arend&lt;/author&gt;&lt;author&gt;Owen, Jonathan S.&lt;/author&gt;&lt;author&gt;Heinz, Tony F.&lt;/author&gt;&lt;/authors&gt;&lt;/contributors&gt;&lt;titles&gt;&lt;title&gt;Excitons in ultrathin organic-inorganic perovskite crystals&lt;/title&gt;&lt;secondary-title&gt;Physical Review B&lt;/secondary-title&gt;&lt;/titles&gt;&lt;periodical&gt;&lt;full-title&gt;Physical Review B&lt;/full-title&gt;&lt;abbr-1&gt;Phys. Rev. B.&lt;/abbr-1&gt;&lt;abbr-2&gt;Phys Rev B: Condens Matter&lt;/abbr-2&gt;&lt;/periodical&gt;&lt;pages&gt;045414&lt;/pages&gt;&lt;volume&gt;92&lt;/volume&gt;&lt;number&gt;4&lt;/number&gt;&lt;dates&gt;&lt;year&gt;2015&lt;/year&gt;&lt;pub-dates&gt;&lt;date&gt;07/14/&lt;/date&gt;&lt;/pub-dates&gt;&lt;/dates&gt;&lt;publisher&gt;American Physical Society&lt;/publisher&gt;&lt;urls&gt;&lt;related-urls&gt;&lt;url&gt;https://link.aps.org/doi/10.1103/PhysRevB.92.045414&lt;/url&gt;&lt;/related-urls&gt;&lt;/urls&gt;&lt;electronic-resource-num&gt;10.1103/PhysRevB.92.045414&lt;/electronic-resource-num&gt;&lt;/record&gt;&lt;/Cite&gt;&lt;/EndNote&gt;</w:instrText>
      </w:r>
      <w:r w:rsidRPr="003F6E30">
        <w:rPr>
          <w:rFonts w:ascii="Times New Roman" w:hAnsi="Times New Roman" w:cs="Times New Roman"/>
          <w:color w:val="000000" w:themeColor="text1"/>
          <w:sz w:val="18"/>
          <w:szCs w:val="18"/>
        </w:rPr>
        <w:fldChar w:fldCharType="separate"/>
      </w:r>
      <w:r w:rsidR="00D211D4" w:rsidRPr="003F6E30">
        <w:rPr>
          <w:rFonts w:ascii="Times New Roman" w:hAnsi="Times New Roman" w:cs="Times New Roman"/>
          <w:noProof/>
          <w:color w:val="000000" w:themeColor="text1"/>
          <w:sz w:val="18"/>
          <w:szCs w:val="18"/>
          <w:vertAlign w:val="superscript"/>
        </w:rPr>
        <w:t>19</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is compared to our thin film absorbance and that from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486DC5">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sidR="002B0527">
        <w:rPr>
          <w:rFonts w:ascii="Times New Roman" w:hAnsi="Times New Roman" w:cs="Times New Roman"/>
          <w:color w:val="000000" w:themeColor="text1"/>
          <w:sz w:val="18"/>
          <w:szCs w:val="18"/>
        </w:rPr>
        <w:instrText xml:space="preserve"> ADDIN EN.CITE &lt;EndNote&gt;&lt;Cite&gt;&lt;Author&gt;Kattoor&lt;/Author&gt;&lt;Year&gt;2018&lt;/Year&gt;&lt;RecNum&gt;44&lt;/RecNum&gt;&lt;DisplayText&gt;&lt;style face="superscript"&gt;28&lt;/style&gt;&lt;/DisplayText&gt;&lt;record&gt;&lt;rec-number&gt;44&lt;/rec-number&gt;&lt;foreign-keys&gt;&lt;key app="EN" db-id="pea9fxf0h55w59eeadux2dsmxxvefd0vzz9f" timestamp="1609443985"&gt;44&lt;/key&gt;&lt;/foreign-keys&gt;&lt;ref-type name="Journal Article"&gt;17&lt;/ref-type&gt;&lt;contributors&gt;&lt;authors&gt;&lt;author&gt;Kattoor, Vidya&lt;/author&gt;&lt;author&gt;Awasthi, Kamlesh&lt;/author&gt;&lt;author&gt;Jokar, Efat&lt;/author&gt;&lt;author&gt;Diau, Eric Wei-Guang&lt;/author&gt;&lt;author&gt;Ohta, Nobuhiro&lt;/author&gt;&lt;/authors&gt;&lt;/contributors&gt;&lt;titles&gt;&lt;title&gt;Integral Method Analysis of Electroabsorption Spectra and Electrophotoluminescence Study of (C4H9NH3)2Pbl4 Organic–Inorganic Quantum Well&lt;/title&gt;&lt;secondary-title&gt;The Journal of Physical Chemistry C&lt;/secondary-title&gt;&lt;/titles&gt;&lt;periodical&gt;&lt;full-title&gt;The Journal of Physical Chemistry C&lt;/full-title&gt;&lt;abbr-1&gt;J. Phys. Chem. C&lt;/abbr-1&gt;&lt;/periodical&gt;&lt;pages&gt;26623-26634&lt;/pages&gt;&lt;volume&gt;122&lt;/volume&gt;&lt;number&gt;46&lt;/number&gt;&lt;dates&gt;&lt;year&gt;2018&lt;/year&gt;&lt;pub-dates&gt;&lt;date&gt;2018/11/21&lt;/date&gt;&lt;/pub-dates&gt;&lt;/dates&gt;&lt;publisher&gt;American Chemical Society&lt;/publisher&gt;&lt;isbn&gt;1932-7447&lt;/isbn&gt;&lt;urls&gt;&lt;related-urls&gt;&lt;url&gt;https://doi.org/10.1021/acs.jpcc.8b08116&lt;/url&gt;&lt;/related-urls&gt;&lt;/urls&gt;&lt;electronic-resource-num&gt;10.1021/acs.jpcc.8b08116&lt;/electronic-resource-num&gt;&lt;/record&gt;&lt;/Cite&gt;&lt;/EndNote&gt;</w:instrText>
      </w:r>
      <w:r w:rsidRPr="003F6E30">
        <w:rPr>
          <w:rFonts w:ascii="Times New Roman" w:hAnsi="Times New Roman" w:cs="Times New Roman"/>
          <w:color w:val="000000" w:themeColor="text1"/>
          <w:sz w:val="18"/>
          <w:szCs w:val="18"/>
        </w:rPr>
        <w:fldChar w:fldCharType="separate"/>
      </w:r>
      <w:r w:rsidR="002B0527" w:rsidRPr="002B0527">
        <w:rPr>
          <w:rFonts w:ascii="Times New Roman" w:hAnsi="Times New Roman" w:cs="Times New Roman"/>
          <w:noProof/>
          <w:color w:val="000000" w:themeColor="text1"/>
          <w:sz w:val="18"/>
          <w:szCs w:val="18"/>
          <w:vertAlign w:val="superscript"/>
        </w:rPr>
        <w:t>28</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The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1s</w:t>
      </w:r>
      <w:r w:rsidRPr="003F6E30">
        <w:rPr>
          <w:rFonts w:ascii="Times New Roman" w:hAnsi="Times New Roman" w:cs="Times New Roman"/>
          <w:color w:val="000000" w:themeColor="text1"/>
          <w:sz w:val="18"/>
          <w:szCs w:val="18"/>
        </w:rPr>
        <w:t xml:space="preserve"> and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vary slightly due to different temperatures and morphologies (as is shown in </w:t>
      </w:r>
      <w:r w:rsidR="008B593B" w:rsidRPr="003F6E30">
        <w:rPr>
          <w:rFonts w:ascii="Times New Roman" w:hAnsi="Times New Roman" w:cs="Times New Roman"/>
          <w:b/>
          <w:bCs/>
          <w:color w:val="000000" w:themeColor="text1"/>
          <w:sz w:val="18"/>
          <w:szCs w:val="18"/>
        </w:rPr>
        <w:t>Supplementa</w:t>
      </w:r>
      <w:r w:rsidR="00822A4A" w:rsidRPr="003F6E30">
        <w:rPr>
          <w:rFonts w:ascii="Times New Roman" w:hAnsi="Times New Roman" w:cs="Times New Roman"/>
          <w:b/>
          <w:bCs/>
          <w:color w:val="000000" w:themeColor="text1"/>
          <w:sz w:val="18"/>
          <w:szCs w:val="18"/>
        </w:rPr>
        <w:t>ry</w:t>
      </w:r>
      <w:r w:rsidR="008B593B" w:rsidRPr="003F6E30">
        <w:rPr>
          <w:rFonts w:ascii="Times New Roman" w:hAnsi="Times New Roman" w:cs="Times New Roman"/>
          <w:b/>
          <w:bCs/>
          <w:color w:val="000000" w:themeColor="text1"/>
          <w:sz w:val="18"/>
          <w:szCs w:val="18"/>
        </w:rPr>
        <w:t xml:space="preserve"> Section 3</w:t>
      </w:r>
      <w:r w:rsidRPr="003F6E30">
        <w:rPr>
          <w:rFonts w:ascii="Times New Roman" w:hAnsi="Times New Roman" w:cs="Times New Roman"/>
          <w:color w:val="000000" w:themeColor="text1"/>
          <w:sz w:val="18"/>
          <w:szCs w:val="18"/>
        </w:rPr>
        <w:t xml:space="preserve">, 2D HP samples </w:t>
      </w:r>
      <w:r w:rsidR="00EA343F" w:rsidRPr="003F6E30">
        <w:rPr>
          <w:rFonts w:ascii="Times New Roman" w:hAnsi="Times New Roman" w:cs="Times New Roman"/>
          <w:color w:val="000000" w:themeColor="text1"/>
          <w:sz w:val="18"/>
          <w:szCs w:val="18"/>
        </w:rPr>
        <w:t xml:space="preserve">can </w:t>
      </w:r>
      <w:r w:rsidRPr="003F6E30">
        <w:rPr>
          <w:rFonts w:ascii="Times New Roman" w:hAnsi="Times New Roman" w:cs="Times New Roman"/>
          <w:color w:val="000000" w:themeColor="text1"/>
          <w:sz w:val="18"/>
          <w:szCs w:val="18"/>
        </w:rPr>
        <w:t xml:space="preserve">redshift by </w:t>
      </w:r>
      <w:r w:rsidR="00EA343F" w:rsidRPr="003F6E30">
        <w:rPr>
          <w:rFonts w:ascii="Times New Roman" w:hAnsi="Times New Roman" w:cs="Times New Roman"/>
          <w:color w:val="000000" w:themeColor="text1"/>
          <w:sz w:val="18"/>
          <w:szCs w:val="18"/>
        </w:rPr>
        <w:t xml:space="preserve">slightly </w:t>
      </w:r>
      <w:r w:rsidRPr="003F6E30">
        <w:rPr>
          <w:rFonts w:ascii="Times New Roman" w:hAnsi="Times New Roman" w:cs="Times New Roman"/>
          <w:color w:val="000000" w:themeColor="text1"/>
          <w:sz w:val="18"/>
          <w:szCs w:val="18"/>
        </w:rPr>
        <w:t xml:space="preserve">different amounts when cooled to the same temperature). At a thickness of only 2.4 nm, the exfoliated single crystal likely only contains two inorganic and two organic layers. As such, a blueshifting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and an increase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would not be surprising. Nevertheless, the absorbance lineshape is remarkably consistent for all three samples, and we observe no </w:t>
      </w:r>
      <w:r w:rsidR="007D7655" w:rsidRPr="003F6E30">
        <w:rPr>
          <w:rFonts w:ascii="Times New Roman" w:hAnsi="Times New Roman" w:cs="Times New Roman"/>
          <w:color w:val="000000" w:themeColor="text1"/>
          <w:sz w:val="18"/>
          <w:szCs w:val="18"/>
        </w:rPr>
        <w:t>measurable</w:t>
      </w:r>
      <w:r w:rsidR="00EA343F"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difference in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Even for exfoliated, ultrathin 2D HP single crystals, the inorganic layers are tethered to at least one cation layer (van der Waals plane is between A'-site cations) and this ins</w:t>
      </w:r>
      <w:r w:rsidR="00EA343F" w:rsidRPr="003F6E30">
        <w:rPr>
          <w:rFonts w:ascii="Times New Roman" w:hAnsi="Times New Roman" w:cs="Times New Roman"/>
          <w:color w:val="000000" w:themeColor="text1"/>
          <w:sz w:val="18"/>
          <w:szCs w:val="18"/>
        </w:rPr>
        <w:t>u</w:t>
      </w:r>
      <w:r w:rsidRPr="003F6E30">
        <w:rPr>
          <w:rFonts w:ascii="Times New Roman" w:hAnsi="Times New Roman" w:cs="Times New Roman"/>
          <w:color w:val="000000" w:themeColor="text1"/>
          <w:sz w:val="18"/>
          <w:szCs w:val="18"/>
        </w:rPr>
        <w:t xml:space="preserve">lates the inorganic layer from the dielectric environment </w:t>
      </w:r>
      <w:r w:rsidRPr="003F6E30">
        <w:rPr>
          <w:rFonts w:ascii="Times New Roman" w:hAnsi="Times New Roman" w:cs="Times New Roman"/>
          <w:color w:val="000000" w:themeColor="text1"/>
          <w:sz w:val="18"/>
          <w:szCs w:val="18"/>
        </w:rPr>
        <w:lastRenderedPageBreak/>
        <w:t>of the substrate and air. Thus, exfoliated 2D HPs are</w:t>
      </w:r>
      <w:r w:rsidR="00EA343F"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n</w:t>
      </w:r>
      <w:r w:rsidR="00EA343F" w:rsidRPr="003F6E30">
        <w:rPr>
          <w:rFonts w:ascii="Times New Roman" w:hAnsi="Times New Roman" w:cs="Times New Roman"/>
          <w:color w:val="000000" w:themeColor="text1"/>
          <w:sz w:val="18"/>
          <w:szCs w:val="18"/>
        </w:rPr>
        <w:t>o</w:t>
      </w:r>
      <w:r w:rsidRPr="003F6E30">
        <w:rPr>
          <w:rFonts w:ascii="Times New Roman" w:hAnsi="Times New Roman" w:cs="Times New Roman"/>
          <w:color w:val="000000" w:themeColor="text1"/>
          <w:sz w:val="18"/>
          <w:szCs w:val="18"/>
        </w:rPr>
        <w:t xml:space="preserve">t as sensitive to their surrounding as </w:t>
      </w:r>
      <w:r w:rsidR="00EA343F" w:rsidRPr="003F6E30">
        <w:rPr>
          <w:rFonts w:ascii="Times New Roman" w:hAnsi="Times New Roman" w:cs="Times New Roman"/>
          <w:color w:val="000000" w:themeColor="text1"/>
          <w:sz w:val="18"/>
          <w:szCs w:val="18"/>
        </w:rPr>
        <w:t xml:space="preserve">are </w:t>
      </w:r>
      <w:r w:rsidRPr="003F6E30">
        <w:rPr>
          <w:rFonts w:ascii="Times New Roman" w:hAnsi="Times New Roman" w:cs="Times New Roman"/>
          <w:color w:val="000000" w:themeColor="text1"/>
          <w:sz w:val="18"/>
          <w:szCs w:val="18"/>
        </w:rPr>
        <w:t xml:space="preserve">TMDC monolayers </w:t>
      </w:r>
      <w:r w:rsidR="00780E82" w:rsidRPr="003F6E30">
        <w:rPr>
          <w:rFonts w:ascii="Times New Roman" w:hAnsi="Times New Roman" w:cs="Times New Roman"/>
          <w:color w:val="000000" w:themeColor="text1"/>
          <w:sz w:val="18"/>
          <w:szCs w:val="18"/>
        </w:rPr>
        <w:t>(although</w:t>
      </w:r>
      <w:r w:rsidR="000B5967"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small shifts in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are expected in the monolayer limit</w:t>
      </w:r>
      <w:r w:rsidRPr="003F6E30">
        <w:rPr>
          <w:rFonts w:ascii="Times New Roman" w:hAnsi="Times New Roman" w:cs="Times New Roman"/>
          <w:color w:val="000000" w:themeColor="text1"/>
          <w:sz w:val="18"/>
          <w:szCs w:val="18"/>
        </w:rPr>
        <w:fldChar w:fldCharType="begin"/>
      </w:r>
      <w:r w:rsidR="002B0527">
        <w:rPr>
          <w:rFonts w:ascii="Times New Roman" w:hAnsi="Times New Roman" w:cs="Times New Roman"/>
          <w:color w:val="000000" w:themeColor="text1"/>
          <w:sz w:val="18"/>
          <w:szCs w:val="18"/>
        </w:rPr>
        <w:instrText xml:space="preserve"> ADDIN EN.CITE &lt;EndNote&gt;&lt;Cite&gt;&lt;Author&gt;Cho&lt;/Author&gt;&lt;Year&gt;2019&lt;/Year&gt;&lt;RecNum&gt;572&lt;/RecNum&gt;&lt;DisplayText&gt;&lt;style face="superscript"&gt;33&lt;/style&gt;&lt;/DisplayText&gt;&lt;record&gt;&lt;rec-number&gt;572&lt;/rec-number&gt;&lt;foreign-keys&gt;&lt;key app="EN" db-id="pea9fxf0h55w59eeadux2dsmxxvefd0vzz9f" timestamp="1671576224"&gt;572&lt;/key&gt;&lt;/foreign-keys&gt;&lt;ref-type name="Journal Article"&gt;17&lt;/ref-type&gt;&lt;contributors&gt;&lt;authors&gt;&lt;author&gt;Cho, Yeongsu&lt;/author&gt;&lt;author&gt;Berkelbach, Timothy C.&lt;/author&gt;&lt;/authors&gt;&lt;/contributors&gt;&lt;titles&gt;&lt;title&gt;Optical Properties of Layered Hybrid Organic–Inorganic Halide Perovskites: A Tight-Binding GW-BSE Study&lt;/title&gt;&lt;secondary-title&gt;The Journal of Physical Chemistry Letters&lt;/secondary-title&gt;&lt;/titles&gt;&lt;periodical&gt;&lt;full-title&gt;The Journal of Physical Chemistry Letters&lt;/full-title&gt;&lt;abbr-1&gt;J. Phys. Chem. Lett.&lt;/abbr-1&gt;&lt;/periodical&gt;&lt;pages&gt;6189-6196&lt;/pages&gt;&lt;volume&gt;10&lt;/volume&gt;&lt;number&gt;20&lt;/number&gt;&lt;dates&gt;&lt;year&gt;2019&lt;/year&gt;&lt;pub-dates&gt;&lt;date&gt;2019/10/17&lt;/date&gt;&lt;/pub-dates&gt;&lt;/dates&gt;&lt;publisher&gt;American Chemical Society&lt;/publisher&gt;&lt;urls&gt;&lt;related-urls&gt;&lt;url&gt;https://doi.org/10.1021/acs.jpclett.9b02491&lt;/url&gt;&lt;/related-urls&gt;&lt;/urls&gt;&lt;electronic-resource-num&gt;10.1021/acs.jpclett.9b02491&lt;/electronic-resource-num&gt;&lt;/record&gt;&lt;/Cite&gt;&lt;/EndNote&gt;</w:instrText>
      </w:r>
      <w:r w:rsidRPr="003F6E30">
        <w:rPr>
          <w:rFonts w:ascii="Times New Roman" w:hAnsi="Times New Roman" w:cs="Times New Roman"/>
          <w:color w:val="000000" w:themeColor="text1"/>
          <w:sz w:val="18"/>
          <w:szCs w:val="18"/>
        </w:rPr>
        <w:fldChar w:fldCharType="separate"/>
      </w:r>
      <w:r w:rsidR="002B0527" w:rsidRPr="002B0527">
        <w:rPr>
          <w:rFonts w:ascii="Times New Roman" w:hAnsi="Times New Roman" w:cs="Times New Roman"/>
          <w:noProof/>
          <w:color w:val="000000" w:themeColor="text1"/>
          <w:sz w:val="18"/>
          <w:szCs w:val="18"/>
          <w:vertAlign w:val="superscript"/>
        </w:rPr>
        <w:t>33</w:t>
      </w:r>
      <w:r w:rsidRPr="003F6E30">
        <w:rPr>
          <w:rFonts w:ascii="Times New Roman" w:hAnsi="Times New Roman" w:cs="Times New Roman"/>
          <w:color w:val="000000" w:themeColor="text1"/>
          <w:sz w:val="18"/>
          <w:szCs w:val="18"/>
        </w:rPr>
        <w:fldChar w:fldCharType="end"/>
      </w:r>
      <w:r w:rsidR="00780E82"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Furthermore, the SiO</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 xml:space="preserve"> substrate has a high-frequency dielectric constant similar to that of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for these reasons, the absorption properties of the sample are not affected by the low sample thickness, nor is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By comparing EA on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from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Pr="003F6E30">
        <w:rPr>
          <w:rFonts w:ascii="Times New Roman" w:hAnsi="Times New Roman" w:cs="Times New Roman"/>
          <w:noProof/>
          <w:color w:val="000000" w:themeColor="text1"/>
          <w:sz w:val="18"/>
          <w:szCs w:val="18"/>
          <w:vertAlign w:val="superscript"/>
        </w:rPr>
        <w:t xml:space="preserve"> 8</w:t>
      </w:r>
      <w:r w:rsidRPr="003F6E30">
        <w:rPr>
          <w:rFonts w:ascii="Times New Roman" w:hAnsi="Times New Roman" w:cs="Times New Roman"/>
          <w:color w:val="000000" w:themeColor="text1"/>
          <w:sz w:val="18"/>
          <w:szCs w:val="18"/>
        </w:rPr>
        <w:t xml:space="preserve"> (blue line in </w:t>
      </w:r>
      <w:r w:rsidRPr="003F6E30">
        <w:rPr>
          <w:rFonts w:ascii="Times New Roman" w:hAnsi="Times New Roman" w:cs="Times New Roman"/>
          <w:b/>
          <w:bCs/>
          <w:color w:val="000000" w:themeColor="text1"/>
          <w:sz w:val="18"/>
          <w:szCs w:val="18"/>
        </w:rPr>
        <w:t>Fig</w:t>
      </w:r>
      <w:r w:rsidR="000E353F"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w:t>
      </w:r>
      <w:r w:rsidR="000E353F" w:rsidRPr="003F6E30">
        <w:rPr>
          <w:rFonts w:ascii="Times New Roman" w:hAnsi="Times New Roman" w:cs="Times New Roman"/>
          <w:b/>
          <w:bCs/>
          <w:color w:val="000000" w:themeColor="text1"/>
          <w:sz w:val="18"/>
          <w:szCs w:val="18"/>
        </w:rPr>
        <w:t>S7</w:t>
      </w:r>
      <w:r w:rsidRPr="003F6E30">
        <w:rPr>
          <w:rFonts w:ascii="Times New Roman" w:hAnsi="Times New Roman" w:cs="Times New Roman"/>
          <w:b/>
          <w:bCs/>
          <w:color w:val="000000" w:themeColor="text1"/>
          <w:sz w:val="18"/>
          <w:szCs w:val="18"/>
        </w:rPr>
        <w:t>b</w:t>
      </w:r>
      <w:r w:rsidRPr="003F6E30">
        <w:rPr>
          <w:rFonts w:ascii="Times New Roman" w:hAnsi="Times New Roman" w:cs="Times New Roman"/>
          <w:color w:val="000000" w:themeColor="text1"/>
          <w:sz w:val="18"/>
          <w:szCs w:val="18"/>
        </w:rPr>
        <w:t xml:space="preserve">) to that of </w:t>
      </w:r>
      <w:r w:rsidR="00486DC5">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486DC5">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sidR="002B0527">
        <w:rPr>
          <w:rFonts w:ascii="Times New Roman" w:hAnsi="Times New Roman" w:cs="Times New Roman"/>
          <w:color w:val="000000" w:themeColor="text1"/>
          <w:sz w:val="18"/>
          <w:szCs w:val="18"/>
        </w:rPr>
        <w:instrText xml:space="preserve"> ADDIN EN.CITE &lt;EndNote&gt;&lt;Cite&gt;&lt;Author&gt;Amerling&lt;/Author&gt;&lt;Year&gt;2017&lt;/Year&gt;&lt;RecNum&gt;15&lt;/RecNum&gt;&lt;DisplayText&gt;&lt;style face="superscript"&gt;29&lt;/style&gt;&lt;/DisplayText&gt;&lt;record&gt;&lt;rec-number&gt;15&lt;/rec-number&gt;&lt;foreign-keys&gt;&lt;key app="EN" db-id="pea9fxf0h55w59eeadux2dsmxxvefd0vzz9f" timestamp="1604274048"&gt;15&lt;/key&gt;&lt;/foreign-keys&gt;&lt;ref-type name="Journal Article"&gt;17&lt;/ref-type&gt;&lt;contributors&gt;&lt;authors&gt;&lt;author&gt;Amerling, Eric&lt;/author&gt;&lt;author&gt;Baniya, Sangita&lt;/author&gt;&lt;author&gt;Lafalce, Evan&lt;/author&gt;&lt;author&gt;Zhang, Chuang&lt;/author&gt;&lt;author&gt;Vardeny, Zeev Valy&lt;/author&gt;&lt;author&gt;Whittaker-Brooks, Luisa&lt;/author&gt;&lt;/authors&gt;&lt;/contributors&gt;&lt;titles&gt;&lt;title&gt;&lt;style face="normal" font="default" size="100%"&gt;Electroabsorption Spectroscopy Studies of (C&lt;/style&gt;&lt;style face="subscript" font="default" size="100%"&gt;4&lt;/style&gt;&lt;style face="normal" font="default" size="100%"&gt;H&lt;/style&gt;&lt;style face="subscript" font="default" size="100%"&gt;9&lt;/style&gt;&lt;style face="normal" font="default" size="100%"&gt;NH&lt;/style&gt;&lt;style face="subscript" font="default" size="100%"&gt;3&lt;/style&gt;&lt;style face="normal" font="default" size="100%"&gt;)&lt;/style&gt;&lt;style face="subscript" font="default" size="100%"&gt;2&lt;/style&gt;&lt;style face="normal" font="default" size="100%"&gt;PbI&lt;/style&gt;&lt;style face="subscript" font="default" size="100%"&gt;4&lt;/style&gt;&lt;style face="normal" font="default" size="100%"&gt; Organic–Inorganic Hybrid Perovskite Multiple Quantum Wells&lt;/style&gt;&lt;/title&gt;&lt;secondary-title&gt;The Journal of Physical Chemistry Letters&lt;/secondary-title&gt;&lt;/titles&gt;&lt;periodical&gt;&lt;full-title&gt;The Journal of Physical Chemistry Letters&lt;/full-title&gt;&lt;abbr-1&gt;J. Phys. Chem. Lett.&lt;/abbr-1&gt;&lt;/periodical&gt;&lt;pages&gt;4557-4564&lt;/pages&gt;&lt;volume&gt;8&lt;/volume&gt;&lt;number&gt;18&lt;/number&gt;&lt;dates&gt;&lt;year&gt;2017&lt;/year&gt;&lt;pub-dates&gt;&lt;date&gt;2017/09/21&lt;/date&gt;&lt;/pub-dates&gt;&lt;/dates&gt;&lt;publisher&gt;American Chemical Society&lt;/publisher&gt;&lt;urls&gt;&lt;related-urls&gt;&lt;url&gt;https://doi.org/10.1021/acs.jpclett.7b01741&lt;/url&gt;&lt;/related-urls&gt;&lt;/urls&gt;&lt;electronic-resource-num&gt;10.1021/acs.jpclett.7b01741&lt;/electronic-resource-num&gt;&lt;/record&gt;&lt;/Cite&gt;&lt;/EndNote&gt;</w:instrText>
      </w:r>
      <w:r w:rsidRPr="003F6E30">
        <w:rPr>
          <w:rFonts w:ascii="Times New Roman" w:hAnsi="Times New Roman" w:cs="Times New Roman"/>
          <w:color w:val="000000" w:themeColor="text1"/>
          <w:sz w:val="18"/>
          <w:szCs w:val="18"/>
        </w:rPr>
        <w:fldChar w:fldCharType="separate"/>
      </w:r>
      <w:r w:rsidR="002B0527" w:rsidRPr="002B0527">
        <w:rPr>
          <w:rFonts w:ascii="Times New Roman" w:hAnsi="Times New Roman" w:cs="Times New Roman"/>
          <w:noProof/>
          <w:color w:val="000000" w:themeColor="text1"/>
          <w:sz w:val="18"/>
          <w:szCs w:val="18"/>
          <w:vertAlign w:val="superscript"/>
        </w:rPr>
        <w:t>29</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(red) and this study (black), it is clear just how consistent the EA features are study-to-study. Again, only slight variations in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1s</w:t>
      </w:r>
      <w:r w:rsidRPr="003F6E30">
        <w:rPr>
          <w:rFonts w:ascii="Times New Roman" w:hAnsi="Times New Roman" w:cs="Times New Roman"/>
          <w:color w:val="000000" w:themeColor="text1"/>
          <w:sz w:val="18"/>
          <w:szCs w:val="18"/>
        </w:rPr>
        <w:t xml:space="preserve"> and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are noticed, but there is no discernible change in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xml:space="preserve"> to within the measurement resolution. The same in the case for the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PbBr</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 of </w:t>
      </w:r>
      <w:r w:rsidR="00486DC5">
        <w:rPr>
          <w:rFonts w:ascii="Times New Roman" w:hAnsi="Times New Roman" w:cs="Times New Roman"/>
          <w:color w:val="000000" w:themeColor="text1"/>
          <w:sz w:val="18"/>
          <w:szCs w:val="18"/>
        </w:rPr>
        <w:t>Re</w:t>
      </w:r>
      <w:r w:rsidRPr="003F6E30">
        <w:rPr>
          <w:rFonts w:ascii="Times New Roman" w:hAnsi="Times New Roman" w:cs="Times New Roman"/>
          <w:color w:val="000000" w:themeColor="text1"/>
          <w:sz w:val="18"/>
          <w:szCs w:val="18"/>
        </w:rPr>
        <w:t>f.</w:t>
      </w:r>
      <w:r w:rsidR="00486DC5">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sidR="002B0527">
        <w:rPr>
          <w:rFonts w:ascii="Times New Roman" w:hAnsi="Times New Roman" w:cs="Times New Roman"/>
          <w:color w:val="000000" w:themeColor="text1"/>
          <w:sz w:val="18"/>
          <w:szCs w:val="18"/>
        </w:rPr>
        <w:instrText xml:space="preserve"> ADDIN EN.CITE &lt;EndNote&gt;&lt;Cite&gt;&lt;Author&gt;Tanaka&lt;/Author&gt;&lt;Year&gt;2005&lt;/Year&gt;&lt;RecNum&gt;41&lt;/RecNum&gt;&lt;DisplayText&gt;&lt;style face="superscript"&gt;30&lt;/style&gt;&lt;/DisplayText&gt;&lt;record&gt;&lt;rec-number&gt;41&lt;/rec-number&gt;&lt;foreign-keys&gt;&lt;key app="EN" db-id="pea9fxf0h55w59eeadux2dsmxxvefd0vzz9f" timestamp="1609442339"&gt;41&lt;/key&gt;&lt;/foreign-keys&gt;&lt;ref-type name="Journal Article"&gt;17&lt;/ref-type&gt;&lt;contributors&gt;&lt;authors&gt;&lt;author&gt;Tanaka, Kenichiro&lt;/author&gt;&lt;author&gt;Takahashi, Takayuki&lt;/author&gt;&lt;author&gt;Kondo, Takashi&lt;/author&gt;&lt;author&gt;Umeda, Kenichi&lt;/author&gt;&lt;author&gt;Ema, Kazuhiro&lt;/author&gt;&lt;author&gt;Umebayashi, Tsutomu&lt;/author&gt;&lt;author&gt;Asai, Keisuke&lt;/author&gt;&lt;author&gt;Uchida, Kazuhito&lt;/author&gt;&lt;author&gt;Miura, Noboru&lt;/author&gt;&lt;/authors&gt;&lt;/contributors&gt;&lt;titles&gt;&lt;title&gt;Electronic and Excitonic Structures of Inorganic–Organic Perovskite-Type Quantum-Well Crystal (C4H9NH3)2PbBr4&lt;/title&gt;&lt;secondary-title&gt;Japanese Journal of Applied Physics&lt;/secondary-title&gt;&lt;/titles&gt;&lt;periodical&gt;&lt;full-title&gt;Japanese Journal of Applied Physics&lt;/full-title&gt;&lt;abbr-1&gt;Jpn. J. Appl. Phys.&lt;/abbr-1&gt;&lt;/periodical&gt;&lt;pages&gt;5923-5932&lt;/pages&gt;&lt;volume&gt;44&lt;/volume&gt;&lt;number&gt;8&lt;/number&gt;&lt;dates&gt;&lt;year&gt;2005&lt;/year&gt;&lt;pub-dates&gt;&lt;date&gt;2005/08/05&lt;/date&gt;&lt;/pub-dates&gt;&lt;/dates&gt;&lt;publisher&gt;IOP Publishing&lt;/publisher&gt;&lt;isbn&gt;0021-4922&amp;#xD;1347-4065&lt;/isbn&gt;&lt;urls&gt;&lt;related-urls&gt;&lt;url&gt;http://dx.doi.org/10.1143/JJAP.44.5923&lt;/url&gt;&lt;/related-urls&gt;&lt;/urls&gt;&lt;electronic-resource-num&gt;10.1143/jjap.44.5923&lt;/electronic-resource-num&gt;&lt;/record&gt;&lt;/Cite&gt;&lt;/EndNote&gt;</w:instrText>
      </w:r>
      <w:r w:rsidRPr="003F6E30">
        <w:rPr>
          <w:rFonts w:ascii="Times New Roman" w:hAnsi="Times New Roman" w:cs="Times New Roman"/>
          <w:color w:val="000000" w:themeColor="text1"/>
          <w:sz w:val="18"/>
          <w:szCs w:val="18"/>
        </w:rPr>
        <w:fldChar w:fldCharType="separate"/>
      </w:r>
      <w:r w:rsidR="002B0527" w:rsidRPr="002B0527">
        <w:rPr>
          <w:rFonts w:ascii="Times New Roman" w:hAnsi="Times New Roman" w:cs="Times New Roman"/>
          <w:noProof/>
          <w:color w:val="000000" w:themeColor="text1"/>
          <w:sz w:val="18"/>
          <w:szCs w:val="18"/>
          <w:vertAlign w:val="superscript"/>
        </w:rPr>
        <w:t>30</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(blue) and that of this study (black) in </w:t>
      </w:r>
      <w:r w:rsidRPr="003F6E30">
        <w:rPr>
          <w:rFonts w:ascii="Times New Roman" w:hAnsi="Times New Roman" w:cs="Times New Roman"/>
          <w:b/>
          <w:bCs/>
          <w:color w:val="000000" w:themeColor="text1"/>
          <w:sz w:val="18"/>
          <w:szCs w:val="18"/>
        </w:rPr>
        <w:t>Fig</w:t>
      </w:r>
      <w:r w:rsidR="00902797"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w:t>
      </w:r>
      <w:r w:rsidR="00902797" w:rsidRPr="003F6E30">
        <w:rPr>
          <w:rFonts w:ascii="Times New Roman" w:hAnsi="Times New Roman" w:cs="Times New Roman"/>
          <w:b/>
          <w:bCs/>
          <w:color w:val="000000" w:themeColor="text1"/>
          <w:sz w:val="18"/>
          <w:szCs w:val="18"/>
        </w:rPr>
        <w:t>S7</w:t>
      </w:r>
      <w:r w:rsidRPr="003F6E30">
        <w:rPr>
          <w:rFonts w:ascii="Times New Roman" w:hAnsi="Times New Roman" w:cs="Times New Roman"/>
          <w:b/>
          <w:bCs/>
          <w:color w:val="000000" w:themeColor="text1"/>
          <w:sz w:val="18"/>
          <w:szCs w:val="18"/>
        </w:rPr>
        <w:t>c</w:t>
      </w:r>
      <w:r w:rsidRPr="003F6E30">
        <w:rPr>
          <w:rFonts w:ascii="Times New Roman" w:hAnsi="Times New Roman" w:cs="Times New Roman"/>
          <w:color w:val="000000" w:themeColor="text1"/>
          <w:sz w:val="18"/>
          <w:szCs w:val="18"/>
        </w:rPr>
        <w:t>.</w:t>
      </w:r>
      <w:r w:rsidR="002C626A">
        <w:rPr>
          <w:rFonts w:ascii="Times New Roman" w:hAnsi="Times New Roman" w:cs="Times New Roman"/>
          <w:color w:val="000000" w:themeColor="text1"/>
          <w:sz w:val="18"/>
          <w:szCs w:val="18"/>
        </w:rPr>
        <w:t xml:space="preserve"> This further corroborates our finding that </w:t>
      </w:r>
      <w:r w:rsidR="002C626A" w:rsidRPr="003F6E30">
        <w:rPr>
          <w:rFonts w:ascii="Times New Roman" w:hAnsi="Times New Roman" w:cs="Times New Roman"/>
          <w:i/>
          <w:iCs/>
          <w:color w:val="000000" w:themeColor="text1"/>
          <w:sz w:val="18"/>
          <w:szCs w:val="18"/>
        </w:rPr>
        <w:t>E</w:t>
      </w:r>
      <w:r w:rsidR="002C626A" w:rsidRPr="003F6E30">
        <w:rPr>
          <w:rFonts w:ascii="Times New Roman" w:hAnsi="Times New Roman" w:cs="Times New Roman"/>
          <w:i/>
          <w:iCs/>
          <w:color w:val="000000" w:themeColor="text1"/>
          <w:sz w:val="18"/>
          <w:szCs w:val="18"/>
          <w:vertAlign w:val="subscript"/>
        </w:rPr>
        <w:t>b</w:t>
      </w:r>
      <w:r w:rsidR="002C626A">
        <w:rPr>
          <w:rFonts w:ascii="Times New Roman" w:hAnsi="Times New Roman" w:cs="Times New Roman"/>
          <w:color w:val="000000" w:themeColor="text1"/>
          <w:sz w:val="18"/>
          <w:szCs w:val="18"/>
        </w:rPr>
        <w:t xml:space="preserve"> is robust parameter that is </w:t>
      </w:r>
      <w:r w:rsidR="00756748">
        <w:rPr>
          <w:rFonts w:ascii="Times New Roman" w:hAnsi="Times New Roman" w:cs="Times New Roman"/>
          <w:color w:val="000000" w:themeColor="text1"/>
          <w:sz w:val="18"/>
          <w:szCs w:val="18"/>
        </w:rPr>
        <w:t>intrinsic</w:t>
      </w:r>
      <w:r w:rsidR="002C626A">
        <w:rPr>
          <w:rFonts w:ascii="Times New Roman" w:hAnsi="Times New Roman" w:cs="Times New Roman"/>
          <w:color w:val="000000" w:themeColor="text1"/>
          <w:sz w:val="18"/>
          <w:szCs w:val="18"/>
        </w:rPr>
        <w:t xml:space="preserve"> to a given crystal structure</w:t>
      </w:r>
      <w:r w:rsidR="00F1440B">
        <w:rPr>
          <w:rFonts w:ascii="Times New Roman" w:hAnsi="Times New Roman" w:cs="Times New Roman"/>
          <w:color w:val="000000" w:themeColor="text1"/>
          <w:sz w:val="18"/>
          <w:szCs w:val="18"/>
        </w:rPr>
        <w:t>, and</w:t>
      </w:r>
      <w:r w:rsidR="00BF6EAF">
        <w:rPr>
          <w:rFonts w:ascii="Times New Roman" w:hAnsi="Times New Roman" w:cs="Times New Roman"/>
          <w:color w:val="000000" w:themeColor="text1"/>
          <w:sz w:val="18"/>
          <w:szCs w:val="18"/>
        </w:rPr>
        <w:t xml:space="preserve"> EA probes </w:t>
      </w:r>
      <w:r w:rsidR="004C0863">
        <w:rPr>
          <w:rFonts w:ascii="Times New Roman" w:hAnsi="Times New Roman" w:cs="Times New Roman"/>
          <w:color w:val="000000" w:themeColor="text1"/>
          <w:sz w:val="18"/>
          <w:szCs w:val="18"/>
        </w:rPr>
        <w:t>t</w:t>
      </w:r>
      <w:r w:rsidR="009422AA">
        <w:rPr>
          <w:rFonts w:ascii="Times New Roman" w:hAnsi="Times New Roman" w:cs="Times New Roman"/>
          <w:color w:val="000000" w:themeColor="text1"/>
          <w:sz w:val="18"/>
          <w:szCs w:val="18"/>
        </w:rPr>
        <w:t xml:space="preserve">he </w:t>
      </w:r>
      <w:r w:rsidR="0000341F">
        <w:rPr>
          <w:rFonts w:ascii="Times New Roman" w:hAnsi="Times New Roman" w:cs="Times New Roman"/>
          <w:color w:val="000000" w:themeColor="text1"/>
          <w:sz w:val="18"/>
          <w:szCs w:val="18"/>
        </w:rPr>
        <w:t>critical</w:t>
      </w:r>
      <w:r w:rsidR="009422AA">
        <w:rPr>
          <w:rFonts w:ascii="Times New Roman" w:hAnsi="Times New Roman" w:cs="Times New Roman"/>
          <w:color w:val="000000" w:themeColor="text1"/>
          <w:sz w:val="18"/>
          <w:szCs w:val="18"/>
        </w:rPr>
        <w:t xml:space="preserve"> point </w:t>
      </w:r>
      <w:r w:rsidR="009422AA" w:rsidRPr="003F6E30">
        <w:rPr>
          <w:rFonts w:ascii="Times New Roman" w:hAnsi="Times New Roman" w:cs="Times New Roman"/>
          <w:i/>
          <w:iCs/>
          <w:color w:val="000000" w:themeColor="text1"/>
          <w:sz w:val="18"/>
          <w:szCs w:val="18"/>
        </w:rPr>
        <w:t>E</w:t>
      </w:r>
      <w:r w:rsidR="009422AA">
        <w:rPr>
          <w:rFonts w:ascii="Times New Roman" w:hAnsi="Times New Roman" w:cs="Times New Roman"/>
          <w:i/>
          <w:iCs/>
          <w:color w:val="000000" w:themeColor="text1"/>
          <w:sz w:val="18"/>
          <w:szCs w:val="18"/>
          <w:vertAlign w:val="subscript"/>
        </w:rPr>
        <w:t>g</w:t>
      </w:r>
      <w:r w:rsidR="004C0863">
        <w:rPr>
          <w:rFonts w:ascii="Times New Roman" w:hAnsi="Times New Roman" w:cs="Times New Roman"/>
          <w:color w:val="000000" w:themeColor="text1"/>
          <w:sz w:val="18"/>
          <w:szCs w:val="18"/>
        </w:rPr>
        <w:t xml:space="preserve"> in a</w:t>
      </w:r>
      <w:r w:rsidR="00604E75">
        <w:rPr>
          <w:rFonts w:ascii="Times New Roman" w:hAnsi="Times New Roman" w:cs="Times New Roman"/>
          <w:color w:val="000000" w:themeColor="text1"/>
          <w:sz w:val="18"/>
          <w:szCs w:val="18"/>
        </w:rPr>
        <w:t>n</w:t>
      </w:r>
      <w:r w:rsidR="004C0863">
        <w:rPr>
          <w:rFonts w:ascii="Times New Roman" w:hAnsi="Times New Roman" w:cs="Times New Roman"/>
          <w:color w:val="000000" w:themeColor="text1"/>
          <w:sz w:val="18"/>
          <w:szCs w:val="18"/>
        </w:rPr>
        <w:t xml:space="preserve"> extremely consistent and reliable manner</w:t>
      </w:r>
      <w:r w:rsidR="00A45FBD">
        <w:rPr>
          <w:rFonts w:ascii="Times New Roman" w:hAnsi="Times New Roman" w:cs="Times New Roman"/>
          <w:color w:val="000000" w:themeColor="text1"/>
          <w:sz w:val="18"/>
          <w:szCs w:val="18"/>
        </w:rPr>
        <w:t>. Although the EA signal is consistent study-to-study, measurements of</w:t>
      </w:r>
      <w:r w:rsidR="00116E91">
        <w:rPr>
          <w:rFonts w:ascii="Times New Roman" w:hAnsi="Times New Roman" w:cs="Times New Roman"/>
          <w:color w:val="000000" w:themeColor="text1"/>
          <w:sz w:val="18"/>
          <w:szCs w:val="18"/>
        </w:rPr>
        <w:t xml:space="preserve"> </w:t>
      </w:r>
      <w:r w:rsidR="00116E91" w:rsidRPr="003F6E30">
        <w:rPr>
          <w:rFonts w:ascii="Times New Roman" w:hAnsi="Times New Roman" w:cs="Times New Roman"/>
          <w:i/>
          <w:iCs/>
          <w:color w:val="000000" w:themeColor="text1"/>
          <w:sz w:val="18"/>
          <w:szCs w:val="18"/>
        </w:rPr>
        <w:t>E</w:t>
      </w:r>
      <w:r w:rsidR="00116E91">
        <w:rPr>
          <w:rFonts w:ascii="Times New Roman" w:hAnsi="Times New Roman" w:cs="Times New Roman"/>
          <w:i/>
          <w:iCs/>
          <w:color w:val="000000" w:themeColor="text1"/>
          <w:sz w:val="18"/>
          <w:szCs w:val="18"/>
          <w:vertAlign w:val="subscript"/>
        </w:rPr>
        <w:t>g</w:t>
      </w:r>
      <w:r w:rsidR="00A45FBD">
        <w:rPr>
          <w:rFonts w:ascii="Times New Roman" w:hAnsi="Times New Roman" w:cs="Times New Roman"/>
          <w:color w:val="000000" w:themeColor="text1"/>
          <w:sz w:val="18"/>
          <w:szCs w:val="18"/>
        </w:rPr>
        <w:t xml:space="preserve"> </w:t>
      </w:r>
      <w:r w:rsidR="00116E91">
        <w:rPr>
          <w:rFonts w:ascii="Times New Roman" w:hAnsi="Times New Roman" w:cs="Times New Roman"/>
          <w:color w:val="000000" w:themeColor="text1"/>
          <w:sz w:val="18"/>
          <w:szCs w:val="18"/>
        </w:rPr>
        <w:t xml:space="preserve">and </w:t>
      </w:r>
      <w:r w:rsidR="00A45FBD" w:rsidRPr="003F6E30">
        <w:rPr>
          <w:rFonts w:ascii="Times New Roman" w:hAnsi="Times New Roman" w:cs="Times New Roman"/>
          <w:i/>
          <w:iCs/>
          <w:color w:val="000000" w:themeColor="text1"/>
          <w:sz w:val="18"/>
          <w:szCs w:val="18"/>
        </w:rPr>
        <w:t>E</w:t>
      </w:r>
      <w:r w:rsidR="00A45FBD" w:rsidRPr="003F6E30">
        <w:rPr>
          <w:rFonts w:ascii="Times New Roman" w:hAnsi="Times New Roman" w:cs="Times New Roman"/>
          <w:i/>
          <w:iCs/>
          <w:color w:val="000000" w:themeColor="text1"/>
          <w:sz w:val="18"/>
          <w:szCs w:val="18"/>
          <w:vertAlign w:val="subscript"/>
        </w:rPr>
        <w:t>b</w:t>
      </w:r>
      <w:r w:rsidR="00A45FBD">
        <w:rPr>
          <w:rFonts w:ascii="Times New Roman" w:hAnsi="Times New Roman" w:cs="Times New Roman"/>
          <w:color w:val="000000" w:themeColor="text1"/>
          <w:sz w:val="18"/>
          <w:szCs w:val="18"/>
        </w:rPr>
        <w:t xml:space="preserve"> have varied widely due to differing interpretations of the interband feature. </w:t>
      </w:r>
      <w:r w:rsidR="0064208E">
        <w:rPr>
          <w:rFonts w:ascii="Times New Roman" w:hAnsi="Times New Roman" w:cs="Times New Roman"/>
          <w:color w:val="000000" w:themeColor="text1"/>
          <w:sz w:val="18"/>
          <w:szCs w:val="18"/>
        </w:rPr>
        <w:t xml:space="preserve">Thus, the simulation of the 2D Wannier exciton </w:t>
      </w:r>
      <w:r w:rsidR="004351DF">
        <w:rPr>
          <w:rFonts w:ascii="Times New Roman" w:hAnsi="Times New Roman" w:cs="Times New Roman"/>
          <w:color w:val="000000" w:themeColor="text1"/>
          <w:sz w:val="18"/>
          <w:szCs w:val="18"/>
        </w:rPr>
        <w:t>(</w:t>
      </w:r>
      <w:r w:rsidR="004351DF" w:rsidRPr="004351DF">
        <w:rPr>
          <w:rFonts w:ascii="Times New Roman" w:hAnsi="Times New Roman" w:cs="Times New Roman"/>
          <w:b/>
          <w:bCs/>
          <w:color w:val="000000" w:themeColor="text1"/>
          <w:sz w:val="18"/>
          <w:szCs w:val="18"/>
        </w:rPr>
        <w:t>Supplementary Section 1</w:t>
      </w:r>
      <w:r w:rsidR="004351DF">
        <w:rPr>
          <w:rFonts w:ascii="Times New Roman" w:hAnsi="Times New Roman" w:cs="Times New Roman"/>
          <w:color w:val="000000" w:themeColor="text1"/>
          <w:sz w:val="18"/>
          <w:szCs w:val="18"/>
        </w:rPr>
        <w:t xml:space="preserve">) </w:t>
      </w:r>
      <w:r w:rsidR="00A56220">
        <w:rPr>
          <w:rFonts w:ascii="Times New Roman" w:hAnsi="Times New Roman" w:cs="Times New Roman"/>
          <w:color w:val="000000" w:themeColor="text1"/>
          <w:sz w:val="18"/>
          <w:szCs w:val="18"/>
        </w:rPr>
        <w:t>is</w:t>
      </w:r>
      <w:r w:rsidR="00E31FC5">
        <w:rPr>
          <w:rFonts w:ascii="Times New Roman" w:hAnsi="Times New Roman" w:cs="Times New Roman"/>
          <w:color w:val="000000" w:themeColor="text1"/>
          <w:sz w:val="18"/>
          <w:szCs w:val="18"/>
        </w:rPr>
        <w:t xml:space="preserve"> </w:t>
      </w:r>
      <w:r w:rsidR="00A56220">
        <w:rPr>
          <w:rFonts w:ascii="Times New Roman" w:hAnsi="Times New Roman" w:cs="Times New Roman"/>
          <w:color w:val="000000" w:themeColor="text1"/>
          <w:sz w:val="18"/>
          <w:szCs w:val="18"/>
        </w:rPr>
        <w:t>critical</w:t>
      </w:r>
      <w:r w:rsidR="00E31FC5">
        <w:rPr>
          <w:rFonts w:ascii="Times New Roman" w:hAnsi="Times New Roman" w:cs="Times New Roman"/>
          <w:color w:val="000000" w:themeColor="text1"/>
          <w:sz w:val="18"/>
          <w:szCs w:val="18"/>
        </w:rPr>
        <w:t xml:space="preserve"> for </w:t>
      </w:r>
      <w:r w:rsidR="00A56220">
        <w:rPr>
          <w:rFonts w:ascii="Times New Roman" w:hAnsi="Times New Roman" w:cs="Times New Roman"/>
          <w:color w:val="000000" w:themeColor="text1"/>
          <w:sz w:val="18"/>
          <w:szCs w:val="18"/>
        </w:rPr>
        <w:t>verifying the lineshape and field-dependence of this feature are unambiguously in agreement with Elliott and Franz-Keldysh theory, respectively, and to identify</w:t>
      </w:r>
      <w:r w:rsidR="00A87B0E">
        <w:rPr>
          <w:rFonts w:ascii="Times New Roman" w:hAnsi="Times New Roman" w:cs="Times New Roman"/>
          <w:color w:val="000000" w:themeColor="text1"/>
          <w:sz w:val="18"/>
          <w:szCs w:val="18"/>
        </w:rPr>
        <w:t xml:space="preserve"> </w:t>
      </w:r>
      <w:r w:rsidR="00A56220" w:rsidRPr="003F6E30">
        <w:rPr>
          <w:rFonts w:ascii="Times New Roman" w:hAnsi="Times New Roman" w:cs="Times New Roman"/>
          <w:i/>
          <w:iCs/>
          <w:color w:val="000000" w:themeColor="text1"/>
          <w:sz w:val="18"/>
          <w:szCs w:val="18"/>
        </w:rPr>
        <w:t>E</w:t>
      </w:r>
      <w:r w:rsidR="00A56220">
        <w:rPr>
          <w:rFonts w:ascii="Times New Roman" w:hAnsi="Times New Roman" w:cs="Times New Roman"/>
          <w:i/>
          <w:iCs/>
          <w:color w:val="000000" w:themeColor="text1"/>
          <w:sz w:val="18"/>
          <w:szCs w:val="18"/>
          <w:vertAlign w:val="subscript"/>
        </w:rPr>
        <w:t>g</w:t>
      </w:r>
      <w:r w:rsidR="00A56220">
        <w:rPr>
          <w:rFonts w:ascii="Times New Roman" w:hAnsi="Times New Roman" w:cs="Times New Roman"/>
          <w:color w:val="000000" w:themeColor="text1"/>
          <w:sz w:val="18"/>
          <w:szCs w:val="18"/>
        </w:rPr>
        <w:t xml:space="preserve"> as the midpoint of the feature.</w:t>
      </w:r>
    </w:p>
    <w:p w14:paraId="2D0C5837" w14:textId="38DD8235" w:rsidR="0020285E" w:rsidRPr="000729DD" w:rsidRDefault="00106663" w:rsidP="000729DD">
      <w:pPr>
        <w:pStyle w:val="Heading1"/>
        <w:rPr>
          <w:rFonts w:eastAsiaTheme="minorEastAsia"/>
        </w:rPr>
      </w:pPr>
      <w:bookmarkStart w:id="20" w:name="_Toc124242259"/>
      <w:bookmarkStart w:id="21" w:name="_Toc124242390"/>
      <w:bookmarkStart w:id="22" w:name="_Toc126472208"/>
      <w:r w:rsidRPr="003F6E30">
        <w:t>7</w:t>
      </w:r>
      <w:r w:rsidR="009120DB" w:rsidRPr="003F6E30">
        <w:t xml:space="preserve">. </w:t>
      </w:r>
      <w:r w:rsidR="007A0599" w:rsidRPr="003F6E30">
        <w:t>Effect of barrier</w:t>
      </w:r>
      <w:r w:rsidR="000412C7" w:rsidRPr="003F6E30">
        <w:t xml:space="preserve"> </w:t>
      </w:r>
      <w:r w:rsidR="007A0599" w:rsidRPr="003F6E30">
        <w:t>screening</w:t>
      </w:r>
      <w:r w:rsidR="000412C7" w:rsidRPr="003F6E30">
        <w:t xml:space="preserve">, superlattice screening, and phonon screening </w:t>
      </w:r>
      <w:r w:rsidR="007A0599" w:rsidRPr="003F6E30">
        <w:t xml:space="preserve">on </w:t>
      </w:r>
      <w:bookmarkEnd w:id="20"/>
      <w:bookmarkEnd w:id="21"/>
      <w:r w:rsidR="00B65244" w:rsidRPr="003F6E30">
        <w:rPr>
          <w:i/>
          <w:iCs/>
        </w:rPr>
        <w:t>E</w:t>
      </w:r>
      <w:r w:rsidR="00B65244" w:rsidRPr="003F6E30">
        <w:rPr>
          <w:i/>
          <w:iCs/>
          <w:vertAlign w:val="subscript"/>
        </w:rPr>
        <w:t>g</w:t>
      </w:r>
      <w:r w:rsidR="00B65244" w:rsidRPr="003F6E30">
        <w:rPr>
          <w:i/>
          <w:iCs/>
        </w:rPr>
        <w:t xml:space="preserve"> </w:t>
      </w:r>
      <w:r w:rsidR="00B65244" w:rsidRPr="003F6E30">
        <w:t>and</w:t>
      </w:r>
      <w:r w:rsidR="00B65244" w:rsidRPr="003F6E30">
        <w:rPr>
          <w:i/>
          <w:iCs/>
        </w:rPr>
        <w:t xml:space="preserve"> E</w:t>
      </w:r>
      <w:r w:rsidR="00B65244" w:rsidRPr="003F6E30">
        <w:rPr>
          <w:i/>
          <w:iCs/>
          <w:vertAlign w:val="subscript"/>
        </w:rPr>
        <w:t>b</w:t>
      </w:r>
      <w:bookmarkEnd w:id="22"/>
    </w:p>
    <w:p w14:paraId="3798B7F4" w14:textId="034FF23A" w:rsidR="00F858F5" w:rsidRPr="003F6E30" w:rsidRDefault="00F858F5" w:rsidP="00F858F5">
      <w:pPr>
        <w:spacing w:line="240" w:lineRule="auto"/>
        <w:contextualSpacing/>
        <w:jc w:val="center"/>
        <w:rPr>
          <w:rFonts w:ascii="Times New Roman" w:eastAsiaTheme="minorEastAsia" w:hAnsi="Times New Roman" w:cs="Times New Roman"/>
          <w:b/>
          <w:bCs/>
          <w:noProof/>
          <w:color w:val="000000" w:themeColor="text1"/>
          <w:sz w:val="18"/>
          <w:szCs w:val="18"/>
        </w:rPr>
      </w:pPr>
      <w:r w:rsidRPr="003F6E30">
        <w:rPr>
          <w:rFonts w:ascii="Times New Roman" w:eastAsiaTheme="minorEastAsia" w:hAnsi="Times New Roman" w:cs="Times New Roman"/>
          <w:b/>
          <w:bCs/>
          <w:noProof/>
          <w:color w:val="000000" w:themeColor="text1"/>
          <w:sz w:val="18"/>
          <w:szCs w:val="18"/>
        </w:rPr>
        <w:drawing>
          <wp:inline distT="0" distB="0" distL="0" distR="0" wp14:anchorId="40EE3010" wp14:editId="75AF287B">
            <wp:extent cx="2946400" cy="3854069"/>
            <wp:effectExtent l="0" t="0" r="0" b="0"/>
            <wp:docPr id="99" name="Picture 98" descr="Chart&#10;&#10;Description automatically generated">
              <a:extLst xmlns:a="http://schemas.openxmlformats.org/drawingml/2006/main">
                <a:ext uri="{FF2B5EF4-FFF2-40B4-BE49-F238E27FC236}">
                  <a16:creationId xmlns:a16="http://schemas.microsoft.com/office/drawing/2014/main" id="{00CA67EC-6241-7068-FE70-EF7E20FCD1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8" descr="Chart&#10;&#10;Description automatically generated">
                      <a:extLst>
                        <a:ext uri="{FF2B5EF4-FFF2-40B4-BE49-F238E27FC236}">
                          <a16:creationId xmlns:a16="http://schemas.microsoft.com/office/drawing/2014/main" id="{00CA67EC-6241-7068-FE70-EF7E20FCD191}"/>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60437" cy="3872430"/>
                    </a:xfrm>
                    <a:prstGeom prst="rect">
                      <a:avLst/>
                    </a:prstGeom>
                  </pic:spPr>
                </pic:pic>
              </a:graphicData>
            </a:graphic>
          </wp:inline>
        </w:drawing>
      </w:r>
    </w:p>
    <w:p w14:paraId="079699D8" w14:textId="5BB0FDC7" w:rsidR="00F858F5" w:rsidRPr="000729DD" w:rsidRDefault="00F858F5" w:rsidP="000729DD">
      <w:pPr>
        <w:spacing w:line="240" w:lineRule="auto"/>
        <w:contextualSpacing/>
        <w:jc w:val="both"/>
        <w:rPr>
          <w:rFonts w:eastAsiaTheme="minorEastAsia"/>
          <w:color w:val="000000" w:themeColor="text1"/>
          <w:sz w:val="18"/>
          <w:szCs w:val="18"/>
        </w:rPr>
      </w:pPr>
      <w:r w:rsidRPr="003F6E30">
        <w:rPr>
          <w:rFonts w:ascii="Times New Roman" w:eastAsiaTheme="minorEastAsia" w:hAnsi="Times New Roman" w:cs="Times New Roman"/>
          <w:b/>
          <w:bCs/>
          <w:color w:val="000000" w:themeColor="text1"/>
          <w:sz w:val="18"/>
          <w:szCs w:val="18"/>
        </w:rPr>
        <w:t>Fig. S8</w:t>
      </w:r>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b/>
          <w:bCs/>
          <w:color w:val="000000" w:themeColor="text1"/>
          <w:sz w:val="18"/>
          <w:szCs w:val="18"/>
        </w:rPr>
        <w:t>(a)</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for multiple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BX</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structures. The data points between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PbBr</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and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PbCl</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are Br-Cl alloys. </w:t>
      </w:r>
      <w:r w:rsidRPr="003F6E30">
        <w:rPr>
          <w:rFonts w:ascii="Times New Roman" w:eastAsiaTheme="minorEastAsia" w:hAnsi="Times New Roman" w:cs="Times New Roman"/>
          <w:b/>
          <w:bCs/>
          <w:color w:val="000000" w:themeColor="text1"/>
          <w:sz w:val="18"/>
          <w:szCs w:val="18"/>
        </w:rPr>
        <w:t>(b)</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for phase I and phase II structures of </w:t>
      </w:r>
      <w:r w:rsidRPr="003F6E30">
        <w:rPr>
          <w:rFonts w:ascii="Times New Roman" w:hAnsi="Times New Roman" w:cs="Times New Roman"/>
          <w:color w:val="000000" w:themeColor="text1"/>
          <w:sz w:val="18"/>
          <w:szCs w:val="18"/>
        </w:rPr>
        <w:t>(C</w:t>
      </w:r>
      <w:r w:rsidRPr="003F6E30">
        <w:rPr>
          <w:rFonts w:ascii="Times New Roman" w:hAnsi="Times New Roman" w:cs="Times New Roman"/>
          <w:color w:val="000000" w:themeColor="text1"/>
          <w:sz w:val="18"/>
          <w:szCs w:val="18"/>
          <w:vertAlign w:val="subscript"/>
        </w:rPr>
        <w:t>7</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(red) as well as phase I and phase II structures of </w:t>
      </w:r>
      <w:r w:rsidRPr="003F6E30">
        <w:rPr>
          <w:rFonts w:ascii="Times New Roman" w:hAnsi="Times New Roman" w:cs="Times New Roman"/>
          <w:color w:val="000000" w:themeColor="text1"/>
          <w:sz w:val="18"/>
          <w:szCs w:val="18"/>
        </w:rPr>
        <w:t>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(blue). </w:t>
      </w:r>
      <w:r w:rsidRPr="003F6E30">
        <w:rPr>
          <w:rFonts w:ascii="Times New Roman" w:eastAsiaTheme="minorEastAsia" w:hAnsi="Times New Roman" w:cs="Times New Roman"/>
          <w:b/>
          <w:bCs/>
          <w:color w:val="000000" w:themeColor="text1"/>
          <w:sz w:val="18"/>
          <w:szCs w:val="18"/>
        </w:rPr>
        <w:t xml:space="preserve">(c)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for multiple </w:t>
      </w:r>
      <w:r w:rsidRPr="003F6E30">
        <w:rPr>
          <w:rFonts w:ascii="Times New Roman" w:hAnsi="Times New Roman" w:cs="Times New Roman"/>
          <w:color w:val="000000" w:themeColor="text1"/>
          <w:sz w:val="18"/>
          <w:szCs w:val="18"/>
        </w:rPr>
        <w:t>(C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members. </w:t>
      </w:r>
      <w:r w:rsidRPr="003F6E30">
        <w:rPr>
          <w:rFonts w:ascii="Times New Roman" w:eastAsiaTheme="minorEastAsia" w:hAnsi="Times New Roman" w:cs="Times New Roman"/>
          <w:b/>
          <w:bCs/>
          <w:color w:val="000000" w:themeColor="text1"/>
          <w:sz w:val="18"/>
          <w:szCs w:val="18"/>
        </w:rPr>
        <w:t>(d)</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for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and EOA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w:t>
      </w:r>
    </w:p>
    <w:p w14:paraId="66519598" w14:textId="0065746F" w:rsidR="0033467B" w:rsidRPr="003F6E30" w:rsidRDefault="00880BE9" w:rsidP="00EA0818">
      <w:pPr>
        <w:spacing w:after="0" w:line="240" w:lineRule="auto"/>
        <w:contextualSpacing/>
        <w:jc w:val="both"/>
        <w:rPr>
          <w:rFonts w:ascii="Times New Roman" w:eastAsiaTheme="minorEastAsia" w:hAnsi="Times New Roman" w:cs="Times New Roman"/>
          <w:color w:val="000000" w:themeColor="text1"/>
          <w:sz w:val="18"/>
          <w:szCs w:val="18"/>
        </w:rPr>
      </w:pPr>
      <w:r w:rsidRPr="003F6E30">
        <w:rPr>
          <w:rFonts w:eastAsiaTheme="minorEastAsia" w:cstheme="minorHAnsi"/>
          <w:color w:val="000000" w:themeColor="text1"/>
          <w:sz w:val="18"/>
          <w:szCs w:val="18"/>
        </w:rPr>
        <w:tab/>
      </w:r>
      <w:r w:rsidR="00EC26E8" w:rsidRPr="003F6E30">
        <w:rPr>
          <w:rFonts w:ascii="Times New Roman" w:eastAsiaTheme="minorEastAsia" w:hAnsi="Times New Roman" w:cs="Times New Roman"/>
          <w:color w:val="000000" w:themeColor="text1"/>
          <w:sz w:val="18"/>
          <w:szCs w:val="18"/>
        </w:rPr>
        <w:t>As described in the main text, the primary difference between PEA</w:t>
      </w:r>
      <w:r w:rsidR="00EC26E8" w:rsidRPr="003F6E30">
        <w:rPr>
          <w:rFonts w:ascii="Times New Roman" w:eastAsiaTheme="minorEastAsia" w:hAnsi="Times New Roman" w:cs="Times New Roman"/>
          <w:color w:val="000000" w:themeColor="text1"/>
          <w:sz w:val="18"/>
          <w:szCs w:val="18"/>
          <w:vertAlign w:val="subscript"/>
        </w:rPr>
        <w:t>2</w:t>
      </w:r>
      <w:r w:rsidR="00EC26E8" w:rsidRPr="003F6E30">
        <w:rPr>
          <w:rFonts w:ascii="Times New Roman" w:eastAsiaTheme="minorEastAsia" w:hAnsi="Times New Roman" w:cs="Times New Roman"/>
          <w:color w:val="000000" w:themeColor="text1"/>
          <w:sz w:val="18"/>
          <w:szCs w:val="18"/>
        </w:rPr>
        <w:t>BX</w:t>
      </w:r>
      <w:r w:rsidR="00EC26E8" w:rsidRPr="003F6E30">
        <w:rPr>
          <w:rFonts w:ascii="Times New Roman" w:eastAsiaTheme="minorEastAsia" w:hAnsi="Times New Roman" w:cs="Times New Roman"/>
          <w:color w:val="000000" w:themeColor="text1"/>
          <w:sz w:val="18"/>
          <w:szCs w:val="18"/>
          <w:vertAlign w:val="subscript"/>
        </w:rPr>
        <w:t>4</w:t>
      </w:r>
      <w:r w:rsidR="00EC26E8" w:rsidRPr="003F6E30">
        <w:rPr>
          <w:rFonts w:ascii="Times New Roman" w:eastAsiaTheme="minorEastAsia" w:hAnsi="Times New Roman" w:cs="Times New Roman"/>
          <w:color w:val="000000" w:themeColor="text1"/>
          <w:sz w:val="18"/>
          <w:szCs w:val="18"/>
        </w:rPr>
        <w:t xml:space="preserve"> structures moving from SnI</w:t>
      </w:r>
      <w:r w:rsidR="00EC26E8" w:rsidRPr="003F6E30">
        <w:rPr>
          <w:rFonts w:ascii="Times New Roman" w:eastAsiaTheme="minorEastAsia" w:hAnsi="Times New Roman" w:cs="Times New Roman"/>
          <w:color w:val="000000" w:themeColor="text1"/>
          <w:sz w:val="18"/>
          <w:szCs w:val="18"/>
          <w:vertAlign w:val="subscript"/>
        </w:rPr>
        <w:t>4</w:t>
      </w:r>
      <w:r w:rsidR="00EC26E8" w:rsidRPr="003F6E30">
        <w:rPr>
          <w:rFonts w:ascii="Times New Roman" w:eastAsiaTheme="minorEastAsia" w:hAnsi="Times New Roman" w:cs="Times New Roman"/>
          <w:color w:val="000000" w:themeColor="text1"/>
          <w:sz w:val="18"/>
          <w:szCs w:val="18"/>
        </w:rPr>
        <w:t xml:space="preserve"> </w:t>
      </w:r>
      <w:r w:rsidR="00EC26E8" w:rsidRPr="003F6E30">
        <w:rPr>
          <w:rFonts w:ascii="Times New Roman" w:eastAsiaTheme="minorEastAsia" w:hAnsi="Times New Roman" w:cs="Times New Roman"/>
          <w:color w:val="000000" w:themeColor="text1"/>
          <w:sz w:val="18"/>
          <w:szCs w:val="18"/>
        </w:rPr>
        <w:sym w:font="Wingdings" w:char="F0E0"/>
      </w:r>
      <w:r w:rsidR="00EC26E8" w:rsidRPr="003F6E30">
        <w:rPr>
          <w:rFonts w:ascii="Times New Roman" w:eastAsiaTheme="minorEastAsia" w:hAnsi="Times New Roman" w:cs="Times New Roman"/>
          <w:color w:val="000000" w:themeColor="text1"/>
          <w:sz w:val="18"/>
          <w:szCs w:val="18"/>
        </w:rPr>
        <w:t xml:space="preserve"> PbI</w:t>
      </w:r>
      <w:r w:rsidR="00EC26E8" w:rsidRPr="003F6E30">
        <w:rPr>
          <w:rFonts w:ascii="Times New Roman" w:eastAsiaTheme="minorEastAsia" w:hAnsi="Times New Roman" w:cs="Times New Roman"/>
          <w:color w:val="000000" w:themeColor="text1"/>
          <w:sz w:val="18"/>
          <w:szCs w:val="18"/>
          <w:vertAlign w:val="subscript"/>
        </w:rPr>
        <w:t>4</w:t>
      </w:r>
      <w:r w:rsidR="00EC26E8" w:rsidRPr="003F6E30">
        <w:rPr>
          <w:rFonts w:ascii="Times New Roman" w:eastAsiaTheme="minorEastAsia" w:hAnsi="Times New Roman" w:cs="Times New Roman"/>
          <w:color w:val="000000" w:themeColor="text1"/>
          <w:sz w:val="18"/>
          <w:szCs w:val="18"/>
        </w:rPr>
        <w:sym w:font="Wingdings" w:char="F0E0"/>
      </w:r>
      <w:r w:rsidR="00EC26E8" w:rsidRPr="003F6E30">
        <w:rPr>
          <w:rFonts w:ascii="Times New Roman" w:eastAsiaTheme="minorEastAsia" w:hAnsi="Times New Roman" w:cs="Times New Roman"/>
          <w:color w:val="000000" w:themeColor="text1"/>
          <w:sz w:val="18"/>
          <w:szCs w:val="18"/>
        </w:rPr>
        <w:t xml:space="preserve"> PbBr</w:t>
      </w:r>
      <w:r w:rsidR="00EC26E8" w:rsidRPr="003F6E30">
        <w:rPr>
          <w:rFonts w:ascii="Times New Roman" w:eastAsiaTheme="minorEastAsia" w:hAnsi="Times New Roman" w:cs="Times New Roman"/>
          <w:color w:val="000000" w:themeColor="text1"/>
          <w:sz w:val="18"/>
          <w:szCs w:val="18"/>
          <w:vertAlign w:val="subscript"/>
        </w:rPr>
        <w:t>4</w:t>
      </w:r>
      <w:r w:rsidR="00EC26E8" w:rsidRPr="003F6E30">
        <w:rPr>
          <w:rFonts w:ascii="Times New Roman" w:eastAsiaTheme="minorEastAsia" w:hAnsi="Times New Roman" w:cs="Times New Roman"/>
          <w:color w:val="000000" w:themeColor="text1"/>
          <w:sz w:val="18"/>
          <w:szCs w:val="18"/>
        </w:rPr>
        <w:sym w:font="Wingdings" w:char="F0E0"/>
      </w:r>
      <w:r w:rsidR="00EC26E8" w:rsidRPr="003F6E30">
        <w:rPr>
          <w:rFonts w:ascii="Times New Roman" w:eastAsiaTheme="minorEastAsia" w:hAnsi="Times New Roman" w:cs="Times New Roman"/>
          <w:color w:val="000000" w:themeColor="text1"/>
          <w:sz w:val="18"/>
          <w:szCs w:val="18"/>
        </w:rPr>
        <w:t xml:space="preserve"> PbCl</w:t>
      </w:r>
      <w:r w:rsidR="00EC26E8" w:rsidRPr="003F6E30">
        <w:rPr>
          <w:rFonts w:ascii="Times New Roman" w:eastAsiaTheme="minorEastAsia" w:hAnsi="Times New Roman" w:cs="Times New Roman"/>
          <w:color w:val="000000" w:themeColor="text1"/>
          <w:sz w:val="18"/>
          <w:szCs w:val="18"/>
          <w:vertAlign w:val="subscript"/>
        </w:rPr>
        <w:t>4</w:t>
      </w:r>
      <w:r w:rsidR="00EC26E8" w:rsidRPr="003F6E30">
        <w:rPr>
          <w:rFonts w:ascii="Times New Roman" w:eastAsiaTheme="minorEastAsia" w:hAnsi="Times New Roman" w:cs="Times New Roman"/>
          <w:color w:val="000000" w:themeColor="text1"/>
          <w:sz w:val="18"/>
          <w:szCs w:val="18"/>
        </w:rPr>
        <w:t xml:space="preserve"> is a decrease in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EC26E8" w:rsidRPr="003F6E30">
        <w:rPr>
          <w:rFonts w:ascii="Times New Roman" w:eastAsiaTheme="minorEastAsia" w:hAnsi="Times New Roman" w:cs="Times New Roman"/>
          <w:color w:val="000000" w:themeColor="text1"/>
          <w:sz w:val="18"/>
          <w:szCs w:val="18"/>
        </w:rPr>
        <w:t xml:space="preserve">. </w:t>
      </w:r>
      <w:r w:rsidR="00D26966" w:rsidRPr="003F6E30">
        <w:rPr>
          <w:rFonts w:ascii="Times New Roman" w:eastAsiaTheme="minorEastAsia" w:hAnsi="Times New Roman" w:cs="Times New Roman"/>
          <w:color w:val="000000" w:themeColor="text1"/>
          <w:sz w:val="18"/>
          <w:szCs w:val="18"/>
        </w:rPr>
        <w:t xml:space="preserve">This parameter is </w:t>
      </w:r>
      <w:r w:rsidR="00EC19C9" w:rsidRPr="003F6E30">
        <w:rPr>
          <w:rFonts w:ascii="Times New Roman" w:eastAsiaTheme="minorEastAsia" w:hAnsi="Times New Roman" w:cs="Times New Roman"/>
          <w:color w:val="000000" w:themeColor="text1"/>
          <w:sz w:val="18"/>
          <w:szCs w:val="18"/>
        </w:rPr>
        <w:t>proportional</w:t>
      </w:r>
      <w:r w:rsidR="00D26966" w:rsidRPr="003F6E30">
        <w:rPr>
          <w:rFonts w:ascii="Times New Roman" w:eastAsiaTheme="minorEastAsia" w:hAnsi="Times New Roman" w:cs="Times New Roman"/>
          <w:color w:val="000000" w:themeColor="text1"/>
          <w:sz w:val="18"/>
          <w:szCs w:val="18"/>
        </w:rPr>
        <w:t xml:space="preserve"> to the </w:t>
      </w:r>
      <w:r w:rsidR="00AC4251" w:rsidRPr="003F6E30">
        <w:rPr>
          <w:rFonts w:ascii="Times New Roman" w:eastAsiaTheme="minorEastAsia" w:hAnsi="Times New Roman" w:cs="Times New Roman"/>
          <w:color w:val="000000" w:themeColor="text1"/>
          <w:sz w:val="18"/>
          <w:szCs w:val="18"/>
        </w:rPr>
        <w:t xml:space="preserve">in-plane polarizability which </w:t>
      </w:r>
      <w:r w:rsidR="00035AC0" w:rsidRPr="003F6E30">
        <w:rPr>
          <w:rFonts w:ascii="Times New Roman" w:eastAsiaTheme="minorEastAsia" w:hAnsi="Times New Roman" w:cs="Times New Roman"/>
          <w:color w:val="000000" w:themeColor="text1"/>
          <w:sz w:val="18"/>
          <w:szCs w:val="18"/>
        </w:rPr>
        <w:t xml:space="preserve">Jiang et al. show </w:t>
      </w:r>
      <w:r w:rsidR="002F1131" w:rsidRPr="003F6E30">
        <w:rPr>
          <w:rFonts w:ascii="Times New Roman" w:eastAsiaTheme="minorEastAsia" w:hAnsi="Times New Roman" w:cs="Times New Roman"/>
          <w:color w:val="000000" w:themeColor="text1"/>
          <w:sz w:val="18"/>
          <w:szCs w:val="18"/>
        </w:rPr>
        <w:t>is</w:t>
      </w:r>
      <w:r w:rsidR="00AC4251" w:rsidRPr="003F6E30">
        <w:rPr>
          <w:rFonts w:ascii="Times New Roman" w:eastAsiaTheme="minorEastAsia" w:hAnsi="Times New Roman" w:cs="Times New Roman"/>
          <w:color w:val="000000" w:themeColor="text1"/>
          <w:sz w:val="18"/>
          <w:szCs w:val="18"/>
        </w:rPr>
        <w:t xml:space="preserve"> the source of 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8003B7" w:rsidRPr="003F6E30">
        <w:rPr>
          <w:rFonts w:ascii="Times New Roman" w:eastAsiaTheme="minorEastAsia" w:hAnsi="Times New Roman" w:cs="Times New Roman"/>
          <w:color w:val="000000" w:themeColor="text1"/>
          <w:sz w:val="18"/>
          <w:szCs w:val="18"/>
        </w:rPr>
        <w:t>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AC4251" w:rsidRPr="003F6E30">
        <w:rPr>
          <w:rFonts w:ascii="Times New Roman" w:eastAsiaTheme="minorEastAsia" w:hAnsi="Times New Roman" w:cs="Times New Roman"/>
          <w:color w:val="000000" w:themeColor="text1"/>
          <w:sz w:val="18"/>
          <w:szCs w:val="18"/>
        </w:rPr>
        <w:t xml:space="preserve"> correlation </w:t>
      </w:r>
      <w:r w:rsidR="008C42DD" w:rsidRPr="003F6E30">
        <w:rPr>
          <w:rFonts w:ascii="Times New Roman" w:eastAsiaTheme="minorEastAsia" w:hAnsi="Times New Roman" w:cs="Times New Roman"/>
          <w:color w:val="000000" w:themeColor="text1"/>
          <w:sz w:val="18"/>
          <w:szCs w:val="18"/>
        </w:rPr>
        <w:t>in their derivation</w:t>
      </w:r>
      <w:r w:rsidR="00C93A3C" w:rsidRPr="003F6E30">
        <w:rPr>
          <w:rFonts w:ascii="Times New Roman" w:eastAsiaTheme="minorEastAsia" w:hAnsi="Times New Roman" w:cs="Times New Roman"/>
          <w:color w:val="000000" w:themeColor="text1"/>
          <w:sz w:val="18"/>
          <w:szCs w:val="18"/>
        </w:rPr>
        <w:t xml:space="preserve"> of </w:t>
      </w:r>
      <w:r w:rsidR="00C93A3C" w:rsidRPr="003F6E30">
        <w:rPr>
          <w:rFonts w:ascii="Times New Roman" w:eastAsiaTheme="minorEastAsia" w:hAnsi="Times New Roman" w:cs="Times New Roman"/>
          <w:i/>
          <w:iCs/>
          <w:color w:val="000000" w:themeColor="text1"/>
          <w:sz w:val="18"/>
          <w:szCs w:val="18"/>
        </w:rPr>
        <w:t>E</w:t>
      </w:r>
      <w:r w:rsidR="00C93A3C" w:rsidRPr="003F6E30">
        <w:rPr>
          <w:rFonts w:ascii="Times New Roman" w:eastAsiaTheme="minorEastAsia" w:hAnsi="Times New Roman" w:cs="Times New Roman"/>
          <w:i/>
          <w:iCs/>
          <w:color w:val="000000" w:themeColor="text1"/>
          <w:sz w:val="18"/>
          <w:szCs w:val="18"/>
          <w:vertAlign w:val="subscript"/>
        </w:rPr>
        <w:t>g</w:t>
      </w:r>
      <w:r w:rsidR="00C93A3C" w:rsidRPr="003F6E30">
        <w:rPr>
          <w:rFonts w:ascii="Times New Roman" w:eastAsiaTheme="minorEastAsia" w:hAnsi="Times New Roman" w:cs="Times New Roman"/>
          <w:color w:val="000000" w:themeColor="text1"/>
          <w:sz w:val="18"/>
          <w:szCs w:val="18"/>
        </w:rPr>
        <w:t xml:space="preserve"> = 0.25</w:t>
      </w:r>
      <w:r w:rsidR="00C93A3C" w:rsidRPr="003F6E30">
        <w:rPr>
          <w:rFonts w:ascii="Times New Roman" w:eastAsiaTheme="minorEastAsia" w:hAnsi="Times New Roman" w:cs="Times New Roman"/>
          <w:i/>
          <w:iCs/>
          <w:color w:val="000000" w:themeColor="text1"/>
          <w:sz w:val="18"/>
          <w:szCs w:val="18"/>
        </w:rPr>
        <w:t>E</w:t>
      </w:r>
      <w:r w:rsidR="00C93A3C" w:rsidRPr="003F6E30">
        <w:rPr>
          <w:rFonts w:ascii="Times New Roman" w:eastAsiaTheme="minorEastAsia" w:hAnsi="Times New Roman" w:cs="Times New Roman"/>
          <w:i/>
          <w:iCs/>
          <w:color w:val="000000" w:themeColor="text1"/>
          <w:sz w:val="18"/>
          <w:szCs w:val="18"/>
          <w:vertAlign w:val="subscript"/>
        </w:rPr>
        <w:t>b</w:t>
      </w:r>
      <w:r w:rsidR="00C93A3C" w:rsidRPr="00F978CB">
        <w:rPr>
          <w:rFonts w:ascii="Times New Roman" w:eastAsiaTheme="minorEastAsia" w:hAnsi="Times New Roman" w:cs="Times New Roman"/>
          <w:color w:val="000000" w:themeColor="text1"/>
          <w:sz w:val="18"/>
          <w:szCs w:val="18"/>
        </w:rPr>
        <w:t>.</w:t>
      </w:r>
      <w:r w:rsidR="00AD782E" w:rsidRPr="00F978CB">
        <w:rPr>
          <w:rFonts w:ascii="Times New Roman" w:eastAsiaTheme="minorEastAsia" w:hAnsi="Times New Roman" w:cs="Times New Roman"/>
          <w:color w:val="000000" w:themeColor="text1"/>
          <w:sz w:val="18"/>
          <w:szCs w:val="18"/>
          <w:vertAlign w:val="subscript"/>
        </w:rPr>
        <w:fldChar w:fldCharType="begin"/>
      </w:r>
      <w:r w:rsidR="00AD782E" w:rsidRPr="00F978CB">
        <w:rPr>
          <w:rFonts w:ascii="Times New Roman" w:eastAsiaTheme="minorEastAsia" w:hAnsi="Times New Roman" w:cs="Times New Roman"/>
          <w:color w:val="000000" w:themeColor="text1"/>
          <w:sz w:val="18"/>
          <w:szCs w:val="18"/>
          <w:vertAlign w:val="subscript"/>
        </w:rPr>
        <w:instrText xml:space="preserve"> ADDIN EN.CITE &lt;EndNote&gt;&lt;Cite&gt;&lt;Author&gt;Jiang&lt;/Author&gt;&lt;Year&gt;2017&lt;/Year&gt;&lt;RecNum&gt;174&lt;/RecNum&gt;&lt;DisplayText&gt;&lt;style face="superscript"&gt;34&lt;/style&gt;&lt;/DisplayText&gt;&lt;record&gt;&lt;rec-number&gt;174&lt;/rec-number&gt;&lt;foreign-keys&gt;&lt;key app="EN" db-id="pea9fxf0h55w59eeadux2dsmxxvefd0vzz9f" timestamp="1630468986"&gt;174&lt;/key&gt;&lt;/foreign-keys&gt;&lt;ref-type name="Journal Article"&gt;17&lt;/ref-type&gt;&lt;contributors&gt;&lt;authors&gt;&lt;author&gt;Jiang, Zeyu&lt;/author&gt;&lt;author&gt;Liu, Zhirong&lt;/author&gt;&lt;author&gt;Li, Yuanchang&lt;/author&gt;&lt;author&gt;Duan, Wenhui&lt;/author&gt;&lt;/authors&gt;&lt;/contributors&gt;&lt;titles&gt;&lt;title&gt;Scaling universality between band gap and exciton binding energy of two-dimensional semiconductors&lt;/title&gt;&lt;secondary-title&gt;Physical review letters&lt;/secondary-title&gt;&lt;/titles&gt;&lt;periodical&gt;&lt;full-title&gt;Physical Review Letters&lt;/full-title&gt;&lt;abbr-1&gt;Phys. Rev. Lett.&lt;/abbr-1&gt;&lt;abbr-2&gt;Phys Rev Lett&lt;/abbr-2&gt;&lt;/periodical&gt;&lt;pages&gt;266401&lt;/pages&gt;&lt;volume&gt;118&lt;/volume&gt;&lt;number&gt;26&lt;/number&gt;&lt;dates&gt;&lt;year&gt;2017&lt;/year&gt;&lt;/dates&gt;&lt;urls&gt;&lt;/urls&gt;&lt;/record&gt;&lt;/Cite&gt;&lt;/EndNote&gt;</w:instrText>
      </w:r>
      <w:r w:rsidR="00AD782E" w:rsidRPr="00F978CB">
        <w:rPr>
          <w:rFonts w:ascii="Times New Roman" w:eastAsiaTheme="minorEastAsia" w:hAnsi="Times New Roman" w:cs="Times New Roman"/>
          <w:color w:val="000000" w:themeColor="text1"/>
          <w:sz w:val="18"/>
          <w:szCs w:val="18"/>
          <w:vertAlign w:val="subscript"/>
        </w:rPr>
        <w:fldChar w:fldCharType="separate"/>
      </w:r>
      <w:r w:rsidR="00AD782E" w:rsidRPr="00F978CB">
        <w:rPr>
          <w:rFonts w:ascii="Times New Roman" w:eastAsiaTheme="minorEastAsia" w:hAnsi="Times New Roman" w:cs="Times New Roman"/>
          <w:noProof/>
          <w:color w:val="000000" w:themeColor="text1"/>
          <w:sz w:val="18"/>
          <w:szCs w:val="18"/>
          <w:vertAlign w:val="superscript"/>
        </w:rPr>
        <w:t>34</w:t>
      </w:r>
      <w:r w:rsidR="00AD782E" w:rsidRPr="00F978CB">
        <w:rPr>
          <w:rFonts w:ascii="Times New Roman" w:eastAsiaTheme="minorEastAsia" w:hAnsi="Times New Roman" w:cs="Times New Roman"/>
          <w:color w:val="000000" w:themeColor="text1"/>
          <w:sz w:val="18"/>
          <w:szCs w:val="18"/>
          <w:vertAlign w:val="subscript"/>
        </w:rPr>
        <w:fldChar w:fldCharType="end"/>
      </w:r>
      <w:r w:rsidR="00C93A3C" w:rsidRPr="003F6E30">
        <w:rPr>
          <w:rFonts w:ascii="Times New Roman" w:eastAsiaTheme="minorEastAsia" w:hAnsi="Times New Roman" w:cs="Times New Roman"/>
          <w:color w:val="000000" w:themeColor="text1"/>
          <w:sz w:val="18"/>
          <w:szCs w:val="18"/>
        </w:rPr>
        <w:t xml:space="preserve"> As </w:t>
      </w:r>
      <w:r w:rsidR="000E3303" w:rsidRPr="003F6E30">
        <w:rPr>
          <w:rFonts w:ascii="Times New Roman" w:eastAsiaTheme="minorEastAsia" w:hAnsi="Times New Roman" w:cs="Times New Roman"/>
          <w:color w:val="000000" w:themeColor="text1"/>
          <w:sz w:val="18"/>
          <w:szCs w:val="18"/>
        </w:rPr>
        <w:t xml:space="preserve">shown in </w:t>
      </w:r>
      <w:r w:rsidR="000E3303" w:rsidRPr="003F6E30">
        <w:rPr>
          <w:rFonts w:ascii="Times New Roman" w:eastAsiaTheme="minorEastAsia" w:hAnsi="Times New Roman" w:cs="Times New Roman"/>
          <w:b/>
          <w:bCs/>
          <w:color w:val="000000" w:themeColor="text1"/>
          <w:sz w:val="18"/>
          <w:szCs w:val="18"/>
        </w:rPr>
        <w:t>Fig. S8a</w:t>
      </w:r>
      <w:r w:rsidR="000E3303" w:rsidRPr="003F6E30">
        <w:rPr>
          <w:rFonts w:ascii="Times New Roman" w:eastAsiaTheme="minorEastAsia" w:hAnsi="Times New Roman" w:cs="Times New Roman"/>
          <w:color w:val="000000" w:themeColor="text1"/>
          <w:sz w:val="18"/>
          <w:szCs w:val="18"/>
        </w:rPr>
        <w:t>,</w:t>
      </w:r>
      <w:r w:rsidR="00C93A3C" w:rsidRPr="003F6E30">
        <w:rPr>
          <w:rFonts w:ascii="Times New Roman" w:eastAsiaTheme="minorEastAsia" w:hAnsi="Times New Roman" w:cs="Times New Roman"/>
          <w:color w:val="000000" w:themeColor="text1"/>
          <w:sz w:val="18"/>
          <w:szCs w:val="18"/>
        </w:rPr>
        <w:t xml:space="preserve"> </w:t>
      </w:r>
      <w:r w:rsidR="005701DE" w:rsidRPr="003F6E30">
        <w:rPr>
          <w:rFonts w:ascii="Times New Roman" w:eastAsiaTheme="minorEastAsia" w:hAnsi="Times New Roman" w:cs="Times New Roman"/>
          <w:color w:val="000000" w:themeColor="text1"/>
          <w:sz w:val="18"/>
          <w:szCs w:val="18"/>
        </w:rPr>
        <w:t xml:space="preserve">when varying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5701DE" w:rsidRPr="003F6E30">
        <w:rPr>
          <w:rFonts w:ascii="Times New Roman" w:eastAsiaTheme="minorEastAsia" w:hAnsi="Times New Roman" w:cs="Times New Roman"/>
          <w:color w:val="000000" w:themeColor="text1"/>
          <w:sz w:val="18"/>
          <w:szCs w:val="18"/>
        </w:rPr>
        <w:t xml:space="preserve"> in this manner for PEA-based structures </w:t>
      </w:r>
      <w:r w:rsidR="00C93A3C" w:rsidRPr="003F6E30">
        <w:rPr>
          <w:rFonts w:ascii="Times New Roman" w:eastAsiaTheme="minorEastAsia" w:hAnsi="Times New Roman" w:cs="Times New Roman"/>
          <w:color w:val="000000" w:themeColor="text1"/>
          <w:sz w:val="18"/>
          <w:szCs w:val="18"/>
        </w:rPr>
        <w:t xml:space="preserve">we measure a </w:t>
      </w:r>
      <w:r w:rsidR="005E4D87" w:rsidRPr="003F6E30">
        <w:rPr>
          <w:rFonts w:ascii="Times New Roman" w:eastAsiaTheme="minorEastAsia" w:hAnsi="Times New Roman" w:cs="Times New Roman"/>
          <w:color w:val="000000" w:themeColor="text1"/>
          <w:sz w:val="18"/>
          <w:szCs w:val="18"/>
        </w:rPr>
        <w:t xml:space="preserve">trendline with a </w:t>
      </w:r>
      <w:r w:rsidR="00C93A3C" w:rsidRPr="003F6E30">
        <w:rPr>
          <w:rFonts w:ascii="Times New Roman" w:eastAsiaTheme="minorEastAsia" w:hAnsi="Times New Roman" w:cs="Times New Roman"/>
          <w:color w:val="000000" w:themeColor="text1"/>
          <w:sz w:val="18"/>
          <w:szCs w:val="18"/>
        </w:rPr>
        <w:t xml:space="preserve">shallower </w:t>
      </w:r>
      <w:r w:rsidR="000E3303" w:rsidRPr="003F6E30">
        <w:rPr>
          <w:rFonts w:ascii="Times New Roman" w:eastAsiaTheme="minorEastAsia" w:hAnsi="Times New Roman" w:cs="Times New Roman"/>
          <w:color w:val="000000" w:themeColor="text1"/>
          <w:sz w:val="18"/>
          <w:szCs w:val="18"/>
        </w:rPr>
        <w:t>slope</w:t>
      </w:r>
      <w:r w:rsidR="00683F05" w:rsidRPr="003F6E30">
        <w:rPr>
          <w:rFonts w:ascii="Times New Roman" w:eastAsiaTheme="minorEastAsia" w:hAnsi="Times New Roman" w:cs="Times New Roman"/>
          <w:color w:val="000000" w:themeColor="text1"/>
          <w:sz w:val="18"/>
          <w:szCs w:val="18"/>
        </w:rPr>
        <w:t xml:space="preserve"> </w:t>
      </w:r>
      <w:r w:rsidR="005E4D87" w:rsidRPr="003F6E30">
        <w:rPr>
          <w:rFonts w:ascii="Times New Roman" w:eastAsiaTheme="minorEastAsia" w:hAnsi="Times New Roman" w:cs="Times New Roman"/>
          <w:color w:val="000000" w:themeColor="text1"/>
          <w:sz w:val="18"/>
          <w:szCs w:val="18"/>
        </w:rPr>
        <w:t xml:space="preserve">than Jiang et al.’s </w:t>
      </w:r>
      <w:r w:rsidR="005701DE" w:rsidRPr="003F6E30">
        <w:rPr>
          <w:rFonts w:ascii="Times New Roman" w:eastAsiaTheme="minorEastAsia" w:hAnsi="Times New Roman" w:cs="Times New Roman"/>
          <w:color w:val="000000" w:themeColor="text1"/>
          <w:sz w:val="18"/>
          <w:szCs w:val="18"/>
        </w:rPr>
        <w:t xml:space="preserve">slope of 0.25 </w:t>
      </w:r>
      <w:r w:rsidR="00683F05" w:rsidRPr="003F6E30">
        <w:rPr>
          <w:rFonts w:ascii="Times New Roman" w:eastAsiaTheme="minorEastAsia" w:hAnsi="Times New Roman" w:cs="Times New Roman"/>
          <w:color w:val="000000" w:themeColor="text1"/>
          <w:sz w:val="18"/>
          <w:szCs w:val="18"/>
        </w:rPr>
        <w:t xml:space="preserve">as well as a negative y-axis intercept </w:t>
      </w:r>
      <w:r w:rsidR="005D6721" w:rsidRPr="003F6E30">
        <w:rPr>
          <w:rFonts w:ascii="Times New Roman" w:eastAsiaTheme="minorEastAsia" w:hAnsi="Times New Roman" w:cs="Times New Roman"/>
          <w:color w:val="000000" w:themeColor="text1"/>
          <w:sz w:val="18"/>
          <w:szCs w:val="18"/>
        </w:rPr>
        <w:t>(</w:t>
      </w:r>
      <w:r w:rsidR="00CA6844" w:rsidRPr="003F6E30">
        <w:rPr>
          <w:rFonts w:ascii="Times New Roman" w:eastAsiaTheme="minorEastAsia" w:hAnsi="Times New Roman" w:cs="Times New Roman"/>
          <w:i/>
          <w:iCs/>
          <w:color w:val="000000" w:themeColor="text1"/>
          <w:sz w:val="18"/>
          <w:szCs w:val="18"/>
        </w:rPr>
        <w:t>E</w:t>
      </w:r>
      <w:r w:rsidR="00CA6844" w:rsidRPr="003F6E30">
        <w:rPr>
          <w:rFonts w:ascii="Times New Roman" w:eastAsiaTheme="minorEastAsia" w:hAnsi="Times New Roman" w:cs="Times New Roman"/>
          <w:i/>
          <w:iCs/>
          <w:color w:val="000000" w:themeColor="text1"/>
          <w:sz w:val="18"/>
          <w:szCs w:val="18"/>
          <w:vertAlign w:val="subscript"/>
        </w:rPr>
        <w:t>g</w:t>
      </w:r>
      <w:r w:rsidR="00CA6844" w:rsidRPr="003F6E30">
        <w:rPr>
          <w:rFonts w:ascii="Times New Roman" w:eastAsiaTheme="minorEastAsia" w:hAnsi="Times New Roman" w:cs="Times New Roman"/>
          <w:color w:val="000000" w:themeColor="text1"/>
          <w:sz w:val="18"/>
          <w:szCs w:val="18"/>
        </w:rPr>
        <w:t xml:space="preserve"> = 0.177</w:t>
      </w:r>
      <w:r w:rsidR="00CA6844" w:rsidRPr="003F6E30">
        <w:rPr>
          <w:rFonts w:ascii="Times New Roman" w:eastAsiaTheme="minorEastAsia" w:hAnsi="Times New Roman" w:cs="Times New Roman"/>
          <w:i/>
          <w:iCs/>
          <w:color w:val="000000" w:themeColor="text1"/>
          <w:sz w:val="18"/>
          <w:szCs w:val="18"/>
        </w:rPr>
        <w:t>E</w:t>
      </w:r>
      <w:r w:rsidR="00CA6844" w:rsidRPr="003F6E30">
        <w:rPr>
          <w:rFonts w:ascii="Times New Roman" w:eastAsiaTheme="minorEastAsia" w:hAnsi="Times New Roman" w:cs="Times New Roman"/>
          <w:i/>
          <w:iCs/>
          <w:color w:val="000000" w:themeColor="text1"/>
          <w:sz w:val="18"/>
          <w:szCs w:val="18"/>
          <w:vertAlign w:val="subscript"/>
        </w:rPr>
        <w:t>b</w:t>
      </w:r>
      <w:r w:rsidR="00CA6844" w:rsidRPr="003F6E30">
        <w:rPr>
          <w:rFonts w:ascii="Times New Roman" w:eastAsiaTheme="minorEastAsia" w:hAnsi="Times New Roman" w:cs="Times New Roman"/>
          <w:color w:val="000000" w:themeColor="text1"/>
          <w:sz w:val="18"/>
          <w:szCs w:val="18"/>
        </w:rPr>
        <w:t xml:space="preserve"> </w:t>
      </w:r>
      <w:r w:rsidR="00A36A58" w:rsidRPr="003F6E30">
        <w:rPr>
          <w:rFonts w:ascii="Times New Roman" w:eastAsiaTheme="minorEastAsia" w:hAnsi="Times New Roman" w:cs="Times New Roman"/>
          <w:color w:val="000000" w:themeColor="text1"/>
          <w:sz w:val="18"/>
          <w:szCs w:val="18"/>
        </w:rPr>
        <w:t>–</w:t>
      </w:r>
      <w:r w:rsidR="00CA6844" w:rsidRPr="003F6E30">
        <w:rPr>
          <w:rFonts w:ascii="Times New Roman" w:eastAsiaTheme="minorEastAsia" w:hAnsi="Times New Roman" w:cs="Times New Roman"/>
          <w:color w:val="000000" w:themeColor="text1"/>
          <w:sz w:val="18"/>
          <w:szCs w:val="18"/>
        </w:rPr>
        <w:t xml:space="preserve"> </w:t>
      </w:r>
      <w:r w:rsidR="00A36A58" w:rsidRPr="003F6E30">
        <w:rPr>
          <w:rFonts w:ascii="Times New Roman" w:eastAsiaTheme="minorEastAsia" w:hAnsi="Times New Roman" w:cs="Times New Roman"/>
          <w:color w:val="000000" w:themeColor="text1"/>
          <w:sz w:val="18"/>
          <w:szCs w:val="18"/>
        </w:rPr>
        <w:t>0.238</w:t>
      </w:r>
      <w:r w:rsidR="00623C2E" w:rsidRPr="003F6E30">
        <w:rPr>
          <w:rFonts w:ascii="Times New Roman" w:eastAsiaTheme="minorEastAsia" w:hAnsi="Times New Roman" w:cs="Times New Roman"/>
          <w:color w:val="000000" w:themeColor="text1"/>
          <w:sz w:val="18"/>
          <w:szCs w:val="18"/>
        </w:rPr>
        <w:t xml:space="preserve">). </w:t>
      </w:r>
      <w:r w:rsidR="00786C83" w:rsidRPr="003F6E30">
        <w:rPr>
          <w:rFonts w:ascii="Times New Roman" w:eastAsiaTheme="minorEastAsia" w:hAnsi="Times New Roman" w:cs="Times New Roman"/>
          <w:color w:val="000000" w:themeColor="text1"/>
          <w:sz w:val="18"/>
          <w:szCs w:val="18"/>
        </w:rPr>
        <w:t xml:space="preserve">In this section, we show the reason for this </w:t>
      </w:r>
      <w:r w:rsidR="007D7655" w:rsidRPr="003F6E30">
        <w:rPr>
          <w:rFonts w:ascii="Times New Roman" w:eastAsiaTheme="minorEastAsia" w:hAnsi="Times New Roman" w:cs="Times New Roman"/>
          <w:color w:val="000000" w:themeColor="text1"/>
          <w:sz w:val="18"/>
          <w:szCs w:val="18"/>
        </w:rPr>
        <w:t>discrepancy</w:t>
      </w:r>
      <w:r w:rsidR="00786C83" w:rsidRPr="003F6E30">
        <w:rPr>
          <w:rFonts w:ascii="Times New Roman" w:eastAsiaTheme="minorEastAsia" w:hAnsi="Times New Roman" w:cs="Times New Roman"/>
          <w:color w:val="000000" w:themeColor="text1"/>
          <w:sz w:val="18"/>
          <w:szCs w:val="18"/>
        </w:rPr>
        <w:t xml:space="preserve"> is that there are additional screening mechanisms in 2D HPs, not included in Jiang et al.’s derivation. </w:t>
      </w:r>
    </w:p>
    <w:p w14:paraId="23B4E03D" w14:textId="77777777" w:rsidR="00EB0A5B" w:rsidRPr="003F6E30" w:rsidRDefault="0033467B" w:rsidP="00EA0818">
      <w:pPr>
        <w:spacing w:after="0"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00786C83" w:rsidRPr="003F6E30">
        <w:rPr>
          <w:rFonts w:ascii="Times New Roman" w:eastAsiaTheme="minorEastAsia" w:hAnsi="Times New Roman" w:cs="Times New Roman"/>
          <w:color w:val="000000" w:themeColor="text1"/>
          <w:sz w:val="18"/>
          <w:szCs w:val="18"/>
        </w:rPr>
        <w:t xml:space="preserve">First, however, we begin </w:t>
      </w:r>
      <w:r w:rsidR="00F20354" w:rsidRPr="003F6E30">
        <w:rPr>
          <w:rFonts w:ascii="Times New Roman" w:eastAsiaTheme="minorEastAsia" w:hAnsi="Times New Roman" w:cs="Times New Roman"/>
          <w:color w:val="000000" w:themeColor="text1"/>
          <w:sz w:val="18"/>
          <w:szCs w:val="18"/>
        </w:rPr>
        <w:t xml:space="preserve">pointing out the effect that other parameters such as </w:t>
      </w:r>
      <m:oMath>
        <m:r>
          <w:rPr>
            <w:rFonts w:ascii="Cambria Math" w:eastAsiaTheme="minorEastAsia" w:hAnsi="Cambria Math" w:cs="Times New Roman"/>
            <w:color w:val="000000" w:themeColor="text1"/>
            <w:sz w:val="18"/>
            <w:szCs w:val="18"/>
          </w:rPr>
          <m:t>μ</m:t>
        </m:r>
      </m:oMath>
      <w:r w:rsidR="00F20354" w:rsidRPr="003F6E30">
        <w:rPr>
          <w:rFonts w:ascii="Times New Roman" w:eastAsiaTheme="minorEastAsia" w:hAnsi="Times New Roman" w:cs="Times New Roman"/>
          <w:color w:val="000000" w:themeColor="text1"/>
          <w:sz w:val="18"/>
          <w:szCs w:val="18"/>
        </w:rPr>
        <w:t xml:space="preserve"> and</w:t>
      </w:r>
      <w:r w:rsidR="00067020"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00F20354" w:rsidRPr="003F6E30">
        <w:rPr>
          <w:rFonts w:ascii="Times New Roman" w:eastAsiaTheme="minorEastAsia" w:hAnsi="Times New Roman" w:cs="Times New Roman"/>
          <w:color w:val="000000" w:themeColor="text1"/>
          <w:sz w:val="18"/>
          <w:szCs w:val="18"/>
        </w:rPr>
        <w:t xml:space="preserve"> have on </w:t>
      </w:r>
      <w:r w:rsidR="00C6313C" w:rsidRPr="003F6E30">
        <w:rPr>
          <w:rFonts w:ascii="Times New Roman" w:eastAsiaTheme="minorEastAsia" w:hAnsi="Times New Roman" w:cs="Times New Roman"/>
          <w:color w:val="000000" w:themeColor="text1"/>
          <w:sz w:val="18"/>
          <w:szCs w:val="18"/>
        </w:rPr>
        <w:t xml:space="preserve">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9F461F" w:rsidRPr="003F6E30">
        <w:rPr>
          <w:rFonts w:ascii="Times New Roman" w:eastAsiaTheme="minorEastAsia" w:hAnsi="Times New Roman" w:cs="Times New Roman"/>
          <w:color w:val="000000" w:themeColor="text1"/>
          <w:sz w:val="18"/>
          <w:szCs w:val="18"/>
        </w:rPr>
        <w:t xml:space="preserve">. </w:t>
      </w:r>
      <w:r w:rsidR="00421E30" w:rsidRPr="003F6E30">
        <w:rPr>
          <w:rFonts w:ascii="Times New Roman" w:eastAsiaTheme="minorEastAsia" w:hAnsi="Times New Roman" w:cs="Times New Roman"/>
          <w:color w:val="000000" w:themeColor="text1"/>
          <w:sz w:val="18"/>
          <w:szCs w:val="18"/>
        </w:rPr>
        <w:t>The</w:t>
      </w:r>
      <w:r w:rsidR="009F461F" w:rsidRPr="003F6E30">
        <w:rPr>
          <w:rFonts w:ascii="Times New Roman" w:eastAsiaTheme="minorEastAsia" w:hAnsi="Times New Roman" w:cs="Times New Roman"/>
          <w:color w:val="000000" w:themeColor="text1"/>
          <w:sz w:val="18"/>
          <w:szCs w:val="18"/>
        </w:rPr>
        <w:t xml:space="preserve"> effects</w:t>
      </w:r>
      <w:r w:rsidR="008A043B" w:rsidRPr="003F6E30">
        <w:rPr>
          <w:rFonts w:ascii="Times New Roman" w:eastAsiaTheme="minorEastAsia" w:hAnsi="Times New Roman" w:cs="Times New Roman"/>
          <w:color w:val="000000" w:themeColor="text1"/>
          <w:sz w:val="18"/>
          <w:szCs w:val="18"/>
        </w:rPr>
        <w:t xml:space="preserve"> </w:t>
      </w:r>
      <m:oMath>
        <m:r>
          <w:rPr>
            <w:rFonts w:ascii="Cambria Math" w:eastAsiaTheme="minorEastAsia" w:hAnsi="Cambria Math" w:cs="Times New Roman"/>
            <w:color w:val="000000" w:themeColor="text1"/>
            <w:sz w:val="18"/>
            <w:szCs w:val="18"/>
          </w:rPr>
          <m:t>μ</m:t>
        </m:r>
      </m:oMath>
      <w:r w:rsidR="008A043B"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008A043B" w:rsidRPr="003F6E30">
        <w:rPr>
          <w:rFonts w:ascii="Times New Roman" w:eastAsiaTheme="minorEastAsia" w:hAnsi="Times New Roman" w:cs="Times New Roman"/>
          <w:color w:val="000000" w:themeColor="text1"/>
          <w:sz w:val="18"/>
          <w:szCs w:val="18"/>
        </w:rPr>
        <w:t xml:space="preserve"> on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8A043B" w:rsidRPr="003F6E30">
        <w:rPr>
          <w:rFonts w:ascii="Times New Roman" w:eastAsiaTheme="minorEastAsia" w:hAnsi="Times New Roman" w:cs="Times New Roman"/>
          <w:color w:val="000000" w:themeColor="text1"/>
          <w:sz w:val="18"/>
          <w:szCs w:val="18"/>
        </w:rPr>
        <w:t xml:space="preserve"> are </w:t>
      </w:r>
      <w:r w:rsidR="00BB2BA5" w:rsidRPr="003F6E30">
        <w:rPr>
          <w:rFonts w:ascii="Times New Roman" w:eastAsiaTheme="minorEastAsia" w:hAnsi="Times New Roman" w:cs="Times New Roman"/>
          <w:color w:val="000000" w:themeColor="text1"/>
          <w:sz w:val="18"/>
          <w:szCs w:val="18"/>
        </w:rPr>
        <w:t xml:space="preserve">well-understood within the superlattice model (and </w:t>
      </w:r>
      <w:r w:rsidRPr="003F6E30">
        <w:rPr>
          <w:rFonts w:ascii="Times New Roman" w:eastAsiaTheme="minorEastAsia" w:hAnsi="Times New Roman" w:cs="Times New Roman"/>
          <w:color w:val="000000" w:themeColor="text1"/>
          <w:sz w:val="18"/>
          <w:szCs w:val="18"/>
        </w:rPr>
        <w:t xml:space="preserve">plotted </w:t>
      </w:r>
      <w:r w:rsidR="008A043B" w:rsidRPr="003F6E30">
        <w:rPr>
          <w:rFonts w:ascii="Times New Roman" w:eastAsiaTheme="minorEastAsia" w:hAnsi="Times New Roman" w:cs="Times New Roman"/>
          <w:color w:val="000000" w:themeColor="text1"/>
          <w:sz w:val="18"/>
          <w:szCs w:val="18"/>
        </w:rPr>
        <w:t xml:space="preserve">in </w:t>
      </w:r>
      <w:r w:rsidR="008A043B" w:rsidRPr="003F6E30">
        <w:rPr>
          <w:rFonts w:ascii="Times New Roman" w:eastAsiaTheme="minorEastAsia" w:hAnsi="Times New Roman" w:cs="Times New Roman"/>
          <w:b/>
          <w:bCs/>
          <w:color w:val="000000" w:themeColor="text1"/>
          <w:sz w:val="18"/>
          <w:szCs w:val="18"/>
        </w:rPr>
        <w:t>Fig. 4f</w:t>
      </w:r>
      <w:r w:rsidR="008A043B" w:rsidRPr="003F6E30">
        <w:rPr>
          <w:rFonts w:ascii="Times New Roman" w:eastAsiaTheme="minorEastAsia" w:hAnsi="Times New Roman" w:cs="Times New Roman"/>
          <w:color w:val="000000" w:themeColor="text1"/>
          <w:sz w:val="18"/>
          <w:szCs w:val="18"/>
        </w:rPr>
        <w:t xml:space="preserve"> and </w:t>
      </w:r>
      <w:r w:rsidR="008A043B" w:rsidRPr="003F6E30">
        <w:rPr>
          <w:rFonts w:ascii="Times New Roman" w:eastAsiaTheme="minorEastAsia" w:hAnsi="Times New Roman" w:cs="Times New Roman"/>
          <w:b/>
          <w:bCs/>
          <w:color w:val="000000" w:themeColor="text1"/>
          <w:sz w:val="18"/>
          <w:szCs w:val="18"/>
        </w:rPr>
        <w:t>Fig. S2</w:t>
      </w:r>
      <w:r w:rsidR="00CD118B" w:rsidRPr="003F6E30">
        <w:rPr>
          <w:rFonts w:ascii="Times New Roman" w:eastAsiaTheme="minorEastAsia" w:hAnsi="Times New Roman" w:cs="Times New Roman"/>
          <w:b/>
          <w:bCs/>
          <w:color w:val="000000" w:themeColor="text1"/>
          <w:sz w:val="18"/>
          <w:szCs w:val="18"/>
        </w:rPr>
        <w:t>3</w:t>
      </w:r>
      <w:r w:rsidR="008A043B" w:rsidRPr="003F6E30">
        <w:rPr>
          <w:rFonts w:ascii="Times New Roman" w:eastAsiaTheme="minorEastAsia" w:hAnsi="Times New Roman" w:cs="Times New Roman"/>
          <w:b/>
          <w:bCs/>
          <w:color w:val="000000" w:themeColor="text1"/>
          <w:sz w:val="18"/>
          <w:szCs w:val="18"/>
        </w:rPr>
        <w:t>c</w:t>
      </w:r>
      <w:r w:rsidR="00CD118B" w:rsidRPr="003F6E30">
        <w:rPr>
          <w:rFonts w:ascii="Times New Roman" w:eastAsiaTheme="minorEastAsia" w:hAnsi="Times New Roman" w:cs="Times New Roman"/>
          <w:color w:val="000000" w:themeColor="text1"/>
          <w:sz w:val="18"/>
          <w:szCs w:val="18"/>
        </w:rPr>
        <w:t xml:space="preserve">, </w:t>
      </w:r>
      <w:r w:rsidR="00DC5222" w:rsidRPr="003F6E30">
        <w:rPr>
          <w:rFonts w:ascii="Times New Roman" w:eastAsiaTheme="minorEastAsia" w:hAnsi="Times New Roman" w:cs="Times New Roman"/>
          <w:color w:val="000000" w:themeColor="text1"/>
          <w:sz w:val="18"/>
          <w:szCs w:val="18"/>
        </w:rPr>
        <w:t>respectively</w:t>
      </w:r>
      <w:r w:rsidR="00BB2BA5" w:rsidRPr="003F6E30">
        <w:rPr>
          <w:rFonts w:ascii="Times New Roman" w:eastAsiaTheme="minorEastAsia" w:hAnsi="Times New Roman" w:cs="Times New Roman"/>
          <w:color w:val="000000" w:themeColor="text1"/>
          <w:sz w:val="18"/>
          <w:szCs w:val="18"/>
        </w:rPr>
        <w:t>)</w:t>
      </w:r>
      <w:r w:rsidR="00B42D88" w:rsidRPr="003F6E30">
        <w:rPr>
          <w:rFonts w:ascii="Times New Roman" w:eastAsiaTheme="minorEastAsia" w:hAnsi="Times New Roman" w:cs="Times New Roman"/>
          <w:color w:val="000000" w:themeColor="text1"/>
          <w:sz w:val="18"/>
          <w:szCs w:val="18"/>
        </w:rPr>
        <w:t xml:space="preserve">, and their </w:t>
      </w:r>
      <w:r w:rsidR="00BB2BA5" w:rsidRPr="003F6E30">
        <w:rPr>
          <w:rFonts w:ascii="Times New Roman" w:eastAsiaTheme="minorEastAsia" w:hAnsi="Times New Roman" w:cs="Times New Roman"/>
          <w:color w:val="000000" w:themeColor="text1"/>
          <w:sz w:val="18"/>
          <w:szCs w:val="18"/>
        </w:rPr>
        <w:t>effects</w:t>
      </w:r>
      <w:r w:rsidR="00FE079F" w:rsidRPr="003F6E30">
        <w:rPr>
          <w:rFonts w:ascii="Times New Roman" w:eastAsiaTheme="minorEastAsia" w:hAnsi="Times New Roman" w:cs="Times New Roman"/>
          <w:color w:val="000000" w:themeColor="text1"/>
          <w:sz w:val="18"/>
          <w:szCs w:val="18"/>
        </w:rPr>
        <w:t xml:space="preserve"> on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421E30" w:rsidRPr="003F6E30">
        <w:rPr>
          <w:rFonts w:ascii="Times New Roman" w:eastAsiaTheme="minorEastAsia" w:hAnsi="Times New Roman" w:cs="Times New Roman"/>
          <w:color w:val="000000" w:themeColor="text1"/>
          <w:sz w:val="18"/>
          <w:szCs w:val="18"/>
        </w:rPr>
        <w:t xml:space="preserve"> can be determined experimentally </w:t>
      </w:r>
      <w:r w:rsidR="00B42D88" w:rsidRPr="003F6E30">
        <w:rPr>
          <w:rFonts w:ascii="Times New Roman" w:eastAsiaTheme="minorEastAsia" w:hAnsi="Times New Roman" w:cs="Times New Roman"/>
          <w:color w:val="000000" w:themeColor="text1"/>
          <w:sz w:val="18"/>
          <w:szCs w:val="18"/>
        </w:rPr>
        <w:t xml:space="preserve">by careful comparison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B42D88" w:rsidRPr="003F6E30">
        <w:rPr>
          <w:rFonts w:ascii="Times New Roman" w:eastAsiaTheme="minorEastAsia" w:hAnsi="Times New Roman" w:cs="Times New Roman"/>
          <w:color w:val="000000" w:themeColor="text1"/>
          <w:sz w:val="18"/>
          <w:szCs w:val="18"/>
        </w:rPr>
        <w:t xml:space="preserve"> for select 2D</w:t>
      </w:r>
      <w:r w:rsidR="00EB0A5B" w:rsidRPr="003F6E30">
        <w:rPr>
          <w:rFonts w:ascii="Times New Roman" w:eastAsiaTheme="minorEastAsia" w:hAnsi="Times New Roman" w:cs="Times New Roman"/>
          <w:color w:val="000000" w:themeColor="text1"/>
          <w:sz w:val="18"/>
          <w:szCs w:val="18"/>
        </w:rPr>
        <w:t> </w:t>
      </w:r>
      <w:r w:rsidR="00B42D88" w:rsidRPr="003F6E30">
        <w:rPr>
          <w:rFonts w:ascii="Times New Roman" w:eastAsiaTheme="minorEastAsia" w:hAnsi="Times New Roman" w:cs="Times New Roman"/>
          <w:color w:val="000000" w:themeColor="text1"/>
          <w:sz w:val="18"/>
          <w:szCs w:val="18"/>
        </w:rPr>
        <w:t xml:space="preserve">HP structures. </w:t>
      </w:r>
    </w:p>
    <w:p w14:paraId="77295DD8" w14:textId="2F604090" w:rsidR="00886EDF" w:rsidRPr="00F858F5" w:rsidRDefault="00EB0A5B" w:rsidP="00EA0818">
      <w:pPr>
        <w:spacing w:after="0"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t xml:space="preserve">To determine the effect of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on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it</w:t>
      </w:r>
      <w:r w:rsidR="00F978CB">
        <w:rPr>
          <w:rFonts w:ascii="Times New Roman" w:eastAsiaTheme="minorEastAsia" w:hAnsi="Times New Roman" w:cs="Times New Roman"/>
          <w:color w:val="000000" w:themeColor="text1"/>
          <w:sz w:val="18"/>
          <w:szCs w:val="18"/>
        </w:rPr>
        <w:t xml:space="preserve"> is</w:t>
      </w:r>
      <w:r w:rsidRPr="003F6E30">
        <w:rPr>
          <w:rFonts w:ascii="Times New Roman" w:eastAsiaTheme="minorEastAsia" w:hAnsi="Times New Roman" w:cs="Times New Roman"/>
          <w:color w:val="000000" w:themeColor="text1"/>
          <w:sz w:val="18"/>
          <w:szCs w:val="18"/>
        </w:rPr>
        <w:t xml:space="preserve"> most instructive to compare ban</w:t>
      </w:r>
      <w:r w:rsidR="00F24E90" w:rsidRPr="003F6E30">
        <w:rPr>
          <w:rFonts w:ascii="Times New Roman" w:eastAsiaTheme="minorEastAsia" w:hAnsi="Times New Roman" w:cs="Times New Roman"/>
          <w:color w:val="000000" w:themeColor="text1"/>
          <w:sz w:val="18"/>
          <w:szCs w:val="18"/>
        </w:rPr>
        <w:t>d</w:t>
      </w:r>
      <w:r w:rsidRPr="003F6E30">
        <w:rPr>
          <w:rFonts w:ascii="Times New Roman" w:eastAsiaTheme="minorEastAsia" w:hAnsi="Times New Roman" w:cs="Times New Roman"/>
          <w:color w:val="000000" w:themeColor="text1"/>
          <w:sz w:val="18"/>
          <w:szCs w:val="18"/>
        </w:rPr>
        <w:t xml:space="preserve"> gaps of phase I and phase II </w:t>
      </w:r>
      <w:r w:rsidR="00824C92" w:rsidRPr="003F6E30">
        <w:rPr>
          <w:rFonts w:ascii="Times New Roman" w:hAnsi="Times New Roman" w:cs="Times New Roman"/>
          <w:color w:val="000000" w:themeColor="text1"/>
          <w:sz w:val="18"/>
          <w:szCs w:val="18"/>
        </w:rPr>
        <w:t>(C</w:t>
      </w:r>
      <w:r w:rsidR="00824C92" w:rsidRPr="003F6E30">
        <w:rPr>
          <w:rFonts w:ascii="Times New Roman" w:hAnsi="Times New Roman" w:cs="Times New Roman"/>
          <w:i/>
          <w:iCs/>
          <w:color w:val="000000" w:themeColor="text1"/>
          <w:sz w:val="18"/>
          <w:szCs w:val="18"/>
          <w:vertAlign w:val="subscript"/>
        </w:rPr>
        <w:t>m</w:t>
      </w:r>
      <w:r w:rsidR="00824C92" w:rsidRPr="003F6E30">
        <w:rPr>
          <w:rFonts w:ascii="Times New Roman" w:hAnsi="Times New Roman" w:cs="Times New Roman"/>
          <w:color w:val="000000" w:themeColor="text1"/>
          <w:sz w:val="18"/>
          <w:szCs w:val="18"/>
        </w:rPr>
        <w:t>)</w:t>
      </w:r>
      <w:r w:rsidR="00824C92" w:rsidRPr="003F6E30">
        <w:rPr>
          <w:rFonts w:ascii="Times New Roman" w:hAnsi="Times New Roman" w:cs="Times New Roman"/>
          <w:color w:val="000000" w:themeColor="text1"/>
          <w:sz w:val="18"/>
          <w:szCs w:val="18"/>
          <w:vertAlign w:val="subscript"/>
        </w:rPr>
        <w:t>2</w:t>
      </w:r>
      <w:r w:rsidR="00824C92" w:rsidRPr="003F6E30">
        <w:rPr>
          <w:rFonts w:ascii="Times New Roman" w:hAnsi="Times New Roman" w:cs="Times New Roman"/>
          <w:color w:val="000000" w:themeColor="text1"/>
          <w:sz w:val="18"/>
          <w:szCs w:val="18"/>
        </w:rPr>
        <w:t>PbI</w:t>
      </w:r>
      <w:r w:rsidR="00824C92" w:rsidRPr="003F6E30">
        <w:rPr>
          <w:rFonts w:ascii="Times New Roman" w:hAnsi="Times New Roman" w:cs="Times New Roman"/>
          <w:color w:val="000000" w:themeColor="text1"/>
          <w:sz w:val="18"/>
          <w:szCs w:val="18"/>
          <w:vertAlign w:val="subscript"/>
        </w:rPr>
        <w:t xml:space="preserve">4 </w:t>
      </w:r>
      <w:r w:rsidR="00824C92" w:rsidRPr="003F6E30">
        <w:rPr>
          <w:rFonts w:ascii="Times New Roman" w:hAnsi="Times New Roman" w:cs="Times New Roman"/>
          <w:color w:val="000000" w:themeColor="text1"/>
          <w:sz w:val="18"/>
          <w:szCs w:val="18"/>
        </w:rPr>
        <w:t>members</w:t>
      </w:r>
      <w:r w:rsidR="00C06661" w:rsidRPr="003F6E30">
        <w:rPr>
          <w:rFonts w:ascii="Times New Roman" w:hAnsi="Times New Roman" w:cs="Times New Roman"/>
          <w:color w:val="000000" w:themeColor="text1"/>
          <w:sz w:val="18"/>
          <w:szCs w:val="18"/>
        </w:rPr>
        <w:t xml:space="preserve">, as the primary change moving from phase I </w:t>
      </w:r>
      <w:r w:rsidR="00C06661" w:rsidRPr="003F6E30">
        <w:rPr>
          <w:rFonts w:ascii="Times New Roman" w:hAnsi="Times New Roman" w:cs="Times New Roman"/>
          <w:color w:val="000000" w:themeColor="text1"/>
          <w:sz w:val="18"/>
          <w:szCs w:val="18"/>
        </w:rPr>
        <w:sym w:font="Wingdings" w:char="F0E0"/>
      </w:r>
      <w:r w:rsidR="00C06661" w:rsidRPr="003F6E30">
        <w:rPr>
          <w:rFonts w:ascii="Times New Roman" w:hAnsi="Times New Roman" w:cs="Times New Roman"/>
          <w:color w:val="000000" w:themeColor="text1"/>
          <w:sz w:val="18"/>
          <w:szCs w:val="18"/>
        </w:rPr>
        <w:t xml:space="preserve"> II is an increase in </w:t>
      </w:r>
      <m:oMath>
        <m:r>
          <w:rPr>
            <w:rFonts w:ascii="Cambria Math" w:hAnsi="Cambria Math" w:cs="Times New Roman"/>
            <w:color w:val="000000" w:themeColor="text1"/>
            <w:sz w:val="18"/>
            <w:szCs w:val="18"/>
          </w:rPr>
          <m:t>μ</m:t>
        </m:r>
      </m:oMath>
      <w:r w:rsidR="00C06661" w:rsidRPr="003F6E30">
        <w:rPr>
          <w:rFonts w:ascii="Times New Roman" w:eastAsiaTheme="minorEastAsia" w:hAnsi="Times New Roman" w:cs="Times New Roman"/>
          <w:color w:val="000000" w:themeColor="text1"/>
          <w:sz w:val="18"/>
          <w:szCs w:val="18"/>
        </w:rPr>
        <w:t xml:space="preserve"> and all other material parameter</w:t>
      </w:r>
      <w:r w:rsidR="00D54B7A" w:rsidRPr="003F6E30">
        <w:rPr>
          <w:rFonts w:ascii="Times New Roman" w:eastAsiaTheme="minorEastAsia" w:hAnsi="Times New Roman" w:cs="Times New Roman"/>
          <w:color w:val="000000" w:themeColor="text1"/>
          <w:sz w:val="18"/>
          <w:szCs w:val="18"/>
        </w:rPr>
        <w:t>s</w:t>
      </w:r>
      <w:r w:rsidR="00C06661" w:rsidRPr="003F6E30">
        <w:rPr>
          <w:rFonts w:ascii="Times New Roman" w:eastAsiaTheme="minorEastAsia" w:hAnsi="Times New Roman" w:cs="Times New Roman"/>
          <w:color w:val="000000" w:themeColor="text1"/>
          <w:sz w:val="18"/>
          <w:szCs w:val="18"/>
        </w:rPr>
        <w:t xml:space="preserve"> remain relatively constant. </w:t>
      </w:r>
      <w:r w:rsidR="00B20F52" w:rsidRPr="003F6E30">
        <w:rPr>
          <w:rFonts w:ascii="Times New Roman" w:eastAsiaTheme="minorEastAsia" w:hAnsi="Times New Roman" w:cs="Times New Roman"/>
          <w:color w:val="000000" w:themeColor="text1"/>
          <w:sz w:val="18"/>
          <w:szCs w:val="18"/>
        </w:rPr>
        <w:t>For both BA</w:t>
      </w:r>
      <w:r w:rsidR="00B20F52" w:rsidRPr="003F6E30">
        <w:rPr>
          <w:rFonts w:ascii="Times New Roman" w:eastAsiaTheme="minorEastAsia" w:hAnsi="Times New Roman" w:cs="Times New Roman"/>
          <w:color w:val="000000" w:themeColor="text1"/>
          <w:sz w:val="18"/>
          <w:szCs w:val="18"/>
          <w:vertAlign w:val="subscript"/>
        </w:rPr>
        <w:t>2</w:t>
      </w:r>
      <w:r w:rsidR="00B20F52" w:rsidRPr="003F6E30">
        <w:rPr>
          <w:rFonts w:ascii="Times New Roman" w:eastAsiaTheme="minorEastAsia" w:hAnsi="Times New Roman" w:cs="Times New Roman"/>
          <w:color w:val="000000" w:themeColor="text1"/>
          <w:sz w:val="18"/>
          <w:szCs w:val="18"/>
        </w:rPr>
        <w:t>PbI</w:t>
      </w:r>
      <w:r w:rsidR="00B20F52" w:rsidRPr="003F6E30">
        <w:rPr>
          <w:rFonts w:ascii="Times New Roman" w:eastAsiaTheme="minorEastAsia" w:hAnsi="Times New Roman" w:cs="Times New Roman"/>
          <w:color w:val="000000" w:themeColor="text1"/>
          <w:sz w:val="18"/>
          <w:szCs w:val="18"/>
          <w:vertAlign w:val="subscript"/>
        </w:rPr>
        <w:t>4</w:t>
      </w:r>
      <w:r w:rsidR="00B20F52" w:rsidRPr="003F6E30">
        <w:rPr>
          <w:rFonts w:ascii="Times New Roman" w:eastAsiaTheme="minorEastAsia" w:hAnsi="Times New Roman" w:cs="Times New Roman"/>
          <w:color w:val="000000" w:themeColor="text1"/>
          <w:sz w:val="18"/>
          <w:szCs w:val="18"/>
        </w:rPr>
        <w:t xml:space="preserve"> (where BA = C</w:t>
      </w:r>
      <w:r w:rsidR="00B20F52" w:rsidRPr="003F6E30">
        <w:rPr>
          <w:rFonts w:ascii="Times New Roman" w:eastAsiaTheme="minorEastAsia" w:hAnsi="Times New Roman" w:cs="Times New Roman"/>
          <w:color w:val="000000" w:themeColor="text1"/>
          <w:sz w:val="18"/>
          <w:szCs w:val="18"/>
          <w:vertAlign w:val="subscript"/>
        </w:rPr>
        <w:t>4</w:t>
      </w:r>
      <w:r w:rsidR="00B20F52" w:rsidRPr="003F6E30">
        <w:rPr>
          <w:rFonts w:ascii="Times New Roman" w:eastAsiaTheme="minorEastAsia" w:hAnsi="Times New Roman" w:cs="Times New Roman"/>
          <w:color w:val="000000" w:themeColor="text1"/>
          <w:sz w:val="18"/>
          <w:szCs w:val="18"/>
        </w:rPr>
        <w:t xml:space="preserve">) and </w:t>
      </w:r>
      <w:r w:rsidR="00B20F52" w:rsidRPr="003F6E30">
        <w:rPr>
          <w:rFonts w:ascii="Times New Roman" w:hAnsi="Times New Roman" w:cs="Times New Roman"/>
          <w:color w:val="000000" w:themeColor="text1"/>
          <w:sz w:val="18"/>
          <w:szCs w:val="18"/>
        </w:rPr>
        <w:t>(C</w:t>
      </w:r>
      <w:r w:rsidR="00B20F52" w:rsidRPr="003F6E30">
        <w:rPr>
          <w:rFonts w:ascii="Times New Roman" w:hAnsi="Times New Roman" w:cs="Times New Roman"/>
          <w:color w:val="000000" w:themeColor="text1"/>
          <w:sz w:val="18"/>
          <w:szCs w:val="18"/>
          <w:vertAlign w:val="subscript"/>
        </w:rPr>
        <w:t>7</w:t>
      </w:r>
      <w:r w:rsidR="00B20F52" w:rsidRPr="003F6E30">
        <w:rPr>
          <w:rFonts w:ascii="Times New Roman" w:hAnsi="Times New Roman" w:cs="Times New Roman"/>
          <w:color w:val="000000" w:themeColor="text1"/>
          <w:sz w:val="18"/>
          <w:szCs w:val="18"/>
        </w:rPr>
        <w:t>)</w:t>
      </w:r>
      <w:r w:rsidR="00B20F52" w:rsidRPr="003F6E30">
        <w:rPr>
          <w:rFonts w:ascii="Times New Roman" w:hAnsi="Times New Roman" w:cs="Times New Roman"/>
          <w:color w:val="000000" w:themeColor="text1"/>
          <w:sz w:val="18"/>
          <w:szCs w:val="18"/>
          <w:vertAlign w:val="subscript"/>
        </w:rPr>
        <w:t>2</w:t>
      </w:r>
      <w:r w:rsidR="00B20F52" w:rsidRPr="003F6E30">
        <w:rPr>
          <w:rFonts w:ascii="Times New Roman" w:hAnsi="Times New Roman" w:cs="Times New Roman"/>
          <w:color w:val="000000" w:themeColor="text1"/>
          <w:sz w:val="18"/>
          <w:szCs w:val="18"/>
        </w:rPr>
        <w:t>PbI</w:t>
      </w:r>
      <w:r w:rsidR="00B20F52" w:rsidRPr="003F6E30">
        <w:rPr>
          <w:rFonts w:ascii="Times New Roman" w:hAnsi="Times New Roman" w:cs="Times New Roman"/>
          <w:color w:val="000000" w:themeColor="text1"/>
          <w:sz w:val="18"/>
          <w:szCs w:val="18"/>
          <w:vertAlign w:val="subscript"/>
        </w:rPr>
        <w:t>4</w:t>
      </w:r>
      <w:r w:rsidR="00A43DAE" w:rsidRPr="003F6E30">
        <w:rPr>
          <w:rFonts w:ascii="Times New Roman" w:hAnsi="Times New Roman" w:cs="Times New Roman"/>
          <w:color w:val="000000" w:themeColor="text1"/>
          <w:sz w:val="18"/>
          <w:szCs w:val="18"/>
        </w:rPr>
        <w:t xml:space="preserve">, </w:t>
      </w:r>
      <w:r w:rsidR="008F210B" w:rsidRPr="003F6E30">
        <w:rPr>
          <w:rFonts w:ascii="Times New Roman" w:hAnsi="Times New Roman" w:cs="Times New Roman"/>
          <w:color w:val="000000" w:themeColor="text1"/>
          <w:sz w:val="18"/>
          <w:szCs w:val="18"/>
        </w:rPr>
        <w:t xml:space="preserve">the increase in </w:t>
      </w:r>
      <m:oMath>
        <m:r>
          <w:rPr>
            <w:rFonts w:ascii="Cambria Math" w:hAnsi="Cambria Math" w:cs="Times New Roman"/>
            <w:color w:val="000000" w:themeColor="text1"/>
            <w:sz w:val="18"/>
            <w:szCs w:val="18"/>
          </w:rPr>
          <m:t>μ</m:t>
        </m:r>
      </m:oMath>
      <w:r w:rsidR="008F210B" w:rsidRPr="003F6E30">
        <w:rPr>
          <w:rFonts w:ascii="Times New Roman" w:eastAsiaTheme="minorEastAsia" w:hAnsi="Times New Roman" w:cs="Times New Roman"/>
          <w:color w:val="000000" w:themeColor="text1"/>
          <w:sz w:val="18"/>
          <w:szCs w:val="18"/>
        </w:rPr>
        <w:t xml:space="preserve"> causes a </w:t>
      </w:r>
      <w:r w:rsidR="00A43DAE" w:rsidRPr="003F6E30">
        <w:rPr>
          <w:rFonts w:ascii="Times New Roman" w:hAnsi="Times New Roman" w:cs="Times New Roman"/>
          <w:color w:val="000000" w:themeColor="text1"/>
          <w:sz w:val="18"/>
          <w:szCs w:val="18"/>
        </w:rPr>
        <w:t xml:space="preserve">moderate changes in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A43DAE" w:rsidRPr="003F6E30">
        <w:rPr>
          <w:rFonts w:ascii="Times New Roman" w:eastAsiaTheme="minorEastAsia" w:hAnsi="Times New Roman" w:cs="Times New Roman"/>
          <w:color w:val="000000" w:themeColor="text1"/>
          <w:sz w:val="18"/>
          <w:szCs w:val="18"/>
        </w:rPr>
        <w:t xml:space="preserve"> </w:t>
      </w:r>
      <w:r w:rsidR="007E1950" w:rsidRPr="003F6E30">
        <w:rPr>
          <w:rFonts w:ascii="Times New Roman" w:eastAsiaTheme="minorEastAsia" w:hAnsi="Times New Roman" w:cs="Times New Roman"/>
          <w:color w:val="000000" w:themeColor="text1"/>
          <w:sz w:val="18"/>
          <w:szCs w:val="18"/>
        </w:rPr>
        <w:t xml:space="preserve">(~32 meV) </w:t>
      </w:r>
      <w:r w:rsidR="00A43DAE" w:rsidRPr="003F6E30">
        <w:rPr>
          <w:rFonts w:ascii="Times New Roman" w:eastAsiaTheme="minorEastAsia" w:hAnsi="Times New Roman" w:cs="Times New Roman"/>
          <w:color w:val="000000" w:themeColor="text1"/>
          <w:sz w:val="18"/>
          <w:szCs w:val="18"/>
        </w:rPr>
        <w:t xml:space="preserve">and </w:t>
      </w:r>
      <w:r w:rsidR="00D54B7A" w:rsidRPr="003F6E30">
        <w:rPr>
          <w:rFonts w:ascii="Times New Roman" w:eastAsiaTheme="minorEastAsia" w:hAnsi="Times New Roman" w:cs="Times New Roman"/>
          <w:color w:val="000000" w:themeColor="text1"/>
          <w:sz w:val="18"/>
          <w:szCs w:val="18"/>
        </w:rPr>
        <w:t xml:space="preserve">an </w:t>
      </w:r>
      <w:r w:rsidR="00A43DAE" w:rsidRPr="003F6E30">
        <w:rPr>
          <w:rFonts w:ascii="Times New Roman" w:eastAsiaTheme="minorEastAsia" w:hAnsi="Times New Roman" w:cs="Times New Roman"/>
          <w:color w:val="000000" w:themeColor="text1"/>
          <w:sz w:val="18"/>
          <w:szCs w:val="18"/>
        </w:rPr>
        <w:t xml:space="preserve">even </w:t>
      </w:r>
      <w:r w:rsidR="00D54B7A" w:rsidRPr="003F6E30">
        <w:rPr>
          <w:rFonts w:ascii="Times New Roman" w:eastAsiaTheme="minorEastAsia" w:hAnsi="Times New Roman" w:cs="Times New Roman"/>
          <w:color w:val="000000" w:themeColor="text1"/>
          <w:sz w:val="18"/>
          <w:szCs w:val="18"/>
        </w:rPr>
        <w:t xml:space="preserve">larger change in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115639" w:rsidRPr="003F6E30">
        <w:rPr>
          <w:rFonts w:ascii="Times New Roman" w:eastAsiaTheme="minorEastAsia" w:hAnsi="Times New Roman" w:cs="Times New Roman"/>
          <w:color w:val="000000" w:themeColor="text1"/>
          <w:sz w:val="18"/>
          <w:szCs w:val="18"/>
        </w:rPr>
        <w:t xml:space="preserve"> </w:t>
      </w:r>
      <w:r w:rsidR="007E1950" w:rsidRPr="003F6E30">
        <w:rPr>
          <w:rFonts w:ascii="Times New Roman" w:eastAsiaTheme="minorEastAsia" w:hAnsi="Times New Roman" w:cs="Times New Roman"/>
          <w:color w:val="000000" w:themeColor="text1"/>
          <w:sz w:val="18"/>
          <w:szCs w:val="18"/>
        </w:rPr>
        <w:t>(~2</w:t>
      </w:r>
      <w:r w:rsidR="006F1E0E" w:rsidRPr="003F6E30">
        <w:rPr>
          <w:rFonts w:ascii="Times New Roman" w:eastAsiaTheme="minorEastAsia" w:hAnsi="Times New Roman" w:cs="Times New Roman"/>
          <w:color w:val="000000" w:themeColor="text1"/>
          <w:sz w:val="18"/>
          <w:szCs w:val="18"/>
        </w:rPr>
        <w:t>2</w:t>
      </w:r>
      <w:r w:rsidR="007E1950" w:rsidRPr="003F6E30">
        <w:rPr>
          <w:rFonts w:ascii="Times New Roman" w:eastAsiaTheme="minorEastAsia" w:hAnsi="Times New Roman" w:cs="Times New Roman"/>
          <w:color w:val="000000" w:themeColor="text1"/>
          <w:sz w:val="18"/>
          <w:szCs w:val="18"/>
        </w:rPr>
        <w:t xml:space="preserve">0 meV). </w:t>
      </w:r>
      <w:r w:rsidR="006A02D7" w:rsidRPr="003F6E30">
        <w:rPr>
          <w:rFonts w:ascii="Times New Roman" w:eastAsiaTheme="minorEastAsia" w:hAnsi="Times New Roman" w:cs="Times New Roman"/>
          <w:color w:val="000000" w:themeColor="text1"/>
          <w:sz w:val="18"/>
          <w:szCs w:val="18"/>
        </w:rPr>
        <w:t xml:space="preserve">As shown in </w:t>
      </w:r>
      <w:r w:rsidR="00917903" w:rsidRPr="003F6E30">
        <w:rPr>
          <w:rFonts w:ascii="Times New Roman" w:hAnsi="Times New Roman" w:cs="Times New Roman"/>
          <w:b/>
          <w:bCs/>
          <w:color w:val="000000" w:themeColor="text1"/>
          <w:sz w:val="18"/>
          <w:szCs w:val="18"/>
        </w:rPr>
        <w:t>Fig. S8b</w:t>
      </w:r>
      <w:r w:rsidR="006A02D7" w:rsidRPr="003F6E30">
        <w:rPr>
          <w:rFonts w:ascii="Times New Roman" w:hAnsi="Times New Roman" w:cs="Times New Roman"/>
          <w:color w:val="000000" w:themeColor="text1"/>
          <w:sz w:val="18"/>
          <w:szCs w:val="18"/>
        </w:rPr>
        <w:t xml:space="preserve">, this means changes in </w:t>
      </w:r>
      <m:oMath>
        <m:r>
          <w:rPr>
            <w:rFonts w:ascii="Cambria Math" w:hAnsi="Cambria Math" w:cs="Times New Roman"/>
            <w:color w:val="000000" w:themeColor="text1"/>
            <w:sz w:val="18"/>
            <w:szCs w:val="18"/>
          </w:rPr>
          <m:t>μ</m:t>
        </m:r>
      </m:oMath>
      <w:r w:rsidR="006A02D7" w:rsidRPr="003F6E30">
        <w:rPr>
          <w:rFonts w:ascii="Times New Roman" w:eastAsiaTheme="minorEastAsia" w:hAnsi="Times New Roman" w:cs="Times New Roman"/>
          <w:color w:val="000000" w:themeColor="text1"/>
          <w:sz w:val="18"/>
          <w:szCs w:val="18"/>
        </w:rPr>
        <w:t xml:space="preserve"> allow for</w:t>
      </w:r>
      <w:r w:rsidR="006A02D7" w:rsidRPr="003F6E30">
        <w:rPr>
          <w:rFonts w:ascii="Times New Roman" w:hAnsi="Times New Roman" w:cs="Times New Roman"/>
          <w:color w:val="000000" w:themeColor="text1"/>
          <w:sz w:val="18"/>
          <w:szCs w:val="18"/>
        </w:rPr>
        <w:t xml:space="preserve"> tunability along lines with slope ≈ 0.14. </w:t>
      </w:r>
    </w:p>
    <w:p w14:paraId="29170AC5" w14:textId="7F0D6337" w:rsidR="000E421B" w:rsidRPr="003F6E30" w:rsidRDefault="00A17933" w:rsidP="00CC2972">
      <w:pPr>
        <w:spacing w:after="0"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00396002" w:rsidRPr="003F6E30">
        <w:rPr>
          <w:rFonts w:ascii="Times New Roman" w:eastAsiaTheme="minorEastAsia" w:hAnsi="Times New Roman" w:cs="Times New Roman"/>
          <w:color w:val="000000" w:themeColor="text1"/>
          <w:sz w:val="18"/>
          <w:szCs w:val="18"/>
        </w:rPr>
        <w:t>Although excitons are confined to inorganic [BX</w:t>
      </w:r>
      <w:r w:rsidR="00396002" w:rsidRPr="003F6E30">
        <w:rPr>
          <w:rFonts w:ascii="Times New Roman" w:eastAsiaTheme="minorEastAsia" w:hAnsi="Times New Roman" w:cs="Times New Roman"/>
          <w:color w:val="000000" w:themeColor="text1"/>
          <w:sz w:val="18"/>
          <w:szCs w:val="18"/>
          <w:vertAlign w:val="subscript"/>
        </w:rPr>
        <w:t>4</w:t>
      </w:r>
      <w:r w:rsidR="00396002" w:rsidRPr="003F6E30">
        <w:rPr>
          <w:rFonts w:ascii="Times New Roman" w:eastAsiaTheme="minorEastAsia" w:hAnsi="Times New Roman" w:cs="Times New Roman"/>
          <w:color w:val="000000" w:themeColor="text1"/>
          <w:sz w:val="18"/>
          <w:szCs w:val="18"/>
        </w:rPr>
        <w:t>]</w:t>
      </w:r>
      <w:r w:rsidR="00396002" w:rsidRPr="003F6E30">
        <w:rPr>
          <w:rFonts w:ascii="Times New Roman" w:eastAsiaTheme="minorEastAsia" w:hAnsi="Times New Roman" w:cs="Times New Roman"/>
          <w:color w:val="000000" w:themeColor="text1"/>
          <w:sz w:val="18"/>
          <w:szCs w:val="18"/>
          <w:vertAlign w:val="superscript"/>
        </w:rPr>
        <w:t>2+</w:t>
      </w:r>
      <w:r w:rsidR="00396002" w:rsidRPr="003F6E30">
        <w:rPr>
          <w:rFonts w:ascii="Times New Roman" w:eastAsiaTheme="minorEastAsia" w:hAnsi="Times New Roman" w:cs="Times New Roman"/>
          <w:color w:val="000000" w:themeColor="text1"/>
          <w:sz w:val="18"/>
          <w:szCs w:val="18"/>
        </w:rPr>
        <w:t xml:space="preserve"> layers, the field between the electron-hole pair extends outside the well and is partially screened by both barrier molecules and neighboring inorganic layers. Thus, the degree of “barrier screening” can be modified both by the dielectric constant of the barrier molecule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00396002" w:rsidRPr="003F6E30">
        <w:rPr>
          <w:rFonts w:ascii="Times New Roman" w:eastAsiaTheme="minorEastAsia" w:hAnsi="Times New Roman" w:cs="Times New Roman"/>
          <w:color w:val="000000" w:themeColor="text1"/>
          <w:sz w:val="18"/>
          <w:szCs w:val="18"/>
        </w:rPr>
        <w:t>) and the spacing between inorganic sheets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00396002" w:rsidRPr="003F6E30">
        <w:rPr>
          <w:rFonts w:ascii="Times New Roman" w:eastAsiaTheme="minorEastAsia" w:hAnsi="Times New Roman" w:cs="Times New Roman"/>
          <w:color w:val="000000" w:themeColor="text1"/>
          <w:sz w:val="18"/>
          <w:szCs w:val="18"/>
        </w:rPr>
        <w:t xml:space="preserve">). </w:t>
      </w:r>
      <w:r w:rsidR="00221CF8" w:rsidRPr="003F6E30">
        <w:rPr>
          <w:rFonts w:ascii="Times New Roman" w:eastAsiaTheme="minorEastAsia" w:hAnsi="Times New Roman" w:cs="Times New Roman"/>
          <w:color w:val="000000" w:themeColor="text1"/>
          <w:sz w:val="18"/>
          <w:szCs w:val="18"/>
        </w:rPr>
        <w:t xml:space="preserve">While we aren’t able to clearly measure the effect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00221CF8" w:rsidRPr="003F6E30">
        <w:rPr>
          <w:rFonts w:ascii="Times New Roman" w:eastAsiaTheme="minorEastAsia" w:hAnsi="Times New Roman" w:cs="Times New Roman"/>
          <w:color w:val="000000" w:themeColor="text1"/>
          <w:sz w:val="18"/>
          <w:szCs w:val="18"/>
        </w:rPr>
        <w:t xml:space="preserve"> on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221CF8" w:rsidRPr="003F6E30">
        <w:rPr>
          <w:rFonts w:ascii="Times New Roman" w:eastAsiaTheme="minorEastAsia" w:hAnsi="Times New Roman" w:cs="Times New Roman"/>
          <w:color w:val="000000" w:themeColor="text1"/>
          <w:sz w:val="18"/>
          <w:szCs w:val="18"/>
        </w:rPr>
        <w:t xml:space="preserve">, </w:t>
      </w:r>
      <w:r w:rsidR="004F4B51" w:rsidRPr="003F6E30">
        <w:rPr>
          <w:rFonts w:ascii="Times New Roman" w:eastAsiaTheme="minorEastAsia" w:hAnsi="Times New Roman" w:cs="Times New Roman"/>
          <w:color w:val="000000" w:themeColor="text1"/>
          <w:sz w:val="18"/>
          <w:szCs w:val="18"/>
        </w:rPr>
        <w:t>the effect</w:t>
      </w:r>
      <w:r w:rsidR="00F978CB">
        <w:rPr>
          <w:rFonts w:ascii="Times New Roman" w:eastAsiaTheme="minorEastAsia" w:hAnsi="Times New Roman" w:cs="Times New Roman"/>
          <w:color w:val="000000" w:themeColor="text1"/>
          <w:sz w:val="18"/>
          <w:szCs w:val="18"/>
        </w:rPr>
        <w:t xml:space="preserve"> is</w:t>
      </w:r>
      <w:r w:rsidR="0017643B" w:rsidRPr="003F6E30">
        <w:rPr>
          <w:rFonts w:ascii="Times New Roman" w:eastAsiaTheme="minorEastAsia" w:hAnsi="Times New Roman" w:cs="Times New Roman"/>
          <w:color w:val="000000" w:themeColor="text1"/>
          <w:sz w:val="18"/>
          <w:szCs w:val="18"/>
        </w:rPr>
        <w:t xml:space="preserve"> likely similar to the effect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00E74C2E" w:rsidRPr="003F6E30">
        <w:rPr>
          <w:rFonts w:ascii="Times New Roman" w:eastAsiaTheme="minorEastAsia" w:hAnsi="Times New Roman" w:cs="Times New Roman"/>
          <w:color w:val="000000" w:themeColor="text1"/>
          <w:sz w:val="18"/>
          <w:szCs w:val="18"/>
        </w:rPr>
        <w:t xml:space="preserve"> </w:t>
      </w:r>
      <w:r w:rsidR="0017643B" w:rsidRPr="003F6E30">
        <w:rPr>
          <w:rFonts w:ascii="Times New Roman" w:eastAsiaTheme="minorEastAsia" w:hAnsi="Times New Roman" w:cs="Times New Roman"/>
          <w:color w:val="000000" w:themeColor="text1"/>
          <w:sz w:val="18"/>
          <w:szCs w:val="18"/>
        </w:rPr>
        <w:t xml:space="preserve">which we </w:t>
      </w:r>
      <w:r w:rsidR="00E74C2E" w:rsidRPr="003F6E30">
        <w:rPr>
          <w:rFonts w:ascii="Times New Roman" w:eastAsiaTheme="minorEastAsia" w:hAnsi="Times New Roman" w:cs="Times New Roman"/>
          <w:color w:val="000000" w:themeColor="text1"/>
          <w:sz w:val="18"/>
          <w:szCs w:val="18"/>
        </w:rPr>
        <w:t>were</w:t>
      </w:r>
      <w:r w:rsidR="0017643B" w:rsidRPr="003F6E30">
        <w:rPr>
          <w:rFonts w:ascii="Times New Roman" w:eastAsiaTheme="minorEastAsia" w:hAnsi="Times New Roman" w:cs="Times New Roman"/>
          <w:color w:val="000000" w:themeColor="text1"/>
          <w:sz w:val="18"/>
          <w:szCs w:val="18"/>
        </w:rPr>
        <w:t xml:space="preserve"> able to measure </w:t>
      </w:r>
      <w:r w:rsidR="00C21EC9" w:rsidRPr="003F6E30">
        <w:rPr>
          <w:rFonts w:ascii="Times New Roman" w:eastAsiaTheme="minorEastAsia" w:hAnsi="Times New Roman" w:cs="Times New Roman"/>
          <w:color w:val="000000" w:themeColor="text1"/>
          <w:sz w:val="18"/>
          <w:szCs w:val="18"/>
        </w:rPr>
        <w:t>(</w:t>
      </w:r>
      <w:r w:rsidR="0017643B" w:rsidRPr="003F6E30">
        <w:rPr>
          <w:rFonts w:ascii="Times New Roman" w:eastAsiaTheme="minorEastAsia" w:hAnsi="Times New Roman" w:cs="Times New Roman"/>
          <w:b/>
          <w:bCs/>
          <w:color w:val="000000" w:themeColor="text1"/>
          <w:sz w:val="18"/>
          <w:szCs w:val="18"/>
        </w:rPr>
        <w:t>Fig.</w:t>
      </w:r>
      <w:r w:rsidR="00EA0818" w:rsidRPr="003F6E30">
        <w:rPr>
          <w:rFonts w:ascii="Times New Roman" w:eastAsiaTheme="minorEastAsia" w:hAnsi="Times New Roman" w:cs="Times New Roman"/>
          <w:b/>
          <w:bCs/>
          <w:color w:val="000000" w:themeColor="text1"/>
          <w:sz w:val="18"/>
          <w:szCs w:val="18"/>
        </w:rPr>
        <w:t xml:space="preserve"> S8</w:t>
      </w:r>
      <w:r w:rsidR="00C21EC9" w:rsidRPr="003F6E30">
        <w:rPr>
          <w:rFonts w:ascii="Times New Roman" w:eastAsiaTheme="minorEastAsia" w:hAnsi="Times New Roman" w:cs="Times New Roman"/>
          <w:b/>
          <w:bCs/>
          <w:color w:val="000000" w:themeColor="text1"/>
          <w:sz w:val="18"/>
          <w:szCs w:val="18"/>
        </w:rPr>
        <w:t>c</w:t>
      </w:r>
      <w:r w:rsidR="00C21EC9" w:rsidRPr="003F6E30">
        <w:rPr>
          <w:rFonts w:ascii="Times New Roman" w:eastAsiaTheme="minorEastAsia" w:hAnsi="Times New Roman" w:cs="Times New Roman"/>
          <w:color w:val="000000" w:themeColor="text1"/>
          <w:sz w:val="18"/>
          <w:szCs w:val="18"/>
        </w:rPr>
        <w:t>)</w:t>
      </w:r>
      <w:r w:rsidR="00145333" w:rsidRPr="003F6E30">
        <w:rPr>
          <w:rFonts w:ascii="Times New Roman" w:eastAsiaTheme="minorEastAsia" w:hAnsi="Times New Roman" w:cs="Times New Roman"/>
          <w:color w:val="000000" w:themeColor="text1"/>
          <w:sz w:val="18"/>
          <w:szCs w:val="18"/>
        </w:rPr>
        <w:t>.</w:t>
      </w:r>
      <w:r w:rsidR="00134147" w:rsidRPr="003F6E30">
        <w:rPr>
          <w:rFonts w:ascii="Times New Roman" w:eastAsiaTheme="minorEastAsia" w:hAnsi="Times New Roman" w:cs="Times New Roman"/>
          <w:color w:val="000000" w:themeColor="text1"/>
          <w:sz w:val="18"/>
          <w:szCs w:val="18"/>
        </w:rPr>
        <w:t xml:space="preserve"> </w:t>
      </w:r>
      <w:r w:rsidR="00F269F3" w:rsidRPr="003F6E30">
        <w:rPr>
          <w:rFonts w:ascii="Times New Roman" w:eastAsiaTheme="minorEastAsia" w:hAnsi="Times New Roman" w:cs="Times New Roman"/>
          <w:color w:val="000000" w:themeColor="text1"/>
          <w:sz w:val="18"/>
          <w:szCs w:val="18"/>
        </w:rPr>
        <w:t>Here</w:t>
      </w:r>
      <w:r w:rsidR="0090189E" w:rsidRPr="003F6E30">
        <w:rPr>
          <w:rFonts w:ascii="Times New Roman" w:eastAsiaTheme="minorEastAsia" w:hAnsi="Times New Roman" w:cs="Times New Roman"/>
          <w:color w:val="000000" w:themeColor="text1"/>
          <w:sz w:val="18"/>
          <w:szCs w:val="18"/>
        </w:rPr>
        <w:t xml:space="preserve">, 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90189E"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90189E" w:rsidRPr="003F6E30">
        <w:rPr>
          <w:rFonts w:ascii="Times New Roman" w:eastAsiaTheme="minorEastAsia" w:hAnsi="Times New Roman" w:cs="Times New Roman"/>
          <w:color w:val="000000" w:themeColor="text1"/>
          <w:sz w:val="18"/>
          <w:szCs w:val="18"/>
        </w:rPr>
        <w:t xml:space="preserve"> </w:t>
      </w:r>
      <w:r w:rsidR="00DC186D" w:rsidRPr="003F6E30">
        <w:rPr>
          <w:rFonts w:ascii="Times New Roman" w:eastAsiaTheme="minorEastAsia" w:hAnsi="Times New Roman" w:cs="Times New Roman"/>
          <w:color w:val="000000" w:themeColor="text1"/>
          <w:sz w:val="18"/>
          <w:szCs w:val="18"/>
        </w:rPr>
        <w:t xml:space="preserve">relationship </w:t>
      </w:r>
      <w:r w:rsidR="0090189E" w:rsidRPr="003F6E30">
        <w:rPr>
          <w:rFonts w:ascii="Times New Roman" w:eastAsiaTheme="minorEastAsia" w:hAnsi="Times New Roman" w:cs="Times New Roman"/>
          <w:color w:val="000000" w:themeColor="text1"/>
          <w:sz w:val="18"/>
          <w:szCs w:val="18"/>
        </w:rPr>
        <w:t xml:space="preserve">is plotted </w:t>
      </w:r>
      <w:r w:rsidR="00E841CA" w:rsidRPr="003F6E30">
        <w:rPr>
          <w:rFonts w:ascii="Times New Roman" w:eastAsiaTheme="minorEastAsia" w:hAnsi="Times New Roman" w:cs="Times New Roman"/>
          <w:color w:val="000000" w:themeColor="text1"/>
          <w:sz w:val="18"/>
          <w:szCs w:val="18"/>
        </w:rPr>
        <w:t xml:space="preserve">for multiple </w:t>
      </w:r>
      <w:r w:rsidR="00E841CA" w:rsidRPr="003F6E30">
        <w:rPr>
          <w:rFonts w:ascii="Times New Roman" w:hAnsi="Times New Roman" w:cs="Times New Roman"/>
          <w:color w:val="000000" w:themeColor="text1"/>
          <w:sz w:val="18"/>
          <w:szCs w:val="18"/>
        </w:rPr>
        <w:t>(C</w:t>
      </w:r>
      <w:r w:rsidR="00E841CA" w:rsidRPr="003F6E30">
        <w:rPr>
          <w:rFonts w:ascii="Times New Roman" w:hAnsi="Times New Roman" w:cs="Times New Roman"/>
          <w:i/>
          <w:iCs/>
          <w:color w:val="000000" w:themeColor="text1"/>
          <w:sz w:val="18"/>
          <w:szCs w:val="18"/>
          <w:vertAlign w:val="subscript"/>
        </w:rPr>
        <w:t>m</w:t>
      </w:r>
      <w:r w:rsidR="00E841CA" w:rsidRPr="003F6E30">
        <w:rPr>
          <w:rFonts w:ascii="Times New Roman" w:hAnsi="Times New Roman" w:cs="Times New Roman"/>
          <w:color w:val="000000" w:themeColor="text1"/>
          <w:sz w:val="18"/>
          <w:szCs w:val="18"/>
        </w:rPr>
        <w:t>)</w:t>
      </w:r>
      <w:r w:rsidR="00E841CA" w:rsidRPr="003F6E30">
        <w:rPr>
          <w:rFonts w:ascii="Times New Roman" w:hAnsi="Times New Roman" w:cs="Times New Roman"/>
          <w:color w:val="000000" w:themeColor="text1"/>
          <w:sz w:val="18"/>
          <w:szCs w:val="18"/>
          <w:vertAlign w:val="subscript"/>
        </w:rPr>
        <w:t>2</w:t>
      </w:r>
      <w:r w:rsidR="00E841CA" w:rsidRPr="003F6E30">
        <w:rPr>
          <w:rFonts w:ascii="Times New Roman" w:hAnsi="Times New Roman" w:cs="Times New Roman"/>
          <w:color w:val="000000" w:themeColor="text1"/>
          <w:sz w:val="18"/>
          <w:szCs w:val="18"/>
        </w:rPr>
        <w:t>PbI</w:t>
      </w:r>
      <w:r w:rsidR="00E841CA" w:rsidRPr="003F6E30">
        <w:rPr>
          <w:rFonts w:ascii="Times New Roman" w:hAnsi="Times New Roman" w:cs="Times New Roman"/>
          <w:color w:val="000000" w:themeColor="text1"/>
          <w:sz w:val="18"/>
          <w:szCs w:val="18"/>
          <w:vertAlign w:val="subscript"/>
        </w:rPr>
        <w:t>4</w:t>
      </w:r>
      <w:r w:rsidR="00E841CA" w:rsidRPr="003F6E30">
        <w:rPr>
          <w:rFonts w:ascii="Times New Roman" w:hAnsi="Times New Roman" w:cs="Times New Roman"/>
          <w:color w:val="000000" w:themeColor="text1"/>
          <w:sz w:val="18"/>
          <w:szCs w:val="18"/>
        </w:rPr>
        <w:t xml:space="preserve"> </w:t>
      </w:r>
      <w:r w:rsidR="00E841CA" w:rsidRPr="003F6E30">
        <w:rPr>
          <w:rFonts w:ascii="Times New Roman" w:eastAsiaTheme="minorEastAsia" w:hAnsi="Times New Roman" w:cs="Times New Roman"/>
          <w:color w:val="000000" w:themeColor="text1"/>
          <w:sz w:val="18"/>
          <w:szCs w:val="18"/>
        </w:rPr>
        <w:t>members and</w:t>
      </w:r>
      <w:r w:rsidR="00F269F3" w:rsidRPr="003F6E30">
        <w:rPr>
          <w:rFonts w:ascii="Times New Roman" w:eastAsiaTheme="minorEastAsia" w:hAnsi="Times New Roman" w:cs="Times New Roman"/>
          <w:color w:val="000000" w:themeColor="text1"/>
          <w:sz w:val="18"/>
          <w:szCs w:val="18"/>
        </w:rPr>
        <w:t xml:space="preserve"> t</w:t>
      </w:r>
      <w:r w:rsidR="00973650" w:rsidRPr="003F6E30">
        <w:rPr>
          <w:rFonts w:ascii="Times New Roman" w:eastAsiaTheme="minorEastAsia" w:hAnsi="Times New Roman" w:cs="Times New Roman"/>
          <w:color w:val="000000" w:themeColor="text1"/>
          <w:sz w:val="18"/>
          <w:szCs w:val="18"/>
        </w:rPr>
        <w:t xml:space="preserve">he change in barrier screening allows for tunability </w:t>
      </w:r>
      <w:r w:rsidR="00D9519D" w:rsidRPr="003F6E30">
        <w:rPr>
          <w:rFonts w:ascii="Times New Roman" w:eastAsiaTheme="minorEastAsia" w:hAnsi="Times New Roman" w:cs="Times New Roman"/>
          <w:color w:val="000000" w:themeColor="text1"/>
          <w:sz w:val="18"/>
          <w:szCs w:val="18"/>
        </w:rPr>
        <w:t xml:space="preserve">along the fit line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=0.80</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r>
          <w:rPr>
            <w:rFonts w:ascii="Cambria Math" w:eastAsiaTheme="minorEastAsia" w:hAnsi="Cambria Math" w:cs="Times New Roman"/>
            <w:color w:val="000000" w:themeColor="text1"/>
            <w:sz w:val="18"/>
            <w:szCs w:val="18"/>
          </w:rPr>
          <m:t>-</m:t>
        </m:r>
      </m:oMath>
      <w:r w:rsidR="00D9519D" w:rsidRPr="003F6E30">
        <w:rPr>
          <w:rFonts w:ascii="Times New Roman" w:eastAsiaTheme="minorEastAsia" w:hAnsi="Times New Roman" w:cs="Times New Roman"/>
          <w:color w:val="000000" w:themeColor="text1"/>
          <w:sz w:val="18"/>
          <w:szCs w:val="18"/>
        </w:rPr>
        <w:t xml:space="preserve"> </w:t>
      </w:r>
      <w:r w:rsidR="00AC1E5A" w:rsidRPr="003F6E30">
        <w:rPr>
          <w:rFonts w:ascii="Times New Roman" w:eastAsiaTheme="minorEastAsia" w:hAnsi="Times New Roman" w:cs="Times New Roman"/>
          <w:color w:val="000000" w:themeColor="text1"/>
          <w:sz w:val="18"/>
          <w:szCs w:val="18"/>
        </w:rPr>
        <w:t>1.99</w:t>
      </w:r>
      <w:r w:rsidR="00D9519D" w:rsidRPr="003F6E30">
        <w:rPr>
          <w:rFonts w:ascii="Times New Roman" w:eastAsiaTheme="minorEastAsia" w:hAnsi="Times New Roman" w:cs="Times New Roman"/>
          <w:color w:val="000000" w:themeColor="text1"/>
          <w:sz w:val="18"/>
          <w:szCs w:val="18"/>
        </w:rPr>
        <w:t xml:space="preserve"> eV</w:t>
      </w:r>
      <w:r w:rsidR="00272FC7" w:rsidRPr="003F6E30">
        <w:rPr>
          <w:rFonts w:ascii="Times New Roman" w:eastAsiaTheme="minorEastAsia" w:hAnsi="Times New Roman" w:cs="Times New Roman"/>
          <w:color w:val="000000" w:themeColor="text1"/>
          <w:sz w:val="18"/>
          <w:szCs w:val="18"/>
        </w:rPr>
        <w:t>, w</w:t>
      </w:r>
      <w:r w:rsidR="001A449D" w:rsidRPr="003F6E30">
        <w:rPr>
          <w:rFonts w:ascii="Times New Roman" w:eastAsiaTheme="minorEastAsia" w:hAnsi="Times New Roman" w:cs="Times New Roman"/>
          <w:color w:val="000000" w:themeColor="text1"/>
          <w:sz w:val="18"/>
          <w:szCs w:val="18"/>
        </w:rPr>
        <w:t>here the</w:t>
      </w:r>
      <w:r w:rsidR="00272FC7" w:rsidRPr="003F6E30">
        <w:rPr>
          <w:rFonts w:ascii="Times New Roman" w:eastAsiaTheme="minorEastAsia" w:hAnsi="Times New Roman" w:cs="Times New Roman"/>
          <w:color w:val="000000" w:themeColor="text1"/>
          <w:sz w:val="18"/>
          <w:szCs w:val="18"/>
        </w:rPr>
        <w:t xml:space="preserve"> </w:t>
      </w:r>
      <w:r w:rsidR="00A73821" w:rsidRPr="003F6E30">
        <w:rPr>
          <w:rFonts w:ascii="Times New Roman" w:eastAsiaTheme="minorEastAsia" w:hAnsi="Times New Roman" w:cs="Times New Roman"/>
          <w:color w:val="000000" w:themeColor="text1"/>
          <w:sz w:val="18"/>
          <w:szCs w:val="18"/>
        </w:rPr>
        <w:t>slope of 0.</w:t>
      </w:r>
      <w:r w:rsidR="00E87AE8" w:rsidRPr="003F6E30">
        <w:rPr>
          <w:rFonts w:ascii="Times New Roman" w:eastAsiaTheme="minorEastAsia" w:hAnsi="Times New Roman" w:cs="Times New Roman"/>
          <w:color w:val="000000" w:themeColor="text1"/>
          <w:sz w:val="18"/>
          <w:szCs w:val="18"/>
        </w:rPr>
        <w:t>80</w:t>
      </w:r>
      <w:r w:rsidR="00A73821" w:rsidRPr="003F6E30">
        <w:rPr>
          <w:rFonts w:ascii="Times New Roman" w:eastAsiaTheme="minorEastAsia" w:hAnsi="Times New Roman" w:cs="Times New Roman"/>
          <w:color w:val="000000" w:themeColor="text1"/>
          <w:sz w:val="18"/>
          <w:szCs w:val="18"/>
        </w:rPr>
        <w:t xml:space="preserve"> </w:t>
      </w:r>
      <w:r w:rsidR="00272FC7" w:rsidRPr="003F6E30">
        <w:rPr>
          <w:rFonts w:ascii="Times New Roman" w:eastAsiaTheme="minorEastAsia" w:hAnsi="Times New Roman" w:cs="Times New Roman"/>
          <w:color w:val="000000" w:themeColor="text1"/>
          <w:sz w:val="18"/>
          <w:szCs w:val="18"/>
        </w:rPr>
        <w:t xml:space="preserve">is much steeper </w:t>
      </w:r>
      <w:r w:rsidR="00AC60B7" w:rsidRPr="003F6E30">
        <w:rPr>
          <w:rFonts w:ascii="Times New Roman" w:eastAsiaTheme="minorEastAsia" w:hAnsi="Times New Roman" w:cs="Times New Roman"/>
          <w:color w:val="000000" w:themeColor="text1"/>
          <w:sz w:val="18"/>
          <w:szCs w:val="18"/>
        </w:rPr>
        <w:t>than that</w:t>
      </w:r>
      <w:r w:rsidR="008C7FC0" w:rsidRPr="003F6E30">
        <w:rPr>
          <w:rFonts w:ascii="Times New Roman" w:eastAsiaTheme="minorEastAsia" w:hAnsi="Times New Roman" w:cs="Times New Roman"/>
          <w:color w:val="000000" w:themeColor="text1"/>
          <w:sz w:val="18"/>
          <w:szCs w:val="18"/>
        </w:rPr>
        <w:t xml:space="preserve"> obtained for </w:t>
      </w:r>
      <w:r w:rsidR="00D31B4A" w:rsidRPr="003F6E30">
        <w:rPr>
          <w:rFonts w:ascii="Times New Roman" w:eastAsiaTheme="minorEastAsia" w:hAnsi="Times New Roman" w:cs="Times New Roman"/>
          <w:color w:val="000000" w:themeColor="text1"/>
          <w:sz w:val="18"/>
          <w:szCs w:val="18"/>
        </w:rPr>
        <w:t xml:space="preserve">inorganic-layer </w:t>
      </w:r>
      <w:r w:rsidR="00210EA6" w:rsidRPr="003F6E30">
        <w:rPr>
          <w:rFonts w:ascii="Times New Roman" w:eastAsiaTheme="minorEastAsia" w:hAnsi="Times New Roman" w:cs="Times New Roman"/>
          <w:color w:val="000000" w:themeColor="text1"/>
          <w:sz w:val="18"/>
          <w:szCs w:val="18"/>
        </w:rPr>
        <w:t>substitutions</w:t>
      </w:r>
      <w:r w:rsidR="008C7FC0" w:rsidRPr="003F6E30">
        <w:rPr>
          <w:rFonts w:ascii="Times New Roman" w:eastAsiaTheme="minorEastAsia" w:hAnsi="Times New Roman" w:cs="Times New Roman"/>
          <w:color w:val="000000" w:themeColor="text1"/>
          <w:sz w:val="18"/>
          <w:szCs w:val="18"/>
        </w:rPr>
        <w:t xml:space="preserve"> </w:t>
      </w:r>
      <w:r w:rsidR="00D31B4A" w:rsidRPr="003F6E30">
        <w:rPr>
          <w:rFonts w:ascii="Times New Roman" w:eastAsiaTheme="minorEastAsia" w:hAnsi="Times New Roman" w:cs="Times New Roman"/>
          <w:color w:val="000000" w:themeColor="text1"/>
          <w:sz w:val="18"/>
          <w:szCs w:val="18"/>
        </w:rPr>
        <w:t>(</w:t>
      </w:r>
      <w:r w:rsidR="00C1527F" w:rsidRPr="003F6E30">
        <w:rPr>
          <w:rFonts w:ascii="Times New Roman" w:eastAsiaTheme="minorEastAsia" w:hAnsi="Times New Roman" w:cs="Times New Roman"/>
          <w:color w:val="000000" w:themeColor="text1"/>
          <w:sz w:val="18"/>
          <w:szCs w:val="18"/>
        </w:rPr>
        <w:t xml:space="preserve">slope </w:t>
      </w:r>
      <m:oMath>
        <m:r>
          <w:rPr>
            <w:rFonts w:ascii="Cambria Math" w:eastAsiaTheme="minorEastAsia" w:hAnsi="Cambria Math" w:cs="Times New Roman"/>
            <w:color w:val="000000" w:themeColor="text1"/>
            <w:sz w:val="18"/>
            <w:szCs w:val="18"/>
          </w:rPr>
          <m:t>≈</m:t>
        </m:r>
      </m:oMath>
      <w:r w:rsidR="00C1527F" w:rsidRPr="003F6E30">
        <w:rPr>
          <w:rFonts w:ascii="Times New Roman" w:eastAsiaTheme="minorEastAsia" w:hAnsi="Times New Roman" w:cs="Times New Roman"/>
          <w:color w:val="000000" w:themeColor="text1"/>
          <w:sz w:val="18"/>
          <w:szCs w:val="18"/>
        </w:rPr>
        <w:t xml:space="preserve"> 0.</w:t>
      </w:r>
      <w:r w:rsidR="00A73821" w:rsidRPr="003F6E30">
        <w:rPr>
          <w:rFonts w:ascii="Times New Roman" w:eastAsiaTheme="minorEastAsia" w:hAnsi="Times New Roman" w:cs="Times New Roman"/>
          <w:color w:val="000000" w:themeColor="text1"/>
          <w:sz w:val="18"/>
          <w:szCs w:val="18"/>
        </w:rPr>
        <w:t>18</w:t>
      </w:r>
      <w:r w:rsidR="00D31B4A" w:rsidRPr="003F6E30">
        <w:rPr>
          <w:rFonts w:ascii="Times New Roman" w:eastAsiaTheme="minorEastAsia" w:hAnsi="Times New Roman" w:cs="Times New Roman"/>
          <w:color w:val="000000" w:themeColor="text1"/>
          <w:sz w:val="18"/>
          <w:szCs w:val="18"/>
        </w:rPr>
        <w:t xml:space="preserve">). </w:t>
      </w:r>
      <w:r w:rsidR="000C280B" w:rsidRPr="003F6E30">
        <w:rPr>
          <w:rFonts w:ascii="Times New Roman" w:eastAsiaTheme="minorEastAsia" w:hAnsi="Times New Roman" w:cs="Times New Roman"/>
          <w:color w:val="000000" w:themeColor="text1"/>
          <w:sz w:val="18"/>
          <w:szCs w:val="18"/>
        </w:rPr>
        <w:t xml:space="preserve">Meanwhile, a very similar effect </w:t>
      </w:r>
      <w:r w:rsidR="00DA723C" w:rsidRPr="003F6E30">
        <w:rPr>
          <w:rFonts w:ascii="Times New Roman" w:eastAsiaTheme="minorEastAsia" w:hAnsi="Times New Roman" w:cs="Times New Roman"/>
          <w:color w:val="000000" w:themeColor="text1"/>
          <w:sz w:val="18"/>
          <w:szCs w:val="18"/>
        </w:rPr>
        <w:t xml:space="preserve">is demonstrated in </w:t>
      </w:r>
      <w:r w:rsidR="00DA723C" w:rsidRPr="003F6E30">
        <w:rPr>
          <w:rFonts w:ascii="Times New Roman" w:eastAsiaTheme="minorEastAsia" w:hAnsi="Times New Roman" w:cs="Times New Roman"/>
          <w:b/>
          <w:bCs/>
          <w:color w:val="000000" w:themeColor="text1"/>
          <w:sz w:val="18"/>
          <w:szCs w:val="18"/>
        </w:rPr>
        <w:t>Fig. S8</w:t>
      </w:r>
      <w:r w:rsidR="003F7543" w:rsidRPr="003F6E30">
        <w:rPr>
          <w:rFonts w:ascii="Times New Roman" w:eastAsiaTheme="minorEastAsia" w:hAnsi="Times New Roman" w:cs="Times New Roman"/>
          <w:b/>
          <w:bCs/>
          <w:color w:val="000000" w:themeColor="text1"/>
          <w:sz w:val="18"/>
          <w:szCs w:val="18"/>
        </w:rPr>
        <w:t>d</w:t>
      </w:r>
      <w:r w:rsidR="00DA723C" w:rsidRPr="003F6E30">
        <w:rPr>
          <w:rFonts w:ascii="Times New Roman" w:eastAsiaTheme="minorEastAsia" w:hAnsi="Times New Roman" w:cs="Times New Roman"/>
          <w:color w:val="000000" w:themeColor="text1"/>
          <w:sz w:val="18"/>
          <w:szCs w:val="18"/>
        </w:rPr>
        <w:t xml:space="preserve">, where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DA723C" w:rsidRPr="003F6E30">
        <w:rPr>
          <w:rFonts w:ascii="Times New Roman" w:eastAsiaTheme="minorEastAsia" w:hAnsi="Times New Roman" w:cs="Times New Roman"/>
          <w:color w:val="000000" w:themeColor="text1"/>
          <w:sz w:val="18"/>
          <w:szCs w:val="18"/>
        </w:rPr>
        <w:t xml:space="preserve"> is plotted as a function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5F30FD" w:rsidRPr="003F6E30">
        <w:rPr>
          <w:rFonts w:ascii="Times New Roman" w:eastAsiaTheme="minorEastAsia" w:hAnsi="Times New Roman" w:cs="Times New Roman"/>
          <w:color w:val="000000" w:themeColor="text1"/>
          <w:sz w:val="18"/>
          <w:szCs w:val="18"/>
        </w:rPr>
        <w:t xml:space="preserve"> for PEA</w:t>
      </w:r>
      <w:r w:rsidR="005F30FD" w:rsidRPr="003F6E30">
        <w:rPr>
          <w:rFonts w:ascii="Times New Roman" w:eastAsiaTheme="minorEastAsia" w:hAnsi="Times New Roman" w:cs="Times New Roman"/>
          <w:color w:val="000000" w:themeColor="text1"/>
          <w:sz w:val="18"/>
          <w:szCs w:val="18"/>
          <w:vertAlign w:val="subscript"/>
        </w:rPr>
        <w:t>2</w:t>
      </w:r>
      <w:r w:rsidR="005F30FD" w:rsidRPr="003F6E30">
        <w:rPr>
          <w:rFonts w:ascii="Times New Roman" w:eastAsiaTheme="minorEastAsia" w:hAnsi="Times New Roman" w:cs="Times New Roman"/>
          <w:color w:val="000000" w:themeColor="text1"/>
          <w:sz w:val="18"/>
          <w:szCs w:val="18"/>
        </w:rPr>
        <w:t>PbI</w:t>
      </w:r>
      <w:r w:rsidR="005F30FD" w:rsidRPr="003F6E30">
        <w:rPr>
          <w:rFonts w:ascii="Times New Roman" w:eastAsiaTheme="minorEastAsia" w:hAnsi="Times New Roman" w:cs="Times New Roman"/>
          <w:color w:val="000000" w:themeColor="text1"/>
          <w:sz w:val="18"/>
          <w:szCs w:val="18"/>
          <w:vertAlign w:val="subscript"/>
        </w:rPr>
        <w:t>4</w:t>
      </w:r>
      <w:r w:rsidR="005F30FD" w:rsidRPr="003F6E30">
        <w:rPr>
          <w:rFonts w:ascii="Times New Roman" w:eastAsiaTheme="minorEastAsia" w:hAnsi="Times New Roman" w:cs="Times New Roman"/>
          <w:color w:val="000000" w:themeColor="text1"/>
          <w:sz w:val="18"/>
          <w:szCs w:val="18"/>
        </w:rPr>
        <w:t xml:space="preserve"> </w:t>
      </w:r>
      <w:r w:rsidR="008C0A1D" w:rsidRPr="003F6E30">
        <w:rPr>
          <w:rFonts w:ascii="Times New Roman" w:eastAsiaTheme="minorEastAsia" w:hAnsi="Times New Roman" w:cs="Times New Roman"/>
          <w:color w:val="000000" w:themeColor="text1"/>
          <w:sz w:val="18"/>
          <w:szCs w:val="18"/>
        </w:rPr>
        <w:t>(</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r>
          <w:rPr>
            <w:rFonts w:ascii="Cambria Math" w:eastAsiaTheme="minorEastAsia" w:hAnsi="Cambria Math" w:cs="Times New Roman"/>
            <w:color w:val="000000" w:themeColor="text1"/>
            <w:sz w:val="18"/>
            <w:szCs w:val="18"/>
          </w:rPr>
          <m:t xml:space="preserve">= </m:t>
        </m:r>
      </m:oMath>
      <w:r w:rsidR="00C7376F" w:rsidRPr="003F6E30">
        <w:rPr>
          <w:rFonts w:ascii="Times New Roman" w:eastAsiaTheme="minorEastAsia" w:hAnsi="Times New Roman" w:cs="Times New Roman"/>
          <w:color w:val="000000" w:themeColor="text1"/>
          <w:sz w:val="18"/>
          <w:szCs w:val="18"/>
        </w:rPr>
        <w:t>9.94</w:t>
      </w:r>
      <w:r w:rsidR="00D71ED8" w:rsidRPr="003F6E30">
        <w:rPr>
          <w:rFonts w:ascii="Times New Roman" w:eastAsiaTheme="minorEastAsia" w:hAnsi="Times New Roman" w:cs="Times New Roman"/>
          <w:color w:val="000000" w:themeColor="text1"/>
          <w:sz w:val="18"/>
          <w:szCs w:val="18"/>
        </w:rPr>
        <w:t xml:space="preserve"> Å;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008C0A1D" w:rsidRPr="003F6E30">
        <w:rPr>
          <w:rFonts w:ascii="Times New Roman" w:eastAsiaTheme="minorEastAsia" w:hAnsi="Times New Roman" w:cs="Times New Roman"/>
          <w:color w:val="000000" w:themeColor="text1"/>
          <w:sz w:val="18"/>
          <w:szCs w:val="18"/>
        </w:rPr>
        <w:t xml:space="preserve"> </w:t>
      </w:r>
      <w:r w:rsidR="008C0A1D" w:rsidRPr="003F6E30">
        <w:rPr>
          <w:rFonts w:ascii="Times New Roman" w:hAnsi="Times New Roman" w:cs="Times New Roman"/>
          <w:color w:val="000000" w:themeColor="text1"/>
          <w:sz w:val="18"/>
          <w:szCs w:val="18"/>
        </w:rPr>
        <w:t>2.40</w:t>
      </w:r>
      <w:r w:rsidR="008C0A1D" w:rsidRPr="003F6E30">
        <w:rPr>
          <w:rFonts w:ascii="Times New Roman" w:eastAsiaTheme="minorEastAsia" w:hAnsi="Times New Roman" w:cs="Times New Roman"/>
          <w:color w:val="000000" w:themeColor="text1"/>
          <w:sz w:val="18"/>
          <w:szCs w:val="18"/>
        </w:rPr>
        <w:t xml:space="preserve">) </w:t>
      </w:r>
      <w:r w:rsidR="00FB1A81" w:rsidRPr="003F6E30">
        <w:rPr>
          <w:rFonts w:ascii="Times New Roman" w:eastAsiaTheme="minorEastAsia" w:hAnsi="Times New Roman" w:cs="Times New Roman"/>
          <w:color w:val="000000" w:themeColor="text1"/>
          <w:sz w:val="18"/>
          <w:szCs w:val="18"/>
        </w:rPr>
        <w:t>and EOA</w:t>
      </w:r>
      <w:r w:rsidR="00FB1A81" w:rsidRPr="003F6E30">
        <w:rPr>
          <w:rFonts w:ascii="Times New Roman" w:eastAsiaTheme="minorEastAsia" w:hAnsi="Times New Roman" w:cs="Times New Roman"/>
          <w:color w:val="000000" w:themeColor="text1"/>
          <w:sz w:val="18"/>
          <w:szCs w:val="18"/>
          <w:vertAlign w:val="subscript"/>
        </w:rPr>
        <w:t>2</w:t>
      </w:r>
      <w:r w:rsidR="00FB1A81" w:rsidRPr="003F6E30">
        <w:rPr>
          <w:rFonts w:ascii="Times New Roman" w:eastAsiaTheme="minorEastAsia" w:hAnsi="Times New Roman" w:cs="Times New Roman"/>
          <w:color w:val="000000" w:themeColor="text1"/>
          <w:sz w:val="18"/>
          <w:szCs w:val="18"/>
        </w:rPr>
        <w:t>PbI</w:t>
      </w:r>
      <w:r w:rsidR="00FB1A81" w:rsidRPr="003F6E30">
        <w:rPr>
          <w:rFonts w:ascii="Times New Roman" w:eastAsiaTheme="minorEastAsia" w:hAnsi="Times New Roman" w:cs="Times New Roman"/>
          <w:color w:val="000000" w:themeColor="text1"/>
          <w:sz w:val="18"/>
          <w:szCs w:val="18"/>
          <w:vertAlign w:val="subscript"/>
        </w:rPr>
        <w:t>4</w:t>
      </w:r>
      <w:r w:rsidR="00C7376F"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r>
          <w:rPr>
            <w:rFonts w:ascii="Cambria Math" w:eastAsiaTheme="minorEastAsia" w:hAnsi="Cambria Math" w:cs="Times New Roman"/>
            <w:color w:val="000000" w:themeColor="text1"/>
            <w:sz w:val="18"/>
            <w:szCs w:val="18"/>
          </w:rPr>
          <m:t xml:space="preserve">= </m:t>
        </m:r>
      </m:oMath>
      <w:r w:rsidR="00C7376F" w:rsidRPr="003F6E30">
        <w:rPr>
          <w:rFonts w:ascii="Times New Roman" w:eastAsiaTheme="minorEastAsia" w:hAnsi="Times New Roman" w:cs="Times New Roman"/>
          <w:color w:val="000000" w:themeColor="text1"/>
          <w:sz w:val="18"/>
          <w:szCs w:val="18"/>
        </w:rPr>
        <w:t xml:space="preserve">3.65 Å;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00C7376F" w:rsidRPr="003F6E30">
        <w:rPr>
          <w:rFonts w:ascii="Times New Roman" w:eastAsiaTheme="minorEastAsia" w:hAnsi="Times New Roman" w:cs="Times New Roman"/>
          <w:color w:val="000000" w:themeColor="text1"/>
          <w:sz w:val="18"/>
          <w:szCs w:val="18"/>
        </w:rPr>
        <w:t xml:space="preserve"> </w:t>
      </w:r>
      <w:r w:rsidR="00C7376F" w:rsidRPr="003F6E30">
        <w:rPr>
          <w:rFonts w:ascii="Times New Roman" w:hAnsi="Times New Roman" w:cs="Times New Roman"/>
          <w:color w:val="000000" w:themeColor="text1"/>
          <w:sz w:val="18"/>
          <w:szCs w:val="18"/>
        </w:rPr>
        <w:t>2.4</w:t>
      </w:r>
      <w:r w:rsidR="00996E45" w:rsidRPr="003F6E30">
        <w:rPr>
          <w:rFonts w:ascii="Times New Roman" w:hAnsi="Times New Roman" w:cs="Times New Roman"/>
          <w:color w:val="000000" w:themeColor="text1"/>
          <w:sz w:val="18"/>
          <w:szCs w:val="18"/>
        </w:rPr>
        <w:t>5</w:t>
      </w:r>
      <w:r w:rsidR="00C7376F" w:rsidRPr="003F6E30">
        <w:rPr>
          <w:rFonts w:ascii="Times New Roman" w:eastAsiaTheme="minorEastAsia" w:hAnsi="Times New Roman" w:cs="Times New Roman"/>
          <w:color w:val="000000" w:themeColor="text1"/>
          <w:sz w:val="18"/>
          <w:szCs w:val="18"/>
        </w:rPr>
        <w:t>)</w:t>
      </w:r>
      <w:r w:rsidR="00480A66" w:rsidRPr="003F6E30">
        <w:rPr>
          <w:rFonts w:ascii="Times New Roman" w:eastAsiaTheme="minorEastAsia" w:hAnsi="Times New Roman" w:cs="Times New Roman"/>
          <w:color w:val="000000" w:themeColor="text1"/>
          <w:sz w:val="18"/>
          <w:szCs w:val="18"/>
        </w:rPr>
        <w:t xml:space="preserve"> where the primary difference between the two structures is an increase in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00480A66" w:rsidRPr="003F6E30">
        <w:rPr>
          <w:rFonts w:ascii="Times New Roman" w:eastAsiaTheme="minorEastAsia" w:hAnsi="Times New Roman" w:cs="Times New Roman"/>
          <w:color w:val="000000" w:themeColor="text1"/>
          <w:sz w:val="18"/>
          <w:szCs w:val="18"/>
        </w:rPr>
        <w:t xml:space="preserve"> moving from EOA</w:t>
      </w:r>
      <w:r w:rsidR="00480A66" w:rsidRPr="003F6E30">
        <w:rPr>
          <w:rFonts w:ascii="Times New Roman" w:eastAsiaTheme="minorEastAsia" w:hAnsi="Times New Roman" w:cs="Times New Roman"/>
          <w:color w:val="000000" w:themeColor="text1"/>
          <w:sz w:val="18"/>
          <w:szCs w:val="18"/>
        </w:rPr>
        <w:sym w:font="Wingdings" w:char="F0E0"/>
      </w:r>
      <w:r w:rsidR="00480A66" w:rsidRPr="003F6E30">
        <w:rPr>
          <w:rFonts w:ascii="Times New Roman" w:eastAsiaTheme="minorEastAsia" w:hAnsi="Times New Roman" w:cs="Times New Roman"/>
          <w:color w:val="000000" w:themeColor="text1"/>
          <w:sz w:val="18"/>
          <w:szCs w:val="18"/>
        </w:rPr>
        <w:t xml:space="preserve"> PEA</w:t>
      </w:r>
      <w:r w:rsidR="00C7376F" w:rsidRPr="003F6E30">
        <w:rPr>
          <w:rFonts w:ascii="Times New Roman" w:eastAsiaTheme="minorEastAsia" w:hAnsi="Times New Roman" w:cs="Times New Roman"/>
          <w:color w:val="000000" w:themeColor="text1"/>
          <w:sz w:val="18"/>
          <w:szCs w:val="18"/>
        </w:rPr>
        <w:t xml:space="preserve">. </w:t>
      </w:r>
      <w:r w:rsidR="00480A66" w:rsidRPr="003F6E30">
        <w:rPr>
          <w:rFonts w:ascii="Times New Roman" w:eastAsiaTheme="minorEastAsia" w:hAnsi="Times New Roman" w:cs="Times New Roman"/>
          <w:color w:val="000000" w:themeColor="text1"/>
          <w:sz w:val="18"/>
          <w:szCs w:val="18"/>
        </w:rPr>
        <w:t>T</w:t>
      </w:r>
      <w:r w:rsidR="005C676A" w:rsidRPr="003F6E30">
        <w:rPr>
          <w:rFonts w:ascii="Times New Roman" w:eastAsiaTheme="minorEastAsia" w:hAnsi="Times New Roman" w:cs="Times New Roman"/>
          <w:color w:val="000000" w:themeColor="text1"/>
          <w:sz w:val="18"/>
          <w:szCs w:val="18"/>
        </w:rPr>
        <w:t xml:space="preserve">his </w:t>
      </w:r>
      <w:r w:rsidR="00996E45" w:rsidRPr="003F6E30">
        <w:rPr>
          <w:rFonts w:ascii="Times New Roman" w:eastAsiaTheme="minorEastAsia" w:hAnsi="Times New Roman" w:cs="Times New Roman"/>
          <w:color w:val="000000" w:themeColor="text1"/>
          <w:sz w:val="18"/>
          <w:szCs w:val="18"/>
        </w:rPr>
        <w:t xml:space="preserve">results in a </w:t>
      </w:r>
      <w:r w:rsidR="00EE71FE" w:rsidRPr="003F6E30">
        <w:rPr>
          <w:rFonts w:ascii="Times New Roman" w:eastAsiaTheme="minorEastAsia" w:hAnsi="Times New Roman" w:cs="Times New Roman"/>
          <w:color w:val="000000" w:themeColor="text1"/>
          <w:sz w:val="18"/>
          <w:szCs w:val="18"/>
        </w:rPr>
        <w:t xml:space="preserve">similar </w:t>
      </w:r>
      <w:r w:rsidR="00A91E24" w:rsidRPr="003F6E30">
        <w:rPr>
          <w:rFonts w:ascii="Times New Roman" w:eastAsiaTheme="minorEastAsia" w:hAnsi="Times New Roman" w:cs="Times New Roman"/>
          <w:color w:val="000000" w:themeColor="text1"/>
          <w:sz w:val="18"/>
          <w:szCs w:val="18"/>
        </w:rPr>
        <w:t xml:space="preserve">fit </w:t>
      </w:r>
      <w:r w:rsidR="005C676A" w:rsidRPr="003F6E30">
        <w:rPr>
          <w:rFonts w:ascii="Times New Roman" w:eastAsiaTheme="minorEastAsia" w:hAnsi="Times New Roman" w:cs="Times New Roman"/>
          <w:color w:val="000000" w:themeColor="text1"/>
          <w:sz w:val="18"/>
          <w:szCs w:val="18"/>
        </w:rPr>
        <w:t>line</w:t>
      </w:r>
      <w:r w:rsidR="00A91E24" w:rsidRPr="003F6E30">
        <w:rPr>
          <w:rFonts w:ascii="Times New Roman" w:eastAsiaTheme="minorEastAsia" w:hAnsi="Times New Roman" w:cs="Times New Roman"/>
          <w:color w:val="000000" w:themeColor="text1"/>
          <w:sz w:val="18"/>
          <w:szCs w:val="18"/>
        </w:rPr>
        <w:t xml:space="preserve"> of</w:t>
      </w:r>
      <w:r w:rsidR="007F207D" w:rsidRPr="003F6E30">
        <w:rPr>
          <w:rFonts w:ascii="Times New Roman" w:eastAsiaTheme="minorEastAsia" w:hAnsi="Times New Roman" w:cs="Times New Roman"/>
          <w:color w:val="000000" w:themeColor="text1"/>
          <w:sz w:val="18"/>
          <w:szCs w:val="18"/>
        </w:rPr>
        <w:t xml:space="preserve"> </w:t>
      </w:r>
      <m:oMath>
        <m:r>
          <w:rPr>
            <w:rFonts w:ascii="Cambria Math" w:eastAsiaTheme="minorEastAsia" w:hAnsi="Cambria Math" w:cs="Times New Roman"/>
            <w:color w:val="000000" w:themeColor="text1"/>
            <w:sz w:val="18"/>
            <w:szCs w:val="18"/>
          </w:rPr>
          <m:t>0.83</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r>
          <w:rPr>
            <w:rFonts w:ascii="Cambria Math" w:eastAsiaTheme="minorEastAsia" w:hAnsi="Cambria Math" w:cs="Times New Roman"/>
            <w:color w:val="000000" w:themeColor="text1"/>
            <w:sz w:val="18"/>
            <w:szCs w:val="18"/>
          </w:rPr>
          <m:t>-</m:t>
        </m:r>
      </m:oMath>
      <w:r w:rsidR="007F207D" w:rsidRPr="003F6E30">
        <w:rPr>
          <w:rFonts w:ascii="Times New Roman" w:eastAsiaTheme="minorEastAsia" w:hAnsi="Times New Roman" w:cs="Times New Roman"/>
          <w:color w:val="000000" w:themeColor="text1"/>
          <w:sz w:val="18"/>
          <w:szCs w:val="18"/>
        </w:rPr>
        <w:t xml:space="preserve"> 1.92 eV</w:t>
      </w:r>
      <w:r w:rsidR="00AD18BA" w:rsidRPr="003F6E30">
        <w:rPr>
          <w:rFonts w:ascii="Times New Roman" w:eastAsiaTheme="minorEastAsia" w:hAnsi="Times New Roman" w:cs="Times New Roman"/>
          <w:color w:val="000000" w:themeColor="text1"/>
          <w:sz w:val="18"/>
          <w:szCs w:val="18"/>
        </w:rPr>
        <w:t xml:space="preserve">. </w:t>
      </w:r>
      <w:r w:rsidR="00747913" w:rsidRPr="003F6E30">
        <w:rPr>
          <w:rFonts w:ascii="Times New Roman" w:eastAsiaTheme="minorEastAsia" w:hAnsi="Times New Roman" w:cs="Times New Roman"/>
          <w:color w:val="000000" w:themeColor="text1"/>
          <w:sz w:val="18"/>
          <w:szCs w:val="18"/>
        </w:rPr>
        <w:t>While changes to the barrier screening ha</w:t>
      </w:r>
      <w:r w:rsidR="007F2D84" w:rsidRPr="003F6E30">
        <w:rPr>
          <w:rFonts w:ascii="Times New Roman" w:eastAsiaTheme="minorEastAsia" w:hAnsi="Times New Roman" w:cs="Times New Roman"/>
          <w:color w:val="000000" w:themeColor="text1"/>
          <w:sz w:val="18"/>
          <w:szCs w:val="18"/>
        </w:rPr>
        <w:t>ve</w:t>
      </w:r>
      <w:r w:rsidR="00747913" w:rsidRPr="003F6E30">
        <w:rPr>
          <w:rFonts w:ascii="Times New Roman" w:eastAsiaTheme="minorEastAsia" w:hAnsi="Times New Roman" w:cs="Times New Roman"/>
          <w:color w:val="000000" w:themeColor="text1"/>
          <w:sz w:val="18"/>
          <w:szCs w:val="18"/>
        </w:rPr>
        <w:t xml:space="preserve"> a</w:t>
      </w:r>
      <w:r w:rsidR="0053011E" w:rsidRPr="003F6E30">
        <w:rPr>
          <w:rFonts w:ascii="Times New Roman" w:eastAsiaTheme="minorEastAsia" w:hAnsi="Times New Roman" w:cs="Times New Roman"/>
          <w:color w:val="000000" w:themeColor="text1"/>
          <w:sz w:val="18"/>
          <w:szCs w:val="18"/>
        </w:rPr>
        <w:t xml:space="preserve"> </w:t>
      </w:r>
      <w:r w:rsidR="00602CB1" w:rsidRPr="003F6E30">
        <w:rPr>
          <w:rFonts w:ascii="Times New Roman" w:eastAsiaTheme="minorEastAsia" w:hAnsi="Times New Roman" w:cs="Times New Roman"/>
          <w:color w:val="000000" w:themeColor="text1"/>
          <w:sz w:val="18"/>
          <w:szCs w:val="18"/>
        </w:rPr>
        <w:t xml:space="preserve">large effect on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602CB1" w:rsidRPr="003F6E30">
        <w:rPr>
          <w:rFonts w:ascii="Times New Roman" w:eastAsiaTheme="minorEastAsia" w:hAnsi="Times New Roman" w:cs="Times New Roman"/>
          <w:color w:val="000000" w:themeColor="text1"/>
          <w:sz w:val="18"/>
          <w:szCs w:val="18"/>
        </w:rPr>
        <w:t xml:space="preserve">, </w:t>
      </w:r>
      <w:r w:rsidR="0053011E" w:rsidRPr="003F6E30">
        <w:rPr>
          <w:rFonts w:ascii="Times New Roman" w:eastAsiaTheme="minorEastAsia" w:hAnsi="Times New Roman" w:cs="Times New Roman"/>
          <w:color w:val="000000" w:themeColor="text1"/>
          <w:sz w:val="18"/>
          <w:szCs w:val="18"/>
        </w:rPr>
        <w:t xml:space="preserve">the effect </w:t>
      </w:r>
      <w:r w:rsidR="003A1C53" w:rsidRPr="003F6E30">
        <w:rPr>
          <w:rFonts w:ascii="Times New Roman" w:eastAsiaTheme="minorEastAsia" w:hAnsi="Times New Roman" w:cs="Times New Roman"/>
          <w:color w:val="000000" w:themeColor="text1"/>
          <w:sz w:val="18"/>
          <w:szCs w:val="18"/>
        </w:rPr>
        <w:t xml:space="preserve">on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3A1C53" w:rsidRPr="003F6E30">
        <w:rPr>
          <w:rFonts w:ascii="Times New Roman" w:eastAsiaTheme="minorEastAsia" w:hAnsi="Times New Roman" w:cs="Times New Roman"/>
          <w:color w:val="000000" w:themeColor="text1"/>
          <w:sz w:val="18"/>
          <w:szCs w:val="18"/>
        </w:rPr>
        <w:t xml:space="preserve"> is</w:t>
      </w:r>
      <w:r w:rsidR="0053011E" w:rsidRPr="003F6E30">
        <w:rPr>
          <w:rFonts w:ascii="Times New Roman" w:eastAsiaTheme="minorEastAsia" w:hAnsi="Times New Roman" w:cs="Times New Roman"/>
          <w:color w:val="000000" w:themeColor="text1"/>
          <w:sz w:val="18"/>
          <w:szCs w:val="18"/>
        </w:rPr>
        <w:t xml:space="preserve"> non-</w:t>
      </w:r>
      <w:r w:rsidR="00602CB1" w:rsidRPr="003F6E30">
        <w:rPr>
          <w:rFonts w:ascii="Times New Roman" w:eastAsiaTheme="minorEastAsia" w:hAnsi="Times New Roman" w:cs="Times New Roman"/>
          <w:color w:val="000000" w:themeColor="text1"/>
          <w:sz w:val="18"/>
          <w:szCs w:val="18"/>
        </w:rPr>
        <w:t xml:space="preserve">negligible </w:t>
      </w:r>
      <w:r w:rsidR="00C46BB5" w:rsidRPr="003F6E30">
        <w:rPr>
          <w:rFonts w:ascii="Times New Roman" w:eastAsiaTheme="minorEastAsia" w:hAnsi="Times New Roman" w:cs="Times New Roman"/>
          <w:color w:val="000000" w:themeColor="text1"/>
          <w:sz w:val="18"/>
          <w:szCs w:val="18"/>
        </w:rPr>
        <w:t xml:space="preserve">as evidenced by the fact </w:t>
      </w:r>
      <w:r w:rsidR="00CE292B" w:rsidRPr="003F6E30">
        <w:rPr>
          <w:rFonts w:ascii="Times New Roman" w:eastAsiaTheme="minorEastAsia" w:hAnsi="Times New Roman" w:cs="Times New Roman"/>
          <w:color w:val="000000" w:themeColor="text1"/>
          <w:sz w:val="18"/>
          <w:szCs w:val="18"/>
        </w:rPr>
        <w:t xml:space="preserve">these fit lines </w:t>
      </w:r>
      <w:r w:rsidR="002A3680" w:rsidRPr="003F6E30">
        <w:rPr>
          <w:rFonts w:ascii="Times New Roman" w:eastAsiaTheme="minorEastAsia" w:hAnsi="Times New Roman" w:cs="Times New Roman"/>
          <w:color w:val="000000" w:themeColor="text1"/>
          <w:sz w:val="18"/>
          <w:szCs w:val="18"/>
        </w:rPr>
        <w:t>do not have infinite slope</w:t>
      </w:r>
      <w:r w:rsidR="00110B22" w:rsidRPr="003F6E30">
        <w:rPr>
          <w:rFonts w:ascii="Times New Roman" w:eastAsiaTheme="minorEastAsia" w:hAnsi="Times New Roman" w:cs="Times New Roman"/>
          <w:color w:val="000000" w:themeColor="text1"/>
          <w:sz w:val="18"/>
          <w:szCs w:val="18"/>
        </w:rPr>
        <w:t>s</w:t>
      </w:r>
      <w:r w:rsidR="00CE292B" w:rsidRPr="003F6E30">
        <w:rPr>
          <w:rFonts w:ascii="Times New Roman" w:eastAsiaTheme="minorEastAsia" w:hAnsi="Times New Roman" w:cs="Times New Roman"/>
          <w:color w:val="000000" w:themeColor="text1"/>
          <w:sz w:val="18"/>
          <w:szCs w:val="18"/>
        </w:rPr>
        <w:t>.</w:t>
      </w:r>
      <w:r w:rsidR="00C8055A" w:rsidRPr="003F6E30">
        <w:rPr>
          <w:rFonts w:ascii="Times New Roman" w:eastAsiaTheme="minorEastAsia" w:hAnsi="Times New Roman" w:cs="Times New Roman"/>
          <w:color w:val="000000" w:themeColor="text1"/>
          <w:sz w:val="18"/>
          <w:szCs w:val="18"/>
        </w:rPr>
        <w:t xml:space="preserve"> </w:t>
      </w:r>
      <w:r w:rsidR="001A3931" w:rsidRPr="003F6E30">
        <w:rPr>
          <w:rFonts w:ascii="Times New Roman" w:eastAsiaTheme="minorEastAsia" w:hAnsi="Times New Roman" w:cs="Times New Roman"/>
          <w:color w:val="000000" w:themeColor="text1"/>
          <w:sz w:val="18"/>
          <w:szCs w:val="18"/>
        </w:rPr>
        <w:t>Instead the slope</w:t>
      </w:r>
      <w:r w:rsidR="006C36D4" w:rsidRPr="003F6E30">
        <w:rPr>
          <w:rFonts w:ascii="Times New Roman" w:eastAsiaTheme="minorEastAsia" w:hAnsi="Times New Roman" w:cs="Times New Roman"/>
          <w:color w:val="000000" w:themeColor="text1"/>
          <w:sz w:val="18"/>
          <w:szCs w:val="18"/>
        </w:rPr>
        <w:t>s</w:t>
      </w:r>
      <w:r w:rsidR="001A3931" w:rsidRPr="003F6E30">
        <w:rPr>
          <w:rFonts w:ascii="Times New Roman" w:eastAsiaTheme="minorEastAsia" w:hAnsi="Times New Roman" w:cs="Times New Roman"/>
          <w:color w:val="000000" w:themeColor="text1"/>
          <w:sz w:val="18"/>
          <w:szCs w:val="18"/>
        </w:rPr>
        <w:t xml:space="preserve"> </w:t>
      </w:r>
      <w:r w:rsidR="006C36D4" w:rsidRPr="003F6E30">
        <w:rPr>
          <w:rFonts w:ascii="Times New Roman" w:eastAsiaTheme="minorEastAsia" w:hAnsi="Times New Roman" w:cs="Times New Roman"/>
          <w:color w:val="000000" w:themeColor="text1"/>
          <w:sz w:val="18"/>
          <w:szCs w:val="18"/>
        </w:rPr>
        <w:t>are</w:t>
      </w:r>
      <w:r w:rsidR="001A3931" w:rsidRPr="003F6E30">
        <w:rPr>
          <w:rFonts w:ascii="Times New Roman" w:eastAsiaTheme="minorEastAsia" w:hAnsi="Times New Roman" w:cs="Times New Roman"/>
          <w:color w:val="000000" w:themeColor="text1"/>
          <w:sz w:val="18"/>
          <w:szCs w:val="18"/>
        </w:rPr>
        <w:t xml:space="preserve"> </w:t>
      </w:r>
      <m:oMath>
        <m:r>
          <w:rPr>
            <w:rFonts w:ascii="Cambria Math" w:eastAsiaTheme="minorEastAsia" w:hAnsi="Cambria Math" w:cs="Times New Roman"/>
            <w:color w:val="000000" w:themeColor="text1"/>
            <w:sz w:val="18"/>
            <w:szCs w:val="18"/>
          </w:rPr>
          <m:t>≈</m:t>
        </m:r>
      </m:oMath>
      <w:r w:rsidR="001A3931" w:rsidRPr="003F6E30">
        <w:rPr>
          <w:rFonts w:ascii="Times New Roman" w:eastAsiaTheme="minorEastAsia" w:hAnsi="Times New Roman" w:cs="Times New Roman"/>
          <w:color w:val="000000" w:themeColor="text1"/>
          <w:sz w:val="18"/>
          <w:szCs w:val="18"/>
        </w:rPr>
        <w:t xml:space="preserve"> 1, </w:t>
      </w:r>
      <w:r w:rsidR="00A97DE1" w:rsidRPr="003F6E30">
        <w:rPr>
          <w:rFonts w:ascii="Times New Roman" w:eastAsiaTheme="minorEastAsia" w:hAnsi="Times New Roman" w:cs="Times New Roman"/>
          <w:color w:val="000000" w:themeColor="text1"/>
          <w:sz w:val="18"/>
          <w:szCs w:val="18"/>
        </w:rPr>
        <w:t xml:space="preserve">meaning </w:t>
      </w:r>
      <w:r w:rsidR="005B7195" w:rsidRPr="003F6E30">
        <w:rPr>
          <w:rFonts w:ascii="Times New Roman" w:eastAsiaTheme="minorEastAsia" w:hAnsi="Times New Roman" w:cs="Times New Roman"/>
          <w:color w:val="000000" w:themeColor="text1"/>
          <w:sz w:val="18"/>
          <w:szCs w:val="18"/>
        </w:rPr>
        <w:t>the</w:t>
      </w:r>
      <w:r w:rsidR="00F63083" w:rsidRPr="003F6E30">
        <w:rPr>
          <w:rFonts w:ascii="Times New Roman" w:eastAsiaTheme="minorEastAsia" w:hAnsi="Times New Roman" w:cs="Times New Roman"/>
          <w:color w:val="000000" w:themeColor="text1"/>
          <w:sz w:val="18"/>
          <w:szCs w:val="18"/>
        </w:rPr>
        <w:t xml:space="preserve"> blueshift</w:t>
      </w:r>
      <w:r w:rsidR="005B7195" w:rsidRPr="003F6E30">
        <w:rPr>
          <w:rFonts w:ascii="Times New Roman" w:eastAsiaTheme="minorEastAsia" w:hAnsi="Times New Roman" w:cs="Times New Roman"/>
          <w:color w:val="000000" w:themeColor="text1"/>
          <w:sz w:val="18"/>
          <w:szCs w:val="18"/>
        </w:rPr>
        <w:t xml:space="preserve"> of</w:t>
      </w:r>
      <w:r w:rsidR="00F63083"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F63083" w:rsidRPr="003F6E30">
        <w:rPr>
          <w:rFonts w:ascii="Times New Roman" w:eastAsiaTheme="minorEastAsia" w:hAnsi="Times New Roman" w:cs="Times New Roman"/>
          <w:color w:val="000000" w:themeColor="text1"/>
          <w:sz w:val="18"/>
          <w:szCs w:val="18"/>
        </w:rPr>
        <w:t xml:space="preserve"> and </w:t>
      </w:r>
      <w:r w:rsidR="0082191A" w:rsidRPr="003F6E30">
        <w:rPr>
          <w:rFonts w:ascii="Times New Roman" w:eastAsiaTheme="minorEastAsia" w:hAnsi="Times New Roman" w:cs="Times New Roman"/>
          <w:color w:val="000000" w:themeColor="text1"/>
          <w:sz w:val="18"/>
          <w:szCs w:val="18"/>
        </w:rPr>
        <w:t xml:space="preserve">the </w:t>
      </w:r>
      <w:r w:rsidR="00F63083" w:rsidRPr="003F6E30">
        <w:rPr>
          <w:rFonts w:ascii="Times New Roman" w:eastAsiaTheme="minorEastAsia" w:hAnsi="Times New Roman" w:cs="Times New Roman"/>
          <w:color w:val="000000" w:themeColor="text1"/>
          <w:sz w:val="18"/>
          <w:szCs w:val="18"/>
        </w:rPr>
        <w:t>increase</w:t>
      </w:r>
      <w:r w:rsidR="005B7195" w:rsidRPr="003F6E30">
        <w:rPr>
          <w:rFonts w:ascii="Times New Roman" w:eastAsiaTheme="minorEastAsia" w:hAnsi="Times New Roman" w:cs="Times New Roman"/>
          <w:color w:val="000000" w:themeColor="text1"/>
          <w:sz w:val="18"/>
          <w:szCs w:val="18"/>
        </w:rPr>
        <w:t xml:space="preserve"> in</w:t>
      </w:r>
      <w:r w:rsidR="00F63083"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EA58D0" w:rsidRPr="003F6E30">
        <w:rPr>
          <w:rFonts w:ascii="Times New Roman" w:eastAsiaTheme="minorEastAsia" w:hAnsi="Times New Roman" w:cs="Times New Roman"/>
          <w:color w:val="000000" w:themeColor="text1"/>
          <w:sz w:val="18"/>
          <w:szCs w:val="18"/>
        </w:rPr>
        <w:t xml:space="preserve"> </w:t>
      </w:r>
      <w:r w:rsidR="005B7195" w:rsidRPr="003F6E30">
        <w:rPr>
          <w:rFonts w:ascii="Times New Roman" w:eastAsiaTheme="minorEastAsia" w:hAnsi="Times New Roman" w:cs="Times New Roman"/>
          <w:color w:val="000000" w:themeColor="text1"/>
          <w:sz w:val="18"/>
          <w:szCs w:val="18"/>
        </w:rPr>
        <w:t xml:space="preserve">are </w:t>
      </w:r>
      <w:r w:rsidR="0082191A" w:rsidRPr="003F6E30">
        <w:rPr>
          <w:rFonts w:ascii="Times New Roman" w:eastAsiaTheme="minorEastAsia" w:hAnsi="Times New Roman" w:cs="Times New Roman"/>
          <w:color w:val="000000" w:themeColor="text1"/>
          <w:sz w:val="18"/>
          <w:szCs w:val="18"/>
        </w:rPr>
        <w:t>approximately equal in</w:t>
      </w:r>
      <w:r w:rsidR="00EA58D0" w:rsidRPr="003F6E30">
        <w:rPr>
          <w:rFonts w:ascii="Times New Roman" w:eastAsiaTheme="minorEastAsia" w:hAnsi="Times New Roman" w:cs="Times New Roman"/>
          <w:color w:val="000000" w:themeColor="text1"/>
          <w:sz w:val="18"/>
          <w:szCs w:val="18"/>
        </w:rPr>
        <w:t xml:space="preserve"> magnitude</w:t>
      </w:r>
      <w:r w:rsidR="00866DB6" w:rsidRPr="003F6E30">
        <w:rPr>
          <w:rFonts w:ascii="Times New Roman" w:eastAsiaTheme="minorEastAsia" w:hAnsi="Times New Roman" w:cs="Times New Roman"/>
          <w:color w:val="000000" w:themeColor="text1"/>
          <w:sz w:val="18"/>
          <w:szCs w:val="18"/>
        </w:rPr>
        <w:t xml:space="preserve">. </w:t>
      </w:r>
      <w:r w:rsidR="00836E72" w:rsidRPr="003F6E30">
        <w:rPr>
          <w:rFonts w:ascii="Times New Roman" w:eastAsiaTheme="minorEastAsia" w:hAnsi="Times New Roman" w:cs="Times New Roman"/>
          <w:color w:val="000000" w:themeColor="text1"/>
          <w:sz w:val="18"/>
          <w:szCs w:val="18"/>
        </w:rPr>
        <w:t xml:space="preserve">This </w:t>
      </w:r>
      <w:r w:rsidR="00866DB6" w:rsidRPr="003F6E30">
        <w:rPr>
          <w:rFonts w:ascii="Times New Roman" w:eastAsiaTheme="minorEastAsia" w:hAnsi="Times New Roman" w:cs="Times New Roman"/>
          <w:color w:val="000000" w:themeColor="text1"/>
          <w:sz w:val="18"/>
          <w:szCs w:val="18"/>
        </w:rPr>
        <w:t xml:space="preserve">leaves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1s</m:t>
            </m:r>
          </m:sub>
        </m:sSub>
      </m:oMath>
      <w:r w:rsidR="00E53B98" w:rsidRPr="003F6E30">
        <w:rPr>
          <w:rFonts w:ascii="Times New Roman" w:eastAsiaTheme="minorEastAsia" w:hAnsi="Times New Roman" w:cs="Times New Roman"/>
          <w:color w:val="000000" w:themeColor="text1"/>
          <w:sz w:val="18"/>
          <w:szCs w:val="18"/>
        </w:rPr>
        <w:t xml:space="preserve"> </w:t>
      </w:r>
      <w:r w:rsidR="00866DB6" w:rsidRPr="003F6E30">
        <w:rPr>
          <w:rFonts w:ascii="Times New Roman" w:eastAsiaTheme="minorEastAsia" w:hAnsi="Times New Roman" w:cs="Times New Roman"/>
          <w:color w:val="000000" w:themeColor="text1"/>
          <w:sz w:val="18"/>
          <w:szCs w:val="18"/>
        </w:rPr>
        <w:t xml:space="preserve">largely </w:t>
      </w:r>
      <w:r w:rsidR="00866DB6" w:rsidRPr="003F6E30">
        <w:rPr>
          <w:rFonts w:ascii="Times New Roman" w:eastAsiaTheme="minorEastAsia" w:hAnsi="Times New Roman" w:cs="Times New Roman"/>
          <w:i/>
          <w:iCs/>
          <w:color w:val="000000" w:themeColor="text1"/>
          <w:sz w:val="18"/>
          <w:szCs w:val="18"/>
        </w:rPr>
        <w:t>un</w:t>
      </w:r>
      <w:r w:rsidR="00866DB6" w:rsidRPr="003F6E30">
        <w:rPr>
          <w:rFonts w:ascii="Times New Roman" w:eastAsiaTheme="minorEastAsia" w:hAnsi="Times New Roman" w:cs="Times New Roman"/>
          <w:color w:val="000000" w:themeColor="text1"/>
          <w:sz w:val="18"/>
          <w:szCs w:val="18"/>
        </w:rPr>
        <w:t>affected</w:t>
      </w:r>
      <w:r w:rsidR="00836E72" w:rsidRPr="003F6E30">
        <w:rPr>
          <w:rFonts w:ascii="Times New Roman" w:eastAsiaTheme="minorEastAsia" w:hAnsi="Times New Roman" w:cs="Times New Roman"/>
          <w:color w:val="000000" w:themeColor="text1"/>
          <w:sz w:val="18"/>
          <w:szCs w:val="18"/>
        </w:rPr>
        <w:t xml:space="preserve">, since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1s</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836E72" w:rsidRPr="003F6E30">
        <w:rPr>
          <w:rFonts w:ascii="Times New Roman" w:eastAsiaTheme="minorEastAsia" w:hAnsi="Times New Roman" w:cs="Times New Roman"/>
          <w:color w:val="000000" w:themeColor="text1"/>
          <w:sz w:val="18"/>
          <w:szCs w:val="18"/>
        </w:rPr>
        <w:t>.</w:t>
      </w:r>
      <w:r w:rsidR="00B104D2" w:rsidRPr="003F6E30">
        <w:rPr>
          <w:rFonts w:ascii="Times New Roman" w:eastAsiaTheme="minorEastAsia" w:hAnsi="Times New Roman" w:cs="Times New Roman"/>
          <w:color w:val="000000" w:themeColor="text1"/>
          <w:sz w:val="18"/>
          <w:szCs w:val="18"/>
        </w:rPr>
        <w:t xml:space="preserve"> </w:t>
      </w:r>
      <w:r w:rsidR="00E10988" w:rsidRPr="003F6E30">
        <w:rPr>
          <w:rFonts w:ascii="Times New Roman" w:eastAsiaTheme="minorEastAsia" w:hAnsi="Times New Roman" w:cs="Times New Roman"/>
          <w:color w:val="000000" w:themeColor="text1"/>
          <w:sz w:val="18"/>
          <w:szCs w:val="18"/>
        </w:rPr>
        <w:t>Th</w:t>
      </w:r>
      <w:r w:rsidR="00932143" w:rsidRPr="003F6E30">
        <w:rPr>
          <w:rFonts w:ascii="Times New Roman" w:eastAsiaTheme="minorEastAsia" w:hAnsi="Times New Roman" w:cs="Times New Roman"/>
          <w:color w:val="000000" w:themeColor="text1"/>
          <w:sz w:val="18"/>
          <w:szCs w:val="18"/>
        </w:rPr>
        <w:t>is</w:t>
      </w:r>
      <w:r w:rsidR="00E316E2" w:rsidRPr="003F6E30">
        <w:rPr>
          <w:rFonts w:ascii="Times New Roman" w:eastAsiaTheme="minorEastAsia" w:hAnsi="Times New Roman" w:cs="Times New Roman"/>
          <w:color w:val="000000" w:themeColor="text1"/>
          <w:sz w:val="18"/>
          <w:szCs w:val="18"/>
        </w:rPr>
        <w:t xml:space="preserve"> </w:t>
      </w:r>
      <w:r w:rsidR="0016372F" w:rsidRPr="003F6E30">
        <w:rPr>
          <w:rFonts w:ascii="Times New Roman" w:eastAsiaTheme="minorEastAsia" w:hAnsi="Times New Roman" w:cs="Times New Roman"/>
          <w:color w:val="000000" w:themeColor="text1"/>
          <w:sz w:val="18"/>
          <w:szCs w:val="18"/>
        </w:rPr>
        <w:t xml:space="preserve">phenomenon of </w:t>
      </w:r>
      <w:r w:rsidR="0060622D" w:rsidRPr="003F6E30">
        <w:rPr>
          <w:rFonts w:ascii="Times New Roman" w:eastAsiaTheme="minorEastAsia" w:hAnsi="Times New Roman" w:cs="Times New Roman"/>
          <w:color w:val="000000" w:themeColor="text1"/>
          <w:sz w:val="18"/>
          <w:szCs w:val="18"/>
        </w:rPr>
        <w:t xml:space="preserve">a </w:t>
      </w:r>
      <w:r w:rsidR="0016372F" w:rsidRPr="003F6E30">
        <w:rPr>
          <w:rFonts w:ascii="Times New Roman" w:eastAsiaTheme="minorEastAsia" w:hAnsi="Times New Roman" w:cs="Times New Roman"/>
          <w:color w:val="000000" w:themeColor="text1"/>
          <w:sz w:val="18"/>
          <w:szCs w:val="18"/>
        </w:rPr>
        <w:t>decrease</w:t>
      </w:r>
      <w:r w:rsidR="0060622D" w:rsidRPr="003F6E30">
        <w:rPr>
          <w:rFonts w:ascii="Times New Roman" w:eastAsiaTheme="minorEastAsia" w:hAnsi="Times New Roman" w:cs="Times New Roman"/>
          <w:color w:val="000000" w:themeColor="text1"/>
          <w:sz w:val="18"/>
          <w:szCs w:val="18"/>
        </w:rPr>
        <w:t xml:space="preserve"> in</w:t>
      </w:r>
      <w:r w:rsidR="0016372F" w:rsidRPr="003F6E30">
        <w:rPr>
          <w:rFonts w:ascii="Times New Roman" w:eastAsiaTheme="minorEastAsia" w:hAnsi="Times New Roman" w:cs="Times New Roman"/>
          <w:color w:val="000000" w:themeColor="text1"/>
          <w:sz w:val="18"/>
          <w:szCs w:val="18"/>
        </w:rPr>
        <w:t xml:space="preserve"> </w:t>
      </w:r>
      <w:r w:rsidR="000C3923" w:rsidRPr="003F6E30">
        <w:rPr>
          <w:rFonts w:ascii="Times New Roman" w:eastAsiaTheme="minorEastAsia" w:hAnsi="Times New Roman" w:cs="Times New Roman"/>
          <w:color w:val="000000" w:themeColor="text1"/>
          <w:sz w:val="18"/>
          <w:szCs w:val="18"/>
        </w:rPr>
        <w:t xml:space="preserve">barrier </w:t>
      </w:r>
      <w:r w:rsidR="00A722F3" w:rsidRPr="003F6E30">
        <w:rPr>
          <w:rFonts w:ascii="Times New Roman" w:eastAsiaTheme="minorEastAsia" w:hAnsi="Times New Roman" w:cs="Times New Roman"/>
          <w:color w:val="000000" w:themeColor="text1"/>
          <w:sz w:val="18"/>
          <w:szCs w:val="18"/>
        </w:rPr>
        <w:t>screening</w:t>
      </w:r>
      <w:r w:rsidR="0016372F" w:rsidRPr="003F6E30">
        <w:rPr>
          <w:rFonts w:ascii="Times New Roman" w:eastAsiaTheme="minorEastAsia" w:hAnsi="Times New Roman" w:cs="Times New Roman"/>
          <w:color w:val="000000" w:themeColor="text1"/>
          <w:sz w:val="18"/>
          <w:szCs w:val="18"/>
        </w:rPr>
        <w:t xml:space="preserve"> </w:t>
      </w:r>
      <w:r w:rsidR="000C3923" w:rsidRPr="003F6E30">
        <w:rPr>
          <w:rFonts w:ascii="Times New Roman" w:eastAsiaTheme="minorEastAsia" w:hAnsi="Times New Roman" w:cs="Times New Roman"/>
          <w:color w:val="000000" w:themeColor="text1"/>
          <w:sz w:val="18"/>
          <w:szCs w:val="18"/>
        </w:rPr>
        <w:t>causing</w:t>
      </w:r>
      <w:r w:rsidR="003942B7" w:rsidRPr="003F6E30">
        <w:rPr>
          <w:rFonts w:ascii="Times New Roman" w:eastAsiaTheme="minorEastAsia" w:hAnsi="Times New Roman" w:cs="Times New Roman"/>
          <w:color w:val="000000" w:themeColor="text1"/>
          <w:sz w:val="18"/>
          <w:szCs w:val="18"/>
        </w:rPr>
        <w:t xml:space="preserve"> equal shifts for</w:t>
      </w:r>
      <w:r w:rsidR="0016372F"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E635F0"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E635F0" w:rsidRPr="003F6E30">
        <w:rPr>
          <w:rFonts w:ascii="Times New Roman" w:eastAsiaTheme="minorEastAsia" w:hAnsi="Times New Roman" w:cs="Times New Roman"/>
          <w:color w:val="000000" w:themeColor="text1"/>
          <w:sz w:val="18"/>
          <w:szCs w:val="18"/>
        </w:rPr>
        <w:t xml:space="preserve"> </w:t>
      </w:r>
      <w:r w:rsidR="00E316E2" w:rsidRPr="003F6E30">
        <w:rPr>
          <w:rFonts w:ascii="Times New Roman" w:eastAsiaTheme="minorEastAsia" w:hAnsi="Times New Roman" w:cs="Times New Roman"/>
          <w:color w:val="000000" w:themeColor="text1"/>
          <w:sz w:val="18"/>
          <w:szCs w:val="18"/>
        </w:rPr>
        <w:t>is</w:t>
      </w:r>
      <w:r w:rsidR="00932143" w:rsidRPr="003F6E30">
        <w:rPr>
          <w:rFonts w:ascii="Times New Roman" w:eastAsiaTheme="minorEastAsia" w:hAnsi="Times New Roman" w:cs="Times New Roman"/>
          <w:color w:val="000000" w:themeColor="text1"/>
          <w:sz w:val="18"/>
          <w:szCs w:val="18"/>
        </w:rPr>
        <w:t xml:space="preserve"> commonly observed for transition metal dichalcogenide</w:t>
      </w:r>
      <w:r w:rsidR="0060622D" w:rsidRPr="003F6E30">
        <w:rPr>
          <w:rFonts w:ascii="Times New Roman" w:eastAsiaTheme="minorEastAsia" w:hAnsi="Times New Roman" w:cs="Times New Roman"/>
          <w:color w:val="000000" w:themeColor="text1"/>
          <w:sz w:val="18"/>
          <w:szCs w:val="18"/>
        </w:rPr>
        <w:t xml:space="preserve"> (TMDC)</w:t>
      </w:r>
      <w:r w:rsidR="00932143" w:rsidRPr="003F6E30">
        <w:rPr>
          <w:rFonts w:ascii="Times New Roman" w:eastAsiaTheme="minorEastAsia" w:hAnsi="Times New Roman" w:cs="Times New Roman"/>
          <w:color w:val="000000" w:themeColor="text1"/>
          <w:sz w:val="18"/>
          <w:szCs w:val="18"/>
        </w:rPr>
        <w:t xml:space="preserve"> monolayers</w:t>
      </w:r>
      <w:r w:rsidR="00932143" w:rsidRPr="003F6E30">
        <w:rPr>
          <w:rFonts w:ascii="Times New Roman" w:eastAsiaTheme="minorEastAsia" w:hAnsi="Times New Roman" w:cs="Times New Roman"/>
          <w:color w:val="000000" w:themeColor="text1"/>
          <w:sz w:val="18"/>
          <w:szCs w:val="18"/>
        </w:rPr>
        <w:fldChar w:fldCharType="begin">
          <w:fldData xml:space="preserve">PEVuZE5vdGU+PENpdGU+PEF1dGhvcj5TdGllcjwvQXV0aG9yPjxZZWFyPjIwMTY8L1llYXI+PFJl
Y051bT4zNDE8L1JlY051bT48RGlzcGxheVRleHQ+PHN0eWxlIGZhY2U9InN1cGVyc2NyaXB0Ij4z
NS0zNzwvc3R5bGU+PC9EaXNwbGF5VGV4dD48cmVjb3JkPjxyZWMtbnVtYmVyPjM0MTwvcmVjLW51
bWJlcj48Zm9yZWlnbi1rZXlzPjxrZXkgYXBwPSJFTiIgZGItaWQ9InBlYTlmeGYwaDU1dzU5ZWVh
ZHV4MmRzbXh4dmVmZDB2eno5ZiIgdGltZXN0YW1wPSIxNjU1NzA0MzkwIj4zNDE8L2tleT48L2Zv
cmVpZ24ta2V5cz48cmVmLXR5cGUgbmFtZT0iSm91cm5hbCBBcnRpY2xlIj4xNzwvcmVmLXR5cGU+
PGNvbnRyaWJ1dG9ycz48YXV0aG9ycz48YXV0aG9yPlN0aWVyLCBBbmRyZWFzIFY8L2F1dGhvcj48
YXV0aG9yPldpbHNvbiwgTmF0aGFuIFA8L2F1dGhvcj48YXV0aG9yPkNsYXJrLCBHZW5ldmlldmU8
L2F1dGhvcj48YXV0aG9yPlh1LCBYaWFvZG9uZzwvYXV0aG9yPjxhdXRob3I+Q3Jvb2tlciwgU2Nv
dHQgQTwvYXV0aG9yPjwvYXV0aG9ycz48L2NvbnRyaWJ1dG9ycz48dGl0bGVzPjx0aXRsZT5Qcm9i
aW5nIHRoZSBpbmZsdWVuY2Ugb2YgZGllbGVjdHJpYyBlbnZpcm9ubWVudCBvbiBleGNpdG9ucyBp
biBtb25vbGF5ZXIgV1NlMjogaW5zaWdodCBmcm9tIGhpZ2ggbWFnbmV0aWMgZmllbGRzPC90aXRs
ZT48c2Vjb25kYXJ5LXRpdGxlPk5hbm8gbGV0dGVyczwvc2Vjb25kYXJ5LXRpdGxlPjwvdGl0bGVz
PjxwZXJpb2RpY2FsPjxmdWxsLXRpdGxlPk5hbm8gTGV0dGVyczwvZnVsbC10aXRsZT48YWJici0x
Pk5hbm8gTGV0dC48L2FiYnItMT48YWJici0yPk5hbm8gTGV0dDwvYWJici0yPjwvcGVyaW9kaWNh
bD48cGFnZXM+NzA1NC03MDYwPC9wYWdlcz48dm9sdW1lPjE2PC92b2x1bWU+PG51bWJlcj4xMTwv
bnVtYmVyPjxkYXRlcz48eWVhcj4yMDE2PC95ZWFyPjwvZGF0ZXM+PGlzYm4+MTUzMC02OTg0PC9p
c2JuPjx1cmxzPjwvdXJscz48L3JlY29yZD48L0NpdGU+PENpdGU+PEF1dGhvcj5BbmRlcnNlbjwv
QXV0aG9yPjxZZWFyPjIwMTU8L1llYXI+PFJlY051bT41NDU8L1JlY051bT48cmVjb3JkPjxyZWMt
bnVtYmVyPjU0NTwvcmVjLW51bWJlcj48Zm9yZWlnbi1rZXlzPjxrZXkgYXBwPSJFTiIgZGItaWQ9
InBlYTlmeGYwaDU1dzU5ZWVhZHV4MmRzbXh4dmVmZDB2eno5ZiIgdGltZXN0YW1wPSIxNjcyMDk3
NjQyIj41NDU8L2tleT48L2ZvcmVpZ24ta2V5cz48cmVmLXR5cGUgbmFtZT0iSm91cm5hbCBBcnRp
Y2xlIj4xNzwvcmVmLXR5cGU+PGNvbnRyaWJ1dG9ycz48YXV0aG9ycz48YXV0aG9yPkFuZGVyc2Vu
LCBLaXJzdGVuPC9hdXRob3I+PGF1dGhvcj5MYXRpbmksIFNpbW9uZTwvYXV0aG9yPjxhdXRob3I+
VGh5Z2VzZW4sIEtyaXN0aWFuIFMuPC9hdXRob3I+PC9hdXRob3JzPjwvY29udHJpYnV0b3JzPjx0
aXRsZXM+PHRpdGxlPkRpZWxlY3RyaWMgR2Vub21lIG9mIHZhbiBkZXIgV2FhbHMgSGV0ZXJvc3Ry
dWN0dXJlczwvdGl0bGU+PHNlY29uZGFyeS10aXRsZT5OYW5vIExldHRlcnM8L3NlY29uZGFyeS10
aXRsZT48L3RpdGxlcz48cGVyaW9kaWNhbD48ZnVsbC10aXRsZT5OYW5vIExldHRlcnM8L2Z1bGwt
dGl0bGU+PGFiYnItMT5OYW5vIExldHQuPC9hYmJyLTE+PGFiYnItMj5OYW5vIExldHQ8L2FiYnIt
Mj48L3BlcmlvZGljYWw+PHBhZ2VzPjQ2MTYtNDYyMTwvcGFnZXM+PHZvbHVtZT4xNTwvdm9sdW1l
PjxudW1iZXI+NzwvbnVtYmVyPjxkYXRlcz48eWVhcj4yMDE1PC95ZWFyPjxwdWItZGF0ZXM+PGRh
dGU+MjAxNS8wNy8wODwvZGF0ZT48L3B1Yi1kYXRlcz48L2RhdGVzPjxwdWJsaXNoZXI+QW1lcmlj
YW4gQ2hlbWljYWwgU29jaWV0eTwvcHVibGlzaGVyPjxpc2JuPjE1MzAtNjk4NDwvaXNibj48dXJs
cz48cmVsYXRlZC11cmxzPjx1cmw+aHR0cHM6Ly9kb2kub3JnLzEwLjEwMjEvYWNzLm5hbm9sZXR0
LjViMDEyNTE8L3VybD48L3JlbGF0ZWQtdXJscz48L3VybHM+PGVsZWN0cm9uaWMtcmVzb3VyY2Ut
bnVtPjEwLjEwMjEvYWNzLm5hbm9sZXR0LjViMDEyNTE8L2VsZWN0cm9uaWMtcmVzb3VyY2UtbnVt
PjwvcmVjb3JkPjwvQ2l0ZT48Q2l0ZT48QXV0aG9yPktvbXNhPC9BdXRob3I+PFllYXI+MjAxMzwv
WWVhcj48UmVjTnVtPjU0NDwvUmVjTnVtPjxyZWNvcmQ+PHJlYy1udW1iZXI+NTQ0PC9yZWMtbnVt
YmVyPjxmb3JlaWduLWtleXM+PGtleSBhcHA9IkVOIiBkYi1pZD0icGVhOWZ4ZjBoNTV3NTllZWFk
dXgyZHNteHh2ZWZkMHZ6ejlmIiB0aW1lc3RhbXA9IjE2NzIwOTc1MTIiPjU0NDwva2V5PjwvZm9y
ZWlnbi1rZXlzPjxyZWYtdHlwZSBuYW1lPSJKb3VybmFsIEFydGljbGUiPjE3PC9yZWYtdHlwZT48
Y29udHJpYnV0b3JzPjxhdXRob3JzPjxhdXRob3I+S29tc2EsIEhhbm51LVBla2thPC9hdXRob3I+
PGF1dGhvcj5LcmFzaGVuaW5uaWtvdiwgQXJrYWR5IFYuPC9hdXRob3I+PC9hdXRob3JzPjwvY29u
dHJpYnV0b3JzPjx0aXRsZXM+PHRpdGxlPkVsZWN0cm9uaWMgc3RydWN0dXJlcyBhbmQgb3B0aWNh
bCBwcm9wZXJ0aWVzIG9mIHJlYWxpc3RpYyB0cmFuc2l0aW9uIG1ldGFsIGRpY2hhbGNvZ2VuaWRl
IGhldGVyb3N0cnVjdHVyZXMgZnJvbSBmaXJzdCBwcmluY2lwbGVzPC90aXRsZT48c2Vjb25kYXJ5
LXRpdGxlPlBoeXNpY2FsIFJldmlldyBCPC9zZWNvbmRhcnktdGl0bGU+PC90aXRsZXM+PHBlcmlv
ZGljYWw+PGZ1bGwtdGl0bGU+UGh5c2ljYWwgUmV2aWV3IEI8L2Z1bGwtdGl0bGU+PGFiYnItMT5Q
aHlzLiBSZXYuIEIuPC9hYmJyLTE+PGFiYnItMj5QaHlzIFJldiBCOiBDb25kZW5zIE1hdHRlcjwv
YWJici0yPjwvcGVyaW9kaWNhbD48cGFnZXM+MDg1MzE4PC9wYWdlcz48dm9sdW1lPjg4PC92b2x1
bWU+PG51bWJlcj44PC9udW1iZXI+PGRhdGVzPjx5ZWFyPjIwMTM8L3llYXI+PHB1Yi1kYXRlcz48
ZGF0ZT4wOC8yMy88L2RhdGU+PC9wdWItZGF0ZXM+PC9kYXRlcz48cHVibGlzaGVyPkFtZXJpY2Fu
IFBoeXNpY2FsIFNvY2lldHk8L3B1Ymxpc2hlcj48dXJscz48cmVsYXRlZC11cmxzPjx1cmw+aHR0
cHM6Ly9saW5rLmFwcy5vcmcvZG9pLzEwLjExMDMvUGh5c1JldkIuODguMDg1MzE4PC91cmw+PC9y
ZWxhdGVkLXVybHM+PC91cmxzPjxlbGVjdHJvbmljLXJlc291cmNlLW51bT4xMC4xMTAzL1BoeXNS
ZXZCLjg4LjA4NTMxODwvZWxlY3Ryb25pYy1yZXNvdXJjZS1udW0+PC9yZWNvcmQ+PC9DaXRlPjwv
RW5kTm90ZT5=
</w:fldData>
        </w:fldChar>
      </w:r>
      <w:r w:rsidR="00F978CB">
        <w:rPr>
          <w:rFonts w:ascii="Times New Roman" w:eastAsiaTheme="minorEastAsia" w:hAnsi="Times New Roman" w:cs="Times New Roman"/>
          <w:color w:val="000000" w:themeColor="text1"/>
          <w:sz w:val="18"/>
          <w:szCs w:val="18"/>
        </w:rPr>
        <w:instrText xml:space="preserve"> ADDIN EN.CITE </w:instrText>
      </w:r>
      <w:r w:rsidR="00F978CB">
        <w:rPr>
          <w:rFonts w:ascii="Times New Roman" w:eastAsiaTheme="minorEastAsia" w:hAnsi="Times New Roman" w:cs="Times New Roman"/>
          <w:color w:val="000000" w:themeColor="text1"/>
          <w:sz w:val="18"/>
          <w:szCs w:val="18"/>
        </w:rPr>
        <w:fldChar w:fldCharType="begin">
          <w:fldData xml:space="preserve">PEVuZE5vdGU+PENpdGU+PEF1dGhvcj5TdGllcjwvQXV0aG9yPjxZZWFyPjIwMTY8L1llYXI+PFJl
Y051bT4zNDE8L1JlY051bT48RGlzcGxheVRleHQ+PHN0eWxlIGZhY2U9InN1cGVyc2NyaXB0Ij4z
NS0zNzwvc3R5bGU+PC9EaXNwbGF5VGV4dD48cmVjb3JkPjxyZWMtbnVtYmVyPjM0MTwvcmVjLW51
bWJlcj48Zm9yZWlnbi1rZXlzPjxrZXkgYXBwPSJFTiIgZGItaWQ9InBlYTlmeGYwaDU1dzU5ZWVh
ZHV4MmRzbXh4dmVmZDB2eno5ZiIgdGltZXN0YW1wPSIxNjU1NzA0MzkwIj4zNDE8L2tleT48L2Zv
cmVpZ24ta2V5cz48cmVmLXR5cGUgbmFtZT0iSm91cm5hbCBBcnRpY2xlIj4xNzwvcmVmLXR5cGU+
PGNvbnRyaWJ1dG9ycz48YXV0aG9ycz48YXV0aG9yPlN0aWVyLCBBbmRyZWFzIFY8L2F1dGhvcj48
YXV0aG9yPldpbHNvbiwgTmF0aGFuIFA8L2F1dGhvcj48YXV0aG9yPkNsYXJrLCBHZW5ldmlldmU8
L2F1dGhvcj48YXV0aG9yPlh1LCBYaWFvZG9uZzwvYXV0aG9yPjxhdXRob3I+Q3Jvb2tlciwgU2Nv
dHQgQTwvYXV0aG9yPjwvYXV0aG9ycz48L2NvbnRyaWJ1dG9ycz48dGl0bGVzPjx0aXRsZT5Qcm9i
aW5nIHRoZSBpbmZsdWVuY2Ugb2YgZGllbGVjdHJpYyBlbnZpcm9ubWVudCBvbiBleGNpdG9ucyBp
biBtb25vbGF5ZXIgV1NlMjogaW5zaWdodCBmcm9tIGhpZ2ggbWFnbmV0aWMgZmllbGRzPC90aXRs
ZT48c2Vjb25kYXJ5LXRpdGxlPk5hbm8gbGV0dGVyczwvc2Vjb25kYXJ5LXRpdGxlPjwvdGl0bGVz
PjxwZXJpb2RpY2FsPjxmdWxsLXRpdGxlPk5hbm8gTGV0dGVyczwvZnVsbC10aXRsZT48YWJici0x
Pk5hbm8gTGV0dC48L2FiYnItMT48YWJici0yPk5hbm8gTGV0dDwvYWJici0yPjwvcGVyaW9kaWNh
bD48cGFnZXM+NzA1NC03MDYwPC9wYWdlcz48dm9sdW1lPjE2PC92b2x1bWU+PG51bWJlcj4xMTwv
bnVtYmVyPjxkYXRlcz48eWVhcj4yMDE2PC95ZWFyPjwvZGF0ZXM+PGlzYm4+MTUzMC02OTg0PC9p
c2JuPjx1cmxzPjwvdXJscz48L3JlY29yZD48L0NpdGU+PENpdGU+PEF1dGhvcj5BbmRlcnNlbjwv
QXV0aG9yPjxZZWFyPjIwMTU8L1llYXI+PFJlY051bT41NDU8L1JlY051bT48cmVjb3JkPjxyZWMt
bnVtYmVyPjU0NTwvcmVjLW51bWJlcj48Zm9yZWlnbi1rZXlzPjxrZXkgYXBwPSJFTiIgZGItaWQ9
InBlYTlmeGYwaDU1dzU5ZWVhZHV4MmRzbXh4dmVmZDB2eno5ZiIgdGltZXN0YW1wPSIxNjcyMDk3
NjQyIj41NDU8L2tleT48L2ZvcmVpZ24ta2V5cz48cmVmLXR5cGUgbmFtZT0iSm91cm5hbCBBcnRp
Y2xlIj4xNzwvcmVmLXR5cGU+PGNvbnRyaWJ1dG9ycz48YXV0aG9ycz48YXV0aG9yPkFuZGVyc2Vu
LCBLaXJzdGVuPC9hdXRob3I+PGF1dGhvcj5MYXRpbmksIFNpbW9uZTwvYXV0aG9yPjxhdXRob3I+
VGh5Z2VzZW4sIEtyaXN0aWFuIFMuPC9hdXRob3I+PC9hdXRob3JzPjwvY29udHJpYnV0b3JzPjx0
aXRsZXM+PHRpdGxlPkRpZWxlY3RyaWMgR2Vub21lIG9mIHZhbiBkZXIgV2FhbHMgSGV0ZXJvc3Ry
dWN0dXJlczwvdGl0bGU+PHNlY29uZGFyeS10aXRsZT5OYW5vIExldHRlcnM8L3NlY29uZGFyeS10
aXRsZT48L3RpdGxlcz48cGVyaW9kaWNhbD48ZnVsbC10aXRsZT5OYW5vIExldHRlcnM8L2Z1bGwt
dGl0bGU+PGFiYnItMT5OYW5vIExldHQuPC9hYmJyLTE+PGFiYnItMj5OYW5vIExldHQ8L2FiYnIt
Mj48L3BlcmlvZGljYWw+PHBhZ2VzPjQ2MTYtNDYyMTwvcGFnZXM+PHZvbHVtZT4xNTwvdm9sdW1l
PjxudW1iZXI+NzwvbnVtYmVyPjxkYXRlcz48eWVhcj4yMDE1PC95ZWFyPjxwdWItZGF0ZXM+PGRh
dGU+MjAxNS8wNy8wODwvZGF0ZT48L3B1Yi1kYXRlcz48L2RhdGVzPjxwdWJsaXNoZXI+QW1lcmlj
YW4gQ2hlbWljYWwgU29jaWV0eTwvcHVibGlzaGVyPjxpc2JuPjE1MzAtNjk4NDwvaXNibj48dXJs
cz48cmVsYXRlZC11cmxzPjx1cmw+aHR0cHM6Ly9kb2kub3JnLzEwLjEwMjEvYWNzLm5hbm9sZXR0
LjViMDEyNTE8L3VybD48L3JlbGF0ZWQtdXJscz48L3VybHM+PGVsZWN0cm9uaWMtcmVzb3VyY2Ut
bnVtPjEwLjEwMjEvYWNzLm5hbm9sZXR0LjViMDEyNTE8L2VsZWN0cm9uaWMtcmVzb3VyY2UtbnVt
PjwvcmVjb3JkPjwvQ2l0ZT48Q2l0ZT48QXV0aG9yPktvbXNhPC9BdXRob3I+PFllYXI+MjAxMzwv
WWVhcj48UmVjTnVtPjU0NDwvUmVjTnVtPjxyZWNvcmQ+PHJlYy1udW1iZXI+NTQ0PC9yZWMtbnVt
YmVyPjxmb3JlaWduLWtleXM+PGtleSBhcHA9IkVOIiBkYi1pZD0icGVhOWZ4ZjBoNTV3NTllZWFk
dXgyZHNteHh2ZWZkMHZ6ejlmIiB0aW1lc3RhbXA9IjE2NzIwOTc1MTIiPjU0NDwva2V5PjwvZm9y
ZWlnbi1rZXlzPjxyZWYtdHlwZSBuYW1lPSJKb3VybmFsIEFydGljbGUiPjE3PC9yZWYtdHlwZT48
Y29udHJpYnV0b3JzPjxhdXRob3JzPjxhdXRob3I+S29tc2EsIEhhbm51LVBla2thPC9hdXRob3I+
PGF1dGhvcj5LcmFzaGVuaW5uaWtvdiwgQXJrYWR5IFYuPC9hdXRob3I+PC9hdXRob3JzPjwvY29u
dHJpYnV0b3JzPjx0aXRsZXM+PHRpdGxlPkVsZWN0cm9uaWMgc3RydWN0dXJlcyBhbmQgb3B0aWNh
bCBwcm9wZXJ0aWVzIG9mIHJlYWxpc3RpYyB0cmFuc2l0aW9uIG1ldGFsIGRpY2hhbGNvZ2VuaWRl
IGhldGVyb3N0cnVjdHVyZXMgZnJvbSBmaXJzdCBwcmluY2lwbGVzPC90aXRsZT48c2Vjb25kYXJ5
LXRpdGxlPlBoeXNpY2FsIFJldmlldyBCPC9zZWNvbmRhcnktdGl0bGU+PC90aXRsZXM+PHBlcmlv
ZGljYWw+PGZ1bGwtdGl0bGU+UGh5c2ljYWwgUmV2aWV3IEI8L2Z1bGwtdGl0bGU+PGFiYnItMT5Q
aHlzLiBSZXYuIEIuPC9hYmJyLTE+PGFiYnItMj5QaHlzIFJldiBCOiBDb25kZW5zIE1hdHRlcjwv
YWJici0yPjwvcGVyaW9kaWNhbD48cGFnZXM+MDg1MzE4PC9wYWdlcz48dm9sdW1lPjg4PC92b2x1
bWU+PG51bWJlcj44PC9udW1iZXI+PGRhdGVzPjx5ZWFyPjIwMTM8L3llYXI+PHB1Yi1kYXRlcz48
ZGF0ZT4wOC8yMy88L2RhdGU+PC9wdWItZGF0ZXM+PC9kYXRlcz48cHVibGlzaGVyPkFtZXJpY2Fu
IFBoeXNpY2FsIFNvY2lldHk8L3B1Ymxpc2hlcj48dXJscz48cmVsYXRlZC11cmxzPjx1cmw+aHR0
cHM6Ly9saW5rLmFwcy5vcmcvZG9pLzEwLjExMDMvUGh5c1JldkIuODguMDg1MzE4PC91cmw+PC9y
ZWxhdGVkLXVybHM+PC91cmxzPjxlbGVjdHJvbmljLXJlc291cmNlLW51bT4xMC4xMTAzL1BoeXNS
ZXZCLjg4LjA4NTMxODwvZWxlY3Ryb25pYy1yZXNvdXJjZS1udW0+PC9yZWNvcmQ+PC9DaXRlPjwv
RW5kTm90ZT5=
</w:fldData>
        </w:fldChar>
      </w:r>
      <w:r w:rsidR="00F978CB">
        <w:rPr>
          <w:rFonts w:ascii="Times New Roman" w:eastAsiaTheme="minorEastAsia" w:hAnsi="Times New Roman" w:cs="Times New Roman"/>
          <w:color w:val="000000" w:themeColor="text1"/>
          <w:sz w:val="18"/>
          <w:szCs w:val="18"/>
        </w:rPr>
        <w:instrText xml:space="preserve"> ADDIN EN.CITE.DATA </w:instrText>
      </w:r>
      <w:r w:rsidR="00F978CB">
        <w:rPr>
          <w:rFonts w:ascii="Times New Roman" w:eastAsiaTheme="minorEastAsia" w:hAnsi="Times New Roman" w:cs="Times New Roman"/>
          <w:color w:val="000000" w:themeColor="text1"/>
          <w:sz w:val="18"/>
          <w:szCs w:val="18"/>
        </w:rPr>
      </w:r>
      <w:r w:rsidR="00F978CB">
        <w:rPr>
          <w:rFonts w:ascii="Times New Roman" w:eastAsiaTheme="minorEastAsia" w:hAnsi="Times New Roman" w:cs="Times New Roman"/>
          <w:color w:val="000000" w:themeColor="text1"/>
          <w:sz w:val="18"/>
          <w:szCs w:val="18"/>
        </w:rPr>
        <w:fldChar w:fldCharType="end"/>
      </w:r>
      <w:r w:rsidR="00932143" w:rsidRPr="003F6E30">
        <w:rPr>
          <w:rFonts w:ascii="Times New Roman" w:eastAsiaTheme="minorEastAsia" w:hAnsi="Times New Roman" w:cs="Times New Roman"/>
          <w:color w:val="000000" w:themeColor="text1"/>
          <w:sz w:val="18"/>
          <w:szCs w:val="18"/>
        </w:rPr>
      </w:r>
      <w:r w:rsidR="00932143" w:rsidRPr="003F6E30">
        <w:rPr>
          <w:rFonts w:ascii="Times New Roman" w:eastAsiaTheme="minorEastAsia" w:hAnsi="Times New Roman" w:cs="Times New Roman"/>
          <w:color w:val="000000" w:themeColor="text1"/>
          <w:sz w:val="18"/>
          <w:szCs w:val="18"/>
        </w:rPr>
        <w:fldChar w:fldCharType="separate"/>
      </w:r>
      <w:r w:rsidR="00F978CB" w:rsidRPr="00F978CB">
        <w:rPr>
          <w:rFonts w:ascii="Times New Roman" w:eastAsiaTheme="minorEastAsia" w:hAnsi="Times New Roman" w:cs="Times New Roman"/>
          <w:noProof/>
          <w:color w:val="000000" w:themeColor="text1"/>
          <w:sz w:val="18"/>
          <w:szCs w:val="18"/>
          <w:vertAlign w:val="superscript"/>
        </w:rPr>
        <w:t>35-37</w:t>
      </w:r>
      <w:r w:rsidR="00932143" w:rsidRPr="003F6E30">
        <w:rPr>
          <w:rFonts w:ascii="Times New Roman" w:eastAsiaTheme="minorEastAsia" w:hAnsi="Times New Roman" w:cs="Times New Roman"/>
          <w:color w:val="000000" w:themeColor="text1"/>
          <w:sz w:val="18"/>
          <w:szCs w:val="18"/>
        </w:rPr>
        <w:fldChar w:fldCharType="end"/>
      </w:r>
      <w:r w:rsidR="0060622D" w:rsidRPr="003F6E30">
        <w:rPr>
          <w:rFonts w:ascii="Times New Roman" w:eastAsiaTheme="minorEastAsia" w:hAnsi="Times New Roman" w:cs="Times New Roman"/>
          <w:color w:val="000000" w:themeColor="text1"/>
          <w:sz w:val="18"/>
          <w:szCs w:val="18"/>
        </w:rPr>
        <w:t xml:space="preserve">, </w:t>
      </w:r>
      <w:r w:rsidR="00D610B0" w:rsidRPr="003F6E30">
        <w:rPr>
          <w:rFonts w:ascii="Times New Roman" w:eastAsiaTheme="minorEastAsia" w:hAnsi="Times New Roman" w:cs="Times New Roman"/>
          <w:color w:val="000000" w:themeColor="text1"/>
          <w:sz w:val="18"/>
          <w:szCs w:val="18"/>
        </w:rPr>
        <w:t xml:space="preserve">although in the TMDC literature this is </w:t>
      </w:r>
      <w:r w:rsidR="001D665A" w:rsidRPr="003F6E30">
        <w:rPr>
          <w:rFonts w:ascii="Times New Roman" w:eastAsiaTheme="minorEastAsia" w:hAnsi="Times New Roman" w:cs="Times New Roman"/>
          <w:color w:val="000000" w:themeColor="text1"/>
          <w:sz w:val="18"/>
          <w:szCs w:val="18"/>
        </w:rPr>
        <w:t>referred</w:t>
      </w:r>
      <w:r w:rsidR="00D610B0" w:rsidRPr="003F6E30">
        <w:rPr>
          <w:rFonts w:ascii="Times New Roman" w:eastAsiaTheme="minorEastAsia" w:hAnsi="Times New Roman" w:cs="Times New Roman"/>
          <w:color w:val="000000" w:themeColor="text1"/>
          <w:sz w:val="18"/>
          <w:szCs w:val="18"/>
        </w:rPr>
        <w:t xml:space="preserve"> to as “substrate screening”</w:t>
      </w:r>
      <w:r w:rsidR="004B6B95" w:rsidRPr="003F6E30">
        <w:rPr>
          <w:rFonts w:ascii="Times New Roman" w:eastAsiaTheme="minorEastAsia" w:hAnsi="Times New Roman" w:cs="Times New Roman"/>
          <w:color w:val="000000" w:themeColor="text1"/>
          <w:sz w:val="18"/>
          <w:szCs w:val="18"/>
        </w:rPr>
        <w:t xml:space="preserve">. In the case of 2D HPs, the </w:t>
      </w:r>
      <w:r w:rsidR="002C6E10" w:rsidRPr="003F6E30">
        <w:rPr>
          <w:rFonts w:ascii="Times New Roman" w:eastAsiaTheme="minorEastAsia" w:hAnsi="Times New Roman" w:cs="Times New Roman"/>
          <w:color w:val="000000" w:themeColor="text1"/>
          <w:sz w:val="18"/>
          <w:szCs w:val="18"/>
        </w:rPr>
        <w:t xml:space="preserve">phenomenon </w:t>
      </w:r>
      <w:r w:rsidR="004B6B95" w:rsidRPr="003F6E30">
        <w:rPr>
          <w:rFonts w:ascii="Times New Roman" w:eastAsiaTheme="minorEastAsia" w:hAnsi="Times New Roman" w:cs="Times New Roman"/>
          <w:color w:val="000000" w:themeColor="text1"/>
          <w:sz w:val="18"/>
          <w:szCs w:val="18"/>
        </w:rPr>
        <w:t xml:space="preserve">was </w:t>
      </w:r>
      <w:r w:rsidR="00F15941" w:rsidRPr="003F6E30">
        <w:rPr>
          <w:rFonts w:ascii="Times New Roman" w:eastAsiaTheme="minorEastAsia" w:hAnsi="Times New Roman" w:cs="Times New Roman"/>
          <w:color w:val="000000" w:themeColor="text1"/>
          <w:sz w:val="18"/>
          <w:szCs w:val="18"/>
        </w:rPr>
        <w:t xml:space="preserve">recently </w:t>
      </w:r>
      <w:r w:rsidR="00A52E48" w:rsidRPr="003F6E30">
        <w:rPr>
          <w:rFonts w:ascii="Times New Roman" w:eastAsiaTheme="minorEastAsia" w:hAnsi="Times New Roman" w:cs="Times New Roman"/>
          <w:color w:val="000000" w:themeColor="text1"/>
          <w:sz w:val="18"/>
          <w:szCs w:val="18"/>
        </w:rPr>
        <w:t xml:space="preserve">predicted in </w:t>
      </w:r>
      <w:r w:rsidR="00F15941" w:rsidRPr="003F6E30">
        <w:rPr>
          <w:rFonts w:ascii="Times New Roman" w:eastAsiaTheme="minorEastAsia" w:hAnsi="Times New Roman" w:cs="Times New Roman"/>
          <w:color w:val="000000" w:themeColor="text1"/>
          <w:sz w:val="18"/>
          <w:szCs w:val="18"/>
        </w:rPr>
        <w:t>the</w:t>
      </w:r>
      <w:r w:rsidR="004B6B95" w:rsidRPr="003F6E30">
        <w:rPr>
          <w:rFonts w:ascii="Times New Roman" w:eastAsiaTheme="minorEastAsia" w:hAnsi="Times New Roman" w:cs="Times New Roman"/>
          <w:color w:val="000000" w:themeColor="text1"/>
          <w:sz w:val="18"/>
          <w:szCs w:val="18"/>
        </w:rPr>
        <w:t xml:space="preserve"> </w:t>
      </w:r>
      <w:r w:rsidR="002E6518" w:rsidRPr="003F6E30">
        <w:rPr>
          <w:rFonts w:ascii="Times New Roman" w:eastAsiaTheme="minorEastAsia" w:hAnsi="Times New Roman" w:cs="Times New Roman"/>
          <w:color w:val="000000" w:themeColor="text1"/>
          <w:sz w:val="18"/>
          <w:szCs w:val="18"/>
        </w:rPr>
        <w:t>theoretical</w:t>
      </w:r>
      <w:r w:rsidR="00E14717" w:rsidRPr="003F6E30">
        <w:rPr>
          <w:rFonts w:ascii="Times New Roman" w:eastAsiaTheme="minorEastAsia" w:hAnsi="Times New Roman" w:cs="Times New Roman"/>
          <w:color w:val="000000" w:themeColor="text1"/>
          <w:sz w:val="18"/>
          <w:szCs w:val="18"/>
        </w:rPr>
        <w:t xml:space="preserve"> calculations </w:t>
      </w:r>
      <w:r w:rsidR="00C9366B" w:rsidRPr="003F6E30">
        <w:rPr>
          <w:rFonts w:ascii="Times New Roman" w:eastAsiaTheme="minorEastAsia" w:hAnsi="Times New Roman" w:cs="Times New Roman"/>
          <w:color w:val="000000" w:themeColor="text1"/>
          <w:sz w:val="18"/>
          <w:szCs w:val="18"/>
        </w:rPr>
        <w:t>of</w:t>
      </w:r>
      <w:r w:rsidR="000A56E4" w:rsidRPr="003F6E30">
        <w:rPr>
          <w:rFonts w:ascii="Times New Roman" w:eastAsiaTheme="minorEastAsia" w:hAnsi="Times New Roman" w:cs="Times New Roman"/>
          <w:color w:val="000000" w:themeColor="text1"/>
          <w:sz w:val="18"/>
          <w:szCs w:val="18"/>
        </w:rPr>
        <w:t xml:space="preserve"> Cho and Berkelbach</w:t>
      </w:r>
      <w:r w:rsidR="000A56E4" w:rsidRPr="003F6E30">
        <w:rPr>
          <w:rFonts w:ascii="Times New Roman" w:eastAsiaTheme="minorEastAsia" w:hAnsi="Times New Roman" w:cs="Times New Roman"/>
          <w:color w:val="000000" w:themeColor="text1"/>
          <w:sz w:val="18"/>
          <w:szCs w:val="18"/>
        </w:rPr>
        <w:fldChar w:fldCharType="begin"/>
      </w:r>
      <w:r w:rsidR="002B0527">
        <w:rPr>
          <w:rFonts w:ascii="Times New Roman" w:eastAsiaTheme="minorEastAsia" w:hAnsi="Times New Roman" w:cs="Times New Roman"/>
          <w:color w:val="000000" w:themeColor="text1"/>
          <w:sz w:val="18"/>
          <w:szCs w:val="18"/>
        </w:rPr>
        <w:instrText xml:space="preserve"> ADDIN EN.CITE &lt;EndNote&gt;&lt;Cite&gt;&lt;Author&gt;Cho&lt;/Author&gt;&lt;Year&gt;2019&lt;/Year&gt;&lt;RecNum&gt;572&lt;/RecNum&gt;&lt;DisplayText&gt;&lt;style face="superscript"&gt;33&lt;/style&gt;&lt;/DisplayText&gt;&lt;record&gt;&lt;rec-number&gt;572&lt;/rec-number&gt;&lt;foreign-keys&gt;&lt;key app="EN" db-id="pea9fxf0h55w59eeadux2dsmxxvefd0vzz9f" timestamp="1671576224"&gt;572&lt;/key&gt;&lt;/foreign-keys&gt;&lt;ref-type name="Journal Article"&gt;17&lt;/ref-type&gt;&lt;contributors&gt;&lt;authors&gt;&lt;author&gt;Cho, Yeongsu&lt;/author&gt;&lt;author&gt;Berkelbach, Timothy C.&lt;/author&gt;&lt;/authors&gt;&lt;/contributors&gt;&lt;titles&gt;&lt;title&gt;Optical Properties of Layered Hybrid Organic–Inorganic Halide Perovskites: A Tight-Binding GW-BSE Study&lt;/title&gt;&lt;secondary-title&gt;The Journal of Physical Chemistry Letters&lt;/secondary-title&gt;&lt;/titles&gt;&lt;periodical&gt;&lt;full-title&gt;The Journal of Physical Chemistry Letters&lt;/full-title&gt;&lt;abbr-1&gt;J. Phys. Chem. Lett.&lt;/abbr-1&gt;&lt;/periodical&gt;&lt;pages&gt;6189-6196&lt;/pages&gt;&lt;volume&gt;10&lt;/volume&gt;&lt;number&gt;20&lt;/number&gt;&lt;dates&gt;&lt;year&gt;2019&lt;/year&gt;&lt;pub-dates&gt;&lt;date&gt;2019/10/17&lt;/date&gt;&lt;/pub-dates&gt;&lt;/dates&gt;&lt;publisher&gt;American Chemical Society&lt;/publisher&gt;&lt;urls&gt;&lt;related-urls&gt;&lt;url&gt;https://doi.org/10.1021/acs.jpclett.9b02491&lt;/url&gt;&lt;/related-urls&gt;&lt;/urls&gt;&lt;electronic-resource-num&gt;10.1021/acs.jpclett.9b02491&lt;/electronic-resource-num&gt;&lt;/record&gt;&lt;/Cite&gt;&lt;/EndNote&gt;</w:instrText>
      </w:r>
      <w:r w:rsidR="000A56E4" w:rsidRPr="003F6E30">
        <w:rPr>
          <w:rFonts w:ascii="Times New Roman" w:eastAsiaTheme="minorEastAsia" w:hAnsi="Times New Roman" w:cs="Times New Roman"/>
          <w:color w:val="000000" w:themeColor="text1"/>
          <w:sz w:val="18"/>
          <w:szCs w:val="18"/>
        </w:rPr>
        <w:fldChar w:fldCharType="separate"/>
      </w:r>
      <w:r w:rsidR="002B0527" w:rsidRPr="002B0527">
        <w:rPr>
          <w:rFonts w:ascii="Times New Roman" w:eastAsiaTheme="minorEastAsia" w:hAnsi="Times New Roman" w:cs="Times New Roman"/>
          <w:noProof/>
          <w:color w:val="000000" w:themeColor="text1"/>
          <w:sz w:val="18"/>
          <w:szCs w:val="18"/>
          <w:vertAlign w:val="superscript"/>
        </w:rPr>
        <w:t>33</w:t>
      </w:r>
      <w:r w:rsidR="000A56E4" w:rsidRPr="003F6E30">
        <w:rPr>
          <w:rFonts w:ascii="Times New Roman" w:eastAsiaTheme="minorEastAsia" w:hAnsi="Times New Roman" w:cs="Times New Roman"/>
          <w:color w:val="000000" w:themeColor="text1"/>
          <w:sz w:val="18"/>
          <w:szCs w:val="18"/>
        </w:rPr>
        <w:fldChar w:fldCharType="end"/>
      </w:r>
      <w:r w:rsidR="001E6221" w:rsidRPr="003F6E30">
        <w:rPr>
          <w:rFonts w:ascii="Times New Roman" w:eastAsiaTheme="minorEastAsia" w:hAnsi="Times New Roman" w:cs="Times New Roman"/>
          <w:color w:val="000000" w:themeColor="text1"/>
          <w:sz w:val="18"/>
          <w:szCs w:val="18"/>
        </w:rPr>
        <w:t xml:space="preserve">, and it is experimentally demonstrated here. </w:t>
      </w:r>
    </w:p>
    <w:p w14:paraId="6F66F744" w14:textId="26C30FB9" w:rsidR="003F3023" w:rsidRDefault="00407BD9" w:rsidP="00CC2972">
      <w:pPr>
        <w:spacing w:after="0"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00373530" w:rsidRPr="003F6E30">
        <w:rPr>
          <w:rFonts w:ascii="Times New Roman" w:eastAsiaTheme="minorEastAsia" w:hAnsi="Times New Roman" w:cs="Times New Roman"/>
          <w:color w:val="000000" w:themeColor="text1"/>
          <w:sz w:val="18"/>
          <w:szCs w:val="18"/>
        </w:rPr>
        <w:t xml:space="preserve">With </w:t>
      </w:r>
      <w:r w:rsidR="00E85786" w:rsidRPr="003F6E30">
        <w:rPr>
          <w:rFonts w:ascii="Times New Roman" w:eastAsiaTheme="minorEastAsia" w:hAnsi="Times New Roman" w:cs="Times New Roman"/>
          <w:color w:val="000000" w:themeColor="text1"/>
          <w:sz w:val="18"/>
          <w:szCs w:val="18"/>
        </w:rPr>
        <w:t>this</w:t>
      </w:r>
      <w:r w:rsidR="00373530" w:rsidRPr="003F6E30">
        <w:rPr>
          <w:rFonts w:ascii="Times New Roman" w:eastAsiaTheme="minorEastAsia" w:hAnsi="Times New Roman" w:cs="Times New Roman"/>
          <w:color w:val="000000" w:themeColor="text1"/>
          <w:sz w:val="18"/>
          <w:szCs w:val="18"/>
        </w:rPr>
        <w:t xml:space="preserve"> understanding of how barrier screening </w:t>
      </w:r>
      <w:r w:rsidR="00E42945" w:rsidRPr="003F6E30">
        <w:rPr>
          <w:rFonts w:ascii="Times New Roman" w:eastAsiaTheme="minorEastAsia" w:hAnsi="Times New Roman" w:cs="Times New Roman"/>
          <w:color w:val="000000" w:themeColor="text1"/>
          <w:sz w:val="18"/>
          <w:szCs w:val="18"/>
        </w:rPr>
        <w:t>impacts</w:t>
      </w:r>
      <w:r w:rsidR="00E85786" w:rsidRPr="003F6E30">
        <w:rPr>
          <w:rFonts w:ascii="Times New Roman" w:eastAsiaTheme="minorEastAsia" w:hAnsi="Times New Roman" w:cs="Times New Roman"/>
          <w:color w:val="000000" w:themeColor="text1"/>
          <w:sz w:val="18"/>
          <w:szCs w:val="18"/>
        </w:rPr>
        <w:t xml:space="preserve"> both</w:t>
      </w:r>
      <w:r w:rsidR="00373530"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373530"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373530" w:rsidRPr="003F6E30">
        <w:rPr>
          <w:rFonts w:ascii="Times New Roman" w:eastAsiaTheme="minorEastAsia" w:hAnsi="Times New Roman" w:cs="Times New Roman"/>
          <w:color w:val="000000" w:themeColor="text1"/>
          <w:sz w:val="18"/>
          <w:szCs w:val="18"/>
        </w:rPr>
        <w:t xml:space="preserve">, we can </w:t>
      </w:r>
      <w:r w:rsidR="000E683F" w:rsidRPr="003F6E30">
        <w:rPr>
          <w:rFonts w:ascii="Times New Roman" w:eastAsiaTheme="minorEastAsia" w:hAnsi="Times New Roman" w:cs="Times New Roman"/>
          <w:color w:val="000000" w:themeColor="text1"/>
          <w:sz w:val="18"/>
          <w:szCs w:val="18"/>
        </w:rPr>
        <w:t xml:space="preserve">proceed </w:t>
      </w:r>
      <w:r w:rsidR="00B57F47" w:rsidRPr="003F6E30">
        <w:rPr>
          <w:rFonts w:ascii="Times New Roman" w:eastAsiaTheme="minorEastAsia" w:hAnsi="Times New Roman" w:cs="Times New Roman"/>
          <w:color w:val="000000" w:themeColor="text1"/>
          <w:sz w:val="18"/>
          <w:szCs w:val="18"/>
        </w:rPr>
        <w:t xml:space="preserve">to calculate </w:t>
      </w:r>
      <w:r w:rsidR="00816EC8" w:rsidRPr="003F6E30">
        <w:rPr>
          <w:rFonts w:ascii="Times New Roman" w:eastAsiaTheme="minorEastAsia" w:hAnsi="Times New Roman" w:cs="Times New Roman"/>
          <w:color w:val="000000" w:themeColor="text1"/>
          <w:sz w:val="18"/>
          <w:szCs w:val="18"/>
        </w:rPr>
        <w:t xml:space="preserve">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C77D3A"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r>
          <w:rPr>
            <w:rFonts w:ascii="Cambria Math" w:eastAsiaTheme="minorEastAsia" w:hAnsi="Cambria Math" w:cs="Times New Roman"/>
            <w:color w:val="000000" w:themeColor="text1"/>
            <w:sz w:val="18"/>
            <w:szCs w:val="18"/>
          </w:rPr>
          <m:t xml:space="preserve"> </m:t>
        </m:r>
      </m:oMath>
      <w:r w:rsidR="00816EC8" w:rsidRPr="003F6E30">
        <w:rPr>
          <w:rFonts w:ascii="Times New Roman" w:eastAsiaTheme="minorEastAsia" w:hAnsi="Times New Roman" w:cs="Times New Roman"/>
          <w:color w:val="000000" w:themeColor="text1"/>
          <w:sz w:val="18"/>
          <w:szCs w:val="18"/>
        </w:rPr>
        <w:t>re</w:t>
      </w:r>
      <w:r w:rsidR="00E86B5B" w:rsidRPr="003F6E30">
        <w:rPr>
          <w:rFonts w:ascii="Times New Roman" w:eastAsiaTheme="minorEastAsia" w:hAnsi="Times New Roman" w:cs="Times New Roman"/>
          <w:color w:val="000000" w:themeColor="text1"/>
          <w:sz w:val="18"/>
          <w:szCs w:val="18"/>
        </w:rPr>
        <w:t>lationship</w:t>
      </w:r>
      <w:r w:rsidR="00816EC8" w:rsidRPr="003F6E30">
        <w:rPr>
          <w:rFonts w:ascii="Times New Roman" w:eastAsiaTheme="minorEastAsia" w:hAnsi="Times New Roman" w:cs="Times New Roman"/>
          <w:color w:val="000000" w:themeColor="text1"/>
          <w:sz w:val="18"/>
          <w:szCs w:val="18"/>
        </w:rPr>
        <w:t xml:space="preserve"> for </w:t>
      </w:r>
      <w:r w:rsidR="00B84824" w:rsidRPr="003F6E30">
        <w:rPr>
          <w:rFonts w:ascii="Times New Roman" w:eastAsiaTheme="minorEastAsia" w:hAnsi="Times New Roman" w:cs="Times New Roman"/>
          <w:color w:val="000000" w:themeColor="text1"/>
          <w:sz w:val="18"/>
          <w:szCs w:val="18"/>
        </w:rPr>
        <w:t>[BX</w:t>
      </w:r>
      <w:r w:rsidR="00B84824" w:rsidRPr="003F6E30">
        <w:rPr>
          <w:rFonts w:ascii="Times New Roman" w:eastAsiaTheme="minorEastAsia" w:hAnsi="Times New Roman" w:cs="Times New Roman"/>
          <w:color w:val="000000" w:themeColor="text1"/>
          <w:sz w:val="18"/>
          <w:szCs w:val="18"/>
          <w:vertAlign w:val="subscript"/>
        </w:rPr>
        <w:t>4</w:t>
      </w:r>
      <w:r w:rsidR="00B84824" w:rsidRPr="003F6E30">
        <w:rPr>
          <w:rFonts w:ascii="Times New Roman" w:eastAsiaTheme="minorEastAsia" w:hAnsi="Times New Roman" w:cs="Times New Roman"/>
          <w:color w:val="000000" w:themeColor="text1"/>
          <w:sz w:val="18"/>
          <w:szCs w:val="18"/>
        </w:rPr>
        <w:t>]</w:t>
      </w:r>
      <w:r w:rsidR="00B84824" w:rsidRPr="003F6E30">
        <w:rPr>
          <w:rFonts w:ascii="Times New Roman" w:eastAsiaTheme="minorEastAsia" w:hAnsi="Times New Roman" w:cs="Times New Roman"/>
          <w:color w:val="000000" w:themeColor="text1"/>
          <w:sz w:val="18"/>
          <w:szCs w:val="18"/>
          <w:vertAlign w:val="superscript"/>
        </w:rPr>
        <w:t>2-</w:t>
      </w:r>
      <w:r w:rsidR="00B84824" w:rsidRPr="003F6E30">
        <w:rPr>
          <w:rFonts w:ascii="Times New Roman" w:eastAsiaTheme="minorEastAsia" w:hAnsi="Times New Roman" w:cs="Times New Roman"/>
          <w:color w:val="000000" w:themeColor="text1"/>
          <w:sz w:val="18"/>
          <w:szCs w:val="18"/>
        </w:rPr>
        <w:t xml:space="preserve"> layers </w:t>
      </w:r>
      <w:r w:rsidR="00C77D3A" w:rsidRPr="003F6E30">
        <w:rPr>
          <w:rFonts w:ascii="Times New Roman" w:eastAsiaTheme="minorEastAsia" w:hAnsi="Times New Roman" w:cs="Times New Roman"/>
          <w:color w:val="000000" w:themeColor="text1"/>
          <w:sz w:val="18"/>
          <w:szCs w:val="18"/>
        </w:rPr>
        <w:t xml:space="preserve">suspended in a vacuum. </w:t>
      </w:r>
      <w:r w:rsidR="001E584D" w:rsidRPr="003F6E30">
        <w:rPr>
          <w:rFonts w:ascii="Times New Roman" w:eastAsiaTheme="minorEastAsia" w:hAnsi="Times New Roman" w:cs="Times New Roman"/>
          <w:color w:val="000000" w:themeColor="text1"/>
          <w:sz w:val="18"/>
          <w:szCs w:val="18"/>
        </w:rPr>
        <w:t>As far as</w:t>
      </w:r>
      <w:r w:rsidR="00620C04"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1E584D" w:rsidRPr="003F6E30">
        <w:rPr>
          <w:rFonts w:ascii="Times New Roman" w:eastAsiaTheme="minorEastAsia" w:hAnsi="Times New Roman" w:cs="Times New Roman"/>
          <w:color w:val="000000" w:themeColor="text1"/>
          <w:sz w:val="18"/>
          <w:szCs w:val="18"/>
        </w:rPr>
        <w:t xml:space="preserve"> is concerned, </w:t>
      </w:r>
      <w:r w:rsidR="00271415" w:rsidRPr="003F6E30">
        <w:rPr>
          <w:rFonts w:ascii="Times New Roman" w:eastAsiaTheme="minorEastAsia" w:hAnsi="Times New Roman" w:cs="Times New Roman"/>
          <w:color w:val="000000" w:themeColor="text1"/>
          <w:sz w:val="18"/>
          <w:szCs w:val="18"/>
        </w:rPr>
        <w:t xml:space="preserve">this </w:t>
      </w:r>
      <w:r w:rsidR="00ED6442" w:rsidRPr="003F6E30">
        <w:rPr>
          <w:rFonts w:ascii="Times New Roman" w:eastAsiaTheme="minorEastAsia" w:hAnsi="Times New Roman" w:cs="Times New Roman"/>
          <w:color w:val="000000" w:themeColor="text1"/>
          <w:sz w:val="18"/>
          <w:szCs w:val="18"/>
        </w:rPr>
        <w:t xml:space="preserve">can be </w:t>
      </w:r>
      <w:r w:rsidR="004D21BE" w:rsidRPr="003F6E30">
        <w:rPr>
          <w:rFonts w:ascii="Times New Roman" w:eastAsiaTheme="minorEastAsia" w:hAnsi="Times New Roman" w:cs="Times New Roman"/>
          <w:color w:val="000000" w:themeColor="text1"/>
          <w:sz w:val="18"/>
          <w:szCs w:val="18"/>
        </w:rPr>
        <w:t>accomplished</w:t>
      </w:r>
      <w:r w:rsidR="00171DDB" w:rsidRPr="003F6E30">
        <w:rPr>
          <w:rFonts w:ascii="Times New Roman" w:eastAsiaTheme="minorEastAsia" w:hAnsi="Times New Roman" w:cs="Times New Roman"/>
          <w:color w:val="000000" w:themeColor="text1"/>
          <w:sz w:val="18"/>
          <w:szCs w:val="18"/>
        </w:rPr>
        <w:t xml:space="preserve"> by </w:t>
      </w:r>
      <w:r w:rsidR="002F1364" w:rsidRPr="003F6E30">
        <w:rPr>
          <w:rFonts w:ascii="Times New Roman" w:eastAsiaTheme="minorEastAsia" w:hAnsi="Times New Roman" w:cs="Times New Roman"/>
          <w:color w:val="000000" w:themeColor="text1"/>
          <w:sz w:val="18"/>
          <w:szCs w:val="18"/>
        </w:rPr>
        <w:t xml:space="preserve">setting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=1</m:t>
        </m:r>
      </m:oMath>
      <w:r w:rsidR="002F1364"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002F1364" w:rsidRPr="003F6E30">
        <w:rPr>
          <w:rFonts w:ascii="Times New Roman" w:eastAsiaTheme="minorEastAsia" w:hAnsi="Times New Roman" w:cs="Times New Roman"/>
          <w:color w:val="000000" w:themeColor="text1"/>
          <w:sz w:val="18"/>
          <w:szCs w:val="18"/>
        </w:rPr>
        <w:t xml:space="preserve"> in the </w:t>
      </w:r>
      <w:r w:rsidR="00CD702F" w:rsidRPr="003F6E30">
        <w:rPr>
          <w:rFonts w:ascii="Times New Roman" w:eastAsiaTheme="minorEastAsia" w:hAnsi="Times New Roman" w:cs="Times New Roman"/>
          <w:color w:val="000000" w:themeColor="text1"/>
          <w:sz w:val="18"/>
          <w:szCs w:val="18"/>
        </w:rPr>
        <w:t>superlattice</w:t>
      </w:r>
      <w:r w:rsidR="003038DB" w:rsidRPr="003F6E30">
        <w:rPr>
          <w:rFonts w:ascii="Times New Roman" w:eastAsiaTheme="minorEastAsia" w:hAnsi="Times New Roman" w:cs="Times New Roman"/>
          <w:color w:val="000000" w:themeColor="text1"/>
          <w:sz w:val="18"/>
          <w:szCs w:val="18"/>
        </w:rPr>
        <w:t xml:space="preserve"> model </w:t>
      </w:r>
      <w:r w:rsidR="004E5BE7" w:rsidRPr="003F6E30">
        <w:rPr>
          <w:rFonts w:ascii="Times New Roman" w:eastAsiaTheme="minorEastAsia" w:hAnsi="Times New Roman" w:cs="Times New Roman"/>
          <w:color w:val="000000" w:themeColor="text1"/>
          <w:sz w:val="18"/>
          <w:szCs w:val="18"/>
        </w:rPr>
        <w:t>(</w:t>
      </w:r>
      <w:r w:rsidR="004E5BE7" w:rsidRPr="003F6E30">
        <w:rPr>
          <w:rFonts w:ascii="Times New Roman" w:eastAsiaTheme="minorEastAsia" w:hAnsi="Times New Roman" w:cs="Times New Roman"/>
          <w:b/>
          <w:color w:val="000000" w:themeColor="text1"/>
          <w:sz w:val="18"/>
          <w:szCs w:val="18"/>
        </w:rPr>
        <w:t>Supplementary Section 12</w:t>
      </w:r>
      <w:r w:rsidR="004E5BE7" w:rsidRPr="003F6E30">
        <w:rPr>
          <w:rFonts w:ascii="Times New Roman" w:eastAsiaTheme="minorEastAsia" w:hAnsi="Times New Roman" w:cs="Times New Roman"/>
          <w:color w:val="000000" w:themeColor="text1"/>
          <w:sz w:val="18"/>
          <w:szCs w:val="18"/>
        </w:rPr>
        <w:t>)</w:t>
      </w:r>
      <w:r w:rsidR="00707C74" w:rsidRPr="003F6E30">
        <w:rPr>
          <w:rFonts w:ascii="Times New Roman" w:eastAsiaTheme="minorEastAsia" w:hAnsi="Times New Roman" w:cs="Times New Roman"/>
          <w:color w:val="000000" w:themeColor="text1"/>
          <w:sz w:val="18"/>
          <w:szCs w:val="18"/>
        </w:rPr>
        <w:t xml:space="preserve">. </w:t>
      </w:r>
      <w:r w:rsidR="006403B6" w:rsidRPr="003F6E30">
        <w:rPr>
          <w:rFonts w:ascii="Times New Roman" w:eastAsiaTheme="minorEastAsia" w:hAnsi="Times New Roman" w:cs="Times New Roman"/>
          <w:color w:val="000000" w:themeColor="text1"/>
          <w:sz w:val="18"/>
          <w:szCs w:val="18"/>
        </w:rPr>
        <w:t xml:space="preserve">Naturally, removing the barrier screening increases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5A080F" w:rsidRPr="003F6E30">
        <w:rPr>
          <w:rFonts w:ascii="Times New Roman" w:eastAsiaTheme="minorEastAsia" w:hAnsi="Times New Roman" w:cs="Times New Roman"/>
          <w:color w:val="000000" w:themeColor="text1"/>
          <w:sz w:val="18"/>
          <w:szCs w:val="18"/>
        </w:rPr>
        <w:t xml:space="preserve">, </w:t>
      </w:r>
      <w:r w:rsidR="002F0631" w:rsidRPr="003F6E30">
        <w:rPr>
          <w:rFonts w:ascii="Times New Roman" w:eastAsiaTheme="minorEastAsia" w:hAnsi="Times New Roman" w:cs="Times New Roman"/>
          <w:color w:val="000000" w:themeColor="text1"/>
          <w:sz w:val="18"/>
          <w:szCs w:val="18"/>
        </w:rPr>
        <w:t xml:space="preserve">and we know from </w:t>
      </w:r>
      <w:r w:rsidR="002752ED" w:rsidRPr="003F6E30">
        <w:rPr>
          <w:rFonts w:ascii="Times New Roman" w:eastAsiaTheme="minorEastAsia" w:hAnsi="Times New Roman" w:cs="Times New Roman"/>
          <w:color w:val="000000" w:themeColor="text1"/>
          <w:sz w:val="18"/>
          <w:szCs w:val="18"/>
        </w:rPr>
        <w:t xml:space="preserve">the results in </w:t>
      </w:r>
      <w:r w:rsidR="002752ED" w:rsidRPr="003F6E30">
        <w:rPr>
          <w:rFonts w:ascii="Times New Roman" w:eastAsiaTheme="minorEastAsia" w:hAnsi="Times New Roman" w:cs="Times New Roman"/>
          <w:b/>
          <w:bCs/>
          <w:color w:val="000000" w:themeColor="text1"/>
          <w:sz w:val="18"/>
          <w:szCs w:val="18"/>
        </w:rPr>
        <w:t>Fig. S8</w:t>
      </w:r>
      <w:r w:rsidR="002752ED" w:rsidRPr="003F6E30">
        <w:rPr>
          <w:rFonts w:ascii="Times New Roman" w:eastAsiaTheme="minorEastAsia" w:hAnsi="Times New Roman" w:cs="Times New Roman"/>
          <w:color w:val="000000" w:themeColor="text1"/>
          <w:sz w:val="18"/>
          <w:szCs w:val="18"/>
        </w:rPr>
        <w:t xml:space="preserve"> </w:t>
      </w:r>
      <w:r w:rsidR="0018753D" w:rsidRPr="003F6E30">
        <w:rPr>
          <w:rFonts w:ascii="Times New Roman" w:eastAsiaTheme="minorEastAsia" w:hAnsi="Times New Roman" w:cs="Times New Roman"/>
          <w:color w:val="000000" w:themeColor="text1"/>
          <w:sz w:val="18"/>
          <w:szCs w:val="18"/>
        </w:rPr>
        <w:t>(and</w:t>
      </w:r>
      <w:r w:rsidR="007F066F" w:rsidRPr="003F6E30">
        <w:rPr>
          <w:rFonts w:ascii="Times New Roman" w:eastAsiaTheme="minorEastAsia" w:hAnsi="Times New Roman" w:cs="Times New Roman"/>
          <w:color w:val="000000" w:themeColor="text1"/>
          <w:sz w:val="18"/>
          <w:szCs w:val="18"/>
        </w:rPr>
        <w:t xml:space="preserve"> </w:t>
      </w:r>
      <w:r w:rsidR="00185BAE" w:rsidRPr="003F6E30">
        <w:rPr>
          <w:rFonts w:ascii="Times New Roman" w:eastAsiaTheme="minorEastAsia" w:hAnsi="Times New Roman" w:cs="Times New Roman"/>
          <w:color w:val="000000" w:themeColor="text1"/>
          <w:sz w:val="18"/>
          <w:szCs w:val="18"/>
        </w:rPr>
        <w:t>theoretical</w:t>
      </w:r>
      <w:r w:rsidR="0018753D" w:rsidRPr="003F6E30">
        <w:rPr>
          <w:rFonts w:ascii="Times New Roman" w:eastAsiaTheme="minorEastAsia" w:hAnsi="Times New Roman" w:cs="Times New Roman"/>
          <w:color w:val="000000" w:themeColor="text1"/>
          <w:sz w:val="18"/>
          <w:szCs w:val="18"/>
        </w:rPr>
        <w:t xml:space="preserve"> results in </w:t>
      </w:r>
      <w:r w:rsidR="00486DC5">
        <w:rPr>
          <w:rFonts w:ascii="Times New Roman" w:eastAsiaTheme="minorEastAsia" w:hAnsi="Times New Roman" w:cs="Times New Roman"/>
          <w:color w:val="000000" w:themeColor="text1"/>
          <w:sz w:val="18"/>
          <w:szCs w:val="18"/>
        </w:rPr>
        <w:t>R</w:t>
      </w:r>
      <w:r w:rsidR="0018753D" w:rsidRPr="003F6E30">
        <w:rPr>
          <w:rFonts w:ascii="Times New Roman" w:eastAsiaTheme="minorEastAsia" w:hAnsi="Times New Roman" w:cs="Times New Roman"/>
          <w:color w:val="000000" w:themeColor="text1"/>
          <w:sz w:val="18"/>
          <w:szCs w:val="18"/>
        </w:rPr>
        <w:t>ef.</w:t>
      </w:r>
      <w:r w:rsidR="00486DC5">
        <w:rPr>
          <w:rFonts w:ascii="Times New Roman" w:eastAsiaTheme="minorEastAsia" w:hAnsi="Times New Roman" w:cs="Times New Roman"/>
          <w:color w:val="000000" w:themeColor="text1"/>
          <w:sz w:val="18"/>
          <w:szCs w:val="18"/>
        </w:rPr>
        <w:t xml:space="preserve"> </w:t>
      </w:r>
      <w:r w:rsidR="00D45DB4" w:rsidRPr="003F6E30">
        <w:rPr>
          <w:rFonts w:ascii="Times New Roman" w:eastAsiaTheme="minorEastAsia" w:hAnsi="Times New Roman" w:cs="Times New Roman"/>
          <w:color w:val="000000" w:themeColor="text1"/>
          <w:sz w:val="18"/>
          <w:szCs w:val="18"/>
        </w:rPr>
        <w:fldChar w:fldCharType="begin"/>
      </w:r>
      <w:r w:rsidR="002B0527">
        <w:rPr>
          <w:rFonts w:ascii="Times New Roman" w:eastAsiaTheme="minorEastAsia" w:hAnsi="Times New Roman" w:cs="Times New Roman"/>
          <w:color w:val="000000" w:themeColor="text1"/>
          <w:sz w:val="18"/>
          <w:szCs w:val="18"/>
        </w:rPr>
        <w:instrText xml:space="preserve"> ADDIN EN.CITE &lt;EndNote&gt;&lt;Cite&gt;&lt;Author&gt;Cho&lt;/Author&gt;&lt;Year&gt;2019&lt;/Year&gt;&lt;RecNum&gt;572&lt;/RecNum&gt;&lt;DisplayText&gt;&lt;style face="superscript"&gt;33&lt;/style&gt;&lt;/DisplayText&gt;&lt;record&gt;&lt;rec-number&gt;572&lt;/rec-number&gt;&lt;foreign-keys&gt;&lt;key app="EN" db-id="pea9fxf0h55w59eeadux2dsmxxvefd0vzz9f" timestamp="1671576224"&gt;572&lt;/key&gt;&lt;/foreign-keys&gt;&lt;ref-type name="Journal Article"&gt;17&lt;/ref-type&gt;&lt;contributors&gt;&lt;authors&gt;&lt;author&gt;Cho, Yeongsu&lt;/author&gt;&lt;author&gt;Berkelbach, Timothy C.&lt;/author&gt;&lt;/authors&gt;&lt;/contributors&gt;&lt;titles&gt;&lt;title&gt;Optical Properties of Layered Hybrid Organic–Inorganic Halide Perovskites: A Tight-Binding GW-BSE Study&lt;/title&gt;&lt;secondary-title&gt;The Journal of Physical Chemistry Letters&lt;/secondary-title&gt;&lt;/titles&gt;&lt;periodical&gt;&lt;full-title&gt;The Journal of Physical Chemistry Letters&lt;/full-title&gt;&lt;abbr-1&gt;J. Phys. Chem. Lett.&lt;/abbr-1&gt;&lt;/periodical&gt;&lt;pages&gt;6189-6196&lt;/pages&gt;&lt;volume&gt;10&lt;/volume&gt;&lt;number&gt;20&lt;/number&gt;&lt;dates&gt;&lt;year&gt;2019&lt;/year&gt;&lt;pub-dates&gt;&lt;date&gt;2019/10/17&lt;/date&gt;&lt;/pub-dates&gt;&lt;/dates&gt;&lt;publisher&gt;American Chemical Society&lt;/publisher&gt;&lt;urls&gt;&lt;related-urls&gt;&lt;url&gt;https://doi.org/10.1021/acs.jpclett.9b02491&lt;/url&gt;&lt;/related-urls&gt;&lt;/urls&gt;&lt;electronic-resource-num&gt;10.1021/acs.jpclett.9b02491&lt;/electronic-resource-num&gt;&lt;/record&gt;&lt;/Cite&gt;&lt;/EndNote&gt;</w:instrText>
      </w:r>
      <w:r w:rsidR="00D45DB4" w:rsidRPr="003F6E30">
        <w:rPr>
          <w:rFonts w:ascii="Times New Roman" w:eastAsiaTheme="minorEastAsia" w:hAnsi="Times New Roman" w:cs="Times New Roman"/>
          <w:color w:val="000000" w:themeColor="text1"/>
          <w:sz w:val="18"/>
          <w:szCs w:val="18"/>
        </w:rPr>
        <w:fldChar w:fldCharType="separate"/>
      </w:r>
      <w:r w:rsidR="002B0527" w:rsidRPr="002B0527">
        <w:rPr>
          <w:rFonts w:ascii="Times New Roman" w:eastAsiaTheme="minorEastAsia" w:hAnsi="Times New Roman" w:cs="Times New Roman"/>
          <w:noProof/>
          <w:color w:val="000000" w:themeColor="text1"/>
          <w:sz w:val="18"/>
          <w:szCs w:val="18"/>
          <w:vertAlign w:val="superscript"/>
        </w:rPr>
        <w:t>33</w:t>
      </w:r>
      <w:r w:rsidR="00D45DB4" w:rsidRPr="003F6E30">
        <w:rPr>
          <w:rFonts w:ascii="Times New Roman" w:eastAsiaTheme="minorEastAsia" w:hAnsi="Times New Roman" w:cs="Times New Roman"/>
          <w:color w:val="000000" w:themeColor="text1"/>
          <w:sz w:val="18"/>
          <w:szCs w:val="18"/>
        </w:rPr>
        <w:fldChar w:fldCharType="end"/>
      </w:r>
      <w:r w:rsidR="0018753D" w:rsidRPr="003F6E30">
        <w:rPr>
          <w:rFonts w:ascii="Times New Roman" w:eastAsiaTheme="minorEastAsia" w:hAnsi="Times New Roman" w:cs="Times New Roman"/>
          <w:color w:val="000000" w:themeColor="text1"/>
          <w:sz w:val="18"/>
          <w:szCs w:val="18"/>
        </w:rPr>
        <w:t xml:space="preserve">) </w:t>
      </w:r>
      <w:r w:rsidR="002752ED" w:rsidRPr="003F6E30">
        <w:rPr>
          <w:rFonts w:ascii="Times New Roman" w:eastAsiaTheme="minorEastAsia" w:hAnsi="Times New Roman" w:cs="Times New Roman"/>
          <w:color w:val="000000" w:themeColor="text1"/>
          <w:sz w:val="18"/>
          <w:szCs w:val="18"/>
        </w:rPr>
        <w:t>that</w:t>
      </w:r>
      <w:r w:rsidR="0018753D"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044DD3" w:rsidRPr="003F6E30">
        <w:rPr>
          <w:rFonts w:ascii="Times New Roman" w:eastAsiaTheme="minorEastAsia" w:hAnsi="Times New Roman" w:cs="Times New Roman"/>
          <w:color w:val="000000" w:themeColor="text1"/>
          <w:sz w:val="18"/>
          <w:szCs w:val="18"/>
        </w:rPr>
        <w:t xml:space="preserve"> increases by an</w:t>
      </w:r>
      <w:r w:rsidR="00A029E8" w:rsidRPr="003F6E30">
        <w:rPr>
          <w:rFonts w:ascii="Times New Roman" w:eastAsiaTheme="minorEastAsia" w:hAnsi="Times New Roman" w:cs="Times New Roman"/>
          <w:color w:val="000000" w:themeColor="text1"/>
          <w:sz w:val="18"/>
          <w:szCs w:val="18"/>
        </w:rPr>
        <w:t xml:space="preserve"> equivalent </w:t>
      </w:r>
      <w:r w:rsidR="00044DD3" w:rsidRPr="003F6E30">
        <w:rPr>
          <w:rFonts w:ascii="Times New Roman" w:eastAsiaTheme="minorEastAsia" w:hAnsi="Times New Roman" w:cs="Times New Roman"/>
          <w:color w:val="000000" w:themeColor="text1"/>
          <w:sz w:val="18"/>
          <w:szCs w:val="18"/>
        </w:rPr>
        <w:lastRenderedPageBreak/>
        <w:t>magnitude</w:t>
      </w:r>
      <w:r w:rsidR="000714C2" w:rsidRPr="003F6E30">
        <w:rPr>
          <w:rFonts w:ascii="Times New Roman" w:eastAsiaTheme="minorEastAsia" w:hAnsi="Times New Roman" w:cs="Times New Roman"/>
          <w:color w:val="000000" w:themeColor="text1"/>
          <w:sz w:val="18"/>
          <w:szCs w:val="18"/>
        </w:rPr>
        <w:t xml:space="preserve">. </w:t>
      </w:r>
      <w:r w:rsidR="00A01868" w:rsidRPr="003F6E30">
        <w:rPr>
          <w:rFonts w:ascii="Times New Roman" w:eastAsiaTheme="minorEastAsia" w:hAnsi="Times New Roman" w:cs="Times New Roman"/>
          <w:color w:val="000000" w:themeColor="text1"/>
          <w:sz w:val="18"/>
          <w:szCs w:val="18"/>
        </w:rPr>
        <w:t xml:space="preserve">When these calculations </w:t>
      </w:r>
      <w:r w:rsidR="000714C2" w:rsidRPr="003F6E30">
        <w:rPr>
          <w:rFonts w:ascii="Times New Roman" w:eastAsiaTheme="minorEastAsia" w:hAnsi="Times New Roman" w:cs="Times New Roman"/>
          <w:color w:val="000000" w:themeColor="text1"/>
          <w:sz w:val="18"/>
          <w:szCs w:val="18"/>
        </w:rPr>
        <w:t xml:space="preserve">are performed using 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0714C2" w:rsidRPr="003F6E30">
        <w:rPr>
          <w:rFonts w:ascii="Times New Roman" w:eastAsiaTheme="minorEastAsia" w:hAnsi="Times New Roman" w:cs="Times New Roman"/>
          <w:color w:val="000000" w:themeColor="text1"/>
          <w:sz w:val="18"/>
          <w:szCs w:val="18"/>
        </w:rPr>
        <w:t xml:space="preserve"> values, the </w:t>
      </w:r>
      <w:r w:rsidR="00BB3AC0" w:rsidRPr="003F6E30">
        <w:rPr>
          <w:rFonts w:ascii="Times New Roman" w:eastAsiaTheme="minorEastAsia" w:hAnsi="Times New Roman" w:cs="Times New Roman"/>
          <w:color w:val="000000" w:themeColor="text1"/>
          <w:sz w:val="18"/>
          <w:szCs w:val="18"/>
        </w:rPr>
        <w:t>{</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BB3AC0"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BB3AC0" w:rsidRPr="003F6E30">
        <w:rPr>
          <w:rFonts w:ascii="Times New Roman" w:eastAsiaTheme="minorEastAsia" w:hAnsi="Times New Roman" w:cs="Times New Roman"/>
          <w:color w:val="000000" w:themeColor="text1"/>
          <w:sz w:val="18"/>
          <w:szCs w:val="18"/>
        </w:rPr>
        <w:t>} data</w:t>
      </w:r>
      <w:r w:rsidR="006B476E" w:rsidRPr="003F6E30">
        <w:rPr>
          <w:rFonts w:ascii="Times New Roman" w:eastAsiaTheme="minorEastAsia" w:hAnsi="Times New Roman" w:cs="Times New Roman"/>
          <w:color w:val="000000" w:themeColor="text1"/>
          <w:sz w:val="18"/>
          <w:szCs w:val="18"/>
        </w:rPr>
        <w:t xml:space="preserve"> </w:t>
      </w:r>
      <w:r w:rsidR="00BB3AC0" w:rsidRPr="003F6E30">
        <w:rPr>
          <w:rFonts w:ascii="Times New Roman" w:eastAsiaTheme="minorEastAsia" w:hAnsi="Times New Roman" w:cs="Times New Roman"/>
          <w:color w:val="000000" w:themeColor="text1"/>
          <w:sz w:val="18"/>
          <w:szCs w:val="18"/>
        </w:rPr>
        <w:t>points</w:t>
      </w:r>
      <w:r w:rsidR="00DD2DE6" w:rsidRPr="003F6E30">
        <w:rPr>
          <w:rFonts w:ascii="Times New Roman" w:eastAsiaTheme="minorEastAsia" w:hAnsi="Times New Roman" w:cs="Times New Roman"/>
          <w:color w:val="000000" w:themeColor="text1"/>
          <w:sz w:val="18"/>
          <w:szCs w:val="18"/>
        </w:rPr>
        <w:t xml:space="preserve"> </w:t>
      </w:r>
      <w:r w:rsidR="00BB3AC0" w:rsidRPr="003F6E30">
        <w:rPr>
          <w:rFonts w:ascii="Times New Roman" w:eastAsiaTheme="minorEastAsia" w:hAnsi="Times New Roman" w:cs="Times New Roman"/>
          <w:color w:val="000000" w:themeColor="text1"/>
          <w:sz w:val="18"/>
          <w:szCs w:val="18"/>
        </w:rPr>
        <w:t xml:space="preserve">follow the universal relationship for 2D semiconductors that was recently derived, namely,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=0.25</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BB3AC0" w:rsidRPr="003F6E30">
        <w:rPr>
          <w:rFonts w:ascii="Times New Roman" w:eastAsiaTheme="minorEastAsia" w:hAnsi="Times New Roman" w:cs="Times New Roman"/>
          <w:color w:val="000000" w:themeColor="text1"/>
          <w:sz w:val="18"/>
          <w:szCs w:val="18"/>
        </w:rPr>
        <w:t>.</w:t>
      </w:r>
      <w:r w:rsidR="00BB3AC0" w:rsidRPr="003F6E30">
        <w:rPr>
          <w:rFonts w:ascii="Times New Roman" w:eastAsiaTheme="minorEastAsia" w:hAnsi="Times New Roman" w:cs="Times New Roman"/>
          <w:color w:val="000000" w:themeColor="text1"/>
          <w:sz w:val="18"/>
          <w:szCs w:val="18"/>
        </w:rPr>
        <w:fldChar w:fldCharType="begin"/>
      </w:r>
      <w:r w:rsidR="00F978CB">
        <w:rPr>
          <w:rFonts w:ascii="Times New Roman" w:eastAsiaTheme="minorEastAsia" w:hAnsi="Times New Roman" w:cs="Times New Roman"/>
          <w:color w:val="000000" w:themeColor="text1"/>
          <w:sz w:val="18"/>
          <w:szCs w:val="18"/>
        </w:rPr>
        <w:instrText xml:space="preserve"> ADDIN EN.CITE &lt;EndNote&gt;&lt;Cite&gt;&lt;Author&gt;Jiang&lt;/Author&gt;&lt;Year&gt;2017&lt;/Year&gt;&lt;RecNum&gt;174&lt;/RecNum&gt;&lt;DisplayText&gt;&lt;style face="superscript"&gt;34&lt;/style&gt;&lt;/DisplayText&gt;&lt;record&gt;&lt;rec-number&gt;174&lt;/rec-number&gt;&lt;foreign-keys&gt;&lt;key app="EN" db-id="pea9fxf0h55w59eeadux2dsmxxvefd0vzz9f" timestamp="1630468986"&gt;174&lt;/key&gt;&lt;/foreign-keys&gt;&lt;ref-type name="Journal Article"&gt;17&lt;/ref-type&gt;&lt;contributors&gt;&lt;authors&gt;&lt;author&gt;Jiang, Zeyu&lt;/author&gt;&lt;author&gt;Liu, Zhirong&lt;/author&gt;&lt;author&gt;Li, Yuanchang&lt;/author&gt;&lt;author&gt;Duan, Wenhui&lt;/author&gt;&lt;/authors&gt;&lt;/contributors&gt;&lt;titles&gt;&lt;title&gt;Scaling universality between band gap and exciton binding energy of two-dimensional semiconductors&lt;/title&gt;&lt;secondary-title&gt;Physical review letters&lt;/secondary-title&gt;&lt;/titles&gt;&lt;periodical&gt;&lt;full-title&gt;Physical Review Letters&lt;/full-title&gt;&lt;abbr-1&gt;Phys. Rev. Lett.&lt;/abbr-1&gt;&lt;abbr-2&gt;Phys Rev Lett&lt;/abbr-2&gt;&lt;/periodical&gt;&lt;pages&gt;266401&lt;/pages&gt;&lt;volume&gt;118&lt;/volume&gt;&lt;number&gt;26&lt;/number&gt;&lt;dates&gt;&lt;year&gt;2017&lt;/year&gt;&lt;/dates&gt;&lt;urls&gt;&lt;/urls&gt;&lt;/record&gt;&lt;/Cite&gt;&lt;/EndNote&gt;</w:instrText>
      </w:r>
      <w:r w:rsidR="00BB3AC0" w:rsidRPr="003F6E30">
        <w:rPr>
          <w:rFonts w:ascii="Times New Roman" w:eastAsiaTheme="minorEastAsia" w:hAnsi="Times New Roman" w:cs="Times New Roman"/>
          <w:color w:val="000000" w:themeColor="text1"/>
          <w:sz w:val="18"/>
          <w:szCs w:val="18"/>
        </w:rPr>
        <w:fldChar w:fldCharType="separate"/>
      </w:r>
      <w:r w:rsidR="00F978CB" w:rsidRPr="00F978CB">
        <w:rPr>
          <w:rFonts w:ascii="Times New Roman" w:eastAsiaTheme="minorEastAsia" w:hAnsi="Times New Roman" w:cs="Times New Roman"/>
          <w:noProof/>
          <w:color w:val="000000" w:themeColor="text1"/>
          <w:sz w:val="18"/>
          <w:szCs w:val="18"/>
          <w:vertAlign w:val="superscript"/>
        </w:rPr>
        <w:t>34</w:t>
      </w:r>
      <w:r w:rsidR="00BB3AC0" w:rsidRPr="003F6E30">
        <w:rPr>
          <w:rFonts w:ascii="Times New Roman" w:eastAsiaTheme="minorEastAsia" w:hAnsi="Times New Roman" w:cs="Times New Roman"/>
          <w:color w:val="000000" w:themeColor="text1"/>
          <w:sz w:val="18"/>
          <w:szCs w:val="18"/>
        </w:rPr>
        <w:fldChar w:fldCharType="end"/>
      </w:r>
      <w:r w:rsidR="00BB3AC0" w:rsidRPr="003F6E30">
        <w:rPr>
          <w:rFonts w:ascii="Times New Roman" w:eastAsiaTheme="minorEastAsia" w:hAnsi="Times New Roman" w:cs="Times New Roman"/>
          <w:color w:val="000000" w:themeColor="text1"/>
          <w:sz w:val="18"/>
          <w:szCs w:val="18"/>
        </w:rPr>
        <w:t xml:space="preserve"> However, all </w:t>
      </w:r>
      <w:r w:rsidR="00EC4475" w:rsidRPr="003F6E30">
        <w:rPr>
          <w:rFonts w:ascii="Times New Roman" w:eastAsiaTheme="minorEastAsia" w:hAnsi="Times New Roman" w:cs="Times New Roman"/>
          <w:color w:val="000000" w:themeColor="text1"/>
          <w:sz w:val="18"/>
          <w:szCs w:val="18"/>
        </w:rPr>
        <w:t xml:space="preserve">three additional </w:t>
      </w:r>
      <w:r w:rsidR="00BB3AC0" w:rsidRPr="003F6E30">
        <w:rPr>
          <w:rFonts w:ascii="Times New Roman" w:eastAsiaTheme="minorEastAsia" w:hAnsi="Times New Roman" w:cs="Times New Roman"/>
          <w:color w:val="000000" w:themeColor="text1"/>
          <w:sz w:val="18"/>
          <w:szCs w:val="18"/>
        </w:rPr>
        <w:t>sources of screening must be removed (phonon, barrier</w:t>
      </w:r>
      <w:r w:rsidR="00D43F5B" w:rsidRPr="003F6E30">
        <w:rPr>
          <w:rFonts w:ascii="Times New Roman" w:eastAsiaTheme="minorEastAsia" w:hAnsi="Times New Roman" w:cs="Times New Roman"/>
          <w:color w:val="000000" w:themeColor="text1"/>
          <w:sz w:val="18"/>
          <w:szCs w:val="18"/>
        </w:rPr>
        <w:t xml:space="preserve"> layers</w:t>
      </w:r>
      <w:r w:rsidR="00BB3AC0" w:rsidRPr="003F6E30">
        <w:rPr>
          <w:rFonts w:ascii="Times New Roman" w:eastAsiaTheme="minorEastAsia" w:hAnsi="Times New Roman" w:cs="Times New Roman"/>
          <w:color w:val="000000" w:themeColor="text1"/>
          <w:sz w:val="18"/>
          <w:szCs w:val="18"/>
        </w:rPr>
        <w:t>, and neighbor</w:t>
      </w:r>
      <w:r w:rsidR="009B2D4F" w:rsidRPr="003F6E30">
        <w:rPr>
          <w:rFonts w:ascii="Times New Roman" w:eastAsiaTheme="minorEastAsia" w:hAnsi="Times New Roman" w:cs="Times New Roman"/>
          <w:color w:val="000000" w:themeColor="text1"/>
          <w:sz w:val="18"/>
          <w:szCs w:val="18"/>
        </w:rPr>
        <w:t>ing</w:t>
      </w:r>
      <w:r w:rsidR="00BB3AC0" w:rsidRPr="003F6E30">
        <w:rPr>
          <w:rFonts w:ascii="Times New Roman" w:eastAsiaTheme="minorEastAsia" w:hAnsi="Times New Roman" w:cs="Times New Roman"/>
          <w:color w:val="000000" w:themeColor="text1"/>
          <w:sz w:val="18"/>
          <w:szCs w:val="18"/>
        </w:rPr>
        <w:t xml:space="preserve"> </w:t>
      </w:r>
      <w:r w:rsidR="00D43F5B" w:rsidRPr="003F6E30">
        <w:rPr>
          <w:rFonts w:ascii="Times New Roman" w:eastAsiaTheme="minorEastAsia" w:hAnsi="Times New Roman" w:cs="Times New Roman"/>
          <w:color w:val="000000" w:themeColor="text1"/>
          <w:sz w:val="18"/>
          <w:szCs w:val="18"/>
        </w:rPr>
        <w:t>well layers</w:t>
      </w:r>
      <w:r w:rsidR="00BB3AC0" w:rsidRPr="003F6E30">
        <w:rPr>
          <w:rFonts w:ascii="Times New Roman" w:eastAsiaTheme="minorEastAsia" w:hAnsi="Times New Roman" w:cs="Times New Roman"/>
          <w:color w:val="000000" w:themeColor="text1"/>
          <w:sz w:val="18"/>
          <w:szCs w:val="18"/>
        </w:rPr>
        <w:t>) in order for this to be the case.</w:t>
      </w:r>
      <w:r w:rsidR="00C0498A" w:rsidRPr="003F6E30">
        <w:rPr>
          <w:rFonts w:ascii="Times New Roman" w:eastAsiaTheme="minorEastAsia" w:hAnsi="Times New Roman" w:cs="Times New Roman"/>
          <w:color w:val="000000" w:themeColor="text1"/>
          <w:sz w:val="18"/>
          <w:szCs w:val="18"/>
        </w:rPr>
        <w:t xml:space="preserve"> </w:t>
      </w:r>
      <w:r w:rsidR="002E6A8B" w:rsidRPr="003F6E30">
        <w:rPr>
          <w:rFonts w:ascii="Times New Roman" w:eastAsiaTheme="minorEastAsia" w:hAnsi="Times New Roman" w:cs="Times New Roman"/>
          <w:color w:val="000000" w:themeColor="text1"/>
          <w:sz w:val="18"/>
          <w:szCs w:val="18"/>
        </w:rPr>
        <w:t>To demonstrate this fact</w:t>
      </w:r>
      <w:r w:rsidR="00C746E7" w:rsidRPr="003F6E30">
        <w:rPr>
          <w:rFonts w:ascii="Times New Roman" w:eastAsiaTheme="minorEastAsia" w:hAnsi="Times New Roman" w:cs="Times New Roman"/>
          <w:color w:val="000000" w:themeColor="text1"/>
          <w:sz w:val="18"/>
          <w:szCs w:val="18"/>
        </w:rPr>
        <w:t>, we show in</w:t>
      </w:r>
      <w:r w:rsidR="002E6A8B"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C746E7"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C746E7" w:rsidRPr="003F6E30">
        <w:rPr>
          <w:rFonts w:ascii="Times New Roman" w:eastAsiaTheme="minorEastAsia" w:hAnsi="Times New Roman" w:cs="Times New Roman"/>
          <w:color w:val="000000" w:themeColor="text1"/>
          <w:sz w:val="18"/>
          <w:szCs w:val="18"/>
        </w:rPr>
        <w:t xml:space="preserve"> in </w:t>
      </w:r>
      <w:r w:rsidR="00C746E7" w:rsidRPr="003F6E30">
        <w:rPr>
          <w:rFonts w:ascii="Times New Roman" w:eastAsiaTheme="minorEastAsia" w:hAnsi="Times New Roman" w:cs="Times New Roman"/>
          <w:b/>
          <w:bCs/>
          <w:color w:val="000000" w:themeColor="text1"/>
          <w:sz w:val="18"/>
          <w:szCs w:val="18"/>
        </w:rPr>
        <w:t>Fig. S9</w:t>
      </w:r>
      <w:r w:rsidR="00C746E7" w:rsidRPr="003F6E30">
        <w:rPr>
          <w:rFonts w:ascii="Times New Roman" w:eastAsiaTheme="minorEastAsia" w:hAnsi="Times New Roman" w:cs="Times New Roman"/>
          <w:color w:val="000000" w:themeColor="text1"/>
          <w:sz w:val="18"/>
          <w:szCs w:val="18"/>
        </w:rPr>
        <w:t xml:space="preserve"> where </w:t>
      </w:r>
      <w:r w:rsidR="00C746E7" w:rsidRPr="003F6E30">
        <w:rPr>
          <w:rFonts w:ascii="Times New Roman" w:eastAsiaTheme="minorEastAsia" w:hAnsi="Times New Roman" w:cs="Times New Roman"/>
          <w:i/>
          <w:iCs/>
          <w:color w:val="000000" w:themeColor="text1"/>
          <w:sz w:val="18"/>
          <w:szCs w:val="18"/>
        </w:rPr>
        <w:t>only</w:t>
      </w:r>
      <w:r w:rsidR="00C746E7" w:rsidRPr="003F6E30">
        <w:rPr>
          <w:rFonts w:ascii="Times New Roman" w:eastAsiaTheme="minorEastAsia" w:hAnsi="Times New Roman" w:cs="Times New Roman"/>
          <w:color w:val="000000" w:themeColor="text1"/>
          <w:sz w:val="18"/>
          <w:szCs w:val="18"/>
        </w:rPr>
        <w:t xml:space="preserve"> phonon screening effects are removed</w:t>
      </w:r>
      <w:r w:rsidR="00AD5FED" w:rsidRPr="003F6E30">
        <w:rPr>
          <w:rFonts w:ascii="Times New Roman" w:eastAsiaTheme="minorEastAsia" w:hAnsi="Times New Roman" w:cs="Times New Roman"/>
          <w:color w:val="000000" w:themeColor="text1"/>
          <w:sz w:val="18"/>
          <w:szCs w:val="18"/>
        </w:rPr>
        <w:t xml:space="preserve"> and</w:t>
      </w:r>
      <w:r w:rsidR="00392ADE"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AD5FED" w:rsidRPr="003F6E30">
        <w:rPr>
          <w:rFonts w:ascii="Times New Roman" w:eastAsiaTheme="minorEastAsia" w:hAnsi="Times New Roman" w:cs="Times New Roman"/>
          <w:color w:val="000000" w:themeColor="text1"/>
          <w:sz w:val="18"/>
          <w:szCs w:val="18"/>
        </w:rPr>
        <w:t xml:space="preserve"> is</w:t>
      </w:r>
      <w:r w:rsidR="00392ADE" w:rsidRPr="003F6E30">
        <w:rPr>
          <w:rFonts w:ascii="Times New Roman" w:eastAsiaTheme="minorEastAsia" w:hAnsi="Times New Roman" w:cs="Times New Roman"/>
          <w:color w:val="000000" w:themeColor="text1"/>
          <w:sz w:val="18"/>
          <w:szCs w:val="18"/>
        </w:rPr>
        <w:t xml:space="preserve"> calculated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392ADE"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002D0ABB" w:rsidRPr="003F6E30">
        <w:rPr>
          <w:rFonts w:ascii="Times New Roman" w:eastAsiaTheme="minorEastAsia" w:hAnsi="Times New Roman" w:cs="Times New Roman"/>
          <w:color w:val="000000" w:themeColor="text1"/>
          <w:sz w:val="18"/>
          <w:szCs w:val="18"/>
        </w:rPr>
        <w:t xml:space="preserve"> (</w:t>
      </w:r>
      <w:r w:rsidR="00DD2DE6" w:rsidRPr="003F6E30">
        <w:rPr>
          <w:rFonts w:ascii="Times New Roman" w:eastAsiaTheme="minorEastAsia" w:hAnsi="Times New Roman" w:cs="Times New Roman"/>
          <w:color w:val="000000" w:themeColor="text1"/>
          <w:sz w:val="18"/>
          <w:szCs w:val="18"/>
        </w:rPr>
        <w:t xml:space="preserve">red </w:t>
      </w:r>
      <w:r w:rsidR="002D0ABB" w:rsidRPr="003F6E30">
        <w:rPr>
          <w:rFonts w:ascii="Times New Roman" w:eastAsiaTheme="minorEastAsia" w:hAnsi="Times New Roman" w:cs="Times New Roman"/>
          <w:color w:val="000000" w:themeColor="text1"/>
          <w:sz w:val="18"/>
          <w:szCs w:val="18"/>
        </w:rPr>
        <w:t>data points).</w:t>
      </w:r>
      <w:r w:rsidR="00B54445" w:rsidRPr="003F6E30">
        <w:rPr>
          <w:rFonts w:ascii="Times New Roman" w:eastAsiaTheme="minorEastAsia" w:hAnsi="Times New Roman" w:cs="Times New Roman"/>
          <w:color w:val="000000" w:themeColor="text1"/>
          <w:sz w:val="18"/>
          <w:szCs w:val="18"/>
        </w:rPr>
        <w:t xml:space="preserve"> </w:t>
      </w:r>
      <w:r w:rsidR="007F0CCB" w:rsidRPr="003F6E30">
        <w:rPr>
          <w:rFonts w:ascii="Times New Roman" w:eastAsiaTheme="minorEastAsia" w:hAnsi="Times New Roman" w:cs="Times New Roman"/>
          <w:color w:val="000000" w:themeColor="text1"/>
          <w:sz w:val="18"/>
          <w:szCs w:val="18"/>
        </w:rPr>
        <w:t xml:space="preserve">These are the same as </w:t>
      </w:r>
      <w:r w:rsidR="00D50F5D" w:rsidRPr="003F6E30">
        <w:rPr>
          <w:rFonts w:ascii="Times New Roman" w:eastAsiaTheme="minorEastAsia" w:hAnsi="Times New Roman" w:cs="Times New Roman"/>
          <w:color w:val="000000" w:themeColor="text1"/>
          <w:sz w:val="18"/>
          <w:szCs w:val="18"/>
        </w:rPr>
        <w:t xml:space="preserve">the red points </w:t>
      </w:r>
      <w:r w:rsidR="007F0CCB" w:rsidRPr="003F6E30">
        <w:rPr>
          <w:rFonts w:ascii="Times New Roman" w:eastAsiaTheme="minorEastAsia" w:hAnsi="Times New Roman" w:cs="Times New Roman"/>
          <w:color w:val="000000" w:themeColor="text1"/>
          <w:sz w:val="18"/>
          <w:szCs w:val="18"/>
        </w:rPr>
        <w:t>labeled “</w:t>
      </w:r>
      <w:r w:rsidR="00D50F5D" w:rsidRPr="003F6E30">
        <w:rPr>
          <w:rFonts w:ascii="Times New Roman" w:eastAsiaTheme="minorEastAsia" w:hAnsi="Times New Roman" w:cs="Times New Roman"/>
          <w:color w:val="000000" w:themeColor="text1"/>
          <w:sz w:val="18"/>
          <w:szCs w:val="18"/>
        </w:rPr>
        <w:t xml:space="preserve">Theory,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m:t>
            </m:r>
          </m:sub>
        </m:sSub>
      </m:oMath>
      <w:r w:rsidR="007F0CCB" w:rsidRPr="003F6E30">
        <w:rPr>
          <w:rFonts w:ascii="Times New Roman" w:eastAsiaTheme="minorEastAsia" w:hAnsi="Times New Roman" w:cs="Times New Roman"/>
          <w:color w:val="000000" w:themeColor="text1"/>
          <w:sz w:val="18"/>
          <w:szCs w:val="18"/>
        </w:rPr>
        <w:t xml:space="preserve">” in </w:t>
      </w:r>
      <w:r w:rsidR="007F0CCB" w:rsidRPr="003F6E30">
        <w:rPr>
          <w:rFonts w:ascii="Times New Roman" w:eastAsiaTheme="minorEastAsia" w:hAnsi="Times New Roman" w:cs="Times New Roman"/>
          <w:b/>
          <w:bCs/>
          <w:color w:val="000000" w:themeColor="text1"/>
          <w:sz w:val="18"/>
          <w:szCs w:val="18"/>
        </w:rPr>
        <w:t>Fig. 4b</w:t>
      </w:r>
      <w:r w:rsidR="007F0CCB" w:rsidRPr="003F6E30">
        <w:rPr>
          <w:rFonts w:ascii="Times New Roman" w:eastAsiaTheme="minorEastAsia" w:hAnsi="Times New Roman" w:cs="Times New Roman"/>
          <w:color w:val="000000" w:themeColor="text1"/>
          <w:sz w:val="18"/>
          <w:szCs w:val="18"/>
        </w:rPr>
        <w:t xml:space="preserve"> of the main text, and are still much lower than</w:t>
      </w:r>
      <w:r w:rsidR="00ED3519" w:rsidRPr="003F6E30">
        <w:rPr>
          <w:rFonts w:ascii="Times New Roman" w:eastAsiaTheme="minorEastAsia" w:hAnsi="Times New Roman" w:cs="Times New Roman"/>
          <w:color w:val="000000" w:themeColor="text1"/>
          <w:sz w:val="18"/>
          <w:szCs w:val="18"/>
        </w:rPr>
        <w:t xml:space="preserve"> 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=0.25</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ED3519" w:rsidRPr="003F6E30">
        <w:rPr>
          <w:rFonts w:ascii="Times New Roman" w:eastAsiaTheme="minorEastAsia" w:hAnsi="Times New Roman" w:cs="Times New Roman"/>
          <w:color w:val="000000" w:themeColor="text1"/>
          <w:sz w:val="18"/>
          <w:szCs w:val="18"/>
        </w:rPr>
        <w:t xml:space="preserve"> trend line. </w:t>
      </w:r>
      <w:r w:rsidR="00891443" w:rsidRPr="003F6E30">
        <w:rPr>
          <w:rFonts w:ascii="Times New Roman" w:eastAsiaTheme="minorEastAsia" w:hAnsi="Times New Roman" w:cs="Times New Roman"/>
          <w:color w:val="000000" w:themeColor="text1"/>
          <w:sz w:val="18"/>
          <w:szCs w:val="18"/>
        </w:rPr>
        <w:t xml:space="preserve">Repeating these calculations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00891443" w:rsidRPr="003F6E30">
        <w:rPr>
          <w:rFonts w:ascii="Times New Roman" w:eastAsiaTheme="minorEastAsia" w:hAnsi="Times New Roman" w:cs="Times New Roman"/>
          <w:color w:val="000000" w:themeColor="text1"/>
          <w:sz w:val="18"/>
          <w:szCs w:val="18"/>
        </w:rPr>
        <w:t xml:space="preserve"> 1 brings the values closer </w:t>
      </w:r>
      <w:r w:rsidR="00AD1046" w:rsidRPr="003F6E30">
        <w:rPr>
          <w:rFonts w:ascii="Times New Roman" w:eastAsiaTheme="minorEastAsia" w:hAnsi="Times New Roman" w:cs="Times New Roman"/>
          <w:color w:val="000000" w:themeColor="text1"/>
          <w:sz w:val="18"/>
          <w:szCs w:val="18"/>
        </w:rPr>
        <w:t>(blue data points); however, it isn’t until superlattice effects are also removed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00AD1046" w:rsidRPr="003F6E30">
        <w:rPr>
          <w:rFonts w:ascii="Times New Roman" w:eastAsiaTheme="minorEastAsia" w:hAnsi="Times New Roman" w:cs="Times New Roman"/>
          <w:color w:val="000000" w:themeColor="text1"/>
          <w:sz w:val="18"/>
          <w:szCs w:val="18"/>
        </w:rPr>
        <w:t>)</w:t>
      </w:r>
      <w:r w:rsidR="00D6197D" w:rsidRPr="003F6E30">
        <w:rPr>
          <w:rFonts w:ascii="Times New Roman" w:eastAsiaTheme="minorEastAsia" w:hAnsi="Times New Roman" w:cs="Times New Roman"/>
          <w:color w:val="000000" w:themeColor="text1"/>
          <w:sz w:val="18"/>
          <w:szCs w:val="18"/>
        </w:rPr>
        <w:t xml:space="preserve">, that the calculated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D6197D"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D6197D" w:rsidRPr="003F6E30">
        <w:rPr>
          <w:rFonts w:ascii="Times New Roman" w:eastAsiaTheme="minorEastAsia" w:hAnsi="Times New Roman" w:cs="Times New Roman"/>
          <w:color w:val="000000" w:themeColor="text1"/>
          <w:sz w:val="18"/>
          <w:szCs w:val="18"/>
        </w:rPr>
        <w:t xml:space="preserve"> fall on the </w:t>
      </w:r>
      <w:r w:rsidR="00953647" w:rsidRPr="003F6E30">
        <w:rPr>
          <w:rFonts w:ascii="Times New Roman" w:eastAsiaTheme="minorEastAsia" w:hAnsi="Times New Roman" w:cs="Times New Roman"/>
          <w:color w:val="000000" w:themeColor="text1"/>
          <w:sz w:val="18"/>
          <w:szCs w:val="18"/>
        </w:rPr>
        <w:t>trend</w:t>
      </w:r>
      <w:r w:rsidR="00397F6B" w:rsidRPr="003F6E30">
        <w:rPr>
          <w:rFonts w:ascii="Times New Roman" w:eastAsiaTheme="minorEastAsia" w:hAnsi="Times New Roman" w:cs="Times New Roman"/>
          <w:color w:val="000000" w:themeColor="text1"/>
          <w:sz w:val="18"/>
          <w:szCs w:val="18"/>
        </w:rPr>
        <w:t xml:space="preserve"> </w:t>
      </w:r>
      <w:r w:rsidR="00953647" w:rsidRPr="003F6E30">
        <w:rPr>
          <w:rFonts w:ascii="Times New Roman" w:eastAsiaTheme="minorEastAsia" w:hAnsi="Times New Roman" w:cs="Times New Roman"/>
          <w:color w:val="000000" w:themeColor="text1"/>
          <w:sz w:val="18"/>
          <w:szCs w:val="18"/>
        </w:rPr>
        <w:t>line (</w:t>
      </w:r>
      <w:r w:rsidR="00D50F5D" w:rsidRPr="003F6E30">
        <w:rPr>
          <w:rFonts w:ascii="Times New Roman" w:eastAsiaTheme="minorEastAsia" w:hAnsi="Times New Roman" w:cs="Times New Roman"/>
          <w:color w:val="000000" w:themeColor="text1"/>
          <w:sz w:val="18"/>
          <w:szCs w:val="18"/>
        </w:rPr>
        <w:t xml:space="preserve">purple </w:t>
      </w:r>
      <w:r w:rsidR="00953647" w:rsidRPr="003F6E30">
        <w:rPr>
          <w:rFonts w:ascii="Times New Roman" w:eastAsiaTheme="minorEastAsia" w:hAnsi="Times New Roman" w:cs="Times New Roman"/>
          <w:color w:val="000000" w:themeColor="text1"/>
          <w:sz w:val="18"/>
          <w:szCs w:val="18"/>
        </w:rPr>
        <w:t>data points)</w:t>
      </w:r>
      <w:r w:rsidR="00D50F5D" w:rsidRPr="003F6E30">
        <w:rPr>
          <w:rFonts w:ascii="Times New Roman" w:eastAsiaTheme="minorEastAsia" w:hAnsi="Times New Roman" w:cs="Times New Roman"/>
          <w:color w:val="000000" w:themeColor="text1"/>
          <w:sz w:val="18"/>
          <w:szCs w:val="18"/>
        </w:rPr>
        <w:t xml:space="preserve">; these are purple </w:t>
      </w:r>
      <w:r w:rsidR="004A126B" w:rsidRPr="003F6E30">
        <w:rPr>
          <w:rFonts w:ascii="Times New Roman" w:eastAsiaTheme="minorEastAsia" w:hAnsi="Times New Roman" w:cs="Times New Roman"/>
          <w:color w:val="000000" w:themeColor="text1"/>
          <w:sz w:val="18"/>
          <w:szCs w:val="18"/>
        </w:rPr>
        <w:t>circles</w:t>
      </w:r>
      <w:r w:rsidR="00D50F5D" w:rsidRPr="003F6E30">
        <w:rPr>
          <w:rFonts w:ascii="Times New Roman" w:eastAsiaTheme="minorEastAsia" w:hAnsi="Times New Roman" w:cs="Times New Roman"/>
          <w:color w:val="000000" w:themeColor="text1"/>
          <w:sz w:val="18"/>
          <w:szCs w:val="18"/>
        </w:rPr>
        <w:t xml:space="preserve"> </w:t>
      </w:r>
      <w:r w:rsidR="008021EA" w:rsidRPr="003F6E30">
        <w:rPr>
          <w:rFonts w:ascii="Times New Roman" w:eastAsiaTheme="minorEastAsia" w:hAnsi="Times New Roman" w:cs="Times New Roman"/>
          <w:color w:val="000000" w:themeColor="text1"/>
          <w:sz w:val="18"/>
          <w:szCs w:val="18"/>
        </w:rPr>
        <w:t xml:space="preserve">plotted </w:t>
      </w:r>
      <w:r w:rsidR="00D50F5D" w:rsidRPr="003F6E30">
        <w:rPr>
          <w:rFonts w:ascii="Times New Roman" w:eastAsiaTheme="minorEastAsia" w:hAnsi="Times New Roman" w:cs="Times New Roman"/>
          <w:color w:val="000000" w:themeColor="text1"/>
          <w:sz w:val="18"/>
          <w:szCs w:val="18"/>
        </w:rPr>
        <w:t>in</w:t>
      </w:r>
      <w:r w:rsidR="00753023" w:rsidRPr="003F6E30">
        <w:rPr>
          <w:rFonts w:ascii="Times New Roman" w:eastAsiaTheme="minorEastAsia" w:hAnsi="Times New Roman" w:cs="Times New Roman"/>
          <w:color w:val="000000" w:themeColor="text1"/>
          <w:sz w:val="18"/>
          <w:szCs w:val="18"/>
        </w:rPr>
        <w:t xml:space="preserve"> the upper inset of</w:t>
      </w:r>
      <w:r w:rsidR="00D50F5D" w:rsidRPr="003F6E30">
        <w:rPr>
          <w:rFonts w:ascii="Times New Roman" w:eastAsiaTheme="minorEastAsia" w:hAnsi="Times New Roman" w:cs="Times New Roman"/>
          <w:color w:val="000000" w:themeColor="text1"/>
          <w:sz w:val="18"/>
          <w:szCs w:val="18"/>
        </w:rPr>
        <w:t xml:space="preserve"> </w:t>
      </w:r>
      <w:r w:rsidR="00D50F5D" w:rsidRPr="003F6E30">
        <w:rPr>
          <w:rFonts w:ascii="Times New Roman" w:eastAsiaTheme="minorEastAsia" w:hAnsi="Times New Roman" w:cs="Times New Roman"/>
          <w:b/>
          <w:color w:val="000000" w:themeColor="text1"/>
          <w:sz w:val="18"/>
          <w:szCs w:val="18"/>
        </w:rPr>
        <w:t>Fig. 2g</w:t>
      </w:r>
      <w:r w:rsidR="00D50F5D" w:rsidRPr="003F6E30">
        <w:rPr>
          <w:rFonts w:ascii="Times New Roman" w:eastAsiaTheme="minorEastAsia" w:hAnsi="Times New Roman" w:cs="Times New Roman"/>
          <w:color w:val="000000" w:themeColor="text1"/>
          <w:sz w:val="18"/>
          <w:szCs w:val="18"/>
        </w:rPr>
        <w:t xml:space="preserve"> of the main text</w:t>
      </w:r>
      <w:r w:rsidR="00953647" w:rsidRPr="003F6E30">
        <w:rPr>
          <w:rFonts w:ascii="Times New Roman" w:eastAsiaTheme="minorEastAsia" w:hAnsi="Times New Roman" w:cs="Times New Roman"/>
          <w:color w:val="000000" w:themeColor="text1"/>
          <w:sz w:val="18"/>
          <w:szCs w:val="18"/>
        </w:rPr>
        <w:t>.</w:t>
      </w:r>
      <w:r w:rsidR="00D905E5" w:rsidRPr="003F6E30">
        <w:rPr>
          <w:rFonts w:ascii="Times New Roman" w:eastAsiaTheme="minorEastAsia" w:hAnsi="Times New Roman" w:cs="Times New Roman"/>
          <w:color w:val="000000" w:themeColor="text1"/>
          <w:sz w:val="18"/>
          <w:szCs w:val="18"/>
        </w:rPr>
        <w:t xml:space="preserve"> </w:t>
      </w:r>
      <w:r w:rsidR="00FD67E2" w:rsidRPr="003F6E30">
        <w:rPr>
          <w:rFonts w:ascii="Times New Roman" w:eastAsiaTheme="minorEastAsia" w:hAnsi="Times New Roman" w:cs="Times New Roman"/>
          <w:color w:val="000000" w:themeColor="text1"/>
          <w:sz w:val="18"/>
          <w:szCs w:val="18"/>
        </w:rPr>
        <w:t xml:space="preserve">All three additional sources of screening must be removed in order for 2D HPs to satisfy the assumptions </w:t>
      </w:r>
      <w:r w:rsidR="00FD5AD6" w:rsidRPr="003F6E30">
        <w:rPr>
          <w:rFonts w:ascii="Times New Roman" w:eastAsiaTheme="minorEastAsia" w:hAnsi="Times New Roman" w:cs="Times New Roman"/>
          <w:color w:val="000000" w:themeColor="text1"/>
          <w:sz w:val="18"/>
          <w:szCs w:val="18"/>
        </w:rPr>
        <w:t>used by Jiang et al</w:t>
      </w:r>
      <w:r w:rsidR="00C36D72" w:rsidRPr="003F6E30">
        <w:rPr>
          <w:rFonts w:ascii="Times New Roman" w:eastAsiaTheme="minorEastAsia" w:hAnsi="Times New Roman" w:cs="Times New Roman"/>
          <w:color w:val="000000" w:themeColor="text1"/>
          <w:sz w:val="18"/>
          <w:szCs w:val="18"/>
        </w:rPr>
        <w:t>.</w:t>
      </w:r>
      <w:r w:rsidR="00FD5AD6" w:rsidRPr="003F6E30">
        <w:rPr>
          <w:rFonts w:ascii="Times New Roman" w:eastAsiaTheme="minorEastAsia" w:hAnsi="Times New Roman" w:cs="Times New Roman"/>
          <w:color w:val="000000" w:themeColor="text1"/>
          <w:sz w:val="18"/>
          <w:szCs w:val="18"/>
        </w:rPr>
        <w:t xml:space="preserve"> in their derivation</w:t>
      </w:r>
      <w:r w:rsidR="00C36D72" w:rsidRPr="003F6E30">
        <w:rPr>
          <w:rFonts w:ascii="Times New Roman" w:eastAsiaTheme="minorEastAsia" w:hAnsi="Times New Roman" w:cs="Times New Roman"/>
          <w:color w:val="000000" w:themeColor="text1"/>
          <w:sz w:val="18"/>
          <w:szCs w:val="18"/>
        </w:rPr>
        <w:t xml:space="preserve">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0.25E</m:t>
            </m:r>
          </m:e>
          <m:sub>
            <m:r>
              <w:rPr>
                <w:rFonts w:ascii="Cambria Math" w:eastAsiaTheme="minorEastAsia" w:hAnsi="Cambria Math" w:cs="Times New Roman"/>
                <w:color w:val="000000" w:themeColor="text1"/>
                <w:sz w:val="18"/>
                <w:szCs w:val="18"/>
              </w:rPr>
              <m:t>g</m:t>
            </m:r>
          </m:sub>
        </m:sSub>
      </m:oMath>
      <w:r w:rsidR="00EA7213" w:rsidRPr="003F6E30">
        <w:rPr>
          <w:rFonts w:ascii="Times New Roman" w:eastAsiaTheme="minorEastAsia" w:hAnsi="Times New Roman" w:cs="Times New Roman"/>
          <w:color w:val="000000" w:themeColor="text1"/>
          <w:sz w:val="18"/>
          <w:szCs w:val="18"/>
        </w:rPr>
        <w:t xml:space="preserve">, namely, </w:t>
      </w:r>
      <w:r w:rsidR="00C65251" w:rsidRPr="003F6E30">
        <w:rPr>
          <w:rFonts w:ascii="Times New Roman" w:eastAsiaTheme="minorEastAsia" w:hAnsi="Times New Roman" w:cs="Times New Roman"/>
          <w:color w:val="000000" w:themeColor="text1"/>
          <w:sz w:val="18"/>
          <w:szCs w:val="18"/>
        </w:rPr>
        <w:t xml:space="preserve">the theory assumes a 2D semiconductor suspended in infinite vacuum </w:t>
      </w:r>
      <w:r w:rsidR="00316201" w:rsidRPr="003F6E30">
        <w:rPr>
          <w:rFonts w:ascii="Times New Roman" w:eastAsiaTheme="minorEastAsia" w:hAnsi="Times New Roman" w:cs="Times New Roman"/>
          <w:color w:val="000000" w:themeColor="text1"/>
          <w:sz w:val="18"/>
          <w:szCs w:val="18"/>
        </w:rPr>
        <w:t xml:space="preserve">where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316201"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316201" w:rsidRPr="003F6E30">
        <w:rPr>
          <w:rFonts w:ascii="Times New Roman" w:eastAsiaTheme="minorEastAsia" w:hAnsi="Times New Roman" w:cs="Times New Roman"/>
          <w:color w:val="000000" w:themeColor="text1"/>
          <w:sz w:val="18"/>
          <w:szCs w:val="18"/>
        </w:rPr>
        <w:t xml:space="preserve"> are correlated through their mutual dependence on the </w:t>
      </w:r>
      <w:r w:rsidR="00C87292" w:rsidRPr="003F6E30">
        <w:rPr>
          <w:rFonts w:ascii="Times New Roman" w:eastAsiaTheme="minorEastAsia" w:hAnsi="Times New Roman" w:cs="Times New Roman"/>
          <w:color w:val="000000" w:themeColor="text1"/>
          <w:sz w:val="18"/>
          <w:szCs w:val="18"/>
        </w:rPr>
        <w:t>in-plane</w:t>
      </w:r>
      <w:r w:rsidR="00316201" w:rsidRPr="003F6E30">
        <w:rPr>
          <w:rFonts w:ascii="Times New Roman" w:eastAsiaTheme="minorEastAsia" w:hAnsi="Times New Roman" w:cs="Times New Roman"/>
          <w:color w:val="000000" w:themeColor="text1"/>
          <w:sz w:val="18"/>
          <w:szCs w:val="18"/>
        </w:rPr>
        <w:t xml:space="preserve"> polarizability. </w:t>
      </w:r>
      <w:r w:rsidR="005B0671" w:rsidRPr="003F6E30">
        <w:rPr>
          <w:rFonts w:ascii="Times New Roman" w:eastAsiaTheme="minorEastAsia" w:hAnsi="Times New Roman" w:cs="Times New Roman"/>
          <w:color w:val="000000" w:themeColor="text1"/>
          <w:sz w:val="18"/>
          <w:szCs w:val="18"/>
        </w:rPr>
        <w:t>T</w:t>
      </w:r>
      <w:r w:rsidR="00A308DE" w:rsidRPr="003F6E30">
        <w:rPr>
          <w:rFonts w:ascii="Times New Roman" w:eastAsiaTheme="minorEastAsia" w:hAnsi="Times New Roman" w:cs="Times New Roman"/>
          <w:color w:val="000000" w:themeColor="text1"/>
          <w:sz w:val="18"/>
          <w:szCs w:val="18"/>
        </w:rPr>
        <w:t xml:space="preserve">he agreement </w:t>
      </w:r>
      <w:r w:rsidR="001D048D" w:rsidRPr="003F6E30">
        <w:rPr>
          <w:rFonts w:ascii="Times New Roman" w:eastAsiaTheme="minorEastAsia" w:hAnsi="Times New Roman" w:cs="Times New Roman"/>
          <w:color w:val="000000" w:themeColor="text1"/>
          <w:sz w:val="18"/>
          <w:szCs w:val="18"/>
        </w:rPr>
        <w:t>with Jiang et al.’s derived trendline,</w:t>
      </w:r>
      <w:r w:rsidR="00A308DE" w:rsidRPr="003F6E30">
        <w:rPr>
          <w:rFonts w:ascii="Times New Roman" w:eastAsiaTheme="minorEastAsia" w:hAnsi="Times New Roman" w:cs="Times New Roman"/>
          <w:color w:val="000000" w:themeColor="text1"/>
          <w:sz w:val="18"/>
          <w:szCs w:val="18"/>
        </w:rPr>
        <w:t xml:space="preserve"> upon removal of these additional screening sources, </w:t>
      </w:r>
      <w:r w:rsidR="007424AD" w:rsidRPr="003F6E30">
        <w:rPr>
          <w:rFonts w:ascii="Times New Roman" w:eastAsiaTheme="minorEastAsia" w:hAnsi="Times New Roman" w:cs="Times New Roman"/>
          <w:color w:val="000000" w:themeColor="text1"/>
          <w:sz w:val="18"/>
          <w:szCs w:val="18"/>
        </w:rPr>
        <w:t>provides</w:t>
      </w:r>
      <w:r w:rsidR="00A308DE" w:rsidRPr="003F6E30">
        <w:rPr>
          <w:rFonts w:ascii="Times New Roman" w:eastAsiaTheme="minorEastAsia" w:hAnsi="Times New Roman" w:cs="Times New Roman"/>
          <w:color w:val="000000" w:themeColor="text1"/>
          <w:sz w:val="18"/>
          <w:szCs w:val="18"/>
        </w:rPr>
        <w:t xml:space="preserve"> another point of validation for </w:t>
      </w:r>
      <w:r w:rsidR="007C42C2" w:rsidRPr="003F6E30">
        <w:rPr>
          <w:rFonts w:ascii="Times New Roman" w:eastAsiaTheme="minorEastAsia" w:hAnsi="Times New Roman" w:cs="Times New Roman"/>
          <w:color w:val="000000" w:themeColor="text1"/>
          <w:sz w:val="18"/>
          <w:szCs w:val="18"/>
        </w:rPr>
        <w:t xml:space="preserve">the </w:t>
      </w:r>
      <w:r w:rsidR="00E62231" w:rsidRPr="003F6E30">
        <w:rPr>
          <w:rFonts w:ascii="Times New Roman" w:eastAsiaTheme="minorEastAsia" w:hAnsi="Times New Roman" w:cs="Times New Roman"/>
          <w:color w:val="000000" w:themeColor="text1"/>
          <w:sz w:val="18"/>
          <w:szCs w:val="18"/>
        </w:rPr>
        <w:t>superlattice model</w:t>
      </w:r>
      <w:r w:rsidR="00A93C46" w:rsidRPr="003F6E30">
        <w:rPr>
          <w:rFonts w:ascii="Times New Roman" w:eastAsiaTheme="minorEastAsia" w:hAnsi="Times New Roman" w:cs="Times New Roman"/>
          <w:color w:val="000000" w:themeColor="text1"/>
          <w:sz w:val="18"/>
          <w:szCs w:val="18"/>
        </w:rPr>
        <w:t xml:space="preserve"> and</w:t>
      </w:r>
      <w:r w:rsidR="00E62231" w:rsidRPr="003F6E30">
        <w:rPr>
          <w:rFonts w:ascii="Times New Roman" w:eastAsiaTheme="minorEastAsia" w:hAnsi="Times New Roman" w:cs="Times New Roman"/>
          <w:color w:val="000000" w:themeColor="text1"/>
          <w:sz w:val="18"/>
          <w:szCs w:val="18"/>
        </w:rPr>
        <w:t xml:space="preserve"> our </w:t>
      </w:r>
      <w:r w:rsidR="00AA6EDE" w:rsidRPr="003F6E30">
        <w:rPr>
          <w:rFonts w:ascii="Times New Roman" w:eastAsiaTheme="minorEastAsia" w:hAnsi="Times New Roman" w:cs="Times New Roman"/>
          <w:color w:val="000000" w:themeColor="text1"/>
          <w:sz w:val="18"/>
          <w:szCs w:val="18"/>
        </w:rPr>
        <w:t>values of</w:t>
      </w:r>
      <w:r w:rsidR="00E62231"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A93C46" w:rsidRPr="003F6E30">
        <w:rPr>
          <w:rFonts w:ascii="Times New Roman" w:eastAsiaTheme="minorEastAsia" w:hAnsi="Times New Roman" w:cs="Times New Roman"/>
          <w:color w:val="000000" w:themeColor="text1"/>
          <w:sz w:val="18"/>
          <w:szCs w:val="18"/>
        </w:rPr>
        <w:t>.</w:t>
      </w:r>
    </w:p>
    <w:p w14:paraId="2580DE72" w14:textId="77777777" w:rsidR="00F858F5" w:rsidRPr="003F6E30" w:rsidRDefault="00F858F5" w:rsidP="00CC2972">
      <w:pPr>
        <w:spacing w:after="0" w:line="240" w:lineRule="auto"/>
        <w:contextualSpacing/>
        <w:jc w:val="both"/>
        <w:rPr>
          <w:rFonts w:ascii="Times New Roman" w:eastAsiaTheme="minorEastAsia" w:hAnsi="Times New Roman" w:cs="Times New Roman"/>
          <w:color w:val="000000" w:themeColor="text1"/>
          <w:sz w:val="18"/>
          <w:szCs w:val="18"/>
        </w:rPr>
      </w:pPr>
    </w:p>
    <w:p w14:paraId="248827BA" w14:textId="70EF667C" w:rsidR="003F3023" w:rsidRDefault="003F3023" w:rsidP="00CC2972">
      <w:pPr>
        <w:spacing w:after="0" w:line="240" w:lineRule="auto"/>
        <w:contextualSpacing/>
        <w:jc w:val="both"/>
        <w:rPr>
          <w:rFonts w:ascii="Times New Roman" w:eastAsiaTheme="minorEastAsia" w:hAnsi="Times New Roman" w:cs="Times New Roman"/>
          <w:color w:val="000000" w:themeColor="text1"/>
          <w:sz w:val="18"/>
          <w:szCs w:val="18"/>
        </w:rPr>
      </w:pPr>
    </w:p>
    <w:p w14:paraId="2A431C61" w14:textId="77777777" w:rsidR="00F858F5" w:rsidRPr="003F6E30" w:rsidRDefault="00F858F5" w:rsidP="00F858F5">
      <w:pPr>
        <w:spacing w:after="0" w:line="240" w:lineRule="auto"/>
        <w:contextualSpacing/>
        <w:jc w:val="center"/>
        <w:rPr>
          <w:rFonts w:eastAsiaTheme="minorEastAsia" w:cstheme="minorHAnsi"/>
          <w:b/>
          <w:bCs/>
          <w:color w:val="000000" w:themeColor="text1"/>
          <w:sz w:val="18"/>
          <w:szCs w:val="18"/>
        </w:rPr>
      </w:pPr>
      <w:r w:rsidRPr="003F6E30">
        <w:rPr>
          <w:rFonts w:eastAsiaTheme="minorEastAsia" w:cstheme="minorHAnsi"/>
          <w:b/>
          <w:bCs/>
          <w:noProof/>
          <w:color w:val="000000" w:themeColor="text1"/>
          <w:sz w:val="18"/>
          <w:szCs w:val="18"/>
        </w:rPr>
        <w:drawing>
          <wp:inline distT="0" distB="0" distL="0" distR="0" wp14:anchorId="1E409B6C" wp14:editId="2203EA58">
            <wp:extent cx="3076413" cy="3221940"/>
            <wp:effectExtent l="0" t="0" r="0" b="4445"/>
            <wp:docPr id="14" name="Picture 13" descr="Chart, diagram&#10;&#10;Description automatically generated">
              <a:extLst xmlns:a="http://schemas.openxmlformats.org/drawingml/2006/main">
                <a:ext uri="{FF2B5EF4-FFF2-40B4-BE49-F238E27FC236}">
                  <a16:creationId xmlns:a16="http://schemas.microsoft.com/office/drawing/2014/main" id="{EE6540BA-0026-2D8F-C637-C1FA35218C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Chart, diagram&#10;&#10;Description automatically generated">
                      <a:extLst>
                        <a:ext uri="{FF2B5EF4-FFF2-40B4-BE49-F238E27FC236}">
                          <a16:creationId xmlns:a16="http://schemas.microsoft.com/office/drawing/2014/main" id="{EE6540BA-0026-2D8F-C637-C1FA35218C1C}"/>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00112" cy="3246761"/>
                    </a:xfrm>
                    <a:prstGeom prst="rect">
                      <a:avLst/>
                    </a:prstGeom>
                  </pic:spPr>
                </pic:pic>
              </a:graphicData>
            </a:graphic>
          </wp:inline>
        </w:drawing>
      </w:r>
    </w:p>
    <w:p w14:paraId="2B3BA559" w14:textId="0E04D82F" w:rsidR="00F858F5" w:rsidRDefault="00F858F5" w:rsidP="00CC2972">
      <w:pPr>
        <w:spacing w:after="0"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b/>
          <w:bCs/>
          <w:color w:val="000000" w:themeColor="text1"/>
          <w:sz w:val="18"/>
          <w:szCs w:val="18"/>
        </w:rPr>
        <w:t xml:space="preserve">Fig. S9: </w:t>
      </w:r>
      <w:r w:rsidRPr="003F6E30">
        <w:rPr>
          <w:rFonts w:ascii="Times New Roman" w:eastAsiaTheme="minorEastAsia" w:hAnsi="Times New Roman" w:cs="Times New Roman"/>
          <w:i/>
          <w:iCs/>
          <w:color w:val="000000" w:themeColor="text1"/>
          <w:sz w:val="18"/>
          <w:szCs w:val="18"/>
        </w:rPr>
        <w:t>E</w:t>
      </w:r>
      <w:r w:rsidRPr="003F6E30">
        <w:rPr>
          <w:rFonts w:ascii="Times New Roman" w:eastAsiaTheme="minorEastAsia" w:hAnsi="Times New Roman" w:cs="Times New Roman"/>
          <w:i/>
          <w:iCs/>
          <w:color w:val="000000" w:themeColor="text1"/>
          <w:sz w:val="18"/>
          <w:szCs w:val="18"/>
          <w:vertAlign w:val="subscript"/>
        </w:rPr>
        <w:t>b</w:t>
      </w:r>
      <w:r w:rsidRPr="003F6E30">
        <w:rPr>
          <w:rFonts w:ascii="Times New Roman" w:eastAsiaTheme="minorEastAsia" w:hAnsi="Times New Roman" w:cs="Times New Roman"/>
          <w:color w:val="000000" w:themeColor="text1"/>
          <w:sz w:val="18"/>
          <w:szCs w:val="18"/>
        </w:rPr>
        <w:t xml:space="preserve"> vs </w:t>
      </w:r>
      <w:r w:rsidRPr="003F6E30">
        <w:rPr>
          <w:rFonts w:ascii="Times New Roman" w:eastAsiaTheme="minorEastAsia" w:hAnsi="Times New Roman" w:cs="Times New Roman"/>
          <w:i/>
          <w:iCs/>
          <w:color w:val="000000" w:themeColor="text1"/>
          <w:sz w:val="18"/>
          <w:szCs w:val="18"/>
        </w:rPr>
        <w:t>E</w:t>
      </w:r>
      <w:r w:rsidRPr="003F6E30">
        <w:rPr>
          <w:rFonts w:ascii="Times New Roman" w:eastAsiaTheme="minorEastAsia" w:hAnsi="Times New Roman" w:cs="Times New Roman"/>
          <w:i/>
          <w:iCs/>
          <w:color w:val="000000" w:themeColor="text1"/>
          <w:sz w:val="18"/>
          <w:szCs w:val="18"/>
          <w:vertAlign w:val="subscript"/>
        </w:rPr>
        <w:t>g</w:t>
      </w:r>
      <w:r w:rsidRPr="003F6E30">
        <w:rPr>
          <w:rFonts w:ascii="Times New Roman" w:eastAsiaTheme="minorEastAsia" w:hAnsi="Times New Roman" w:cs="Times New Roman"/>
          <w:color w:val="000000" w:themeColor="text1"/>
          <w:sz w:val="18"/>
          <w:szCs w:val="18"/>
        </w:rPr>
        <w:t xml:space="preserve"> for several 2D HP compounds. All three additional sources of screening must be removed in order for 2D HPs to satisfy the assumptions inherent to the derivation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=0.25</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from </w:t>
      </w:r>
      <w:r w:rsidR="00486DC5">
        <w:rPr>
          <w:rFonts w:ascii="Times New Roman" w:eastAsiaTheme="minorEastAsia" w:hAnsi="Times New Roman" w:cs="Times New Roman"/>
          <w:color w:val="000000" w:themeColor="text1"/>
          <w:sz w:val="18"/>
          <w:szCs w:val="18"/>
        </w:rPr>
        <w:t>R</w:t>
      </w:r>
      <w:r w:rsidRPr="003F6E30">
        <w:rPr>
          <w:rFonts w:ascii="Times New Roman" w:eastAsiaTheme="minorEastAsia" w:hAnsi="Times New Roman" w:cs="Times New Roman"/>
          <w:color w:val="000000" w:themeColor="text1"/>
          <w:sz w:val="18"/>
          <w:szCs w:val="18"/>
        </w:rPr>
        <w:t>ef.</w:t>
      </w:r>
      <w:r w:rsidR="00486DC5">
        <w:rPr>
          <w:rFonts w:ascii="Times New Roman" w:eastAsiaTheme="minorEastAsia" w:hAnsi="Times New Roman" w:cs="Times New Roman"/>
          <w:color w:val="000000" w:themeColor="text1"/>
          <w:sz w:val="18"/>
          <w:szCs w:val="18"/>
        </w:rPr>
        <w:t> </w:t>
      </w:r>
      <w:r w:rsidRPr="003F6E30">
        <w:rPr>
          <w:rFonts w:ascii="Times New Roman" w:eastAsiaTheme="minorEastAsia" w:hAnsi="Times New Roman" w:cs="Times New Roman"/>
          <w:color w:val="000000" w:themeColor="text1"/>
          <w:sz w:val="18"/>
          <w:szCs w:val="18"/>
        </w:rPr>
        <w:fldChar w:fldCharType="begin"/>
      </w:r>
      <w:r w:rsidR="00F978CB">
        <w:rPr>
          <w:rFonts w:ascii="Times New Roman" w:eastAsiaTheme="minorEastAsia" w:hAnsi="Times New Roman" w:cs="Times New Roman"/>
          <w:color w:val="000000" w:themeColor="text1"/>
          <w:sz w:val="18"/>
          <w:szCs w:val="18"/>
        </w:rPr>
        <w:instrText xml:space="preserve"> ADDIN EN.CITE &lt;EndNote&gt;&lt;Cite&gt;&lt;Author&gt;Jiang&lt;/Author&gt;&lt;Year&gt;2017&lt;/Year&gt;&lt;RecNum&gt;174&lt;/RecNum&gt;&lt;DisplayText&gt;&lt;style face="superscript"&gt;34&lt;/style&gt;&lt;/DisplayText&gt;&lt;record&gt;&lt;rec-number&gt;174&lt;/rec-number&gt;&lt;foreign-keys&gt;&lt;key app="EN" db-id="pea9fxf0h55w59eeadux2dsmxxvefd0vzz9f" timestamp="1630468986"&gt;174&lt;/key&gt;&lt;/foreign-keys&gt;&lt;ref-type name="Journal Article"&gt;17&lt;/ref-type&gt;&lt;contributors&gt;&lt;authors&gt;&lt;author&gt;Jiang, Zeyu&lt;/author&gt;&lt;author&gt;Liu, Zhirong&lt;/author&gt;&lt;author&gt;Li, Yuanchang&lt;/author&gt;&lt;author&gt;Duan, Wenhui&lt;/author&gt;&lt;/authors&gt;&lt;/contributors&gt;&lt;titles&gt;&lt;title&gt;Scaling universality between band gap and exciton binding energy of two-dimensional semiconductors&lt;/title&gt;&lt;secondary-title&gt;Physical review letters&lt;/secondary-title&gt;&lt;/titles&gt;&lt;periodical&gt;&lt;full-title&gt;Physical Review Letters&lt;/full-title&gt;&lt;abbr-1&gt;Phys. Rev. Lett.&lt;/abbr-1&gt;&lt;abbr-2&gt;Phys Rev Lett&lt;/abbr-2&gt;&lt;/periodical&gt;&lt;pages&gt;266401&lt;/pages&gt;&lt;volume&gt;118&lt;/volume&gt;&lt;number&gt;26&lt;/number&gt;&lt;dates&gt;&lt;year&gt;2017&lt;/year&gt;&lt;/dates&gt;&lt;urls&gt;&lt;/urls&gt;&lt;/record&gt;&lt;/Cite&gt;&lt;/EndNote&gt;</w:instrText>
      </w:r>
      <w:r w:rsidRPr="003F6E30">
        <w:rPr>
          <w:rFonts w:ascii="Times New Roman" w:eastAsiaTheme="minorEastAsia" w:hAnsi="Times New Roman" w:cs="Times New Roman"/>
          <w:color w:val="000000" w:themeColor="text1"/>
          <w:sz w:val="18"/>
          <w:szCs w:val="18"/>
        </w:rPr>
        <w:fldChar w:fldCharType="separate"/>
      </w:r>
      <w:r w:rsidR="00F978CB" w:rsidRPr="00F978CB">
        <w:rPr>
          <w:rFonts w:ascii="Times New Roman" w:eastAsiaTheme="minorEastAsia" w:hAnsi="Times New Roman" w:cs="Times New Roman"/>
          <w:noProof/>
          <w:color w:val="000000" w:themeColor="text1"/>
          <w:sz w:val="18"/>
          <w:szCs w:val="18"/>
          <w:vertAlign w:val="superscript"/>
        </w:rPr>
        <w:t>34</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When these screening effects are systematically removed,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agrees with the universal relation for 2D semiconductors. The green data points are experimentally measured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for the following compounds, in order of increasing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SnI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BA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SnI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BA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(I), BA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(II), BA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PbBr</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PbBr</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and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PbCl</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The red data points have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determined by superlattice calculations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values (i.e. no phonon screening),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determined by experiment. The blue datapoints have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determined from are superlattice calculations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=1</m:t>
        </m:r>
      </m:oMath>
      <w:r w:rsidRPr="003F6E30">
        <w:rPr>
          <w:rFonts w:ascii="Times New Roman" w:eastAsiaTheme="minorEastAsia" w:hAnsi="Times New Roman" w:cs="Times New Roman"/>
          <w:color w:val="000000" w:themeColor="text1"/>
          <w:sz w:val="18"/>
          <w:szCs w:val="18"/>
        </w:rPr>
        <w:t xml:space="preserve"> (i.e. no phonon or barrier molecule screening). The purple data points </w:t>
      </w:r>
      <w:r w:rsidRPr="003F6E30">
        <w:rPr>
          <w:rFonts w:ascii="Times New Roman" w:eastAsiaTheme="minorEastAsia" w:hAnsi="Times New Roman" w:cs="Times New Roman"/>
          <w:color w:val="000000" w:themeColor="text1"/>
          <w:sz w:val="18"/>
          <w:szCs w:val="18"/>
        </w:rPr>
        <w:t xml:space="preserve">are superlattice calculations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=1</m:t>
        </m:r>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(i.e. no phonon, barrier screening, superlattice).</w:t>
      </w:r>
    </w:p>
    <w:p w14:paraId="57F86B4D" w14:textId="77777777" w:rsidR="00F858F5" w:rsidRPr="003F6E30" w:rsidRDefault="00F858F5" w:rsidP="00CC2972">
      <w:pPr>
        <w:spacing w:after="0" w:line="240" w:lineRule="auto"/>
        <w:contextualSpacing/>
        <w:jc w:val="both"/>
        <w:rPr>
          <w:rFonts w:ascii="Times New Roman" w:eastAsiaTheme="minorEastAsia" w:hAnsi="Times New Roman" w:cs="Times New Roman"/>
          <w:color w:val="000000" w:themeColor="text1"/>
          <w:sz w:val="18"/>
          <w:szCs w:val="18"/>
        </w:rPr>
      </w:pPr>
    </w:p>
    <w:p w14:paraId="7753C1C5" w14:textId="2A5405BB" w:rsidR="000701B8" w:rsidRPr="003F6E30" w:rsidRDefault="000701B8" w:rsidP="00AE26FB">
      <w:pPr>
        <w:pStyle w:val="Heading1"/>
      </w:pPr>
      <w:bookmarkStart w:id="23" w:name="_Toc124242260"/>
      <w:bookmarkStart w:id="24" w:name="_Toc124242391"/>
      <w:bookmarkStart w:id="25" w:name="_Toc126472209"/>
      <w:r w:rsidRPr="003F6E30">
        <w:t>8. Production of Fig</w:t>
      </w:r>
      <w:r w:rsidR="00DC088F" w:rsidRPr="003F6E30">
        <w:t>.</w:t>
      </w:r>
      <w:r w:rsidRPr="003F6E30">
        <w:t xml:space="preserve"> 3</w:t>
      </w:r>
      <w:r w:rsidR="00B30D4E" w:rsidRPr="003F6E30">
        <w:t>a</w:t>
      </w:r>
      <w:bookmarkEnd w:id="23"/>
      <w:bookmarkEnd w:id="24"/>
      <w:bookmarkEnd w:id="25"/>
    </w:p>
    <w:p w14:paraId="729AE60A" w14:textId="1D2108D9" w:rsidR="000701B8" w:rsidRPr="003F6E30" w:rsidRDefault="000701B8" w:rsidP="00812DF5">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The schematic of </w:t>
      </w:r>
      <m:oMath>
        <m:r>
          <w:rPr>
            <w:rFonts w:ascii="Cambria Math" w:hAnsi="Cambria Math" w:cs="Times New Roman"/>
            <w:color w:val="000000" w:themeColor="text1"/>
            <w:sz w:val="18"/>
            <w:szCs w:val="18"/>
          </w:rPr>
          <m:t>ε(f)</m:t>
        </m:r>
      </m:oMath>
      <w:r w:rsidRPr="003F6E30">
        <w:rPr>
          <w:rFonts w:ascii="Times New Roman" w:hAnsi="Times New Roman" w:cs="Times New Roman"/>
          <w:color w:val="000000" w:themeColor="text1"/>
          <w:sz w:val="18"/>
          <w:szCs w:val="18"/>
        </w:rPr>
        <w:t xml:space="preserve"> for 2D and 3D HPs, shown in </w:t>
      </w:r>
      <w:r w:rsidRPr="003F6E30">
        <w:rPr>
          <w:rFonts w:ascii="Times New Roman" w:hAnsi="Times New Roman" w:cs="Times New Roman"/>
          <w:b/>
          <w:bCs/>
          <w:color w:val="000000" w:themeColor="text1"/>
          <w:sz w:val="18"/>
          <w:szCs w:val="18"/>
        </w:rPr>
        <w:t>Fig</w:t>
      </w:r>
      <w:r w:rsidR="00FE1768"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3a</w:t>
      </w:r>
      <w:r w:rsidRPr="003F6E30">
        <w:rPr>
          <w:rFonts w:ascii="Times New Roman" w:hAnsi="Times New Roman" w:cs="Times New Roman"/>
          <w:color w:val="000000" w:themeColor="text1"/>
          <w:sz w:val="18"/>
          <w:szCs w:val="18"/>
        </w:rPr>
        <w:t xml:space="preserve"> of the main text, was produced by considering many dielectric constant measurements in the literature, as well as those in this study. For 2D HPs, the increase of ~3.5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w:t>
      </w:r>
      <w:r w:rsidR="00805CC7">
        <w:rPr>
          <w:rFonts w:ascii="Times New Roman" w:hAnsi="Times New Roman" w:cs="Times New Roman"/>
          <w:color w:val="000000" w:themeColor="text1"/>
          <w:sz w:val="18"/>
          <w:szCs w:val="18"/>
        </w:rPr>
        <w:t xml:space="preserve">~6 </w:t>
      </w:r>
      <w:r w:rsidR="00805CC7" w:rsidRPr="00805CC7">
        <w:rPr>
          <w:rFonts w:ascii="Times New Roman" w:hAnsi="Times New Roman" w:cs="Times New Roman"/>
          <w:color w:val="000000" w:themeColor="text1"/>
          <w:sz w:val="18"/>
          <w:szCs w:val="18"/>
        </w:rPr>
        <w:sym w:font="Wingdings" w:char="F0E0"/>
      </w:r>
      <w:r w:rsidR="00805CC7">
        <w:rPr>
          <w:rFonts w:ascii="Times New Roman" w:hAnsi="Times New Roman" w:cs="Times New Roman"/>
          <w:color w:val="000000" w:themeColor="text1"/>
          <w:sz w:val="18"/>
          <w:szCs w:val="18"/>
        </w:rPr>
        <w:t xml:space="preserve"> </w:t>
      </w:r>
      <w:r w:rsidR="0001596C">
        <w:rPr>
          <w:rFonts w:ascii="Times New Roman" w:hAnsi="Times New Roman" w:cs="Times New Roman"/>
          <w:color w:val="000000" w:themeColor="text1"/>
          <w:sz w:val="18"/>
          <w:szCs w:val="18"/>
        </w:rPr>
        <w:t>~10</w:t>
      </w:r>
      <w:r w:rsidRPr="003F6E30">
        <w:rPr>
          <w:rFonts w:ascii="Times New Roman" w:hAnsi="Times New Roman" w:cs="Times New Roman"/>
          <w:color w:val="000000" w:themeColor="text1"/>
          <w:sz w:val="18"/>
          <w:szCs w:val="18"/>
        </w:rPr>
        <w:t xml:space="preserve"> moving from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sym w:font="Wingdings" w:char="F0E0"/>
      </w:r>
      <w:r w:rsidR="00805CC7">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0</m:t>
            </m:r>
          </m:sub>
        </m:sSub>
      </m:oMath>
      <w:r w:rsidR="00805CC7">
        <w:rPr>
          <w:rFonts w:ascii="Times New Roman" w:hAnsi="Times New Roman" w:cs="Times New Roman"/>
          <w:color w:val="000000" w:themeColor="text1"/>
          <w:sz w:val="18"/>
          <w:szCs w:val="18"/>
        </w:rPr>
        <w:t xml:space="preserve"> </w:t>
      </w:r>
      <w:r w:rsidR="00805CC7"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w:t>
      </w:r>
      <m:oMath>
        <m:r>
          <w:rPr>
            <w:rFonts w:ascii="Cambria Math" w:hAnsi="Cambria Math" w:cs="Times New Roman"/>
            <w:color w:val="000000" w:themeColor="text1"/>
            <w:sz w:val="18"/>
            <w:szCs w:val="18"/>
          </w:rPr>
          <m:t>ε(</m:t>
        </m:r>
        <m:r>
          <m:rPr>
            <m:sty m:val="p"/>
          </m:rPr>
          <w:rPr>
            <w:rFonts w:ascii="Cambria Math" w:hAnsi="Cambria Math" w:cs="Times New Roman"/>
            <w:color w:val="000000" w:themeColor="text1"/>
            <w:sz w:val="18"/>
            <w:szCs w:val="18"/>
          </w:rPr>
          <m:t>MHz</m:t>
        </m:r>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is based on measurements in this study. For 3D HPs, the increase from ~4.5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w:t>
      </w:r>
      <w:r w:rsidR="00FE22B5">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2</w:t>
      </w:r>
      <w:r w:rsidR="00FE22B5">
        <w:rPr>
          <w:rFonts w:ascii="Times New Roman" w:hAnsi="Times New Roman" w:cs="Times New Roman"/>
          <w:color w:val="000000" w:themeColor="text1"/>
          <w:sz w:val="18"/>
          <w:szCs w:val="18"/>
        </w:rPr>
        <w:t xml:space="preserve">5 </w:t>
      </w:r>
      <w:r w:rsidR="00FE22B5" w:rsidRPr="00FE22B5">
        <w:rPr>
          <w:rFonts w:ascii="Times New Roman" w:hAnsi="Times New Roman" w:cs="Times New Roman"/>
          <w:color w:val="000000" w:themeColor="text1"/>
          <w:sz w:val="18"/>
          <w:szCs w:val="18"/>
        </w:rPr>
        <w:sym w:font="Wingdings" w:char="F0E0"/>
      </w:r>
      <w:r w:rsidR="00FE22B5">
        <w:rPr>
          <w:rFonts w:ascii="Times New Roman" w:hAnsi="Times New Roman" w:cs="Times New Roman"/>
          <w:color w:val="000000" w:themeColor="text1"/>
          <w:sz w:val="18"/>
          <w:szCs w:val="18"/>
        </w:rPr>
        <w:t xml:space="preserve"> ~35</w:t>
      </w:r>
      <w:r w:rsidRPr="003F6E30">
        <w:rPr>
          <w:rFonts w:ascii="Times New Roman" w:hAnsi="Times New Roman" w:cs="Times New Roman"/>
          <w:color w:val="000000" w:themeColor="text1"/>
          <w:sz w:val="18"/>
          <w:szCs w:val="18"/>
        </w:rPr>
        <w:t xml:space="preserve"> moving from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w:t>
      </w:r>
      <w:r w:rsidR="00FE22B5" w:rsidRPr="003F6E30">
        <w:rPr>
          <w:rFonts w:ascii="Times New Roman" w:hAnsi="Times New Roman" w:cs="Times New Roman"/>
          <w:color w:val="000000" w:themeColor="text1"/>
          <w:sz w:val="18"/>
          <w:szCs w:val="18"/>
        </w:rPr>
        <w:sym w:font="Wingdings" w:char="F0E0"/>
      </w:r>
      <w:r w:rsidR="00FE22B5" w:rsidRPr="003F6E30">
        <w:rPr>
          <w:rFonts w:ascii="Times New Roman" w:hAnsi="Times New Roman" w:cs="Times New Roman"/>
          <w:color w:val="000000" w:themeColor="text1"/>
          <w:sz w:val="18"/>
          <w:szCs w:val="18"/>
        </w:rPr>
        <w:t xml:space="preserve"> </w:t>
      </w:r>
      <m:oMath>
        <m:r>
          <w:rPr>
            <w:rFonts w:ascii="Cambria Math" w:hAnsi="Cambria Math" w:cs="Times New Roman"/>
            <w:color w:val="000000" w:themeColor="text1"/>
            <w:sz w:val="18"/>
            <w:szCs w:val="18"/>
          </w:rPr>
          <m:t>ε(</m:t>
        </m:r>
        <m:r>
          <m:rPr>
            <m:sty m:val="p"/>
          </m:rPr>
          <w:rPr>
            <w:rFonts w:ascii="Cambria Math" w:hAnsi="Cambria Math" w:cs="Times New Roman"/>
            <w:color w:val="000000" w:themeColor="text1"/>
            <w:sz w:val="18"/>
            <w:szCs w:val="18"/>
          </w:rPr>
          <m:t>MHz</m:t>
        </m:r>
        <m:r>
          <w:rPr>
            <w:rFonts w:ascii="Cambria Math" w:hAnsi="Cambria Math" w:cs="Times New Roman"/>
            <w:color w:val="000000" w:themeColor="text1"/>
            <w:sz w:val="18"/>
            <w:szCs w:val="18"/>
          </w:rPr>
          <m:t>)</m:t>
        </m:r>
      </m:oMath>
      <w:r w:rsidR="00FE22B5"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is based on those in this study and multiple others</w:t>
      </w:r>
      <w:r w:rsidRPr="003F6E30">
        <w:rPr>
          <w:rFonts w:ascii="Times New Roman" w:hAnsi="Times New Roman" w:cs="Times New Roman"/>
          <w:color w:val="000000" w:themeColor="text1"/>
          <w:sz w:val="18"/>
          <w:szCs w:val="18"/>
        </w:rPr>
        <w:fldChar w:fldCharType="begin">
          <w:fldData xml:space="preserve">PEVuZE5vdGU+PENpdGU+PEF1dGhvcj5Ccml2aW88L0F1dGhvcj48WWVhcj4yMDE0PC9ZZWFyPjxS
ZWNOdW0+NTYwPC9SZWNOdW0+PERpc3BsYXlUZXh0PjxzdHlsZSBmYWNlPSJzdXBlcnNjcmlwdCI+
Myw2LDM4LTQyPC9zdHlsZT48L0Rpc3BsYXlUZXh0PjxyZWNvcmQ+PHJlYy1udW1iZXI+NTYwPC9y
ZWMtbnVtYmVyPjxmb3JlaWduLWtleXM+PGtleSBhcHA9IkVOIiBkYi1pZD0icGVhOWZ4ZjBoNTV3
NTllZWFkdXgyZHNteHh2ZWZkMHZ6ejlmIiB0aW1lc3RhbXA9IjE2NzA4NjM3NjIiPjU2MDwva2V5
PjwvZm9yZWlnbi1rZXlzPjxyZWYtdHlwZSBuYW1lPSJKb3VybmFsIEFydGljbGUiPjE3PC9yZWYt
dHlwZT48Y29udHJpYnV0b3JzPjxhdXRob3JzPjxhdXRob3I+QnJpdmlvLCBGZWRlcmljbzwvYXV0
aG9yPjxhdXRob3I+QnV0bGVyLCBLZWl0aCBULjwvYXV0aG9yPjxhdXRob3I+V2Fsc2gsIEFyb248
L2F1dGhvcj48YXV0aG9yPnZhbiBTY2hpbGZnYWFyZGUsIE1hcms8L2F1dGhvcj48L2F1dGhvcnM+
PC9jb250cmlidXRvcnM+PHRpdGxlcz48dGl0bGU+UmVsYXRpdmlzdGljIHF1YXNpcGFydGljbGUg
c2VsZi1jb25zaXN0ZW50IGVsZWN0cm9uaWMgc3RydWN0dXJlIG9mIGh5YnJpZCBoYWxpZGUgcGVy
b3Zza2l0ZSBwaG90b3ZvbHRhaWMgYWJzb3JiZXJzPC90aXRsZT48c2Vjb25kYXJ5LXRpdGxlPlBo
eXNpY2FsIFJldmlldyBCPC9zZWNvbmRhcnktdGl0bGU+PC90aXRsZXM+PHBlcmlvZGljYWw+PGZ1
bGwtdGl0bGU+UGh5c2ljYWwgUmV2aWV3IEI8L2Z1bGwtdGl0bGU+PGFiYnItMT5QaHlzLiBSZXYu
IEIuPC9hYmJyLTE+PGFiYnItMj5QaHlzIFJldiBCOiBDb25kZW5zIE1hdHRlcjwvYWJici0yPjwv
cGVyaW9kaWNhbD48cGFnZXM+MTU1MjA0PC9wYWdlcz48dm9sdW1lPjg5PC92b2x1bWU+PG51bWJl
cj4xNTwvbnVtYmVyPjxkYXRlcz48eWVhcj4yMDE0PC95ZWFyPjxwdWItZGF0ZXM+PGRhdGU+MDQv
MjEvPC9kYXRlPjwvcHViLWRhdGVzPjwvZGF0ZXM+PHB1Ymxpc2hlcj5BbWVyaWNhbiBQaHlzaWNh
bCBTb2NpZXR5PC9wdWJsaXNoZXI+PHVybHM+PHJlbGF0ZWQtdXJscz48dXJsPmh0dHBzOi8vbGlu
ay5hcHMub3JnL2RvaS8xMC4xMTAzL1BoeXNSZXZCLjg5LjE1NTIwNDwvdXJsPjwvcmVsYXRlZC11
cmxzPjwvdXJscz48ZWxlY3Ryb25pYy1yZXNvdXJjZS1udW0+MTAuMTEwMy9QaHlzUmV2Qi44OS4x
NTUyMDQ8L2VsZWN0cm9uaWMtcmVzb3VyY2UtbnVtPjwvcmVjb3JkPjwvQ2l0ZT48Q2l0ZT48QXV0
aG9yPk9ub2RhLVlhbWFtdXJvPC9BdXRob3I+PFllYXI+MTk5MjwvWWVhcj48UmVjTnVtPjU2MTwv
UmVjTnVtPjxyZWNvcmQ+PHJlYy1udW1iZXI+NTYxPC9yZWMtbnVtYmVyPjxmb3JlaWduLWtleXM+
PGtleSBhcHA9IkVOIiBkYi1pZD0icGVhOWZ4ZjBoNTV3NTllZWFkdXgyZHNteHh2ZWZkMHZ6ejlm
IiB0aW1lc3RhbXA9IjE2NzA4NzM5NjYiPjU2MTwva2V5PjwvZm9yZWlnbi1rZXlzPjxyZWYtdHlw
ZSBuYW1lPSJKb3VybmFsIEFydGljbGUiPjE3PC9yZWYtdHlwZT48Y29udHJpYnV0b3JzPjxhdXRo
b3JzPjxhdXRob3I+T25vZGEtWWFtYW11cm8sIE5vcmlrbzwvYXV0aG9yPjxhdXRob3I+TWF0c3Vv
LCBUYWthc3VrZTwvYXV0aG9yPjxhdXRob3I+U3VnYSwgSGlyb3NoaTwvYXV0aG9yPjwvYXV0aG9y
cz48L2NvbnRyaWJ1dG9ycz48dGl0bGVzPjx0aXRsZT5EaWVsZWN0cmljIHN0dWR5IG9mIENIM05I
M1BiWDMgKFggPSBDbCwgQnIsIEkpPC90aXRsZT48c2Vjb25kYXJ5LXRpdGxlPkpvdXJuYWwgb2Yg
UGh5c2ljcyBhbmQgQ2hlbWlzdHJ5IG9mIFNvbGlkczwvc2Vjb25kYXJ5LXRpdGxlPjwvdGl0bGVz
PjxwZXJpb2RpY2FsPjxmdWxsLXRpdGxlPkpvdXJuYWwgb2YgUGh5c2ljcyBhbmQgQ2hlbWlzdHJ5
IG9mIFNvbGlkczwvZnVsbC10aXRsZT48YWJici0xPkouIFBoeXMuIENoZW0uIFNvbGlkczwvYWJi
ci0xPjxhYmJyLTI+SiBQaHlzIENoZW0gU29saWRzPC9hYmJyLTI+PC9wZXJpb2RpY2FsPjxwYWdl
cz45MzUtOTM5PC9wYWdlcz48dm9sdW1lPjUzPC92b2x1bWU+PG51bWJlcj43PC9udW1iZXI+PGtl
eXdvcmRzPjxrZXl3b3JkPkRpZWxlY3RyaWMgcGVybWl0dGl2aXR5PC9rZXl3b3JkPjxrZXl3b3Jk
PnJlbGF4YXRpb24gdGltZTwva2V5d29yZD48a2V5d29yZD5tZXRoeWxhbW1vbml1bSB0cmloYWxv
Z2Vub3BsdW1iYXRlKElJKTwva2V5d29yZD48a2V5d29yZD5waGFzZSB0cmFuc2l0aW9uPC9rZXl3
b3JkPjxrZXl3b3JkPm9yaWVudGF0aW9uYWwgZGlzb3JkZXI8L2tleXdvcmQ+PC9rZXl3b3Jkcz48
ZGF0ZXM+PHllYXI+MTk5MjwveWVhcj48cHViLWRhdGVzPjxkYXRlPjE5OTIvMDcvMDEvPC9kYXRl
PjwvcHViLWRhdGVzPjwvZGF0ZXM+PGlzYm4+MDAyMi0zNjk3PC9pc2JuPjx1cmxzPjxyZWxhdGVk
LXVybHM+PHVybD5odHRwczovL3d3dy5zY2llbmNlZGlyZWN0LmNvbS9zY2llbmNlL2FydGljbGUv
cGlpLzAwMjIzNjk3OTI5MDEyMVM8L3VybD48L3JlbGF0ZWQtdXJscz48L3VybHM+PGVsZWN0cm9u
aWMtcmVzb3VyY2UtbnVtPmh0dHBzOi8vZG9pLm9yZy8xMC4xMDE2LzAwMjItMzY5Nyg5Mik5MDEy
MS1TPC9lbGVjdHJvbmljLXJlc291cmNlLW51bT48L3JlY29yZD48L0NpdGU+PENpdGU+PEF1dGhv
cj5MaW48L0F1dGhvcj48WWVhcj4yMDE1PC9ZZWFyPjxSZWNOdW0+Mzc2PC9SZWNOdW0+PHJlY29y
ZD48cmVjLW51bWJlcj4zNzY8L3JlYy1udW1iZXI+PGZvcmVpZ24ta2V5cz48a2V5IGFwcD0iRU4i
IGRiLWlkPSJwZWE5ZnhmMGg1NXc1OWVlYWR1eDJkc214eHZlZmQwdnp6OWYiIHRpbWVzdGFtcD0i
MTY1NTkyODI4MyI+Mzc2PC9rZXk+PC9mb3JlaWduLWtleXM+PHJlZi10eXBlIG5hbWU9IkpvdXJu
YWwgQXJ0aWNsZSI+MTc8L3JlZi10eXBlPjxjb250cmlidXRvcnM+PGF1dGhvcnM+PGF1dGhvcj5M
aW4sIFFpYW5xaWFuPC9hdXRob3I+PGF1dGhvcj5Bcm1pbiwgQXJkYWxhbjwvYXV0aG9yPjxhdXRo
b3I+TmFnaXJpLCBSYXZpIENoYW5kcmEgUmFqdTwvYXV0aG9yPjxhdXRob3I+QnVybiwgUGF1bCBM
LjwvYXV0aG9yPjxhdXRob3I+TWVyZWRpdGgsIFBhdWw8L2F1dGhvcj48L2F1dGhvcnM+PC9jb250
cmlidXRvcnM+PHRpdGxlcz48dGl0bGU+RWxlY3Ryby1vcHRpY3Mgb2YgcGVyb3Zza2l0ZSBzb2xh
ciBjZWxsczwvdGl0bGU+PHNlY29uZGFyeS10aXRsZT5OYXR1cmUgUGhvdG9uaWNzPC9zZWNvbmRh
cnktdGl0bGU+PC90aXRsZXM+PHBlcmlvZGljYWw+PGZ1bGwtdGl0bGU+TmF0dXJlIFBob3Rvbmlj
czwvZnVsbC10aXRsZT48YWJici0xPk5hdC4gUGhvdG9uaWNzPC9hYmJyLTE+PC9wZXJpb2RpY2Fs
PjxwYWdlcz4xMDYtMTEyPC9wYWdlcz48dm9sdW1lPjk8L3ZvbHVtZT48bnVtYmVyPjI8L251bWJl
cj48ZGF0ZXM+PHllYXI+MjAxNTwveWVhcj48cHViLWRhdGVzPjxkYXRlPjIwMTUvMDIvMDE8L2Rh
dGU+PC9wdWItZGF0ZXM+PC9kYXRlcz48aXNibj4xNzQ5LTQ4OTM8L2lzYm4+PHVybHM+PHJlbGF0
ZWQtdXJscz48dXJsPmh0dHBzOi8vZG9pLm9yZy8xMC4xMDM4L25waG90b24uMjAxNC4yODQ8L3Vy
bD48L3JlbGF0ZWQtdXJscz48L3VybHM+PGVsZWN0cm9uaWMtcmVzb3VyY2UtbnVtPjEwLjEwMzgv
bnBob3Rvbi4yMDE0LjI4NDwvZWxlY3Ryb25pYy1yZXNvdXJjZS1udW0+PC9yZWNvcmQ+PC9DaXRl
PjxDaXRlPjxBdXRob3I+UG9nbGl0c2NoPC9BdXRob3I+PFllYXI+MTk4NzwvWWVhcj48UmVjTnVt
PjU2MjwvUmVjTnVtPjxyZWNvcmQ+PHJlYy1udW1iZXI+NTYyPC9yZWMtbnVtYmVyPjxmb3JlaWdu
LWtleXM+PGtleSBhcHA9IkVOIiBkYi1pZD0icGVhOWZ4ZjBoNTV3NTllZWFkdXgyZHNteHh2ZWZk
MHZ6ejlmIiB0aW1lc3RhbXA9IjE2NzA4NzQwODgiPjU2Mjwva2V5PjwvZm9yZWlnbi1rZXlzPjxy
ZWYtdHlwZSBuYW1lPSJKb3VybmFsIEFydGljbGUiPjE3PC9yZWYtdHlwZT48Y29udHJpYnV0b3Jz
PjxhdXRob3JzPjxhdXRob3I+QS4gUG9nbGl0c2NoPC9hdXRob3I+PGF1dGhvcj5ELiBXZWJlcjwv
YXV0aG9yPjwvYXV0aG9ycz48L2NvbnRyaWJ1dG9ycz48dGl0bGVzPjx0aXRsZT5EeW5hbWljIGRp
c29yZGVyIGluIG1ldGh5bGFtbW9uaXVtdHJpaGFsb2dlbm9wbHVtYmF0ZXMgKElJKSBvYnNlcnZl
ZCBieSBtaWxsaW1ldGVy4oCQd2F2ZSBzcGVjdHJvc2NvcHk8L3RpdGxlPjxzZWNvbmRhcnktdGl0
bGU+VGhlIEpvdXJuYWwgb2YgQ2hlbWljYWwgUGh5c2ljczwvc2Vjb25kYXJ5LXRpdGxlPjwvdGl0
bGVzPjxwZXJpb2RpY2FsPjxmdWxsLXRpdGxlPlRoZSBKb3VybmFsIG9mIENoZW1pY2FsIFBoeXNp
Y3M8L2Z1bGwtdGl0bGU+PC9wZXJpb2RpY2FsPjxwYWdlcz42MzczLTYzNzg8L3BhZ2VzPjx2b2x1
bWU+ODc8L3ZvbHVtZT48bnVtYmVyPjExPC9udW1iZXI+PGRhdGVzPjx5ZWFyPjE5ODc8L3llYXI+
PC9kYXRlcz48dXJscz48cmVsYXRlZC11cmxzPjx1cmw+aHR0cHM6Ly9haXAuc2NpdGF0aW9uLm9y
Zy9kb2kvYWJzLzEwLjEwNjMvMS40NTM0Njc8L3VybD48L3JlbGF0ZWQtdXJscz48L3VybHM+PGVs
ZWN0cm9uaWMtcmVzb3VyY2UtbnVtPjEwLjEwNjMvMS40NTM0Njc8L2VsZWN0cm9uaWMtcmVzb3Vy
Y2UtbnVtPjwvcmVjb3JkPjwvQ2l0ZT48Q2l0ZT48QXV0aG9yPkxlZ3V5PC9BdXRob3I+PFllYXI+
MjAxNjwvWWVhcj48UmVjTnVtPjU1OTwvUmVjTnVtPjxyZWNvcmQ+PHJlYy1udW1iZXI+NTU5PC9y
ZWMtbnVtYmVyPjxmb3JlaWduLWtleXM+PGtleSBhcHA9IkVOIiBkYi1pZD0icGVhOWZ4ZjBoNTV3
NTllZWFkdXgyZHNteHh2ZWZkMHZ6ejlmIiB0aW1lc3RhbXA9IjE2NzA3Nzg3MzAiPjU1OTwva2V5
PjwvZm9yZWlnbi1rZXlzPjxyZWYtdHlwZSBuYW1lPSJKb3VybmFsIEFydGljbGUiPjE3PC9yZWYt
dHlwZT48Y29udHJpYnV0b3JzPjxhdXRob3JzPjxhdXRob3I+TGVndXksIEF1csOpbGllbiBNLiBB
LjwvYXV0aG9yPjxhdXRob3I+QXphcmhvb3NoLCBQb295YTwvYXV0aG9yPjxhdXRob3I+QWxvbnNv
LCBNLiBJc2FiZWw8L2F1dGhvcj48YXV0aG9yPkNhbXBveS1RdWlsZXMsIE1hcmlhbm88L2F1dGhv
cj48YXV0aG9yPldlYmVyLCBPbGl2ZXIgSi48L2F1dGhvcj48YXV0aG9yPllhbywgSml6aG9uZzwv
YXV0aG9yPjxhdXRob3I+QnJ5YW50LCBEYW5pZWw8L2F1dGhvcj48YXV0aG9yPldlbGxlciwgTWFy
ayBULjwvYXV0aG9yPjxhdXRob3I+TmVsc29uLCBKZW5ueTwvYXV0aG9yPjxhdXRob3I+V2Fsc2gs
IEFyb248L2F1dGhvcj48YXV0aG9yPnZhbiBTY2hpbGZnYWFyZGUsIE1hcms8L2F1dGhvcj48YXV0
aG9yPkJhcm5lcywgUGllcnMgUi4gRi48L2F1dGhvcj48L2F1dGhvcnM+PC9jb250cmlidXRvcnM+
PHRpdGxlcz48dGl0bGU+RXhwZXJpbWVudGFsIGFuZCB0aGVvcmV0aWNhbCBvcHRpY2FsIHByb3Bl
cnRpZXMgb2YgbWV0aHlsYW1tb25pdW0gbGVhZCBoYWxpZGUgcGVyb3Zza2l0ZXM8L3RpdGxlPjxz
ZWNvbmRhcnktdGl0bGU+TmFub3NjYWxlPC9zZWNvbmRhcnktdGl0bGU+PC90aXRsZXM+PHBlcmlv
ZGljYWw+PGZ1bGwtdGl0bGU+TmFub3NjYWxlPC9mdWxsLXRpdGxlPjwvcGVyaW9kaWNhbD48cGFn
ZXM+NjMxNy02MzI3PC9wYWdlcz48dm9sdW1lPjg8L3ZvbHVtZT48bnVtYmVyPjEyPC9udW1iZXI+
PGRhdGVzPjx5ZWFyPjIwMTY8L3llYXI+PC9kYXRlcz48cHVibGlzaGVyPlRoZSBSb3lhbCBTb2Np
ZXR5IG9mIENoZW1pc3RyeTwvcHVibGlzaGVyPjxpc2JuPjIwNDAtMzM2NDwvaXNibj48d29yay10
eXBlPjEwLjEwMzkvQzVOUjA1NDM1RDwvd29yay10eXBlPjx1cmxzPjxyZWxhdGVkLXVybHM+PHVy
bD5odHRwOi8vZHguZG9pLm9yZy8xMC4xMDM5L0M1TlIwNTQzNUQ8L3VybD48L3JlbGF0ZWQtdXJs
cz48L3VybHM+PGVsZWN0cm9uaWMtcmVzb3VyY2UtbnVtPjEwLjEwMzkvQzVOUjA1NDM1RDwvZWxl
Y3Ryb25pYy1yZXNvdXJjZS1udW0+PC9yZWNvcmQ+PC9DaXRlPjxDaXRlPjxBdXRob3I+Wmhhbzwv
QXV0aG9yPjxZZWFyPjIwMTc8L1llYXI+PFJlY051bT41MTk8L1JlY051bT48cmVjb3JkPjxyZWMt
bnVtYmVyPjUxOTwvcmVjLW51bWJlcj48Zm9yZWlnbi1rZXlzPjxrZXkgYXBwPSJFTiIgZGItaWQ9
InBlYTlmeGYwaDU1dzU5ZWVhZHV4MmRzbXh4dmVmZDB2eno5ZiIgdGltZXN0YW1wPSIxNjYxMTIx
ODQ2Ij41MTk8L2tleT48L2ZvcmVpZ24ta2V5cz48cmVmLXR5cGUgbmFtZT0iSm91cm5hbCBBcnRp
Y2xlIj4xNzwvcmVmLXR5cGU+PGNvbnRyaWJ1dG9ycz48YXV0aG9ycz48YXV0aG9yPlpoYW8sIERh
bWluZzwvYXV0aG9yPjxhdXRob3I+U2tlbHRvbiwgSm9uYXRoYW4gTS48L2F1dGhvcj48YXV0aG9y
Pkh1LCBIb25nd2VpPC9hdXRob3I+PGF1dGhvcj5MYS1vLXZvcmFraWF0LCBDaGFuPC9hdXRob3I+
PGF1dGhvcj5aaHUsIEppYW4tWGluPC9hdXRob3I+PGF1dGhvcj5NYXJjdXMsIFJ1ZG9scGggQS48
L2F1dGhvcj48YXV0aG9yPk1pY2hlbC1CZXllcmxlLCBNYXJpYS1FbGlzYWJldGg8L2F1dGhvcj48
YXV0aG9yPkxhbSwgWWVuZyBNaW5nPC9hdXRob3I+PGF1dGhvcj5XYWxzaCwgQXJvbjwvYXV0aG9y
PjxhdXRob3I+Q2hpYSwgRWxiZXJ0IEUuIE0uPC9hdXRob3I+PC9hdXRob3JzPjwvY29udHJpYnV0
b3JzPjx0aXRsZXM+PHRpdGxlPkxvdy1mcmVxdWVuY3kgb3B0aWNhbCBwaG9ub24gbW9kZXMgYW5k
IGNhcnJpZXIgbW9iaWxpdHkgaW4gdGhlIGhhbGlkZSBwZXJvdnNraXRlIENIM05IM1BiQnIzIHVz
aW5nIHRlcmFoZXJ0eiB0aW1lLWRvbWFpbiBzcGVjdHJvc2NvcHk8L3RpdGxlPjxzZWNvbmRhcnkt
dGl0bGU+QXBwbGllZCBQaHlzaWNzIExldHRlcnM8L3NlY29uZGFyeS10aXRsZT48L3RpdGxlcz48
cGVyaW9kaWNhbD48ZnVsbC10aXRsZT5BcHBsaWVkIFBoeXNpY3MgTGV0dGVyczwvZnVsbC10aXRs
ZT48YWJici0xPkFwcGwuIFBoeXMuIExldHQuPC9hYmJyLTE+PGFiYnItMj5BcHBsIFBoeXMgTGV0
dDwvYWJici0yPjwvcGVyaW9kaWNhbD48cGFnZXM+MjAxOTAzPC9wYWdlcz48dm9sdW1lPjExMTwv
dm9sdW1lPjxudW1iZXI+MjA8L251bWJlcj48ZGF0ZXM+PHllYXI+MjAxNzwveWVhcj48cHViLWRh
dGVzPjxkYXRlPjIwMTcvMTEvMTM8L2RhdGU+PC9wdWItZGF0ZXM+PC9kYXRlcz48cHVibGlzaGVy
PkFtZXJpY2FuIEluc3RpdHV0ZSBvZiBQaHlzaWNzPC9wdWJsaXNoZXI+PGlzYm4+MDAwMy02OTUx
PC9pc2JuPjx1cmxzPjxyZWxhdGVkLXVybHM+PHVybD5odHRwczovL2RvaS5vcmcvMTAuMTA2My8x
LjQ5OTM1MjQ8L3VybD48L3JlbGF0ZWQtdXJscz48L3VybHM+PGVsZWN0cm9uaWMtcmVzb3VyY2Ut
bnVtPjEwLjEwNjMvMS40OTkzNTI0PC9lbGVjdHJvbmljLXJlc291cmNlLW51bT48YWNjZXNzLWRh
dGU+MjAyMi8wOC8yMTwvYWNjZXNzLWRhdGU+PC9yZWNvcmQ+PC9DaXRlPjxDaXRlPjxBdXRob3I+
V2lsc29uPC9BdXRob3I+PFllYXI+MjAxOTwvWWVhcj48UmVjTnVtPjU4ODwvUmVjTnVtPjxyZWNv
cmQ+PHJlYy1udW1iZXI+NTg4PC9yZWMtbnVtYmVyPjxmb3JlaWduLWtleXM+PGtleSBhcHA9IkVO
IiBkYi1pZD0icGVhOWZ4ZjBoNTV3NTllZWFkdXgyZHNteHh2ZWZkMHZ6ejlmIiB0aW1lc3RhbXA9
IjE2NzU3MDg2MzQiPjU4ODwva2V5PjwvZm9yZWlnbi1rZXlzPjxyZWYtdHlwZSBuYW1lPSJKb3Vy
bmFsIEFydGljbGUiPjE3PC9yZWYtdHlwZT48Y29udHJpYnV0b3JzPjxhdXRob3JzPjxhdXRob3I+
SmFjb2IgTi4gV2lsc29uPC9hdXRob3I+PGF1dGhvcj5KYXJ2aXN0IE0uIEZyb3N0PC9hdXRob3I+
PGF1dGhvcj5TdXphbm5lIEsuIFdhbGxhY2U8L2F1dGhvcj48YXV0aG9yPkFyb24gV2Fsc2g8L2F1
dGhvcj48L2F1dGhvcnM+PC9jb250cmlidXRvcnM+PHRpdGxlcz48dGl0bGU+RGllbGVjdHJpYyBh
bmQgZmVycm9pYyBwcm9wZXJ0aWVzIG9mIG1ldGFsIGhhbGlkZSBwZXJvdnNraXRlczwvdGl0bGU+
PHNlY29uZGFyeS10aXRsZT5BUEwgTWF0ZXJpYWxzPC9zZWNvbmRhcnktdGl0bGU+PC90aXRsZXM+
PHBlcmlvZGljYWw+PGZ1bGwtdGl0bGU+QVBMIE1hdGVyaWFsczwvZnVsbC10aXRsZT48L3Blcmlv
ZGljYWw+PHBhZ2VzPjAxMDkwMTwvcGFnZXM+PHZvbHVtZT43PC92b2x1bWU+PG51bWJlcj4xPC9u
dW1iZXI+PGtleXdvcmRzPjxrZXl3b3JkPmRpZWxlY3RyaWMgcG9sYXJpc2F0aW9uLGVsZWN0cmlj
IGRvbWFpbnMsZmVycm9lbGFzdGljaXR5LG9yZ2FuaWMtaW5vcmdhbmljIGh5YnJpZCBtYXRlcmlh
bHMscGVybWl0dGl2aXR5PC9rZXl3b3JkPjwva2V5d29yZHM+PGRhdGVzPjx5ZWFyPjIwMTk8L3ll
YXI+PC9kYXRlcz48dXJscz48cmVsYXRlZC11cmxzPjx1cmw+aHR0cHM6Ly9haXAuc2NpdGF0aW9u
Lm9yZy9kb2kvYWJzLzEwLjEwNjMvMS41MDc5NjMzPC91cmw+PC9yZWxhdGVkLXVybHM+PC91cmxz
PjxlbGVjdHJvbmljLXJlc291cmNlLW51bT4xMC4xMDYzLzEuNTA3OTYzMzwvZWxlY3Ryb25pYy1y
ZXNvdXJjZS1udW0+PC9yZWNvcmQ+PC9DaXRlPjwvRW5kTm90ZT4A
</w:fldData>
        </w:fldChar>
      </w:r>
      <w:r w:rsidR="00BE7F48">
        <w:rPr>
          <w:rFonts w:ascii="Times New Roman" w:hAnsi="Times New Roman" w:cs="Times New Roman"/>
          <w:color w:val="000000" w:themeColor="text1"/>
          <w:sz w:val="18"/>
          <w:szCs w:val="18"/>
        </w:rPr>
        <w:instrText xml:space="preserve"> ADDIN EN.CITE </w:instrText>
      </w:r>
      <w:r w:rsidR="00BE7F48">
        <w:rPr>
          <w:rFonts w:ascii="Times New Roman" w:hAnsi="Times New Roman" w:cs="Times New Roman"/>
          <w:color w:val="000000" w:themeColor="text1"/>
          <w:sz w:val="18"/>
          <w:szCs w:val="18"/>
        </w:rPr>
        <w:fldChar w:fldCharType="begin">
          <w:fldData xml:space="preserve">PEVuZE5vdGU+PENpdGU+PEF1dGhvcj5Ccml2aW88L0F1dGhvcj48WWVhcj4yMDE0PC9ZZWFyPjxS
ZWNOdW0+NTYwPC9SZWNOdW0+PERpc3BsYXlUZXh0PjxzdHlsZSBmYWNlPSJzdXBlcnNjcmlwdCI+
Myw2LDM4LTQyPC9zdHlsZT48L0Rpc3BsYXlUZXh0PjxyZWNvcmQ+PHJlYy1udW1iZXI+NTYwPC9y
ZWMtbnVtYmVyPjxmb3JlaWduLWtleXM+PGtleSBhcHA9IkVOIiBkYi1pZD0icGVhOWZ4ZjBoNTV3
NTllZWFkdXgyZHNteHh2ZWZkMHZ6ejlmIiB0aW1lc3RhbXA9IjE2NzA4NjM3NjIiPjU2MDwva2V5
PjwvZm9yZWlnbi1rZXlzPjxyZWYtdHlwZSBuYW1lPSJKb3VybmFsIEFydGljbGUiPjE3PC9yZWYt
dHlwZT48Y29udHJpYnV0b3JzPjxhdXRob3JzPjxhdXRob3I+QnJpdmlvLCBGZWRlcmljbzwvYXV0
aG9yPjxhdXRob3I+QnV0bGVyLCBLZWl0aCBULjwvYXV0aG9yPjxhdXRob3I+V2Fsc2gsIEFyb248
L2F1dGhvcj48YXV0aG9yPnZhbiBTY2hpbGZnYWFyZGUsIE1hcms8L2F1dGhvcj48L2F1dGhvcnM+
PC9jb250cmlidXRvcnM+PHRpdGxlcz48dGl0bGU+UmVsYXRpdmlzdGljIHF1YXNpcGFydGljbGUg
c2VsZi1jb25zaXN0ZW50IGVsZWN0cm9uaWMgc3RydWN0dXJlIG9mIGh5YnJpZCBoYWxpZGUgcGVy
b3Zza2l0ZSBwaG90b3ZvbHRhaWMgYWJzb3JiZXJzPC90aXRsZT48c2Vjb25kYXJ5LXRpdGxlPlBo
eXNpY2FsIFJldmlldyBCPC9zZWNvbmRhcnktdGl0bGU+PC90aXRsZXM+PHBlcmlvZGljYWw+PGZ1
bGwtdGl0bGU+UGh5c2ljYWwgUmV2aWV3IEI8L2Z1bGwtdGl0bGU+PGFiYnItMT5QaHlzLiBSZXYu
IEIuPC9hYmJyLTE+PGFiYnItMj5QaHlzIFJldiBCOiBDb25kZW5zIE1hdHRlcjwvYWJici0yPjwv
cGVyaW9kaWNhbD48cGFnZXM+MTU1MjA0PC9wYWdlcz48dm9sdW1lPjg5PC92b2x1bWU+PG51bWJl
cj4xNTwvbnVtYmVyPjxkYXRlcz48eWVhcj4yMDE0PC95ZWFyPjxwdWItZGF0ZXM+PGRhdGU+MDQv
MjEvPC9kYXRlPjwvcHViLWRhdGVzPjwvZGF0ZXM+PHB1Ymxpc2hlcj5BbWVyaWNhbiBQaHlzaWNh
bCBTb2NpZXR5PC9wdWJsaXNoZXI+PHVybHM+PHJlbGF0ZWQtdXJscz48dXJsPmh0dHBzOi8vbGlu
ay5hcHMub3JnL2RvaS8xMC4xMTAzL1BoeXNSZXZCLjg5LjE1NTIwNDwvdXJsPjwvcmVsYXRlZC11
cmxzPjwvdXJscz48ZWxlY3Ryb25pYy1yZXNvdXJjZS1udW0+MTAuMTEwMy9QaHlzUmV2Qi44OS4x
NTUyMDQ8L2VsZWN0cm9uaWMtcmVzb3VyY2UtbnVtPjwvcmVjb3JkPjwvQ2l0ZT48Q2l0ZT48QXV0
aG9yPk9ub2RhLVlhbWFtdXJvPC9BdXRob3I+PFllYXI+MTk5MjwvWWVhcj48UmVjTnVtPjU2MTwv
UmVjTnVtPjxyZWNvcmQ+PHJlYy1udW1iZXI+NTYxPC9yZWMtbnVtYmVyPjxmb3JlaWduLWtleXM+
PGtleSBhcHA9IkVOIiBkYi1pZD0icGVhOWZ4ZjBoNTV3NTllZWFkdXgyZHNteHh2ZWZkMHZ6ejlm
IiB0aW1lc3RhbXA9IjE2NzA4NzM5NjYiPjU2MTwva2V5PjwvZm9yZWlnbi1rZXlzPjxyZWYtdHlw
ZSBuYW1lPSJKb3VybmFsIEFydGljbGUiPjE3PC9yZWYtdHlwZT48Y29udHJpYnV0b3JzPjxhdXRo
b3JzPjxhdXRob3I+T25vZGEtWWFtYW11cm8sIE5vcmlrbzwvYXV0aG9yPjxhdXRob3I+TWF0c3Vv
LCBUYWthc3VrZTwvYXV0aG9yPjxhdXRob3I+U3VnYSwgSGlyb3NoaTwvYXV0aG9yPjwvYXV0aG9y
cz48L2NvbnRyaWJ1dG9ycz48dGl0bGVzPjx0aXRsZT5EaWVsZWN0cmljIHN0dWR5IG9mIENIM05I
M1BiWDMgKFggPSBDbCwgQnIsIEkpPC90aXRsZT48c2Vjb25kYXJ5LXRpdGxlPkpvdXJuYWwgb2Yg
UGh5c2ljcyBhbmQgQ2hlbWlzdHJ5IG9mIFNvbGlkczwvc2Vjb25kYXJ5LXRpdGxlPjwvdGl0bGVz
PjxwZXJpb2RpY2FsPjxmdWxsLXRpdGxlPkpvdXJuYWwgb2YgUGh5c2ljcyBhbmQgQ2hlbWlzdHJ5
IG9mIFNvbGlkczwvZnVsbC10aXRsZT48YWJici0xPkouIFBoeXMuIENoZW0uIFNvbGlkczwvYWJi
ci0xPjxhYmJyLTI+SiBQaHlzIENoZW0gU29saWRzPC9hYmJyLTI+PC9wZXJpb2RpY2FsPjxwYWdl
cz45MzUtOTM5PC9wYWdlcz48dm9sdW1lPjUzPC92b2x1bWU+PG51bWJlcj43PC9udW1iZXI+PGtl
eXdvcmRzPjxrZXl3b3JkPkRpZWxlY3RyaWMgcGVybWl0dGl2aXR5PC9rZXl3b3JkPjxrZXl3b3Jk
PnJlbGF4YXRpb24gdGltZTwva2V5d29yZD48a2V5d29yZD5tZXRoeWxhbW1vbml1bSB0cmloYWxv
Z2Vub3BsdW1iYXRlKElJKTwva2V5d29yZD48a2V5d29yZD5waGFzZSB0cmFuc2l0aW9uPC9rZXl3
b3JkPjxrZXl3b3JkPm9yaWVudGF0aW9uYWwgZGlzb3JkZXI8L2tleXdvcmQ+PC9rZXl3b3Jkcz48
ZGF0ZXM+PHllYXI+MTk5MjwveWVhcj48cHViLWRhdGVzPjxkYXRlPjE5OTIvMDcvMDEvPC9kYXRl
PjwvcHViLWRhdGVzPjwvZGF0ZXM+PGlzYm4+MDAyMi0zNjk3PC9pc2JuPjx1cmxzPjxyZWxhdGVk
LXVybHM+PHVybD5odHRwczovL3d3dy5zY2llbmNlZGlyZWN0LmNvbS9zY2llbmNlL2FydGljbGUv
cGlpLzAwMjIzNjk3OTI5MDEyMVM8L3VybD48L3JlbGF0ZWQtdXJscz48L3VybHM+PGVsZWN0cm9u
aWMtcmVzb3VyY2UtbnVtPmh0dHBzOi8vZG9pLm9yZy8xMC4xMDE2LzAwMjItMzY5Nyg5Mik5MDEy
MS1TPC9lbGVjdHJvbmljLXJlc291cmNlLW51bT48L3JlY29yZD48L0NpdGU+PENpdGU+PEF1dGhv
cj5MaW48L0F1dGhvcj48WWVhcj4yMDE1PC9ZZWFyPjxSZWNOdW0+Mzc2PC9SZWNOdW0+PHJlY29y
ZD48cmVjLW51bWJlcj4zNzY8L3JlYy1udW1iZXI+PGZvcmVpZ24ta2V5cz48a2V5IGFwcD0iRU4i
IGRiLWlkPSJwZWE5ZnhmMGg1NXc1OWVlYWR1eDJkc214eHZlZmQwdnp6OWYiIHRpbWVzdGFtcD0i
MTY1NTkyODI4MyI+Mzc2PC9rZXk+PC9mb3JlaWduLWtleXM+PHJlZi10eXBlIG5hbWU9IkpvdXJu
YWwgQXJ0aWNsZSI+MTc8L3JlZi10eXBlPjxjb250cmlidXRvcnM+PGF1dGhvcnM+PGF1dGhvcj5M
aW4sIFFpYW5xaWFuPC9hdXRob3I+PGF1dGhvcj5Bcm1pbiwgQXJkYWxhbjwvYXV0aG9yPjxhdXRo
b3I+TmFnaXJpLCBSYXZpIENoYW5kcmEgUmFqdTwvYXV0aG9yPjxhdXRob3I+QnVybiwgUGF1bCBM
LjwvYXV0aG9yPjxhdXRob3I+TWVyZWRpdGgsIFBhdWw8L2F1dGhvcj48L2F1dGhvcnM+PC9jb250
cmlidXRvcnM+PHRpdGxlcz48dGl0bGU+RWxlY3Ryby1vcHRpY3Mgb2YgcGVyb3Zza2l0ZSBzb2xh
ciBjZWxsczwvdGl0bGU+PHNlY29uZGFyeS10aXRsZT5OYXR1cmUgUGhvdG9uaWNzPC9zZWNvbmRh
cnktdGl0bGU+PC90aXRsZXM+PHBlcmlvZGljYWw+PGZ1bGwtdGl0bGU+TmF0dXJlIFBob3Rvbmlj
czwvZnVsbC10aXRsZT48YWJici0xPk5hdC4gUGhvdG9uaWNzPC9hYmJyLTE+PC9wZXJpb2RpY2Fs
PjxwYWdlcz4xMDYtMTEyPC9wYWdlcz48dm9sdW1lPjk8L3ZvbHVtZT48bnVtYmVyPjI8L251bWJl
cj48ZGF0ZXM+PHllYXI+MjAxNTwveWVhcj48cHViLWRhdGVzPjxkYXRlPjIwMTUvMDIvMDE8L2Rh
dGU+PC9wdWItZGF0ZXM+PC9kYXRlcz48aXNibj4xNzQ5LTQ4OTM8L2lzYm4+PHVybHM+PHJlbGF0
ZWQtdXJscz48dXJsPmh0dHBzOi8vZG9pLm9yZy8xMC4xMDM4L25waG90b24uMjAxNC4yODQ8L3Vy
bD48L3JlbGF0ZWQtdXJscz48L3VybHM+PGVsZWN0cm9uaWMtcmVzb3VyY2UtbnVtPjEwLjEwMzgv
bnBob3Rvbi4yMDE0LjI4NDwvZWxlY3Ryb25pYy1yZXNvdXJjZS1udW0+PC9yZWNvcmQ+PC9DaXRl
PjxDaXRlPjxBdXRob3I+UG9nbGl0c2NoPC9BdXRob3I+PFllYXI+MTk4NzwvWWVhcj48UmVjTnVt
PjU2MjwvUmVjTnVtPjxyZWNvcmQ+PHJlYy1udW1iZXI+NTYyPC9yZWMtbnVtYmVyPjxmb3JlaWdu
LWtleXM+PGtleSBhcHA9IkVOIiBkYi1pZD0icGVhOWZ4ZjBoNTV3NTllZWFkdXgyZHNteHh2ZWZk
MHZ6ejlmIiB0aW1lc3RhbXA9IjE2NzA4NzQwODgiPjU2Mjwva2V5PjwvZm9yZWlnbi1rZXlzPjxy
ZWYtdHlwZSBuYW1lPSJKb3VybmFsIEFydGljbGUiPjE3PC9yZWYtdHlwZT48Y29udHJpYnV0b3Jz
PjxhdXRob3JzPjxhdXRob3I+QS4gUG9nbGl0c2NoPC9hdXRob3I+PGF1dGhvcj5ELiBXZWJlcjwv
YXV0aG9yPjwvYXV0aG9ycz48L2NvbnRyaWJ1dG9ycz48dGl0bGVzPjx0aXRsZT5EeW5hbWljIGRp
c29yZGVyIGluIG1ldGh5bGFtbW9uaXVtdHJpaGFsb2dlbm9wbHVtYmF0ZXMgKElJKSBvYnNlcnZl
ZCBieSBtaWxsaW1ldGVy4oCQd2F2ZSBzcGVjdHJvc2NvcHk8L3RpdGxlPjxzZWNvbmRhcnktdGl0
bGU+VGhlIEpvdXJuYWwgb2YgQ2hlbWljYWwgUGh5c2ljczwvc2Vjb25kYXJ5LXRpdGxlPjwvdGl0
bGVzPjxwZXJpb2RpY2FsPjxmdWxsLXRpdGxlPlRoZSBKb3VybmFsIG9mIENoZW1pY2FsIFBoeXNp
Y3M8L2Z1bGwtdGl0bGU+PC9wZXJpb2RpY2FsPjxwYWdlcz42MzczLTYzNzg8L3BhZ2VzPjx2b2x1
bWU+ODc8L3ZvbHVtZT48bnVtYmVyPjExPC9udW1iZXI+PGRhdGVzPjx5ZWFyPjE5ODc8L3llYXI+
PC9kYXRlcz48dXJscz48cmVsYXRlZC11cmxzPjx1cmw+aHR0cHM6Ly9haXAuc2NpdGF0aW9uLm9y
Zy9kb2kvYWJzLzEwLjEwNjMvMS40NTM0Njc8L3VybD48L3JlbGF0ZWQtdXJscz48L3VybHM+PGVs
ZWN0cm9uaWMtcmVzb3VyY2UtbnVtPjEwLjEwNjMvMS40NTM0Njc8L2VsZWN0cm9uaWMtcmVzb3Vy
Y2UtbnVtPjwvcmVjb3JkPjwvQ2l0ZT48Q2l0ZT48QXV0aG9yPkxlZ3V5PC9BdXRob3I+PFllYXI+
MjAxNjwvWWVhcj48UmVjTnVtPjU1OTwvUmVjTnVtPjxyZWNvcmQ+PHJlYy1udW1iZXI+NTU5PC9y
ZWMtbnVtYmVyPjxmb3JlaWduLWtleXM+PGtleSBhcHA9IkVOIiBkYi1pZD0icGVhOWZ4ZjBoNTV3
NTllZWFkdXgyZHNteHh2ZWZkMHZ6ejlmIiB0aW1lc3RhbXA9IjE2NzA3Nzg3MzAiPjU1OTwva2V5
PjwvZm9yZWlnbi1rZXlzPjxyZWYtdHlwZSBuYW1lPSJKb3VybmFsIEFydGljbGUiPjE3PC9yZWYt
dHlwZT48Y29udHJpYnV0b3JzPjxhdXRob3JzPjxhdXRob3I+TGVndXksIEF1csOpbGllbiBNLiBB
LjwvYXV0aG9yPjxhdXRob3I+QXphcmhvb3NoLCBQb295YTwvYXV0aG9yPjxhdXRob3I+QWxvbnNv
LCBNLiBJc2FiZWw8L2F1dGhvcj48YXV0aG9yPkNhbXBveS1RdWlsZXMsIE1hcmlhbm88L2F1dGhv
cj48YXV0aG9yPldlYmVyLCBPbGl2ZXIgSi48L2F1dGhvcj48YXV0aG9yPllhbywgSml6aG9uZzwv
YXV0aG9yPjxhdXRob3I+QnJ5YW50LCBEYW5pZWw8L2F1dGhvcj48YXV0aG9yPldlbGxlciwgTWFy
ayBULjwvYXV0aG9yPjxhdXRob3I+TmVsc29uLCBKZW5ueTwvYXV0aG9yPjxhdXRob3I+V2Fsc2gs
IEFyb248L2F1dGhvcj48YXV0aG9yPnZhbiBTY2hpbGZnYWFyZGUsIE1hcms8L2F1dGhvcj48YXV0
aG9yPkJhcm5lcywgUGllcnMgUi4gRi48L2F1dGhvcj48L2F1dGhvcnM+PC9jb250cmlidXRvcnM+
PHRpdGxlcz48dGl0bGU+RXhwZXJpbWVudGFsIGFuZCB0aGVvcmV0aWNhbCBvcHRpY2FsIHByb3Bl
cnRpZXMgb2YgbWV0aHlsYW1tb25pdW0gbGVhZCBoYWxpZGUgcGVyb3Zza2l0ZXM8L3RpdGxlPjxz
ZWNvbmRhcnktdGl0bGU+TmFub3NjYWxlPC9zZWNvbmRhcnktdGl0bGU+PC90aXRsZXM+PHBlcmlv
ZGljYWw+PGZ1bGwtdGl0bGU+TmFub3NjYWxlPC9mdWxsLXRpdGxlPjwvcGVyaW9kaWNhbD48cGFn
ZXM+NjMxNy02MzI3PC9wYWdlcz48dm9sdW1lPjg8L3ZvbHVtZT48bnVtYmVyPjEyPC9udW1iZXI+
PGRhdGVzPjx5ZWFyPjIwMTY8L3llYXI+PC9kYXRlcz48cHVibGlzaGVyPlRoZSBSb3lhbCBTb2Np
ZXR5IG9mIENoZW1pc3RyeTwvcHVibGlzaGVyPjxpc2JuPjIwNDAtMzM2NDwvaXNibj48d29yay10
eXBlPjEwLjEwMzkvQzVOUjA1NDM1RDwvd29yay10eXBlPjx1cmxzPjxyZWxhdGVkLXVybHM+PHVy
bD5odHRwOi8vZHguZG9pLm9yZy8xMC4xMDM5L0M1TlIwNTQzNUQ8L3VybD48L3JlbGF0ZWQtdXJs
cz48L3VybHM+PGVsZWN0cm9uaWMtcmVzb3VyY2UtbnVtPjEwLjEwMzkvQzVOUjA1NDM1RDwvZWxl
Y3Ryb25pYy1yZXNvdXJjZS1udW0+PC9yZWNvcmQ+PC9DaXRlPjxDaXRlPjxBdXRob3I+Wmhhbzwv
QXV0aG9yPjxZZWFyPjIwMTc8L1llYXI+PFJlY051bT41MTk8L1JlY051bT48cmVjb3JkPjxyZWMt
bnVtYmVyPjUxOTwvcmVjLW51bWJlcj48Zm9yZWlnbi1rZXlzPjxrZXkgYXBwPSJFTiIgZGItaWQ9
InBlYTlmeGYwaDU1dzU5ZWVhZHV4MmRzbXh4dmVmZDB2eno5ZiIgdGltZXN0YW1wPSIxNjYxMTIx
ODQ2Ij41MTk8L2tleT48L2ZvcmVpZ24ta2V5cz48cmVmLXR5cGUgbmFtZT0iSm91cm5hbCBBcnRp
Y2xlIj4xNzwvcmVmLXR5cGU+PGNvbnRyaWJ1dG9ycz48YXV0aG9ycz48YXV0aG9yPlpoYW8sIERh
bWluZzwvYXV0aG9yPjxhdXRob3I+U2tlbHRvbiwgSm9uYXRoYW4gTS48L2F1dGhvcj48YXV0aG9y
Pkh1LCBIb25nd2VpPC9hdXRob3I+PGF1dGhvcj5MYS1vLXZvcmFraWF0LCBDaGFuPC9hdXRob3I+
PGF1dGhvcj5aaHUsIEppYW4tWGluPC9hdXRob3I+PGF1dGhvcj5NYXJjdXMsIFJ1ZG9scGggQS48
L2F1dGhvcj48YXV0aG9yPk1pY2hlbC1CZXllcmxlLCBNYXJpYS1FbGlzYWJldGg8L2F1dGhvcj48
YXV0aG9yPkxhbSwgWWVuZyBNaW5nPC9hdXRob3I+PGF1dGhvcj5XYWxzaCwgQXJvbjwvYXV0aG9y
PjxhdXRob3I+Q2hpYSwgRWxiZXJ0IEUuIE0uPC9hdXRob3I+PC9hdXRob3JzPjwvY29udHJpYnV0
b3JzPjx0aXRsZXM+PHRpdGxlPkxvdy1mcmVxdWVuY3kgb3B0aWNhbCBwaG9ub24gbW9kZXMgYW5k
IGNhcnJpZXIgbW9iaWxpdHkgaW4gdGhlIGhhbGlkZSBwZXJvdnNraXRlIENIM05IM1BiQnIzIHVz
aW5nIHRlcmFoZXJ0eiB0aW1lLWRvbWFpbiBzcGVjdHJvc2NvcHk8L3RpdGxlPjxzZWNvbmRhcnkt
dGl0bGU+QXBwbGllZCBQaHlzaWNzIExldHRlcnM8L3NlY29uZGFyeS10aXRsZT48L3RpdGxlcz48
cGVyaW9kaWNhbD48ZnVsbC10aXRsZT5BcHBsaWVkIFBoeXNpY3MgTGV0dGVyczwvZnVsbC10aXRs
ZT48YWJici0xPkFwcGwuIFBoeXMuIExldHQuPC9hYmJyLTE+PGFiYnItMj5BcHBsIFBoeXMgTGV0
dDwvYWJici0yPjwvcGVyaW9kaWNhbD48cGFnZXM+MjAxOTAzPC9wYWdlcz48dm9sdW1lPjExMTwv
dm9sdW1lPjxudW1iZXI+MjA8L251bWJlcj48ZGF0ZXM+PHllYXI+MjAxNzwveWVhcj48cHViLWRh
dGVzPjxkYXRlPjIwMTcvMTEvMTM8L2RhdGU+PC9wdWItZGF0ZXM+PC9kYXRlcz48cHVibGlzaGVy
PkFtZXJpY2FuIEluc3RpdHV0ZSBvZiBQaHlzaWNzPC9wdWJsaXNoZXI+PGlzYm4+MDAwMy02OTUx
PC9pc2JuPjx1cmxzPjxyZWxhdGVkLXVybHM+PHVybD5odHRwczovL2RvaS5vcmcvMTAuMTA2My8x
LjQ5OTM1MjQ8L3VybD48L3JlbGF0ZWQtdXJscz48L3VybHM+PGVsZWN0cm9uaWMtcmVzb3VyY2Ut
bnVtPjEwLjEwNjMvMS40OTkzNTI0PC9lbGVjdHJvbmljLXJlc291cmNlLW51bT48YWNjZXNzLWRh
dGU+MjAyMi8wOC8yMTwvYWNjZXNzLWRhdGU+PC9yZWNvcmQ+PC9DaXRlPjxDaXRlPjxBdXRob3I+
V2lsc29uPC9BdXRob3I+PFllYXI+MjAxOTwvWWVhcj48UmVjTnVtPjU4ODwvUmVjTnVtPjxyZWNv
cmQ+PHJlYy1udW1iZXI+NTg4PC9yZWMtbnVtYmVyPjxmb3JlaWduLWtleXM+PGtleSBhcHA9IkVO
IiBkYi1pZD0icGVhOWZ4ZjBoNTV3NTllZWFkdXgyZHNteHh2ZWZkMHZ6ejlmIiB0aW1lc3RhbXA9
IjE2NzU3MDg2MzQiPjU4ODwva2V5PjwvZm9yZWlnbi1rZXlzPjxyZWYtdHlwZSBuYW1lPSJKb3Vy
bmFsIEFydGljbGUiPjE3PC9yZWYtdHlwZT48Y29udHJpYnV0b3JzPjxhdXRob3JzPjxhdXRob3I+
SmFjb2IgTi4gV2lsc29uPC9hdXRob3I+PGF1dGhvcj5KYXJ2aXN0IE0uIEZyb3N0PC9hdXRob3I+
PGF1dGhvcj5TdXphbm5lIEsuIFdhbGxhY2U8L2F1dGhvcj48YXV0aG9yPkFyb24gV2Fsc2g8L2F1
dGhvcj48L2F1dGhvcnM+PC9jb250cmlidXRvcnM+PHRpdGxlcz48dGl0bGU+RGllbGVjdHJpYyBh
bmQgZmVycm9pYyBwcm9wZXJ0aWVzIG9mIG1ldGFsIGhhbGlkZSBwZXJvdnNraXRlczwvdGl0bGU+
PHNlY29uZGFyeS10aXRsZT5BUEwgTWF0ZXJpYWxzPC9zZWNvbmRhcnktdGl0bGU+PC90aXRsZXM+
PHBlcmlvZGljYWw+PGZ1bGwtdGl0bGU+QVBMIE1hdGVyaWFsczwvZnVsbC10aXRsZT48L3Blcmlv
ZGljYWw+PHBhZ2VzPjAxMDkwMTwvcGFnZXM+PHZvbHVtZT43PC92b2x1bWU+PG51bWJlcj4xPC9u
dW1iZXI+PGtleXdvcmRzPjxrZXl3b3JkPmRpZWxlY3RyaWMgcG9sYXJpc2F0aW9uLGVsZWN0cmlj
IGRvbWFpbnMsZmVycm9lbGFzdGljaXR5LG9yZ2FuaWMtaW5vcmdhbmljIGh5YnJpZCBtYXRlcmlh
bHMscGVybWl0dGl2aXR5PC9rZXl3b3JkPjwva2V5d29yZHM+PGRhdGVzPjx5ZWFyPjIwMTk8L3ll
YXI+PC9kYXRlcz48dXJscz48cmVsYXRlZC11cmxzPjx1cmw+aHR0cHM6Ly9haXAuc2NpdGF0aW9u
Lm9yZy9kb2kvYWJzLzEwLjEwNjMvMS41MDc5NjMzPC91cmw+PC9yZWxhdGVkLXVybHM+PC91cmxz
PjxlbGVjdHJvbmljLXJlc291cmNlLW51bT4xMC4xMDYzLzEuNTA3OTYzMzwvZWxlY3Ryb25pYy1y
ZXNvdXJjZS1udW0+PC9yZWNvcmQ+PC9DaXRlPjwvRW5kTm90ZT4A
</w:fldData>
        </w:fldChar>
      </w:r>
      <w:r w:rsidR="00BE7F48">
        <w:rPr>
          <w:rFonts w:ascii="Times New Roman" w:hAnsi="Times New Roman" w:cs="Times New Roman"/>
          <w:color w:val="000000" w:themeColor="text1"/>
          <w:sz w:val="18"/>
          <w:szCs w:val="18"/>
        </w:rPr>
        <w:instrText xml:space="preserve"> ADDIN EN.CITE.DATA </w:instrText>
      </w:r>
      <w:r w:rsidR="00BE7F48">
        <w:rPr>
          <w:rFonts w:ascii="Times New Roman" w:hAnsi="Times New Roman" w:cs="Times New Roman"/>
          <w:color w:val="000000" w:themeColor="text1"/>
          <w:sz w:val="18"/>
          <w:szCs w:val="18"/>
        </w:rPr>
      </w:r>
      <w:r w:rsidR="00BE7F48">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3,6,38-42</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w:t>
      </w:r>
      <w:r w:rsidR="00731913" w:rsidRPr="003F6E30">
        <w:rPr>
          <w:rFonts w:ascii="Times New Roman" w:hAnsi="Times New Roman" w:cs="Times New Roman"/>
          <w:color w:val="000000" w:themeColor="text1"/>
          <w:sz w:val="18"/>
          <w:szCs w:val="18"/>
        </w:rPr>
        <w:t xml:space="preserve">To our knowledge, </w:t>
      </w:r>
      <m:oMath>
        <m:r>
          <w:rPr>
            <w:rFonts w:ascii="Cambria Math" w:hAnsi="Cambria Math" w:cs="Times New Roman"/>
            <w:color w:val="000000" w:themeColor="text1"/>
            <w:sz w:val="18"/>
            <w:szCs w:val="18"/>
          </w:rPr>
          <m:t>ε(f)</m:t>
        </m:r>
      </m:oMath>
      <w:r w:rsidR="00731913" w:rsidRPr="003F6E30">
        <w:rPr>
          <w:rFonts w:ascii="Times New Roman" w:hAnsi="Times New Roman" w:cs="Times New Roman"/>
          <w:color w:val="000000" w:themeColor="text1"/>
          <w:sz w:val="18"/>
          <w:szCs w:val="18"/>
        </w:rPr>
        <w:t xml:space="preserve"> has not actually been measured across the frequency range wherein the dipolar rotation of MA</w:t>
      </w:r>
      <w:r w:rsidR="00731913" w:rsidRPr="003F6E30">
        <w:rPr>
          <w:rFonts w:ascii="Times New Roman" w:hAnsi="Times New Roman" w:cs="Times New Roman"/>
          <w:color w:val="000000" w:themeColor="text1"/>
          <w:sz w:val="18"/>
          <w:szCs w:val="18"/>
          <w:vertAlign w:val="superscript"/>
        </w:rPr>
        <w:t>+</w:t>
      </w:r>
      <w:r w:rsidR="00731913" w:rsidRPr="003F6E30">
        <w:rPr>
          <w:rFonts w:ascii="Times New Roman" w:hAnsi="Times New Roman" w:cs="Times New Roman"/>
          <w:color w:val="000000" w:themeColor="text1"/>
          <w:sz w:val="18"/>
          <w:szCs w:val="18"/>
        </w:rPr>
        <w:t xml:space="preserve"> is resonant</w:t>
      </w:r>
      <w:r w:rsidR="00731913">
        <w:rPr>
          <w:rFonts w:ascii="Times New Roman" w:hAnsi="Times New Roman" w:cs="Times New Roman"/>
          <w:color w:val="000000" w:themeColor="text1"/>
          <w:sz w:val="18"/>
          <w:szCs w:val="18"/>
        </w:rPr>
        <w:t xml:space="preserve">; however, </w:t>
      </w:r>
      <w:r w:rsidR="00243B33">
        <w:rPr>
          <w:rFonts w:ascii="Times New Roman" w:hAnsi="Times New Roman" w:cs="Times New Roman"/>
          <w:color w:val="000000" w:themeColor="text1"/>
          <w:sz w:val="18"/>
          <w:szCs w:val="18"/>
        </w:rPr>
        <w:t>MD simulations show t</w:t>
      </w:r>
      <w:r w:rsidRPr="003F6E30">
        <w:rPr>
          <w:rFonts w:ascii="Times New Roman" w:hAnsi="Times New Roman" w:cs="Times New Roman"/>
          <w:color w:val="000000" w:themeColor="text1"/>
          <w:sz w:val="18"/>
          <w:szCs w:val="18"/>
        </w:rPr>
        <w:t xml:space="preserve">he rotation of the MA cation </w:t>
      </w:r>
      <w:r w:rsidR="00243B33">
        <w:rPr>
          <w:rFonts w:ascii="Times New Roman" w:hAnsi="Times New Roman" w:cs="Times New Roman"/>
          <w:color w:val="000000" w:themeColor="text1"/>
          <w:sz w:val="18"/>
          <w:szCs w:val="18"/>
        </w:rPr>
        <w:t>has a</w:t>
      </w:r>
      <w:r w:rsidRPr="003F6E30">
        <w:rPr>
          <w:rFonts w:ascii="Times New Roman" w:hAnsi="Times New Roman" w:cs="Times New Roman"/>
          <w:color w:val="000000" w:themeColor="text1"/>
          <w:sz w:val="18"/>
          <w:szCs w:val="18"/>
        </w:rPr>
        <w:t xml:space="preserve"> resonance near 10</w:t>
      </w:r>
      <w:r w:rsidRPr="003F6E30">
        <w:rPr>
          <w:rFonts w:ascii="Times New Roman" w:hAnsi="Times New Roman" w:cs="Times New Roman"/>
          <w:color w:val="000000" w:themeColor="text1"/>
          <w:sz w:val="18"/>
          <w:szCs w:val="18"/>
          <w:vertAlign w:val="superscript"/>
        </w:rPr>
        <w:t>10</w:t>
      </w:r>
      <w:r w:rsidRPr="003F6E30">
        <w:rPr>
          <w:rFonts w:ascii="Times New Roman" w:hAnsi="Times New Roman" w:cs="Times New Roman"/>
          <w:color w:val="000000" w:themeColor="text1"/>
          <w:sz w:val="18"/>
          <w:szCs w:val="18"/>
        </w:rPr>
        <w:t xml:space="preserve"> Hz</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&lt;EndNote&gt;&lt;Cite&gt;&lt;Author&gt;Caselli&lt;/Author&gt;&lt;Year&gt;2019&lt;/Year&gt;&lt;RecNum&gt;563&lt;/RecNum&gt;&lt;DisplayText&gt;&lt;style face="superscript"&gt;43&lt;/style&gt;&lt;/DisplayText&gt;&lt;record&gt;&lt;rec-number&gt;563&lt;/rec-number&gt;&lt;foreign-keys&gt;&lt;key app="EN" db-id="pea9fxf0h55w59eeadux2dsmxxvefd0vzz9f" timestamp="1670874580"&gt;563&lt;/key&gt;&lt;/foreign-keys&gt;&lt;ref-type name="Journal Article"&gt;17&lt;/ref-type&gt;&lt;contributors&gt;&lt;authors&gt;&lt;author&gt;Caselli, Valentina M&lt;/author&gt;&lt;author&gt;Fischer, Mathias&lt;/author&gt;&lt;author&gt;Meggiolaro, Daniele&lt;/author&gt;&lt;author&gt;Mosconi, Edoardo&lt;/author&gt;&lt;author&gt;De Angelis, Filippo&lt;/author&gt;&lt;author&gt;Stranks, Samuel D&lt;/author&gt;&lt;author&gt;Baumann, Andreas&lt;/author&gt;&lt;author&gt;Dyakonov, Vladimir&lt;/author&gt;&lt;author&gt;Hutter, Eline M&lt;/author&gt;&lt;author&gt;Savenije, Tom J&lt;/author&gt;&lt;/authors&gt;&lt;/contributors&gt;&lt;titles&gt;&lt;title&gt;Charge Carriers Are Not Affected by the Relatively Slow-Rotating Methylammonium Cations in Lead Halide Perovskite Thin Films&lt;/title&gt;&lt;secondary-title&gt;The journal of physical chemistry letters&lt;/secondary-title&gt;&lt;/titles&gt;&lt;periodical&gt;&lt;full-title&gt;The Journal of Physical Chemistry Letters&lt;/full-title&gt;&lt;abbr-1&gt;J. Phys. Chem. Lett.&lt;/abbr-1&gt;&lt;/periodical&gt;&lt;pages&gt;5128-5134&lt;/pages&gt;&lt;volume&gt;10&lt;/volume&gt;&lt;number&gt;17&lt;/number&gt;&lt;dates&gt;&lt;year&gt;2019&lt;/year&gt;&lt;/dates&gt;&lt;isbn&gt;1948-7185&lt;/isbn&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43</w:t>
      </w:r>
      <w:r w:rsidRPr="003F6E30">
        <w:rPr>
          <w:rFonts w:ascii="Times New Roman" w:hAnsi="Times New Roman" w:cs="Times New Roman"/>
          <w:color w:val="000000" w:themeColor="text1"/>
          <w:sz w:val="18"/>
          <w:szCs w:val="18"/>
        </w:rPr>
        <w:fldChar w:fldCharType="end"/>
      </w:r>
      <w:r w:rsidR="00B146D5">
        <w:rPr>
          <w:rFonts w:ascii="Times New Roman" w:hAnsi="Times New Roman" w:cs="Times New Roman"/>
          <w:color w:val="000000" w:themeColor="text1"/>
          <w:sz w:val="18"/>
          <w:szCs w:val="18"/>
        </w:rPr>
        <w:t xml:space="preserve">. </w:t>
      </w:r>
      <w:r w:rsidR="007D2020">
        <w:rPr>
          <w:rFonts w:ascii="Times New Roman" w:hAnsi="Times New Roman" w:cs="Times New Roman"/>
          <w:color w:val="000000" w:themeColor="text1"/>
          <w:sz w:val="18"/>
          <w:szCs w:val="18"/>
        </w:rPr>
        <w:t xml:space="preserve">The dielectric constants obtained in this study along with the </w:t>
      </w:r>
      <w:r w:rsidR="00083FA6">
        <w:rPr>
          <w:rFonts w:ascii="Times New Roman" w:hAnsi="Times New Roman" w:cs="Times New Roman"/>
          <w:color w:val="000000" w:themeColor="text1"/>
          <w:sz w:val="18"/>
          <w:szCs w:val="18"/>
        </w:rPr>
        <w:t>MD simulations</w:t>
      </w:r>
      <w:r w:rsidR="007D2020">
        <w:rPr>
          <w:rFonts w:ascii="Times New Roman" w:hAnsi="Times New Roman" w:cs="Times New Roman"/>
          <w:color w:val="000000" w:themeColor="text1"/>
          <w:sz w:val="18"/>
          <w:szCs w:val="18"/>
        </w:rPr>
        <w:t xml:space="preserve"> in Ref. </w:t>
      </w:r>
      <w:r w:rsidR="007B28E2">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&lt;EndNote&gt;&lt;Cite&gt;&lt;Author&gt;Kang&lt;/Author&gt;&lt;Year&gt;2017&lt;/Year&gt;&lt;RecNum&gt;73&lt;/RecNum&gt;&lt;DisplayText&gt;&lt;style face="superscript"&gt;44&lt;/style&gt;&lt;/DisplayText&gt;&lt;record&gt;&lt;rec-number&gt;73&lt;/rec-number&gt;&lt;foreign-keys&gt;&lt;key app="EN" db-id="pea9fxf0h55w59eeadux2dsmxxvefd0vzz9f" timestamp="1613526207"&gt;73&lt;/key&gt;&lt;/foreign-keys&gt;&lt;ref-type name="Journal Article"&gt;17&lt;/ref-type&gt;&lt;contributors&gt;&lt;authors&gt;&lt;author&gt;Kang, Jun&lt;/author&gt;&lt;author&gt;Wang, Lin-Wang&lt;/author&gt;&lt;/authors&gt;&lt;/contributors&gt;&lt;titles&gt;&lt;title&gt;Dynamic Disorder and Potential Fluctuation in Two-Dimensional Perovskite&lt;/title&gt;&lt;secondary-title&gt;The Journal of Physical Chemistry Letters&lt;/secondary-title&gt;&lt;/titles&gt;&lt;periodical&gt;&lt;full-title&gt;The Journal of Physical Chemistry Letters&lt;/full-title&gt;&lt;abbr-1&gt;J. Phys. Chem. Lett.&lt;/abbr-1&gt;&lt;/periodical&gt;&lt;pages&gt;3875-3880&lt;/pages&gt;&lt;volume&gt;8&lt;/volume&gt;&lt;number&gt;16&lt;/number&gt;&lt;dates&gt;&lt;year&gt;2017&lt;/year&gt;&lt;pub-dates&gt;&lt;date&gt;2017/08/17&lt;/date&gt;&lt;/pub-dates&gt;&lt;/dates&gt;&lt;publisher&gt;American Chemical Society&lt;/publisher&gt;&lt;urls&gt;&lt;related-urls&gt;&lt;url&gt;https://doi.org/10.1021/acs.jpclett.7b01501&lt;/url&gt;&lt;/related-urls&gt;&lt;/urls&gt;&lt;electronic-resource-num&gt;10.1021/acs.jpclett.7b01501&lt;/electronic-resource-num&gt;&lt;/record&gt;&lt;/Cite&gt;&lt;/EndNote&gt;</w:instrText>
      </w:r>
      <w:r w:rsidR="007B28E2">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44</w:t>
      </w:r>
      <w:r w:rsidR="007B28E2">
        <w:rPr>
          <w:rFonts w:ascii="Times New Roman" w:hAnsi="Times New Roman" w:cs="Times New Roman"/>
          <w:color w:val="000000" w:themeColor="text1"/>
          <w:sz w:val="18"/>
          <w:szCs w:val="18"/>
        </w:rPr>
        <w:fldChar w:fldCharType="end"/>
      </w:r>
      <w:r w:rsidR="00083FA6">
        <w:rPr>
          <w:rFonts w:ascii="Times New Roman" w:hAnsi="Times New Roman" w:cs="Times New Roman"/>
          <w:color w:val="000000" w:themeColor="text1"/>
          <w:sz w:val="18"/>
          <w:szCs w:val="18"/>
        </w:rPr>
        <w:t xml:space="preserve"> indicate that</w:t>
      </w:r>
      <w:r w:rsidR="007D2020">
        <w:rPr>
          <w:rFonts w:ascii="Times New Roman" w:hAnsi="Times New Roman" w:cs="Times New Roman"/>
          <w:color w:val="000000" w:themeColor="text1"/>
          <w:sz w:val="18"/>
          <w:szCs w:val="18"/>
        </w:rPr>
        <w:t xml:space="preserve"> A’-site molecules in the A’</w:t>
      </w:r>
      <w:r w:rsidR="007D2020" w:rsidRPr="0021230E">
        <w:rPr>
          <w:rFonts w:ascii="Times New Roman" w:hAnsi="Times New Roman" w:cs="Times New Roman"/>
          <w:color w:val="000000" w:themeColor="text1"/>
          <w:sz w:val="18"/>
          <w:szCs w:val="18"/>
          <w:vertAlign w:val="subscript"/>
        </w:rPr>
        <w:t>2</w:t>
      </w:r>
      <w:r w:rsidR="007D2020">
        <w:rPr>
          <w:rFonts w:ascii="Times New Roman" w:hAnsi="Times New Roman" w:cs="Times New Roman"/>
          <w:color w:val="000000" w:themeColor="text1"/>
          <w:sz w:val="18"/>
          <w:szCs w:val="18"/>
        </w:rPr>
        <w:t>BX</w:t>
      </w:r>
      <w:r w:rsidR="007D2020" w:rsidRPr="0021230E">
        <w:rPr>
          <w:rFonts w:ascii="Times New Roman" w:hAnsi="Times New Roman" w:cs="Times New Roman"/>
          <w:color w:val="000000" w:themeColor="text1"/>
          <w:sz w:val="18"/>
          <w:szCs w:val="18"/>
          <w:vertAlign w:val="subscript"/>
        </w:rPr>
        <w:t>4</w:t>
      </w:r>
      <w:r w:rsidR="007D2020">
        <w:rPr>
          <w:rFonts w:ascii="Times New Roman" w:hAnsi="Times New Roman" w:cs="Times New Roman"/>
          <w:color w:val="000000" w:themeColor="text1"/>
          <w:sz w:val="18"/>
          <w:szCs w:val="18"/>
        </w:rPr>
        <w:t xml:space="preserve"> structures contribute to </w:t>
      </w:r>
      <m:oMath>
        <m:r>
          <w:rPr>
            <w:rFonts w:ascii="Cambria Math" w:hAnsi="Cambria Math" w:cs="Times New Roman"/>
            <w:color w:val="000000" w:themeColor="text1"/>
            <w:sz w:val="18"/>
            <w:szCs w:val="18"/>
          </w:rPr>
          <m:t>ε</m:t>
        </m:r>
      </m:oMath>
      <w:r w:rsidR="007D2020">
        <w:rPr>
          <w:rFonts w:ascii="Times New Roman" w:eastAsiaTheme="minorEastAsia" w:hAnsi="Times New Roman" w:cs="Times New Roman"/>
          <w:color w:val="000000" w:themeColor="text1"/>
          <w:sz w:val="18"/>
          <w:szCs w:val="18"/>
        </w:rPr>
        <w:t xml:space="preserve"> in a similar manner.</w:t>
      </w:r>
      <w:r w:rsidRPr="003F6E30">
        <w:rPr>
          <w:rFonts w:ascii="Times New Roman" w:hAnsi="Times New Roman" w:cs="Times New Roman"/>
          <w:color w:val="000000" w:themeColor="text1"/>
          <w:sz w:val="18"/>
          <w:szCs w:val="18"/>
        </w:rPr>
        <w:t xml:space="preserve"> </w:t>
      </w:r>
    </w:p>
    <w:p w14:paraId="586DB87C" w14:textId="39A8FD3B" w:rsidR="00EF0BA6" w:rsidRDefault="00EF0BA6" w:rsidP="00AE26FB">
      <w:pPr>
        <w:pStyle w:val="Heading1"/>
      </w:pPr>
      <w:bookmarkStart w:id="26" w:name="_Toc124242261"/>
      <w:bookmarkStart w:id="27" w:name="_Toc124242392"/>
      <w:bookmarkStart w:id="28" w:name="_Toc126472210"/>
      <w:r w:rsidRPr="003F6E30">
        <w:t>9. Measuring the dielectric function of thin films using IDE impedance spectroscopy</w:t>
      </w:r>
      <w:bookmarkEnd w:id="26"/>
      <w:bookmarkEnd w:id="27"/>
      <w:bookmarkEnd w:id="28"/>
    </w:p>
    <w:p w14:paraId="000CE36F" w14:textId="77777777" w:rsidR="00F858F5" w:rsidRPr="00F858F5" w:rsidRDefault="00F858F5" w:rsidP="00AE26FB">
      <w:pPr>
        <w:pStyle w:val="Heading1"/>
        <w:rPr>
          <w:sz w:val="8"/>
          <w:szCs w:val="8"/>
        </w:rPr>
      </w:pPr>
    </w:p>
    <w:p w14:paraId="6A74D87A" w14:textId="77777777" w:rsidR="00F858F5" w:rsidRPr="003F6E30" w:rsidRDefault="00F858F5" w:rsidP="00F858F5">
      <w:pPr>
        <w:spacing w:after="0" w:line="240" w:lineRule="auto"/>
        <w:jc w:val="center"/>
        <w:rPr>
          <w:rFonts w:ascii="Times New Roman" w:hAnsi="Times New Roman" w:cs="Times New Roman"/>
          <w:color w:val="000000" w:themeColor="text1"/>
          <w:sz w:val="18"/>
          <w:szCs w:val="18"/>
        </w:rPr>
      </w:pPr>
      <w:r w:rsidRPr="003F6E30">
        <w:rPr>
          <w:rFonts w:ascii="Times New Roman" w:eastAsiaTheme="minorEastAsia" w:hAnsi="Times New Roman" w:cs="Times New Roman"/>
          <w:noProof/>
          <w:color w:val="000000" w:themeColor="text1"/>
          <w:sz w:val="18"/>
          <w:szCs w:val="18"/>
        </w:rPr>
        <w:drawing>
          <wp:inline distT="0" distB="0" distL="0" distR="0" wp14:anchorId="16675FC6" wp14:editId="16D1FCA2">
            <wp:extent cx="2977661" cy="1191900"/>
            <wp:effectExtent l="0" t="0" r="0" b="8255"/>
            <wp:docPr id="6" name="Picture 3" descr="Diagram&#10;&#10;Description automatically generated">
              <a:extLst xmlns:a="http://schemas.openxmlformats.org/drawingml/2006/main">
                <a:ext uri="{FF2B5EF4-FFF2-40B4-BE49-F238E27FC236}">
                  <a16:creationId xmlns:a16="http://schemas.microsoft.com/office/drawing/2014/main" id="{FE3F5182-AF04-3D58-A4BD-D339513537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Diagram&#10;&#10;Description automatically generated">
                      <a:extLst>
                        <a:ext uri="{FF2B5EF4-FFF2-40B4-BE49-F238E27FC236}">
                          <a16:creationId xmlns:a16="http://schemas.microsoft.com/office/drawing/2014/main" id="{FE3F5182-AF04-3D58-A4BD-D33951353754}"/>
                        </a:ext>
                      </a:extLst>
                    </pic:cNvPr>
                    <pic:cNvPicPr>
                      <a:picLocks noChangeAspect="1"/>
                    </pic:cNvPicPr>
                  </pic:nvPicPr>
                  <pic:blipFill>
                    <a:blip r:embed="rId22"/>
                    <a:stretch>
                      <a:fillRect/>
                    </a:stretch>
                  </pic:blipFill>
                  <pic:spPr>
                    <a:xfrm>
                      <a:off x="0" y="0"/>
                      <a:ext cx="2981486" cy="1193431"/>
                    </a:xfrm>
                    <a:prstGeom prst="rect">
                      <a:avLst/>
                    </a:prstGeom>
                  </pic:spPr>
                </pic:pic>
              </a:graphicData>
            </a:graphic>
          </wp:inline>
        </w:drawing>
      </w:r>
    </w:p>
    <w:p w14:paraId="547501C6" w14:textId="6CA2DE43" w:rsidR="00F858F5" w:rsidRDefault="00F858F5" w:rsidP="00F858F5">
      <w:pPr>
        <w:spacing w:after="0" w:line="240" w:lineRule="auto"/>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b/>
          <w:bCs/>
          <w:color w:val="000000" w:themeColor="text1"/>
          <w:sz w:val="18"/>
          <w:szCs w:val="18"/>
        </w:rPr>
        <w:t>Fig. S10</w:t>
      </w:r>
      <w:r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b/>
          <w:bCs/>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Schematic of the IDE on quartz substrate with deposited HP film. Region 1 contains air and HP above the electrodes’ top surface, Region 2 contains quartz and air below the electrodes, and Region 3 contains </w:t>
      </w:r>
      <w:r>
        <w:rPr>
          <w:rFonts w:ascii="Times New Roman" w:eastAsiaTheme="minorEastAsia" w:hAnsi="Times New Roman" w:cs="Times New Roman"/>
          <w:color w:val="000000" w:themeColor="text1"/>
          <w:sz w:val="18"/>
          <w:szCs w:val="18"/>
        </w:rPr>
        <w:t>HP</w:t>
      </w:r>
      <w:r w:rsidRPr="003F6E30">
        <w:rPr>
          <w:rFonts w:ascii="Times New Roman" w:eastAsiaTheme="minorEastAsia" w:hAnsi="Times New Roman" w:cs="Times New Roman"/>
          <w:color w:val="000000" w:themeColor="text1"/>
          <w:sz w:val="18"/>
          <w:szCs w:val="18"/>
        </w:rPr>
        <w:t xml:space="preserve"> only between the electrodes. The HP film occupies an overall area </w:t>
      </w:r>
      <w:r w:rsidRPr="003F6E30">
        <w:rPr>
          <w:rFonts w:ascii="Times New Roman" w:eastAsiaTheme="minorEastAsia" w:hAnsi="Times New Roman" w:cs="Times New Roman"/>
          <w:i/>
          <w:iCs/>
          <w:color w:val="000000" w:themeColor="text1"/>
          <w:sz w:val="18"/>
          <w:szCs w:val="18"/>
        </w:rPr>
        <w:t>A</w:t>
      </w:r>
      <w:r w:rsidRPr="003F6E30">
        <w:rPr>
          <w:rFonts w:ascii="Times New Roman" w:eastAsiaTheme="minorEastAsia" w:hAnsi="Times New Roman" w:cs="Times New Roman"/>
          <w:color w:val="000000" w:themeColor="text1"/>
          <w:sz w:val="18"/>
          <w:szCs w:val="18"/>
        </w:rPr>
        <w:t xml:space="preserve"> in the </w:t>
      </w:r>
      <w:r w:rsidRPr="003F6E30">
        <w:rPr>
          <w:rFonts w:ascii="Times New Roman" w:eastAsiaTheme="minorEastAsia" w:hAnsi="Times New Roman" w:cs="Times New Roman"/>
          <w:i/>
          <w:iCs/>
          <w:color w:val="000000" w:themeColor="text1"/>
          <w:sz w:val="18"/>
          <w:szCs w:val="18"/>
        </w:rPr>
        <w:t>x</w:t>
      </w:r>
      <w:r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i/>
          <w:iCs/>
          <w:color w:val="000000" w:themeColor="text1"/>
          <w:sz w:val="18"/>
          <w:szCs w:val="18"/>
        </w:rPr>
        <w:t>z</w:t>
      </w:r>
      <w:r w:rsidRPr="003F6E30">
        <w:rPr>
          <w:rFonts w:ascii="Times New Roman" w:eastAsiaTheme="minorEastAsia" w:hAnsi="Times New Roman" w:cs="Times New Roman"/>
          <w:color w:val="000000" w:themeColor="text1"/>
          <w:sz w:val="18"/>
          <w:szCs w:val="18"/>
        </w:rPr>
        <w:t xml:space="preserve"> plane (not shown).</w:t>
      </w:r>
      <w:r w:rsidRPr="003F6E30" w:rsidDel="00444A7C">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For our IDEs, typical dimension are approximately the following: </w:t>
      </w:r>
      <w:r w:rsidRPr="003F6E30">
        <w:rPr>
          <w:rFonts w:ascii="Times New Roman" w:eastAsiaTheme="minorEastAsia" w:hAnsi="Times New Roman" w:cs="Times New Roman"/>
          <w:i/>
          <w:iCs/>
          <w:color w:val="000000" w:themeColor="text1"/>
          <w:sz w:val="18"/>
          <w:szCs w:val="18"/>
        </w:rPr>
        <w:t>s</w:t>
      </w:r>
      <w:r w:rsidRPr="003F6E30">
        <w:rPr>
          <w:rFonts w:ascii="Times New Roman" w:eastAsiaTheme="minorEastAsia" w:hAnsi="Times New Roman" w:cs="Times New Roman"/>
          <w:color w:val="000000" w:themeColor="text1"/>
          <w:sz w:val="18"/>
          <w:szCs w:val="18"/>
        </w:rPr>
        <w:t xml:space="preserve"> = 50 μm, </w:t>
      </w:r>
      <w:r w:rsidRPr="003F6E30">
        <w:rPr>
          <w:rFonts w:ascii="Times New Roman" w:eastAsiaTheme="minorEastAsia" w:hAnsi="Times New Roman" w:cs="Times New Roman"/>
          <w:i/>
          <w:iCs/>
          <w:color w:val="000000" w:themeColor="text1"/>
          <w:sz w:val="18"/>
          <w:szCs w:val="18"/>
        </w:rPr>
        <w:t>w</w:t>
      </w:r>
      <w:r w:rsidRPr="003F6E30">
        <w:rPr>
          <w:rFonts w:ascii="Times New Roman" w:eastAsiaTheme="minorEastAsia" w:hAnsi="Times New Roman" w:cs="Times New Roman"/>
          <w:color w:val="000000" w:themeColor="text1"/>
          <w:sz w:val="18"/>
          <w:szCs w:val="18"/>
        </w:rPr>
        <w:t xml:space="preserve"> = 30 μm, </w:t>
      </w:r>
      <w:r w:rsidRPr="003F6E30">
        <w:rPr>
          <w:rFonts w:ascii="Times New Roman" w:eastAsiaTheme="minorEastAsia" w:hAnsi="Times New Roman" w:cs="Times New Roman"/>
          <w:i/>
          <w:iCs/>
          <w:color w:val="000000" w:themeColor="text1"/>
          <w:sz w:val="18"/>
          <w:szCs w:val="18"/>
        </w:rPr>
        <w:t>a</w:t>
      </w:r>
      <w:r w:rsidRPr="003F6E30">
        <w:rPr>
          <w:rFonts w:ascii="Times New Roman" w:eastAsiaTheme="minorEastAsia" w:hAnsi="Times New Roman" w:cs="Times New Roman"/>
          <w:color w:val="000000" w:themeColor="text1"/>
          <w:sz w:val="18"/>
          <w:szCs w:val="18"/>
        </w:rPr>
        <w:t xml:space="preserve"> = 80 μm, </w:t>
      </w:r>
      <w:r w:rsidRPr="003F6E30">
        <w:rPr>
          <w:rFonts w:ascii="Times New Roman" w:eastAsiaTheme="minorEastAsia" w:hAnsi="Times New Roman" w:cs="Times New Roman"/>
          <w:i/>
          <w:iCs/>
          <w:color w:val="000000" w:themeColor="text1"/>
          <w:sz w:val="18"/>
          <w:szCs w:val="18"/>
        </w:rPr>
        <w:t>t</w:t>
      </w:r>
      <w:r w:rsidRPr="003F6E30">
        <w:rPr>
          <w:rFonts w:ascii="Times New Roman" w:eastAsiaTheme="minorEastAsia" w:hAnsi="Times New Roman" w:cs="Times New Roman"/>
          <w:i/>
          <w:iCs/>
          <w:color w:val="000000" w:themeColor="text1"/>
          <w:sz w:val="18"/>
          <w:szCs w:val="18"/>
          <w:vertAlign w:val="subscript"/>
        </w:rPr>
        <w:t>q</w:t>
      </w:r>
      <w:r w:rsidRPr="003F6E30">
        <w:rPr>
          <w:rFonts w:ascii="Times New Roman" w:eastAsiaTheme="minorEastAsia" w:hAnsi="Times New Roman" w:cs="Times New Roman"/>
          <w:color w:val="000000" w:themeColor="text1"/>
          <w:sz w:val="18"/>
          <w:szCs w:val="18"/>
        </w:rPr>
        <w:t xml:space="preserve"> = 500 μm, </w:t>
      </w:r>
      <w:r w:rsidRPr="003F6E30">
        <w:rPr>
          <w:rFonts w:ascii="Times New Roman" w:eastAsiaTheme="minorEastAsia" w:hAnsi="Times New Roman" w:cs="Times New Roman"/>
          <w:i/>
          <w:iCs/>
          <w:color w:val="000000" w:themeColor="text1"/>
          <w:sz w:val="18"/>
          <w:szCs w:val="18"/>
        </w:rPr>
        <w:t>t</w:t>
      </w:r>
      <w:r w:rsidRPr="003F6E30">
        <w:rPr>
          <w:rFonts w:ascii="Times New Roman" w:eastAsiaTheme="minorEastAsia" w:hAnsi="Times New Roman" w:cs="Times New Roman"/>
          <w:i/>
          <w:iCs/>
          <w:color w:val="000000" w:themeColor="text1"/>
          <w:sz w:val="18"/>
          <w:szCs w:val="18"/>
          <w:vertAlign w:val="subscript"/>
        </w:rPr>
        <w:t>e</w:t>
      </w:r>
      <w:r w:rsidRPr="003F6E30">
        <w:rPr>
          <w:rFonts w:ascii="Times New Roman" w:eastAsiaTheme="minorEastAsia" w:hAnsi="Times New Roman" w:cs="Times New Roman"/>
          <w:color w:val="000000" w:themeColor="text1"/>
          <w:sz w:val="18"/>
          <w:szCs w:val="18"/>
        </w:rPr>
        <w:t xml:space="preserve"> = 120 nm, and </w:t>
      </w:r>
      <w:r w:rsidRPr="003F6E30">
        <w:rPr>
          <w:rFonts w:ascii="Times New Roman" w:eastAsiaTheme="minorEastAsia" w:hAnsi="Times New Roman" w:cs="Times New Roman"/>
          <w:i/>
          <w:iCs/>
          <w:color w:val="000000" w:themeColor="text1"/>
          <w:sz w:val="18"/>
          <w:szCs w:val="18"/>
        </w:rPr>
        <w:t>t</w:t>
      </w:r>
      <w:r w:rsidRPr="003F6E30">
        <w:rPr>
          <w:rFonts w:ascii="Times New Roman" w:eastAsiaTheme="minorEastAsia" w:hAnsi="Times New Roman" w:cs="Times New Roman"/>
          <w:i/>
          <w:iCs/>
          <w:color w:val="000000" w:themeColor="text1"/>
          <w:sz w:val="18"/>
          <w:szCs w:val="18"/>
          <w:vertAlign w:val="subscript"/>
        </w:rPr>
        <w:t>p</w:t>
      </w:r>
      <w:r w:rsidRPr="003F6E30">
        <w:rPr>
          <w:rFonts w:ascii="Times New Roman" w:eastAsiaTheme="minorEastAsia" w:hAnsi="Times New Roman" w:cs="Times New Roman"/>
          <w:color w:val="000000" w:themeColor="text1"/>
          <w:sz w:val="18"/>
          <w:szCs w:val="18"/>
        </w:rPr>
        <w:t xml:space="preserve"> = 200–1000 nm.</w:t>
      </w:r>
    </w:p>
    <w:p w14:paraId="3F358E9A" w14:textId="77777777" w:rsidR="00F858F5" w:rsidRPr="00F858F5" w:rsidRDefault="00F858F5" w:rsidP="00F858F5">
      <w:pPr>
        <w:spacing w:after="0" w:line="240" w:lineRule="auto"/>
        <w:jc w:val="both"/>
        <w:rPr>
          <w:rFonts w:ascii="Times New Roman" w:eastAsiaTheme="minorEastAsia" w:hAnsi="Times New Roman" w:cs="Times New Roman"/>
          <w:color w:val="000000" w:themeColor="text1"/>
          <w:sz w:val="18"/>
          <w:szCs w:val="18"/>
        </w:rPr>
      </w:pPr>
    </w:p>
    <w:p w14:paraId="044B561A" w14:textId="77777777" w:rsidR="00EF0BA6" w:rsidRPr="003F6E30" w:rsidRDefault="00EF0BA6" w:rsidP="00EF0BA6">
      <w:pPr>
        <w:spacing w:after="0" w:line="240" w:lineRule="auto"/>
        <w:ind w:firstLine="288"/>
        <w:jc w:val="both"/>
        <w:rPr>
          <w:rFonts w:ascii="Times New Roman" w:hAnsi="Times New Roman" w:cs="Times New Roman"/>
          <w:color w:val="000000" w:themeColor="text1"/>
          <w:sz w:val="18"/>
          <w:szCs w:val="18"/>
        </w:rPr>
      </w:pPr>
      <w:bookmarkStart w:id="29" w:name="_Hlk123376908"/>
      <w:bookmarkStart w:id="30" w:name="_Hlk123376943"/>
      <w:r w:rsidRPr="003F6E30">
        <w:rPr>
          <w:rFonts w:ascii="Times New Roman" w:hAnsi="Times New Roman" w:cs="Times New Roman"/>
          <w:color w:val="000000" w:themeColor="text1"/>
          <w:sz w:val="18"/>
          <w:szCs w:val="18"/>
        </w:rPr>
        <w:t xml:space="preserve">Since knowledge of the dielectric function </w:t>
      </w:r>
      <m:oMath>
        <m:r>
          <w:rPr>
            <w:rFonts w:ascii="Cambria Math" w:hAnsi="Cambria Math" w:cs="Times New Roman"/>
            <w:color w:val="000000" w:themeColor="text1"/>
            <w:sz w:val="18"/>
            <w:szCs w:val="18"/>
          </w:rPr>
          <m:t>ε(f)</m:t>
        </m:r>
      </m:oMath>
      <w:r w:rsidRPr="003F6E30">
        <w:rPr>
          <w:rFonts w:ascii="Times New Roman" w:hAnsi="Times New Roman" w:cs="Times New Roman"/>
          <w:color w:val="000000" w:themeColor="text1"/>
          <w:sz w:val="18"/>
          <w:szCs w:val="18"/>
        </w:rPr>
        <w:t xml:space="preserve"> at radio frequencies in most HP films is quite limited, we developed a new method to experimentally measure these values from interdigitated electrode (IDE) capacitance measurements. Although the typical approach to measuring </w:t>
      </w:r>
      <m:oMath>
        <m:r>
          <w:rPr>
            <w:rFonts w:ascii="Cambria Math" w:hAnsi="Cambria Math" w:cs="Times New Roman"/>
            <w:color w:val="000000" w:themeColor="text1"/>
            <w:sz w:val="18"/>
            <w:szCs w:val="18"/>
          </w:rPr>
          <m:t>ε(f)</m:t>
        </m:r>
      </m:oMath>
      <w:r w:rsidRPr="003F6E30">
        <w:rPr>
          <w:rFonts w:ascii="Times New Roman" w:hAnsi="Times New Roman" w:cs="Times New Roman"/>
          <w:color w:val="000000" w:themeColor="text1"/>
          <w:sz w:val="18"/>
          <w:szCs w:val="18"/>
        </w:rPr>
        <w:t xml:space="preserve"> in this frequency domain utilizes a parallel-plate electrode configuration and a simple conversion from capacitance via </w:t>
      </w:r>
      <m:oMath>
        <m:r>
          <w:rPr>
            <w:rFonts w:ascii="Cambria Math" w:hAnsi="Cambria Math" w:cs="Times New Roman"/>
            <w:color w:val="000000" w:themeColor="text1"/>
            <w:sz w:val="18"/>
            <w:szCs w:val="18"/>
          </w:rPr>
          <m:t>C=</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0</m:t>
            </m:r>
          </m:sub>
        </m:sSub>
        <m:r>
          <w:rPr>
            <w:rFonts w:ascii="Cambria Math" w:hAnsi="Cambria Math" w:cs="Times New Roman"/>
            <w:color w:val="000000" w:themeColor="text1"/>
            <w:sz w:val="18"/>
            <w:szCs w:val="18"/>
          </w:rPr>
          <m:t xml:space="preserve">εA/d, </m:t>
        </m:r>
      </m:oMath>
      <w:r w:rsidRPr="003F6E30">
        <w:rPr>
          <w:rFonts w:ascii="Times New Roman" w:hAnsi="Times New Roman" w:cs="Times New Roman"/>
          <w:color w:val="000000" w:themeColor="text1"/>
          <w:sz w:val="18"/>
          <w:szCs w:val="18"/>
        </w:rPr>
        <w:t>that technique cannot be used unless relatively large volumes of test material such as single crystals or compressed wafers can be produced.</w:t>
      </w:r>
      <w:bookmarkStart w:id="31" w:name="_Hlk123376921"/>
      <w:bookmarkEnd w:id="29"/>
      <w:r w:rsidRPr="003F6E30">
        <w:rPr>
          <w:rFonts w:ascii="Times New Roman" w:hAnsi="Times New Roman" w:cs="Times New Roman"/>
          <w:color w:val="000000" w:themeColor="text1"/>
          <w:sz w:val="18"/>
          <w:szCs w:val="18"/>
        </w:rPr>
        <w:t xml:space="preserve"> However, as per our method below, the same IDE structure that is used to produce the in-plane electric field in our EA experiments can be employed as an alternative electrode schema to sense capacitance in thin films and measure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r</m:t>
            </m:r>
          </m:sub>
        </m:sSub>
        <m:r>
          <w:rPr>
            <w:rFonts w:ascii="Cambria Math" w:hAnsi="Cambria Math" w:cs="Times New Roman"/>
            <w:color w:val="000000" w:themeColor="text1"/>
            <w:sz w:val="18"/>
            <w:szCs w:val="18"/>
          </w:rPr>
          <m:t>(f)</m:t>
        </m:r>
      </m:oMath>
      <w:r w:rsidRPr="003F6E30">
        <w:rPr>
          <w:rFonts w:ascii="Times New Roman" w:hAnsi="Times New Roman" w:cs="Times New Roman"/>
          <w:color w:val="000000" w:themeColor="text1"/>
          <w:sz w:val="18"/>
          <w:szCs w:val="18"/>
        </w:rPr>
        <w:t xml:space="preserve"> using a different set of mathematical relations which connect capacitance to geometry and dielectric constant(s). As long as the physical details such as electrode dimensions and film thicknesses are known, this method allows accurate measurements even with very low volumes of HP material. </w:t>
      </w:r>
    </w:p>
    <w:p w14:paraId="597C572A" w14:textId="69F81F7F" w:rsidR="00EF0BA6" w:rsidRPr="003F6E30" w:rsidRDefault="00EF0BA6" w:rsidP="00EF0BA6">
      <w:pPr>
        <w:spacing w:after="0" w:line="240" w:lineRule="auto"/>
        <w:ind w:firstLine="288"/>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We extend den Otter’s work</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&lt;EndNote&gt;&lt;Cite&gt;&lt;Author&gt;den Otter&lt;/Author&gt;&lt;Year&gt;2002&lt;/Year&gt;&lt;RecNum&gt;140&lt;/RecNum&gt;&lt;DisplayText&gt;&lt;style face="superscript"&gt;45&lt;/style&gt;&lt;/DisplayText&gt;&lt;record&gt;&lt;rec-number&gt;140&lt;/rec-number&gt;&lt;foreign-keys&gt;&lt;key app="EN" db-id="pea9fxf0h55w59eeadux2dsmxxvefd0vzz9f" timestamp="1628805861"&gt;140&lt;/key&gt;&lt;/foreign-keys&gt;&lt;ref-type name="Journal Article"&gt;17&lt;/ref-type&gt;&lt;contributors&gt;&lt;authors&gt;&lt;author&gt;den Otter, Matthijs W&lt;/author&gt;&lt;/authors&gt;&lt;/contributors&gt;&lt;titles&gt;&lt;title&gt;Approximate expressions for the capacitance and electrostatic potential of interdigitated electrodes&lt;/title&gt;&lt;secondary-title&gt;Sensors and Actuators A: Physical&lt;/secondary-title&gt;&lt;/titles&gt;&lt;periodical&gt;&lt;full-title&gt;Sensors and Actuators A: Physical&lt;/full-title&gt;&lt;abbr-1&gt;Sens. Actuators, A&lt;/abbr-1&gt;&lt;/periodical&gt;&lt;pages&gt;140-144&lt;/pages&gt;&lt;volume&gt;96&lt;/volume&gt;&lt;number&gt;2-3&lt;/number&gt;&lt;dates&gt;&lt;year&gt;2002&lt;/year&gt;&lt;/dates&gt;&lt;isbn&gt;0924-4247&lt;/isbn&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45</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which characterizes and approximates the capacitance of a 2D IDE surrounded by a </w:t>
      </w:r>
      <w:r w:rsidRPr="003F6E30">
        <w:rPr>
          <w:rFonts w:ascii="Times New Roman" w:hAnsi="Times New Roman" w:cs="Times New Roman"/>
          <w:color w:val="000000" w:themeColor="text1"/>
          <w:sz w:val="18"/>
          <w:szCs w:val="18"/>
        </w:rPr>
        <w:lastRenderedPageBreak/>
        <w:t xml:space="preserve">homogeneous dielectric material on each side, to a 3D situation with several distinct dielectric materials in three regions of space, as depicted in </w:t>
      </w:r>
      <w:r w:rsidRPr="003F6E30">
        <w:rPr>
          <w:rFonts w:ascii="Times New Roman" w:hAnsi="Times New Roman" w:cs="Times New Roman"/>
          <w:b/>
          <w:bCs/>
          <w:color w:val="000000" w:themeColor="text1"/>
          <w:sz w:val="18"/>
          <w:szCs w:val="18"/>
        </w:rPr>
        <w:t>Fig. S10</w:t>
      </w:r>
      <w:r w:rsidRPr="003F6E30">
        <w:rPr>
          <w:rFonts w:ascii="Times New Roman" w:hAnsi="Times New Roman" w:cs="Times New Roman"/>
          <w:color w:val="000000" w:themeColor="text1"/>
          <w:sz w:val="18"/>
          <w:szCs w:val="18"/>
        </w:rPr>
        <w:t>.</w:t>
      </w:r>
      <w:bookmarkStart w:id="32" w:name="_Hlk123376986"/>
      <w:bookmarkEnd w:id="30"/>
      <w:bookmarkEnd w:id="31"/>
    </w:p>
    <w:p w14:paraId="1228C3C5" w14:textId="77777777" w:rsidR="00EF0BA6" w:rsidRPr="003F6E30" w:rsidRDefault="00EF0BA6" w:rsidP="00EF0BA6">
      <w:pPr>
        <w:spacing w:after="0" w:line="240" w:lineRule="auto"/>
        <w:ind w:firstLine="288"/>
        <w:jc w:val="both"/>
        <w:rPr>
          <w:rFonts w:ascii="Times New Roman" w:hAnsi="Times New Roman" w:cs="Times New Roman"/>
          <w:noProof/>
          <w:color w:val="000000" w:themeColor="text1"/>
          <w:sz w:val="18"/>
          <w:szCs w:val="18"/>
        </w:rPr>
      </w:pPr>
      <w:r w:rsidRPr="003F6E30">
        <w:rPr>
          <w:rFonts w:ascii="Times New Roman" w:hAnsi="Times New Roman" w:cs="Times New Roman"/>
          <w:color w:val="000000" w:themeColor="text1"/>
          <w:sz w:val="18"/>
          <w:szCs w:val="18"/>
        </w:rPr>
        <w:t xml:space="preserve">The method of den Otter models the surface potential of the IDE using separation of variables for the 2D Laplace equation in </w:t>
      </w:r>
      <w:r w:rsidRPr="003F6E30">
        <w:rPr>
          <w:rFonts w:ascii="Times New Roman" w:hAnsi="Times New Roman" w:cs="Times New Roman"/>
          <w:i/>
          <w:iCs/>
          <w:color w:val="000000" w:themeColor="text1"/>
          <w:sz w:val="18"/>
          <w:szCs w:val="18"/>
        </w:rPr>
        <w:t>x</w:t>
      </w:r>
      <w:r w:rsidRPr="003F6E30">
        <w:rPr>
          <w:rFonts w:ascii="Times New Roman" w:hAnsi="Times New Roman" w:cs="Times New Roman"/>
          <w:color w:val="000000" w:themeColor="text1"/>
          <w:sz w:val="18"/>
          <w:szCs w:val="18"/>
        </w:rPr>
        <w:t xml:space="preserve"> and </w:t>
      </w:r>
      <w:r w:rsidRPr="003F6E30">
        <w:rPr>
          <w:rFonts w:ascii="Times New Roman" w:hAnsi="Times New Roman" w:cs="Times New Roman"/>
          <w:i/>
          <w:iCs/>
          <w:color w:val="000000" w:themeColor="text1"/>
          <w:sz w:val="18"/>
          <w:szCs w:val="18"/>
        </w:rPr>
        <w:t>y</w:t>
      </w:r>
      <w:r w:rsidRPr="003F6E30">
        <w:rPr>
          <w:rFonts w:ascii="Times New Roman" w:hAnsi="Times New Roman" w:cs="Times New Roman"/>
          <w:color w:val="000000" w:themeColor="text1"/>
          <w:sz w:val="18"/>
          <w:szCs w:val="18"/>
        </w:rPr>
        <w:t xml:space="preserve">, assuming infinitely thin electrodes and no </w:t>
      </w:r>
      <w:r w:rsidRPr="003F6E30">
        <w:rPr>
          <w:rFonts w:ascii="Times New Roman" w:hAnsi="Times New Roman" w:cs="Times New Roman"/>
          <w:i/>
          <w:iCs/>
          <w:color w:val="000000" w:themeColor="text1"/>
          <w:sz w:val="18"/>
          <w:szCs w:val="18"/>
        </w:rPr>
        <w:t>z</w:t>
      </w:r>
      <w:r w:rsidRPr="003F6E30">
        <w:rPr>
          <w:rFonts w:ascii="Times New Roman" w:hAnsi="Times New Roman" w:cs="Times New Roman"/>
          <w:color w:val="000000" w:themeColor="text1"/>
          <w:sz w:val="18"/>
          <w:szCs w:val="18"/>
        </w:rPr>
        <w:t xml:space="preserve">-dependence. A Fourier expansion represents the potential of the electrodes in the </w:t>
      </w:r>
      <m:oMath>
        <m:r>
          <w:rPr>
            <w:rFonts w:ascii="Cambria Math" w:hAnsi="Cambria Math" w:cs="Times New Roman"/>
            <w:color w:val="000000" w:themeColor="text1"/>
            <w:sz w:val="18"/>
            <w:szCs w:val="18"/>
          </w:rPr>
          <m:t>y=0</m:t>
        </m:r>
      </m:oMath>
      <w:r w:rsidRPr="003F6E30">
        <w:rPr>
          <w:rFonts w:ascii="Times New Roman" w:eastAsiaTheme="minorEastAsia" w:hAnsi="Times New Roman" w:cs="Times New Roman"/>
          <w:color w:val="000000" w:themeColor="text1"/>
          <w:sz w:val="18"/>
          <w:szCs w:val="18"/>
        </w:rPr>
        <w:t xml:space="preserve"> plane, and </w:t>
      </w:r>
      <w:r w:rsidRPr="003F6E30">
        <w:rPr>
          <w:rFonts w:ascii="Times New Roman" w:hAnsi="Times New Roman" w:cs="Times New Roman"/>
          <w:color w:val="000000" w:themeColor="text1"/>
          <w:sz w:val="18"/>
          <w:szCs w:val="18"/>
        </w:rPr>
        <w:t xml:space="preserve">equations for the electric field in space above and below the IDE can be found: for </w:t>
      </w:r>
      <m:oMath>
        <m:r>
          <w:rPr>
            <w:rFonts w:ascii="Cambria Math" w:hAnsi="Cambria Math" w:cs="Times New Roman"/>
            <w:color w:val="000000" w:themeColor="text1"/>
            <w:sz w:val="18"/>
            <w:szCs w:val="18"/>
          </w:rPr>
          <m:t>y&gt;0</m:t>
        </m:r>
      </m:oMath>
      <w:r w:rsidRPr="003F6E30">
        <w:rPr>
          <w:rFonts w:ascii="Times New Roman" w:hAnsi="Times New Roman" w:cs="Times New Roman"/>
          <w:color w:val="000000" w:themeColor="text1"/>
          <w:sz w:val="18"/>
          <w:szCs w:val="18"/>
        </w:rPr>
        <w:t xml:space="preserve">  in Region 1,</w:t>
      </w:r>
      <w:r w:rsidRPr="003F6E30">
        <w:rPr>
          <w:rFonts w:ascii="Times New Roman" w:hAnsi="Times New Roman" w:cs="Times New Roman"/>
          <w:noProof/>
          <w:color w:val="000000" w:themeColor="text1"/>
          <w:sz w:val="18"/>
          <w:szCs w:val="18"/>
        </w:rPr>
        <w:t xml:space="preserve"> </w:t>
      </w:r>
      <w:bookmarkEnd w:id="32"/>
    </w:p>
    <w:p w14:paraId="40EB2A6B" w14:textId="77777777" w:rsidR="00EF0BA6" w:rsidRPr="003F6E30" w:rsidRDefault="00EF0BA6" w:rsidP="00EF0BA6">
      <w:pPr>
        <w:spacing w:after="0" w:line="240" w:lineRule="auto"/>
        <w:ind w:firstLine="288"/>
        <w:jc w:val="both"/>
        <w:rPr>
          <w:rFonts w:ascii="Times New Roman" w:hAnsi="Times New Roman" w:cs="Times New Roman"/>
          <w:noProof/>
          <w:color w:val="000000" w:themeColor="text1"/>
          <w:sz w:val="18"/>
          <w:szCs w:val="18"/>
        </w:rPr>
      </w:pPr>
    </w:p>
    <w:bookmarkStart w:id="33" w:name="_Hlk123376999"/>
    <w:p w14:paraId="18C71A26" w14:textId="02629CBF" w:rsidR="00EF0BA6" w:rsidRPr="003F6E30" w:rsidRDefault="00000000" w:rsidP="00EF0BA6">
      <w:pPr>
        <w:spacing w:after="0" w:line="240" w:lineRule="auto"/>
        <w:ind w:firstLine="720"/>
        <w:jc w:val="both"/>
        <w:rPr>
          <w:rFonts w:ascii="Times New Roman" w:hAnsi="Times New Roman" w:cs="Times New Roman"/>
          <w:noProof/>
          <w:color w:val="000000" w:themeColor="text1"/>
          <w:sz w:val="18"/>
          <w:szCs w:val="18"/>
        </w:rPr>
      </w:pPr>
      <m:oMath>
        <m:sSub>
          <m:sSubPr>
            <m:ctrlPr>
              <w:rPr>
                <w:rFonts w:ascii="Cambria Math" w:hAnsi="Cambria Math" w:cs="Times New Roman"/>
                <w:b/>
                <w:noProof/>
                <w:color w:val="000000" w:themeColor="text1"/>
                <w:sz w:val="18"/>
                <w:szCs w:val="18"/>
              </w:rPr>
            </m:ctrlPr>
          </m:sSubPr>
          <m:e>
            <m:r>
              <m:rPr>
                <m:sty m:val="b"/>
              </m:rPr>
              <w:rPr>
                <w:rFonts w:ascii="Cambria Math" w:hAnsi="Cambria Math" w:cs="Times New Roman"/>
                <w:noProof/>
                <w:color w:val="000000" w:themeColor="text1"/>
                <w:sz w:val="18"/>
                <w:szCs w:val="18"/>
              </w:rPr>
              <m:t>E</m:t>
            </m:r>
          </m:e>
          <m:sub>
            <m:r>
              <m:rPr>
                <m:sty m:val="b"/>
              </m:rPr>
              <w:rPr>
                <w:rFonts w:ascii="Cambria Math" w:hAnsi="Cambria Math" w:cs="Times New Roman"/>
                <w:noProof/>
                <w:color w:val="000000" w:themeColor="text1"/>
                <w:sz w:val="18"/>
                <w:szCs w:val="18"/>
              </w:rPr>
              <m:t>1</m:t>
            </m:r>
          </m:sub>
        </m:sSub>
        <m:r>
          <w:rPr>
            <w:rFonts w:ascii="Cambria Math" w:hAnsi="Cambria Math" w:cs="Times New Roman"/>
            <w:noProof/>
            <w:color w:val="000000" w:themeColor="text1"/>
            <w:sz w:val="18"/>
            <w:szCs w:val="18"/>
          </w:rPr>
          <m:t>=</m:t>
        </m:r>
        <m:nary>
          <m:naryPr>
            <m:chr m:val="∑"/>
            <m:limLoc m:val="undOvr"/>
            <m:ctrlPr>
              <w:rPr>
                <w:rFonts w:ascii="Cambria Math" w:hAnsi="Cambria Math" w:cs="Times New Roman"/>
                <w:i/>
                <w:noProof/>
                <w:color w:val="000000" w:themeColor="text1"/>
                <w:sz w:val="18"/>
                <w:szCs w:val="18"/>
              </w:rPr>
            </m:ctrlPr>
          </m:naryPr>
          <m:sub>
            <m:r>
              <w:rPr>
                <w:rFonts w:ascii="Cambria Math" w:hAnsi="Cambria Math" w:cs="Times New Roman"/>
                <w:noProof/>
                <w:color w:val="000000" w:themeColor="text1"/>
                <w:sz w:val="18"/>
                <w:szCs w:val="18"/>
              </w:rPr>
              <m:t>n=1</m:t>
            </m:r>
          </m:sub>
          <m:sup>
            <m:r>
              <w:rPr>
                <w:rFonts w:ascii="Cambria Math" w:hAnsi="Cambria Math" w:cs="Times New Roman"/>
                <w:noProof/>
                <w:color w:val="000000" w:themeColor="text1"/>
                <w:sz w:val="18"/>
                <w:szCs w:val="18"/>
              </w:rPr>
              <m:t>∞</m:t>
            </m:r>
          </m:sup>
          <m:e>
            <m:sSub>
              <m:sSubPr>
                <m:ctrlPr>
                  <w:rPr>
                    <w:rFonts w:ascii="Cambria Math" w:hAnsi="Cambria Math" w:cs="Times New Roman"/>
                    <w:i/>
                    <w:noProof/>
                    <w:color w:val="000000" w:themeColor="text1"/>
                    <w:sz w:val="18"/>
                    <w:szCs w:val="18"/>
                  </w:rPr>
                </m:ctrlPr>
              </m:sSubPr>
              <m:e>
                <m:r>
                  <w:rPr>
                    <w:rFonts w:ascii="Cambria Math" w:hAnsi="Cambria Math" w:cs="Times New Roman"/>
                    <w:noProof/>
                    <w:color w:val="000000" w:themeColor="text1"/>
                    <w:sz w:val="18"/>
                    <w:szCs w:val="18"/>
                  </w:rPr>
                  <m:t>B</m:t>
                </m:r>
              </m:e>
              <m:sub>
                <m:r>
                  <w:rPr>
                    <w:rFonts w:ascii="Cambria Math" w:hAnsi="Cambria Math" w:cs="Times New Roman"/>
                    <w:noProof/>
                    <w:color w:val="000000" w:themeColor="text1"/>
                    <w:sz w:val="18"/>
                    <w:szCs w:val="18"/>
                  </w:rPr>
                  <m:t>n</m:t>
                </m:r>
              </m:sub>
            </m:sSub>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m:t>
                </m:r>
              </m:num>
              <m:den>
                <m:r>
                  <w:rPr>
                    <w:rFonts w:ascii="Cambria Math" w:hAnsi="Cambria Math" w:cs="Times New Roman"/>
                    <w:noProof/>
                    <w:color w:val="000000" w:themeColor="text1"/>
                    <w:sz w:val="18"/>
                    <w:szCs w:val="18"/>
                  </w:rPr>
                  <m:t>a</m:t>
                </m:r>
              </m:den>
            </m:f>
          </m:e>
        </m:nary>
        <m:func>
          <m:funcPr>
            <m:ctrlPr>
              <w:rPr>
                <w:rFonts w:ascii="Cambria Math" w:hAnsi="Cambria Math" w:cs="Times New Roman"/>
                <w:i/>
                <w:noProof/>
                <w:color w:val="000000" w:themeColor="text1"/>
                <w:sz w:val="18"/>
                <w:szCs w:val="18"/>
              </w:rPr>
            </m:ctrlPr>
          </m:funcPr>
          <m:fName>
            <m:r>
              <m:rPr>
                <m:sty m:val="p"/>
              </m:rPr>
              <w:rPr>
                <w:rFonts w:ascii="Cambria Math" w:hAnsi="Cambria Math" w:cs="Times New Roman"/>
                <w:noProof/>
                <w:color w:val="000000" w:themeColor="text1"/>
                <w:sz w:val="18"/>
                <w:szCs w:val="18"/>
              </w:rPr>
              <m:t>exp</m:t>
            </m:r>
          </m:fName>
          <m:e>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m:t>
                </m:r>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πy</m:t>
                    </m:r>
                  </m:num>
                  <m:den>
                    <m:r>
                      <w:rPr>
                        <w:rFonts w:ascii="Cambria Math" w:hAnsi="Cambria Math" w:cs="Times New Roman"/>
                        <w:noProof/>
                        <w:color w:val="000000" w:themeColor="text1"/>
                        <w:sz w:val="18"/>
                        <w:szCs w:val="18"/>
                      </w:rPr>
                      <m:t>a</m:t>
                    </m:r>
                  </m:den>
                </m:f>
              </m:e>
            </m:d>
          </m:e>
        </m:func>
      </m:oMath>
      <w:r w:rsidR="00EF0BA6" w:rsidRPr="003F6E30">
        <w:rPr>
          <w:rFonts w:ascii="Times New Roman" w:eastAsiaTheme="minorEastAsia" w:hAnsi="Times New Roman" w:cs="Times New Roman"/>
          <w:noProof/>
          <w:color w:val="000000" w:themeColor="text1"/>
          <w:sz w:val="18"/>
          <w:szCs w:val="18"/>
        </w:rPr>
        <w:t xml:space="preserve">   </w:t>
      </w:r>
      <m:oMath>
        <m:r>
          <w:rPr>
            <w:rFonts w:ascii="Cambria Math" w:eastAsiaTheme="minorEastAsia" w:hAnsi="Cambria Math" w:cs="Times New Roman"/>
            <w:noProof/>
            <w:color w:val="000000" w:themeColor="text1"/>
            <w:sz w:val="18"/>
            <w:szCs w:val="18"/>
          </w:rPr>
          <m:t xml:space="preserve">                  </m:t>
        </m:r>
        <m:r>
          <w:rPr>
            <w:rFonts w:ascii="Cambria Math" w:hAnsi="Cambria Math" w:cs="Times New Roman"/>
            <w:noProof/>
            <w:color w:val="000000" w:themeColor="text1"/>
            <w:sz w:val="18"/>
            <w:szCs w:val="18"/>
          </w:rPr>
          <m:t xml:space="preserve">           </m:t>
        </m:r>
        <m:d>
          <m:dPr>
            <m:begChr m:val="["/>
            <m:endChr m:val="]"/>
            <m:ctrlPr>
              <w:rPr>
                <w:rFonts w:ascii="Cambria Math" w:hAnsi="Cambria Math" w:cs="Times New Roman"/>
                <w:i/>
                <w:noProof/>
                <w:color w:val="000000" w:themeColor="text1"/>
                <w:sz w:val="18"/>
                <w:szCs w:val="18"/>
              </w:rPr>
            </m:ctrlPr>
          </m:dPr>
          <m:e>
            <m:func>
              <m:funcPr>
                <m:ctrlPr>
                  <w:rPr>
                    <w:rFonts w:ascii="Cambria Math" w:hAnsi="Cambria Math" w:cs="Times New Roman"/>
                    <w:i/>
                    <w:noProof/>
                    <w:color w:val="000000" w:themeColor="text1"/>
                    <w:sz w:val="18"/>
                    <w:szCs w:val="18"/>
                  </w:rPr>
                </m:ctrlPr>
              </m:funcPr>
              <m:fName>
                <m:r>
                  <m:rPr>
                    <m:sty m:val="p"/>
                  </m:rPr>
                  <w:rPr>
                    <w:rFonts w:ascii="Cambria Math" w:hAnsi="Cambria Math" w:cs="Times New Roman"/>
                    <w:noProof/>
                    <w:color w:val="000000" w:themeColor="text1"/>
                    <w:sz w:val="18"/>
                    <w:szCs w:val="18"/>
                  </w:rPr>
                  <m:t>cos</m:t>
                </m:r>
              </m:fName>
              <m:e>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m:t>
                    </m:r>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πx</m:t>
                        </m:r>
                      </m:num>
                      <m:den>
                        <m:r>
                          <w:rPr>
                            <w:rFonts w:ascii="Cambria Math" w:hAnsi="Cambria Math" w:cs="Times New Roman"/>
                            <w:noProof/>
                            <w:color w:val="000000" w:themeColor="text1"/>
                            <w:sz w:val="18"/>
                            <w:szCs w:val="18"/>
                          </w:rPr>
                          <m:t>a</m:t>
                        </m:r>
                      </m:den>
                    </m:f>
                  </m:e>
                </m:d>
              </m:e>
            </m:func>
            <m:acc>
              <m:accPr>
                <m:ctrlPr>
                  <w:rPr>
                    <w:rFonts w:ascii="Cambria Math" w:hAnsi="Cambria Math" w:cs="Times New Roman"/>
                    <w:b/>
                    <w:noProof/>
                    <w:color w:val="000000" w:themeColor="text1"/>
                    <w:sz w:val="18"/>
                    <w:szCs w:val="18"/>
                  </w:rPr>
                </m:ctrlPr>
              </m:accPr>
              <m:e>
                <m:r>
                  <m:rPr>
                    <m:sty m:val="b"/>
                  </m:rPr>
                  <w:rPr>
                    <w:rFonts w:ascii="Cambria Math" w:hAnsi="Cambria Math" w:cs="Times New Roman"/>
                    <w:noProof/>
                    <w:color w:val="000000" w:themeColor="text1"/>
                    <w:sz w:val="18"/>
                    <w:szCs w:val="18"/>
                  </w:rPr>
                  <m:t>x</m:t>
                </m:r>
              </m:e>
            </m:acc>
            <m:r>
              <m:rPr>
                <m:sty m:val="bi"/>
              </m:rPr>
              <w:rPr>
                <w:rFonts w:ascii="Cambria Math" w:hAnsi="Cambria Math" w:cs="Times New Roman"/>
                <w:noProof/>
                <w:color w:val="000000" w:themeColor="text1"/>
                <w:sz w:val="18"/>
                <w:szCs w:val="18"/>
              </w:rPr>
              <m:t>-</m:t>
            </m:r>
            <m:func>
              <m:funcPr>
                <m:ctrlPr>
                  <w:rPr>
                    <w:rFonts w:ascii="Cambria Math" w:hAnsi="Cambria Math" w:cs="Times New Roman"/>
                    <w:i/>
                    <w:noProof/>
                    <w:color w:val="000000" w:themeColor="text1"/>
                    <w:sz w:val="18"/>
                    <w:szCs w:val="18"/>
                  </w:rPr>
                </m:ctrlPr>
              </m:funcPr>
              <m:fName>
                <m:r>
                  <m:rPr>
                    <m:sty m:val="p"/>
                  </m:rPr>
                  <w:rPr>
                    <w:rFonts w:ascii="Cambria Math" w:hAnsi="Cambria Math" w:cs="Times New Roman"/>
                    <w:noProof/>
                    <w:color w:val="000000" w:themeColor="text1"/>
                    <w:sz w:val="18"/>
                    <w:szCs w:val="18"/>
                  </w:rPr>
                  <m:t>sin</m:t>
                </m:r>
              </m:fName>
              <m:e>
                <m:d>
                  <m:dPr>
                    <m:ctrlPr>
                      <w:rPr>
                        <w:rFonts w:ascii="Cambria Math" w:hAnsi="Cambria Math" w:cs="Times New Roman"/>
                        <w:i/>
                        <w:noProof/>
                        <w:color w:val="000000" w:themeColor="text1"/>
                        <w:sz w:val="18"/>
                        <w:szCs w:val="18"/>
                      </w:rPr>
                    </m:ctrlPr>
                  </m:dPr>
                  <m:e>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πx</m:t>
                        </m:r>
                      </m:num>
                      <m:den>
                        <m:r>
                          <w:rPr>
                            <w:rFonts w:ascii="Cambria Math" w:hAnsi="Cambria Math" w:cs="Times New Roman"/>
                            <w:noProof/>
                            <w:color w:val="000000" w:themeColor="text1"/>
                            <w:sz w:val="18"/>
                            <w:szCs w:val="18"/>
                          </w:rPr>
                          <m:t>a</m:t>
                        </m:r>
                      </m:den>
                    </m:f>
                  </m:e>
                </m:d>
              </m:e>
            </m:func>
            <m:acc>
              <m:accPr>
                <m:ctrlPr>
                  <w:rPr>
                    <w:rFonts w:ascii="Cambria Math" w:hAnsi="Cambria Math" w:cs="Times New Roman"/>
                    <w:b/>
                    <w:noProof/>
                    <w:color w:val="000000" w:themeColor="text1"/>
                    <w:sz w:val="18"/>
                    <w:szCs w:val="18"/>
                  </w:rPr>
                </m:ctrlPr>
              </m:accPr>
              <m:e>
                <m:r>
                  <m:rPr>
                    <m:sty m:val="b"/>
                  </m:rPr>
                  <w:rPr>
                    <w:rFonts w:ascii="Cambria Math" w:hAnsi="Cambria Math" w:cs="Times New Roman"/>
                    <w:noProof/>
                    <w:color w:val="000000" w:themeColor="text1"/>
                    <w:sz w:val="18"/>
                    <w:szCs w:val="18"/>
                  </w:rPr>
                  <m:t>y</m:t>
                </m:r>
              </m:e>
            </m:acc>
            <m:r>
              <w:rPr>
                <w:rFonts w:ascii="Cambria Math" w:hAnsi="Cambria Math" w:cs="Times New Roman"/>
                <w:noProof/>
                <w:color w:val="000000" w:themeColor="text1"/>
                <w:sz w:val="18"/>
                <w:szCs w:val="18"/>
              </w:rPr>
              <m:t xml:space="preserve"> </m:t>
            </m:r>
          </m:e>
        </m:d>
        <m:r>
          <w:rPr>
            <w:rFonts w:ascii="Cambria Math" w:hAnsi="Cambria Math" w:cs="Times New Roman"/>
            <w:noProof/>
            <w:color w:val="000000" w:themeColor="text1"/>
            <w:sz w:val="18"/>
            <w:szCs w:val="18"/>
          </w:rPr>
          <m:t xml:space="preserve"> </m:t>
        </m:r>
      </m:oMath>
      <w:r w:rsidR="00EF0BA6" w:rsidRPr="003F6E30">
        <w:rPr>
          <w:rFonts w:ascii="Times New Roman" w:eastAsiaTheme="minorEastAsia" w:hAnsi="Times New Roman" w:cs="Times New Roman"/>
          <w:noProof/>
          <w:color w:val="000000" w:themeColor="text1"/>
          <w:sz w:val="18"/>
          <w:szCs w:val="18"/>
        </w:rPr>
        <w:t xml:space="preserve"> </w:t>
      </w:r>
      <w:r w:rsidR="00EF0BA6" w:rsidRPr="003F6E30">
        <w:rPr>
          <w:rFonts w:ascii="Times New Roman" w:eastAsiaTheme="minorEastAsia" w:hAnsi="Times New Roman" w:cs="Times New Roman"/>
          <w:noProof/>
          <w:color w:val="000000" w:themeColor="text1"/>
          <w:sz w:val="18"/>
          <w:szCs w:val="18"/>
        </w:rPr>
        <w:tab/>
        <w:t>(</w:t>
      </w:r>
      <w:r w:rsidR="00EF0BA6" w:rsidRPr="003F6E30">
        <w:rPr>
          <w:rFonts w:ascii="Times New Roman" w:hAnsi="Times New Roman" w:cs="Times New Roman"/>
          <w:color w:val="000000" w:themeColor="text1"/>
          <w:sz w:val="18"/>
          <w:szCs w:val="18"/>
        </w:rPr>
        <w:fldChar w:fldCharType="begin"/>
      </w:r>
      <w:r w:rsidR="00EF0BA6" w:rsidRPr="003F6E30">
        <w:rPr>
          <w:rFonts w:ascii="Times New Roman" w:hAnsi="Times New Roman" w:cs="Times New Roman"/>
          <w:color w:val="000000" w:themeColor="text1"/>
          <w:sz w:val="18"/>
          <w:szCs w:val="18"/>
        </w:rPr>
        <w:instrText xml:space="preserve"> seq eq </w:instrText>
      </w:r>
      <w:r w:rsidR="00EF0BA6"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14</w:t>
      </w:r>
      <w:r w:rsidR="00EF0BA6" w:rsidRPr="003F6E30">
        <w:rPr>
          <w:rFonts w:ascii="Times New Roman" w:hAnsi="Times New Roman" w:cs="Times New Roman"/>
          <w:noProof/>
          <w:color w:val="000000" w:themeColor="text1"/>
          <w:sz w:val="18"/>
          <w:szCs w:val="18"/>
        </w:rPr>
        <w:fldChar w:fldCharType="end"/>
      </w:r>
      <w:r w:rsidR="00EF0BA6" w:rsidRPr="003F6E30">
        <w:rPr>
          <w:rFonts w:ascii="Times New Roman" w:eastAsiaTheme="minorEastAsia" w:hAnsi="Times New Roman" w:cs="Times New Roman"/>
          <w:noProof/>
          <w:color w:val="000000" w:themeColor="text1"/>
          <w:sz w:val="18"/>
          <w:szCs w:val="18"/>
        </w:rPr>
        <w:t xml:space="preserve">) </w:t>
      </w:r>
    </w:p>
    <w:p w14:paraId="2942DE07" w14:textId="77777777" w:rsidR="00EF0BA6" w:rsidRPr="003F6E30" w:rsidRDefault="00EF0BA6" w:rsidP="00EF0BA6">
      <w:pPr>
        <w:spacing w:after="0" w:line="240" w:lineRule="auto"/>
        <w:jc w:val="both"/>
        <w:rPr>
          <w:rFonts w:ascii="Times New Roman" w:hAnsi="Times New Roman" w:cs="Times New Roman"/>
          <w:color w:val="000000" w:themeColor="text1"/>
          <w:sz w:val="18"/>
          <w:szCs w:val="18"/>
        </w:rPr>
      </w:pPr>
    </w:p>
    <w:p w14:paraId="054C6B31" w14:textId="77777777" w:rsidR="00EF0BA6" w:rsidRPr="003F6E30" w:rsidRDefault="00EF0BA6" w:rsidP="00EF0BA6">
      <w:pPr>
        <w:spacing w:after="0" w:line="240" w:lineRule="auto"/>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and for </w:t>
      </w:r>
      <m:oMath>
        <m:r>
          <w:rPr>
            <w:rFonts w:ascii="Cambria Math" w:hAnsi="Cambria Math" w:cs="Times New Roman"/>
            <w:color w:val="000000" w:themeColor="text1"/>
            <w:sz w:val="18"/>
            <w:szCs w:val="18"/>
          </w:rPr>
          <m:t>y&lt;0</m:t>
        </m:r>
      </m:oMath>
      <w:r w:rsidRPr="003F6E30">
        <w:rPr>
          <w:rFonts w:ascii="Times New Roman" w:hAnsi="Times New Roman" w:cs="Times New Roman"/>
          <w:color w:val="000000" w:themeColor="text1"/>
          <w:sz w:val="18"/>
          <w:szCs w:val="18"/>
        </w:rPr>
        <w:t xml:space="preserve"> in Region 2,</w:t>
      </w:r>
    </w:p>
    <w:p w14:paraId="5FB8F690" w14:textId="77777777" w:rsidR="00EF0BA6" w:rsidRPr="003F6E30" w:rsidRDefault="00EF0BA6" w:rsidP="00EF0BA6">
      <w:pPr>
        <w:spacing w:after="0" w:line="240" w:lineRule="auto"/>
        <w:jc w:val="both"/>
        <w:rPr>
          <w:rFonts w:ascii="Times New Roman" w:eastAsiaTheme="minorEastAsia" w:hAnsi="Times New Roman" w:cs="Times New Roman"/>
          <w:color w:val="000000" w:themeColor="text1"/>
          <w:sz w:val="18"/>
          <w:szCs w:val="18"/>
        </w:rPr>
      </w:pPr>
    </w:p>
    <w:p w14:paraId="55D7E241" w14:textId="2B70FBE9" w:rsidR="00EF0BA6" w:rsidRPr="003F6E30" w:rsidRDefault="00000000" w:rsidP="00EF0BA6">
      <w:pPr>
        <w:spacing w:after="0" w:line="240" w:lineRule="auto"/>
        <w:ind w:left="720"/>
        <w:jc w:val="both"/>
        <w:rPr>
          <w:rFonts w:ascii="Times New Roman" w:hAnsi="Times New Roman" w:cs="Times New Roman"/>
          <w:noProof/>
          <w:color w:val="000000" w:themeColor="text1"/>
          <w:sz w:val="18"/>
          <w:szCs w:val="18"/>
        </w:rPr>
      </w:pPr>
      <m:oMath>
        <m:sSub>
          <m:sSubPr>
            <m:ctrlPr>
              <w:rPr>
                <w:rFonts w:ascii="Cambria Math" w:hAnsi="Cambria Math" w:cs="Times New Roman"/>
                <w:b/>
                <w:noProof/>
                <w:color w:val="000000" w:themeColor="text1"/>
                <w:sz w:val="18"/>
                <w:szCs w:val="18"/>
              </w:rPr>
            </m:ctrlPr>
          </m:sSubPr>
          <m:e>
            <m:r>
              <m:rPr>
                <m:sty m:val="b"/>
              </m:rPr>
              <w:rPr>
                <w:rFonts w:ascii="Cambria Math" w:hAnsi="Cambria Math" w:cs="Times New Roman"/>
                <w:noProof/>
                <w:color w:val="000000" w:themeColor="text1"/>
                <w:sz w:val="18"/>
                <w:szCs w:val="18"/>
              </w:rPr>
              <m:t>E</m:t>
            </m:r>
          </m:e>
          <m:sub>
            <m:r>
              <m:rPr>
                <m:sty m:val="b"/>
              </m:rPr>
              <w:rPr>
                <w:rFonts w:ascii="Cambria Math" w:hAnsi="Cambria Math" w:cs="Times New Roman"/>
                <w:noProof/>
                <w:color w:val="000000" w:themeColor="text1"/>
                <w:sz w:val="18"/>
                <w:szCs w:val="18"/>
              </w:rPr>
              <m:t>2</m:t>
            </m:r>
          </m:sub>
        </m:sSub>
        <m:r>
          <w:rPr>
            <w:rFonts w:ascii="Cambria Math" w:hAnsi="Cambria Math" w:cs="Times New Roman"/>
            <w:noProof/>
            <w:color w:val="000000" w:themeColor="text1"/>
            <w:sz w:val="18"/>
            <w:szCs w:val="18"/>
          </w:rPr>
          <m:t>=</m:t>
        </m:r>
        <m:nary>
          <m:naryPr>
            <m:chr m:val="∑"/>
            <m:limLoc m:val="undOvr"/>
            <m:ctrlPr>
              <w:rPr>
                <w:rFonts w:ascii="Cambria Math" w:hAnsi="Cambria Math" w:cs="Times New Roman"/>
                <w:i/>
                <w:noProof/>
                <w:color w:val="000000" w:themeColor="text1"/>
                <w:sz w:val="18"/>
                <w:szCs w:val="18"/>
              </w:rPr>
            </m:ctrlPr>
          </m:naryPr>
          <m:sub>
            <m:r>
              <w:rPr>
                <w:rFonts w:ascii="Cambria Math" w:hAnsi="Cambria Math" w:cs="Times New Roman"/>
                <w:noProof/>
                <w:color w:val="000000" w:themeColor="text1"/>
                <w:sz w:val="18"/>
                <w:szCs w:val="18"/>
              </w:rPr>
              <m:t>n=1</m:t>
            </m:r>
          </m:sub>
          <m:sup>
            <m:r>
              <w:rPr>
                <w:rFonts w:ascii="Cambria Math" w:hAnsi="Cambria Math" w:cs="Times New Roman"/>
                <w:noProof/>
                <w:color w:val="000000" w:themeColor="text1"/>
                <w:sz w:val="18"/>
                <w:szCs w:val="18"/>
              </w:rPr>
              <m:t>∞</m:t>
            </m:r>
          </m:sup>
          <m:e>
            <m:sSub>
              <m:sSubPr>
                <m:ctrlPr>
                  <w:rPr>
                    <w:rFonts w:ascii="Cambria Math" w:hAnsi="Cambria Math" w:cs="Times New Roman"/>
                    <w:i/>
                    <w:noProof/>
                    <w:color w:val="000000" w:themeColor="text1"/>
                    <w:sz w:val="18"/>
                    <w:szCs w:val="18"/>
                  </w:rPr>
                </m:ctrlPr>
              </m:sSubPr>
              <m:e>
                <m:r>
                  <w:rPr>
                    <w:rFonts w:ascii="Cambria Math" w:hAnsi="Cambria Math" w:cs="Times New Roman"/>
                    <w:noProof/>
                    <w:color w:val="000000" w:themeColor="text1"/>
                    <w:sz w:val="18"/>
                    <w:szCs w:val="18"/>
                  </w:rPr>
                  <m:t>B</m:t>
                </m:r>
              </m:e>
              <m:sub>
                <m:r>
                  <w:rPr>
                    <w:rFonts w:ascii="Cambria Math" w:hAnsi="Cambria Math" w:cs="Times New Roman"/>
                    <w:noProof/>
                    <w:color w:val="000000" w:themeColor="text1"/>
                    <w:sz w:val="18"/>
                    <w:szCs w:val="18"/>
                  </w:rPr>
                  <m:t>n</m:t>
                </m:r>
              </m:sub>
            </m:sSub>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m:t>
                </m:r>
              </m:num>
              <m:den>
                <m:r>
                  <w:rPr>
                    <w:rFonts w:ascii="Cambria Math" w:hAnsi="Cambria Math" w:cs="Times New Roman"/>
                    <w:noProof/>
                    <w:color w:val="000000" w:themeColor="text1"/>
                    <w:sz w:val="18"/>
                    <w:szCs w:val="18"/>
                  </w:rPr>
                  <m:t>a</m:t>
                </m:r>
              </m:den>
            </m:f>
          </m:e>
        </m:nary>
        <m:func>
          <m:funcPr>
            <m:ctrlPr>
              <w:rPr>
                <w:rFonts w:ascii="Cambria Math" w:hAnsi="Cambria Math" w:cs="Times New Roman"/>
                <w:i/>
                <w:noProof/>
                <w:color w:val="000000" w:themeColor="text1"/>
                <w:sz w:val="18"/>
                <w:szCs w:val="18"/>
              </w:rPr>
            </m:ctrlPr>
          </m:funcPr>
          <m:fName>
            <m:r>
              <m:rPr>
                <m:sty m:val="p"/>
              </m:rPr>
              <w:rPr>
                <w:rFonts w:ascii="Cambria Math" w:hAnsi="Cambria Math" w:cs="Times New Roman"/>
                <w:noProof/>
                <w:color w:val="000000" w:themeColor="text1"/>
                <w:sz w:val="18"/>
                <w:szCs w:val="18"/>
              </w:rPr>
              <m:t>exp</m:t>
            </m:r>
          </m:fName>
          <m:e>
            <m:d>
              <m:dPr>
                <m:ctrlPr>
                  <w:rPr>
                    <w:rFonts w:ascii="Cambria Math" w:hAnsi="Cambria Math" w:cs="Times New Roman"/>
                    <w:i/>
                    <w:noProof/>
                    <w:color w:val="000000" w:themeColor="text1"/>
                    <w:sz w:val="18"/>
                    <w:szCs w:val="18"/>
                  </w:rPr>
                </m:ctrlPr>
              </m:dPr>
              <m:e>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πy</m:t>
                    </m:r>
                  </m:num>
                  <m:den>
                    <m:r>
                      <w:rPr>
                        <w:rFonts w:ascii="Cambria Math" w:hAnsi="Cambria Math" w:cs="Times New Roman"/>
                        <w:noProof/>
                        <w:color w:val="000000" w:themeColor="text1"/>
                        <w:sz w:val="18"/>
                        <w:szCs w:val="18"/>
                      </w:rPr>
                      <m:t>a</m:t>
                    </m:r>
                  </m:den>
                </m:f>
              </m:e>
            </m:d>
          </m:e>
        </m:func>
      </m:oMath>
      <w:r w:rsidR="00EF0BA6" w:rsidRPr="003F6E30">
        <w:rPr>
          <w:rFonts w:ascii="Times New Roman" w:eastAsiaTheme="minorEastAsia" w:hAnsi="Times New Roman" w:cs="Times New Roman"/>
          <w:color w:val="000000" w:themeColor="text1"/>
          <w:sz w:val="18"/>
          <w:szCs w:val="18"/>
        </w:rPr>
        <w:t xml:space="preserve"> </w:t>
      </w:r>
      <m:oMath>
        <m:r>
          <m:rPr>
            <m:sty m:val="p"/>
          </m:rPr>
          <w:rPr>
            <w:rFonts w:ascii="Cambria Math" w:hAnsi="Cambria Math" w:cs="Times New Roman"/>
            <w:noProof/>
            <w:color w:val="000000" w:themeColor="text1"/>
            <w:sz w:val="18"/>
            <w:szCs w:val="18"/>
          </w:rPr>
          <w:br/>
        </m:r>
        <m:r>
          <w:rPr>
            <w:rFonts w:ascii="Cambria Math" w:hAnsi="Cambria Math" w:cs="Times New Roman"/>
            <w:noProof/>
            <w:color w:val="000000" w:themeColor="text1"/>
            <w:sz w:val="18"/>
            <w:szCs w:val="18"/>
          </w:rPr>
          <m:t xml:space="preserve">           </m:t>
        </m:r>
        <m:d>
          <m:dPr>
            <m:begChr m:val="["/>
            <m:endChr m:val="]"/>
            <m:ctrlPr>
              <w:rPr>
                <w:rFonts w:ascii="Cambria Math" w:hAnsi="Cambria Math" w:cs="Times New Roman"/>
                <w:i/>
                <w:noProof/>
                <w:color w:val="000000" w:themeColor="text1"/>
                <w:sz w:val="18"/>
                <w:szCs w:val="18"/>
              </w:rPr>
            </m:ctrlPr>
          </m:dPr>
          <m:e>
            <m:func>
              <m:funcPr>
                <m:ctrlPr>
                  <w:rPr>
                    <w:rFonts w:ascii="Cambria Math" w:hAnsi="Cambria Math" w:cs="Times New Roman"/>
                    <w:i/>
                    <w:noProof/>
                    <w:color w:val="000000" w:themeColor="text1"/>
                    <w:sz w:val="18"/>
                    <w:szCs w:val="18"/>
                  </w:rPr>
                </m:ctrlPr>
              </m:funcPr>
              <m:fName>
                <m:r>
                  <m:rPr>
                    <m:sty m:val="p"/>
                  </m:rPr>
                  <w:rPr>
                    <w:rFonts w:ascii="Cambria Math" w:hAnsi="Cambria Math" w:cs="Times New Roman"/>
                    <w:noProof/>
                    <w:color w:val="000000" w:themeColor="text1"/>
                    <w:sz w:val="18"/>
                    <w:szCs w:val="18"/>
                  </w:rPr>
                  <m:t>cos</m:t>
                </m:r>
              </m:fName>
              <m:e>
                <m:d>
                  <m:dPr>
                    <m:ctrlPr>
                      <w:rPr>
                        <w:rFonts w:ascii="Cambria Math" w:hAnsi="Cambria Math" w:cs="Times New Roman"/>
                        <w:i/>
                        <w:noProof/>
                        <w:color w:val="000000" w:themeColor="text1"/>
                        <w:sz w:val="18"/>
                        <w:szCs w:val="18"/>
                      </w:rPr>
                    </m:ctrlPr>
                  </m:dPr>
                  <m:e>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πx</m:t>
                        </m:r>
                      </m:num>
                      <m:den>
                        <m:r>
                          <w:rPr>
                            <w:rFonts w:ascii="Cambria Math" w:hAnsi="Cambria Math" w:cs="Times New Roman"/>
                            <w:noProof/>
                            <w:color w:val="000000" w:themeColor="text1"/>
                            <w:sz w:val="18"/>
                            <w:szCs w:val="18"/>
                          </w:rPr>
                          <m:t>a</m:t>
                        </m:r>
                      </m:den>
                    </m:f>
                  </m:e>
                </m:d>
              </m:e>
            </m:func>
            <m:acc>
              <m:accPr>
                <m:ctrlPr>
                  <w:rPr>
                    <w:rFonts w:ascii="Cambria Math" w:hAnsi="Cambria Math" w:cs="Times New Roman"/>
                    <w:b/>
                    <w:noProof/>
                    <w:color w:val="000000" w:themeColor="text1"/>
                    <w:sz w:val="18"/>
                    <w:szCs w:val="18"/>
                  </w:rPr>
                </m:ctrlPr>
              </m:accPr>
              <m:e>
                <m:r>
                  <m:rPr>
                    <m:sty m:val="b"/>
                  </m:rPr>
                  <w:rPr>
                    <w:rFonts w:ascii="Cambria Math" w:hAnsi="Cambria Math" w:cs="Times New Roman"/>
                    <w:noProof/>
                    <w:color w:val="000000" w:themeColor="text1"/>
                    <w:sz w:val="18"/>
                    <w:szCs w:val="18"/>
                  </w:rPr>
                  <m:t>x</m:t>
                </m:r>
              </m:e>
            </m:acc>
            <m:r>
              <m:rPr>
                <m:sty m:val="bi"/>
              </m:rPr>
              <w:rPr>
                <w:rFonts w:ascii="Cambria Math" w:hAnsi="Cambria Math" w:cs="Times New Roman"/>
                <w:noProof/>
                <w:color w:val="000000" w:themeColor="text1"/>
                <w:sz w:val="18"/>
                <w:szCs w:val="18"/>
              </w:rPr>
              <m:t>+</m:t>
            </m:r>
            <m:func>
              <m:funcPr>
                <m:ctrlPr>
                  <w:rPr>
                    <w:rFonts w:ascii="Cambria Math" w:hAnsi="Cambria Math" w:cs="Times New Roman"/>
                    <w:i/>
                    <w:noProof/>
                    <w:color w:val="000000" w:themeColor="text1"/>
                    <w:sz w:val="18"/>
                    <w:szCs w:val="18"/>
                  </w:rPr>
                </m:ctrlPr>
              </m:funcPr>
              <m:fName>
                <m:r>
                  <m:rPr>
                    <m:sty m:val="p"/>
                  </m:rPr>
                  <w:rPr>
                    <w:rFonts w:ascii="Cambria Math" w:hAnsi="Cambria Math" w:cs="Times New Roman"/>
                    <w:noProof/>
                    <w:color w:val="000000" w:themeColor="text1"/>
                    <w:sz w:val="18"/>
                    <w:szCs w:val="18"/>
                  </w:rPr>
                  <m:t>sin</m:t>
                </m:r>
              </m:fName>
              <m:e>
                <m:d>
                  <m:dPr>
                    <m:ctrlPr>
                      <w:rPr>
                        <w:rFonts w:ascii="Cambria Math" w:hAnsi="Cambria Math" w:cs="Times New Roman"/>
                        <w:i/>
                        <w:noProof/>
                        <w:color w:val="000000" w:themeColor="text1"/>
                        <w:sz w:val="18"/>
                        <w:szCs w:val="18"/>
                      </w:rPr>
                    </m:ctrlPr>
                  </m:dPr>
                  <m:e>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πx</m:t>
                        </m:r>
                      </m:num>
                      <m:den>
                        <m:r>
                          <w:rPr>
                            <w:rFonts w:ascii="Cambria Math" w:hAnsi="Cambria Math" w:cs="Times New Roman"/>
                            <w:noProof/>
                            <w:color w:val="000000" w:themeColor="text1"/>
                            <w:sz w:val="18"/>
                            <w:szCs w:val="18"/>
                          </w:rPr>
                          <m:t>a</m:t>
                        </m:r>
                      </m:den>
                    </m:f>
                  </m:e>
                </m:d>
              </m:e>
            </m:func>
            <m:acc>
              <m:accPr>
                <m:ctrlPr>
                  <w:rPr>
                    <w:rFonts w:ascii="Cambria Math" w:hAnsi="Cambria Math" w:cs="Times New Roman"/>
                    <w:b/>
                    <w:noProof/>
                    <w:color w:val="000000" w:themeColor="text1"/>
                    <w:sz w:val="18"/>
                    <w:szCs w:val="18"/>
                  </w:rPr>
                </m:ctrlPr>
              </m:accPr>
              <m:e>
                <m:r>
                  <m:rPr>
                    <m:sty m:val="b"/>
                  </m:rPr>
                  <w:rPr>
                    <w:rFonts w:ascii="Cambria Math" w:hAnsi="Cambria Math" w:cs="Times New Roman"/>
                    <w:noProof/>
                    <w:color w:val="000000" w:themeColor="text1"/>
                    <w:sz w:val="18"/>
                    <w:szCs w:val="18"/>
                  </w:rPr>
                  <m:t>y</m:t>
                </m:r>
              </m:e>
            </m:acc>
            <m:r>
              <w:rPr>
                <w:rFonts w:ascii="Cambria Math" w:hAnsi="Cambria Math" w:cs="Times New Roman"/>
                <w:noProof/>
                <w:color w:val="000000" w:themeColor="text1"/>
                <w:sz w:val="18"/>
                <w:szCs w:val="18"/>
              </w:rPr>
              <m:t xml:space="preserve"> </m:t>
            </m:r>
          </m:e>
        </m:d>
      </m:oMath>
      <w:r w:rsidR="00EF0BA6" w:rsidRPr="003F6E30">
        <w:rPr>
          <w:rFonts w:ascii="Times New Roman" w:eastAsiaTheme="minorEastAsia" w:hAnsi="Times New Roman" w:cs="Times New Roman"/>
          <w:noProof/>
          <w:color w:val="000000" w:themeColor="text1"/>
          <w:sz w:val="18"/>
          <w:szCs w:val="18"/>
        </w:rPr>
        <w:t>.</w:t>
      </w:r>
      <w:r w:rsidR="00EF0BA6" w:rsidRPr="003F6E30">
        <w:rPr>
          <w:rFonts w:ascii="Times New Roman" w:eastAsiaTheme="minorEastAsia" w:hAnsi="Times New Roman" w:cs="Times New Roman"/>
          <w:noProof/>
          <w:color w:val="000000" w:themeColor="text1"/>
          <w:sz w:val="18"/>
          <w:szCs w:val="18"/>
        </w:rPr>
        <w:tab/>
      </w:r>
      <w:r w:rsidR="00EF0BA6" w:rsidRPr="003F6E30">
        <w:rPr>
          <w:rFonts w:ascii="Times New Roman" w:eastAsiaTheme="minorEastAsia" w:hAnsi="Times New Roman" w:cs="Times New Roman"/>
          <w:noProof/>
          <w:color w:val="000000" w:themeColor="text1"/>
          <w:sz w:val="18"/>
          <w:szCs w:val="18"/>
        </w:rPr>
        <w:tab/>
        <w:t>(</w:t>
      </w:r>
      <w:r w:rsidR="00EF0BA6" w:rsidRPr="003F6E30">
        <w:rPr>
          <w:rFonts w:ascii="Times New Roman" w:hAnsi="Times New Roman" w:cs="Times New Roman"/>
          <w:color w:val="000000" w:themeColor="text1"/>
          <w:sz w:val="18"/>
          <w:szCs w:val="18"/>
        </w:rPr>
        <w:fldChar w:fldCharType="begin"/>
      </w:r>
      <w:r w:rsidR="00EF0BA6" w:rsidRPr="003F6E30">
        <w:rPr>
          <w:rFonts w:ascii="Times New Roman" w:hAnsi="Times New Roman" w:cs="Times New Roman"/>
          <w:color w:val="000000" w:themeColor="text1"/>
          <w:sz w:val="18"/>
          <w:szCs w:val="18"/>
        </w:rPr>
        <w:instrText xml:space="preserve"> seq eq </w:instrText>
      </w:r>
      <w:r w:rsidR="00EF0BA6"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15</w:t>
      </w:r>
      <w:r w:rsidR="00EF0BA6" w:rsidRPr="003F6E30">
        <w:rPr>
          <w:rFonts w:ascii="Times New Roman" w:hAnsi="Times New Roman" w:cs="Times New Roman"/>
          <w:noProof/>
          <w:color w:val="000000" w:themeColor="text1"/>
          <w:sz w:val="18"/>
          <w:szCs w:val="18"/>
        </w:rPr>
        <w:fldChar w:fldCharType="end"/>
      </w:r>
      <w:r w:rsidR="00EF0BA6" w:rsidRPr="003F6E30">
        <w:rPr>
          <w:rFonts w:ascii="Times New Roman" w:eastAsiaTheme="minorEastAsia" w:hAnsi="Times New Roman" w:cs="Times New Roman"/>
          <w:noProof/>
          <w:color w:val="000000" w:themeColor="text1"/>
          <w:sz w:val="18"/>
          <w:szCs w:val="18"/>
        </w:rPr>
        <w:t>)</w:t>
      </w:r>
      <w:bookmarkEnd w:id="33"/>
    </w:p>
    <w:p w14:paraId="560FBFB0" w14:textId="77777777" w:rsidR="00EF0BA6" w:rsidRPr="003F6E30" w:rsidRDefault="00EF0BA6" w:rsidP="00EF0BA6">
      <w:pPr>
        <w:spacing w:after="0" w:line="240" w:lineRule="auto"/>
        <w:ind w:firstLine="288"/>
        <w:jc w:val="both"/>
        <w:rPr>
          <w:rFonts w:ascii="Times New Roman" w:eastAsiaTheme="minorEastAsia" w:hAnsi="Times New Roman" w:cs="Times New Roman"/>
          <w:noProof/>
          <w:color w:val="000000" w:themeColor="text1"/>
          <w:sz w:val="18"/>
          <w:szCs w:val="18"/>
        </w:rPr>
      </w:pPr>
      <w:bookmarkStart w:id="34" w:name="_Hlk123377034"/>
    </w:p>
    <w:p w14:paraId="3539A83E" w14:textId="1C069DC0" w:rsidR="00EF0BA6" w:rsidRPr="003F6E30" w:rsidRDefault="00EF0BA6" w:rsidP="00EF0BA6">
      <w:pPr>
        <w:spacing w:after="0" w:line="240" w:lineRule="auto"/>
        <w:ind w:firstLine="288"/>
        <w:jc w:val="both"/>
        <w:rPr>
          <w:rFonts w:ascii="Times New Roman" w:eastAsiaTheme="minorEastAsia" w:hAnsi="Times New Roman" w:cs="Times New Roman"/>
          <w:noProof/>
          <w:color w:val="000000" w:themeColor="text1"/>
          <w:sz w:val="18"/>
          <w:szCs w:val="18"/>
        </w:rPr>
      </w:pPr>
      <w:r w:rsidRPr="003F6E30">
        <w:rPr>
          <w:rFonts w:ascii="Times New Roman" w:eastAsiaTheme="minorEastAsia" w:hAnsi="Times New Roman" w:cs="Times New Roman"/>
          <w:noProof/>
          <w:color w:val="000000" w:themeColor="text1"/>
          <w:sz w:val="18"/>
          <w:szCs w:val="18"/>
        </w:rPr>
        <w:t xml:space="preserve">The Fourier coefficients </w:t>
      </w:r>
      <m:oMath>
        <m:sSub>
          <m:sSubPr>
            <m:ctrlPr>
              <w:rPr>
                <w:rFonts w:ascii="Cambria Math" w:hAnsi="Cambria Math" w:cs="Times New Roman"/>
                <w:i/>
                <w:noProof/>
                <w:color w:val="000000" w:themeColor="text1"/>
                <w:sz w:val="18"/>
                <w:szCs w:val="18"/>
              </w:rPr>
            </m:ctrlPr>
          </m:sSubPr>
          <m:e>
            <m:r>
              <w:rPr>
                <w:rFonts w:ascii="Cambria Math" w:hAnsi="Cambria Math" w:cs="Times New Roman"/>
                <w:noProof/>
                <w:color w:val="000000" w:themeColor="text1"/>
                <w:sz w:val="18"/>
                <w:szCs w:val="18"/>
              </w:rPr>
              <m:t>B</m:t>
            </m:r>
          </m:e>
          <m:sub>
            <m:r>
              <w:rPr>
                <w:rFonts w:ascii="Cambria Math" w:hAnsi="Cambria Math" w:cs="Times New Roman"/>
                <w:noProof/>
                <w:color w:val="000000" w:themeColor="text1"/>
                <w:sz w:val="18"/>
                <w:szCs w:val="18"/>
              </w:rPr>
              <m:t>n</m:t>
            </m:r>
          </m:sub>
        </m:sSub>
      </m:oMath>
      <w:r w:rsidRPr="003F6E30">
        <w:rPr>
          <w:rFonts w:ascii="Times New Roman" w:eastAsiaTheme="minorEastAsia" w:hAnsi="Times New Roman" w:cs="Times New Roman"/>
          <w:noProof/>
          <w:color w:val="000000" w:themeColor="text1"/>
          <w:sz w:val="18"/>
          <w:szCs w:val="18"/>
        </w:rPr>
        <w:t xml:space="preserve"> depend on the IDE dimensions </w:t>
      </w:r>
      <w:r w:rsidRPr="003F6E30">
        <w:rPr>
          <w:rFonts w:ascii="Times New Roman" w:eastAsiaTheme="minorEastAsia" w:hAnsi="Times New Roman" w:cs="Times New Roman"/>
          <w:i/>
          <w:iCs/>
          <w:noProof/>
          <w:color w:val="000000" w:themeColor="text1"/>
          <w:sz w:val="18"/>
          <w:szCs w:val="18"/>
        </w:rPr>
        <w:t>s</w:t>
      </w:r>
      <w:r w:rsidRPr="003F6E30">
        <w:rPr>
          <w:rFonts w:ascii="Times New Roman" w:eastAsiaTheme="minorEastAsia" w:hAnsi="Times New Roman" w:cs="Times New Roman"/>
          <w:noProof/>
          <w:color w:val="000000" w:themeColor="text1"/>
          <w:sz w:val="18"/>
          <w:szCs w:val="18"/>
        </w:rPr>
        <w:t xml:space="preserve"> and </w:t>
      </w:r>
      <w:r w:rsidRPr="003F6E30">
        <w:rPr>
          <w:rFonts w:ascii="Times New Roman" w:eastAsiaTheme="minorEastAsia" w:hAnsi="Times New Roman" w:cs="Times New Roman"/>
          <w:i/>
          <w:iCs/>
          <w:noProof/>
          <w:color w:val="000000" w:themeColor="text1"/>
          <w:sz w:val="18"/>
          <w:szCs w:val="18"/>
        </w:rPr>
        <w:t>a</w:t>
      </w:r>
      <w:r w:rsidRPr="003F6E30">
        <w:rPr>
          <w:rFonts w:ascii="Times New Roman" w:eastAsiaTheme="minorEastAsia" w:hAnsi="Times New Roman" w:cs="Times New Roman"/>
          <w:noProof/>
          <w:color w:val="000000" w:themeColor="text1"/>
          <w:sz w:val="18"/>
          <w:szCs w:val="18"/>
        </w:rPr>
        <w:t xml:space="preserve">, and are taken from </w:t>
      </w:r>
      <w:r w:rsidR="0044052B">
        <w:rPr>
          <w:rFonts w:ascii="Times New Roman" w:eastAsiaTheme="minorEastAsia" w:hAnsi="Times New Roman" w:cs="Times New Roman"/>
          <w:noProof/>
          <w:color w:val="000000" w:themeColor="text1"/>
          <w:sz w:val="18"/>
          <w:szCs w:val="18"/>
        </w:rPr>
        <w:t>R</w:t>
      </w:r>
      <w:r w:rsidRPr="003F6E30">
        <w:rPr>
          <w:rFonts w:ascii="Times New Roman" w:eastAsiaTheme="minorEastAsia" w:hAnsi="Times New Roman" w:cs="Times New Roman"/>
          <w:noProof/>
          <w:color w:val="000000" w:themeColor="text1"/>
          <w:sz w:val="18"/>
          <w:szCs w:val="18"/>
        </w:rPr>
        <w:t>ef.</w:t>
      </w:r>
      <w:r w:rsidR="0044052B">
        <w:rPr>
          <w:rFonts w:ascii="Times New Roman" w:eastAsiaTheme="minorEastAsia" w:hAnsi="Times New Roman" w:cs="Times New Roman"/>
          <w:noProof/>
          <w:color w:val="000000" w:themeColor="text1"/>
          <w:sz w:val="18"/>
          <w:szCs w:val="18"/>
        </w:rPr>
        <w:t xml:space="preserve"> </w:t>
      </w:r>
      <w:r w:rsidRPr="003F6E30">
        <w:rPr>
          <w:rFonts w:ascii="Times New Roman" w:eastAsiaTheme="minorEastAsia" w:hAnsi="Times New Roman" w:cs="Times New Roman"/>
          <w:noProof/>
          <w:color w:val="000000" w:themeColor="text1"/>
          <w:sz w:val="18"/>
          <w:szCs w:val="18"/>
        </w:rPr>
        <w:fldChar w:fldCharType="begin"/>
      </w:r>
      <w:r w:rsidR="00BE7F48">
        <w:rPr>
          <w:rFonts w:ascii="Times New Roman" w:eastAsiaTheme="minorEastAsia" w:hAnsi="Times New Roman" w:cs="Times New Roman"/>
          <w:noProof/>
          <w:color w:val="000000" w:themeColor="text1"/>
          <w:sz w:val="18"/>
          <w:szCs w:val="18"/>
        </w:rPr>
        <w:instrText xml:space="preserve"> ADDIN EN.CITE &lt;EndNote&gt;&lt;Cite&gt;&lt;Author&gt;den Otter&lt;/Author&gt;&lt;Year&gt;2002&lt;/Year&gt;&lt;RecNum&gt;140&lt;/RecNum&gt;&lt;DisplayText&gt;&lt;style face="superscript"&gt;45&lt;/style&gt;&lt;/DisplayText&gt;&lt;record&gt;&lt;rec-number&gt;140&lt;/rec-number&gt;&lt;foreign-keys&gt;&lt;key app="EN" db-id="pea9fxf0h55w59eeadux2dsmxxvefd0vzz9f" timestamp="1628805861"&gt;140&lt;/key&gt;&lt;/foreign-keys&gt;&lt;ref-type name="Journal Article"&gt;17&lt;/ref-type&gt;&lt;contributors&gt;&lt;authors&gt;&lt;author&gt;den Otter, Matthijs W&lt;/author&gt;&lt;/authors&gt;&lt;/contributors&gt;&lt;titles&gt;&lt;title&gt;Approximate expressions for the capacitance and electrostatic potential of interdigitated electrodes&lt;/title&gt;&lt;secondary-title&gt;Sensors and Actuators A: Physical&lt;/secondary-title&gt;&lt;/titles&gt;&lt;periodical&gt;&lt;full-title&gt;Sensors and Actuators A: Physical&lt;/full-title&gt;&lt;abbr-1&gt;Sens. Actuators, A&lt;/abbr-1&gt;&lt;/periodical&gt;&lt;pages&gt;140-144&lt;/pages&gt;&lt;volume&gt;96&lt;/volume&gt;&lt;number&gt;2-3&lt;/number&gt;&lt;dates&gt;&lt;year&gt;2002&lt;/year&gt;&lt;/dates&gt;&lt;isbn&gt;0924-4247&lt;/isbn&gt;&lt;urls&gt;&lt;/urls&gt;&lt;/record&gt;&lt;/Cite&gt;&lt;/EndNote&gt;</w:instrText>
      </w:r>
      <w:r w:rsidRPr="003F6E30">
        <w:rPr>
          <w:rFonts w:ascii="Times New Roman" w:eastAsiaTheme="minorEastAsia" w:hAnsi="Times New Roman" w:cs="Times New Roman"/>
          <w:noProof/>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45</w:t>
      </w:r>
      <w:r w:rsidRPr="003F6E30">
        <w:rPr>
          <w:rFonts w:ascii="Times New Roman" w:eastAsiaTheme="minorEastAsia" w:hAnsi="Times New Roman" w:cs="Times New Roman"/>
          <w:noProof/>
          <w:color w:val="000000" w:themeColor="text1"/>
          <w:sz w:val="18"/>
          <w:szCs w:val="18"/>
        </w:rPr>
        <w:fldChar w:fldCharType="end"/>
      </w:r>
      <w:r w:rsidRPr="003F6E30">
        <w:rPr>
          <w:rFonts w:ascii="Times New Roman" w:eastAsiaTheme="minorEastAsia" w:hAnsi="Times New Roman" w:cs="Times New Roman"/>
          <w:noProof/>
          <w:color w:val="000000" w:themeColor="text1"/>
          <w:sz w:val="18"/>
          <w:szCs w:val="18"/>
        </w:rPr>
        <w:t xml:space="preserve">. These equations apply to the situation where each region is filled with a uniform material. In our case, however, Regions 1 and 2 each contain two materials. For Region 2, Eq. (2) may be used with the bottom air ignored because the longest length scale for penetration into the quartz is set by the </w:t>
      </w:r>
      <w:r w:rsidRPr="003F6E30">
        <w:rPr>
          <w:rFonts w:ascii="Times New Roman" w:eastAsiaTheme="minorEastAsia" w:hAnsi="Times New Roman" w:cs="Times New Roman"/>
          <w:i/>
          <w:iCs/>
          <w:noProof/>
          <w:color w:val="000000" w:themeColor="text1"/>
          <w:sz w:val="18"/>
          <w:szCs w:val="18"/>
        </w:rPr>
        <w:t>n</w:t>
      </w:r>
      <w:r w:rsidRPr="003F6E30">
        <w:rPr>
          <w:rFonts w:ascii="Times New Roman" w:eastAsiaTheme="minorEastAsia" w:hAnsi="Times New Roman" w:cs="Times New Roman"/>
          <w:noProof/>
          <w:color w:val="000000" w:themeColor="text1"/>
          <w:sz w:val="18"/>
          <w:szCs w:val="18"/>
        </w:rPr>
        <w:t xml:space="preserve"> = 1 term which has a characteristic length of </w:t>
      </w:r>
      <m:oMath>
        <m:r>
          <w:rPr>
            <w:rFonts w:ascii="Cambria Math" w:eastAsiaTheme="minorEastAsia" w:hAnsi="Cambria Math" w:cs="Times New Roman"/>
            <w:noProof/>
            <w:color w:val="000000" w:themeColor="text1"/>
            <w:sz w:val="18"/>
            <w:szCs w:val="18"/>
          </w:rPr>
          <m:t>a/π</m:t>
        </m:r>
      </m:oMath>
      <w:r w:rsidRPr="003F6E30">
        <w:rPr>
          <w:rFonts w:ascii="Times New Roman" w:eastAsiaTheme="minorEastAsia" w:hAnsi="Times New Roman" w:cs="Times New Roman"/>
          <w:noProof/>
          <w:color w:val="000000" w:themeColor="text1"/>
          <w:sz w:val="18"/>
          <w:szCs w:val="18"/>
        </w:rPr>
        <w:t xml:space="preserve">. Region 1 with no HP film, as is the case for a bare IDE substrate which we sometimes measure, is similar. However, Region 1 when there is a HP film requires </w:t>
      </w:r>
      <w:r w:rsidRPr="003F6E30">
        <w:rPr>
          <w:rFonts w:ascii="Times New Roman" w:eastAsiaTheme="minorEastAsia" w:hAnsi="Times New Roman" w:cs="Times New Roman"/>
          <w:noProof/>
          <w:color w:val="000000" w:themeColor="text1"/>
          <w:sz w:val="18"/>
          <w:szCs w:val="18"/>
        </w:rPr>
        <w:t xml:space="preserve">substantial modification in order to account for the change in boundary conditions in Region 1 due to the small thickness of HP extending above the electrodes (distance </w:t>
      </w:r>
      <m:oMath>
        <m:sSub>
          <m:sSubPr>
            <m:ctrlPr>
              <w:rPr>
                <w:rFonts w:ascii="Cambria Math" w:eastAsiaTheme="minorEastAsia" w:hAnsi="Cambria Math" w:cs="Times New Roman"/>
                <w:i/>
                <w:noProof/>
                <w:color w:val="000000" w:themeColor="text1"/>
                <w:sz w:val="18"/>
                <w:szCs w:val="18"/>
              </w:rPr>
            </m:ctrlPr>
          </m:sSubPr>
          <m:e>
            <m:r>
              <w:rPr>
                <w:rFonts w:ascii="Cambria Math" w:eastAsiaTheme="minorEastAsia" w:hAnsi="Cambria Math" w:cs="Times New Roman"/>
                <w:noProof/>
                <w:color w:val="000000" w:themeColor="text1"/>
                <w:sz w:val="18"/>
                <w:szCs w:val="18"/>
              </w:rPr>
              <m:t>t</m:t>
            </m:r>
          </m:e>
          <m:sub>
            <m:r>
              <w:rPr>
                <w:rFonts w:ascii="Cambria Math" w:eastAsiaTheme="minorEastAsia" w:hAnsi="Cambria Math" w:cs="Times New Roman"/>
                <w:noProof/>
                <w:color w:val="000000" w:themeColor="text1"/>
                <w:sz w:val="18"/>
                <w:szCs w:val="18"/>
              </w:rPr>
              <m:t>p</m:t>
            </m:r>
          </m:sub>
        </m:sSub>
        <m:r>
          <w:rPr>
            <w:rFonts w:ascii="Cambria Math" w:eastAsiaTheme="minorEastAsia" w:hAnsi="Cambria Math" w:cs="Times New Roman"/>
            <w:noProof/>
            <w:color w:val="000000" w:themeColor="text1"/>
            <w:sz w:val="18"/>
            <w:szCs w:val="18"/>
          </w:rPr>
          <m:t>-</m:t>
        </m:r>
        <m:sSub>
          <m:sSubPr>
            <m:ctrlPr>
              <w:rPr>
                <w:rFonts w:ascii="Cambria Math" w:eastAsiaTheme="minorEastAsia" w:hAnsi="Cambria Math" w:cs="Times New Roman"/>
                <w:i/>
                <w:noProof/>
                <w:color w:val="000000" w:themeColor="text1"/>
                <w:sz w:val="18"/>
                <w:szCs w:val="18"/>
              </w:rPr>
            </m:ctrlPr>
          </m:sSubPr>
          <m:e>
            <m:r>
              <w:rPr>
                <w:rFonts w:ascii="Cambria Math" w:eastAsiaTheme="minorEastAsia" w:hAnsi="Cambria Math" w:cs="Times New Roman"/>
                <w:noProof/>
                <w:color w:val="000000" w:themeColor="text1"/>
                <w:sz w:val="18"/>
                <w:szCs w:val="18"/>
              </w:rPr>
              <m:t>t</m:t>
            </m:r>
          </m:e>
          <m:sub>
            <m:r>
              <w:rPr>
                <w:rFonts w:ascii="Cambria Math" w:eastAsiaTheme="minorEastAsia" w:hAnsi="Cambria Math" w:cs="Times New Roman"/>
                <w:noProof/>
                <w:color w:val="000000" w:themeColor="text1"/>
                <w:sz w:val="18"/>
                <w:szCs w:val="18"/>
              </w:rPr>
              <m:t>e</m:t>
            </m:r>
          </m:sub>
        </m:sSub>
      </m:oMath>
      <w:r w:rsidRPr="003F6E30">
        <w:rPr>
          <w:rFonts w:ascii="Times New Roman" w:eastAsiaTheme="minorEastAsia" w:hAnsi="Times New Roman" w:cs="Times New Roman"/>
          <w:noProof/>
          <w:color w:val="000000" w:themeColor="text1"/>
          <w:sz w:val="18"/>
          <w:szCs w:val="18"/>
        </w:rPr>
        <w:t>); these details are presented in an upcoming manuscript Ref</w:t>
      </w:r>
      <w:r w:rsidR="00486DC5">
        <w:rPr>
          <w:rFonts w:ascii="Times New Roman" w:eastAsiaTheme="minorEastAsia" w:hAnsi="Times New Roman" w:cs="Times New Roman"/>
          <w:noProof/>
          <w:color w:val="000000" w:themeColor="text1"/>
          <w:sz w:val="18"/>
          <w:szCs w:val="18"/>
        </w:rPr>
        <w:t>.</w:t>
      </w:r>
      <w:r w:rsidRPr="003F6E30">
        <w:rPr>
          <w:rFonts w:ascii="Times New Roman" w:eastAsiaTheme="minorEastAsia" w:hAnsi="Times New Roman" w:cs="Times New Roman"/>
          <w:noProof/>
          <w:color w:val="000000" w:themeColor="text1"/>
          <w:sz w:val="18"/>
          <w:szCs w:val="18"/>
        </w:rPr>
        <w:t xml:space="preserve"> </w:t>
      </w:r>
      <w:r w:rsidR="00260DDE" w:rsidRPr="003F6E30">
        <w:rPr>
          <w:rFonts w:ascii="Times New Roman" w:eastAsiaTheme="minorEastAsia" w:hAnsi="Times New Roman" w:cs="Times New Roman"/>
          <w:noProof/>
          <w:color w:val="000000" w:themeColor="text1"/>
          <w:sz w:val="18"/>
          <w:szCs w:val="18"/>
        </w:rPr>
        <w:fldChar w:fldCharType="begin"/>
      </w:r>
      <w:r w:rsidR="00BE7F48">
        <w:rPr>
          <w:rFonts w:ascii="Times New Roman" w:eastAsiaTheme="minorEastAsia" w:hAnsi="Times New Roman" w:cs="Times New Roman"/>
          <w:noProof/>
          <w:color w:val="000000" w:themeColor="text1"/>
          <w:sz w:val="18"/>
          <w:szCs w:val="18"/>
        </w:rPr>
        <w:instrText xml:space="preserve"> ADDIN EN.CITE &lt;EndNote&gt;&lt;Cite&gt;&lt;Author&gt;McClure&lt;/Author&gt;&lt;Year&gt;2021&lt;/Year&gt;&lt;RecNum&gt;177&lt;/RecNum&gt;&lt;DisplayText&gt;&lt;style face="superscript"&gt;46&lt;/style&gt;&lt;/DisplayText&gt;&lt;record&gt;&lt;rec-number&gt;177&lt;/rec-number&gt;&lt;foreign-keys&gt;&lt;key app="EN" db-id="pea9fxf0h55w59eeadux2dsmxxvefd0vzz9f" timestamp="1630608019"&gt;177&lt;/key&gt;&lt;/foreign-keys&gt;&lt;ref-type name="Journal Article"&gt;17&lt;/ref-type&gt;&lt;contributors&gt;&lt;authors&gt;&lt;author&gt;McClure, C. Emma&lt;/author&gt;&lt;author&gt;Hansen, Kameron R&lt;/author&gt;&lt;author&gt;Whittaker-Brooks, Luisa&lt;/author&gt;&lt;author&gt;Colton, John S&lt;/author&gt;&lt;/authors&gt;&lt;/contributors&gt;&lt;titles&gt;&lt;title&gt;Dielectric Spectroscopy on 2D and 3D Metal Halide Perovskites Using an Interdigitated Electrode Geometry &lt;/title&gt;&lt;secondary-title&gt;To be published&lt;/secondary-title&gt;&lt;/titles&gt;&lt;dates&gt;&lt;year&gt;2021&lt;/year&gt;&lt;/dates&gt;&lt;urls&gt;&lt;/urls&gt;&lt;/record&gt;&lt;/Cite&gt;&lt;/EndNote&gt;</w:instrText>
      </w:r>
      <w:r w:rsidR="00260DDE" w:rsidRPr="003F6E30">
        <w:rPr>
          <w:rFonts w:ascii="Times New Roman" w:eastAsiaTheme="minorEastAsia" w:hAnsi="Times New Roman" w:cs="Times New Roman"/>
          <w:noProof/>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46</w:t>
      </w:r>
      <w:r w:rsidR="00260DDE" w:rsidRPr="003F6E30">
        <w:rPr>
          <w:rFonts w:ascii="Times New Roman" w:eastAsiaTheme="minorEastAsia" w:hAnsi="Times New Roman" w:cs="Times New Roman"/>
          <w:noProof/>
          <w:color w:val="000000" w:themeColor="text1"/>
          <w:sz w:val="18"/>
          <w:szCs w:val="18"/>
        </w:rPr>
        <w:fldChar w:fldCharType="end"/>
      </w:r>
    </w:p>
    <w:p w14:paraId="7FF81C2D" w14:textId="7BF5A2E2" w:rsidR="00EF0BA6" w:rsidRPr="003F6E30" w:rsidRDefault="00EF0BA6" w:rsidP="00EF0BA6">
      <w:pPr>
        <w:spacing w:after="0" w:line="240" w:lineRule="auto"/>
        <w:ind w:firstLine="288"/>
        <w:jc w:val="both"/>
        <w:rPr>
          <w:rFonts w:ascii="Times New Roman" w:hAnsi="Times New Roman" w:cs="Times New Roman"/>
          <w:noProof/>
          <w:color w:val="000000" w:themeColor="text1"/>
          <w:sz w:val="18"/>
          <w:szCs w:val="18"/>
        </w:rPr>
      </w:pPr>
      <w:r w:rsidRPr="003F6E30">
        <w:rPr>
          <w:rFonts w:ascii="Times New Roman" w:hAnsi="Times New Roman" w:cs="Times New Roman"/>
          <w:noProof/>
          <w:color w:val="000000" w:themeColor="text1"/>
          <w:sz w:val="18"/>
          <w:szCs w:val="18"/>
        </w:rPr>
        <w:t xml:space="preserve">Additionally, since the IDEs used in this study are 120 nm thick, which is not negligible compared to the thickness of our HP films, the region of space between the electrodes must be considered as a third region which we model by supposing only in-plane field exists, given by the </w:t>
      </w:r>
      <w:r w:rsidR="00536380">
        <w:rPr>
          <w:rFonts w:ascii="Times New Roman" w:hAnsi="Times New Roman" w:cs="Times New Roman"/>
          <w:noProof/>
          <w:color w:val="000000" w:themeColor="text1"/>
          <w:sz w:val="18"/>
          <w:szCs w:val="18"/>
        </w:rPr>
        <w:t>x</w:t>
      </w:r>
      <w:r w:rsidRPr="003F6E30">
        <w:rPr>
          <w:rFonts w:ascii="Times New Roman" w:hAnsi="Times New Roman" w:cs="Times New Roman"/>
          <w:noProof/>
          <w:color w:val="000000" w:themeColor="text1"/>
          <w:sz w:val="18"/>
          <w:szCs w:val="18"/>
        </w:rPr>
        <w:t>-component of the gradient of the in-plane potential:</w:t>
      </w:r>
      <w:bookmarkEnd w:id="34"/>
    </w:p>
    <w:p w14:paraId="6C5DD964" w14:textId="77777777" w:rsidR="00EF0BA6" w:rsidRPr="003F6E30" w:rsidRDefault="00EF0BA6" w:rsidP="00EF0BA6">
      <w:pPr>
        <w:spacing w:after="0" w:line="240" w:lineRule="auto"/>
        <w:ind w:firstLine="288"/>
        <w:jc w:val="both"/>
        <w:rPr>
          <w:rFonts w:ascii="Times New Roman" w:hAnsi="Times New Roman" w:cs="Times New Roman"/>
          <w:noProof/>
          <w:color w:val="000000" w:themeColor="text1"/>
          <w:sz w:val="18"/>
          <w:szCs w:val="18"/>
        </w:rPr>
      </w:pPr>
    </w:p>
    <w:bookmarkStart w:id="35" w:name="_Hlk123377052"/>
    <w:p w14:paraId="6769B2A8" w14:textId="52D3B771" w:rsidR="00EF0BA6" w:rsidRPr="003F6E30" w:rsidRDefault="00000000" w:rsidP="00EF0BA6">
      <w:pPr>
        <w:spacing w:after="0" w:line="240" w:lineRule="auto"/>
        <w:ind w:left="144" w:firstLine="720"/>
        <w:jc w:val="both"/>
        <w:rPr>
          <w:rFonts w:ascii="Times New Roman" w:hAnsi="Times New Roman" w:cs="Times New Roman"/>
          <w:noProof/>
          <w:color w:val="000000" w:themeColor="text1"/>
          <w:sz w:val="18"/>
          <w:szCs w:val="18"/>
        </w:rPr>
      </w:pPr>
      <m:oMath>
        <m:sSub>
          <m:sSubPr>
            <m:ctrlPr>
              <w:rPr>
                <w:rFonts w:ascii="Cambria Math" w:hAnsi="Cambria Math" w:cs="Times New Roman"/>
                <w:b/>
                <w:noProof/>
                <w:color w:val="000000" w:themeColor="text1"/>
                <w:sz w:val="18"/>
                <w:szCs w:val="18"/>
              </w:rPr>
            </m:ctrlPr>
          </m:sSubPr>
          <m:e>
            <m:r>
              <m:rPr>
                <m:sty m:val="b"/>
              </m:rPr>
              <w:rPr>
                <w:rFonts w:ascii="Cambria Math" w:hAnsi="Cambria Math" w:cs="Times New Roman"/>
                <w:noProof/>
                <w:color w:val="000000" w:themeColor="text1"/>
                <w:sz w:val="18"/>
                <w:szCs w:val="18"/>
              </w:rPr>
              <m:t>E</m:t>
            </m:r>
          </m:e>
          <m:sub>
            <m:r>
              <m:rPr>
                <m:sty m:val="b"/>
              </m:rPr>
              <w:rPr>
                <w:rFonts w:ascii="Cambria Math" w:hAnsi="Cambria Math" w:cs="Times New Roman"/>
                <w:noProof/>
                <w:color w:val="000000" w:themeColor="text1"/>
                <w:sz w:val="18"/>
                <w:szCs w:val="18"/>
              </w:rPr>
              <m:t>3</m:t>
            </m:r>
          </m:sub>
        </m:sSub>
        <m:r>
          <w:rPr>
            <w:rFonts w:ascii="Cambria Math" w:hAnsi="Cambria Math" w:cs="Times New Roman"/>
            <w:noProof/>
            <w:color w:val="000000" w:themeColor="text1"/>
            <w:sz w:val="18"/>
            <w:szCs w:val="18"/>
          </w:rPr>
          <m:t>=</m:t>
        </m:r>
        <m:nary>
          <m:naryPr>
            <m:chr m:val="∑"/>
            <m:limLoc m:val="undOvr"/>
            <m:ctrlPr>
              <w:rPr>
                <w:rFonts w:ascii="Cambria Math" w:hAnsi="Cambria Math" w:cs="Times New Roman"/>
                <w:i/>
                <w:noProof/>
                <w:color w:val="000000" w:themeColor="text1"/>
                <w:sz w:val="18"/>
                <w:szCs w:val="18"/>
              </w:rPr>
            </m:ctrlPr>
          </m:naryPr>
          <m:sub>
            <m:r>
              <w:rPr>
                <w:rFonts w:ascii="Cambria Math" w:hAnsi="Cambria Math" w:cs="Times New Roman"/>
                <w:noProof/>
                <w:color w:val="000000" w:themeColor="text1"/>
                <w:sz w:val="18"/>
                <w:szCs w:val="18"/>
              </w:rPr>
              <m:t>n=1</m:t>
            </m:r>
          </m:sub>
          <m:sup>
            <m:r>
              <w:rPr>
                <w:rFonts w:ascii="Cambria Math" w:hAnsi="Cambria Math" w:cs="Times New Roman"/>
                <w:noProof/>
                <w:color w:val="000000" w:themeColor="text1"/>
                <w:sz w:val="18"/>
                <w:szCs w:val="18"/>
              </w:rPr>
              <m:t>∞</m:t>
            </m:r>
          </m:sup>
          <m:e>
            <m:sSub>
              <m:sSubPr>
                <m:ctrlPr>
                  <w:rPr>
                    <w:rFonts w:ascii="Cambria Math" w:hAnsi="Cambria Math" w:cs="Times New Roman"/>
                    <w:i/>
                    <w:noProof/>
                    <w:color w:val="000000" w:themeColor="text1"/>
                    <w:sz w:val="18"/>
                    <w:szCs w:val="18"/>
                  </w:rPr>
                </m:ctrlPr>
              </m:sSubPr>
              <m:e>
                <m:r>
                  <w:rPr>
                    <w:rFonts w:ascii="Cambria Math" w:hAnsi="Cambria Math" w:cs="Times New Roman"/>
                    <w:noProof/>
                    <w:color w:val="000000" w:themeColor="text1"/>
                    <w:sz w:val="18"/>
                    <w:szCs w:val="18"/>
                  </w:rPr>
                  <m:t>B</m:t>
                </m:r>
              </m:e>
              <m:sub>
                <m:r>
                  <w:rPr>
                    <w:rFonts w:ascii="Cambria Math" w:hAnsi="Cambria Math" w:cs="Times New Roman"/>
                    <w:noProof/>
                    <w:color w:val="000000" w:themeColor="text1"/>
                    <w:sz w:val="18"/>
                    <w:szCs w:val="18"/>
                  </w:rPr>
                  <m:t>n</m:t>
                </m:r>
              </m:sub>
            </m:sSub>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m:t>
                </m:r>
              </m:num>
              <m:den>
                <m:r>
                  <w:rPr>
                    <w:rFonts w:ascii="Cambria Math" w:hAnsi="Cambria Math" w:cs="Times New Roman"/>
                    <w:noProof/>
                    <w:color w:val="000000" w:themeColor="text1"/>
                    <w:sz w:val="18"/>
                    <w:szCs w:val="18"/>
                  </w:rPr>
                  <m:t>a</m:t>
                </m:r>
              </m:den>
            </m:f>
          </m:e>
        </m:nary>
        <m:func>
          <m:funcPr>
            <m:ctrlPr>
              <w:rPr>
                <w:rFonts w:ascii="Cambria Math" w:hAnsi="Cambria Math" w:cs="Times New Roman"/>
                <w:i/>
                <w:noProof/>
                <w:color w:val="000000" w:themeColor="text1"/>
                <w:sz w:val="18"/>
                <w:szCs w:val="18"/>
              </w:rPr>
            </m:ctrlPr>
          </m:funcPr>
          <m:fName>
            <m:r>
              <m:rPr>
                <m:sty m:val="p"/>
              </m:rPr>
              <w:rPr>
                <w:rFonts w:ascii="Cambria Math" w:hAnsi="Cambria Math" w:cs="Times New Roman"/>
                <w:noProof/>
                <w:color w:val="000000" w:themeColor="text1"/>
                <w:sz w:val="18"/>
                <w:szCs w:val="18"/>
              </w:rPr>
              <m:t>cos</m:t>
            </m:r>
          </m:fName>
          <m:e>
            <m:d>
              <m:dPr>
                <m:ctrlPr>
                  <w:rPr>
                    <w:rFonts w:ascii="Cambria Math" w:hAnsi="Cambria Math" w:cs="Times New Roman"/>
                    <w:i/>
                    <w:noProof/>
                    <w:color w:val="000000" w:themeColor="text1"/>
                    <w:sz w:val="18"/>
                    <w:szCs w:val="18"/>
                  </w:rPr>
                </m:ctrlPr>
              </m:dPr>
              <m:e>
                <m:f>
                  <m:fPr>
                    <m:ctrlPr>
                      <w:rPr>
                        <w:rFonts w:ascii="Cambria Math" w:hAnsi="Cambria Math" w:cs="Times New Roman"/>
                        <w:i/>
                        <w:noProof/>
                        <w:color w:val="000000" w:themeColor="text1"/>
                        <w:sz w:val="18"/>
                        <w:szCs w:val="18"/>
                      </w:rPr>
                    </m:ctrlPr>
                  </m:fPr>
                  <m:num>
                    <m:d>
                      <m:dPr>
                        <m:ctrlPr>
                          <w:rPr>
                            <w:rFonts w:ascii="Cambria Math" w:hAnsi="Cambria Math" w:cs="Times New Roman"/>
                            <w:i/>
                            <w:noProof/>
                            <w:color w:val="000000" w:themeColor="text1"/>
                            <w:sz w:val="18"/>
                            <w:szCs w:val="18"/>
                          </w:rPr>
                        </m:ctrlPr>
                      </m:dPr>
                      <m:e>
                        <m:r>
                          <w:rPr>
                            <w:rFonts w:ascii="Cambria Math" w:hAnsi="Cambria Math" w:cs="Times New Roman"/>
                            <w:noProof/>
                            <w:color w:val="000000" w:themeColor="text1"/>
                            <w:sz w:val="18"/>
                            <w:szCs w:val="18"/>
                          </w:rPr>
                          <m:t>2n-1</m:t>
                        </m:r>
                      </m:e>
                    </m:d>
                    <m:r>
                      <w:rPr>
                        <w:rFonts w:ascii="Cambria Math" w:hAnsi="Cambria Math" w:cs="Times New Roman"/>
                        <w:noProof/>
                        <w:color w:val="000000" w:themeColor="text1"/>
                        <w:sz w:val="18"/>
                        <w:szCs w:val="18"/>
                      </w:rPr>
                      <m:t>πx</m:t>
                    </m:r>
                  </m:num>
                  <m:den>
                    <m:r>
                      <w:rPr>
                        <w:rFonts w:ascii="Cambria Math" w:hAnsi="Cambria Math" w:cs="Times New Roman"/>
                        <w:noProof/>
                        <w:color w:val="000000" w:themeColor="text1"/>
                        <w:sz w:val="18"/>
                        <w:szCs w:val="18"/>
                      </w:rPr>
                      <m:t>a</m:t>
                    </m:r>
                  </m:den>
                </m:f>
              </m:e>
            </m:d>
          </m:e>
        </m:func>
        <m:acc>
          <m:accPr>
            <m:ctrlPr>
              <w:rPr>
                <w:rFonts w:ascii="Cambria Math" w:hAnsi="Cambria Math" w:cs="Times New Roman"/>
                <w:b/>
                <w:noProof/>
                <w:color w:val="000000" w:themeColor="text1"/>
                <w:sz w:val="18"/>
                <w:szCs w:val="18"/>
              </w:rPr>
            </m:ctrlPr>
          </m:accPr>
          <m:e>
            <m:r>
              <m:rPr>
                <m:sty m:val="b"/>
              </m:rPr>
              <w:rPr>
                <w:rFonts w:ascii="Cambria Math" w:hAnsi="Cambria Math" w:cs="Times New Roman"/>
                <w:noProof/>
                <w:color w:val="000000" w:themeColor="text1"/>
                <w:sz w:val="18"/>
                <w:szCs w:val="18"/>
              </w:rPr>
              <m:t>x</m:t>
            </m:r>
          </m:e>
        </m:acc>
      </m:oMath>
      <w:r w:rsidR="00EF0BA6" w:rsidRPr="003F6E30">
        <w:rPr>
          <w:rFonts w:ascii="Times New Roman" w:eastAsiaTheme="minorEastAsia" w:hAnsi="Times New Roman" w:cs="Times New Roman"/>
          <w:b/>
          <w:noProof/>
          <w:color w:val="000000" w:themeColor="text1"/>
          <w:sz w:val="18"/>
          <w:szCs w:val="18"/>
        </w:rPr>
        <w:t xml:space="preserve"> </w:t>
      </w:r>
      <w:r w:rsidR="00EF0BA6" w:rsidRPr="003F6E30">
        <w:rPr>
          <w:rFonts w:ascii="Times New Roman" w:eastAsiaTheme="minorEastAsia" w:hAnsi="Times New Roman" w:cs="Times New Roman"/>
          <w:b/>
          <w:noProof/>
          <w:color w:val="000000" w:themeColor="text1"/>
          <w:sz w:val="18"/>
          <w:szCs w:val="18"/>
        </w:rPr>
        <w:tab/>
      </w:r>
      <w:r w:rsidR="00EF0BA6" w:rsidRPr="003F6E30">
        <w:rPr>
          <w:rFonts w:ascii="Times New Roman" w:eastAsiaTheme="minorEastAsia" w:hAnsi="Times New Roman" w:cs="Times New Roman"/>
          <w:b/>
          <w:noProof/>
          <w:color w:val="000000" w:themeColor="text1"/>
          <w:sz w:val="18"/>
          <w:szCs w:val="18"/>
        </w:rPr>
        <w:tab/>
      </w:r>
      <w:r w:rsidR="00EF0BA6" w:rsidRPr="003F6E30">
        <w:rPr>
          <w:rFonts w:ascii="Times New Roman" w:eastAsiaTheme="minorEastAsia" w:hAnsi="Times New Roman" w:cs="Times New Roman"/>
          <w:b/>
          <w:noProof/>
          <w:color w:val="000000" w:themeColor="text1"/>
          <w:sz w:val="18"/>
          <w:szCs w:val="18"/>
        </w:rPr>
        <w:tab/>
      </w:r>
      <w:r w:rsidR="00EF0BA6" w:rsidRPr="003F6E30">
        <w:rPr>
          <w:rFonts w:ascii="Times New Roman" w:eastAsiaTheme="minorEastAsia" w:hAnsi="Times New Roman" w:cs="Times New Roman"/>
          <w:noProof/>
          <w:color w:val="000000" w:themeColor="text1"/>
          <w:sz w:val="18"/>
          <w:szCs w:val="18"/>
        </w:rPr>
        <w:t>(</w:t>
      </w:r>
      <w:r w:rsidR="00EF0BA6" w:rsidRPr="003F6E30">
        <w:rPr>
          <w:rFonts w:ascii="Times New Roman" w:hAnsi="Times New Roman" w:cs="Times New Roman"/>
          <w:color w:val="000000" w:themeColor="text1"/>
          <w:sz w:val="18"/>
          <w:szCs w:val="18"/>
        </w:rPr>
        <w:fldChar w:fldCharType="begin"/>
      </w:r>
      <w:r w:rsidR="00EF0BA6" w:rsidRPr="003F6E30">
        <w:rPr>
          <w:rFonts w:ascii="Times New Roman" w:hAnsi="Times New Roman" w:cs="Times New Roman"/>
          <w:color w:val="000000" w:themeColor="text1"/>
          <w:sz w:val="18"/>
          <w:szCs w:val="18"/>
        </w:rPr>
        <w:instrText xml:space="preserve"> seq eq </w:instrText>
      </w:r>
      <w:r w:rsidR="00EF0BA6"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16</w:t>
      </w:r>
      <w:r w:rsidR="00EF0BA6" w:rsidRPr="003F6E30">
        <w:rPr>
          <w:rFonts w:ascii="Times New Roman" w:hAnsi="Times New Roman" w:cs="Times New Roman"/>
          <w:noProof/>
          <w:color w:val="000000" w:themeColor="text1"/>
          <w:sz w:val="18"/>
          <w:szCs w:val="18"/>
        </w:rPr>
        <w:fldChar w:fldCharType="end"/>
      </w:r>
      <w:r w:rsidR="00EF0BA6" w:rsidRPr="003F6E30">
        <w:rPr>
          <w:rFonts w:ascii="Times New Roman" w:eastAsiaTheme="minorEastAsia" w:hAnsi="Times New Roman" w:cs="Times New Roman"/>
          <w:noProof/>
          <w:color w:val="000000" w:themeColor="text1"/>
          <w:sz w:val="18"/>
          <w:szCs w:val="18"/>
        </w:rPr>
        <w:t>)</w:t>
      </w:r>
      <w:bookmarkEnd w:id="35"/>
    </w:p>
    <w:p w14:paraId="5CF7D56F" w14:textId="77777777" w:rsidR="00EF0BA6" w:rsidRPr="003F6E30" w:rsidRDefault="00EF0BA6" w:rsidP="00EF0BA6">
      <w:pPr>
        <w:spacing w:after="0" w:line="240" w:lineRule="auto"/>
        <w:ind w:firstLine="288"/>
        <w:jc w:val="both"/>
        <w:rPr>
          <w:rFonts w:ascii="Times New Roman" w:hAnsi="Times New Roman" w:cs="Times New Roman"/>
          <w:noProof/>
          <w:color w:val="000000" w:themeColor="text1"/>
          <w:sz w:val="18"/>
          <w:szCs w:val="18"/>
        </w:rPr>
      </w:pPr>
      <w:bookmarkStart w:id="36" w:name="_Hlk123377061"/>
    </w:p>
    <w:p w14:paraId="2AC3ED93" w14:textId="77777777" w:rsidR="00EF0BA6" w:rsidRPr="003F6E30" w:rsidRDefault="00EF0BA6" w:rsidP="00EF0BA6">
      <w:pPr>
        <w:spacing w:after="0" w:line="240" w:lineRule="auto"/>
        <w:ind w:firstLine="288"/>
        <w:jc w:val="both"/>
        <w:rPr>
          <w:rFonts w:ascii="Times New Roman" w:hAnsi="Times New Roman" w:cs="Times New Roman"/>
          <w:noProof/>
          <w:color w:val="000000" w:themeColor="text1"/>
          <w:sz w:val="18"/>
          <w:szCs w:val="18"/>
        </w:rPr>
      </w:pPr>
      <w:r w:rsidRPr="003F6E30">
        <w:rPr>
          <w:rFonts w:ascii="Times New Roman" w:hAnsi="Times New Roman" w:cs="Times New Roman"/>
          <w:noProof/>
          <w:color w:val="000000" w:themeColor="text1"/>
          <w:sz w:val="18"/>
          <w:szCs w:val="18"/>
        </w:rPr>
        <w:t>We then equate the energy stored in the electric fields in these three regions to the energy stored in a capacitor using:</w:t>
      </w:r>
    </w:p>
    <w:p w14:paraId="397DE99C" w14:textId="77777777" w:rsidR="00EF0BA6" w:rsidRPr="003F6E30" w:rsidRDefault="00EF0BA6" w:rsidP="00EF0BA6">
      <w:pPr>
        <w:spacing w:after="0" w:line="240" w:lineRule="auto"/>
        <w:ind w:firstLine="288"/>
        <w:jc w:val="both"/>
        <w:rPr>
          <w:rFonts w:ascii="Times New Roman" w:hAnsi="Times New Roman" w:cs="Times New Roman"/>
          <w:noProof/>
          <w:color w:val="000000" w:themeColor="text1"/>
          <w:sz w:val="18"/>
          <w:szCs w:val="18"/>
        </w:rPr>
      </w:pPr>
    </w:p>
    <w:p w14:paraId="2E77CAE8" w14:textId="6B20911D" w:rsidR="00EF0BA6" w:rsidRPr="003F6E30" w:rsidRDefault="00EF0BA6" w:rsidP="00EF0BA6">
      <w:pPr>
        <w:spacing w:after="0" w:line="240" w:lineRule="auto"/>
        <w:ind w:left="288" w:firstLine="720"/>
        <w:jc w:val="both"/>
        <w:rPr>
          <w:rFonts w:ascii="Times New Roman" w:hAnsi="Times New Roman" w:cs="Times New Roman"/>
          <w:color w:val="000000" w:themeColor="text1"/>
          <w:sz w:val="18"/>
          <w:szCs w:val="18"/>
        </w:rPr>
      </w:pPr>
      <w:bookmarkStart w:id="37" w:name="_Hlk123377080"/>
      <w:bookmarkEnd w:id="36"/>
      <m:oMath>
        <m:r>
          <w:rPr>
            <w:rFonts w:ascii="Cambria Math" w:hAnsi="Cambria Math" w:cs="Times New Roman"/>
            <w:noProof/>
            <w:color w:val="000000" w:themeColor="text1"/>
            <w:sz w:val="18"/>
            <w:szCs w:val="18"/>
          </w:rPr>
          <m:t>U=</m:t>
        </m:r>
        <m:f>
          <m:fPr>
            <m:ctrlPr>
              <w:rPr>
                <w:rFonts w:ascii="Cambria Math" w:hAnsi="Cambria Math" w:cs="Times New Roman"/>
                <w:i/>
                <w:noProof/>
                <w:color w:val="000000" w:themeColor="text1"/>
                <w:sz w:val="18"/>
                <w:szCs w:val="18"/>
              </w:rPr>
            </m:ctrlPr>
          </m:fPr>
          <m:num>
            <m:r>
              <w:rPr>
                <w:rFonts w:ascii="Cambria Math" w:hAnsi="Cambria Math" w:cs="Times New Roman"/>
                <w:noProof/>
                <w:color w:val="000000" w:themeColor="text1"/>
                <w:sz w:val="18"/>
                <w:szCs w:val="18"/>
              </w:rPr>
              <m:t>1</m:t>
            </m:r>
          </m:num>
          <m:den>
            <m:r>
              <w:rPr>
                <w:rFonts w:ascii="Cambria Math" w:hAnsi="Cambria Math" w:cs="Times New Roman"/>
                <w:noProof/>
                <w:color w:val="000000" w:themeColor="text1"/>
                <w:sz w:val="18"/>
                <w:szCs w:val="18"/>
              </w:rPr>
              <m:t>2</m:t>
            </m:r>
          </m:den>
        </m:f>
        <m:r>
          <w:rPr>
            <w:rFonts w:ascii="Cambria Math" w:hAnsi="Cambria Math" w:cs="Times New Roman"/>
            <w:noProof/>
            <w:color w:val="000000" w:themeColor="text1"/>
            <w:sz w:val="18"/>
            <w:szCs w:val="18"/>
          </w:rPr>
          <m:t>C</m:t>
        </m:r>
        <m:sSup>
          <m:sSupPr>
            <m:ctrlPr>
              <w:rPr>
                <w:rFonts w:ascii="Cambria Math" w:hAnsi="Cambria Math" w:cs="Times New Roman"/>
                <w:noProof/>
                <w:color w:val="000000" w:themeColor="text1"/>
                <w:sz w:val="18"/>
                <w:szCs w:val="18"/>
              </w:rPr>
            </m:ctrlPr>
          </m:sSupPr>
          <m:e>
            <m:d>
              <m:dPr>
                <m:ctrlPr>
                  <w:rPr>
                    <w:rFonts w:ascii="Cambria Math" w:hAnsi="Cambria Math" w:cs="Times New Roman"/>
                    <w:noProof/>
                    <w:color w:val="000000" w:themeColor="text1"/>
                    <w:sz w:val="18"/>
                    <w:szCs w:val="18"/>
                  </w:rPr>
                </m:ctrlPr>
              </m:dPr>
              <m:e>
                <m:r>
                  <m:rPr>
                    <m:sty m:val="p"/>
                  </m:rPr>
                  <w:rPr>
                    <w:rFonts w:ascii="Cambria Math" w:hAnsi="Cambria Math" w:cs="Times New Roman"/>
                    <w:noProof/>
                    <w:color w:val="000000" w:themeColor="text1"/>
                    <w:sz w:val="18"/>
                    <w:szCs w:val="18"/>
                  </w:rPr>
                  <m:t>2</m:t>
                </m:r>
                <m:sSub>
                  <m:sSubPr>
                    <m:ctrlPr>
                      <w:rPr>
                        <w:rFonts w:ascii="Cambria Math" w:hAnsi="Cambria Math" w:cs="Times New Roman"/>
                        <w:noProof/>
                        <w:color w:val="000000" w:themeColor="text1"/>
                        <w:sz w:val="18"/>
                        <w:szCs w:val="18"/>
                      </w:rPr>
                    </m:ctrlPr>
                  </m:sSubPr>
                  <m:e>
                    <m:r>
                      <m:rPr>
                        <m:sty m:val="p"/>
                      </m:rPr>
                      <w:rPr>
                        <w:rFonts w:ascii="Cambria Math" w:hAnsi="Cambria Math" w:cs="Times New Roman"/>
                        <w:noProof/>
                        <w:color w:val="000000" w:themeColor="text1"/>
                        <w:sz w:val="18"/>
                        <w:szCs w:val="18"/>
                      </w:rPr>
                      <m:t>V</m:t>
                    </m:r>
                  </m:e>
                  <m:sub>
                    <m:r>
                      <m:rPr>
                        <m:sty m:val="p"/>
                      </m:rPr>
                      <w:rPr>
                        <w:rFonts w:ascii="Cambria Math" w:hAnsi="Cambria Math" w:cs="Times New Roman"/>
                        <w:noProof/>
                        <w:color w:val="000000" w:themeColor="text1"/>
                        <w:sz w:val="18"/>
                        <w:szCs w:val="18"/>
                      </w:rPr>
                      <m:t>0</m:t>
                    </m:r>
                  </m:sub>
                </m:sSub>
              </m:e>
            </m:d>
          </m:e>
          <m:sup>
            <m:r>
              <m:rPr>
                <m:sty m:val="p"/>
              </m:rPr>
              <w:rPr>
                <w:rFonts w:ascii="Cambria Math" w:hAnsi="Cambria Math" w:cs="Times New Roman"/>
                <w:noProof/>
                <w:color w:val="000000" w:themeColor="text1"/>
                <w:sz w:val="18"/>
                <w:szCs w:val="18"/>
              </w:rPr>
              <m:t>2</m:t>
            </m:r>
          </m:sup>
        </m:sSup>
        <m:r>
          <w:rPr>
            <w:rFonts w:ascii="Cambria Math" w:hAnsi="Cambria Math" w:cs="Times New Roman"/>
            <w:noProof/>
            <w:color w:val="000000" w:themeColor="text1"/>
            <w:sz w:val="18"/>
            <w:szCs w:val="18"/>
          </w:rPr>
          <m:t>=</m:t>
        </m:r>
        <m:f>
          <m:fPr>
            <m:ctrlPr>
              <w:rPr>
                <w:rFonts w:ascii="Cambria Math" w:hAnsi="Cambria Math" w:cs="Times New Roman"/>
                <w:i/>
                <w:noProof/>
                <w:color w:val="000000" w:themeColor="text1"/>
                <w:sz w:val="18"/>
                <w:szCs w:val="18"/>
              </w:rPr>
            </m:ctrlPr>
          </m:fPr>
          <m:num>
            <m:r>
              <w:rPr>
                <w:rFonts w:ascii="Cambria Math" w:hAnsi="Cambria Math" w:cs="Times New Roman"/>
                <w:noProof/>
                <w:color w:val="000000" w:themeColor="text1"/>
                <w:sz w:val="18"/>
                <w:szCs w:val="18"/>
              </w:rPr>
              <m:t>1</m:t>
            </m:r>
          </m:num>
          <m:den>
            <m:r>
              <w:rPr>
                <w:rFonts w:ascii="Cambria Math" w:hAnsi="Cambria Math" w:cs="Times New Roman"/>
                <w:noProof/>
                <w:color w:val="000000" w:themeColor="text1"/>
                <w:sz w:val="18"/>
                <w:szCs w:val="18"/>
              </w:rPr>
              <m:t>2</m:t>
            </m:r>
          </m:den>
        </m:f>
        <m:nary>
          <m:naryPr>
            <m:limLoc m:val="undOvr"/>
            <m:ctrlPr>
              <w:rPr>
                <w:rFonts w:ascii="Cambria Math" w:hAnsi="Cambria Math" w:cs="Times New Roman"/>
                <w:i/>
                <w:noProof/>
                <w:color w:val="000000" w:themeColor="text1"/>
                <w:sz w:val="18"/>
                <w:szCs w:val="18"/>
              </w:rPr>
            </m:ctrlPr>
          </m:naryPr>
          <m:sub/>
          <m:sup/>
          <m:e>
            <m:r>
              <m:rPr>
                <m:sty m:val="b"/>
              </m:rPr>
              <w:rPr>
                <w:rFonts w:ascii="Cambria Math" w:hAnsi="Cambria Math" w:cs="Times New Roman"/>
                <w:noProof/>
                <w:color w:val="000000" w:themeColor="text1"/>
                <w:sz w:val="18"/>
                <w:szCs w:val="18"/>
              </w:rPr>
              <m:t>D</m:t>
            </m:r>
            <m:r>
              <w:rPr>
                <w:rFonts w:ascii="Cambria Math" w:hAnsi="Cambria Math" w:cs="Times New Roman"/>
                <w:noProof/>
                <w:color w:val="000000" w:themeColor="text1"/>
                <w:sz w:val="18"/>
                <w:szCs w:val="18"/>
              </w:rPr>
              <m:t>⋅</m:t>
            </m:r>
            <m:r>
              <m:rPr>
                <m:sty m:val="b"/>
              </m:rPr>
              <w:rPr>
                <w:rFonts w:ascii="Cambria Math" w:hAnsi="Cambria Math" w:cs="Times New Roman"/>
                <w:noProof/>
                <w:color w:val="000000" w:themeColor="text1"/>
                <w:sz w:val="18"/>
                <w:szCs w:val="18"/>
              </w:rPr>
              <m:t xml:space="preserve">E </m:t>
            </m:r>
            <m:r>
              <w:rPr>
                <w:rFonts w:ascii="Cambria Math" w:hAnsi="Cambria Math" w:cs="Times New Roman"/>
                <w:noProof/>
                <w:color w:val="000000" w:themeColor="text1"/>
                <w:sz w:val="18"/>
                <w:szCs w:val="18"/>
              </w:rPr>
              <m:t>dV</m:t>
            </m:r>
          </m:e>
        </m:nary>
        <m:r>
          <w:rPr>
            <w:rFonts w:ascii="Cambria Math" w:hAnsi="Cambria Math" w:cs="Times New Roman"/>
            <w:noProof/>
            <w:color w:val="000000" w:themeColor="text1"/>
            <w:sz w:val="18"/>
            <w:szCs w:val="18"/>
          </w:rPr>
          <m:t xml:space="preserve">=             </m:t>
        </m:r>
        <m:f>
          <m:fPr>
            <m:ctrlPr>
              <w:rPr>
                <w:rFonts w:ascii="Cambria Math" w:hAnsi="Cambria Math" w:cs="Times New Roman"/>
                <w:i/>
                <w:noProof/>
                <w:color w:val="000000" w:themeColor="text1"/>
                <w:sz w:val="18"/>
                <w:szCs w:val="18"/>
              </w:rPr>
            </m:ctrlPr>
          </m:fPr>
          <m:num>
            <m:sSub>
              <m:sSubPr>
                <m:ctrlPr>
                  <w:rPr>
                    <w:rFonts w:ascii="Cambria Math" w:hAnsi="Cambria Math" w:cs="Times New Roman"/>
                    <w:i/>
                    <w:noProof/>
                    <w:color w:val="000000" w:themeColor="text1"/>
                    <w:sz w:val="18"/>
                    <w:szCs w:val="18"/>
                  </w:rPr>
                </m:ctrlPr>
              </m:sSubPr>
              <m:e>
                <m:r>
                  <w:rPr>
                    <w:rFonts w:ascii="Cambria Math" w:hAnsi="Cambria Math" w:cs="Times New Roman"/>
                    <w:noProof/>
                    <w:color w:val="000000" w:themeColor="text1"/>
                    <w:sz w:val="18"/>
                    <w:szCs w:val="18"/>
                  </w:rPr>
                  <m:t>ε</m:t>
                </m:r>
              </m:e>
              <m:sub>
                <m:r>
                  <w:rPr>
                    <w:rFonts w:ascii="Cambria Math" w:hAnsi="Cambria Math" w:cs="Times New Roman"/>
                    <w:noProof/>
                    <w:color w:val="000000" w:themeColor="text1"/>
                    <w:sz w:val="18"/>
                    <w:szCs w:val="18"/>
                  </w:rPr>
                  <m:t>0</m:t>
                </m:r>
              </m:sub>
            </m:sSub>
          </m:num>
          <m:den>
            <m:r>
              <w:rPr>
                <w:rFonts w:ascii="Cambria Math" w:hAnsi="Cambria Math" w:cs="Times New Roman"/>
                <w:noProof/>
                <w:color w:val="000000" w:themeColor="text1"/>
                <w:sz w:val="18"/>
                <w:szCs w:val="18"/>
              </w:rPr>
              <m:t>2</m:t>
            </m:r>
          </m:den>
        </m:f>
        <m:d>
          <m:dPr>
            <m:ctrlPr>
              <w:rPr>
                <w:rFonts w:ascii="Cambria Math" w:hAnsi="Cambria Math" w:cs="Times New Roman"/>
                <w:i/>
                <w:noProof/>
                <w:color w:val="000000" w:themeColor="text1"/>
                <w:sz w:val="18"/>
                <w:szCs w:val="18"/>
              </w:rPr>
            </m:ctrlPr>
          </m:dPr>
          <m:e>
            <m:nary>
              <m:naryPr>
                <m:limLoc m:val="undOvr"/>
                <m:ctrlPr>
                  <w:rPr>
                    <w:rFonts w:ascii="Cambria Math" w:hAnsi="Cambria Math" w:cs="Times New Roman"/>
                    <w:i/>
                    <w:noProof/>
                    <w:color w:val="000000" w:themeColor="text1"/>
                    <w:sz w:val="18"/>
                    <w:szCs w:val="18"/>
                  </w:rPr>
                </m:ctrlPr>
              </m:naryPr>
              <m:sub>
                <m:r>
                  <w:rPr>
                    <w:rFonts w:ascii="Cambria Math" w:hAnsi="Cambria Math" w:cs="Times New Roman"/>
                    <w:noProof/>
                    <w:color w:val="000000" w:themeColor="text1"/>
                    <w:sz w:val="18"/>
                    <w:szCs w:val="18"/>
                  </w:rPr>
                  <m:t>mater.A</m:t>
                </m:r>
              </m:sub>
              <m:sup/>
              <m:e>
                <m:sSub>
                  <m:sSubPr>
                    <m:ctrlPr>
                      <w:rPr>
                        <w:rFonts w:ascii="Cambria Math" w:hAnsi="Cambria Math" w:cs="Times New Roman"/>
                        <w:i/>
                        <w:noProof/>
                        <w:color w:val="000000" w:themeColor="text1"/>
                        <w:sz w:val="18"/>
                        <w:szCs w:val="18"/>
                      </w:rPr>
                    </m:ctrlPr>
                  </m:sSubPr>
                  <m:e>
                    <m:r>
                      <w:rPr>
                        <w:rFonts w:ascii="Cambria Math" w:hAnsi="Cambria Math" w:cs="Times New Roman"/>
                        <w:noProof/>
                        <w:color w:val="000000" w:themeColor="text1"/>
                        <w:sz w:val="18"/>
                        <w:szCs w:val="18"/>
                      </w:rPr>
                      <m:t>ε</m:t>
                    </m:r>
                  </m:e>
                  <m:sub>
                    <m:r>
                      <w:rPr>
                        <w:rFonts w:ascii="Cambria Math" w:hAnsi="Cambria Math" w:cs="Times New Roman"/>
                        <w:noProof/>
                        <w:color w:val="000000" w:themeColor="text1"/>
                        <w:sz w:val="18"/>
                        <w:szCs w:val="18"/>
                      </w:rPr>
                      <m:t>A</m:t>
                    </m:r>
                  </m:sub>
                </m:sSub>
                <m:sSubSup>
                  <m:sSubSupPr>
                    <m:ctrlPr>
                      <w:rPr>
                        <w:rFonts w:ascii="Cambria Math" w:hAnsi="Cambria Math" w:cs="Times New Roman"/>
                        <w:i/>
                        <w:noProof/>
                        <w:color w:val="000000" w:themeColor="text1"/>
                        <w:sz w:val="18"/>
                        <w:szCs w:val="18"/>
                      </w:rPr>
                    </m:ctrlPr>
                  </m:sSubSupPr>
                  <m:e>
                    <m:r>
                      <w:rPr>
                        <w:rFonts w:ascii="Cambria Math" w:hAnsi="Cambria Math" w:cs="Times New Roman"/>
                        <w:noProof/>
                        <w:color w:val="000000" w:themeColor="text1"/>
                        <w:sz w:val="18"/>
                        <w:szCs w:val="18"/>
                      </w:rPr>
                      <m:t>E</m:t>
                    </m:r>
                  </m:e>
                  <m:sub>
                    <m:r>
                      <w:rPr>
                        <w:rFonts w:ascii="Cambria Math" w:hAnsi="Cambria Math" w:cs="Times New Roman"/>
                        <w:noProof/>
                        <w:color w:val="000000" w:themeColor="text1"/>
                        <w:sz w:val="18"/>
                        <w:szCs w:val="18"/>
                      </w:rPr>
                      <m:t>A</m:t>
                    </m:r>
                  </m:sub>
                  <m:sup>
                    <m:r>
                      <m:rPr>
                        <m:sty m:val="b"/>
                      </m:rPr>
                      <w:rPr>
                        <w:rFonts w:ascii="Cambria Math" w:hAnsi="Cambria Math" w:cs="Times New Roman"/>
                        <w:noProof/>
                        <w:color w:val="000000" w:themeColor="text1"/>
                        <w:sz w:val="18"/>
                        <w:szCs w:val="18"/>
                      </w:rPr>
                      <m:t>2</m:t>
                    </m:r>
                    <m:ctrlPr>
                      <w:rPr>
                        <w:rFonts w:ascii="Cambria Math" w:hAnsi="Cambria Math" w:cs="Times New Roman"/>
                        <w:b/>
                        <w:noProof/>
                        <w:color w:val="000000" w:themeColor="text1"/>
                        <w:sz w:val="18"/>
                        <w:szCs w:val="18"/>
                      </w:rPr>
                    </m:ctrlPr>
                  </m:sup>
                </m:sSubSup>
                <m:r>
                  <m:rPr>
                    <m:sty m:val="b"/>
                  </m:rPr>
                  <w:rPr>
                    <w:rFonts w:ascii="Cambria Math" w:hAnsi="Cambria Math" w:cs="Times New Roman"/>
                    <w:noProof/>
                    <w:color w:val="000000" w:themeColor="text1"/>
                    <w:sz w:val="18"/>
                    <w:szCs w:val="18"/>
                  </w:rPr>
                  <m:t xml:space="preserve"> </m:t>
                </m:r>
                <m:r>
                  <w:rPr>
                    <w:rFonts w:ascii="Cambria Math" w:hAnsi="Cambria Math" w:cs="Times New Roman"/>
                    <w:noProof/>
                    <w:color w:val="000000" w:themeColor="text1"/>
                    <w:sz w:val="18"/>
                    <w:szCs w:val="18"/>
                  </w:rPr>
                  <m:t>dV</m:t>
                </m:r>
              </m:e>
            </m:nary>
            <m:r>
              <w:rPr>
                <w:rFonts w:ascii="Cambria Math" w:hAnsi="Cambria Math" w:cs="Times New Roman"/>
                <w:noProof/>
                <w:color w:val="000000" w:themeColor="text1"/>
                <w:sz w:val="18"/>
                <w:szCs w:val="18"/>
              </w:rPr>
              <m:t>+</m:t>
            </m:r>
            <m:nary>
              <m:naryPr>
                <m:limLoc m:val="undOvr"/>
                <m:ctrlPr>
                  <w:rPr>
                    <w:rFonts w:ascii="Cambria Math" w:hAnsi="Cambria Math" w:cs="Times New Roman"/>
                    <w:i/>
                    <w:noProof/>
                    <w:color w:val="000000" w:themeColor="text1"/>
                    <w:sz w:val="18"/>
                    <w:szCs w:val="18"/>
                  </w:rPr>
                </m:ctrlPr>
              </m:naryPr>
              <m:sub>
                <m:r>
                  <w:rPr>
                    <w:rFonts w:ascii="Cambria Math" w:hAnsi="Cambria Math" w:cs="Times New Roman"/>
                    <w:noProof/>
                    <w:color w:val="000000" w:themeColor="text1"/>
                    <w:sz w:val="18"/>
                    <w:szCs w:val="18"/>
                  </w:rPr>
                  <m:t>mater.B</m:t>
                </m:r>
              </m:sub>
              <m:sup/>
              <m:e>
                <m:sSub>
                  <m:sSubPr>
                    <m:ctrlPr>
                      <w:rPr>
                        <w:rFonts w:ascii="Cambria Math" w:hAnsi="Cambria Math" w:cs="Times New Roman"/>
                        <w:i/>
                        <w:noProof/>
                        <w:color w:val="000000" w:themeColor="text1"/>
                        <w:sz w:val="18"/>
                        <w:szCs w:val="18"/>
                      </w:rPr>
                    </m:ctrlPr>
                  </m:sSubPr>
                  <m:e>
                    <m:r>
                      <w:rPr>
                        <w:rFonts w:ascii="Cambria Math" w:hAnsi="Cambria Math" w:cs="Times New Roman"/>
                        <w:noProof/>
                        <w:color w:val="000000" w:themeColor="text1"/>
                        <w:sz w:val="18"/>
                        <w:szCs w:val="18"/>
                      </w:rPr>
                      <m:t>ε</m:t>
                    </m:r>
                  </m:e>
                  <m:sub>
                    <m:r>
                      <w:rPr>
                        <w:rFonts w:ascii="Cambria Math" w:hAnsi="Cambria Math" w:cs="Times New Roman"/>
                        <w:noProof/>
                        <w:color w:val="000000" w:themeColor="text1"/>
                        <w:sz w:val="18"/>
                        <w:szCs w:val="18"/>
                      </w:rPr>
                      <m:t>B</m:t>
                    </m:r>
                  </m:sub>
                </m:sSub>
                <m:sSubSup>
                  <m:sSubSupPr>
                    <m:ctrlPr>
                      <w:rPr>
                        <w:rFonts w:ascii="Cambria Math" w:hAnsi="Cambria Math" w:cs="Times New Roman"/>
                        <w:i/>
                        <w:noProof/>
                        <w:color w:val="000000" w:themeColor="text1"/>
                        <w:sz w:val="18"/>
                        <w:szCs w:val="18"/>
                      </w:rPr>
                    </m:ctrlPr>
                  </m:sSubSupPr>
                  <m:e>
                    <m:r>
                      <w:rPr>
                        <w:rFonts w:ascii="Cambria Math" w:hAnsi="Cambria Math" w:cs="Times New Roman"/>
                        <w:noProof/>
                        <w:color w:val="000000" w:themeColor="text1"/>
                        <w:sz w:val="18"/>
                        <w:szCs w:val="18"/>
                      </w:rPr>
                      <m:t>E</m:t>
                    </m:r>
                  </m:e>
                  <m:sub>
                    <m:r>
                      <w:rPr>
                        <w:rFonts w:ascii="Cambria Math" w:hAnsi="Cambria Math" w:cs="Times New Roman"/>
                        <w:noProof/>
                        <w:color w:val="000000" w:themeColor="text1"/>
                        <w:sz w:val="18"/>
                        <w:szCs w:val="18"/>
                      </w:rPr>
                      <m:t>B</m:t>
                    </m:r>
                  </m:sub>
                  <m:sup>
                    <m:r>
                      <m:rPr>
                        <m:sty m:val="b"/>
                      </m:rPr>
                      <w:rPr>
                        <w:rFonts w:ascii="Cambria Math" w:hAnsi="Cambria Math" w:cs="Times New Roman"/>
                        <w:noProof/>
                        <w:color w:val="000000" w:themeColor="text1"/>
                        <w:sz w:val="18"/>
                        <w:szCs w:val="18"/>
                      </w:rPr>
                      <m:t>2</m:t>
                    </m:r>
                    <m:ctrlPr>
                      <w:rPr>
                        <w:rFonts w:ascii="Cambria Math" w:hAnsi="Cambria Math" w:cs="Times New Roman"/>
                        <w:b/>
                        <w:noProof/>
                        <w:color w:val="000000" w:themeColor="text1"/>
                        <w:sz w:val="18"/>
                        <w:szCs w:val="18"/>
                      </w:rPr>
                    </m:ctrlPr>
                  </m:sup>
                </m:sSubSup>
                <m:r>
                  <m:rPr>
                    <m:sty m:val="b"/>
                  </m:rPr>
                  <w:rPr>
                    <w:rFonts w:ascii="Cambria Math" w:hAnsi="Cambria Math" w:cs="Times New Roman"/>
                    <w:noProof/>
                    <w:color w:val="000000" w:themeColor="text1"/>
                    <w:sz w:val="18"/>
                    <w:szCs w:val="18"/>
                  </w:rPr>
                  <m:t xml:space="preserve"> </m:t>
                </m:r>
                <m:r>
                  <w:rPr>
                    <w:rFonts w:ascii="Cambria Math" w:hAnsi="Cambria Math" w:cs="Times New Roman"/>
                    <w:noProof/>
                    <w:color w:val="000000" w:themeColor="text1"/>
                    <w:sz w:val="18"/>
                    <w:szCs w:val="18"/>
                  </w:rPr>
                  <m:t>dV</m:t>
                </m:r>
              </m:e>
            </m:nary>
            <m:r>
              <w:rPr>
                <w:rFonts w:ascii="Cambria Math" w:hAnsi="Cambria Math" w:cs="Times New Roman"/>
                <w:noProof/>
                <w:color w:val="000000" w:themeColor="text1"/>
                <w:sz w:val="18"/>
                <w:szCs w:val="18"/>
              </w:rPr>
              <m:t>+…</m:t>
            </m:r>
          </m:e>
        </m:d>
      </m:oMath>
      <w:r w:rsidRPr="003F6E30">
        <w:rPr>
          <w:rFonts w:ascii="Times New Roman" w:eastAsiaTheme="minorEastAsia" w:hAnsi="Times New Roman" w:cs="Times New Roman"/>
          <w:noProof/>
          <w:color w:val="000000" w:themeColor="text1"/>
          <w:sz w:val="18"/>
          <w:szCs w:val="18"/>
        </w:rPr>
        <w:t>,</w:t>
      </w:r>
      <w:r w:rsidRPr="003F6E30">
        <w:rPr>
          <w:rFonts w:ascii="Times New Roman" w:eastAsiaTheme="minorEastAsia" w:hAnsi="Times New Roman" w:cs="Times New Roman"/>
          <w:noProof/>
          <w:color w:val="000000" w:themeColor="text1"/>
          <w:sz w:val="18"/>
          <w:szCs w:val="18"/>
        </w:rPr>
        <w:tab/>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17</w:t>
      </w:r>
      <w:r w:rsidRPr="003F6E30">
        <w:rPr>
          <w:rFonts w:ascii="Times New Roman" w:hAnsi="Times New Roman" w:cs="Times New Roman"/>
          <w:noProof/>
          <w:color w:val="000000" w:themeColor="text1"/>
          <w:sz w:val="18"/>
          <w:szCs w:val="18"/>
        </w:rPr>
        <w:fldChar w:fldCharType="end"/>
      </w:r>
      <w:r w:rsidRPr="003F6E30">
        <w:rPr>
          <w:rFonts w:ascii="Times New Roman" w:eastAsiaTheme="minorEastAsia" w:hAnsi="Times New Roman" w:cs="Times New Roman"/>
          <w:noProof/>
          <w:color w:val="000000" w:themeColor="text1"/>
          <w:sz w:val="18"/>
          <w:szCs w:val="18"/>
        </w:rPr>
        <w:t>)</w:t>
      </w:r>
      <w:bookmarkStart w:id="38" w:name="_Hlk123377101"/>
      <w:bookmarkEnd w:id="37"/>
    </w:p>
    <w:p w14:paraId="44AFF9D4" w14:textId="77777777" w:rsidR="00EF0BA6" w:rsidRPr="003F6E30" w:rsidRDefault="00EF0BA6" w:rsidP="00EF0BA6">
      <w:pPr>
        <w:spacing w:after="0" w:line="240" w:lineRule="auto"/>
        <w:ind w:firstLine="720"/>
        <w:jc w:val="both"/>
        <w:rPr>
          <w:rFonts w:ascii="Times New Roman" w:hAnsi="Times New Roman" w:cs="Times New Roman"/>
          <w:color w:val="000000" w:themeColor="text1"/>
          <w:sz w:val="18"/>
          <w:szCs w:val="18"/>
        </w:rPr>
      </w:pPr>
    </w:p>
    <w:p w14:paraId="2E1001CC" w14:textId="1FAAEA04" w:rsidR="00EF0BA6" w:rsidRPr="003F6E30" w:rsidRDefault="00EF0BA6" w:rsidP="00EF0BA6">
      <w:pPr>
        <w:spacing w:after="0" w:line="240" w:lineRule="auto"/>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where </w:t>
      </w:r>
      <m:oMath>
        <m:r>
          <w:rPr>
            <w:rFonts w:ascii="Cambria Math" w:hAnsi="Cambria Math" w:cs="Times New Roman"/>
            <w:color w:val="000000" w:themeColor="text1"/>
            <w:sz w:val="18"/>
            <w:szCs w:val="18"/>
          </w:rPr>
          <m:t>2</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is the voltage difference between capacitor “plates”. </w:t>
      </w:r>
      <w:r w:rsidRPr="003F6E30">
        <w:rPr>
          <w:rFonts w:ascii="Times New Roman" w:hAnsi="Times New Roman" w:cs="Times New Roman"/>
          <w:color w:val="000000" w:themeColor="text1"/>
          <w:sz w:val="18"/>
          <w:szCs w:val="18"/>
        </w:rPr>
        <w:t xml:space="preserve">In this manner, the capacitance becomes a function of many materials’ dielectric constants along with the geometry of the situation. These equations can then be solved to find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P</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f</m:t>
            </m:r>
          </m:e>
        </m:d>
      </m:oMath>
      <w:r w:rsidRPr="003F6E30">
        <w:rPr>
          <w:rFonts w:ascii="Times New Roman" w:eastAsiaTheme="minorEastAsia" w:hAnsi="Times New Roman" w:cs="Times New Roman"/>
          <w:color w:val="000000" w:themeColor="text1"/>
          <w:sz w:val="18"/>
          <w:szCs w:val="18"/>
        </w:rPr>
        <w:t xml:space="preserve">, the dielectric function of the </w:t>
      </w:r>
      <w:r w:rsidR="00D9677F">
        <w:rPr>
          <w:rFonts w:ascii="Times New Roman" w:eastAsiaTheme="minorEastAsia" w:hAnsi="Times New Roman" w:cs="Times New Roman"/>
          <w:color w:val="000000" w:themeColor="text1"/>
          <w:sz w:val="18"/>
          <w:szCs w:val="18"/>
        </w:rPr>
        <w:t>HP</w:t>
      </w:r>
      <w:r w:rsidRPr="003F6E30">
        <w:rPr>
          <w:rFonts w:ascii="Times New Roman" w:eastAsiaTheme="minorEastAsia" w:hAnsi="Times New Roman" w:cs="Times New Roman"/>
          <w:color w:val="000000" w:themeColor="text1"/>
          <w:sz w:val="18"/>
          <w:szCs w:val="18"/>
        </w:rPr>
        <w:t xml:space="preserve"> film. To do so, first we use E</w:t>
      </w:r>
      <w:r w:rsidRPr="003F6E30">
        <w:rPr>
          <w:rFonts w:ascii="Times New Roman" w:eastAsiaTheme="minorEastAsia" w:hAnsi="Times New Roman" w:cs="Times New Roman"/>
          <w:bCs/>
          <w:color w:val="000000" w:themeColor="text1"/>
          <w:sz w:val="18"/>
          <w:szCs w:val="18"/>
        </w:rPr>
        <w:t xml:space="preserve">q. (18) and </w:t>
      </w:r>
      <w:r w:rsidRPr="003F6E30">
        <w:rPr>
          <w:rFonts w:ascii="Times New Roman" w:eastAsiaTheme="minorEastAsia" w:hAnsi="Times New Roman" w:cs="Times New Roman"/>
          <w:color w:val="000000" w:themeColor="text1"/>
          <w:sz w:val="18"/>
          <w:szCs w:val="18"/>
        </w:rPr>
        <w:t xml:space="preserve">capacitance measurements of IDEs with no film deposited to calculate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Q</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f</m:t>
            </m:r>
          </m:e>
        </m:d>
      </m:oMath>
      <w:r w:rsidRPr="003F6E30">
        <w:rPr>
          <w:rFonts w:ascii="Times New Roman" w:eastAsiaTheme="minorEastAsia" w:hAnsi="Times New Roman" w:cs="Times New Roman"/>
          <w:color w:val="000000" w:themeColor="text1"/>
          <w:sz w:val="18"/>
          <w:szCs w:val="18"/>
        </w:rPr>
        <w:t xml:space="preserve">, the dielectric function of the quartz substrate at the frequencies of interest; then we use those values along Eq. (19) and capacitance measurements of IDEs with HP films added to find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P</m:t>
            </m:r>
          </m:sub>
        </m:sSub>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f</m:t>
            </m:r>
          </m:e>
        </m:d>
      </m:oMath>
      <w:r w:rsidRPr="003F6E30">
        <w:rPr>
          <w:rFonts w:ascii="Times New Roman" w:eastAsiaTheme="minorEastAsia" w:hAnsi="Times New Roman" w:cs="Times New Roman"/>
          <w:color w:val="000000" w:themeColor="text1"/>
          <w:sz w:val="18"/>
          <w:szCs w:val="18"/>
        </w:rPr>
        <w:t>.</w:t>
      </w:r>
    </w:p>
    <w:p w14:paraId="3721C966" w14:textId="77777777" w:rsidR="00EF0BA6" w:rsidRPr="003F6E30" w:rsidRDefault="00EF0BA6" w:rsidP="00EF0BA6">
      <w:pPr>
        <w:spacing w:after="0" w:line="240" w:lineRule="auto"/>
        <w:jc w:val="both"/>
        <w:rPr>
          <w:rFonts w:ascii="Times New Roman" w:hAnsi="Times New Roman" w:cs="Times New Roman"/>
          <w:color w:val="000000" w:themeColor="text1"/>
          <w:sz w:val="18"/>
          <w:szCs w:val="18"/>
        </w:rPr>
        <w:sectPr w:rsidR="00EF0BA6" w:rsidRPr="003F6E30" w:rsidSect="00411BAD">
          <w:type w:val="continuous"/>
          <w:pgSz w:w="12240" w:h="15840" w:code="1"/>
          <w:pgMar w:top="1296" w:right="994" w:bottom="1296" w:left="994" w:header="850" w:footer="648" w:gutter="0"/>
          <w:cols w:num="2" w:space="227"/>
          <w:titlePg/>
          <w:docGrid w:linePitch="360"/>
        </w:sectPr>
      </w:pPr>
    </w:p>
    <w:p w14:paraId="2638232D" w14:textId="77777777" w:rsidR="00EF0BA6" w:rsidRPr="003F6E30" w:rsidRDefault="00EF0BA6" w:rsidP="00EF0BA6">
      <w:pPr>
        <w:spacing w:after="0" w:line="240" w:lineRule="auto"/>
        <w:jc w:val="both"/>
        <w:rPr>
          <w:rFonts w:ascii="Times New Roman" w:hAnsi="Times New Roman" w:cs="Times New Roman"/>
          <w:color w:val="000000" w:themeColor="text1"/>
          <w:sz w:val="18"/>
          <w:szCs w:val="18"/>
        </w:rPr>
      </w:pPr>
    </w:p>
    <w:bookmarkStart w:id="39" w:name="_Hlk123376541"/>
    <w:bookmarkEnd w:id="38"/>
    <w:p w14:paraId="52AA3603" w14:textId="5A10D63C" w:rsidR="00EF0BA6" w:rsidRPr="003F6E30" w:rsidRDefault="00000000" w:rsidP="00EF0BA6">
      <w:pPr>
        <w:spacing w:after="0" w:line="240" w:lineRule="auto"/>
        <w:ind w:left="928" w:firstLine="208"/>
        <w:jc w:val="both"/>
        <w:rPr>
          <w:rFonts w:ascii="Times New Roman" w:hAnsi="Times New Roman" w:cs="Times New Roman"/>
          <w:color w:val="000000" w:themeColor="text1"/>
          <w:sz w:val="18"/>
          <w:szCs w:val="18"/>
        </w:rPr>
      </w:pP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C</m:t>
            </m:r>
          </m:e>
          <m:sub>
            <m:r>
              <w:rPr>
                <w:rFonts w:ascii="Cambria Math" w:hAnsi="Cambria Math" w:cs="Times New Roman"/>
                <w:color w:val="000000" w:themeColor="text1"/>
                <w:sz w:val="18"/>
                <w:szCs w:val="18"/>
              </w:rPr>
              <m:t>quartz</m:t>
            </m:r>
          </m:sub>
        </m:sSub>
        <m:r>
          <w:rPr>
            <w:rFonts w:ascii="Cambria Math" w:hAnsi="Cambria Math" w:cs="Times New Roman"/>
            <w:color w:val="000000" w:themeColor="text1"/>
            <w:sz w:val="18"/>
            <w:szCs w:val="18"/>
          </w:rPr>
          <m:t>=</m:t>
        </m:r>
        <m:f>
          <m:fPr>
            <m:ctrlPr>
              <w:rPr>
                <w:rFonts w:ascii="Cambria Math" w:hAnsi="Cambria Math" w:cs="Times New Roman"/>
                <w:i/>
                <w:noProof/>
                <w:color w:val="000000" w:themeColor="text1"/>
                <w:sz w:val="18"/>
                <w:szCs w:val="18"/>
              </w:rPr>
            </m:ctrlPr>
          </m:fPr>
          <m:num>
            <m:sSub>
              <m:sSubPr>
                <m:ctrlPr>
                  <w:rPr>
                    <w:rFonts w:ascii="Cambria Math" w:hAnsi="Cambria Math" w:cs="Times New Roman"/>
                    <w:i/>
                    <w:noProof/>
                    <w:color w:val="000000" w:themeColor="text1"/>
                    <w:sz w:val="18"/>
                    <w:szCs w:val="18"/>
                  </w:rPr>
                </m:ctrlPr>
              </m:sSubPr>
              <m:e>
                <m:r>
                  <w:rPr>
                    <w:rFonts w:ascii="Cambria Math" w:hAnsi="Cambria Math" w:cs="Times New Roman"/>
                    <w:noProof/>
                    <w:color w:val="000000" w:themeColor="text1"/>
                    <w:sz w:val="18"/>
                    <w:szCs w:val="18"/>
                  </w:rPr>
                  <m:t>ε</m:t>
                </m:r>
              </m:e>
              <m:sub>
                <m:r>
                  <w:rPr>
                    <w:rFonts w:ascii="Cambria Math" w:hAnsi="Cambria Math" w:cs="Times New Roman"/>
                    <w:noProof/>
                    <w:color w:val="000000" w:themeColor="text1"/>
                    <w:sz w:val="18"/>
                    <w:szCs w:val="18"/>
                  </w:rPr>
                  <m:t>0</m:t>
                </m:r>
              </m:sub>
            </m:sSub>
            <m:r>
              <w:rPr>
                <w:rFonts w:ascii="Cambria Math" w:hAnsi="Cambria Math" w:cs="Times New Roman"/>
                <w:noProof/>
                <w:color w:val="000000" w:themeColor="text1"/>
                <w:sz w:val="18"/>
                <w:szCs w:val="18"/>
              </w:rPr>
              <m:t>A</m:t>
            </m:r>
          </m:num>
          <m:den>
            <m:r>
              <w:rPr>
                <w:rFonts w:ascii="Cambria Math" w:hAnsi="Cambria Math" w:cs="Times New Roman"/>
                <w:noProof/>
                <w:color w:val="000000" w:themeColor="text1"/>
                <w:sz w:val="18"/>
                <w:szCs w:val="18"/>
              </w:rPr>
              <m:t>a</m:t>
            </m:r>
          </m:den>
        </m:f>
        <m:d>
          <m:dPr>
            <m:ctrlPr>
              <w:rPr>
                <w:rFonts w:ascii="Cambria Math" w:eastAsiaTheme="minorEastAsia" w:hAnsi="Cambria Math" w:cs="Times New Roman"/>
                <w:i/>
                <w:color w:val="000000" w:themeColor="text1"/>
                <w:sz w:val="18"/>
                <w:szCs w:val="18"/>
              </w:rPr>
            </m:ctrlPr>
          </m:dPr>
          <m:e>
            <m:f>
              <m:fPr>
                <m:ctrlPr>
                  <w:rPr>
                    <w:rFonts w:ascii="Cambria Math" w:eastAsiaTheme="minorEastAsia" w:hAnsi="Cambria Math" w:cs="Times New Roman"/>
                    <w:i/>
                    <w:color w:val="000000" w:themeColor="text1"/>
                    <w:sz w:val="18"/>
                    <w:szCs w:val="18"/>
                  </w:rPr>
                </m:ctrlPr>
              </m:fPr>
              <m:num>
                <m:r>
                  <w:rPr>
                    <w:rFonts w:ascii="Cambria Math" w:eastAsiaTheme="minorEastAsia" w:hAnsi="Cambria Math" w:cs="Times New Roman"/>
                    <w:color w:val="000000" w:themeColor="text1"/>
                    <w:sz w:val="18"/>
                    <w:szCs w:val="18"/>
                  </w:rPr>
                  <m:t>π</m:t>
                </m:r>
              </m:num>
              <m:den>
                <m:r>
                  <w:rPr>
                    <w:rFonts w:ascii="Cambria Math" w:eastAsiaTheme="minorEastAsia" w:hAnsi="Cambria Math" w:cs="Times New Roman"/>
                    <w:color w:val="000000" w:themeColor="text1"/>
                    <w:sz w:val="18"/>
                    <w:szCs w:val="18"/>
                  </w:rPr>
                  <m:t>8</m:t>
                </m:r>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V</m:t>
                    </m:r>
                  </m:e>
                  <m:sub>
                    <m:r>
                      <w:rPr>
                        <w:rFonts w:ascii="Cambria Math" w:eastAsiaTheme="minorEastAsia" w:hAnsi="Cambria Math" w:cs="Times New Roman"/>
                        <w:color w:val="000000" w:themeColor="text1"/>
                        <w:sz w:val="18"/>
                        <w:szCs w:val="18"/>
                      </w:rPr>
                      <m:t>0</m:t>
                    </m:r>
                  </m:sub>
                  <m:sup>
                    <m:r>
                      <w:rPr>
                        <w:rFonts w:ascii="Cambria Math" w:eastAsiaTheme="minorEastAsia" w:hAnsi="Cambria Math" w:cs="Times New Roman"/>
                        <w:color w:val="000000" w:themeColor="text1"/>
                        <w:sz w:val="18"/>
                        <w:szCs w:val="18"/>
                      </w:rPr>
                      <m:t>2</m:t>
                    </m:r>
                  </m:sup>
                </m:sSubSup>
              </m:den>
            </m:f>
            <m:nary>
              <m:naryPr>
                <m:chr m:val="∑"/>
                <m:limLoc m:val="undOvr"/>
                <m:ctrlPr>
                  <w:rPr>
                    <w:rFonts w:ascii="Cambria Math" w:eastAsiaTheme="minorEastAsia" w:hAnsi="Cambria Math" w:cs="Times New Roman"/>
                    <w:i/>
                    <w:color w:val="000000" w:themeColor="text1"/>
                    <w:sz w:val="18"/>
                    <w:szCs w:val="18"/>
                  </w:rPr>
                </m:ctrlPr>
              </m:naryPr>
              <m:sub>
                <m:r>
                  <w:rPr>
                    <w:rFonts w:ascii="Cambria Math" w:eastAsiaTheme="minorEastAsia" w:hAnsi="Cambria Math" w:cs="Times New Roman"/>
                    <w:color w:val="000000" w:themeColor="text1"/>
                    <w:sz w:val="18"/>
                    <w:szCs w:val="18"/>
                  </w:rPr>
                  <m:t>n=1</m:t>
                </m:r>
              </m:sub>
              <m:sup>
                <m:r>
                  <w:rPr>
                    <w:rFonts w:ascii="Cambria Math" w:eastAsiaTheme="minorEastAsia" w:hAnsi="Cambria Math" w:cs="Times New Roman"/>
                    <w:color w:val="000000" w:themeColor="text1"/>
                    <w:sz w:val="18"/>
                    <w:szCs w:val="18"/>
                  </w:rPr>
                  <m:t>∞</m:t>
                </m:r>
              </m:sup>
              <m:e>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B</m:t>
                    </m:r>
                  </m:e>
                  <m:sub>
                    <m:r>
                      <w:rPr>
                        <w:rFonts w:ascii="Cambria Math" w:eastAsiaTheme="minorEastAsia" w:hAnsi="Cambria Math" w:cs="Times New Roman"/>
                        <w:color w:val="000000" w:themeColor="text1"/>
                        <w:sz w:val="18"/>
                        <w:szCs w:val="18"/>
                      </w:rPr>
                      <m:t>n</m:t>
                    </m:r>
                  </m:sub>
                  <m:sup>
                    <m:r>
                      <w:rPr>
                        <w:rFonts w:ascii="Cambria Math" w:eastAsiaTheme="minorEastAsia" w:hAnsi="Cambria Math" w:cs="Times New Roman"/>
                        <w:color w:val="000000" w:themeColor="text1"/>
                        <w:sz w:val="18"/>
                        <w:szCs w:val="18"/>
                      </w:rPr>
                      <m:t>2</m:t>
                    </m:r>
                  </m:sup>
                </m:sSubSup>
                <m:d>
                  <m:dPr>
                    <m:begChr m:val="["/>
                    <m:endChr m:val="]"/>
                    <m:ctrlPr>
                      <w:rPr>
                        <w:rFonts w:ascii="Cambria Math" w:eastAsiaTheme="minorEastAsia" w:hAnsi="Cambria Math" w:cs="Times New Roman"/>
                        <w:i/>
                        <w:color w:val="000000" w:themeColor="text1"/>
                        <w:sz w:val="18"/>
                        <w:szCs w:val="18"/>
                      </w:rPr>
                    </m:ctrlPr>
                  </m:dPr>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1+</m:t>
                        </m:r>
                        <m:sSub>
                          <m:sSubPr>
                            <m:ctrlPr>
                              <w:rPr>
                                <w:rFonts w:ascii="Cambria Math" w:eastAsiaTheme="minorEastAsia" w:hAnsi="Cambria Math" w:cs="Times New Roman"/>
                                <w:i/>
                                <w:color w:val="000000" w:themeColor="text1"/>
                                <w:sz w:val="18"/>
                                <w:szCs w:val="18"/>
                              </w:rPr>
                            </m:ctrlPr>
                          </m:sSubPr>
                          <m:e>
                            <m:r>
                              <w:rPr>
                                <w:rFonts w:ascii="Cambria Math" w:hAnsi="Cambria Math" w:cs="Times New Roman"/>
                                <w:noProof/>
                                <w:color w:val="000000" w:themeColor="text1"/>
                                <w:sz w:val="18"/>
                                <w:szCs w:val="18"/>
                              </w:rPr>
                              <m:t>ε</m:t>
                            </m:r>
                          </m:e>
                          <m:sub>
                            <m:r>
                              <w:rPr>
                                <w:rFonts w:ascii="Cambria Math" w:eastAsiaTheme="minorEastAsia" w:hAnsi="Cambria Math" w:cs="Times New Roman"/>
                                <w:color w:val="000000" w:themeColor="text1"/>
                                <w:sz w:val="18"/>
                                <w:szCs w:val="18"/>
                              </w:rPr>
                              <m:t>Q</m:t>
                            </m:r>
                          </m:sub>
                        </m:sSub>
                      </m:e>
                    </m:d>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2n-1</m:t>
                        </m:r>
                      </m:e>
                    </m:d>
                    <m:r>
                      <w:rPr>
                        <w:rFonts w:ascii="Cambria Math" w:eastAsiaTheme="minorEastAsia" w:hAnsi="Cambria Math" w:cs="Times New Roman"/>
                        <w:color w:val="000000" w:themeColor="text1"/>
                        <w:sz w:val="18"/>
                        <w:szCs w:val="18"/>
                      </w:rPr>
                      <m:t>+</m:t>
                    </m:r>
                    <m:d>
                      <m:dPr>
                        <m:ctrlPr>
                          <w:rPr>
                            <w:rFonts w:ascii="Cambria Math" w:eastAsiaTheme="minorEastAsia" w:hAnsi="Cambria Math" w:cs="Times New Roman"/>
                            <w:i/>
                            <w:color w:val="000000" w:themeColor="text1"/>
                            <w:sz w:val="18"/>
                            <w:szCs w:val="18"/>
                          </w:rPr>
                        </m:ctrlPr>
                      </m:dPr>
                      <m:e>
                        <m:f>
                          <m:fPr>
                            <m:ctrlPr>
                              <w:rPr>
                                <w:rFonts w:ascii="Cambria Math" w:eastAsiaTheme="minorEastAsia" w:hAnsi="Cambria Math" w:cs="Times New Roman"/>
                                <w:i/>
                                <w:color w:val="000000" w:themeColor="text1"/>
                                <w:sz w:val="18"/>
                                <w:szCs w:val="18"/>
                              </w:rPr>
                            </m:ctrlPr>
                          </m:fPr>
                          <m:num>
                            <m:r>
                              <w:rPr>
                                <w:rFonts w:ascii="Cambria Math" w:eastAsiaTheme="minorEastAsia" w:hAnsi="Cambria Math" w:cs="Times New Roman"/>
                                <w:color w:val="000000" w:themeColor="text1"/>
                                <w:sz w:val="18"/>
                                <w:szCs w:val="18"/>
                              </w:rPr>
                              <m:t>π</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t</m:t>
                                </m:r>
                              </m:e>
                              <m:sub>
                                <m:r>
                                  <w:rPr>
                                    <w:rFonts w:ascii="Cambria Math" w:eastAsiaTheme="minorEastAsia" w:hAnsi="Cambria Math" w:cs="Times New Roman"/>
                                    <w:color w:val="000000" w:themeColor="text1"/>
                                    <w:sz w:val="18"/>
                                    <w:szCs w:val="18"/>
                                  </w:rPr>
                                  <m:t>e</m:t>
                                </m:r>
                              </m:sub>
                            </m:sSub>
                          </m:num>
                          <m:den>
                            <m:r>
                              <w:rPr>
                                <w:rFonts w:ascii="Cambria Math" w:eastAsiaTheme="minorEastAsia" w:hAnsi="Cambria Math" w:cs="Times New Roman"/>
                                <w:color w:val="000000" w:themeColor="text1"/>
                                <w:sz w:val="18"/>
                                <w:szCs w:val="18"/>
                              </w:rPr>
                              <m:t>a</m:t>
                            </m:r>
                          </m:den>
                        </m:f>
                      </m:e>
                    </m:d>
                    <m:sSup>
                      <m:sSupPr>
                        <m:ctrlPr>
                          <w:rPr>
                            <w:rFonts w:ascii="Cambria Math" w:eastAsiaTheme="minorEastAsia" w:hAnsi="Cambria Math" w:cs="Times New Roman"/>
                            <w:i/>
                            <w:color w:val="000000" w:themeColor="text1"/>
                            <w:sz w:val="18"/>
                            <w:szCs w:val="18"/>
                          </w:rPr>
                        </m:ctrlPr>
                      </m:sSupPr>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2n-1</m:t>
                            </m:r>
                          </m:e>
                        </m:d>
                      </m:e>
                      <m:sup>
                        <m:r>
                          <w:rPr>
                            <w:rFonts w:ascii="Cambria Math" w:eastAsiaTheme="minorEastAsia" w:hAnsi="Cambria Math" w:cs="Times New Roman"/>
                            <w:color w:val="000000" w:themeColor="text1"/>
                            <w:sz w:val="18"/>
                            <w:szCs w:val="18"/>
                          </w:rPr>
                          <m:t>2</m:t>
                        </m:r>
                      </m:sup>
                    </m:sSup>
                  </m:e>
                </m:d>
              </m:e>
            </m:nary>
          </m:e>
        </m:d>
      </m:oMath>
      <w:r w:rsidR="00EF0BA6" w:rsidRPr="003F6E30">
        <w:rPr>
          <w:rFonts w:ascii="Times New Roman" w:eastAsiaTheme="minorEastAsia" w:hAnsi="Times New Roman" w:cs="Times New Roman"/>
          <w:color w:val="000000" w:themeColor="text1"/>
          <w:sz w:val="18"/>
          <w:szCs w:val="18"/>
        </w:rPr>
        <w:t xml:space="preserve"> </w:t>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t>(</w:t>
      </w:r>
      <w:r w:rsidR="00EF0BA6" w:rsidRPr="003F6E30">
        <w:rPr>
          <w:rFonts w:ascii="Times New Roman" w:hAnsi="Times New Roman" w:cs="Times New Roman"/>
          <w:color w:val="000000" w:themeColor="text1"/>
          <w:sz w:val="18"/>
          <w:szCs w:val="18"/>
        </w:rPr>
        <w:fldChar w:fldCharType="begin"/>
      </w:r>
      <w:r w:rsidR="00EF0BA6" w:rsidRPr="003F6E30">
        <w:rPr>
          <w:rFonts w:ascii="Times New Roman" w:hAnsi="Times New Roman" w:cs="Times New Roman"/>
          <w:color w:val="000000" w:themeColor="text1"/>
          <w:sz w:val="18"/>
          <w:szCs w:val="18"/>
        </w:rPr>
        <w:instrText xml:space="preserve"> seq eq </w:instrText>
      </w:r>
      <w:r w:rsidR="00EF0BA6"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18</w:t>
      </w:r>
      <w:r w:rsidR="00EF0BA6" w:rsidRPr="003F6E30">
        <w:rPr>
          <w:rFonts w:ascii="Times New Roman" w:hAnsi="Times New Roman" w:cs="Times New Roman"/>
          <w:noProof/>
          <w:color w:val="000000" w:themeColor="text1"/>
          <w:sz w:val="18"/>
          <w:szCs w:val="18"/>
        </w:rPr>
        <w:fldChar w:fldCharType="end"/>
      </w:r>
      <w:r w:rsidR="00EF0BA6" w:rsidRPr="003F6E30">
        <w:rPr>
          <w:rFonts w:ascii="Times New Roman" w:eastAsiaTheme="minorEastAsia" w:hAnsi="Times New Roman" w:cs="Times New Roman"/>
          <w:color w:val="000000" w:themeColor="text1"/>
          <w:sz w:val="18"/>
          <w:szCs w:val="18"/>
        </w:rPr>
        <w:t>)</w:t>
      </w:r>
      <w:bookmarkEnd w:id="39"/>
    </w:p>
    <w:p w14:paraId="66E6E190" w14:textId="77777777" w:rsidR="00EF0BA6" w:rsidRPr="003F6E30" w:rsidRDefault="00EF0BA6" w:rsidP="00EF0BA6">
      <w:pPr>
        <w:spacing w:after="0" w:line="240" w:lineRule="auto"/>
        <w:ind w:left="360" w:hanging="360"/>
        <w:jc w:val="both"/>
        <w:rPr>
          <w:rFonts w:ascii="Times New Roman" w:eastAsiaTheme="minorEastAsia" w:hAnsi="Times New Roman" w:cs="Times New Roman"/>
          <w:color w:val="000000" w:themeColor="text1"/>
          <w:sz w:val="18"/>
          <w:szCs w:val="18"/>
        </w:rPr>
      </w:pPr>
      <w:bookmarkStart w:id="40" w:name="_Hlk123376494"/>
    </w:p>
    <w:p w14:paraId="42682E4C" w14:textId="028527E7" w:rsidR="00EF0BA6" w:rsidRPr="003F6E30" w:rsidRDefault="00000000" w:rsidP="00EF0BA6">
      <w:pPr>
        <w:spacing w:after="0" w:line="240" w:lineRule="auto"/>
        <w:ind w:left="810" w:hanging="630"/>
        <w:jc w:val="both"/>
        <w:rPr>
          <w:rFonts w:ascii="Times New Roman" w:hAnsi="Times New Roman" w:cs="Times New Roman"/>
          <w:color w:val="000000" w:themeColor="text1"/>
          <w:sz w:val="18"/>
          <w:szCs w:val="18"/>
        </w:rPr>
      </w:pPr>
      <m:oMath>
        <m:sSub>
          <m:sSubPr>
            <m:ctrlPr>
              <w:rPr>
                <w:rFonts w:ascii="Cambria Math" w:hAnsi="Cambria Math" w:cs="Times New Roman"/>
                <w:i/>
                <w:sz w:val="18"/>
                <w:szCs w:val="18"/>
              </w:rPr>
            </m:ctrlPr>
          </m:sSubPr>
          <m:e>
            <m:r>
              <w:rPr>
                <w:rFonts w:ascii="Cambria Math" w:hAnsi="Cambria Math" w:cs="Times New Roman"/>
                <w:sz w:val="18"/>
                <w:szCs w:val="18"/>
              </w:rPr>
              <m:t>C</m:t>
            </m:r>
          </m:e>
          <m:sub>
            <m:r>
              <w:rPr>
                <w:rFonts w:ascii="Cambria Math" w:hAnsi="Cambria Math" w:cs="Times New Roman"/>
                <w:sz w:val="18"/>
                <w:szCs w:val="18"/>
              </w:rPr>
              <m:t>P</m:t>
            </m:r>
          </m:sub>
        </m:sSub>
        <m:r>
          <w:rPr>
            <w:rFonts w:ascii="Cambria Math" w:hAnsi="Cambria Math" w:cs="Times New Roman"/>
            <w:sz w:val="18"/>
            <w:szCs w:val="18"/>
          </w:rPr>
          <m:t>=</m:t>
        </m:r>
        <m:f>
          <m:fPr>
            <m:ctrlPr>
              <w:rPr>
                <w:rFonts w:ascii="Cambria Math" w:hAnsi="Cambria Math" w:cs="Times New Roman"/>
                <w:i/>
                <w:noProof/>
                <w:sz w:val="18"/>
                <w:szCs w:val="18"/>
              </w:rPr>
            </m:ctrlPr>
          </m:fPr>
          <m:num>
            <m:sSub>
              <m:sSubPr>
                <m:ctrlPr>
                  <w:rPr>
                    <w:rFonts w:ascii="Cambria Math" w:hAnsi="Cambria Math" w:cs="Times New Roman"/>
                    <w:i/>
                    <w:noProof/>
                    <w:sz w:val="18"/>
                    <w:szCs w:val="18"/>
                  </w:rPr>
                </m:ctrlPr>
              </m:sSubPr>
              <m:e>
                <m:r>
                  <w:rPr>
                    <w:rFonts w:ascii="Cambria Math" w:hAnsi="Cambria Math" w:cs="Times New Roman"/>
                    <w:noProof/>
                    <w:sz w:val="18"/>
                    <w:szCs w:val="18"/>
                  </w:rPr>
                  <m:t>ε</m:t>
                </m:r>
              </m:e>
              <m:sub>
                <m:r>
                  <w:rPr>
                    <w:rFonts w:ascii="Cambria Math" w:hAnsi="Cambria Math" w:cs="Times New Roman"/>
                    <w:noProof/>
                    <w:sz w:val="18"/>
                    <w:szCs w:val="18"/>
                  </w:rPr>
                  <m:t>0</m:t>
                </m:r>
              </m:sub>
            </m:sSub>
            <m:r>
              <w:rPr>
                <w:rFonts w:ascii="Cambria Math" w:hAnsi="Cambria Math" w:cs="Times New Roman"/>
                <w:noProof/>
                <w:sz w:val="18"/>
                <w:szCs w:val="18"/>
              </w:rPr>
              <m:t>A</m:t>
            </m:r>
          </m:num>
          <m:den>
            <m:r>
              <w:rPr>
                <w:rFonts w:ascii="Cambria Math" w:hAnsi="Cambria Math" w:cs="Times New Roman"/>
                <w:noProof/>
                <w:sz w:val="18"/>
                <w:szCs w:val="18"/>
              </w:rPr>
              <m:t>a</m:t>
            </m:r>
          </m:den>
        </m:f>
        <m:d>
          <m:dPr>
            <m:ctrlPr>
              <w:rPr>
                <w:rFonts w:ascii="Cambria Math" w:eastAsiaTheme="minorEastAsia" w:hAnsi="Cambria Math" w:cs="Times New Roman"/>
                <w:i/>
                <w:sz w:val="18"/>
                <w:szCs w:val="18"/>
              </w:rPr>
            </m:ctrlPr>
          </m:dPr>
          <m:e>
            <m:f>
              <m:fPr>
                <m:ctrlPr>
                  <w:rPr>
                    <w:rFonts w:ascii="Cambria Math" w:eastAsiaTheme="minorEastAsia" w:hAnsi="Cambria Math" w:cs="Times New Roman"/>
                    <w:i/>
                    <w:sz w:val="18"/>
                    <w:szCs w:val="18"/>
                  </w:rPr>
                </m:ctrlPr>
              </m:fPr>
              <m:num>
                <m:r>
                  <w:rPr>
                    <w:rFonts w:ascii="Cambria Math" w:eastAsiaTheme="minorEastAsia" w:hAnsi="Cambria Math" w:cs="Times New Roman"/>
                    <w:sz w:val="18"/>
                    <w:szCs w:val="18"/>
                  </w:rPr>
                  <m:t>π</m:t>
                </m:r>
              </m:num>
              <m:den>
                <m:r>
                  <w:rPr>
                    <w:rFonts w:ascii="Cambria Math" w:eastAsiaTheme="minorEastAsia" w:hAnsi="Cambria Math" w:cs="Times New Roman"/>
                    <w:sz w:val="18"/>
                    <w:szCs w:val="18"/>
                  </w:rPr>
                  <m:t>8</m:t>
                </m:r>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V</m:t>
                    </m:r>
                  </m:e>
                  <m:sub>
                    <m:r>
                      <w:rPr>
                        <w:rFonts w:ascii="Cambria Math" w:eastAsiaTheme="minorEastAsia" w:hAnsi="Cambria Math" w:cs="Times New Roman"/>
                        <w:sz w:val="18"/>
                        <w:szCs w:val="18"/>
                      </w:rPr>
                      <m:t>0</m:t>
                    </m:r>
                  </m:sub>
                  <m:sup>
                    <m:r>
                      <w:rPr>
                        <w:rFonts w:ascii="Cambria Math" w:eastAsiaTheme="minorEastAsia" w:hAnsi="Cambria Math" w:cs="Times New Roman"/>
                        <w:sz w:val="18"/>
                        <w:szCs w:val="18"/>
                      </w:rPr>
                      <m:t>2</m:t>
                    </m:r>
                  </m:sup>
                </m:sSubSup>
              </m:den>
            </m:f>
            <m:nary>
              <m:naryPr>
                <m:chr m:val="∑"/>
                <m:limLoc m:val="undOvr"/>
                <m:ctrlPr>
                  <w:rPr>
                    <w:rFonts w:ascii="Cambria Math" w:eastAsiaTheme="minorEastAsia" w:hAnsi="Cambria Math" w:cs="Times New Roman"/>
                    <w:i/>
                    <w:sz w:val="18"/>
                    <w:szCs w:val="18"/>
                  </w:rPr>
                </m:ctrlPr>
              </m:naryPr>
              <m:sub>
                <m:r>
                  <w:rPr>
                    <w:rFonts w:ascii="Cambria Math" w:eastAsiaTheme="minorEastAsia" w:hAnsi="Cambria Math" w:cs="Times New Roman"/>
                    <w:sz w:val="18"/>
                    <w:szCs w:val="18"/>
                  </w:rPr>
                  <m:t>n=1</m:t>
                </m:r>
              </m:sub>
              <m:sup>
                <m:r>
                  <w:rPr>
                    <w:rFonts w:ascii="Cambria Math" w:eastAsiaTheme="minorEastAsia" w:hAnsi="Cambria Math" w:cs="Times New Roman"/>
                    <w:sz w:val="18"/>
                    <w:szCs w:val="18"/>
                  </w:rPr>
                  <m:t>∞</m:t>
                </m:r>
              </m:sup>
              <m:e>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B</m:t>
                    </m:r>
                  </m:e>
                  <m:sub>
                    <m:r>
                      <w:rPr>
                        <w:rFonts w:ascii="Cambria Math" w:eastAsiaTheme="minorEastAsia" w:hAnsi="Cambria Math" w:cs="Times New Roman"/>
                        <w:sz w:val="18"/>
                        <w:szCs w:val="18"/>
                      </w:rPr>
                      <m:t>n</m:t>
                    </m:r>
                  </m:sub>
                  <m:sup>
                    <m:r>
                      <w:rPr>
                        <w:rFonts w:ascii="Cambria Math" w:eastAsiaTheme="minorEastAsia" w:hAnsi="Cambria Math" w:cs="Times New Roman"/>
                        <w:sz w:val="18"/>
                        <w:szCs w:val="18"/>
                      </w:rPr>
                      <m:t>2</m:t>
                    </m:r>
                  </m:sup>
                </m:sSubSup>
                <m:d>
                  <m:dPr>
                    <m:begChr m:val="["/>
                    <m:endChr m:val="]"/>
                    <m:ctrlPr>
                      <w:rPr>
                        <w:rFonts w:ascii="Cambria Math" w:eastAsiaTheme="minorEastAsia" w:hAnsi="Cambria Math" w:cs="Times New Roman"/>
                        <w:i/>
                        <w:sz w:val="18"/>
                        <w:szCs w:val="18"/>
                      </w:rPr>
                    </m:ctrlPr>
                  </m:dPr>
                  <m:e>
                    <m:d>
                      <m:dPr>
                        <m:ctrlPr>
                          <w:rPr>
                            <w:rFonts w:ascii="Cambria Math" w:eastAsiaTheme="minorEastAsia" w:hAnsi="Cambria Math" w:cs="Times New Roman"/>
                            <w:i/>
                            <w:sz w:val="18"/>
                            <w:szCs w:val="18"/>
                          </w:rPr>
                        </m:ctrlPr>
                      </m:dPr>
                      <m:e>
                        <m:sSub>
                          <m:sSubPr>
                            <m:ctrlPr>
                              <w:rPr>
                                <w:rFonts w:ascii="Cambria Math" w:eastAsiaTheme="minorEastAsia" w:hAnsi="Cambria Math" w:cs="Times New Roman"/>
                                <w:i/>
                                <w:sz w:val="18"/>
                                <w:szCs w:val="18"/>
                              </w:rPr>
                            </m:ctrlPr>
                          </m:sSubPr>
                          <m:e>
                            <m:r>
                              <w:rPr>
                                <w:rFonts w:ascii="Cambria Math" w:hAnsi="Cambria Math" w:cs="Times New Roman"/>
                                <w:noProof/>
                                <w:sz w:val="18"/>
                                <w:szCs w:val="18"/>
                              </w:rPr>
                              <m:t>ε</m:t>
                            </m:r>
                          </m:e>
                          <m:sub>
                            <m:r>
                              <w:rPr>
                                <w:rFonts w:ascii="Cambria Math" w:eastAsiaTheme="minorEastAsia" w:hAnsi="Cambria Math" w:cs="Times New Roman"/>
                                <w:sz w:val="18"/>
                                <w:szCs w:val="18"/>
                              </w:rPr>
                              <m:t>Q</m:t>
                            </m:r>
                          </m:sub>
                        </m:sSub>
                        <m:r>
                          <w:rPr>
                            <w:rFonts w:ascii="Cambria Math" w:eastAsiaTheme="minorEastAsia" w:hAnsi="Cambria Math" w:cs="Times New Roman"/>
                            <w:sz w:val="18"/>
                            <w:szCs w:val="18"/>
                          </w:rPr>
                          <m:t>+</m:t>
                        </m:r>
                        <m:f>
                          <m:fPr>
                            <m:ctrlPr>
                              <w:rPr>
                                <w:rFonts w:ascii="Cambria Math" w:eastAsiaTheme="minorEastAsia" w:hAnsi="Cambria Math" w:cs="Times New Roman"/>
                                <w:i/>
                                <w:sz w:val="18"/>
                                <w:szCs w:val="18"/>
                              </w:rPr>
                            </m:ctrlPr>
                          </m:fPr>
                          <m:num>
                            <m:sSub>
                              <m:sSubPr>
                                <m:ctrlPr>
                                  <w:rPr>
                                    <w:rFonts w:ascii="Cambria Math" w:eastAsiaTheme="minorEastAsia" w:hAnsi="Cambria Math" w:cs="Times New Roman"/>
                                    <w:i/>
                                    <w:sz w:val="18"/>
                                    <w:szCs w:val="18"/>
                                  </w:rPr>
                                </m:ctrlPr>
                              </m:sSubPr>
                              <m:e>
                                <m:r>
                                  <w:rPr>
                                    <w:rFonts w:ascii="Cambria Math" w:hAnsi="Cambria Math" w:cs="Times New Roman"/>
                                    <w:noProof/>
                                    <w:sz w:val="18"/>
                                    <w:szCs w:val="18"/>
                                  </w:rPr>
                                  <m:t>ε</m:t>
                                </m:r>
                              </m:e>
                              <m:sub>
                                <m:r>
                                  <w:rPr>
                                    <w:rFonts w:ascii="Cambria Math" w:eastAsiaTheme="minorEastAsia" w:hAnsi="Cambria Math" w:cs="Times New Roman"/>
                                    <w:sz w:val="18"/>
                                    <w:szCs w:val="18"/>
                                  </w:rPr>
                                  <m:t>P</m:t>
                                </m:r>
                              </m:sub>
                            </m:sSub>
                            <m:func>
                              <m:funcPr>
                                <m:ctrlPr>
                                  <w:rPr>
                                    <w:rFonts w:ascii="Cambria Math" w:eastAsiaTheme="minorEastAsia" w:hAnsi="Cambria Math" w:cs="Times New Roman"/>
                                    <w:i/>
                                    <w:sz w:val="18"/>
                                    <w:szCs w:val="18"/>
                                  </w:rPr>
                                </m:ctrlPr>
                              </m:funcPr>
                              <m:fName>
                                <m:r>
                                  <m:rPr>
                                    <m:sty m:val="p"/>
                                  </m:rPr>
                                  <w:rPr>
                                    <w:rFonts w:ascii="Cambria Math" w:eastAsiaTheme="minorEastAsia" w:hAnsi="Cambria Math" w:cs="Times New Roman"/>
                                    <w:sz w:val="18"/>
                                    <w:szCs w:val="18"/>
                                  </w:rPr>
                                  <m:t>exp</m:t>
                                </m:r>
                              </m:fName>
                              <m:e>
                                <m:d>
                                  <m:dPr>
                                    <m:ctrlPr>
                                      <w:rPr>
                                        <w:rFonts w:ascii="Cambria Math" w:eastAsiaTheme="minorEastAsia" w:hAnsi="Cambria Math" w:cs="Times New Roman"/>
                                        <w:i/>
                                        <w:sz w:val="18"/>
                                        <w:szCs w:val="18"/>
                                      </w:rPr>
                                    </m:ctrlPr>
                                  </m:dPr>
                                  <m:e>
                                    <m:f>
                                      <m:fPr>
                                        <m:ctrlPr>
                                          <w:rPr>
                                            <w:rFonts w:ascii="Cambria Math" w:eastAsiaTheme="minorEastAsia" w:hAnsi="Cambria Math" w:cs="Times New Roman"/>
                                            <w:sz w:val="18"/>
                                            <w:szCs w:val="18"/>
                                          </w:rPr>
                                        </m:ctrlPr>
                                      </m:fPr>
                                      <m:num>
                                        <m:r>
                                          <w:rPr>
                                            <w:rFonts w:ascii="Cambria Math" w:eastAsiaTheme="minorEastAsia" w:hAnsi="Cambria Math" w:cs="Times New Roman"/>
                                            <w:sz w:val="18"/>
                                            <w:szCs w:val="18"/>
                                          </w:rPr>
                                          <m:t>-2π</m:t>
                                        </m:r>
                                        <m:d>
                                          <m:dPr>
                                            <m:ctrlPr>
                                              <w:rPr>
                                                <w:rFonts w:ascii="Cambria Math" w:eastAsiaTheme="minorEastAsia" w:hAnsi="Cambria Math" w:cs="Times New Roman"/>
                                                <w:i/>
                                                <w:sz w:val="18"/>
                                                <w:szCs w:val="18"/>
                                              </w:rPr>
                                            </m:ctrlPr>
                                          </m:dPr>
                                          <m:e>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2n+5</m:t>
                                                </m:r>
                                              </m:e>
                                            </m:d>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p</m:t>
                                                </m:r>
                                              </m:sub>
                                            </m:sSub>
                                            <m:r>
                                              <w:rPr>
                                                <w:rFonts w:ascii="Cambria Math" w:eastAsiaTheme="minorEastAsia" w:hAnsi="Cambria Math" w:cs="Times New Roman"/>
                                                <w:sz w:val="18"/>
                                                <w:szCs w:val="18"/>
                                              </w:rPr>
                                              <m:t>+2</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e</m:t>
                                                </m:r>
                                              </m:sub>
                                            </m:sSub>
                                          </m:e>
                                        </m:d>
                                      </m:num>
                                      <m:den>
                                        <m:r>
                                          <w:rPr>
                                            <w:rFonts w:ascii="Cambria Math" w:eastAsiaTheme="minorEastAsia" w:hAnsi="Cambria Math" w:cs="Times New Roman"/>
                                            <w:sz w:val="18"/>
                                            <w:szCs w:val="18"/>
                                          </w:rPr>
                                          <m:t>a</m:t>
                                        </m:r>
                                      </m:den>
                                    </m:f>
                                  </m:e>
                                </m:d>
                              </m:e>
                            </m:func>
                            <m:d>
                              <m:dPr>
                                <m:ctrlPr>
                                  <w:rPr>
                                    <w:rFonts w:ascii="Cambria Math" w:eastAsiaTheme="minorEastAsia" w:hAnsi="Cambria Math" w:cs="Times New Roman"/>
                                    <w:i/>
                                    <w:sz w:val="18"/>
                                    <w:szCs w:val="18"/>
                                  </w:rPr>
                                </m:ctrlPr>
                              </m:dPr>
                              <m:e>
                                <m:sSup>
                                  <m:sSupPr>
                                    <m:ctrlPr>
                                      <w:rPr>
                                        <w:rFonts w:ascii="Cambria Math" w:eastAsiaTheme="minorEastAsia" w:hAnsi="Cambria Math" w:cs="Times New Roman"/>
                                        <w:sz w:val="18"/>
                                        <w:szCs w:val="18"/>
                                      </w:rPr>
                                    </m:ctrlPr>
                                  </m:sSupPr>
                                  <m:e>
                                    <m:d>
                                      <m:dPr>
                                        <m:ctrlPr>
                                          <w:rPr>
                                            <w:rFonts w:ascii="Cambria Math" w:eastAsiaTheme="minorEastAsia" w:hAnsi="Cambria Math" w:cs="Times New Roman"/>
                                            <w:i/>
                                            <w:sz w:val="18"/>
                                            <w:szCs w:val="18"/>
                                          </w:rPr>
                                        </m:ctrlPr>
                                      </m:dPr>
                                      <m:e>
                                        <m:sSub>
                                          <m:sSubPr>
                                            <m:ctrlPr>
                                              <w:rPr>
                                                <w:rFonts w:ascii="Cambria Math" w:eastAsiaTheme="minorEastAsia" w:hAnsi="Cambria Math" w:cs="Times New Roman"/>
                                                <w:i/>
                                                <w:sz w:val="18"/>
                                                <w:szCs w:val="18"/>
                                              </w:rPr>
                                            </m:ctrlPr>
                                          </m:sSubPr>
                                          <m:e>
                                            <m:r>
                                              <w:rPr>
                                                <w:rFonts w:ascii="Cambria Math" w:hAnsi="Cambria Math" w:cs="Times New Roman"/>
                                                <w:noProof/>
                                                <w:sz w:val="18"/>
                                                <w:szCs w:val="18"/>
                                              </w:rPr>
                                              <m:t>ε</m:t>
                                            </m:r>
                                          </m:e>
                                          <m:sub>
                                            <m:r>
                                              <w:rPr>
                                                <w:rFonts w:ascii="Cambria Math" w:eastAsiaTheme="minorEastAsia" w:hAnsi="Cambria Math" w:cs="Times New Roman"/>
                                                <w:sz w:val="18"/>
                                                <w:szCs w:val="18"/>
                                              </w:rPr>
                                              <m:t>P</m:t>
                                            </m:r>
                                          </m:sub>
                                        </m:sSub>
                                        <m:r>
                                          <w:rPr>
                                            <w:rFonts w:ascii="Cambria Math" w:eastAsiaTheme="minorEastAsia" w:hAnsi="Cambria Math" w:cs="Times New Roman"/>
                                            <w:sz w:val="18"/>
                                            <w:szCs w:val="18"/>
                                          </w:rPr>
                                          <m:t>+1</m:t>
                                        </m:r>
                                      </m:e>
                                    </m:d>
                                  </m:e>
                                  <m:sup>
                                    <m:r>
                                      <w:rPr>
                                        <w:rFonts w:ascii="Cambria Math" w:eastAsiaTheme="minorEastAsia" w:hAnsi="Cambria Math" w:cs="Times New Roman"/>
                                        <w:sz w:val="18"/>
                                        <w:szCs w:val="18"/>
                                      </w:rPr>
                                      <m:t>2</m:t>
                                    </m:r>
                                  </m:sup>
                                </m:sSup>
                                <m:func>
                                  <m:funcPr>
                                    <m:ctrlPr>
                                      <w:rPr>
                                        <w:rFonts w:ascii="Cambria Math" w:eastAsiaTheme="minorEastAsia" w:hAnsi="Cambria Math" w:cs="Times New Roman"/>
                                        <w:i/>
                                        <w:sz w:val="18"/>
                                        <w:szCs w:val="18"/>
                                      </w:rPr>
                                    </m:ctrlPr>
                                  </m:funcPr>
                                  <m:fName>
                                    <m:r>
                                      <m:rPr>
                                        <m:sty m:val="p"/>
                                      </m:rPr>
                                      <w:rPr>
                                        <w:rFonts w:ascii="Cambria Math" w:eastAsiaTheme="minorEastAsia" w:hAnsi="Cambria Math" w:cs="Times New Roman"/>
                                        <w:sz w:val="18"/>
                                        <w:szCs w:val="18"/>
                                      </w:rPr>
                                      <m:t>exp</m:t>
                                    </m:r>
                                  </m:fName>
                                  <m:e>
                                    <m:d>
                                      <m:dPr>
                                        <m:ctrlPr>
                                          <w:rPr>
                                            <w:rFonts w:ascii="Cambria Math" w:eastAsiaTheme="minorEastAsia" w:hAnsi="Cambria Math" w:cs="Times New Roman"/>
                                            <w:i/>
                                            <w:sz w:val="18"/>
                                            <w:szCs w:val="18"/>
                                          </w:rPr>
                                        </m:ctrlPr>
                                      </m:dPr>
                                      <m:e>
                                        <m:f>
                                          <m:fPr>
                                            <m:ctrlPr>
                                              <w:rPr>
                                                <w:rFonts w:ascii="Cambria Math" w:eastAsiaTheme="minorEastAsia" w:hAnsi="Cambria Math" w:cs="Times New Roman"/>
                                                <w:sz w:val="18"/>
                                                <w:szCs w:val="18"/>
                                              </w:rPr>
                                            </m:ctrlPr>
                                          </m:fPr>
                                          <m:num>
                                            <m:r>
                                              <w:rPr>
                                                <w:rFonts w:ascii="Cambria Math" w:eastAsiaTheme="minorEastAsia" w:hAnsi="Cambria Math" w:cs="Times New Roman"/>
                                                <w:sz w:val="18"/>
                                                <w:szCs w:val="18"/>
                                              </w:rPr>
                                              <m:t>2π</m:t>
                                            </m:r>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6n</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p</m:t>
                                                    </m:r>
                                                  </m:sub>
                                                </m:sSub>
                                                <m:r>
                                                  <w:rPr>
                                                    <w:rFonts w:ascii="Cambria Math" w:eastAsiaTheme="minorEastAsia" w:hAnsi="Cambria Math" w:cs="Times New Roman"/>
                                                    <w:sz w:val="18"/>
                                                    <w:szCs w:val="18"/>
                                                  </w:rPr>
                                                  <m:t>+2</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e</m:t>
                                                    </m:r>
                                                  </m:sub>
                                                </m:sSub>
                                                <m:r>
                                                  <w:rPr>
                                                    <w:rFonts w:ascii="Cambria Math" w:eastAsiaTheme="minorEastAsia" w:hAnsi="Cambria Math" w:cs="Times New Roman"/>
                                                    <w:sz w:val="18"/>
                                                    <w:szCs w:val="18"/>
                                                  </w:rPr>
                                                  <m:t>+3</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p</m:t>
                                                    </m:r>
                                                  </m:sub>
                                                </m:sSub>
                                              </m:e>
                                            </m:d>
                                          </m:num>
                                          <m:den>
                                            <m:r>
                                              <w:rPr>
                                                <w:rFonts w:ascii="Cambria Math" w:eastAsiaTheme="minorEastAsia" w:hAnsi="Cambria Math" w:cs="Times New Roman"/>
                                                <w:sz w:val="18"/>
                                                <w:szCs w:val="18"/>
                                              </w:rPr>
                                              <m:t>a</m:t>
                                            </m:r>
                                          </m:den>
                                        </m:f>
                                      </m:e>
                                    </m:d>
                                  </m:e>
                                </m:func>
                                <m:r>
                                  <w:rPr>
                                    <w:rFonts w:ascii="Cambria Math" w:eastAsiaTheme="minorEastAsia" w:hAnsi="Cambria Math" w:cs="Times New Roman"/>
                                    <w:sz w:val="18"/>
                                    <w:szCs w:val="18"/>
                                  </w:rPr>
                                  <m:t>-</m:t>
                                </m:r>
                                <m:sSup>
                                  <m:sSupPr>
                                    <m:ctrlPr>
                                      <w:rPr>
                                        <w:rFonts w:ascii="Cambria Math" w:eastAsiaTheme="minorEastAsia" w:hAnsi="Cambria Math" w:cs="Times New Roman"/>
                                        <w:sz w:val="18"/>
                                        <w:szCs w:val="18"/>
                                      </w:rPr>
                                    </m:ctrlPr>
                                  </m:sSupPr>
                                  <m:e>
                                    <m:d>
                                      <m:dPr>
                                        <m:ctrlPr>
                                          <w:rPr>
                                            <w:rFonts w:ascii="Cambria Math" w:eastAsiaTheme="minorEastAsia" w:hAnsi="Cambria Math" w:cs="Times New Roman"/>
                                            <w:i/>
                                            <w:sz w:val="18"/>
                                            <w:szCs w:val="18"/>
                                          </w:rPr>
                                        </m:ctrlPr>
                                      </m:dPr>
                                      <m:e>
                                        <m:sSub>
                                          <m:sSubPr>
                                            <m:ctrlPr>
                                              <w:rPr>
                                                <w:rFonts w:ascii="Cambria Math" w:eastAsiaTheme="minorEastAsia" w:hAnsi="Cambria Math" w:cs="Times New Roman"/>
                                                <w:i/>
                                                <w:sz w:val="18"/>
                                                <w:szCs w:val="18"/>
                                              </w:rPr>
                                            </m:ctrlPr>
                                          </m:sSubPr>
                                          <m:e>
                                            <m:r>
                                              <w:rPr>
                                                <w:rFonts w:ascii="Cambria Math" w:hAnsi="Cambria Math" w:cs="Times New Roman"/>
                                                <w:noProof/>
                                                <w:sz w:val="18"/>
                                                <w:szCs w:val="18"/>
                                              </w:rPr>
                                              <m:t>ε</m:t>
                                            </m:r>
                                          </m:e>
                                          <m:sub>
                                            <m:r>
                                              <w:rPr>
                                                <w:rFonts w:ascii="Cambria Math" w:eastAsiaTheme="minorEastAsia" w:hAnsi="Cambria Math" w:cs="Times New Roman"/>
                                                <w:sz w:val="18"/>
                                                <w:szCs w:val="18"/>
                                              </w:rPr>
                                              <m:t>P</m:t>
                                            </m:r>
                                          </m:sub>
                                        </m:sSub>
                                        <m:r>
                                          <w:rPr>
                                            <w:rFonts w:ascii="Cambria Math" w:eastAsiaTheme="minorEastAsia" w:hAnsi="Cambria Math" w:cs="Times New Roman"/>
                                            <w:sz w:val="18"/>
                                            <w:szCs w:val="18"/>
                                          </w:rPr>
                                          <m:t>-1</m:t>
                                        </m:r>
                                      </m:e>
                                    </m:d>
                                  </m:e>
                                  <m:sup>
                                    <m:r>
                                      <w:rPr>
                                        <w:rFonts w:ascii="Cambria Math" w:eastAsiaTheme="minorEastAsia" w:hAnsi="Cambria Math" w:cs="Times New Roman"/>
                                        <w:sz w:val="18"/>
                                        <w:szCs w:val="18"/>
                                      </w:rPr>
                                      <m:t>2</m:t>
                                    </m:r>
                                  </m:sup>
                                </m:sSup>
                                <m:func>
                                  <m:funcPr>
                                    <m:ctrlPr>
                                      <w:rPr>
                                        <w:rFonts w:ascii="Cambria Math" w:eastAsiaTheme="minorEastAsia" w:hAnsi="Cambria Math" w:cs="Times New Roman"/>
                                        <w:i/>
                                        <w:sz w:val="18"/>
                                        <w:szCs w:val="18"/>
                                      </w:rPr>
                                    </m:ctrlPr>
                                  </m:funcPr>
                                  <m:fName>
                                    <m:r>
                                      <m:rPr>
                                        <m:sty m:val="p"/>
                                      </m:rPr>
                                      <w:rPr>
                                        <w:rFonts w:ascii="Cambria Math" w:eastAsiaTheme="minorEastAsia" w:hAnsi="Cambria Math" w:cs="Times New Roman"/>
                                        <w:sz w:val="18"/>
                                        <w:szCs w:val="18"/>
                                      </w:rPr>
                                      <m:t>exp</m:t>
                                    </m:r>
                                  </m:fName>
                                  <m:e>
                                    <m:d>
                                      <m:dPr>
                                        <m:ctrlPr>
                                          <w:rPr>
                                            <w:rFonts w:ascii="Cambria Math" w:eastAsiaTheme="minorEastAsia" w:hAnsi="Cambria Math" w:cs="Times New Roman"/>
                                            <w:i/>
                                            <w:sz w:val="18"/>
                                            <w:szCs w:val="18"/>
                                          </w:rPr>
                                        </m:ctrlPr>
                                      </m:dPr>
                                      <m:e>
                                        <m:f>
                                          <m:fPr>
                                            <m:ctrlPr>
                                              <w:rPr>
                                                <w:rFonts w:ascii="Cambria Math" w:eastAsiaTheme="minorEastAsia" w:hAnsi="Cambria Math" w:cs="Times New Roman"/>
                                                <w:sz w:val="18"/>
                                                <w:szCs w:val="18"/>
                                              </w:rPr>
                                            </m:ctrlPr>
                                          </m:fPr>
                                          <m:num>
                                            <m:r>
                                              <w:rPr>
                                                <w:rFonts w:ascii="Cambria Math" w:eastAsiaTheme="minorEastAsia" w:hAnsi="Cambria Math" w:cs="Times New Roman"/>
                                                <w:sz w:val="18"/>
                                                <w:szCs w:val="18"/>
                                              </w:rPr>
                                              <m:t>2π</m:t>
                                            </m:r>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2n</m:t>
                                                </m:r>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2</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e</m:t>
                                                        </m:r>
                                                      </m:sub>
                                                    </m:sSub>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p</m:t>
                                                        </m:r>
                                                      </m:sub>
                                                    </m:sSub>
                                                  </m:e>
                                                </m:d>
                                                <m:r>
                                                  <w:rPr>
                                                    <w:rFonts w:ascii="Cambria Math" w:eastAsiaTheme="minorEastAsia" w:hAnsi="Cambria Math" w:cs="Times New Roman"/>
                                                    <w:sz w:val="18"/>
                                                    <w:szCs w:val="18"/>
                                                  </w:rPr>
                                                  <m:t>+5</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p</m:t>
                                                    </m:r>
                                                  </m:sub>
                                                </m:sSub>
                                              </m:e>
                                            </m:d>
                                          </m:num>
                                          <m:den>
                                            <m:r>
                                              <w:rPr>
                                                <w:rFonts w:ascii="Cambria Math" w:eastAsiaTheme="minorEastAsia" w:hAnsi="Cambria Math" w:cs="Times New Roman"/>
                                                <w:sz w:val="18"/>
                                                <w:szCs w:val="18"/>
                                              </w:rPr>
                                              <m:t>a</m:t>
                                            </m:r>
                                          </m:den>
                                        </m:f>
                                      </m:e>
                                    </m:d>
                                  </m:e>
                                </m:func>
                              </m:e>
                            </m:d>
                          </m:num>
                          <m:den>
                            <m:sSup>
                              <m:sSupPr>
                                <m:ctrlPr>
                                  <w:rPr>
                                    <w:rFonts w:ascii="Cambria Math" w:eastAsiaTheme="minorEastAsia" w:hAnsi="Cambria Math" w:cs="Times New Roman"/>
                                    <w:i/>
                                    <w:sz w:val="18"/>
                                    <w:szCs w:val="18"/>
                                  </w:rPr>
                                </m:ctrlPr>
                              </m:sSupPr>
                              <m:e>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hAnsi="Cambria Math" w:cs="Times New Roman"/>
                                            <w:noProof/>
                                            <w:sz w:val="18"/>
                                            <w:szCs w:val="18"/>
                                          </w:rPr>
                                          <m:t>ε</m:t>
                                        </m:r>
                                      </m:e>
                                      <m:sub>
                                        <m:r>
                                          <w:rPr>
                                            <w:rFonts w:ascii="Cambria Math" w:eastAsiaTheme="minorEastAsia" w:hAnsi="Cambria Math" w:cs="Times New Roman"/>
                                            <w:sz w:val="18"/>
                                            <w:szCs w:val="18"/>
                                          </w:rPr>
                                          <m:t>P</m:t>
                                        </m:r>
                                      </m:sub>
                                    </m:sSub>
                                    <m:r>
                                      <w:rPr>
                                        <w:rFonts w:ascii="Cambria Math" w:eastAsiaTheme="minorEastAsia" w:hAnsi="Cambria Math" w:cs="Times New Roman"/>
                                        <w:sz w:val="18"/>
                                        <w:szCs w:val="18"/>
                                      </w:rPr>
                                      <m:t>-1)</m:t>
                                    </m:r>
                                    <m:func>
                                      <m:funcPr>
                                        <m:ctrlPr>
                                          <w:rPr>
                                            <w:rFonts w:ascii="Cambria Math" w:eastAsiaTheme="minorEastAsia" w:hAnsi="Cambria Math" w:cs="Times New Roman"/>
                                            <w:i/>
                                            <w:sz w:val="18"/>
                                            <w:szCs w:val="18"/>
                                          </w:rPr>
                                        </m:ctrlPr>
                                      </m:funcPr>
                                      <m:fName>
                                        <m:r>
                                          <m:rPr>
                                            <m:sty m:val="p"/>
                                          </m:rPr>
                                          <w:rPr>
                                            <w:rFonts w:ascii="Cambria Math" w:eastAsiaTheme="minorEastAsia" w:hAnsi="Cambria Math" w:cs="Times New Roman"/>
                                            <w:sz w:val="18"/>
                                            <w:szCs w:val="18"/>
                                          </w:rPr>
                                          <m:t>exp</m:t>
                                        </m:r>
                                      </m:fName>
                                      <m:e>
                                        <m:d>
                                          <m:dPr>
                                            <m:ctrlPr>
                                              <w:rPr>
                                                <w:rFonts w:ascii="Cambria Math" w:eastAsiaTheme="minorEastAsia" w:hAnsi="Cambria Math" w:cs="Times New Roman"/>
                                                <w:i/>
                                                <w:sz w:val="18"/>
                                                <w:szCs w:val="18"/>
                                              </w:rPr>
                                            </m:ctrlPr>
                                          </m:dPr>
                                          <m:e>
                                            <m:f>
                                              <m:fPr>
                                                <m:ctrlPr>
                                                  <w:rPr>
                                                    <w:rFonts w:ascii="Cambria Math" w:eastAsiaTheme="minorEastAsia" w:hAnsi="Cambria Math" w:cs="Times New Roman"/>
                                                    <w:i/>
                                                    <w:sz w:val="18"/>
                                                    <w:szCs w:val="18"/>
                                                  </w:rPr>
                                                </m:ctrlPr>
                                              </m:fPr>
                                              <m:num>
                                                <m:r>
                                                  <w:rPr>
                                                    <w:rFonts w:ascii="Cambria Math" w:eastAsiaTheme="minorEastAsia" w:hAnsi="Cambria Math" w:cs="Times New Roman"/>
                                                    <w:sz w:val="18"/>
                                                    <w:szCs w:val="18"/>
                                                  </w:rPr>
                                                  <m:t>2</m:t>
                                                </m:r>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2n-1</m:t>
                                                    </m:r>
                                                  </m:e>
                                                </m:d>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e</m:t>
                                                    </m:r>
                                                  </m:sub>
                                                </m:sSub>
                                                <m:r>
                                                  <w:rPr>
                                                    <w:rFonts w:ascii="Cambria Math" w:eastAsiaTheme="minorEastAsia" w:hAnsi="Cambria Math" w:cs="Times New Roman"/>
                                                    <w:sz w:val="18"/>
                                                    <w:szCs w:val="18"/>
                                                  </w:rPr>
                                                  <m:t>π</m:t>
                                                </m:r>
                                              </m:num>
                                              <m:den>
                                                <m:r>
                                                  <w:rPr>
                                                    <w:rFonts w:ascii="Cambria Math" w:eastAsiaTheme="minorEastAsia" w:hAnsi="Cambria Math" w:cs="Times New Roman"/>
                                                    <w:sz w:val="18"/>
                                                    <w:szCs w:val="18"/>
                                                  </w:rPr>
                                                  <m:t>a</m:t>
                                                </m:r>
                                              </m:den>
                                            </m:f>
                                          </m:e>
                                        </m:d>
                                      </m:e>
                                    </m:func>
                                    <m:r>
                                      <w:rPr>
                                        <w:rFonts w:ascii="Cambria Math" w:eastAsiaTheme="minorEastAsia" w:hAnsi="Cambria Math" w:cs="Times New Roman"/>
                                        <w:sz w:val="18"/>
                                        <w:szCs w:val="18"/>
                                      </w:rPr>
                                      <m:t>+(</m:t>
                                    </m:r>
                                    <m:sSub>
                                      <m:sSubPr>
                                        <m:ctrlPr>
                                          <w:rPr>
                                            <w:rFonts w:ascii="Cambria Math" w:eastAsiaTheme="minorEastAsia" w:hAnsi="Cambria Math" w:cs="Times New Roman"/>
                                            <w:i/>
                                            <w:sz w:val="18"/>
                                            <w:szCs w:val="18"/>
                                          </w:rPr>
                                        </m:ctrlPr>
                                      </m:sSubPr>
                                      <m:e>
                                        <m:r>
                                          <w:rPr>
                                            <w:rFonts w:ascii="Cambria Math" w:hAnsi="Cambria Math" w:cs="Times New Roman"/>
                                            <w:noProof/>
                                            <w:sz w:val="18"/>
                                            <w:szCs w:val="18"/>
                                          </w:rPr>
                                          <m:t>ε</m:t>
                                        </m:r>
                                      </m:e>
                                      <m:sub>
                                        <m:r>
                                          <w:rPr>
                                            <w:rFonts w:ascii="Cambria Math" w:eastAsiaTheme="minorEastAsia" w:hAnsi="Cambria Math" w:cs="Times New Roman"/>
                                            <w:sz w:val="18"/>
                                            <w:szCs w:val="18"/>
                                          </w:rPr>
                                          <m:t>P</m:t>
                                        </m:r>
                                      </m:sub>
                                    </m:sSub>
                                    <m:r>
                                      <w:rPr>
                                        <w:rFonts w:ascii="Cambria Math" w:eastAsiaTheme="minorEastAsia" w:hAnsi="Cambria Math" w:cs="Times New Roman"/>
                                        <w:sz w:val="18"/>
                                        <w:szCs w:val="18"/>
                                      </w:rPr>
                                      <m:t>+1)</m:t>
                                    </m:r>
                                    <m:func>
                                      <m:funcPr>
                                        <m:ctrlPr>
                                          <w:rPr>
                                            <w:rFonts w:ascii="Cambria Math" w:eastAsiaTheme="minorEastAsia" w:hAnsi="Cambria Math" w:cs="Times New Roman"/>
                                            <w:i/>
                                            <w:sz w:val="18"/>
                                            <w:szCs w:val="18"/>
                                          </w:rPr>
                                        </m:ctrlPr>
                                      </m:funcPr>
                                      <m:fName>
                                        <m:r>
                                          <m:rPr>
                                            <m:sty m:val="p"/>
                                          </m:rPr>
                                          <w:rPr>
                                            <w:rFonts w:ascii="Cambria Math" w:eastAsiaTheme="minorEastAsia" w:hAnsi="Cambria Math" w:cs="Times New Roman"/>
                                            <w:sz w:val="18"/>
                                            <w:szCs w:val="18"/>
                                          </w:rPr>
                                          <m:t>exp</m:t>
                                        </m:r>
                                      </m:fName>
                                      <m:e>
                                        <m:d>
                                          <m:dPr>
                                            <m:ctrlPr>
                                              <w:rPr>
                                                <w:rFonts w:ascii="Cambria Math" w:eastAsiaTheme="minorEastAsia" w:hAnsi="Cambria Math" w:cs="Times New Roman"/>
                                                <w:i/>
                                                <w:sz w:val="18"/>
                                                <w:szCs w:val="18"/>
                                              </w:rPr>
                                            </m:ctrlPr>
                                          </m:dPr>
                                          <m:e>
                                            <m:f>
                                              <m:fPr>
                                                <m:ctrlPr>
                                                  <w:rPr>
                                                    <w:rFonts w:ascii="Cambria Math" w:eastAsiaTheme="minorEastAsia" w:hAnsi="Cambria Math" w:cs="Times New Roman"/>
                                                    <w:i/>
                                                    <w:sz w:val="18"/>
                                                    <w:szCs w:val="18"/>
                                                  </w:rPr>
                                                </m:ctrlPr>
                                              </m:fPr>
                                              <m:num>
                                                <m:r>
                                                  <w:rPr>
                                                    <w:rFonts w:ascii="Cambria Math" w:eastAsiaTheme="minorEastAsia" w:hAnsi="Cambria Math" w:cs="Times New Roman"/>
                                                    <w:sz w:val="18"/>
                                                    <w:szCs w:val="18"/>
                                                  </w:rPr>
                                                  <m:t>2</m:t>
                                                </m:r>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2n-1</m:t>
                                                    </m:r>
                                                  </m:e>
                                                </m:d>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p</m:t>
                                                    </m:r>
                                                  </m:sub>
                                                </m:sSub>
                                                <m:r>
                                                  <w:rPr>
                                                    <w:rFonts w:ascii="Cambria Math" w:eastAsiaTheme="minorEastAsia" w:hAnsi="Cambria Math" w:cs="Times New Roman"/>
                                                    <w:sz w:val="18"/>
                                                    <w:szCs w:val="18"/>
                                                  </w:rPr>
                                                  <m:t>π</m:t>
                                                </m:r>
                                              </m:num>
                                              <m:den>
                                                <m:r>
                                                  <w:rPr>
                                                    <w:rFonts w:ascii="Cambria Math" w:eastAsiaTheme="minorEastAsia" w:hAnsi="Cambria Math" w:cs="Times New Roman"/>
                                                    <w:sz w:val="18"/>
                                                    <w:szCs w:val="18"/>
                                                  </w:rPr>
                                                  <m:t>a</m:t>
                                                </m:r>
                                              </m:den>
                                            </m:f>
                                          </m:e>
                                        </m:d>
                                      </m:e>
                                    </m:func>
                                    <m:r>
                                      <w:rPr>
                                        <w:rFonts w:ascii="Cambria Math" w:eastAsiaTheme="minorEastAsia" w:hAnsi="Cambria Math" w:cs="Times New Roman"/>
                                        <w:sz w:val="18"/>
                                        <w:szCs w:val="18"/>
                                      </w:rPr>
                                      <m:t xml:space="preserve"> </m:t>
                                    </m:r>
                                  </m:e>
                                </m:d>
                              </m:e>
                              <m:sup>
                                <m:r>
                                  <w:rPr>
                                    <w:rFonts w:ascii="Cambria Math" w:eastAsiaTheme="minorEastAsia" w:hAnsi="Cambria Math" w:cs="Times New Roman"/>
                                    <w:sz w:val="18"/>
                                    <w:szCs w:val="18"/>
                                  </w:rPr>
                                  <m:t>2</m:t>
                                </m:r>
                              </m:sup>
                            </m:sSup>
                          </m:den>
                        </m:f>
                      </m:e>
                    </m:d>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2n-1</m:t>
                        </m:r>
                      </m:e>
                    </m:d>
                    <m:r>
                      <w:rPr>
                        <w:rFonts w:ascii="Cambria Math" w:eastAsiaTheme="minorEastAsia" w:hAnsi="Cambria Math" w:cs="Times New Roman"/>
                        <w:sz w:val="18"/>
                        <w:szCs w:val="18"/>
                      </w:rPr>
                      <m:t>+</m:t>
                    </m:r>
                    <m:d>
                      <m:dPr>
                        <m:ctrlPr>
                          <w:rPr>
                            <w:rFonts w:ascii="Cambria Math" w:eastAsiaTheme="minorEastAsia" w:hAnsi="Cambria Math" w:cs="Times New Roman"/>
                            <w:i/>
                            <w:sz w:val="18"/>
                            <w:szCs w:val="18"/>
                          </w:rPr>
                        </m:ctrlPr>
                      </m:dPr>
                      <m:e>
                        <m:sSub>
                          <m:sSubPr>
                            <m:ctrlPr>
                              <w:rPr>
                                <w:rFonts w:ascii="Cambria Math" w:eastAsiaTheme="minorEastAsia" w:hAnsi="Cambria Math" w:cs="Times New Roman"/>
                                <w:i/>
                                <w:sz w:val="18"/>
                                <w:szCs w:val="18"/>
                              </w:rPr>
                            </m:ctrlPr>
                          </m:sSubPr>
                          <m:e>
                            <m:r>
                              <w:rPr>
                                <w:rFonts w:ascii="Cambria Math" w:hAnsi="Cambria Math" w:cs="Times New Roman"/>
                                <w:noProof/>
                                <w:sz w:val="18"/>
                                <w:szCs w:val="18"/>
                              </w:rPr>
                              <m:t>ε</m:t>
                            </m:r>
                          </m:e>
                          <m:sub>
                            <m:r>
                              <w:rPr>
                                <w:rFonts w:ascii="Cambria Math" w:eastAsiaTheme="minorEastAsia" w:hAnsi="Cambria Math" w:cs="Times New Roman"/>
                                <w:sz w:val="18"/>
                                <w:szCs w:val="18"/>
                              </w:rPr>
                              <m:t>P</m:t>
                            </m:r>
                          </m:sub>
                        </m:sSub>
                        <m:d>
                          <m:dPr>
                            <m:ctrlPr>
                              <w:rPr>
                                <w:rFonts w:ascii="Cambria Math" w:eastAsiaTheme="minorEastAsia" w:hAnsi="Cambria Math" w:cs="Times New Roman"/>
                                <w:i/>
                                <w:sz w:val="18"/>
                                <w:szCs w:val="18"/>
                              </w:rPr>
                            </m:ctrlPr>
                          </m:dPr>
                          <m:e>
                            <m:f>
                              <m:fPr>
                                <m:ctrlPr>
                                  <w:rPr>
                                    <w:rFonts w:ascii="Cambria Math" w:eastAsiaTheme="minorEastAsia" w:hAnsi="Cambria Math" w:cs="Times New Roman"/>
                                    <w:i/>
                                    <w:sz w:val="18"/>
                                    <w:szCs w:val="18"/>
                                  </w:rPr>
                                </m:ctrlPr>
                              </m:fPr>
                              <m:num>
                                <m:r>
                                  <w:rPr>
                                    <w:rFonts w:ascii="Cambria Math" w:eastAsiaTheme="minorEastAsia" w:hAnsi="Cambria Math" w:cs="Times New Roman"/>
                                    <w:sz w:val="18"/>
                                    <w:szCs w:val="18"/>
                                  </w:rPr>
                                  <m:t>π</m:t>
                                </m:r>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t</m:t>
                                    </m:r>
                                  </m:e>
                                  <m:sub>
                                    <m:r>
                                      <w:rPr>
                                        <w:rFonts w:ascii="Cambria Math" w:eastAsiaTheme="minorEastAsia" w:hAnsi="Cambria Math" w:cs="Times New Roman"/>
                                        <w:sz w:val="18"/>
                                        <w:szCs w:val="18"/>
                                      </w:rPr>
                                      <m:t>e</m:t>
                                    </m:r>
                                  </m:sub>
                                </m:sSub>
                              </m:num>
                              <m:den>
                                <m:r>
                                  <w:rPr>
                                    <w:rFonts w:ascii="Cambria Math" w:eastAsiaTheme="minorEastAsia" w:hAnsi="Cambria Math" w:cs="Times New Roman"/>
                                    <w:sz w:val="18"/>
                                    <w:szCs w:val="18"/>
                                  </w:rPr>
                                  <m:t>a</m:t>
                                </m:r>
                              </m:den>
                            </m:f>
                          </m:e>
                        </m:d>
                      </m:e>
                    </m:d>
                    <m:sSup>
                      <m:sSupPr>
                        <m:ctrlPr>
                          <w:rPr>
                            <w:rFonts w:ascii="Cambria Math" w:eastAsiaTheme="minorEastAsia" w:hAnsi="Cambria Math" w:cs="Times New Roman"/>
                            <w:i/>
                            <w:sz w:val="18"/>
                            <w:szCs w:val="18"/>
                          </w:rPr>
                        </m:ctrlPr>
                      </m:sSupPr>
                      <m:e>
                        <m:d>
                          <m:dPr>
                            <m:ctrlPr>
                              <w:rPr>
                                <w:rFonts w:ascii="Cambria Math" w:eastAsiaTheme="minorEastAsia" w:hAnsi="Cambria Math" w:cs="Times New Roman"/>
                                <w:i/>
                                <w:sz w:val="18"/>
                                <w:szCs w:val="18"/>
                              </w:rPr>
                            </m:ctrlPr>
                          </m:dPr>
                          <m:e>
                            <m:r>
                              <w:rPr>
                                <w:rFonts w:ascii="Cambria Math" w:eastAsiaTheme="minorEastAsia" w:hAnsi="Cambria Math" w:cs="Times New Roman"/>
                                <w:sz w:val="18"/>
                                <w:szCs w:val="18"/>
                              </w:rPr>
                              <m:t>2n-1</m:t>
                            </m:r>
                          </m:e>
                        </m:d>
                      </m:e>
                      <m:sup>
                        <m:r>
                          <w:rPr>
                            <w:rFonts w:ascii="Cambria Math" w:eastAsiaTheme="minorEastAsia" w:hAnsi="Cambria Math" w:cs="Times New Roman"/>
                            <w:sz w:val="18"/>
                            <w:szCs w:val="18"/>
                          </w:rPr>
                          <m:t>2</m:t>
                        </m:r>
                      </m:sup>
                    </m:sSup>
                  </m:e>
                </m:d>
              </m:e>
            </m:nary>
          </m:e>
        </m:d>
      </m:oMath>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r>
      <w:r w:rsidR="00EF0BA6" w:rsidRPr="003F6E30">
        <w:rPr>
          <w:rFonts w:ascii="Times New Roman" w:eastAsiaTheme="minorEastAsia" w:hAnsi="Times New Roman" w:cs="Times New Roman"/>
          <w:color w:val="000000" w:themeColor="text1"/>
          <w:sz w:val="18"/>
          <w:szCs w:val="18"/>
        </w:rPr>
        <w:tab/>
        <w:t>(</w:t>
      </w:r>
      <w:r w:rsidR="00EF0BA6" w:rsidRPr="003F6E30">
        <w:rPr>
          <w:rFonts w:ascii="Times New Roman" w:hAnsi="Times New Roman" w:cs="Times New Roman"/>
          <w:color w:val="000000" w:themeColor="text1"/>
          <w:sz w:val="18"/>
          <w:szCs w:val="18"/>
        </w:rPr>
        <w:fldChar w:fldCharType="begin"/>
      </w:r>
      <w:r w:rsidR="00EF0BA6" w:rsidRPr="003F6E30">
        <w:rPr>
          <w:rFonts w:ascii="Times New Roman" w:hAnsi="Times New Roman" w:cs="Times New Roman"/>
          <w:color w:val="000000" w:themeColor="text1"/>
          <w:sz w:val="18"/>
          <w:szCs w:val="18"/>
        </w:rPr>
        <w:instrText xml:space="preserve"> seq eq </w:instrText>
      </w:r>
      <w:r w:rsidR="00EF0BA6"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19</w:t>
      </w:r>
      <w:r w:rsidR="00EF0BA6" w:rsidRPr="003F6E30">
        <w:rPr>
          <w:rFonts w:ascii="Times New Roman" w:hAnsi="Times New Roman" w:cs="Times New Roman"/>
          <w:noProof/>
          <w:color w:val="000000" w:themeColor="text1"/>
          <w:sz w:val="18"/>
          <w:szCs w:val="18"/>
        </w:rPr>
        <w:fldChar w:fldCharType="end"/>
      </w:r>
      <w:r w:rsidR="00EF0BA6" w:rsidRPr="003F6E30">
        <w:rPr>
          <w:rFonts w:ascii="Times New Roman" w:eastAsiaTheme="minorEastAsia" w:hAnsi="Times New Roman" w:cs="Times New Roman"/>
          <w:color w:val="000000" w:themeColor="text1"/>
          <w:sz w:val="18"/>
          <w:szCs w:val="18"/>
        </w:rPr>
        <w:t>)</w:t>
      </w:r>
      <w:bookmarkEnd w:id="40"/>
    </w:p>
    <w:p w14:paraId="31C50369" w14:textId="77777777" w:rsidR="00EF0BA6" w:rsidRPr="003F6E30" w:rsidRDefault="00EF0BA6" w:rsidP="00EF0BA6">
      <w:pPr>
        <w:spacing w:after="0" w:line="240" w:lineRule="auto"/>
        <w:jc w:val="both"/>
        <w:rPr>
          <w:rFonts w:ascii="Times New Roman" w:hAnsi="Times New Roman" w:cs="Times New Roman"/>
          <w:color w:val="000000" w:themeColor="text1"/>
          <w:sz w:val="18"/>
          <w:szCs w:val="18"/>
        </w:rPr>
      </w:pPr>
      <w:bookmarkStart w:id="41" w:name="_Hlk123377148"/>
    </w:p>
    <w:p w14:paraId="6E2098E6" w14:textId="77777777" w:rsidR="00EF0BA6" w:rsidRPr="003F6E30" w:rsidRDefault="00EF0BA6" w:rsidP="00EF0BA6">
      <w:pPr>
        <w:spacing w:after="0" w:line="240" w:lineRule="auto"/>
        <w:jc w:val="both"/>
        <w:rPr>
          <w:rFonts w:ascii="Times New Roman" w:hAnsi="Times New Roman" w:cs="Times New Roman"/>
          <w:color w:val="000000" w:themeColor="text1"/>
          <w:sz w:val="18"/>
          <w:szCs w:val="18"/>
        </w:rPr>
        <w:sectPr w:rsidR="00EF0BA6" w:rsidRPr="003F6E30" w:rsidSect="00411BAD">
          <w:type w:val="continuous"/>
          <w:pgSz w:w="12240" w:h="15840" w:code="1"/>
          <w:pgMar w:top="1296" w:right="994" w:bottom="1296" w:left="994" w:header="850" w:footer="648" w:gutter="0"/>
          <w:cols w:space="227"/>
          <w:titlePg/>
          <w:docGrid w:linePitch="360"/>
        </w:sectPr>
      </w:pPr>
    </w:p>
    <w:p w14:paraId="7396B3E0" w14:textId="4463A329" w:rsidR="00EF0BA6" w:rsidRDefault="007A1106" w:rsidP="00EF0BA6">
      <w:pPr>
        <w:spacing w:after="0" w:line="240" w:lineRule="auto"/>
        <w:jc w:val="both"/>
        <w:rPr>
          <w:rFonts w:ascii="Times New Roman" w:eastAsiaTheme="minorEastAsia" w:hAnsi="Times New Roman" w:cs="Times New Roman"/>
          <w:noProof/>
          <w:color w:val="000000" w:themeColor="text1"/>
          <w:sz w:val="18"/>
          <w:szCs w:val="18"/>
        </w:rPr>
      </w:pPr>
      <w:r w:rsidRPr="007A1106">
        <w:rPr>
          <w:rFonts w:ascii="Times New Roman" w:hAnsi="Times New Roman" w:cs="Times New Roman"/>
          <w:color w:val="000000"/>
          <w:sz w:val="18"/>
          <w:szCs w:val="18"/>
        </w:rPr>
        <w:t>Eq. (16) actually overpredicts the strength of the electric field in Region 3, due to the relaxation of the potential function that will occur when Region 3 has finite thickness, so we additionally performed calculations using a modified Eq. (19) in which the final term (representing Region 3) is replaced with a simpler contribution from a constant field, E</w:t>
      </w:r>
      <w:r w:rsidRPr="007A1106">
        <w:rPr>
          <w:rFonts w:ascii="Times New Roman" w:hAnsi="Times New Roman" w:cs="Times New Roman"/>
          <w:color w:val="000000"/>
          <w:sz w:val="18"/>
          <w:szCs w:val="18"/>
          <w:vertAlign w:val="subscript"/>
        </w:rPr>
        <w:t>3</w:t>
      </w:r>
      <w:r w:rsidRPr="007A1106">
        <w:rPr>
          <w:rFonts w:ascii="Times New Roman" w:hAnsi="Times New Roman" w:cs="Times New Roman"/>
          <w:color w:val="000000"/>
          <w:sz w:val="18"/>
          <w:szCs w:val="18"/>
        </w:rPr>
        <w:t xml:space="preserve"> = 2</w:t>
      </w:r>
      <w:r w:rsidRPr="007A1106">
        <w:rPr>
          <w:rFonts w:ascii="Times New Roman" w:hAnsi="Times New Roman" w:cs="Times New Roman"/>
          <w:i/>
          <w:iCs/>
          <w:color w:val="000000"/>
          <w:sz w:val="18"/>
          <w:szCs w:val="18"/>
        </w:rPr>
        <w:t>V</w:t>
      </w:r>
      <w:r w:rsidRPr="007A1106">
        <w:rPr>
          <w:rFonts w:ascii="Times New Roman" w:hAnsi="Times New Roman" w:cs="Times New Roman"/>
          <w:i/>
          <w:iCs/>
          <w:color w:val="000000"/>
          <w:sz w:val="18"/>
          <w:szCs w:val="18"/>
          <w:vertAlign w:val="subscript"/>
        </w:rPr>
        <w:t>0</w:t>
      </w:r>
      <w:r w:rsidRPr="007A1106">
        <w:rPr>
          <w:rFonts w:ascii="Times New Roman" w:hAnsi="Times New Roman" w:cs="Times New Roman"/>
          <w:color w:val="000000"/>
          <w:sz w:val="18"/>
          <w:szCs w:val="18"/>
        </w:rPr>
        <w:t>/</w:t>
      </w:r>
      <w:r w:rsidRPr="00B612EA">
        <w:rPr>
          <w:rFonts w:ascii="Times New Roman" w:hAnsi="Times New Roman" w:cs="Times New Roman"/>
          <w:i/>
          <w:iCs/>
          <w:color w:val="000000"/>
          <w:sz w:val="18"/>
          <w:szCs w:val="18"/>
        </w:rPr>
        <w:t>s</w:t>
      </w:r>
      <w:r w:rsidRPr="007A1106">
        <w:rPr>
          <w:rFonts w:ascii="Times New Roman" w:hAnsi="Times New Roman" w:cs="Times New Roman"/>
          <w:color w:val="000000"/>
          <w:sz w:val="18"/>
          <w:szCs w:val="18"/>
        </w:rPr>
        <w:t xml:space="preserve"> between the electrodes; then averaged the two capacitances thus obtained and used their difference as part of the overall uncertainty estimate. </w:t>
      </w:r>
      <w:r w:rsidR="00260DDE" w:rsidRPr="003F6E30">
        <w:rPr>
          <w:rFonts w:ascii="Times New Roman" w:hAnsi="Times New Roman" w:cs="Times New Roman"/>
          <w:color w:val="000000" w:themeColor="text1"/>
          <w:sz w:val="18"/>
          <w:szCs w:val="18"/>
        </w:rPr>
        <w:t>The summations are carried out to 10,000 (</w:t>
      </w:r>
      <w:r w:rsidR="00D9677F">
        <w:rPr>
          <w:rFonts w:ascii="Times New Roman" w:hAnsi="Times New Roman" w:cs="Times New Roman"/>
          <w:color w:val="000000" w:themeColor="text1"/>
          <w:sz w:val="18"/>
          <w:szCs w:val="18"/>
        </w:rPr>
        <w:t>HP</w:t>
      </w:r>
      <w:r w:rsidR="00260DDE" w:rsidRPr="003F6E30">
        <w:rPr>
          <w:rFonts w:ascii="Times New Roman" w:hAnsi="Times New Roman" w:cs="Times New Roman"/>
          <w:color w:val="000000" w:themeColor="text1"/>
          <w:sz w:val="18"/>
          <w:szCs w:val="18"/>
        </w:rPr>
        <w:t xml:space="preserve">) or 50,000 terms (quartz). </w:t>
      </w:r>
      <w:r w:rsidR="00EF0BA6" w:rsidRPr="003F6E30">
        <w:rPr>
          <w:rFonts w:ascii="Times New Roman" w:hAnsi="Times New Roman" w:cs="Times New Roman"/>
          <w:color w:val="000000" w:themeColor="text1"/>
          <w:sz w:val="18"/>
          <w:szCs w:val="18"/>
        </w:rPr>
        <w:t xml:space="preserve">We have tested against known values for quartz and water (Milli-Q); the resulting </w:t>
      </w:r>
      <m:oMath>
        <m:r>
          <w:rPr>
            <w:rFonts w:ascii="Cambria Math" w:hAnsi="Cambria Math" w:cs="Times New Roman"/>
            <w:color w:val="000000" w:themeColor="text1"/>
            <w:sz w:val="18"/>
            <w:szCs w:val="18"/>
          </w:rPr>
          <m:t>ε</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f</m:t>
            </m:r>
          </m:e>
        </m:d>
      </m:oMath>
      <w:r w:rsidR="00EF0BA6" w:rsidRPr="003F6E30">
        <w:rPr>
          <w:rFonts w:ascii="Times New Roman" w:eastAsiaTheme="minorEastAsia" w:hAnsi="Times New Roman" w:cs="Times New Roman"/>
          <w:color w:val="000000" w:themeColor="text1"/>
          <w:sz w:val="18"/>
          <w:szCs w:val="18"/>
        </w:rPr>
        <w:t xml:space="preserve"> functions are depicted in </w:t>
      </w:r>
      <w:r w:rsidR="00EF0BA6" w:rsidRPr="003F6E30">
        <w:rPr>
          <w:rFonts w:ascii="Times New Roman" w:eastAsiaTheme="minorEastAsia" w:hAnsi="Times New Roman" w:cs="Times New Roman"/>
          <w:b/>
          <w:bCs/>
          <w:color w:val="000000" w:themeColor="text1"/>
          <w:sz w:val="18"/>
          <w:szCs w:val="18"/>
        </w:rPr>
        <w:t>Fig. 3c</w:t>
      </w:r>
      <w:r w:rsidR="00EF0BA6" w:rsidRPr="003F6E30">
        <w:rPr>
          <w:rFonts w:ascii="Times New Roman" w:eastAsiaTheme="minorEastAsia" w:hAnsi="Times New Roman" w:cs="Times New Roman"/>
          <w:color w:val="000000" w:themeColor="text1"/>
          <w:sz w:val="18"/>
          <w:szCs w:val="18"/>
        </w:rPr>
        <w:t xml:space="preserve"> of the main paper and show excellent agreement with accepted values in literature</w:t>
      </w:r>
      <w:r w:rsidR="00EF0BA6" w:rsidRPr="003F6E30">
        <w:rPr>
          <w:rFonts w:ascii="Times New Roman" w:eastAsiaTheme="minorEastAsia" w:hAnsi="Times New Roman" w:cs="Times New Roman"/>
          <w:color w:val="000000" w:themeColor="text1"/>
          <w:sz w:val="18"/>
          <w:szCs w:val="18"/>
        </w:rPr>
        <w:fldChar w:fldCharType="begin">
          <w:fldData xml:space="preserve">PEVuZE5vdGU+PENpdGU+PEF1dGhvcj5EZTwvQXV0aG9yPjxZZWFyPjE5ODg8L1llYXI+PFJlY051
bT4yMTg8L1JlY051bT48RGlzcGxheVRleHQ+PHN0eWxlIGZhY2U9InN1cGVyc2NyaXB0Ij40Ny01
MDwvc3R5bGU+PC9EaXNwbGF5VGV4dD48cmVjb3JkPjxyZWMtbnVtYmVyPjIxODwvcmVjLW51bWJl
cj48Zm9yZWlnbi1rZXlzPjxrZXkgYXBwPSJFTiIgZGItaWQ9InBlYTlmeGYwaDU1dzU5ZWVhZHV4
MmRzbXh4dmVmZDB2eno5ZiIgdGltZXN0YW1wPSIxNjMzMzI5OTE3Ij4yMTg8L2tleT48L2ZvcmVp
Z24ta2V5cz48cmVmLXR5cGUgbmFtZT0iSm91cm5hbCBBcnRpY2xlIj4xNzwvcmVmLXR5cGU+PGNv
bnRyaWJ1dG9ycz48YXV0aG9ycz48YXV0aG9yPkRlLCBBbG9rPC9hdXRob3I+PGF1dGhvcj5SYW8s
IEtWPC9hdXRob3I+PC9hdXRob3JzPjwvY29udHJpYnV0b3JzPjx0aXRsZXM+PHRpdGxlPkRpZWxl
Y3RyaWMgcHJvcGVydGllcyBvZiBzeW50aGV0aWMgcXVhcnR6IGNyeXN0YWxzPC90aXRsZT48c2Vj
b25kYXJ5LXRpdGxlPkpvdXJuYWwgb2YgbWF0ZXJpYWxzIHNjaWVuY2U8L3NlY29uZGFyeS10aXRs
ZT48L3RpdGxlcz48cGVyaW9kaWNhbD48ZnVsbC10aXRsZT5Kb3VybmFsIG9mIG1hdGVyaWFscyBz
Y2llbmNlPC9mdWxsLXRpdGxlPjwvcGVyaW9kaWNhbD48cGFnZXM+NjYxLTY2NDwvcGFnZXM+PHZv
bHVtZT4yMzwvdm9sdW1lPjxudW1iZXI+MjwvbnVtYmVyPjxkYXRlcz48eWVhcj4xOTg4PC95ZWFy
PjwvZGF0ZXM+PGlzYm4+MTU3My00ODAzPC9pc2JuPjx1cmxzPjwvdXJscz48L3JlY29yZD48L0Np
dGU+PENpdGU+PEF1dGhvcj5LcnVwa2E8L0F1dGhvcj48WWVhcj4xOTk5PC9ZZWFyPjxSZWNOdW0+
NTEwPC9SZWNOdW0+PHJlY29yZD48cmVjLW51bWJlcj41MTA8L3JlYy1udW1iZXI+PGZvcmVpZ24t
a2V5cz48a2V5IGFwcD0iRU4iIGRiLWlkPSJwZWE5ZnhmMGg1NXc1OWVlYWR1eDJkc214eHZlZmQw
dnp6OWYiIHRpbWVzdGFtcD0iMTY2MDE3ODg1NCI+NTEwPC9rZXk+PC9mb3JlaWduLWtleXM+PHJl
Zi10eXBlIG5hbWU9IkpvdXJuYWwgQXJ0aWNsZSI+MTc8L3JlZi10eXBlPjxjb250cmlidXRvcnM+
PGF1dGhvcnM+PGF1dGhvcj5LcnVwa2EsIEplcnp5PC9hdXRob3I+PGF1dGhvcj5EZXJ6YWtvd3Nr
aSwgS3J6eXN6dG9mPC9hdXRob3I+PGF1dGhvcj5Ub2JhciwgTWljaGFlbDwvYXV0aG9yPjxhdXRo
b3I+SGFydG5ldHQsIEpvaG48L2F1dGhvcj48YXV0aG9yPkdleWVyLCBSaWNoYXJkIEcuPC9hdXRo
b3I+PC9hdXRob3JzPjwvY29udHJpYnV0b3JzPjx0aXRsZXM+PHRpdGxlPkNvbXBsZXggcGVybWl0
dGl2aXR5IG9mIHNvbWUgdWx0cmFsb3cgbG9zcyBkaWVsZWN0cmljIGNyeXN0YWxzIGF0IGNyeW9n
ZW5pYyB0ZW1wZXJhdHVyZXM8L3RpdGxlPjxzZWNvbmRhcnktdGl0bGU+TWVhc3VyZW1lbnQgU2Np
ZW5jZSBhbmQgVGVjaG5vbG9neTwvc2Vjb25kYXJ5LXRpdGxlPjwvdGl0bGVzPjxwZXJpb2RpY2Fs
PjxmdWxsLXRpdGxlPk1lYXN1cmVtZW50IFNjaWVuY2UgYW5kIFRlY2hub2xvZ3k8L2Z1bGwtdGl0
bGU+PGFiYnItMT5NZWFzLiBTY2kuIFRlY2hub2wuPC9hYmJyLTE+PGFiYnItMj5NZWFzIFNjaSBU
ZWNobm9sPC9hYmJyLTI+PC9wZXJpb2RpY2FsPjxwYWdlcz4zODctMzkyPC9wYWdlcz48dm9sdW1l
PjEwPC92b2x1bWU+PG51bWJlcj41PC9udW1iZXI+PGRhdGVzPjx5ZWFyPjE5OTk8L3llYXI+PHB1
Yi1kYXRlcz48ZGF0ZT4xOTk5LzAxLzAxPC9kYXRlPjwvcHViLWRhdGVzPjwvZGF0ZXM+PHB1Ymxp
c2hlcj5JT1AgUHVibGlzaGluZzwvcHVibGlzaGVyPjxpc2JuPjA5NTctMDIzMyYjeEQ7MTM2MS02
NTAxPC9pc2JuPjx1cmxzPjxyZWxhdGVkLXVybHM+PHVybD5odHRwOi8vZHguZG9pLm9yZy8xMC4x
MDg4LzA5NTctMDIzMy8xMC81LzMwODwvdXJsPjwvcmVsYXRlZC11cmxzPjwvdXJscz48ZWxlY3Ry
b25pYy1yZXNvdXJjZS1udW0+MTAuMTA4OC8wOTU3LTAyMzMvMTAvNS8zMDg8L2VsZWN0cm9uaWMt
cmVzb3VyY2UtbnVtPjwvcmVjb3JkPjwvQ2l0ZT48Q2l0ZT48QXV0aG9yPkJhdGFsaW90bzwvQXV0
aG9yPjxZZWFyPjIwMTA8L1llYXI+PFJlY051bT41MTI8L1JlY051bT48cmVjb3JkPjxyZWMtbnVt
YmVyPjUxMjwvcmVjLW51bWJlcj48Zm9yZWlnbi1rZXlzPjxrZXkgYXBwPSJFTiIgZGItaWQ9InBl
YTlmeGYwaDU1dzU5ZWVhZHV4MmRzbXh4dmVmZDB2eno5ZiIgdGltZXN0YW1wPSIxNjYwMTc4ODg5
Ij41MTI8L2tleT48L2ZvcmVpZ24ta2V5cz48cmVmLXR5cGUgbmFtZT0iSm91cm5hbCBBcnRpY2xl
Ij4xNzwvcmVmLXR5cGU+PGNvbnRyaWJ1dG9ycz48YXV0aG9ycz48YXV0aG9yPkJhdGFsaW90bywg
Ri48L2F1dGhvcj48YXV0aG9yPkR1YXJ0ZSwgQS4gUi48L2F1dGhvcj48YXV0aG9yPkJhcmJlcm8s
IEcuPC9hdXRob3I+PGF1dGhvcj5OZXRvLCBBLiBNLiBGLjwvYXV0aG9yPjwvYXV0aG9ycz48L2Nv
bnRyaWJ1dG9ycz48dGl0bGVzPjx0aXRsZT5EaWVsZWN0cmljIERpc3BlcnNpb24gb2YgV2F0ZXIg
aW4gdGhlIEZyZXF1ZW5jeSBSYW5nZSBmcm9tIDEwIG1IeiB0byAzMCBNSHo8L3RpdGxlPjxzZWNv
bmRhcnktdGl0bGU+VGhlIEpvdXJuYWwgb2YgUGh5c2ljYWwgQ2hlbWlzdHJ5IEI8L3NlY29uZGFy
eS10aXRsZT48L3RpdGxlcz48cGVyaW9kaWNhbD48ZnVsbC10aXRsZT5UaGUgSm91cm5hbCBvZiBQ
aHlzaWNhbCBDaGVtaXN0cnkgQjwvZnVsbC10aXRsZT48L3BlcmlvZGljYWw+PHBhZ2VzPjM0Njct
MzQ3MTwvcGFnZXM+PHZvbHVtZT4xMTQ8L3ZvbHVtZT48bnVtYmVyPjEwPC9udW1iZXI+PGRhdGVz
Pjx5ZWFyPjIwMTA8L3llYXI+PHB1Yi1kYXRlcz48ZGF0ZT4yMDEwLzAzLzE4PC9kYXRlPjwvcHVi
LWRhdGVzPjwvZGF0ZXM+PHB1Ymxpc2hlcj5BbWVyaWNhbiBDaGVtaWNhbCBTb2NpZXR5PC9wdWJs
aXNoZXI+PGlzYm4+MTUyMC02MTA2PC9pc2JuPjx1cmxzPjxyZWxhdGVkLXVybHM+PHVybD5odHRw
czovL2RvaS5vcmcvMTAuMTAyMS9qcDkxMDExNHk8L3VybD48L3JlbGF0ZWQtdXJscz48L3VybHM+
PGVsZWN0cm9uaWMtcmVzb3VyY2UtbnVtPjEwLjEwMjEvanA5MTAxMTR5PC9lbGVjdHJvbmljLXJl
c291cmNlLW51bT48L3JlY29yZD48L0NpdGU+PENpdGU+PEF1dGhvcj5Bbmd1bG8tU2hlcm1hbjwv
QXV0aG9yPjxZZWFyPjIwMTE8L1llYXI+PFJlY051bT41MTM8L1JlY051bT48cmVjb3JkPjxyZWMt
bnVtYmVyPjUxMzwvcmVjLW51bWJlcj48Zm9yZWlnbi1rZXlzPjxrZXkgYXBwPSJFTiIgZGItaWQ9
InBlYTlmeGYwaDU1dzU5ZWVhZHV4MmRzbXh4dmVmZDB2eno5ZiIgdGltZXN0YW1wPSIxNjYwMTc4
OTI4Ij41MTM8L2tleT48L2ZvcmVpZ24ta2V5cz48cmVmLXR5cGUgbmFtZT0iSm91cm5hbCBBcnRp
Y2xlIj4xNzwvcmVmLXR5cGU+PGNvbnRyaWJ1dG9ycz48YXV0aG9ycz48YXV0aG9yPkFuZ3Vsby1T
aGVybWFuLCBBLjwvYXV0aG9yPjxhdXRob3I+TWVyY2Fkby1VcmliZSwgSC48L2F1dGhvcj48L2F1
dGhvcnM+PC9jb250cmlidXRvcnM+PHRpdGxlcz48dGl0bGU+RGllbGVjdHJpYyBzcGVjdHJvc2Nv
cHkgb2Ygd2F0ZXIgYXQgbG93IGZyZXF1ZW5jaWVzOiBUaGUgZXhpc3RlbmNlIG9mIGFuIGlzb3Bl
cm1pdGl2ZSBwb2ludDwvdGl0bGU+PHNlY29uZGFyeS10aXRsZT5DaGVtaWNhbCBQaHlzaWNzIExl
dHRlcnM8L3NlY29uZGFyeS10aXRsZT48L3RpdGxlcz48cGVyaW9kaWNhbD48ZnVsbC10aXRsZT5D
aGVtaWNhbCBQaHlzaWNzIExldHRlcnM8L2Z1bGwtdGl0bGU+PGFiYnItMT5DaGVtLiBQaHlzLiBM
ZXR0LjwvYWJici0xPjxhYmJyLTI+Q2hlbSBQaHlzIExldHQ8L2FiYnItMj48L3BlcmlvZGljYWw+
PHBhZ2VzPjMyNy0zMzA8L3BhZ2VzPjx2b2x1bWU+NTAzPC92b2x1bWU+PG51bWJlcj40PC9udW1i
ZXI+PGRhdGVzPjx5ZWFyPjIwMTE8L3llYXI+PHB1Yi1kYXRlcz48ZGF0ZT4yMDExLzAyLzE3Lzwv
ZGF0ZT48L3B1Yi1kYXRlcz48L2RhdGVzPjxpc2JuPjAwMDktMjYxNDwvaXNibj48dXJscz48cmVs
YXRlZC11cmxzPjx1cmw+aHR0cHM6Ly93d3cuc2NpZW5jZWRpcmVjdC5jb20vc2NpZW5jZS9hcnRp
Y2xlL3BpaS9TMDAwOTI2MTQxMTAwMDUyMjwvdXJsPjwvcmVsYXRlZC11cmxzPjwvdXJscz48ZWxl
Y3Ryb25pYy1yZXNvdXJjZS1udW0+aHR0cHM6Ly9kb2kub3JnLzEwLjEwMTYvai5jcGxldHQuMjAx
MS4wMS4wMjc8L2VsZWN0cm9uaWMtcmVzb3VyY2UtbnVtPjwvcmVjb3JkPjwvQ2l0ZT48L0VuZE5v
dGU+AG==
</w:fldData>
        </w:fldChar>
      </w:r>
      <w:r w:rsidR="00BE7F48">
        <w:rPr>
          <w:rFonts w:ascii="Times New Roman" w:eastAsiaTheme="minorEastAsia" w:hAnsi="Times New Roman" w:cs="Times New Roman"/>
          <w:color w:val="000000" w:themeColor="text1"/>
          <w:sz w:val="18"/>
          <w:szCs w:val="18"/>
        </w:rPr>
        <w:instrText xml:space="preserve"> ADDIN EN.CITE </w:instrText>
      </w:r>
      <w:r w:rsidR="00BE7F48">
        <w:rPr>
          <w:rFonts w:ascii="Times New Roman" w:eastAsiaTheme="minorEastAsia" w:hAnsi="Times New Roman" w:cs="Times New Roman"/>
          <w:color w:val="000000" w:themeColor="text1"/>
          <w:sz w:val="18"/>
          <w:szCs w:val="18"/>
        </w:rPr>
        <w:fldChar w:fldCharType="begin">
          <w:fldData xml:space="preserve">PEVuZE5vdGU+PENpdGU+PEF1dGhvcj5EZTwvQXV0aG9yPjxZZWFyPjE5ODg8L1llYXI+PFJlY051
bT4yMTg8L1JlY051bT48RGlzcGxheVRleHQ+PHN0eWxlIGZhY2U9InN1cGVyc2NyaXB0Ij40Ny01
MDwvc3R5bGU+PC9EaXNwbGF5VGV4dD48cmVjb3JkPjxyZWMtbnVtYmVyPjIxODwvcmVjLW51bWJl
cj48Zm9yZWlnbi1rZXlzPjxrZXkgYXBwPSJFTiIgZGItaWQ9InBlYTlmeGYwaDU1dzU5ZWVhZHV4
MmRzbXh4dmVmZDB2eno5ZiIgdGltZXN0YW1wPSIxNjMzMzI5OTE3Ij4yMTg8L2tleT48L2ZvcmVp
Z24ta2V5cz48cmVmLXR5cGUgbmFtZT0iSm91cm5hbCBBcnRpY2xlIj4xNzwvcmVmLXR5cGU+PGNv
bnRyaWJ1dG9ycz48YXV0aG9ycz48YXV0aG9yPkRlLCBBbG9rPC9hdXRob3I+PGF1dGhvcj5SYW8s
IEtWPC9hdXRob3I+PC9hdXRob3JzPjwvY29udHJpYnV0b3JzPjx0aXRsZXM+PHRpdGxlPkRpZWxl
Y3RyaWMgcHJvcGVydGllcyBvZiBzeW50aGV0aWMgcXVhcnR6IGNyeXN0YWxzPC90aXRsZT48c2Vj
b25kYXJ5LXRpdGxlPkpvdXJuYWwgb2YgbWF0ZXJpYWxzIHNjaWVuY2U8L3NlY29uZGFyeS10aXRs
ZT48L3RpdGxlcz48cGVyaW9kaWNhbD48ZnVsbC10aXRsZT5Kb3VybmFsIG9mIG1hdGVyaWFscyBz
Y2llbmNlPC9mdWxsLXRpdGxlPjwvcGVyaW9kaWNhbD48cGFnZXM+NjYxLTY2NDwvcGFnZXM+PHZv
bHVtZT4yMzwvdm9sdW1lPjxudW1iZXI+MjwvbnVtYmVyPjxkYXRlcz48eWVhcj4xOTg4PC95ZWFy
PjwvZGF0ZXM+PGlzYm4+MTU3My00ODAzPC9pc2JuPjx1cmxzPjwvdXJscz48L3JlY29yZD48L0Np
dGU+PENpdGU+PEF1dGhvcj5LcnVwa2E8L0F1dGhvcj48WWVhcj4xOTk5PC9ZZWFyPjxSZWNOdW0+
NTEwPC9SZWNOdW0+PHJlY29yZD48cmVjLW51bWJlcj41MTA8L3JlYy1udW1iZXI+PGZvcmVpZ24t
a2V5cz48a2V5IGFwcD0iRU4iIGRiLWlkPSJwZWE5ZnhmMGg1NXc1OWVlYWR1eDJkc214eHZlZmQw
dnp6OWYiIHRpbWVzdGFtcD0iMTY2MDE3ODg1NCI+NTEwPC9rZXk+PC9mb3JlaWduLWtleXM+PHJl
Zi10eXBlIG5hbWU9IkpvdXJuYWwgQXJ0aWNsZSI+MTc8L3JlZi10eXBlPjxjb250cmlidXRvcnM+
PGF1dGhvcnM+PGF1dGhvcj5LcnVwa2EsIEplcnp5PC9hdXRob3I+PGF1dGhvcj5EZXJ6YWtvd3Nr
aSwgS3J6eXN6dG9mPC9hdXRob3I+PGF1dGhvcj5Ub2JhciwgTWljaGFlbDwvYXV0aG9yPjxhdXRo
b3I+SGFydG5ldHQsIEpvaG48L2F1dGhvcj48YXV0aG9yPkdleWVyLCBSaWNoYXJkIEcuPC9hdXRo
b3I+PC9hdXRob3JzPjwvY29udHJpYnV0b3JzPjx0aXRsZXM+PHRpdGxlPkNvbXBsZXggcGVybWl0
dGl2aXR5IG9mIHNvbWUgdWx0cmFsb3cgbG9zcyBkaWVsZWN0cmljIGNyeXN0YWxzIGF0IGNyeW9n
ZW5pYyB0ZW1wZXJhdHVyZXM8L3RpdGxlPjxzZWNvbmRhcnktdGl0bGU+TWVhc3VyZW1lbnQgU2Np
ZW5jZSBhbmQgVGVjaG5vbG9neTwvc2Vjb25kYXJ5LXRpdGxlPjwvdGl0bGVzPjxwZXJpb2RpY2Fs
PjxmdWxsLXRpdGxlPk1lYXN1cmVtZW50IFNjaWVuY2UgYW5kIFRlY2hub2xvZ3k8L2Z1bGwtdGl0
bGU+PGFiYnItMT5NZWFzLiBTY2kuIFRlY2hub2wuPC9hYmJyLTE+PGFiYnItMj5NZWFzIFNjaSBU
ZWNobm9sPC9hYmJyLTI+PC9wZXJpb2RpY2FsPjxwYWdlcz4zODctMzkyPC9wYWdlcz48dm9sdW1l
PjEwPC92b2x1bWU+PG51bWJlcj41PC9udW1iZXI+PGRhdGVzPjx5ZWFyPjE5OTk8L3llYXI+PHB1
Yi1kYXRlcz48ZGF0ZT4xOTk5LzAxLzAxPC9kYXRlPjwvcHViLWRhdGVzPjwvZGF0ZXM+PHB1Ymxp
c2hlcj5JT1AgUHVibGlzaGluZzwvcHVibGlzaGVyPjxpc2JuPjA5NTctMDIzMyYjeEQ7MTM2MS02
NTAxPC9pc2JuPjx1cmxzPjxyZWxhdGVkLXVybHM+PHVybD5odHRwOi8vZHguZG9pLm9yZy8xMC4x
MDg4LzA5NTctMDIzMy8xMC81LzMwODwvdXJsPjwvcmVsYXRlZC11cmxzPjwvdXJscz48ZWxlY3Ry
b25pYy1yZXNvdXJjZS1udW0+MTAuMTA4OC8wOTU3LTAyMzMvMTAvNS8zMDg8L2VsZWN0cm9uaWMt
cmVzb3VyY2UtbnVtPjwvcmVjb3JkPjwvQ2l0ZT48Q2l0ZT48QXV0aG9yPkJhdGFsaW90bzwvQXV0
aG9yPjxZZWFyPjIwMTA8L1llYXI+PFJlY051bT41MTI8L1JlY051bT48cmVjb3JkPjxyZWMtbnVt
YmVyPjUxMjwvcmVjLW51bWJlcj48Zm9yZWlnbi1rZXlzPjxrZXkgYXBwPSJFTiIgZGItaWQ9InBl
YTlmeGYwaDU1dzU5ZWVhZHV4MmRzbXh4dmVmZDB2eno5ZiIgdGltZXN0YW1wPSIxNjYwMTc4ODg5
Ij41MTI8L2tleT48L2ZvcmVpZ24ta2V5cz48cmVmLXR5cGUgbmFtZT0iSm91cm5hbCBBcnRpY2xl
Ij4xNzwvcmVmLXR5cGU+PGNvbnRyaWJ1dG9ycz48YXV0aG9ycz48YXV0aG9yPkJhdGFsaW90bywg
Ri48L2F1dGhvcj48YXV0aG9yPkR1YXJ0ZSwgQS4gUi48L2F1dGhvcj48YXV0aG9yPkJhcmJlcm8s
IEcuPC9hdXRob3I+PGF1dGhvcj5OZXRvLCBBLiBNLiBGLjwvYXV0aG9yPjwvYXV0aG9ycz48L2Nv
bnRyaWJ1dG9ycz48dGl0bGVzPjx0aXRsZT5EaWVsZWN0cmljIERpc3BlcnNpb24gb2YgV2F0ZXIg
aW4gdGhlIEZyZXF1ZW5jeSBSYW5nZSBmcm9tIDEwIG1IeiB0byAzMCBNSHo8L3RpdGxlPjxzZWNv
bmRhcnktdGl0bGU+VGhlIEpvdXJuYWwgb2YgUGh5c2ljYWwgQ2hlbWlzdHJ5IEI8L3NlY29uZGFy
eS10aXRsZT48L3RpdGxlcz48cGVyaW9kaWNhbD48ZnVsbC10aXRsZT5UaGUgSm91cm5hbCBvZiBQ
aHlzaWNhbCBDaGVtaXN0cnkgQjwvZnVsbC10aXRsZT48L3BlcmlvZGljYWw+PHBhZ2VzPjM0Njct
MzQ3MTwvcGFnZXM+PHZvbHVtZT4xMTQ8L3ZvbHVtZT48bnVtYmVyPjEwPC9udW1iZXI+PGRhdGVz
Pjx5ZWFyPjIwMTA8L3llYXI+PHB1Yi1kYXRlcz48ZGF0ZT4yMDEwLzAzLzE4PC9kYXRlPjwvcHVi
LWRhdGVzPjwvZGF0ZXM+PHB1Ymxpc2hlcj5BbWVyaWNhbiBDaGVtaWNhbCBTb2NpZXR5PC9wdWJs
aXNoZXI+PGlzYm4+MTUyMC02MTA2PC9pc2JuPjx1cmxzPjxyZWxhdGVkLXVybHM+PHVybD5odHRw
czovL2RvaS5vcmcvMTAuMTAyMS9qcDkxMDExNHk8L3VybD48L3JlbGF0ZWQtdXJscz48L3VybHM+
PGVsZWN0cm9uaWMtcmVzb3VyY2UtbnVtPjEwLjEwMjEvanA5MTAxMTR5PC9lbGVjdHJvbmljLXJl
c291cmNlLW51bT48L3JlY29yZD48L0NpdGU+PENpdGU+PEF1dGhvcj5Bbmd1bG8tU2hlcm1hbjwv
QXV0aG9yPjxZZWFyPjIwMTE8L1llYXI+PFJlY051bT41MTM8L1JlY051bT48cmVjb3JkPjxyZWMt
bnVtYmVyPjUxMzwvcmVjLW51bWJlcj48Zm9yZWlnbi1rZXlzPjxrZXkgYXBwPSJFTiIgZGItaWQ9
InBlYTlmeGYwaDU1dzU5ZWVhZHV4MmRzbXh4dmVmZDB2eno5ZiIgdGltZXN0YW1wPSIxNjYwMTc4
OTI4Ij41MTM8L2tleT48L2ZvcmVpZ24ta2V5cz48cmVmLXR5cGUgbmFtZT0iSm91cm5hbCBBcnRp
Y2xlIj4xNzwvcmVmLXR5cGU+PGNvbnRyaWJ1dG9ycz48YXV0aG9ycz48YXV0aG9yPkFuZ3Vsby1T
aGVybWFuLCBBLjwvYXV0aG9yPjxhdXRob3I+TWVyY2Fkby1VcmliZSwgSC48L2F1dGhvcj48L2F1
dGhvcnM+PC9jb250cmlidXRvcnM+PHRpdGxlcz48dGl0bGU+RGllbGVjdHJpYyBzcGVjdHJvc2Nv
cHkgb2Ygd2F0ZXIgYXQgbG93IGZyZXF1ZW5jaWVzOiBUaGUgZXhpc3RlbmNlIG9mIGFuIGlzb3Bl
cm1pdGl2ZSBwb2ludDwvdGl0bGU+PHNlY29uZGFyeS10aXRsZT5DaGVtaWNhbCBQaHlzaWNzIExl
dHRlcnM8L3NlY29uZGFyeS10aXRsZT48L3RpdGxlcz48cGVyaW9kaWNhbD48ZnVsbC10aXRsZT5D
aGVtaWNhbCBQaHlzaWNzIExldHRlcnM8L2Z1bGwtdGl0bGU+PGFiYnItMT5DaGVtLiBQaHlzLiBM
ZXR0LjwvYWJici0xPjxhYmJyLTI+Q2hlbSBQaHlzIExldHQ8L2FiYnItMj48L3BlcmlvZGljYWw+
PHBhZ2VzPjMyNy0zMzA8L3BhZ2VzPjx2b2x1bWU+NTAzPC92b2x1bWU+PG51bWJlcj40PC9udW1i
ZXI+PGRhdGVzPjx5ZWFyPjIwMTE8L3llYXI+PHB1Yi1kYXRlcz48ZGF0ZT4yMDExLzAyLzE3Lzwv
ZGF0ZT48L3B1Yi1kYXRlcz48L2RhdGVzPjxpc2JuPjAwMDktMjYxNDwvaXNibj48dXJscz48cmVs
YXRlZC11cmxzPjx1cmw+aHR0cHM6Ly93d3cuc2NpZW5jZWRpcmVjdC5jb20vc2NpZW5jZS9hcnRp
Y2xlL3BpaS9TMDAwOTI2MTQxMTAwMDUyMjwvdXJsPjwvcmVsYXRlZC11cmxzPjwvdXJscz48ZWxl
Y3Ryb25pYy1yZXNvdXJjZS1udW0+aHR0cHM6Ly9kb2kub3JnLzEwLjEwMTYvai5jcGxldHQuMjAx
MS4wMS4wMjc8L2VsZWN0cm9uaWMtcmVzb3VyY2UtbnVtPjwvcmVjb3JkPjwvQ2l0ZT48L0VuZE5v
dGU+AG==
</w:fldData>
        </w:fldChar>
      </w:r>
      <w:r w:rsidR="00BE7F48">
        <w:rPr>
          <w:rFonts w:ascii="Times New Roman" w:eastAsiaTheme="minorEastAsia" w:hAnsi="Times New Roman" w:cs="Times New Roman"/>
          <w:color w:val="000000" w:themeColor="text1"/>
          <w:sz w:val="18"/>
          <w:szCs w:val="18"/>
        </w:rPr>
        <w:instrText xml:space="preserve"> ADDIN EN.CITE.DATA </w:instrText>
      </w:r>
      <w:r w:rsidR="00BE7F48">
        <w:rPr>
          <w:rFonts w:ascii="Times New Roman" w:eastAsiaTheme="minorEastAsia" w:hAnsi="Times New Roman" w:cs="Times New Roman"/>
          <w:color w:val="000000" w:themeColor="text1"/>
          <w:sz w:val="18"/>
          <w:szCs w:val="18"/>
        </w:rPr>
      </w:r>
      <w:r w:rsidR="00BE7F48">
        <w:rPr>
          <w:rFonts w:ascii="Times New Roman" w:eastAsiaTheme="minorEastAsia" w:hAnsi="Times New Roman" w:cs="Times New Roman"/>
          <w:color w:val="000000" w:themeColor="text1"/>
          <w:sz w:val="18"/>
          <w:szCs w:val="18"/>
        </w:rPr>
        <w:fldChar w:fldCharType="end"/>
      </w:r>
      <w:r w:rsidR="00EF0BA6" w:rsidRPr="003F6E30">
        <w:rPr>
          <w:rFonts w:ascii="Times New Roman" w:eastAsiaTheme="minorEastAsia" w:hAnsi="Times New Roman" w:cs="Times New Roman"/>
          <w:color w:val="000000" w:themeColor="text1"/>
          <w:sz w:val="18"/>
          <w:szCs w:val="18"/>
        </w:rPr>
      </w:r>
      <w:r w:rsidR="00EF0BA6"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47-50</w:t>
      </w:r>
      <w:r w:rsidR="00EF0BA6" w:rsidRPr="003F6E30">
        <w:rPr>
          <w:rFonts w:ascii="Times New Roman" w:eastAsiaTheme="minorEastAsia" w:hAnsi="Times New Roman" w:cs="Times New Roman"/>
          <w:color w:val="000000" w:themeColor="text1"/>
          <w:sz w:val="18"/>
          <w:szCs w:val="18"/>
        </w:rPr>
        <w:fldChar w:fldCharType="end"/>
      </w:r>
      <w:r w:rsidR="00EF0BA6" w:rsidRPr="003F6E30">
        <w:rPr>
          <w:rFonts w:ascii="Times New Roman" w:eastAsiaTheme="minorEastAsia" w:hAnsi="Times New Roman" w:cs="Times New Roman"/>
          <w:color w:val="000000" w:themeColor="text1"/>
          <w:sz w:val="18"/>
          <w:szCs w:val="18"/>
        </w:rPr>
        <w:t xml:space="preserve">. New results for several HP films are shown in </w:t>
      </w:r>
      <w:r w:rsidR="00EF0BA6" w:rsidRPr="003F6E30">
        <w:rPr>
          <w:rFonts w:ascii="Times New Roman" w:eastAsiaTheme="minorEastAsia" w:hAnsi="Times New Roman" w:cs="Times New Roman"/>
          <w:b/>
          <w:bCs/>
          <w:color w:val="000000" w:themeColor="text1"/>
          <w:sz w:val="18"/>
          <w:szCs w:val="18"/>
        </w:rPr>
        <w:t>Fig. 3d</w:t>
      </w:r>
      <w:r w:rsidR="00EF0BA6" w:rsidRPr="003F6E30">
        <w:rPr>
          <w:rFonts w:ascii="Times New Roman" w:eastAsiaTheme="minorEastAsia" w:hAnsi="Times New Roman" w:cs="Times New Roman"/>
          <w:color w:val="000000" w:themeColor="text1"/>
          <w:sz w:val="18"/>
          <w:szCs w:val="18"/>
        </w:rPr>
        <w:t xml:space="preserve"> and </w:t>
      </w:r>
      <w:r w:rsidR="00EF0BA6" w:rsidRPr="003F6E30">
        <w:rPr>
          <w:rFonts w:ascii="Times New Roman" w:eastAsiaTheme="minorEastAsia" w:hAnsi="Times New Roman" w:cs="Times New Roman"/>
          <w:b/>
          <w:bCs/>
          <w:color w:val="000000" w:themeColor="text1"/>
          <w:sz w:val="18"/>
          <w:szCs w:val="18"/>
        </w:rPr>
        <w:t>Fig. 3e</w:t>
      </w:r>
      <w:r w:rsidR="00EF0BA6" w:rsidRPr="003F6E30">
        <w:rPr>
          <w:rFonts w:ascii="Times New Roman" w:eastAsiaTheme="minorEastAsia" w:hAnsi="Times New Roman" w:cs="Times New Roman"/>
          <w:color w:val="000000" w:themeColor="text1"/>
          <w:sz w:val="18"/>
          <w:szCs w:val="18"/>
        </w:rPr>
        <w:t xml:space="preserve"> of the main paper. Additional procedures and results are detailed more extensively in </w:t>
      </w:r>
      <w:bookmarkEnd w:id="41"/>
      <w:r w:rsidR="00EF0BA6" w:rsidRPr="003F6E30">
        <w:rPr>
          <w:rFonts w:ascii="Times New Roman" w:eastAsiaTheme="minorEastAsia" w:hAnsi="Times New Roman" w:cs="Times New Roman"/>
          <w:noProof/>
          <w:color w:val="000000" w:themeColor="text1"/>
          <w:sz w:val="18"/>
          <w:szCs w:val="18"/>
        </w:rPr>
        <w:t xml:space="preserve">Ref. </w:t>
      </w:r>
      <w:r w:rsidR="00260DDE" w:rsidRPr="003F6E30">
        <w:rPr>
          <w:rFonts w:ascii="Times New Roman" w:eastAsiaTheme="minorEastAsia" w:hAnsi="Times New Roman" w:cs="Times New Roman"/>
          <w:noProof/>
          <w:color w:val="000000" w:themeColor="text1"/>
          <w:sz w:val="18"/>
          <w:szCs w:val="18"/>
        </w:rPr>
        <w:fldChar w:fldCharType="begin"/>
      </w:r>
      <w:r w:rsidR="00BE7F48">
        <w:rPr>
          <w:rFonts w:ascii="Times New Roman" w:eastAsiaTheme="minorEastAsia" w:hAnsi="Times New Roman" w:cs="Times New Roman"/>
          <w:noProof/>
          <w:color w:val="000000" w:themeColor="text1"/>
          <w:sz w:val="18"/>
          <w:szCs w:val="18"/>
        </w:rPr>
        <w:instrText xml:space="preserve"> ADDIN EN.CITE &lt;EndNote&gt;&lt;Cite&gt;&lt;Author&gt;McClure&lt;/Author&gt;&lt;Year&gt;2021&lt;/Year&gt;&lt;RecNum&gt;177&lt;/RecNum&gt;&lt;DisplayText&gt;&lt;style face="superscript"&gt;46&lt;/style&gt;&lt;/DisplayText&gt;&lt;record&gt;&lt;rec-number&gt;177&lt;/rec-number&gt;&lt;foreign-keys&gt;&lt;key app="EN" db-id="pea9fxf0h55w59eeadux2dsmxxvefd0vzz9f" timestamp="1630608019"&gt;177&lt;/key&gt;&lt;/foreign-keys&gt;&lt;ref-type name="Journal Article"&gt;17&lt;/ref-type&gt;&lt;contributors&gt;&lt;authors&gt;&lt;author&gt;McClure, C. Emma&lt;/author&gt;&lt;author&gt;Hansen, Kameron R&lt;/author&gt;&lt;author&gt;Whittaker-Brooks, Luisa&lt;/author&gt;&lt;author&gt;Colton, John S&lt;/author&gt;&lt;/authors&gt;&lt;/contributors&gt;&lt;titles&gt;&lt;title&gt;Dielectric Spectroscopy on 2D and 3D Metal Halide Perovskites Using an Interdigitated Electrode Geometry &lt;/title&gt;&lt;secondary-title&gt;To be published&lt;/secondary-title&gt;&lt;/titles&gt;&lt;dates&gt;&lt;year&gt;2021&lt;/year&gt;&lt;/dates&gt;&lt;urls&gt;&lt;/urls&gt;&lt;/record&gt;&lt;/Cite&gt;&lt;/EndNote&gt;</w:instrText>
      </w:r>
      <w:r w:rsidR="00260DDE" w:rsidRPr="003F6E30">
        <w:rPr>
          <w:rFonts w:ascii="Times New Roman" w:eastAsiaTheme="minorEastAsia" w:hAnsi="Times New Roman" w:cs="Times New Roman"/>
          <w:noProof/>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46</w:t>
      </w:r>
      <w:r w:rsidR="00260DDE" w:rsidRPr="003F6E30">
        <w:rPr>
          <w:rFonts w:ascii="Times New Roman" w:eastAsiaTheme="minorEastAsia" w:hAnsi="Times New Roman" w:cs="Times New Roman"/>
          <w:noProof/>
          <w:color w:val="000000" w:themeColor="text1"/>
          <w:sz w:val="18"/>
          <w:szCs w:val="18"/>
        </w:rPr>
        <w:fldChar w:fldCharType="end"/>
      </w:r>
      <w:r w:rsidR="00260DDE" w:rsidRPr="003F6E30">
        <w:rPr>
          <w:rFonts w:ascii="Times New Roman" w:eastAsiaTheme="minorEastAsia" w:hAnsi="Times New Roman" w:cs="Times New Roman"/>
          <w:noProof/>
          <w:color w:val="000000" w:themeColor="text1"/>
          <w:sz w:val="18"/>
          <w:szCs w:val="18"/>
        </w:rPr>
        <w:t>.</w:t>
      </w:r>
    </w:p>
    <w:p w14:paraId="2CDFABAF" w14:textId="1BCA3364"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37223C80" w14:textId="731B0D08"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6FCFDEEB" w14:textId="0A98DE3A"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2591FEB6" w14:textId="628F505F"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2F0B3291" w14:textId="65205C68"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2585F553" w14:textId="08AB3342"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2ADA2413" w14:textId="1531F314"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3846F014" w14:textId="78D22227"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30751E37" w14:textId="357AFCB2"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4A3CF97A" w14:textId="7E95BC64" w:rsidR="00F858F5" w:rsidRDefault="00F858F5" w:rsidP="00EF0BA6">
      <w:pPr>
        <w:spacing w:after="0" w:line="240" w:lineRule="auto"/>
        <w:jc w:val="both"/>
        <w:rPr>
          <w:rFonts w:ascii="Times New Roman" w:eastAsiaTheme="minorEastAsia" w:hAnsi="Times New Roman" w:cs="Times New Roman"/>
          <w:noProof/>
          <w:color w:val="000000" w:themeColor="text1"/>
          <w:sz w:val="18"/>
          <w:szCs w:val="18"/>
        </w:rPr>
      </w:pPr>
    </w:p>
    <w:p w14:paraId="516953C5" w14:textId="77777777" w:rsidR="00F858F5" w:rsidRPr="003F6E30" w:rsidRDefault="00F858F5" w:rsidP="00EF0BA6">
      <w:pPr>
        <w:spacing w:after="0" w:line="240" w:lineRule="auto"/>
        <w:jc w:val="both"/>
        <w:rPr>
          <w:rFonts w:ascii="Times New Roman" w:hAnsi="Times New Roman" w:cs="Times New Roman"/>
          <w:color w:val="000000" w:themeColor="text1"/>
          <w:sz w:val="18"/>
          <w:szCs w:val="18"/>
        </w:rPr>
      </w:pPr>
    </w:p>
    <w:p w14:paraId="7BB2A512" w14:textId="77777777" w:rsidR="00F858F5" w:rsidRDefault="00F858F5" w:rsidP="00AE26FB">
      <w:pPr>
        <w:pStyle w:val="Heading1"/>
      </w:pPr>
      <w:bookmarkStart w:id="42" w:name="_Toc124242262"/>
      <w:bookmarkStart w:id="43" w:name="_Toc124242393"/>
    </w:p>
    <w:p w14:paraId="637FD4A2" w14:textId="77777777" w:rsidR="00F858F5" w:rsidRDefault="00F858F5" w:rsidP="00AE26FB">
      <w:pPr>
        <w:pStyle w:val="Heading1"/>
      </w:pPr>
    </w:p>
    <w:p w14:paraId="261182CB" w14:textId="77777777" w:rsidR="00F858F5" w:rsidRDefault="00F858F5" w:rsidP="00AE26FB">
      <w:pPr>
        <w:pStyle w:val="Heading1"/>
      </w:pPr>
    </w:p>
    <w:p w14:paraId="3823773A" w14:textId="40F70450" w:rsidR="00F858F5" w:rsidRDefault="00F858F5" w:rsidP="00AE26FB">
      <w:pPr>
        <w:pStyle w:val="Heading1"/>
      </w:pPr>
    </w:p>
    <w:p w14:paraId="5F6D546A" w14:textId="4914F3DD" w:rsidR="00255DE7" w:rsidRDefault="00255DE7" w:rsidP="00AE26FB">
      <w:pPr>
        <w:pStyle w:val="Heading1"/>
      </w:pPr>
    </w:p>
    <w:p w14:paraId="43DC4C87" w14:textId="16C399CA" w:rsidR="00255DE7" w:rsidRDefault="00255DE7" w:rsidP="00AE26FB">
      <w:pPr>
        <w:pStyle w:val="Heading1"/>
      </w:pPr>
    </w:p>
    <w:p w14:paraId="68EF95F3" w14:textId="77777777" w:rsidR="00255DE7" w:rsidRDefault="00255DE7" w:rsidP="00AE26FB">
      <w:pPr>
        <w:pStyle w:val="Heading1"/>
      </w:pPr>
    </w:p>
    <w:p w14:paraId="38C53D2C" w14:textId="67716F66" w:rsidR="00D6728E" w:rsidRPr="003F6E30" w:rsidRDefault="000701B8" w:rsidP="00AE26FB">
      <w:pPr>
        <w:pStyle w:val="Heading1"/>
      </w:pPr>
      <w:bookmarkStart w:id="44" w:name="_Toc126472211"/>
      <w:r w:rsidRPr="003F6E30">
        <w:lastRenderedPageBreak/>
        <w:t>10. Effective masses</w:t>
      </w:r>
      <w:bookmarkEnd w:id="42"/>
      <w:bookmarkEnd w:id="43"/>
      <w:bookmarkEnd w:id="44"/>
      <w:r w:rsidRPr="003F6E30">
        <w:t xml:space="preserve"> </w:t>
      </w:r>
    </w:p>
    <w:p w14:paraId="1927AEB1" w14:textId="4F3E2260" w:rsidR="00F858F5" w:rsidRDefault="000701B8" w:rsidP="00F858F5">
      <w:pPr>
        <w:spacing w:after="0" w:line="240" w:lineRule="auto"/>
        <w:contextualSpacing/>
        <w:jc w:val="both"/>
      </w:pPr>
      <w:r w:rsidRPr="003F6E30">
        <w:rPr>
          <w:rFonts w:ascii="Times New Roman" w:hAnsi="Times New Roman" w:cs="Times New Roman"/>
          <w:color w:val="000000" w:themeColor="text1"/>
          <w:sz w:val="18"/>
          <w:szCs w:val="18"/>
        </w:rPr>
        <w:tab/>
        <w:t xml:space="preserve">Reports of the effective mass for 2D </w:t>
      </w:r>
      <w:r w:rsidR="00D9677F">
        <w:rPr>
          <w:rFonts w:ascii="Times New Roman" w:hAnsi="Times New Roman" w:cs="Times New Roman"/>
          <w:color w:val="000000" w:themeColor="text1"/>
          <w:sz w:val="18"/>
          <w:szCs w:val="18"/>
        </w:rPr>
        <w:t>HPs</w:t>
      </w:r>
      <w:r w:rsidRPr="003F6E30">
        <w:rPr>
          <w:rFonts w:ascii="Times New Roman" w:hAnsi="Times New Roman" w:cs="Times New Roman"/>
          <w:color w:val="000000" w:themeColor="text1"/>
          <w:sz w:val="18"/>
          <w:szCs w:val="18"/>
        </w:rPr>
        <w:t>, both calculated and measured, generally range from 0.07 – 0.15</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MSwxMCw1MS01Mzwvc3R5bGU+PC9EaXNwbGF5VGV4dD48cmVjb3JkPjxyZWMtbnVtYmVyPjE1NTwv
cmVjLW51bWJlcj48Zm9yZWlnbi1rZXlzPjxrZXkgYXBwPSJFTiIgZGItaWQ9InBlYTlmeGYwaDU1
dzU5ZWVhZHV4MmRzbXh4dmVmZDB2eno5ZiIgdGltZXN0YW1wPSIxNjI5MzA5Mzk5Ij4xNTU8L2tl
eT48L2ZvcmVpZ24ta2V5cz48cmVmLXR5cGUgbmFtZT0iSm91cm5hbCBBcnRpY2xlIj4xNzwvcmVm
LXR5cGU+PGNvbnRyaWJ1dG9ycz48YXV0aG9ycz48YXV0aG9yPkR5a3NpaywgTWF0ZXVzejwvYXV0
aG9yPjxhdXRob3I+RHVpbSwgSGVybWFuPC9hdXRob3I+PGF1dGhvcj5aaHUsIFhpYW5nemhvdTwv
YXV0aG9yPjxhdXRob3I+WWFuZywgWmh1bzwvYXV0aG9yPjxhdXRob3I+R2VuLCBNYXNha2k8L2F1
dGhvcj48YXV0aG9yPktvaGFtYSwgWW9zaGltaXRzdTwvYXV0aG9yPjxhdXRob3I+QWRqb2thdHNl
LCBTYW1wc29uPC9hdXRob3I+PGF1dGhvcj5NYXVkZSwgRHVuY2FuIEs8L2F1dGhvcj48YXV0aG9y
PkxvaSwgTWFyaWEgQW50b25pZXR0YTwvYXV0aG9yPjxhdXRob3I+RWdnZXIsIERhdmlkIEE8L2F1
dGhvcj48L2F1dGhvcnM+PC9jb250cmlidXRvcnM+PHRpdGxlcz48dGl0bGU+QnJvYWQgdHVuYWJp
bGl0eSBvZiBjYXJyaWVyIGVmZmVjdGl2ZSBtYXNzZXMgaW4gdHdvLWRpbWVuc2lvbmFsIGhhbGlk
ZSBwZXJvdnNraXRlczwvdGl0bGU+PHNlY29uZGFyeS10aXRsZT5BQ1MgRW5lcmd5IExldHRlcnM8
L3NlY29uZGFyeS10aXRsZT48L3RpdGxlcz48cGVyaW9kaWNhbD48ZnVsbC10aXRsZT5BQ1MgRW5l
cmd5IExldHRlcnM8L2Z1bGwtdGl0bGU+PGFiYnItMT5BQ1MgRW5lcmd5IExldHQuPC9hYmJyLTE+
PC9wZXJpb2RpY2FsPjxwYWdlcz4zNjA5LTM2MTY8L3BhZ2VzPjx2b2x1bWU+NTwvdm9sdW1lPjxu
dW1iZXI+MTE8L251bWJlcj48ZGF0ZXM+PHllYXI+MjAyMDwveWVhcj48L2RhdGVzPjxpc2JuPjIz
ODAtODE5NTwvaXNibj48dXJscz48L3VybHM+PC9yZWNvcmQ+PC9DaXRlPjxDaXRlPjxBdXRob3I+
SGFuc2VuPC9BdXRob3I+PFllYXI+MjAyMjwvWWVhcj48UmVjTnVtPjI3OTwvUmVjTnVtPjxyZWNv
cmQ+PHJlYy1udW1iZXI+Mjc5PC9yZWMtbnVtYmVyPjxmb3JlaWduLWtleXM+PGtleSBhcHA9IkVO
IiBkYi1pZD0icGVhOWZ4ZjBoNTV3NTllZWFkdXgyZHNteHh2ZWZkMHZ6ejlmIiB0aW1lc3RhbXA9
IjE2NTI5MTAxOTYiPjI3OTwva2V5PjwvZm9yZWlnbi1rZXlzPjxyZWYtdHlwZSBuYW1lPSJKb3Vy
bmFsIEFydGljbGUiPjE3PC9yZWYtdHlwZT48Y29udHJpYnV0b3JzPjxhdXRob3JzPjxhdXRob3I+
SGFuc2VuLCBLYW1lcm9uIFI8L2F1dGhvcj48YXV0aG9yPk1jQ2x1cmUsIEMgRW1tYTwvYXV0aG9y
PjxhdXRob3I+Q29sdG9uLCBKb2huIFM8L2F1dGhvcj48YXV0aG9yPldoaXR0YWtlci1Ccm9va3Ms
IEx1aXNhPC9hdXRob3I+PC9hdXRob3JzPjwvY29udHJpYnV0b3JzPjx0aXRsZXM+PHRpdGxlPkZy
YW56LUtlbGR5c2ggYW5kIFN0YXJrIEVmZmVjdHMgaW4gVHdvLURpbWVuc2lvbmFsIE1ldGFsIEhh
bGlkZSBQZXJvdnNraXRlczwvdGl0bGU+PHNlY29uZGFyeS10aXRsZT5QUlggRW5lcmd5PC9zZWNv
bmRhcnktdGl0bGU+PC90aXRsZXM+PHBlcmlvZGljYWw+PGZ1bGwtdGl0bGU+UFJYIEVuZXJneTwv
ZnVsbC10aXRsZT48L3BlcmlvZGljYWw+PHBhZ2VzPjAxMzAwMTwvcGFnZXM+PHZvbHVtZT4xPC92
b2x1bWU+PG51bWJlcj4xPC9udW1iZXI+PGRhdGVzPjx5ZWFyPjIwMjI8L3llYXI+PC9kYXRlcz48
dXJscz48L3VybHM+PC9yZWNvcmQ+PC9DaXRlPjxDaXRlPjxBdXRob3I+RHlrc2lrPC9BdXRob3I+
PFllYXI+MjAyMDwvWWVhcj48UmVjTnVtPjE1NTwvUmVjTnVtPjxyZWNvcmQ+PHJlYy1udW1iZXI+
MTU1PC9yZWMtbnVtYmVyPjxmb3JlaWduLWtleXM+PGtleSBhcHA9IkVOIiBkYi1pZD0icGVhOWZ4
ZjBoNTV3NTllZWFkdXgyZHNteHh2ZWZkMHZ6ejlmIiB0aW1lc3RhbXA9IjE2MjkzMDkzOTkiPjE1
NTwva2V5PjwvZm9yZWlnbi1rZXlzPjxyZWYtdHlwZSBuYW1lPSJKb3VybmFsIEFydGljbGUiPjE3
PC9yZWYtdHlwZT48Y29udHJpYnV0b3JzPjxhdXRob3JzPjxhdXRob3I+RHlrc2lrLCBNYXRldXN6
PC9hdXRob3I+PGF1dGhvcj5EdWltLCBIZXJtYW48L2F1dGhvcj48YXV0aG9yPlpodSwgWGlhbmd6
aG91PC9hdXRob3I+PGF1dGhvcj5ZYW5nLCBaaHVvPC9hdXRob3I+PGF1dGhvcj5HZW4sIE1hc2Fr
aTwvYXV0aG9yPjxhdXRob3I+S29oYW1hLCBZb3NoaW1pdHN1PC9hdXRob3I+PGF1dGhvcj5BZGpv
a2F0c2UsIFNhbXBzb248L2F1dGhvcj48YXV0aG9yPk1hdWRlLCBEdW5jYW4gSzwvYXV0aG9yPjxh
dXRob3I+TG9pLCBNYXJpYSBBbnRvbmlldHRhPC9hdXRob3I+PGF1dGhvcj5FZ2dlciwgRGF2aWQg
QTwvYXV0aG9yPjwvYXV0aG9ycz48L2NvbnRyaWJ1dG9ycz48dGl0bGVzPjx0aXRsZT5Ccm9hZCB0
dW5hYmlsaXR5IG9mIGNhcnJpZXIgZWZmZWN0aXZlIG1hc3NlcyBpbiB0d28tZGltZW5zaW9uYWwg
aGFsaWRlIHBlcm92c2tpdGVzPC90aXRsZT48c2Vjb25kYXJ5LXRpdGxlPkFDUyBFbmVyZ3kgTGV0
dGVyczwvc2Vjb25kYXJ5LXRpdGxlPjwvdGl0bGVzPjxwZXJpb2RpY2FsPjxmdWxsLXRpdGxlPkFD
UyBFbmVyZ3kgTGV0dGVyczwvZnVsbC10aXRsZT48YWJici0xPkFDUyBFbmVyZ3kgTGV0dC48L2Fi
YnItMT48L3BlcmlvZGljYWw+PHBhZ2VzPjM2MDktMzYxNjwvcGFnZXM+PHZvbHVtZT41PC92b2x1
bWU+PG51bWJlcj4xMTwvbnVtYmVyPjxkYXRlcz48eWVhcj4yMDIwPC95ZWFyPjwvZGF0ZXM+PGlz
Ym4+MjM4MC04MTk1PC9pc2JuPjx1cmxzPjwvdXJscz48L3JlY29yZD48L0NpdGU+PENpdGU+PEF1
dGhvcj5EeWtzaWs8L0F1dGhvcj48WWVhcj4yMDIxPC9ZZWFyPjxSZWNOdW0+MTU3PC9SZWNOdW0+
PHJlY29yZD48cmVjLW51bWJlcj4xNTc8L3JlYy1udW1iZXI+PGZvcmVpZ24ta2V5cz48a2V5IGFw
cD0iRU4iIGRiLWlkPSJwZWE5ZnhmMGg1NXc1OWVlYWR1eDJkc214eHZlZmQwdnp6OWYiIHRpbWVz
dGFtcD0iMTYyOTMxNzM5OCI+MTU3PC9rZXk+PC9mb3JlaWduLWtleXM+PHJlZi10eXBlIG5hbWU9
IkpvdXJuYWwgQXJ0aWNsZSI+MTc8L3JlZi10eXBlPjxjb250cmlidXRvcnM+PGF1dGhvcnM+PGF1
dGhvcj5EeWtzaWssIE1hdGV1c3o8L2F1dGhvcj48YXV0aG9yPldhbmcsIFNodWxpPC9hdXRob3I+
PGF1dGhvcj5QYXJpdG1vbmdrb2wsIFdhdGNoYXJhcGhvbDwvYXV0aG9yPjxhdXRob3I+TWF1ZGUs
IER1bmNhbiBLPC9hdXRob3I+PGF1dGhvcj5UaXNkYWxlLCBXaWxsaWFtIEE8L2F1dGhvcj48YXV0
aG9yPkJhcmFub3dza2ksIE1pY2hhbDwvYXV0aG9yPjxhdXRob3I+UGxvY2hvY2thLCBQYXVsaW5h
PC9hdXRob3I+PC9hdXRob3JzPjwvY29udHJpYnV0b3JzPjx0aXRsZXM+PHRpdGxlPjxzdHlsZSBm
YWNlPSJub3JtYWwiIGZvbnQ9ImRlZmF1bHQiIHNpemU9IjEwMCUiPlR1bmluZyB0aGUgRXhjaXRv
bmljIFByb3BlcnRpZXMgb2YgdGhlIDJEIChQRUEpPC9zdHlsZT48c3R5bGUgZmFjZT0ic3Vic2Ny
aXB0IiBmb250PSJkZWZhdWx0IiBzaXplPSIxMDAlIj4yPC9zdHlsZT48c3R5bGUgZmFjZT0ibm9y
bWFsIiBmb250PSJkZWZhdWx0IiBzaXplPSIxMDAlIj4oTUEpPC9zdHlsZT48c3R5bGUgZmFjZT0i
c3Vic2NyaXB0IiBmb250PSJkZWZhdWx0IiBzaXplPSIxMDAlIj5u4oiSMTwvc3R5bGU+PHN0eWxl
IGZhY2U9Im5vcm1hbCIgZm9udD0iZGVmYXVsdCIgc2l6ZT0iMTAwJSI+UGI8L3N0eWxlPjxzdHls
ZSBmYWNlPSJzdWJzY3JpcHQiIGZvbnQ9ImRlZmF1bHQiIHNpemU9IjEwMCUiPm48L3N0eWxlPjxz
dHlsZSBmYWNlPSJub3JtYWwiIGZvbnQ9ImRlZmF1bHQiIHNpemU9IjEwMCUiPkk8L3N0eWxlPjxz
dHlsZSBmYWNlPSJzdWJzY3JpcHQiIGZvbnQ9ImRlZmF1bHQiIHNpemU9IjEwMCUiPjNuKzE8L3N0
eWxlPjxzdHlsZSBmYWNlPSJub3JtYWwiIGZvbnQ9ImRlZmF1bHQiIHNpemU9IjEwMCUiPiBQZXJv
dnNraXRlIEZhbWlseSB2aWEgUXVhbnR1bSBDb25maW5lbWVudDwvc3R5bGU+PC90aXRsZT48c2Vj
b25kYXJ5LXRpdGxlPlRoZSBKb3VybmFsIG9mIFBoeXNpY2FsIENoZW1pc3RyeSBMZXR0ZXJzPC9z
ZWNvbmRhcnktdGl0bGU+PC90aXRsZXM+PHBlcmlvZGljYWw+PGZ1bGwtdGl0bGU+VGhlIEpvdXJu
YWwgb2YgUGh5c2ljYWwgQ2hlbWlzdHJ5IExldHRlcnM8L2Z1bGwtdGl0bGU+PGFiYnItMT5KLiBQ
aHlzLiBDaGVtLiBMZXR0LjwvYWJici0xPjwvcGVyaW9kaWNhbD48cGFnZXM+MTYzOC0xNjQzPC9w
YWdlcz48dm9sdW1lPjEyPC92b2x1bWU+PG51bWJlcj42PC9udW1iZXI+PGRhdGVzPjx5ZWFyPjIw
MjE8L3llYXI+PC9kYXRlcz48aXNibj4xOTQ4LTcxODU8L2lzYm4+PHVybHM+PC91cmxzPjwvcmVj
b3JkPjwvQ2l0ZT48Q2l0ZT48QXV0aG9yPlppYm91Y2hlPC9BdXRob3I+PFllYXI+MjAyMDwvWWVh
cj48UmVjTnVtPjg8L1JlY051bT48cmVjb3JkPjxyZWMtbnVtYmVyPjg8L3JlYy1udW1iZXI+PGZv
cmVpZ24ta2V5cz48a2V5IGFwcD0iRU4iIGRiLWlkPSJwZWE5ZnhmMGg1NXc1OWVlYWR1eDJkc214
eHZlZmQwdnp6OWYiIHRpbWVzdGFtcD0iMTYwMjg5ODk4NCI+ODwva2V5PjwvZm9yZWlnbi1rZXlz
PjxyZWYtdHlwZSBuYW1lPSJKb3VybmFsIEFydGljbGUiPjE3PC9yZWYtdHlwZT48Y29udHJpYnV0
b3JzPjxhdXRob3JzPjxhdXRob3I+Wmlib3VjaGUsIE5vdXJkaW5lPC9hdXRob3I+PGF1dGhvcj5J
c2xhbSwgTS4gU2FpZnVsPC9hdXRob3I+PC9hdXRob3JzPjwvY29udHJpYnV0b3JzPjx0aXRsZXM+
PHRpdGxlPlN0cnVjdHVyZeKAk0VsZWN0cm9uaWMgUHJvcGVydHkgUmVsYXRpb25zaGlwcyBvZiAy
RCBSdWRkbGVzZGVu4oCTUG9wcGVyIFRpbi0gYW5kIExlYWQtYmFzZWQgSW9kaWRlIFBlcm92c2tp
dGVzPC90aXRsZT48c2Vjb25kYXJ5LXRpdGxlPkFDUyBBcHBsaWVkIE1hdGVyaWFscyAmYW1wOyBJ
bnRlcmZhY2VzPC9zZWNvbmRhcnktdGl0bGU+PC90aXRsZXM+PHBlcmlvZGljYWw+PGZ1bGwtdGl0
bGU+QUNTIEFwcGxpZWQgTWF0ZXJpYWxzICZhbXA7IEludGVyZmFjZXM8L2Z1bGwtdGl0bGU+PGFi
YnItMT5BQ1MgQXBwbC4gTWF0ZXIuIEludGVyZmFjZXM8L2FiYnItMT48L3BlcmlvZGljYWw+PHBh
Z2VzPjE1MzI4LTE1MzM3PC9wYWdlcz48dm9sdW1lPjEyPC92b2x1bWU+PG51bWJlcj4xMzwvbnVt
YmVyPjxkYXRlcz48eWVhcj4yMDIwPC95ZWFyPjxwdWItZGF0ZXM+PGRhdGU+MjAyMC8wNC8wMTwv
ZGF0ZT48L3B1Yi1kYXRlcz48L2RhdGVzPjxwdWJsaXNoZXI+QW1lcmljYW4gQ2hlbWljYWwgU29j
aWV0eTwvcHVibGlzaGVyPjxpc2JuPjE5NDQtODI0NDwvaXNibj48dXJscz48cmVsYXRlZC11cmxz
Pjx1cmw+aHR0cHM6Ly9kb2kub3JnLzEwLjEwMjEvYWNzYW1pLjBjMDMwNjE8L3VybD48L3JlbGF0
ZWQtdXJscz48L3VybHM+PGVsZWN0cm9uaWMtcmVzb3VyY2UtbnVtPjEwLjEwMjEvYWNzYW1pLjBj
MDMwNjE8L2VsZWN0cm9uaWMtcmVzb3VyY2UtbnVtPjwvcmVjb3JkPjwvQ2l0ZT48Q2l0ZT48QXV0
aG9yPllhbzwvQXV0aG9yPjxZZWFyPjIwMTY8L1llYXI+PFJlY051bT41Mzc8L1JlY051bT48cmVj
b3JkPjxyZWMtbnVtYmVyPjUzNzwvcmVjLW51bWJlcj48Zm9yZWlnbi1rZXlzPjxrZXkgYXBwPSJF
TiIgZGItaWQ9InBlYTlmeGYwaDU1dzU5ZWVhZHV4MmRzbXh4dmVmZDB2eno5ZiIgdGltZXN0YW1w
PSIxNjY2OTcwOTA0Ij41Mzc8L2tleT48L2ZvcmVpZ24ta2V5cz48cmVmLXR5cGUgbmFtZT0iSm91
cm5hbCBBcnRpY2xlIj4xNzwvcmVmLXR5cGU+PGNvbnRyaWJ1dG9ycz48YXV0aG9ycz48YXV0aG9y
PllhbywgUWl1c2hpPC9hdXRob3I+PGF1dGhvcj5GYW5nLCBIb25nPC9hdXRob3I+PGF1dGhvcj5E
ZW5nLCBLYWltaW5nPC9hdXRob3I+PGF1dGhvcj5LYW4sIEVyanVuPC9hdXRob3I+PGF1dGhvcj5K
ZW5hLCBQdXJ1PC9hdXRob3I+PC9hdXRob3JzPjwvY29udHJpYnV0b3JzPjx0aXRsZXM+PHRpdGxl
PlN1cGVyaGFsb2dlbnMgYXMgYnVpbGRpbmcgYmxvY2tzIG9mIHR3by1kaW1lbnNpb25hbCBvcmdh
bmlj4oCTaW5vcmdhbmljIGh5YnJpZCBwZXJvdnNraXRlcyBmb3Igb3B0b2VsZWN0cm9uaWNzIGFw
cGxpY2F0aW9uczwvdGl0bGU+PHNlY29uZGFyeS10aXRsZT5OYW5vc2NhbGU8L3NlY29uZGFyeS10
aXRsZT48L3RpdGxlcz48cGVyaW9kaWNhbD48ZnVsbC10aXRsZT5OYW5vc2NhbGU8L2Z1bGwtdGl0
bGU+PC9wZXJpb2RpY2FsPjxwYWdlcz4xNzgzNi0xNzg0MjwvcGFnZXM+PHZvbHVtZT44PC92b2x1
bWU+PG51bWJlcj40MTwvbnVtYmVyPjxkYXRlcz48eWVhcj4yMDE2PC95ZWFyPjwvZGF0ZXM+PHB1
Ymxpc2hlcj5UaGUgUm95YWwgU29jaWV0eSBvZiBDaGVtaXN0cnk8L3B1Ymxpc2hlcj48aXNibj4y
MDQwLTMzNjQ8L2lzYm4+PHdvcmstdHlwZT4xMC4xMDM5L0M2TlIwNTU3M0c8L3dvcmstdHlwZT48
dXJscz48cmVsYXRlZC11cmxzPjx1cmw+aHR0cDovL2R4LmRvaS5vcmcvMTAuMTAzOS9DNk5SMDU1
NzNHPC91cmw+PC9yZWxhdGVkLXVybHM+PC91cmxzPjxlbGVjdHJvbmljLXJlc291cmNlLW51bT4x
MC4xMDM5L0M2TlIwNTU3M0c8L2VsZWN0cm9uaWMtcmVzb3VyY2UtbnVtPjwvcmVjb3JkPjwvQ2l0
ZT48L0VuZE5vdGU+
</w:fldData>
        </w:fldChar>
      </w:r>
      <w:r w:rsidR="00BE7F48">
        <w:rPr>
          <w:rFonts w:ascii="Times New Roman" w:hAnsi="Times New Roman" w:cs="Times New Roman"/>
          <w:color w:val="000000" w:themeColor="text1"/>
          <w:sz w:val="18"/>
          <w:szCs w:val="18"/>
        </w:rPr>
        <w:instrText xml:space="preserve"> ADDIN EN.CITE </w:instrText>
      </w:r>
      <w:r w:rsidR="00BE7F48">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MSwxMCw1MS01Mzwvc3R5bGU+PC9EaXNwbGF5VGV4dD48cmVjb3JkPjxyZWMtbnVtYmVyPjE1NTwv
cmVjLW51bWJlcj48Zm9yZWlnbi1rZXlzPjxrZXkgYXBwPSJFTiIgZGItaWQ9InBlYTlmeGYwaDU1
dzU5ZWVhZHV4MmRzbXh4dmVmZDB2eno5ZiIgdGltZXN0YW1wPSIxNjI5MzA5Mzk5Ij4xNTU8L2tl
eT48L2ZvcmVpZ24ta2V5cz48cmVmLXR5cGUgbmFtZT0iSm91cm5hbCBBcnRpY2xlIj4xNzwvcmVm
LXR5cGU+PGNvbnRyaWJ1dG9ycz48YXV0aG9ycz48YXV0aG9yPkR5a3NpaywgTWF0ZXVzejwvYXV0
aG9yPjxhdXRob3I+RHVpbSwgSGVybWFuPC9hdXRob3I+PGF1dGhvcj5aaHUsIFhpYW5nemhvdTwv
YXV0aG9yPjxhdXRob3I+WWFuZywgWmh1bzwvYXV0aG9yPjxhdXRob3I+R2VuLCBNYXNha2k8L2F1
dGhvcj48YXV0aG9yPktvaGFtYSwgWW9zaGltaXRzdTwvYXV0aG9yPjxhdXRob3I+QWRqb2thdHNl
LCBTYW1wc29uPC9hdXRob3I+PGF1dGhvcj5NYXVkZSwgRHVuY2FuIEs8L2F1dGhvcj48YXV0aG9y
PkxvaSwgTWFyaWEgQW50b25pZXR0YTwvYXV0aG9yPjxhdXRob3I+RWdnZXIsIERhdmlkIEE8L2F1
dGhvcj48L2F1dGhvcnM+PC9jb250cmlidXRvcnM+PHRpdGxlcz48dGl0bGU+QnJvYWQgdHVuYWJp
bGl0eSBvZiBjYXJyaWVyIGVmZmVjdGl2ZSBtYXNzZXMgaW4gdHdvLWRpbWVuc2lvbmFsIGhhbGlk
ZSBwZXJvdnNraXRlczwvdGl0bGU+PHNlY29uZGFyeS10aXRsZT5BQ1MgRW5lcmd5IExldHRlcnM8
L3NlY29uZGFyeS10aXRsZT48L3RpdGxlcz48cGVyaW9kaWNhbD48ZnVsbC10aXRsZT5BQ1MgRW5l
cmd5IExldHRlcnM8L2Z1bGwtdGl0bGU+PGFiYnItMT5BQ1MgRW5lcmd5IExldHQuPC9hYmJyLTE+
PC9wZXJpb2RpY2FsPjxwYWdlcz4zNjA5LTM2MTY8L3BhZ2VzPjx2b2x1bWU+NTwvdm9sdW1lPjxu
dW1iZXI+MTE8L251bWJlcj48ZGF0ZXM+PHllYXI+MjAyMDwveWVhcj48L2RhdGVzPjxpc2JuPjIz
ODAtODE5NTwvaXNibj48dXJscz48L3VybHM+PC9yZWNvcmQ+PC9DaXRlPjxDaXRlPjxBdXRob3I+
SGFuc2VuPC9BdXRob3I+PFllYXI+MjAyMjwvWWVhcj48UmVjTnVtPjI3OTwvUmVjTnVtPjxyZWNv
cmQ+PHJlYy1udW1iZXI+Mjc5PC9yZWMtbnVtYmVyPjxmb3JlaWduLWtleXM+PGtleSBhcHA9IkVO
IiBkYi1pZD0icGVhOWZ4ZjBoNTV3NTllZWFkdXgyZHNteHh2ZWZkMHZ6ejlmIiB0aW1lc3RhbXA9
IjE2NTI5MTAxOTYiPjI3OTwva2V5PjwvZm9yZWlnbi1rZXlzPjxyZWYtdHlwZSBuYW1lPSJKb3Vy
bmFsIEFydGljbGUiPjE3PC9yZWYtdHlwZT48Y29udHJpYnV0b3JzPjxhdXRob3JzPjxhdXRob3I+
SGFuc2VuLCBLYW1lcm9uIFI8L2F1dGhvcj48YXV0aG9yPk1jQ2x1cmUsIEMgRW1tYTwvYXV0aG9y
PjxhdXRob3I+Q29sdG9uLCBKb2huIFM8L2F1dGhvcj48YXV0aG9yPldoaXR0YWtlci1Ccm9va3Ms
IEx1aXNhPC9hdXRob3I+PC9hdXRob3JzPjwvY29udHJpYnV0b3JzPjx0aXRsZXM+PHRpdGxlPkZy
YW56LUtlbGR5c2ggYW5kIFN0YXJrIEVmZmVjdHMgaW4gVHdvLURpbWVuc2lvbmFsIE1ldGFsIEhh
bGlkZSBQZXJvdnNraXRlczwvdGl0bGU+PHNlY29uZGFyeS10aXRsZT5QUlggRW5lcmd5PC9zZWNv
bmRhcnktdGl0bGU+PC90aXRsZXM+PHBlcmlvZGljYWw+PGZ1bGwtdGl0bGU+UFJYIEVuZXJneTwv
ZnVsbC10aXRsZT48L3BlcmlvZGljYWw+PHBhZ2VzPjAxMzAwMTwvcGFnZXM+PHZvbHVtZT4xPC92
b2x1bWU+PG51bWJlcj4xPC9udW1iZXI+PGRhdGVzPjx5ZWFyPjIwMjI8L3llYXI+PC9kYXRlcz48
dXJscz48L3VybHM+PC9yZWNvcmQ+PC9DaXRlPjxDaXRlPjxBdXRob3I+RHlrc2lrPC9BdXRob3I+
PFllYXI+MjAyMDwvWWVhcj48UmVjTnVtPjE1NTwvUmVjTnVtPjxyZWNvcmQ+PHJlYy1udW1iZXI+
MTU1PC9yZWMtbnVtYmVyPjxmb3JlaWduLWtleXM+PGtleSBhcHA9IkVOIiBkYi1pZD0icGVhOWZ4
ZjBoNTV3NTllZWFkdXgyZHNteHh2ZWZkMHZ6ejlmIiB0aW1lc3RhbXA9IjE2MjkzMDkzOTkiPjE1
NTwva2V5PjwvZm9yZWlnbi1rZXlzPjxyZWYtdHlwZSBuYW1lPSJKb3VybmFsIEFydGljbGUiPjE3
PC9yZWYtdHlwZT48Y29udHJpYnV0b3JzPjxhdXRob3JzPjxhdXRob3I+RHlrc2lrLCBNYXRldXN6
PC9hdXRob3I+PGF1dGhvcj5EdWltLCBIZXJtYW48L2F1dGhvcj48YXV0aG9yPlpodSwgWGlhbmd6
aG91PC9hdXRob3I+PGF1dGhvcj5ZYW5nLCBaaHVvPC9hdXRob3I+PGF1dGhvcj5HZW4sIE1hc2Fr
aTwvYXV0aG9yPjxhdXRob3I+S29oYW1hLCBZb3NoaW1pdHN1PC9hdXRob3I+PGF1dGhvcj5BZGpv
a2F0c2UsIFNhbXBzb248L2F1dGhvcj48YXV0aG9yPk1hdWRlLCBEdW5jYW4gSzwvYXV0aG9yPjxh
dXRob3I+TG9pLCBNYXJpYSBBbnRvbmlldHRhPC9hdXRob3I+PGF1dGhvcj5FZ2dlciwgRGF2aWQg
QTwvYXV0aG9yPjwvYXV0aG9ycz48L2NvbnRyaWJ1dG9ycz48dGl0bGVzPjx0aXRsZT5Ccm9hZCB0
dW5hYmlsaXR5IG9mIGNhcnJpZXIgZWZmZWN0aXZlIG1hc3NlcyBpbiB0d28tZGltZW5zaW9uYWwg
aGFsaWRlIHBlcm92c2tpdGVzPC90aXRsZT48c2Vjb25kYXJ5LXRpdGxlPkFDUyBFbmVyZ3kgTGV0
dGVyczwvc2Vjb25kYXJ5LXRpdGxlPjwvdGl0bGVzPjxwZXJpb2RpY2FsPjxmdWxsLXRpdGxlPkFD
UyBFbmVyZ3kgTGV0dGVyczwvZnVsbC10aXRsZT48YWJici0xPkFDUyBFbmVyZ3kgTGV0dC48L2Fi
YnItMT48L3BlcmlvZGljYWw+PHBhZ2VzPjM2MDktMzYxNjwvcGFnZXM+PHZvbHVtZT41PC92b2x1
bWU+PG51bWJlcj4xMTwvbnVtYmVyPjxkYXRlcz48eWVhcj4yMDIwPC95ZWFyPjwvZGF0ZXM+PGlz
Ym4+MjM4MC04MTk1PC9pc2JuPjx1cmxzPjwvdXJscz48L3JlY29yZD48L0NpdGU+PENpdGU+PEF1
dGhvcj5EeWtzaWs8L0F1dGhvcj48WWVhcj4yMDIxPC9ZZWFyPjxSZWNOdW0+MTU3PC9SZWNOdW0+
PHJlY29yZD48cmVjLW51bWJlcj4xNTc8L3JlYy1udW1iZXI+PGZvcmVpZ24ta2V5cz48a2V5IGFw
cD0iRU4iIGRiLWlkPSJwZWE5ZnhmMGg1NXc1OWVlYWR1eDJkc214eHZlZmQwdnp6OWYiIHRpbWVz
dGFtcD0iMTYyOTMxNzM5OCI+MTU3PC9rZXk+PC9mb3JlaWduLWtleXM+PHJlZi10eXBlIG5hbWU9
IkpvdXJuYWwgQXJ0aWNsZSI+MTc8L3JlZi10eXBlPjxjb250cmlidXRvcnM+PGF1dGhvcnM+PGF1
dGhvcj5EeWtzaWssIE1hdGV1c3o8L2F1dGhvcj48YXV0aG9yPldhbmcsIFNodWxpPC9hdXRob3I+
PGF1dGhvcj5QYXJpdG1vbmdrb2wsIFdhdGNoYXJhcGhvbDwvYXV0aG9yPjxhdXRob3I+TWF1ZGUs
IER1bmNhbiBLPC9hdXRob3I+PGF1dGhvcj5UaXNkYWxlLCBXaWxsaWFtIEE8L2F1dGhvcj48YXV0
aG9yPkJhcmFub3dza2ksIE1pY2hhbDwvYXV0aG9yPjxhdXRob3I+UGxvY2hvY2thLCBQYXVsaW5h
PC9hdXRob3I+PC9hdXRob3JzPjwvY29udHJpYnV0b3JzPjx0aXRsZXM+PHRpdGxlPjxzdHlsZSBm
YWNlPSJub3JtYWwiIGZvbnQ9ImRlZmF1bHQiIHNpemU9IjEwMCUiPlR1bmluZyB0aGUgRXhjaXRv
bmljIFByb3BlcnRpZXMgb2YgdGhlIDJEIChQRUEpPC9zdHlsZT48c3R5bGUgZmFjZT0ic3Vic2Ny
aXB0IiBmb250PSJkZWZhdWx0IiBzaXplPSIxMDAlIj4yPC9zdHlsZT48c3R5bGUgZmFjZT0ibm9y
bWFsIiBmb250PSJkZWZhdWx0IiBzaXplPSIxMDAlIj4oTUEpPC9zdHlsZT48c3R5bGUgZmFjZT0i
c3Vic2NyaXB0IiBmb250PSJkZWZhdWx0IiBzaXplPSIxMDAlIj5u4oiSMTwvc3R5bGU+PHN0eWxl
IGZhY2U9Im5vcm1hbCIgZm9udD0iZGVmYXVsdCIgc2l6ZT0iMTAwJSI+UGI8L3N0eWxlPjxzdHls
ZSBmYWNlPSJzdWJzY3JpcHQiIGZvbnQ9ImRlZmF1bHQiIHNpemU9IjEwMCUiPm48L3N0eWxlPjxz
dHlsZSBmYWNlPSJub3JtYWwiIGZvbnQ9ImRlZmF1bHQiIHNpemU9IjEwMCUiPkk8L3N0eWxlPjxz
dHlsZSBmYWNlPSJzdWJzY3JpcHQiIGZvbnQ9ImRlZmF1bHQiIHNpemU9IjEwMCUiPjNuKzE8L3N0
eWxlPjxzdHlsZSBmYWNlPSJub3JtYWwiIGZvbnQ9ImRlZmF1bHQiIHNpemU9IjEwMCUiPiBQZXJv
dnNraXRlIEZhbWlseSB2aWEgUXVhbnR1bSBDb25maW5lbWVudDwvc3R5bGU+PC90aXRsZT48c2Vj
b25kYXJ5LXRpdGxlPlRoZSBKb3VybmFsIG9mIFBoeXNpY2FsIENoZW1pc3RyeSBMZXR0ZXJzPC9z
ZWNvbmRhcnktdGl0bGU+PC90aXRsZXM+PHBlcmlvZGljYWw+PGZ1bGwtdGl0bGU+VGhlIEpvdXJu
YWwgb2YgUGh5c2ljYWwgQ2hlbWlzdHJ5IExldHRlcnM8L2Z1bGwtdGl0bGU+PGFiYnItMT5KLiBQ
aHlzLiBDaGVtLiBMZXR0LjwvYWJici0xPjwvcGVyaW9kaWNhbD48cGFnZXM+MTYzOC0xNjQzPC9w
YWdlcz48dm9sdW1lPjEyPC92b2x1bWU+PG51bWJlcj42PC9udW1iZXI+PGRhdGVzPjx5ZWFyPjIw
MjE8L3llYXI+PC9kYXRlcz48aXNibj4xOTQ4LTcxODU8L2lzYm4+PHVybHM+PC91cmxzPjwvcmVj
b3JkPjwvQ2l0ZT48Q2l0ZT48QXV0aG9yPlppYm91Y2hlPC9BdXRob3I+PFllYXI+MjAyMDwvWWVh
cj48UmVjTnVtPjg8L1JlY051bT48cmVjb3JkPjxyZWMtbnVtYmVyPjg8L3JlYy1udW1iZXI+PGZv
cmVpZ24ta2V5cz48a2V5IGFwcD0iRU4iIGRiLWlkPSJwZWE5ZnhmMGg1NXc1OWVlYWR1eDJkc214
eHZlZmQwdnp6OWYiIHRpbWVzdGFtcD0iMTYwMjg5ODk4NCI+ODwva2V5PjwvZm9yZWlnbi1rZXlz
PjxyZWYtdHlwZSBuYW1lPSJKb3VybmFsIEFydGljbGUiPjE3PC9yZWYtdHlwZT48Y29udHJpYnV0
b3JzPjxhdXRob3JzPjxhdXRob3I+Wmlib3VjaGUsIE5vdXJkaW5lPC9hdXRob3I+PGF1dGhvcj5J
c2xhbSwgTS4gU2FpZnVsPC9hdXRob3I+PC9hdXRob3JzPjwvY29udHJpYnV0b3JzPjx0aXRsZXM+
PHRpdGxlPlN0cnVjdHVyZeKAk0VsZWN0cm9uaWMgUHJvcGVydHkgUmVsYXRpb25zaGlwcyBvZiAy
RCBSdWRkbGVzZGVu4oCTUG9wcGVyIFRpbi0gYW5kIExlYWQtYmFzZWQgSW9kaWRlIFBlcm92c2tp
dGVzPC90aXRsZT48c2Vjb25kYXJ5LXRpdGxlPkFDUyBBcHBsaWVkIE1hdGVyaWFscyAmYW1wOyBJ
bnRlcmZhY2VzPC9zZWNvbmRhcnktdGl0bGU+PC90aXRsZXM+PHBlcmlvZGljYWw+PGZ1bGwtdGl0
bGU+QUNTIEFwcGxpZWQgTWF0ZXJpYWxzICZhbXA7IEludGVyZmFjZXM8L2Z1bGwtdGl0bGU+PGFi
YnItMT5BQ1MgQXBwbC4gTWF0ZXIuIEludGVyZmFjZXM8L2FiYnItMT48L3BlcmlvZGljYWw+PHBh
Z2VzPjE1MzI4LTE1MzM3PC9wYWdlcz48dm9sdW1lPjEyPC92b2x1bWU+PG51bWJlcj4xMzwvbnVt
YmVyPjxkYXRlcz48eWVhcj4yMDIwPC95ZWFyPjxwdWItZGF0ZXM+PGRhdGU+MjAyMC8wNC8wMTwv
ZGF0ZT48L3B1Yi1kYXRlcz48L2RhdGVzPjxwdWJsaXNoZXI+QW1lcmljYW4gQ2hlbWljYWwgU29j
aWV0eTwvcHVibGlzaGVyPjxpc2JuPjE5NDQtODI0NDwvaXNibj48dXJscz48cmVsYXRlZC11cmxz
Pjx1cmw+aHR0cHM6Ly9kb2kub3JnLzEwLjEwMjEvYWNzYW1pLjBjMDMwNjE8L3VybD48L3JlbGF0
ZWQtdXJscz48L3VybHM+PGVsZWN0cm9uaWMtcmVzb3VyY2UtbnVtPjEwLjEwMjEvYWNzYW1pLjBj
MDMwNjE8L2VsZWN0cm9uaWMtcmVzb3VyY2UtbnVtPjwvcmVjb3JkPjwvQ2l0ZT48Q2l0ZT48QXV0
aG9yPllhbzwvQXV0aG9yPjxZZWFyPjIwMTY8L1llYXI+PFJlY051bT41Mzc8L1JlY051bT48cmVj
b3JkPjxyZWMtbnVtYmVyPjUzNzwvcmVjLW51bWJlcj48Zm9yZWlnbi1rZXlzPjxrZXkgYXBwPSJF
TiIgZGItaWQ9InBlYTlmeGYwaDU1dzU5ZWVhZHV4MmRzbXh4dmVmZDB2eno5ZiIgdGltZXN0YW1w
PSIxNjY2OTcwOTA0Ij41Mzc8L2tleT48L2ZvcmVpZ24ta2V5cz48cmVmLXR5cGUgbmFtZT0iSm91
cm5hbCBBcnRpY2xlIj4xNzwvcmVmLXR5cGU+PGNvbnRyaWJ1dG9ycz48YXV0aG9ycz48YXV0aG9y
PllhbywgUWl1c2hpPC9hdXRob3I+PGF1dGhvcj5GYW5nLCBIb25nPC9hdXRob3I+PGF1dGhvcj5E
ZW5nLCBLYWltaW5nPC9hdXRob3I+PGF1dGhvcj5LYW4sIEVyanVuPC9hdXRob3I+PGF1dGhvcj5K
ZW5hLCBQdXJ1PC9hdXRob3I+PC9hdXRob3JzPjwvY29udHJpYnV0b3JzPjx0aXRsZXM+PHRpdGxl
PlN1cGVyaGFsb2dlbnMgYXMgYnVpbGRpbmcgYmxvY2tzIG9mIHR3by1kaW1lbnNpb25hbCBvcmdh
bmlj4oCTaW5vcmdhbmljIGh5YnJpZCBwZXJvdnNraXRlcyBmb3Igb3B0b2VsZWN0cm9uaWNzIGFw
cGxpY2F0aW9uczwvdGl0bGU+PHNlY29uZGFyeS10aXRsZT5OYW5vc2NhbGU8L3NlY29uZGFyeS10
aXRsZT48L3RpdGxlcz48cGVyaW9kaWNhbD48ZnVsbC10aXRsZT5OYW5vc2NhbGU8L2Z1bGwtdGl0
bGU+PC9wZXJpb2RpY2FsPjxwYWdlcz4xNzgzNi0xNzg0MjwvcGFnZXM+PHZvbHVtZT44PC92b2x1
bWU+PG51bWJlcj40MTwvbnVtYmVyPjxkYXRlcz48eWVhcj4yMDE2PC95ZWFyPjwvZGF0ZXM+PHB1
Ymxpc2hlcj5UaGUgUm95YWwgU29jaWV0eSBvZiBDaGVtaXN0cnk8L3B1Ymxpc2hlcj48aXNibj4y
MDQwLTMzNjQ8L2lzYm4+PHdvcmstdHlwZT4xMC4xMDM5L0M2TlIwNTU3M0c8L3dvcmstdHlwZT48
dXJscz48cmVsYXRlZC11cmxzPjx1cmw+aHR0cDovL2R4LmRvaS5vcmcvMTAuMTAzOS9DNk5SMDU1
NzNHPC91cmw+PC9yZWxhdGVkLXVybHM+PC91cmxzPjxlbGVjdHJvbmljLXJlc291cmNlLW51bT4x
MC4xMDM5L0M2TlIwNTU3M0c8L2VsZWN0cm9uaWMtcmVzb3VyY2UtbnVtPjwvcmVjb3JkPjwvQ2l0
ZT48L0VuZE5vdGU+
</w:fldData>
        </w:fldChar>
      </w:r>
      <w:r w:rsidR="00BE7F48">
        <w:rPr>
          <w:rFonts w:ascii="Times New Roman" w:hAnsi="Times New Roman" w:cs="Times New Roman"/>
          <w:color w:val="000000" w:themeColor="text1"/>
          <w:sz w:val="18"/>
          <w:szCs w:val="18"/>
        </w:rPr>
        <w:instrText xml:space="preserve"> ADDIN EN.CITE.DATA </w:instrText>
      </w:r>
      <w:r w:rsidR="00BE7F48">
        <w:rPr>
          <w:rFonts w:ascii="Times New Roman" w:hAnsi="Times New Roman" w:cs="Times New Roman"/>
          <w:color w:val="000000" w:themeColor="text1"/>
          <w:sz w:val="18"/>
          <w:szCs w:val="18"/>
        </w:rPr>
      </w:r>
      <w:r w:rsidR="00BE7F48">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1,10,51-53</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w:t>
      </w:r>
      <w:r w:rsidR="004E241D" w:rsidRPr="003F6E30">
        <w:rPr>
          <w:rFonts w:ascii="Times New Roman" w:hAnsi="Times New Roman" w:cs="Times New Roman"/>
          <w:color w:val="000000" w:themeColor="text1"/>
          <w:sz w:val="18"/>
          <w:szCs w:val="18"/>
        </w:rPr>
        <w:t xml:space="preserve">Previous </w:t>
      </w:r>
      <w:r w:rsidRPr="003F6E30">
        <w:rPr>
          <w:rFonts w:ascii="Times New Roman" w:hAnsi="Times New Roman" w:cs="Times New Roman"/>
          <w:color w:val="000000" w:themeColor="text1"/>
          <w:sz w:val="18"/>
          <w:szCs w:val="18"/>
        </w:rPr>
        <w:t xml:space="preserve">theorical calculations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in 2D MHPs have used values of 0.17</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54</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and 0.221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&lt;EndNote&gt;&lt;Cite&gt;&lt;Author&gt;Blancon&lt;/Author&gt;&lt;Year&gt;2018&lt;/Year&gt;&lt;RecNum&gt;26&lt;/RecNum&gt;&lt;DisplayText&gt;&lt;style face="superscript"&gt;55&lt;/style&gt;&lt;/DisplayText&gt;&lt;record&gt;&lt;rec-number&gt;26&lt;/rec-number&gt;&lt;foreign-keys&gt;&lt;key app="EN" db-id="pea9fxf0h55w59eeadux2dsmxxvefd0vzz9f" timestamp="1607676033"&gt;26&lt;/key&gt;&lt;/foreign-keys&gt;&lt;ref-type name="Journal Article"&gt;17&lt;/ref-type&gt;&lt;contributors&gt;&lt;authors&gt;&lt;author&gt;Blancon, J. C.&lt;/author&gt;&lt;author&gt;Stier, A. V.&lt;/author&gt;&lt;author&gt;Tsai, H.&lt;/author&gt;&lt;author&gt;Nie, W.&lt;/author&gt;&lt;author&gt;Stoumpos, C. C.&lt;/author&gt;&lt;author&gt;Traoré, B.&lt;/author&gt;&lt;author&gt;Pedesseau, L.&lt;/author&gt;&lt;author&gt;Kepenekian, M.&lt;/author&gt;&lt;author&gt;Katsutani, F.&lt;/author&gt;&lt;author&gt;Noe, G. T.&lt;/author&gt;&lt;author&gt;Kono, J.&lt;/author&gt;&lt;author&gt;Tretiak, S.&lt;/author&gt;&lt;author&gt;Crooker, S. A.&lt;/author&gt;&lt;author&gt;Katan, C.&lt;/author&gt;&lt;author&gt;Kanatzidis, M. G.&lt;/author&gt;&lt;author&gt;Crochet, J. J.&lt;/author&gt;&lt;author&gt;Even, J.&lt;/author&gt;&lt;author&gt;Mohite, A. D.&lt;/author&gt;&lt;/authors&gt;&lt;/contributors&gt;&lt;titles&gt;&lt;title&gt;Scaling law for excitons in 2D perovskite quantum wells&lt;/title&gt;&lt;secondary-title&gt;Nature Communications&lt;/secondary-title&gt;&lt;/titles&gt;&lt;periodical&gt;&lt;full-title&gt;Nature Communications&lt;/full-title&gt;&lt;abbr-1&gt;Nat. Commun.&lt;/abbr-1&gt;&lt;/periodical&gt;&lt;pages&gt;2254&lt;/pages&gt;&lt;volume&gt;9&lt;/volume&gt;&lt;number&gt;1&lt;/number&gt;&lt;dates&gt;&lt;year&gt;2018&lt;/year&gt;&lt;pub-dates&gt;&lt;date&gt;2018/06/08&lt;/date&gt;&lt;/pub-dates&gt;&lt;/dates&gt;&lt;isbn&gt;2041-1723&lt;/isbn&gt;&lt;urls&gt;&lt;related-urls&gt;&lt;url&gt;https://doi.org/10.1038/s41467-018-04659-x&lt;/url&gt;&lt;/related-urls&gt;&lt;/urls&gt;&lt;electronic-resource-num&gt;10.1038/s41467-018-04659-x&lt;/electronic-resource-num&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55</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The decision of whether to use </w:t>
      </w:r>
      <m:oMath>
        <m:r>
          <w:rPr>
            <w:rFonts w:ascii="Cambria Math" w:hAnsi="Cambria Math" w:cs="Times New Roman"/>
            <w:color w:val="000000" w:themeColor="text1"/>
            <w:sz w:val="18"/>
            <w:szCs w:val="18"/>
          </w:rPr>
          <m:t>μ ≈</m:t>
        </m:r>
      </m:oMath>
      <w:r w:rsidRPr="003F6E30">
        <w:rPr>
          <w:rFonts w:ascii="Times New Roman" w:hAnsi="Times New Roman" w:cs="Times New Roman"/>
          <w:color w:val="000000" w:themeColor="text1"/>
          <w:sz w:val="18"/>
          <w:szCs w:val="18"/>
        </w:rPr>
        <w:t xml:space="preserve"> 0.2</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or </w:t>
      </w:r>
      <m:oMath>
        <m:r>
          <w:rPr>
            <w:rFonts w:ascii="Cambria Math" w:hAnsi="Cambria Math" w:cs="Times New Roman"/>
            <w:color w:val="000000" w:themeColor="text1"/>
            <w:sz w:val="18"/>
            <w:szCs w:val="18"/>
          </w:rPr>
          <m:t xml:space="preserve">μ ≈ </m:t>
        </m:r>
      </m:oMath>
      <w:r w:rsidRPr="003F6E30">
        <w:rPr>
          <w:rFonts w:ascii="Times New Roman" w:hAnsi="Times New Roman" w:cs="Times New Roman"/>
          <w:color w:val="000000" w:themeColor="text1"/>
          <w:sz w:val="18"/>
          <w:szCs w:val="18"/>
        </w:rPr>
        <w:t>0.1</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largely reduces to whether to trust low-field or high-field magnetoabsorption as a measurement technique. </w:t>
      </w:r>
      <w:r w:rsidR="00F31E1C" w:rsidRPr="003F6E30">
        <w:rPr>
          <w:rFonts w:ascii="Times New Roman" w:hAnsi="Times New Roman" w:cs="Times New Roman"/>
          <w:color w:val="000000" w:themeColor="text1"/>
          <w:sz w:val="18"/>
          <w:szCs w:val="18"/>
        </w:rPr>
        <w:t>As recently pointed out by Baranowski and Plochocka</w:t>
      </w:r>
      <w:r w:rsidR="00F31E1C"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&lt;EndNote&gt;&lt;Cite&gt;&lt;Author&gt;Baranowski&lt;/Author&gt;&lt;Year&gt;2020&lt;/Year&gt;&lt;RecNum&gt;104&lt;/RecNum&gt;&lt;DisplayText&gt;&lt;style face="superscript"&gt;56&lt;/style&gt;&lt;/DisplayText&gt;&lt;record&gt;&lt;rec-number&gt;104&lt;/rec-number&gt;&lt;foreign-keys&gt;&lt;key app="EN" db-id="pea9fxf0h55w59eeadux2dsmxxvefd0vzz9f" timestamp="1615344871"&gt;104&lt;/key&gt;&lt;/foreign-keys&gt;&lt;ref-type name="Journal Article"&gt;17&lt;/ref-type&gt;&lt;contributors&gt;&lt;authors&gt;&lt;author&gt;Baranowski, Michal&lt;/author&gt;&lt;author&gt;Plochocka, Paulina&lt;/author&gt;&lt;/authors&gt;&lt;/contributors&gt;&lt;titles&gt;&lt;title&gt;Excitons in metal‐halide perovskites&lt;/title&gt;&lt;secondary-title&gt;Advanced Energy Materials&lt;/secondary-title&gt;&lt;/titles&gt;&lt;periodical&gt;&lt;full-title&gt;Advanced Energy Materials&lt;/full-title&gt;&lt;abbr-1&gt;Adv. Energy Mater.&lt;/abbr-1&gt;&lt;/periodical&gt;&lt;pages&gt;1903659&lt;/pages&gt;&lt;volume&gt;10&lt;/volume&gt;&lt;number&gt;26&lt;/number&gt;&lt;dates&gt;&lt;year&gt;2020&lt;/year&gt;&lt;/dates&gt;&lt;isbn&gt;1614-6832&lt;/isbn&gt;&lt;urls&gt;&lt;/urls&gt;&lt;/record&gt;&lt;/Cite&gt;&lt;/EndNote&gt;</w:instrText>
      </w:r>
      <w:r w:rsidR="00F31E1C"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56</w:t>
      </w:r>
      <w:r w:rsidR="00F31E1C" w:rsidRPr="003F6E30">
        <w:rPr>
          <w:rFonts w:ascii="Times New Roman" w:hAnsi="Times New Roman" w:cs="Times New Roman"/>
          <w:color w:val="000000" w:themeColor="text1"/>
          <w:sz w:val="18"/>
          <w:szCs w:val="18"/>
        </w:rPr>
        <w:fldChar w:fldCharType="end"/>
      </w:r>
      <w:r w:rsidR="00F31E1C" w:rsidRPr="003F6E30">
        <w:rPr>
          <w:rFonts w:ascii="Times New Roman" w:hAnsi="Times New Roman" w:cs="Times New Roman"/>
          <w:color w:val="000000" w:themeColor="text1"/>
          <w:sz w:val="18"/>
          <w:szCs w:val="18"/>
        </w:rPr>
        <w:t>, t</w:t>
      </w:r>
      <w:r w:rsidRPr="003F6E30">
        <w:rPr>
          <w:rFonts w:ascii="Times New Roman" w:hAnsi="Times New Roman" w:cs="Times New Roman"/>
          <w:color w:val="000000" w:themeColor="text1"/>
          <w:sz w:val="18"/>
          <w:szCs w:val="18"/>
        </w:rPr>
        <w:t>he latter is more accurate as it requires far fewer assumptions when applied in HPs</w:t>
      </w:r>
      <w:r w:rsidR="00F31E1C"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High-field magnetoabsorption measurements have yielded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 xml:space="preserve"> 0.091 for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 xml:space="preserve"> 0.104 for MAPbI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MSw3LDUxPC9zdHlsZT48L0Rpc3BsYXlUZXh0PjxyZWNvcmQ+PHJlYy1udW1iZXI+MTU1PC9yZWMt
bnVtYmVyPjxmb3JlaWduLWtleXM+PGtleSBhcHA9IkVOIiBkYi1pZD0icGVhOWZ4ZjBoNTV3NTll
ZWFkdXgyZHNteHh2ZWZkMHZ6ejlmIiB0aW1lc3RhbXA9IjE2MjkzMDkzOTkiPjE1NTwva2V5Pjwv
Zm9yZWlnbi1rZXlzPjxyZWYtdHlwZSBuYW1lPSJKb3VybmFsIEFydGljbGUiPjE3PC9yZWYtdHlw
ZT48Y29udHJpYnV0b3JzPjxhdXRob3JzPjxhdXRob3I+RHlrc2lrLCBNYXRldXN6PC9hdXRob3I+
PGF1dGhvcj5EdWltLCBIZXJtYW48L2F1dGhvcj48YXV0aG9yPlpodSwgWGlhbmd6aG91PC9hdXRo
b3I+PGF1dGhvcj5ZYW5nLCBaaHVvPC9hdXRob3I+PGF1dGhvcj5HZW4sIE1hc2FraTwvYXV0aG9y
PjxhdXRob3I+S29oYW1hLCBZb3NoaW1pdHN1PC9hdXRob3I+PGF1dGhvcj5BZGpva2F0c2UsIFNh
bXBzb248L2F1dGhvcj48YXV0aG9yPk1hdWRlLCBEdW5jYW4gSzwvYXV0aG9yPjxhdXRob3I+TG9p
LCBNYXJpYSBBbnRvbmlldHRhPC9hdXRob3I+PGF1dGhvcj5FZ2dlciwgRGF2aWQgQTwvYXV0aG9y
PjwvYXV0aG9ycz48L2NvbnRyaWJ1dG9ycz48dGl0bGVzPjx0aXRsZT5Ccm9hZCB0dW5hYmlsaXR5
IG9mIGNhcnJpZXIgZWZmZWN0aXZlIG1hc3NlcyBpbiB0d28tZGltZW5zaW9uYWwgaGFsaWRlIHBl
cm92c2tpdGVzPC90aXRsZT48c2Vjb25kYXJ5LXRpdGxlPkFDUyBFbmVyZ3kgTGV0dGVyczwvc2Vj
b25kYXJ5LXRpdGxlPjwvdGl0bGVzPjxwZXJpb2RpY2FsPjxmdWxsLXRpdGxlPkFDUyBFbmVyZ3kg
TGV0dGVyczwvZnVsbC10aXRsZT48YWJici0xPkFDUyBFbmVyZ3kgTGV0dC48L2FiYnItMT48L3Bl
cmlvZGljYWw+PHBhZ2VzPjM2MDktMzYxNjwvcGFnZXM+PHZvbHVtZT41PC92b2x1bWU+PG51bWJl
cj4xMTwvbnVtYmVyPjxkYXRlcz48eWVhcj4yMDIwPC95ZWFyPjwvZGF0ZXM+PGlzYm4+MjM4MC04
MTk1PC9pc2JuPjx1cmxzPjwvdXJscz48L3JlY29yZD48L0NpdGU+PENpdGU+PEF1dGhvcj5EeWtz
aWs8L0F1dGhvcj48WWVhcj4yMDIxPC9ZZWFyPjxSZWNOdW0+MTU3PC9SZWNOdW0+PHJlY29yZD48
cmVjLW51bWJlcj4xNTc8L3JlYy1udW1iZXI+PGZvcmVpZ24ta2V5cz48a2V5IGFwcD0iRU4iIGRi
LWlkPSJwZWE5ZnhmMGg1NXc1OWVlYWR1eDJkc214eHZlZmQwdnp6OWYiIHRpbWVzdGFtcD0iMTYy
OTMxNzM5OCI+MTU3PC9rZXk+PC9mb3JlaWduLWtleXM+PHJlZi10eXBlIG5hbWU9IkpvdXJuYWwg
QXJ0aWNsZSI+MTc8L3JlZi10eXBlPjxjb250cmlidXRvcnM+PGF1dGhvcnM+PGF1dGhvcj5EeWtz
aWssIE1hdGV1c3o8L2F1dGhvcj48YXV0aG9yPldhbmcsIFNodWxpPC9hdXRob3I+PGF1dGhvcj5Q
YXJpdG1vbmdrb2wsIFdhdGNoYXJhcGhvbDwvYXV0aG9yPjxhdXRob3I+TWF1ZGUsIER1bmNhbiBL
PC9hdXRob3I+PGF1dGhvcj5UaXNkYWxlLCBXaWxsaWFtIEE8L2F1dGhvcj48YXV0aG9yPkJhcmFu
b3dza2ksIE1pY2hhbDwvYXV0aG9yPjxhdXRob3I+UGxvY2hvY2thLCBQYXVsaW5hPC9hdXRob3I+
PC9hdXRob3JzPjwvY29udHJpYnV0b3JzPjx0aXRsZXM+PHRpdGxlPjxzdHlsZSBmYWNlPSJub3Jt
YWwiIGZvbnQ9ImRlZmF1bHQiIHNpemU9IjEwMCUiPlR1bmluZyB0aGUgRXhjaXRvbmljIFByb3Bl
cnRpZXMgb2YgdGhlIDJEIChQRUEpPC9zdHlsZT48c3R5bGUgZmFjZT0ic3Vic2NyaXB0IiBmb250
PSJkZWZhdWx0IiBzaXplPSIxMDAlIj4yPC9zdHlsZT48c3R5bGUgZmFjZT0ibm9ybWFsIiBmb250
PSJkZWZhdWx0IiBzaXplPSIxMDAlIj4oTUEpPC9zdHlsZT48c3R5bGUgZmFjZT0ic3Vic2NyaXB0
IiBmb250PSJkZWZhdWx0IiBzaXplPSIxMDAlIj5u4oiSMTwvc3R5bGU+PHN0eWxlIGZhY2U9Im5v
cm1hbCIgZm9udD0iZGVmYXVsdCIgc2l6ZT0iMTAwJSI+UGI8L3N0eWxlPjxzdHlsZSBmYWNlPSJz
dWJzY3JpcHQiIGZvbnQ9ImRlZmF1bHQiIHNpemU9IjEwMCUiPm48L3N0eWxlPjxzdHlsZSBmYWNl
PSJub3JtYWwiIGZvbnQ9ImRlZmF1bHQiIHNpemU9IjEwMCUiPkk8L3N0eWxlPjxzdHlsZSBmYWNl
PSJzdWJzY3JpcHQiIGZvbnQ9ImRlZmF1bHQiIHNpemU9IjEwMCUiPjNuKzE8L3N0eWxlPjxzdHls
ZSBmYWNlPSJub3JtYWwiIGZvbnQ9ImRlZmF1bHQiIHNpemU9IjEwMCUiPiBQZXJvdnNraXRlIEZh
bWlseSB2aWEgUXVhbnR1bSBDb25maW5lbWVudDwvc3R5bGU+PC90aXRsZT48c2Vjb25kYXJ5LXRp
dGxlPlRoZSBKb3VybmFsIG9mIFBoeXNpY2FsIENoZW1pc3RyeSBMZXR0ZXJzPC9zZWNvbmRhcnkt
dGl0bGU+PC90aXRsZXM+PHBlcmlvZGljYWw+PGZ1bGwtdGl0bGU+VGhlIEpvdXJuYWwgb2YgUGh5
c2ljYWwgQ2hlbWlzdHJ5IExldHRlcnM8L2Z1bGwtdGl0bGU+PGFiYnItMT5KLiBQaHlzLiBDaGVt
LiBMZXR0LjwvYWJici0xPjwvcGVyaW9kaWNhbD48cGFnZXM+MTYzOC0xNjQzPC9wYWdlcz48dm9s
dW1lPjEyPC92b2x1bWU+PG51bWJlcj42PC9udW1iZXI+PGRhdGVzPjx5ZWFyPjIwMjE8L3llYXI+
PC9kYXRlcz48aXNibj4xOTQ4LTcxODU8L2lzYm4+PHVybHM+PC91cmxzPjwvcmVjb3JkPjwvQ2l0
ZT48Q2l0ZT48QXV0aG9yPk1peWF0YTwvQXV0aG9yPjxZZWFyPjIwMTU8L1llYXI+PFJlY051bT4x
MjQ8L1JlY051bT48cmVjb3JkPjxyZWMtbnVtYmVyPjEyNDwvcmVjLW51bWJlcj48Zm9yZWlnbi1r
ZXlzPjxrZXkgYXBwPSJFTiIgZGItaWQ9InBlYTlmeGYwaDU1dzU5ZWVhZHV4MmRzbXh4dmVmZDB2
eno5ZiIgdGltZXN0YW1wPSIxNjIxNjI1NTc0Ij4xMjQ8L2tleT48L2ZvcmVpZ24ta2V5cz48cmVm
LXR5cGUgbmFtZT0iSm91cm5hbCBBcnRpY2xlIj4xNzwvcmVmLXR5cGU+PGNvbnRyaWJ1dG9ycz48
YXV0aG9ycz48YXV0aG9yPk1peWF0YSwgQXRzdWhpa288L2F1dGhvcj48YXV0aG9yPk1pdGlvZ2x1
LCBBbmF0b2xpZTwvYXV0aG9yPjxhdXRob3I+UGxvY2hvY2thLCBQYXVsaW5hPC9hdXRob3I+PGF1
dGhvcj5Qb3J0dWdhbGwsIE9saXZlcjwvYXV0aG9yPjxhdXRob3I+V2FuZywgSmFjb2IgVHNlLVdl
aTwvYXV0aG9yPjxhdXRob3I+U3RyYW5rcywgU2FtdWVsIEQ8L2F1dGhvcj48YXV0aG9yPlNuYWl0
aCwgSGVucnkgSjwvYXV0aG9yPjxhdXRob3I+TmljaG9sYXMsIFJvYmluIEo8L2F1dGhvcj48L2F1
dGhvcnM+PC9jb250cmlidXRvcnM+PHRpdGxlcz48dGl0bGU+RGlyZWN0IG1lYXN1cmVtZW50IG9m
IHRoZSBleGNpdG9uIGJpbmRpbmcgZW5lcmd5IGFuZCBlZmZlY3RpdmUgbWFzc2VzIGZvciBjaGFy
Z2UgY2FycmllcnMgaW4gb3JnYW5pY+KAk2lub3JnYW5pYyB0cmktaGFsaWRlIHBlcm92c2tpdGVz
PC90aXRsZT48c2Vjb25kYXJ5LXRpdGxlPk5hdHVyZSBQaHlzaWNzPC9zZWNvbmRhcnktdGl0bGU+
PC90aXRsZXM+PHBlcmlvZGljYWw+PGZ1bGwtdGl0bGU+TmF0dXJlIFBoeXNpY3M8L2Z1bGwtdGl0
bGU+PGFiYnItMT5OYXQuIFBoeXMuPC9hYmJyLTE+PC9wZXJpb2RpY2FsPjxwYWdlcz41ODItNTg3
PC9wYWdlcz48dm9sdW1lPjExPC92b2x1bWU+PG51bWJlcj43PC9udW1iZXI+PGRhdGVzPjx5ZWFy
PjIwMTU8L3llYXI+PC9kYXRlcz48aXNibj4xNzQ1LTI0ODE8L2lzYm4+PHVybHM+PC91cmxzPjwv
cmVjb3JkPjwvQ2l0ZT48L0VuZE5vdGU+AG==
</w:fldData>
        </w:fldChar>
      </w:r>
      <w:r w:rsidR="00BE7F48">
        <w:rPr>
          <w:rFonts w:ascii="Times New Roman" w:hAnsi="Times New Roman" w:cs="Times New Roman"/>
          <w:color w:val="000000" w:themeColor="text1"/>
          <w:sz w:val="18"/>
          <w:szCs w:val="18"/>
        </w:rPr>
        <w:instrText xml:space="preserve"> ADDIN EN.CITE </w:instrText>
      </w:r>
      <w:r w:rsidR="00BE7F48">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MSw3LDUxPC9zdHlsZT48L0Rpc3BsYXlUZXh0PjxyZWNvcmQ+PHJlYy1udW1iZXI+MTU1PC9yZWMt
bnVtYmVyPjxmb3JlaWduLWtleXM+PGtleSBhcHA9IkVOIiBkYi1pZD0icGVhOWZ4ZjBoNTV3NTll
ZWFkdXgyZHNteHh2ZWZkMHZ6ejlmIiB0aW1lc3RhbXA9IjE2MjkzMDkzOTkiPjE1NTwva2V5Pjwv
Zm9yZWlnbi1rZXlzPjxyZWYtdHlwZSBuYW1lPSJKb3VybmFsIEFydGljbGUiPjE3PC9yZWYtdHlw
ZT48Y29udHJpYnV0b3JzPjxhdXRob3JzPjxhdXRob3I+RHlrc2lrLCBNYXRldXN6PC9hdXRob3I+
PGF1dGhvcj5EdWltLCBIZXJtYW48L2F1dGhvcj48YXV0aG9yPlpodSwgWGlhbmd6aG91PC9hdXRo
b3I+PGF1dGhvcj5ZYW5nLCBaaHVvPC9hdXRob3I+PGF1dGhvcj5HZW4sIE1hc2FraTwvYXV0aG9y
PjxhdXRob3I+S29oYW1hLCBZb3NoaW1pdHN1PC9hdXRob3I+PGF1dGhvcj5BZGpva2F0c2UsIFNh
bXBzb248L2F1dGhvcj48YXV0aG9yPk1hdWRlLCBEdW5jYW4gSzwvYXV0aG9yPjxhdXRob3I+TG9p
LCBNYXJpYSBBbnRvbmlldHRhPC9hdXRob3I+PGF1dGhvcj5FZ2dlciwgRGF2aWQgQTwvYXV0aG9y
PjwvYXV0aG9ycz48L2NvbnRyaWJ1dG9ycz48dGl0bGVzPjx0aXRsZT5Ccm9hZCB0dW5hYmlsaXR5
IG9mIGNhcnJpZXIgZWZmZWN0aXZlIG1hc3NlcyBpbiB0d28tZGltZW5zaW9uYWwgaGFsaWRlIHBl
cm92c2tpdGVzPC90aXRsZT48c2Vjb25kYXJ5LXRpdGxlPkFDUyBFbmVyZ3kgTGV0dGVyczwvc2Vj
b25kYXJ5LXRpdGxlPjwvdGl0bGVzPjxwZXJpb2RpY2FsPjxmdWxsLXRpdGxlPkFDUyBFbmVyZ3kg
TGV0dGVyczwvZnVsbC10aXRsZT48YWJici0xPkFDUyBFbmVyZ3kgTGV0dC48L2FiYnItMT48L3Bl
cmlvZGljYWw+PHBhZ2VzPjM2MDktMzYxNjwvcGFnZXM+PHZvbHVtZT41PC92b2x1bWU+PG51bWJl
cj4xMTwvbnVtYmVyPjxkYXRlcz48eWVhcj4yMDIwPC95ZWFyPjwvZGF0ZXM+PGlzYm4+MjM4MC04
MTk1PC9pc2JuPjx1cmxzPjwvdXJscz48L3JlY29yZD48L0NpdGU+PENpdGU+PEF1dGhvcj5EeWtz
aWs8L0F1dGhvcj48WWVhcj4yMDIxPC9ZZWFyPjxSZWNOdW0+MTU3PC9SZWNOdW0+PHJlY29yZD48
cmVjLW51bWJlcj4xNTc8L3JlYy1udW1iZXI+PGZvcmVpZ24ta2V5cz48a2V5IGFwcD0iRU4iIGRi
LWlkPSJwZWE5ZnhmMGg1NXc1OWVlYWR1eDJkc214eHZlZmQwdnp6OWYiIHRpbWVzdGFtcD0iMTYy
OTMxNzM5OCI+MTU3PC9rZXk+PC9mb3JlaWduLWtleXM+PHJlZi10eXBlIG5hbWU9IkpvdXJuYWwg
QXJ0aWNsZSI+MTc8L3JlZi10eXBlPjxjb250cmlidXRvcnM+PGF1dGhvcnM+PGF1dGhvcj5EeWtz
aWssIE1hdGV1c3o8L2F1dGhvcj48YXV0aG9yPldhbmcsIFNodWxpPC9hdXRob3I+PGF1dGhvcj5Q
YXJpdG1vbmdrb2wsIFdhdGNoYXJhcGhvbDwvYXV0aG9yPjxhdXRob3I+TWF1ZGUsIER1bmNhbiBL
PC9hdXRob3I+PGF1dGhvcj5UaXNkYWxlLCBXaWxsaWFtIEE8L2F1dGhvcj48YXV0aG9yPkJhcmFu
b3dza2ksIE1pY2hhbDwvYXV0aG9yPjxhdXRob3I+UGxvY2hvY2thLCBQYXVsaW5hPC9hdXRob3I+
PC9hdXRob3JzPjwvY29udHJpYnV0b3JzPjx0aXRsZXM+PHRpdGxlPjxzdHlsZSBmYWNlPSJub3Jt
YWwiIGZvbnQ9ImRlZmF1bHQiIHNpemU9IjEwMCUiPlR1bmluZyB0aGUgRXhjaXRvbmljIFByb3Bl
cnRpZXMgb2YgdGhlIDJEIChQRUEpPC9zdHlsZT48c3R5bGUgZmFjZT0ic3Vic2NyaXB0IiBmb250
PSJkZWZhdWx0IiBzaXplPSIxMDAlIj4yPC9zdHlsZT48c3R5bGUgZmFjZT0ibm9ybWFsIiBmb250
PSJkZWZhdWx0IiBzaXplPSIxMDAlIj4oTUEpPC9zdHlsZT48c3R5bGUgZmFjZT0ic3Vic2NyaXB0
IiBmb250PSJkZWZhdWx0IiBzaXplPSIxMDAlIj5u4oiSMTwvc3R5bGU+PHN0eWxlIGZhY2U9Im5v
cm1hbCIgZm9udD0iZGVmYXVsdCIgc2l6ZT0iMTAwJSI+UGI8L3N0eWxlPjxzdHlsZSBmYWNlPSJz
dWJzY3JpcHQiIGZvbnQ9ImRlZmF1bHQiIHNpemU9IjEwMCUiPm48L3N0eWxlPjxzdHlsZSBmYWNl
PSJub3JtYWwiIGZvbnQ9ImRlZmF1bHQiIHNpemU9IjEwMCUiPkk8L3N0eWxlPjxzdHlsZSBmYWNl
PSJzdWJzY3JpcHQiIGZvbnQ9ImRlZmF1bHQiIHNpemU9IjEwMCUiPjNuKzE8L3N0eWxlPjxzdHls
ZSBmYWNlPSJub3JtYWwiIGZvbnQ9ImRlZmF1bHQiIHNpemU9IjEwMCUiPiBQZXJvdnNraXRlIEZh
bWlseSB2aWEgUXVhbnR1bSBDb25maW5lbWVudDwvc3R5bGU+PC90aXRsZT48c2Vjb25kYXJ5LXRp
dGxlPlRoZSBKb3VybmFsIG9mIFBoeXNpY2FsIENoZW1pc3RyeSBMZXR0ZXJzPC9zZWNvbmRhcnkt
dGl0bGU+PC90aXRsZXM+PHBlcmlvZGljYWw+PGZ1bGwtdGl0bGU+VGhlIEpvdXJuYWwgb2YgUGh5
c2ljYWwgQ2hlbWlzdHJ5IExldHRlcnM8L2Z1bGwtdGl0bGU+PGFiYnItMT5KLiBQaHlzLiBDaGVt
LiBMZXR0LjwvYWJici0xPjwvcGVyaW9kaWNhbD48cGFnZXM+MTYzOC0xNjQzPC9wYWdlcz48dm9s
dW1lPjEyPC92b2x1bWU+PG51bWJlcj42PC9udW1iZXI+PGRhdGVzPjx5ZWFyPjIwMjE8L3llYXI+
PC9kYXRlcz48aXNibj4xOTQ4LTcxODU8L2lzYm4+PHVybHM+PC91cmxzPjwvcmVjb3JkPjwvQ2l0
ZT48Q2l0ZT48QXV0aG9yPk1peWF0YTwvQXV0aG9yPjxZZWFyPjIwMTU8L1llYXI+PFJlY051bT4x
MjQ8L1JlY051bT48cmVjb3JkPjxyZWMtbnVtYmVyPjEyNDwvcmVjLW51bWJlcj48Zm9yZWlnbi1r
ZXlzPjxrZXkgYXBwPSJFTiIgZGItaWQ9InBlYTlmeGYwaDU1dzU5ZWVhZHV4MmRzbXh4dmVmZDB2
eno5ZiIgdGltZXN0YW1wPSIxNjIxNjI1NTc0Ij4xMjQ8L2tleT48L2ZvcmVpZ24ta2V5cz48cmVm
LXR5cGUgbmFtZT0iSm91cm5hbCBBcnRpY2xlIj4xNzwvcmVmLXR5cGU+PGNvbnRyaWJ1dG9ycz48
YXV0aG9ycz48YXV0aG9yPk1peWF0YSwgQXRzdWhpa288L2F1dGhvcj48YXV0aG9yPk1pdGlvZ2x1
LCBBbmF0b2xpZTwvYXV0aG9yPjxhdXRob3I+UGxvY2hvY2thLCBQYXVsaW5hPC9hdXRob3I+PGF1
dGhvcj5Qb3J0dWdhbGwsIE9saXZlcjwvYXV0aG9yPjxhdXRob3I+V2FuZywgSmFjb2IgVHNlLVdl
aTwvYXV0aG9yPjxhdXRob3I+U3RyYW5rcywgU2FtdWVsIEQ8L2F1dGhvcj48YXV0aG9yPlNuYWl0
aCwgSGVucnkgSjwvYXV0aG9yPjxhdXRob3I+TmljaG9sYXMsIFJvYmluIEo8L2F1dGhvcj48L2F1
dGhvcnM+PC9jb250cmlidXRvcnM+PHRpdGxlcz48dGl0bGU+RGlyZWN0IG1lYXN1cmVtZW50IG9m
IHRoZSBleGNpdG9uIGJpbmRpbmcgZW5lcmd5IGFuZCBlZmZlY3RpdmUgbWFzc2VzIGZvciBjaGFy
Z2UgY2FycmllcnMgaW4gb3JnYW5pY+KAk2lub3JnYW5pYyB0cmktaGFsaWRlIHBlcm92c2tpdGVz
PC90aXRsZT48c2Vjb25kYXJ5LXRpdGxlPk5hdHVyZSBQaHlzaWNzPC9zZWNvbmRhcnktdGl0bGU+
PC90aXRsZXM+PHBlcmlvZGljYWw+PGZ1bGwtdGl0bGU+TmF0dXJlIFBoeXNpY3M8L2Z1bGwtdGl0
bGU+PGFiYnItMT5OYXQuIFBoeXMuPC9hYmJyLTE+PC9wZXJpb2RpY2FsPjxwYWdlcz41ODItNTg3
PC9wYWdlcz48dm9sdW1lPjExPC92b2x1bWU+PG51bWJlcj43PC9udW1iZXI+PGRhdGVzPjx5ZWFy
PjIwMTU8L3llYXI+PC9kYXRlcz48aXNibj4xNzQ1LTI0ODE8L2lzYm4+PHVybHM+PC91cmxzPjwv
cmVjb3JkPjwvQ2l0ZT48L0VuZE5vdGU+AG==
</w:fldData>
        </w:fldChar>
      </w:r>
      <w:r w:rsidR="00BE7F48">
        <w:rPr>
          <w:rFonts w:ascii="Times New Roman" w:hAnsi="Times New Roman" w:cs="Times New Roman"/>
          <w:color w:val="000000" w:themeColor="text1"/>
          <w:sz w:val="18"/>
          <w:szCs w:val="18"/>
        </w:rPr>
        <w:instrText xml:space="preserve"> ADDIN EN.CITE.DATA </w:instrText>
      </w:r>
      <w:r w:rsidR="00BE7F48">
        <w:rPr>
          <w:rFonts w:ascii="Times New Roman" w:hAnsi="Times New Roman" w:cs="Times New Roman"/>
          <w:color w:val="000000" w:themeColor="text1"/>
          <w:sz w:val="18"/>
          <w:szCs w:val="18"/>
        </w:rPr>
      </w:r>
      <w:r w:rsidR="00BE7F48">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1,7,51</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These values are in agreement (</w:t>
      </w:r>
      <w:r w:rsidRPr="003F6E30">
        <w:rPr>
          <w:rFonts w:ascii="Times New Roman" w:hAnsi="Times New Roman" w:cs="Times New Roman"/>
          <w:color w:val="000000" w:themeColor="text1"/>
          <w:sz w:val="18"/>
          <w:szCs w:val="18"/>
          <w:shd w:val="clear" w:color="auto" w:fill="FFFFFF"/>
        </w:rPr>
        <w:t>± 20%</w:t>
      </w:r>
      <w:r w:rsidRPr="003F6E30">
        <w:rPr>
          <w:rFonts w:ascii="Times New Roman" w:hAnsi="Times New Roman" w:cs="Times New Roman"/>
          <w:color w:val="000000" w:themeColor="text1"/>
          <w:sz w:val="18"/>
          <w:szCs w:val="18"/>
        </w:rPr>
        <w:t>) with DFT-calculated values using both HSE and PBE + SOC functionals</w:t>
      </w:r>
      <w:r w:rsidRPr="003F6E30">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MSw1Nzwvc3R5bGU+PC9EaXNwbGF5VGV4dD48cmVjb3JkPjxyZWMtbnVtYmVyPjE1NTwvcmVjLW51
bWJlcj48Zm9yZWlnbi1rZXlzPjxrZXkgYXBwPSJFTiIgZGItaWQ9InBlYTlmeGYwaDU1dzU5ZWVh
ZHV4MmRzbXh4dmVmZDB2eno5ZiIgdGltZXN0YW1wPSIxNjI5MzA5Mzk5Ij4xNTU8L2tleT48L2Zv
cmVpZ24ta2V5cz48cmVmLXR5cGUgbmFtZT0iSm91cm5hbCBBcnRpY2xlIj4xNzwvcmVmLXR5cGU+
PGNvbnRyaWJ1dG9ycz48YXV0aG9ycz48YXV0aG9yPkR5a3NpaywgTWF0ZXVzejwvYXV0aG9yPjxh
dXRob3I+RHVpbSwgSGVybWFuPC9hdXRob3I+PGF1dGhvcj5aaHUsIFhpYW5nemhvdTwvYXV0aG9y
PjxhdXRob3I+WWFuZywgWmh1bzwvYXV0aG9yPjxhdXRob3I+R2VuLCBNYXNha2k8L2F1dGhvcj48
YXV0aG9yPktvaGFtYSwgWW9zaGltaXRzdTwvYXV0aG9yPjxhdXRob3I+QWRqb2thdHNlLCBTYW1w
c29uPC9hdXRob3I+PGF1dGhvcj5NYXVkZSwgRHVuY2FuIEs8L2F1dGhvcj48YXV0aG9yPkxvaSwg
TWFyaWEgQW50b25pZXR0YTwvYXV0aG9yPjxhdXRob3I+RWdnZXIsIERhdmlkIEE8L2F1dGhvcj48
L2F1dGhvcnM+PC9jb250cmlidXRvcnM+PHRpdGxlcz48dGl0bGU+QnJvYWQgdHVuYWJpbGl0eSBv
ZiBjYXJyaWVyIGVmZmVjdGl2ZSBtYXNzZXMgaW4gdHdvLWRpbWVuc2lvbmFsIGhhbGlkZSBwZXJv
dnNraXRlczwvdGl0bGU+PHNlY29uZGFyeS10aXRsZT5BQ1MgRW5lcmd5IExldHRlcnM8L3NlY29u
ZGFyeS10aXRsZT48L3RpdGxlcz48cGVyaW9kaWNhbD48ZnVsbC10aXRsZT5BQ1MgRW5lcmd5IExl
dHRlcnM8L2Z1bGwtdGl0bGU+PGFiYnItMT5BQ1MgRW5lcmd5IExldHQuPC9hYmJyLTE+PC9wZXJp
b2RpY2FsPjxwYWdlcz4zNjA5LTM2MTY8L3BhZ2VzPjx2b2x1bWU+NTwvdm9sdW1lPjxudW1iZXI+
MTE8L251bWJlcj48ZGF0ZXM+PHllYXI+MjAyMDwveWVhcj48L2RhdGVzPjxpc2JuPjIzODAtODE5
NTwvaXNibj48dXJscz48L3VybHM+PC9yZWNvcmQ+PC9DaXRlPjxDaXRlPjxBdXRob3I+Wmhhbmc8
L0F1dGhvcj48WWVhcj4yMDE3PC9ZZWFyPjxSZWNOdW0+NTM4PC9SZWNOdW0+PHJlY29yZD48cmVj
LW51bWJlcj41Mzg8L3JlYy1udW1iZXI+PGZvcmVpZ24ta2V5cz48a2V5IGFwcD0iRU4iIGRiLWlk
PSJwZWE5ZnhmMGg1NXc1OWVlYWR1eDJkc214eHZlZmQwdnp6OWYiIHRpbWVzdGFtcD0iMTY2Njk3
MzAxNSI+NTM4PC9rZXk+PC9mb3JlaWduLWtleXM+PHJlZi10eXBlIG5hbWU9IkpvdXJuYWwgQXJ0
aWNsZSI+MTc8L3JlZi10eXBlPjxjb250cmlidXRvcnM+PGF1dGhvcnM+PGF1dGhvcj5aaGFuZywg
TGVpPC9hdXRob3I+PGF1dGhvcj5MaWFuZywgV2FuWmhlbjwvYXV0aG9yPjwvYXV0aG9ycz48L2Nv
bnRyaWJ1dG9ycz48dGl0bGVzPjx0aXRsZT5Ib3cgdGhlIFN0cnVjdHVyZXMgYW5kIFByb3BlcnRp
ZXMgb2YgVHdvLURpbWVuc2lvbmFsIExheWVyZWQgUGVyb3Zza2l0ZXMgTUFQYkkzIGFuZCBDc1Bi
STMgVmFyeSB3aXRoIHRoZSBOdW1iZXIgb2YgTGF5ZXJzPC90aXRsZT48c2Vjb25kYXJ5LXRpdGxl
PlRoZSBKb3VybmFsIG9mIFBoeXNpY2FsIENoZW1pc3RyeSBMZXR0ZXJzPC9zZWNvbmRhcnktdGl0
bGU+PC90aXRsZXM+PHBlcmlvZGljYWw+PGZ1bGwtdGl0bGU+VGhlIEpvdXJuYWwgb2YgUGh5c2lj
YWwgQ2hlbWlzdHJ5IExldHRlcnM8L2Z1bGwtdGl0bGU+PGFiYnItMT5KLiBQaHlzLiBDaGVtLiBM
ZXR0LjwvYWJici0xPjwvcGVyaW9kaWNhbD48cGFnZXM+MTUxNy0xNTIzPC9wYWdlcz48dm9sdW1l
Pjg8L3ZvbHVtZT48bnVtYmVyPjc8L251bWJlcj48ZGF0ZXM+PHllYXI+MjAxNzwveWVhcj48cHVi
LWRhdGVzPjxkYXRlPjIwMTcvMDQvMDY8L2RhdGU+PC9wdWItZGF0ZXM+PC9kYXRlcz48cHVibGlz
aGVyPkFtZXJpY2FuIENoZW1pY2FsIFNvY2lldHk8L3B1Ymxpc2hlcj48dXJscz48cmVsYXRlZC11
cmxzPjx1cmw+aHR0cHM6Ly9kb2kub3JnLzEwLjEwMjEvYWNzLmpwY2xldHQuNmIwMzAwNTwvdXJs
PjwvcmVsYXRlZC11cmxzPjwvdXJscz48ZWxlY3Ryb25pYy1yZXNvdXJjZS1udW0+MTAuMTAyMS9h
Y3MuanBjbGV0dC42YjAzMDA1PC9lbGVjdHJvbmljLXJlc291cmNlLW51bT48L3JlY29yZD48L0Np
dGU+PC9FbmROb3RlPn==
</w:fldData>
        </w:fldChar>
      </w:r>
      <w:r w:rsidR="00BE7F48">
        <w:rPr>
          <w:rFonts w:ascii="Times New Roman" w:hAnsi="Times New Roman" w:cs="Times New Roman"/>
          <w:color w:val="000000" w:themeColor="text1"/>
          <w:sz w:val="18"/>
          <w:szCs w:val="18"/>
        </w:rPr>
        <w:instrText xml:space="preserve"> ADDIN EN.CITE </w:instrText>
      </w:r>
      <w:r w:rsidR="00BE7F48">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MSw1Nzwvc3R5bGU+PC9EaXNwbGF5VGV4dD48cmVjb3JkPjxyZWMtbnVtYmVyPjE1NTwvcmVjLW51
bWJlcj48Zm9yZWlnbi1rZXlzPjxrZXkgYXBwPSJFTiIgZGItaWQ9InBlYTlmeGYwaDU1dzU5ZWVh
ZHV4MmRzbXh4dmVmZDB2eno5ZiIgdGltZXN0YW1wPSIxNjI5MzA5Mzk5Ij4xNTU8L2tleT48L2Zv
cmVpZ24ta2V5cz48cmVmLXR5cGUgbmFtZT0iSm91cm5hbCBBcnRpY2xlIj4xNzwvcmVmLXR5cGU+
PGNvbnRyaWJ1dG9ycz48YXV0aG9ycz48YXV0aG9yPkR5a3NpaywgTWF0ZXVzejwvYXV0aG9yPjxh
dXRob3I+RHVpbSwgSGVybWFuPC9hdXRob3I+PGF1dGhvcj5aaHUsIFhpYW5nemhvdTwvYXV0aG9y
PjxhdXRob3I+WWFuZywgWmh1bzwvYXV0aG9yPjxhdXRob3I+R2VuLCBNYXNha2k8L2F1dGhvcj48
YXV0aG9yPktvaGFtYSwgWW9zaGltaXRzdTwvYXV0aG9yPjxhdXRob3I+QWRqb2thdHNlLCBTYW1w
c29uPC9hdXRob3I+PGF1dGhvcj5NYXVkZSwgRHVuY2FuIEs8L2F1dGhvcj48YXV0aG9yPkxvaSwg
TWFyaWEgQW50b25pZXR0YTwvYXV0aG9yPjxhdXRob3I+RWdnZXIsIERhdmlkIEE8L2F1dGhvcj48
L2F1dGhvcnM+PC9jb250cmlidXRvcnM+PHRpdGxlcz48dGl0bGU+QnJvYWQgdHVuYWJpbGl0eSBv
ZiBjYXJyaWVyIGVmZmVjdGl2ZSBtYXNzZXMgaW4gdHdvLWRpbWVuc2lvbmFsIGhhbGlkZSBwZXJv
dnNraXRlczwvdGl0bGU+PHNlY29uZGFyeS10aXRsZT5BQ1MgRW5lcmd5IExldHRlcnM8L3NlY29u
ZGFyeS10aXRsZT48L3RpdGxlcz48cGVyaW9kaWNhbD48ZnVsbC10aXRsZT5BQ1MgRW5lcmd5IExl
dHRlcnM8L2Z1bGwtdGl0bGU+PGFiYnItMT5BQ1MgRW5lcmd5IExldHQuPC9hYmJyLTE+PC9wZXJp
b2RpY2FsPjxwYWdlcz4zNjA5LTM2MTY8L3BhZ2VzPjx2b2x1bWU+NTwvdm9sdW1lPjxudW1iZXI+
MTE8L251bWJlcj48ZGF0ZXM+PHllYXI+MjAyMDwveWVhcj48L2RhdGVzPjxpc2JuPjIzODAtODE5
NTwvaXNibj48dXJscz48L3VybHM+PC9yZWNvcmQ+PC9DaXRlPjxDaXRlPjxBdXRob3I+Wmhhbmc8
L0F1dGhvcj48WWVhcj4yMDE3PC9ZZWFyPjxSZWNOdW0+NTM4PC9SZWNOdW0+PHJlY29yZD48cmVj
LW51bWJlcj41Mzg8L3JlYy1udW1iZXI+PGZvcmVpZ24ta2V5cz48a2V5IGFwcD0iRU4iIGRiLWlk
PSJwZWE5ZnhmMGg1NXc1OWVlYWR1eDJkc214eHZlZmQwdnp6OWYiIHRpbWVzdGFtcD0iMTY2Njk3
MzAxNSI+NTM4PC9rZXk+PC9mb3JlaWduLWtleXM+PHJlZi10eXBlIG5hbWU9IkpvdXJuYWwgQXJ0
aWNsZSI+MTc8L3JlZi10eXBlPjxjb250cmlidXRvcnM+PGF1dGhvcnM+PGF1dGhvcj5aaGFuZywg
TGVpPC9hdXRob3I+PGF1dGhvcj5MaWFuZywgV2FuWmhlbjwvYXV0aG9yPjwvYXV0aG9ycz48L2Nv
bnRyaWJ1dG9ycz48dGl0bGVzPjx0aXRsZT5Ib3cgdGhlIFN0cnVjdHVyZXMgYW5kIFByb3BlcnRp
ZXMgb2YgVHdvLURpbWVuc2lvbmFsIExheWVyZWQgUGVyb3Zza2l0ZXMgTUFQYkkzIGFuZCBDc1Bi
STMgVmFyeSB3aXRoIHRoZSBOdW1iZXIgb2YgTGF5ZXJzPC90aXRsZT48c2Vjb25kYXJ5LXRpdGxl
PlRoZSBKb3VybmFsIG9mIFBoeXNpY2FsIENoZW1pc3RyeSBMZXR0ZXJzPC9zZWNvbmRhcnktdGl0
bGU+PC90aXRsZXM+PHBlcmlvZGljYWw+PGZ1bGwtdGl0bGU+VGhlIEpvdXJuYWwgb2YgUGh5c2lj
YWwgQ2hlbWlzdHJ5IExldHRlcnM8L2Z1bGwtdGl0bGU+PGFiYnItMT5KLiBQaHlzLiBDaGVtLiBM
ZXR0LjwvYWJici0xPjwvcGVyaW9kaWNhbD48cGFnZXM+MTUxNy0xNTIzPC9wYWdlcz48dm9sdW1l
Pjg8L3ZvbHVtZT48bnVtYmVyPjc8L251bWJlcj48ZGF0ZXM+PHllYXI+MjAxNzwveWVhcj48cHVi
LWRhdGVzPjxkYXRlPjIwMTcvMDQvMDY8L2RhdGU+PC9wdWItZGF0ZXM+PC9kYXRlcz48cHVibGlz
aGVyPkFtZXJpY2FuIENoZW1pY2FsIFNvY2lldHk8L3B1Ymxpc2hlcj48dXJscz48cmVsYXRlZC11
cmxzPjx1cmw+aHR0cHM6Ly9kb2kub3JnLzEwLjEwMjEvYWNzLmpwY2xldHQuNmIwMzAwNTwvdXJs
PjwvcmVsYXRlZC11cmxzPjwvdXJscz48ZWxlY3Ryb25pYy1yZXNvdXJjZS1udW0+MTAuMTAyMS9h
Y3MuanBjbGV0dC42YjAzMDA1PC9lbGVjdHJvbmljLXJlc291cmNlLW51bT48L3JlY29yZD48L0Np
dGU+PC9FbmROb3RlPn==
</w:fldData>
        </w:fldChar>
      </w:r>
      <w:r w:rsidR="00BE7F48">
        <w:rPr>
          <w:rFonts w:ascii="Times New Roman" w:hAnsi="Times New Roman" w:cs="Times New Roman"/>
          <w:color w:val="000000" w:themeColor="text1"/>
          <w:sz w:val="18"/>
          <w:szCs w:val="18"/>
        </w:rPr>
        <w:instrText xml:space="preserve"> ADDIN EN.CITE.DATA </w:instrText>
      </w:r>
      <w:r w:rsidR="00BE7F48">
        <w:rPr>
          <w:rFonts w:ascii="Times New Roman" w:hAnsi="Times New Roman" w:cs="Times New Roman"/>
          <w:color w:val="000000" w:themeColor="text1"/>
          <w:sz w:val="18"/>
          <w:szCs w:val="18"/>
        </w:rPr>
      </w:r>
      <w:r w:rsidR="00BE7F48">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1,57</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Indeed, the DFT-calculated effective masses of 2D MHPs are consistent study-to-study; for example, three studies have independently calculated</w:t>
      </w:r>
      <w:r w:rsidR="004E241D" w:rsidRPr="003F6E30">
        <w:rPr>
          <w:rFonts w:ascii="Times New Roman" w:hAnsi="Times New Roman" w:cs="Times New Roman"/>
          <w:color w:val="000000" w:themeColor="text1"/>
          <w:sz w:val="18"/>
          <w:szCs w:val="18"/>
        </w:rPr>
        <w:t xml:space="preserve"> that</w:t>
      </w:r>
      <w:r w:rsidRPr="003F6E30">
        <w:rPr>
          <w:rFonts w:ascii="Times New Roman" w:hAnsi="Times New Roman" w:cs="Times New Roman"/>
          <w:i/>
          <w:color w:val="000000" w:themeColor="text1"/>
          <w:sz w:val="18"/>
          <w:szCs w:val="18"/>
        </w:rPr>
        <w:t xml:space="preserve">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 xml:space="preserve"> increases from ~0.11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w:t>
      </w:r>
      <w:r w:rsidRPr="000E421B">
        <w:rPr>
          <w:rFonts w:ascii="Times New Roman" w:hAnsi="Times New Roman" w:cs="Times New Roman"/>
          <w:color w:val="000000" w:themeColor="text1"/>
          <w:sz w:val="18"/>
          <w:szCs w:val="18"/>
        </w:rPr>
        <w:t xml:space="preserve">to ~0.14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0E421B">
        <w:rPr>
          <w:rFonts w:ascii="Times New Roman" w:hAnsi="Times New Roman" w:cs="Times New Roman"/>
          <w:color w:val="000000" w:themeColor="text1"/>
          <w:sz w:val="18"/>
          <w:szCs w:val="18"/>
        </w:rPr>
        <w:t xml:space="preserve"> as BA</w:t>
      </w:r>
      <w:r w:rsidRPr="000E421B">
        <w:rPr>
          <w:rFonts w:ascii="Times New Roman" w:hAnsi="Times New Roman" w:cs="Times New Roman"/>
          <w:color w:val="000000" w:themeColor="text1"/>
          <w:sz w:val="18"/>
          <w:szCs w:val="18"/>
          <w:vertAlign w:val="subscript"/>
        </w:rPr>
        <w:t>2</w:t>
      </w:r>
      <w:r w:rsidRPr="000E421B">
        <w:rPr>
          <w:rFonts w:ascii="Times New Roman" w:hAnsi="Times New Roman" w:cs="Times New Roman"/>
          <w:color w:val="000000" w:themeColor="text1"/>
          <w:sz w:val="18"/>
          <w:szCs w:val="18"/>
        </w:rPr>
        <w:t>PbI</w:t>
      </w:r>
      <w:r w:rsidRPr="000E421B">
        <w:rPr>
          <w:rFonts w:ascii="Times New Roman" w:hAnsi="Times New Roman" w:cs="Times New Roman"/>
          <w:color w:val="000000" w:themeColor="text1"/>
          <w:sz w:val="18"/>
          <w:szCs w:val="18"/>
          <w:vertAlign w:val="subscript"/>
        </w:rPr>
        <w:t>4</w:t>
      </w:r>
      <w:r w:rsidRPr="000E421B">
        <w:rPr>
          <w:rFonts w:ascii="Times New Roman" w:hAnsi="Times New Roman" w:cs="Times New Roman"/>
          <w:color w:val="000000" w:themeColor="text1"/>
          <w:sz w:val="18"/>
          <w:szCs w:val="18"/>
        </w:rPr>
        <w:t xml:space="preserve"> moves from the LT to RT phase (this study, Dyksik et al</w:t>
      </w:r>
      <w:r w:rsidR="004E241D" w:rsidRPr="000E421B">
        <w:rPr>
          <w:rFonts w:ascii="Times New Roman" w:hAnsi="Times New Roman" w:cs="Times New Roman"/>
          <w:color w:val="000000" w:themeColor="text1"/>
          <w:sz w:val="18"/>
          <w:szCs w:val="18"/>
        </w:rPr>
        <w:t>.</w:t>
      </w:r>
      <w:r w:rsidRPr="000E421B">
        <w:rPr>
          <w:rFonts w:ascii="Times New Roman" w:hAnsi="Times New Roman" w:cs="Times New Roman"/>
          <w:color w:val="000000" w:themeColor="text1"/>
          <w:sz w:val="18"/>
          <w:szCs w:val="18"/>
        </w:rPr>
        <w:fldChar w:fldCharType="begin"/>
      </w:r>
      <w:r w:rsidR="00181873" w:rsidRPr="000E421B">
        <w:rPr>
          <w:rFonts w:ascii="Times New Roman" w:hAnsi="Times New Roman" w:cs="Times New Roman"/>
          <w:color w:val="000000" w:themeColor="text1"/>
          <w:sz w:val="18"/>
          <w:szCs w:val="18"/>
        </w:rPr>
        <w:instrText xml:space="preserve"> ADDIN EN.CITE &lt;EndNote&gt;&lt;Cite&gt;&lt;Author&gt;Dyksik&lt;/Author&gt;&lt;Year&gt;2020&lt;/Year&gt;&lt;RecNum&gt;155&lt;/RecNum&gt;&lt;DisplayText&gt;&lt;style face="superscript"&gt;1&lt;/style&gt;&lt;/DisplayText&gt;&lt;record&gt;&lt;rec-number&gt;155&lt;/rec-number&gt;&lt;foreign-keys&gt;&lt;key app="EN" db-id="pea9fxf0h55w59eeadux2dsmxxvefd0vzz9f" timestamp="1629309399"&gt;155&lt;/key&gt;&lt;/foreign-keys&gt;&lt;ref-type name="Journal Article"&gt;17&lt;/ref-type&gt;&lt;contributors&gt;&lt;authors&gt;&lt;author&gt;Dyksik, Mateusz&lt;/author&gt;&lt;author&gt;Duim, Herman&lt;/author&gt;&lt;author&gt;Zhu, Xiangzhou&lt;/author&gt;&lt;author&gt;Yang, Zhuo&lt;/author&gt;&lt;author&gt;Gen, Masaki&lt;/author&gt;&lt;author&gt;Kohama, Yoshimitsu&lt;/author&gt;&lt;author&gt;Adjokatse, Sampson&lt;/author&gt;&lt;author&gt;Maude, Duncan K&lt;/author&gt;&lt;author&gt;Loi, Maria Antonietta&lt;/author&gt;&lt;author&gt;Egger, David A&lt;/author&gt;&lt;/authors&gt;&lt;/contributors&gt;&lt;titles&gt;&lt;title&gt;Broad tunability of carrier effective masses in two-dimensional halide perovskites&lt;/title&gt;&lt;secondary-title&gt;ACS Energy Letters&lt;/secondary-title&gt;&lt;/titles&gt;&lt;periodical&gt;&lt;full-title&gt;ACS Energy Letters&lt;/full-title&gt;&lt;abbr-1&gt;ACS Energy Lett.&lt;/abbr-1&gt;&lt;/periodical&gt;&lt;pages&gt;3609-3616&lt;/pages&gt;&lt;volume&gt;5&lt;/volume&gt;&lt;number&gt;11&lt;/number&gt;&lt;dates&gt;&lt;year&gt;2020&lt;/year&gt;&lt;/dates&gt;&lt;isbn&gt;2380-8195&lt;/isbn&gt;&lt;urls&gt;&lt;/urls&gt;&lt;/record&gt;&lt;/Cite&gt;&lt;/EndNote&gt;</w:instrText>
      </w:r>
      <w:r w:rsidRPr="000E421B">
        <w:rPr>
          <w:rFonts w:ascii="Times New Roman" w:hAnsi="Times New Roman" w:cs="Times New Roman"/>
          <w:color w:val="000000" w:themeColor="text1"/>
          <w:sz w:val="18"/>
          <w:szCs w:val="18"/>
        </w:rPr>
        <w:fldChar w:fldCharType="separate"/>
      </w:r>
      <w:r w:rsidR="00181873" w:rsidRPr="000E421B">
        <w:rPr>
          <w:rFonts w:ascii="Times New Roman" w:hAnsi="Times New Roman" w:cs="Times New Roman"/>
          <w:noProof/>
          <w:color w:val="000000" w:themeColor="text1"/>
          <w:sz w:val="18"/>
          <w:szCs w:val="18"/>
          <w:vertAlign w:val="superscript"/>
        </w:rPr>
        <w:t>1</w:t>
      </w:r>
      <w:r w:rsidRPr="000E421B">
        <w:rPr>
          <w:rFonts w:ascii="Times New Roman" w:hAnsi="Times New Roman" w:cs="Times New Roman"/>
          <w:color w:val="000000" w:themeColor="text1"/>
          <w:sz w:val="18"/>
          <w:szCs w:val="18"/>
        </w:rPr>
        <w:fldChar w:fldCharType="end"/>
      </w:r>
      <w:r w:rsidRPr="000E421B">
        <w:rPr>
          <w:rFonts w:ascii="Times New Roman" w:hAnsi="Times New Roman" w:cs="Times New Roman"/>
          <w:color w:val="000000" w:themeColor="text1"/>
          <w:sz w:val="18"/>
          <w:szCs w:val="18"/>
        </w:rPr>
        <w:t>, and Ziegler et al</w:t>
      </w:r>
      <w:r w:rsidR="004E241D" w:rsidRPr="000E421B">
        <w:rPr>
          <w:rFonts w:ascii="Times New Roman" w:hAnsi="Times New Roman" w:cs="Times New Roman"/>
          <w:color w:val="000000" w:themeColor="text1"/>
          <w:sz w:val="18"/>
          <w:szCs w:val="18"/>
        </w:rPr>
        <w:t>.</w:t>
      </w:r>
      <w:r w:rsidRPr="000E421B">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&lt;EndNote&gt;&lt;Cite&gt;&lt;Author&gt;Ziegler&lt;/Author&gt;&lt;Year&gt;2022&lt;/Year&gt;&lt;RecNum&gt;536&lt;/RecNum&gt;&lt;DisplayText&gt;&lt;style face="superscript"&gt;58&lt;/style&gt;&lt;/DisplayText&gt;&lt;record&gt;&lt;rec-number&gt;536&lt;/rec-number&gt;&lt;foreign-keys&gt;&lt;key app="EN" db-id="pea9fxf0h55w59eeadux2dsmxxvefd0vzz9f" timestamp="1666533074"&gt;536&lt;/key&gt;&lt;/foreign-keys&gt;&lt;ref-type name="Journal Article"&gt;17&lt;/ref-type&gt;&lt;contributors&gt;&lt;authors&gt;&lt;author&gt;Ziegler, Jonas D.&lt;/author&gt;&lt;author&gt;Lin, Kai-Qiang&lt;/author&gt;&lt;author&gt;Meisinger, Barbara&lt;/author&gt;&lt;author&gt;Zhu, Xiangzhou&lt;/author&gt;&lt;author&gt;Kober-Czerny, Manuel&lt;/author&gt;&lt;author&gt;Nayak, Pabitra K.&lt;/author&gt;&lt;author&gt;Vona, Cecilia&lt;/author&gt;&lt;author&gt;Taniguchi, Takashi&lt;/author&gt;&lt;author&gt;Watanabe, Kenji&lt;/author&gt;&lt;author&gt;Draxl, Claudia&lt;/author&gt;&lt;author&gt;Snaith, Henry J.&lt;/author&gt;&lt;author&gt;Lupton, John M.&lt;/author&gt;&lt;author&gt;Egger, David A.&lt;/author&gt;&lt;author&gt;Chernikov, Alexey&lt;/author&gt;&lt;/authors&gt;&lt;/contributors&gt;&lt;titles&gt;&lt;title&gt;Excitons at the Phase Transition of 2D Hybrid Perovskites&lt;/title&gt;&lt;secondary-title&gt;ACS Photonics&lt;/secondary-title&gt;&lt;/titles&gt;&lt;periodical&gt;&lt;full-title&gt;ACS Photonics&lt;/full-title&gt;&lt;/periodical&gt;&lt;dates&gt;&lt;year&gt;2022&lt;/year&gt;&lt;pub-dates&gt;&lt;date&gt;2022/10/18&lt;/date&gt;&lt;/pub-dates&gt;&lt;/dates&gt;&lt;publisher&gt;American Chemical Society&lt;/publisher&gt;&lt;urls&gt;&lt;related-urls&gt;&lt;url&gt;https://doi.org/10.1021/acsphotonics.2c01035&lt;/url&gt;&lt;/related-urls&gt;&lt;/urls&gt;&lt;electronic-resource-num&gt;10.1021/acsphotonics.2c01035&lt;/electronic-resource-num&gt;&lt;/record&gt;&lt;/Cite&gt;&lt;/EndNote&gt;</w:instrText>
      </w:r>
      <w:r w:rsidRPr="000E421B">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58</w:t>
      </w:r>
      <w:r w:rsidRPr="000E421B">
        <w:rPr>
          <w:rFonts w:ascii="Times New Roman" w:hAnsi="Times New Roman" w:cs="Times New Roman"/>
          <w:color w:val="000000" w:themeColor="text1"/>
          <w:sz w:val="18"/>
          <w:szCs w:val="18"/>
        </w:rPr>
        <w:fldChar w:fldCharType="end"/>
      </w:r>
      <w:r w:rsidRPr="000E421B">
        <w:rPr>
          <w:rFonts w:ascii="Times New Roman" w:hAnsi="Times New Roman" w:cs="Times New Roman"/>
          <w:color w:val="000000" w:themeColor="text1"/>
          <w:sz w:val="18"/>
          <w:szCs w:val="18"/>
        </w:rPr>
        <w:t xml:space="preserve">). In this study, the effective mass tensor at the CBM/VBM was calculated via the finite difference method using the effective mass calculator code in </w:t>
      </w:r>
      <w:r w:rsidR="00A51CB5">
        <w:rPr>
          <w:rFonts w:ascii="Times New Roman" w:hAnsi="Times New Roman" w:cs="Times New Roman"/>
          <w:color w:val="000000" w:themeColor="text1"/>
          <w:sz w:val="18"/>
          <w:szCs w:val="18"/>
        </w:rPr>
        <w:t xml:space="preserve">Ref. </w:t>
      </w:r>
      <w:r w:rsidRPr="000E421B">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&lt;EndNote&gt;&lt;Cite&gt;&lt;Author&gt;Fonari&lt;/Author&gt;&lt;Year&gt;2015&lt;/Year&gt;&lt;RecNum&gt;564&lt;/RecNum&gt;&lt;DisplayText&gt;&lt;style face="superscript"&gt;59&lt;/style&gt;&lt;/DisplayText&gt;&lt;record&gt;&lt;rec-number&gt;564&lt;/rec-number&gt;&lt;foreign-keys&gt;&lt;key app="EN" db-id="pea9fxf0h55w59eeadux2dsmxxvefd0vzz9f" timestamp="1671040670"&gt;564&lt;/key&gt;&lt;/foreign-keys&gt;&lt;ref-type name="Journal Article"&gt;17&lt;/ref-type&gt;&lt;contributors&gt;&lt;authors&gt;&lt;author&gt;Fonari, A&lt;/author&gt;&lt;author&gt;Sutton, C&lt;/author&gt;&lt;/authors&gt;&lt;/contributors&gt;&lt;titles&gt;&lt;title&gt;Effective Mass Calculator for Semiconductors&lt;/title&gt;&lt;secondary-title&gt;GitHub: San Francisco, CA, USA&lt;/secondary-title&gt;&lt;/titles&gt;&lt;periodical&gt;&lt;full-title&gt;GitHub: San Francisco, CA, USA&lt;/full-title&gt;&lt;/periodical&gt;&lt;dates&gt;&lt;year&gt;2015&lt;/year&gt;&lt;/dates&gt;&lt;urls&gt;&lt;/urls&gt;&lt;/record&gt;&lt;/Cite&gt;&lt;/EndNote&gt;</w:instrText>
      </w:r>
      <w:r w:rsidRPr="000E421B">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59</w:t>
      </w:r>
      <w:r w:rsidRPr="000E421B">
        <w:rPr>
          <w:rFonts w:ascii="Times New Roman" w:hAnsi="Times New Roman" w:cs="Times New Roman"/>
          <w:color w:val="000000" w:themeColor="text1"/>
          <w:sz w:val="18"/>
          <w:szCs w:val="18"/>
        </w:rPr>
        <w:fldChar w:fldCharType="end"/>
      </w:r>
      <w:r w:rsidRPr="000E421B">
        <w:rPr>
          <w:rFonts w:ascii="Times New Roman" w:hAnsi="Times New Roman" w:cs="Times New Roman"/>
          <w:color w:val="000000" w:themeColor="text1"/>
          <w:sz w:val="18"/>
          <w:szCs w:val="18"/>
        </w:rPr>
        <w:t xml:space="preserve">, and the resulting </w:t>
      </w:r>
      <m:oMath>
        <m:r>
          <w:rPr>
            <w:rFonts w:ascii="Cambria Math" w:hAnsi="Cambria Math" w:cs="Times New Roman"/>
            <w:color w:val="000000" w:themeColor="text1"/>
            <w:sz w:val="18"/>
            <w:szCs w:val="18"/>
          </w:rPr>
          <m:t>μ</m:t>
        </m:r>
      </m:oMath>
      <w:r w:rsidRPr="000E421B">
        <w:rPr>
          <w:rFonts w:ascii="Times New Roman" w:hAnsi="Times New Roman" w:cs="Times New Roman"/>
          <w:color w:val="000000" w:themeColor="text1"/>
          <w:sz w:val="18"/>
          <w:szCs w:val="18"/>
        </w:rPr>
        <w:t xml:space="preserve"> values (</w:t>
      </w:r>
      <w:r w:rsidRPr="000E421B">
        <w:rPr>
          <w:rFonts w:ascii="Times New Roman" w:hAnsi="Times New Roman" w:cs="Times New Roman"/>
          <w:b/>
          <w:bCs/>
          <w:color w:val="000000" w:themeColor="text1"/>
          <w:sz w:val="18"/>
          <w:szCs w:val="18"/>
        </w:rPr>
        <w:t xml:space="preserve">Table </w:t>
      </w:r>
      <w:r w:rsidR="00885CD4" w:rsidRPr="000E421B">
        <w:rPr>
          <w:rFonts w:ascii="Times New Roman" w:hAnsi="Times New Roman" w:cs="Times New Roman"/>
          <w:b/>
          <w:bCs/>
          <w:color w:val="000000" w:themeColor="text1"/>
          <w:sz w:val="18"/>
          <w:szCs w:val="18"/>
        </w:rPr>
        <w:t>S4</w:t>
      </w:r>
      <w:r w:rsidRPr="000E421B">
        <w:rPr>
          <w:rFonts w:ascii="Times New Roman" w:hAnsi="Times New Roman" w:cs="Times New Roman"/>
          <w:color w:val="000000" w:themeColor="text1"/>
          <w:sz w:val="18"/>
          <w:szCs w:val="18"/>
        </w:rPr>
        <w:t>) are in good agreement with previous DFT studies</w:t>
      </w:r>
      <w:r w:rsidR="00E52E4B" w:rsidRPr="000E421B">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MSwyNzwvc3R5bGU+PC9EaXNwbGF5VGV4dD48cmVjb3JkPjxyZWMtbnVtYmVyPjE1NTwvcmVjLW51
bWJlcj48Zm9yZWlnbi1rZXlzPjxrZXkgYXBwPSJFTiIgZGItaWQ9InBlYTlmeGYwaDU1dzU5ZWVh
ZHV4MmRzbXh4dmVmZDB2eno5ZiIgdGltZXN0YW1wPSIxNjI5MzA5Mzk5Ij4xNTU8L2tleT48L2Zv
cmVpZ24ta2V5cz48cmVmLXR5cGUgbmFtZT0iSm91cm5hbCBBcnRpY2xlIj4xNzwvcmVmLXR5cGU+
PGNvbnRyaWJ1dG9ycz48YXV0aG9ycz48YXV0aG9yPkR5a3NpaywgTWF0ZXVzejwvYXV0aG9yPjxh
dXRob3I+RHVpbSwgSGVybWFuPC9hdXRob3I+PGF1dGhvcj5aaHUsIFhpYW5nemhvdTwvYXV0aG9y
PjxhdXRob3I+WWFuZywgWmh1bzwvYXV0aG9yPjxhdXRob3I+R2VuLCBNYXNha2k8L2F1dGhvcj48
YXV0aG9yPktvaGFtYSwgWW9zaGltaXRzdTwvYXV0aG9yPjxhdXRob3I+QWRqb2thdHNlLCBTYW1w
c29uPC9hdXRob3I+PGF1dGhvcj5NYXVkZSwgRHVuY2FuIEs8L2F1dGhvcj48YXV0aG9yPkxvaSwg
TWFyaWEgQW50b25pZXR0YTwvYXV0aG9yPjxhdXRob3I+RWdnZXIsIERhdmlkIEE8L2F1dGhvcj48
L2F1dGhvcnM+PC9jb250cmlidXRvcnM+PHRpdGxlcz48dGl0bGU+QnJvYWQgdHVuYWJpbGl0eSBv
ZiBjYXJyaWVyIGVmZmVjdGl2ZSBtYXNzZXMgaW4gdHdvLWRpbWVuc2lvbmFsIGhhbGlkZSBwZXJv
dnNraXRlczwvdGl0bGU+PHNlY29uZGFyeS10aXRsZT5BQ1MgRW5lcmd5IExldHRlcnM8L3NlY29u
ZGFyeS10aXRsZT48L3RpdGxlcz48cGVyaW9kaWNhbD48ZnVsbC10aXRsZT5BQ1MgRW5lcmd5IExl
dHRlcnM8L2Z1bGwtdGl0bGU+PGFiYnItMT5BQ1MgRW5lcmd5IExldHQuPC9hYmJyLTE+PC9wZXJp
b2RpY2FsPjxwYWdlcz4zNjA5LTM2MTY8L3BhZ2VzPjx2b2x1bWU+NTwvdm9sdW1lPjxudW1iZXI+
MTE8L251bWJlcj48ZGF0ZXM+PHllYXI+MjAyMDwveWVhcj48L2RhdGVzPjxpc2JuPjIzODAtODE5
NTwvaXNibj48dXJscz48L3VybHM+PC9yZWNvcmQ+PC9DaXRlPjxDaXRlPjxBdXRob3I+VHJhb3Jl
PC9BdXRob3I+PFllYXI+MjAyMjwvWWVhcj48UmVjTnVtPjU0NjwvUmVjTnVtPjxyZWNvcmQ+PHJl
Yy1udW1iZXI+NTQ2PC9yZWMtbnVtYmVyPjxmb3JlaWduLWtleXM+PGtleSBhcHA9IkVOIiBkYi1p
ZD0icGVhOWZ4ZjBoNTV3NTllZWFkdXgyZHNteHh2ZWZkMHZ6ejlmIiB0aW1lc3RhbXA9IjE2NzIw
OTkyMjkiPjU0Njwva2V5PjwvZm9yZWlnbi1rZXlzPjxyZWYtdHlwZSBuYW1lPSJKb3VybmFsIEFy
dGljbGUiPjE3PC9yZWYtdHlwZT48Y29udHJpYnV0b3JzPjxhdXRob3JzPjxhdXRob3I+VHJhb3Jl
LCBCb3ViYWNhcjwvYXV0aG9yPjxhdXRob3I+RXZlbiwgSmFja3k8L2F1dGhvcj48YXV0aG9yPlBl
ZGVzc2VhdSwgTGF1cmVudDwvYXV0aG9yPjxhdXRob3I+S8OpcMOpbmVraWFuLCBNaWthw6tsPC9h
dXRob3I+PGF1dGhvcj5LYXRhbiwgQ2xhdWRpbmU8L2F1dGhvcj48L2F1dGhvcnM+PC9jb250cmli
dXRvcnM+PHRpdGxlcz48dGl0bGU+QmFuZCBnYXAsIGVmZmVjdGl2ZSBtYXNzZXMsIGFuZCBlbmVy
Z3kgbGV2ZWwgYWxpZ25tZW50IG9mIDJEIGFuZCAzRCBoYWxpZGUgcGVyb3Zza2l0ZXMgYW5kIGhl
dGVyb3N0cnVjdHVyZXMgdXNpbmcgREZULTEvMjwvdGl0bGU+PHNlY29uZGFyeS10aXRsZT5QaHlz
aWNhbCBSZXZpZXcgTWF0ZXJpYWxzPC9zZWNvbmRhcnktdGl0bGU+PC90aXRsZXM+PHBlcmlvZGlj
YWw+PGZ1bGwtdGl0bGU+UGh5c2ljYWwgUmV2aWV3IE1hdGVyaWFsczwvZnVsbC10aXRsZT48YWJi
ci0xPlBoeXMuIFJldi4gTWF0ZXIuPC9hYmJyLTE+PC9wZXJpb2RpY2FsPjxwYWdlcz4wMTQ2MDQ8
L3BhZ2VzPjx2b2x1bWU+Njwvdm9sdW1lPjxudW1iZXI+MTwvbnVtYmVyPjxkYXRlcz48eWVhcj4y
MDIyPC95ZWFyPjxwdWItZGF0ZXM+PGRhdGU+MDEvMzEvPC9kYXRlPjwvcHViLWRhdGVzPjwvZGF0
ZXM+PHB1Ymxpc2hlcj5BbWVyaWNhbiBQaHlzaWNhbCBTb2NpZXR5PC9wdWJsaXNoZXI+PHVybHM+
PHJlbGF0ZWQtdXJscz48dXJsPmh0dHBzOi8vbGluay5hcHMub3JnL2RvaS8xMC4xMTAzL1BoeXNS
ZXZNYXRlcmlhbHMuNi4wMTQ2MDQ8L3VybD48L3JlbGF0ZWQtdXJscz48L3VybHM+PGVsZWN0cm9u
aWMtcmVzb3VyY2UtbnVtPjEwLjExMDMvUGh5c1Jldk1hdGVyaWFscy42LjAxNDYwNDwvZWxlY3Ry
b25pYy1yZXNvdXJjZS1udW0+PC9yZWNvcmQ+PC9DaXRlPjwvRW5kTm90ZT5=
</w:fldData>
        </w:fldChar>
      </w:r>
      <w:r w:rsidR="00075661" w:rsidRPr="000E421B">
        <w:rPr>
          <w:rFonts w:ascii="Times New Roman" w:hAnsi="Times New Roman" w:cs="Times New Roman"/>
          <w:color w:val="000000" w:themeColor="text1"/>
          <w:sz w:val="18"/>
          <w:szCs w:val="18"/>
        </w:rPr>
        <w:instrText xml:space="preserve"> ADDIN EN.CITE </w:instrText>
      </w:r>
      <w:r w:rsidR="00075661" w:rsidRPr="000E421B">
        <w:rPr>
          <w:rFonts w:ascii="Times New Roman" w:hAnsi="Times New Roman" w:cs="Times New Roman"/>
          <w:color w:val="000000" w:themeColor="text1"/>
          <w:sz w:val="18"/>
          <w:szCs w:val="18"/>
        </w:rPr>
        <w:fldChar w:fldCharType="begin">
          <w:fldData xml:space="preserve">PEVuZE5vdGU+PENpdGU+PEF1dGhvcj5EeWtzaWs8L0F1dGhvcj48WWVhcj4yMDIwPC9ZZWFyPjxS
ZWNOdW0+MTU1PC9SZWNOdW0+PERpc3BsYXlUZXh0PjxzdHlsZSBmYWNlPSJzdXBlcnNjcmlwdCI+
MSwyNzwvc3R5bGU+PC9EaXNwbGF5VGV4dD48cmVjb3JkPjxyZWMtbnVtYmVyPjE1NTwvcmVjLW51
bWJlcj48Zm9yZWlnbi1rZXlzPjxrZXkgYXBwPSJFTiIgZGItaWQ9InBlYTlmeGYwaDU1dzU5ZWVh
ZHV4MmRzbXh4dmVmZDB2eno5ZiIgdGltZXN0YW1wPSIxNjI5MzA5Mzk5Ij4xNTU8L2tleT48L2Zv
cmVpZ24ta2V5cz48cmVmLXR5cGUgbmFtZT0iSm91cm5hbCBBcnRpY2xlIj4xNzwvcmVmLXR5cGU+
PGNvbnRyaWJ1dG9ycz48YXV0aG9ycz48YXV0aG9yPkR5a3NpaywgTWF0ZXVzejwvYXV0aG9yPjxh
dXRob3I+RHVpbSwgSGVybWFuPC9hdXRob3I+PGF1dGhvcj5aaHUsIFhpYW5nemhvdTwvYXV0aG9y
PjxhdXRob3I+WWFuZywgWmh1bzwvYXV0aG9yPjxhdXRob3I+R2VuLCBNYXNha2k8L2F1dGhvcj48
YXV0aG9yPktvaGFtYSwgWW9zaGltaXRzdTwvYXV0aG9yPjxhdXRob3I+QWRqb2thdHNlLCBTYW1w
c29uPC9hdXRob3I+PGF1dGhvcj5NYXVkZSwgRHVuY2FuIEs8L2F1dGhvcj48YXV0aG9yPkxvaSwg
TWFyaWEgQW50b25pZXR0YTwvYXV0aG9yPjxhdXRob3I+RWdnZXIsIERhdmlkIEE8L2F1dGhvcj48
L2F1dGhvcnM+PC9jb250cmlidXRvcnM+PHRpdGxlcz48dGl0bGU+QnJvYWQgdHVuYWJpbGl0eSBv
ZiBjYXJyaWVyIGVmZmVjdGl2ZSBtYXNzZXMgaW4gdHdvLWRpbWVuc2lvbmFsIGhhbGlkZSBwZXJv
dnNraXRlczwvdGl0bGU+PHNlY29uZGFyeS10aXRsZT5BQ1MgRW5lcmd5IExldHRlcnM8L3NlY29u
ZGFyeS10aXRsZT48L3RpdGxlcz48cGVyaW9kaWNhbD48ZnVsbC10aXRsZT5BQ1MgRW5lcmd5IExl
dHRlcnM8L2Z1bGwtdGl0bGU+PGFiYnItMT5BQ1MgRW5lcmd5IExldHQuPC9hYmJyLTE+PC9wZXJp
b2RpY2FsPjxwYWdlcz4zNjA5LTM2MTY8L3BhZ2VzPjx2b2x1bWU+NTwvdm9sdW1lPjxudW1iZXI+
MTE8L251bWJlcj48ZGF0ZXM+PHllYXI+MjAyMDwveWVhcj48L2RhdGVzPjxpc2JuPjIzODAtODE5
NTwvaXNibj48dXJscz48L3VybHM+PC9yZWNvcmQ+PC9DaXRlPjxDaXRlPjxBdXRob3I+VHJhb3Jl
PC9BdXRob3I+PFllYXI+MjAyMjwvWWVhcj48UmVjTnVtPjU0NjwvUmVjTnVtPjxyZWNvcmQ+PHJl
Yy1udW1iZXI+NTQ2PC9yZWMtbnVtYmVyPjxmb3JlaWduLWtleXM+PGtleSBhcHA9IkVOIiBkYi1p
ZD0icGVhOWZ4ZjBoNTV3NTllZWFkdXgyZHNteHh2ZWZkMHZ6ejlmIiB0aW1lc3RhbXA9IjE2NzIw
OTkyMjkiPjU0Njwva2V5PjwvZm9yZWlnbi1rZXlzPjxyZWYtdHlwZSBuYW1lPSJKb3VybmFsIEFy
dGljbGUiPjE3PC9yZWYtdHlwZT48Y29udHJpYnV0b3JzPjxhdXRob3JzPjxhdXRob3I+VHJhb3Jl
LCBCb3ViYWNhcjwvYXV0aG9yPjxhdXRob3I+RXZlbiwgSmFja3k8L2F1dGhvcj48YXV0aG9yPlBl
ZGVzc2VhdSwgTGF1cmVudDwvYXV0aG9yPjxhdXRob3I+S8OpcMOpbmVraWFuLCBNaWthw6tsPC9h
dXRob3I+PGF1dGhvcj5LYXRhbiwgQ2xhdWRpbmU8L2F1dGhvcj48L2F1dGhvcnM+PC9jb250cmli
dXRvcnM+PHRpdGxlcz48dGl0bGU+QmFuZCBnYXAsIGVmZmVjdGl2ZSBtYXNzZXMsIGFuZCBlbmVy
Z3kgbGV2ZWwgYWxpZ25tZW50IG9mIDJEIGFuZCAzRCBoYWxpZGUgcGVyb3Zza2l0ZXMgYW5kIGhl
dGVyb3N0cnVjdHVyZXMgdXNpbmcgREZULTEvMjwvdGl0bGU+PHNlY29uZGFyeS10aXRsZT5QaHlz
aWNhbCBSZXZpZXcgTWF0ZXJpYWxzPC9zZWNvbmRhcnktdGl0bGU+PC90aXRsZXM+PHBlcmlvZGlj
YWw+PGZ1bGwtdGl0bGU+UGh5c2ljYWwgUmV2aWV3IE1hdGVyaWFsczwvZnVsbC10aXRsZT48YWJi
ci0xPlBoeXMuIFJldi4gTWF0ZXIuPC9hYmJyLTE+PC9wZXJpb2RpY2FsPjxwYWdlcz4wMTQ2MDQ8
L3BhZ2VzPjx2b2x1bWU+Njwvdm9sdW1lPjxudW1iZXI+MTwvbnVtYmVyPjxkYXRlcz48eWVhcj4y
MDIyPC95ZWFyPjxwdWItZGF0ZXM+PGRhdGU+MDEvMzEvPC9kYXRlPjwvcHViLWRhdGVzPjwvZGF0
ZXM+PHB1Ymxpc2hlcj5BbWVyaWNhbiBQaHlzaWNhbCBTb2NpZXR5PC9wdWJsaXNoZXI+PHVybHM+
PHJlbGF0ZWQtdXJscz48dXJsPmh0dHBzOi8vbGluay5hcHMub3JnL2RvaS8xMC4xMTAzL1BoeXNS
ZXZNYXRlcmlhbHMuNi4wMTQ2MDQ8L3VybD48L3JlbGF0ZWQtdXJscz48L3VybHM+PGVsZWN0cm9u
aWMtcmVzb3VyY2UtbnVtPjEwLjExMDMvUGh5c1Jldk1hdGVyaWFscy42LjAxNDYwNDwvZWxlY3Ry
b25pYy1yZXNvdXJjZS1udW0+PC9yZWNvcmQ+PC9DaXRlPjwvRW5kTm90ZT5=
</w:fldData>
        </w:fldChar>
      </w:r>
      <w:r w:rsidR="00075661" w:rsidRPr="000E421B">
        <w:rPr>
          <w:rFonts w:ascii="Times New Roman" w:hAnsi="Times New Roman" w:cs="Times New Roman"/>
          <w:color w:val="000000" w:themeColor="text1"/>
          <w:sz w:val="18"/>
          <w:szCs w:val="18"/>
        </w:rPr>
        <w:instrText xml:space="preserve"> ADDIN EN.CITE.DATA </w:instrText>
      </w:r>
      <w:r w:rsidR="00075661" w:rsidRPr="000E421B">
        <w:rPr>
          <w:rFonts w:ascii="Times New Roman" w:hAnsi="Times New Roman" w:cs="Times New Roman"/>
          <w:color w:val="000000" w:themeColor="text1"/>
          <w:sz w:val="18"/>
          <w:szCs w:val="18"/>
        </w:rPr>
      </w:r>
      <w:r w:rsidR="00075661" w:rsidRPr="000E421B">
        <w:rPr>
          <w:rFonts w:ascii="Times New Roman" w:hAnsi="Times New Roman" w:cs="Times New Roman"/>
          <w:color w:val="000000" w:themeColor="text1"/>
          <w:sz w:val="18"/>
          <w:szCs w:val="18"/>
        </w:rPr>
        <w:fldChar w:fldCharType="end"/>
      </w:r>
      <w:r w:rsidR="00E52E4B" w:rsidRPr="000E421B">
        <w:rPr>
          <w:rFonts w:ascii="Times New Roman" w:hAnsi="Times New Roman" w:cs="Times New Roman"/>
          <w:color w:val="000000" w:themeColor="text1"/>
          <w:sz w:val="18"/>
          <w:szCs w:val="18"/>
        </w:rPr>
      </w:r>
      <w:r w:rsidR="00E52E4B" w:rsidRPr="000E421B">
        <w:rPr>
          <w:rFonts w:ascii="Times New Roman" w:hAnsi="Times New Roman" w:cs="Times New Roman"/>
          <w:color w:val="000000" w:themeColor="text1"/>
          <w:sz w:val="18"/>
          <w:szCs w:val="18"/>
        </w:rPr>
        <w:fldChar w:fldCharType="separate"/>
      </w:r>
      <w:r w:rsidR="00075661" w:rsidRPr="000E421B">
        <w:rPr>
          <w:rFonts w:ascii="Times New Roman" w:hAnsi="Times New Roman" w:cs="Times New Roman"/>
          <w:noProof/>
          <w:color w:val="000000" w:themeColor="text1"/>
          <w:sz w:val="18"/>
          <w:szCs w:val="18"/>
          <w:vertAlign w:val="superscript"/>
        </w:rPr>
        <w:t>1,27</w:t>
      </w:r>
      <w:r w:rsidR="00E52E4B" w:rsidRPr="000E421B">
        <w:rPr>
          <w:rFonts w:ascii="Times New Roman" w:hAnsi="Times New Roman" w:cs="Times New Roman"/>
          <w:color w:val="000000" w:themeColor="text1"/>
          <w:sz w:val="18"/>
          <w:szCs w:val="18"/>
        </w:rPr>
        <w:fldChar w:fldCharType="end"/>
      </w:r>
      <w:r w:rsidRPr="000E421B">
        <w:rPr>
          <w:rFonts w:ascii="Times New Roman" w:hAnsi="Times New Roman" w:cs="Times New Roman"/>
          <w:color w:val="000000" w:themeColor="text1"/>
          <w:sz w:val="18"/>
          <w:szCs w:val="18"/>
        </w:rPr>
        <w:t xml:space="preserve">. Albeit, the DFT-calculated </w:t>
      </w:r>
      <m:oMath>
        <m:r>
          <w:rPr>
            <w:rFonts w:ascii="Cambria Math" w:hAnsi="Cambria Math" w:cs="Times New Roman"/>
            <w:color w:val="000000" w:themeColor="text1"/>
            <w:sz w:val="18"/>
            <w:szCs w:val="18"/>
          </w:rPr>
          <m:t>μ</m:t>
        </m:r>
      </m:oMath>
      <w:r w:rsidRPr="000E421B">
        <w:rPr>
          <w:rFonts w:ascii="Times New Roman" w:hAnsi="Times New Roman" w:cs="Times New Roman"/>
          <w:color w:val="000000" w:themeColor="text1"/>
          <w:sz w:val="18"/>
          <w:szCs w:val="18"/>
        </w:rPr>
        <w:t xml:space="preserve"> for PEA</w:t>
      </w:r>
      <w:r w:rsidRPr="000E421B">
        <w:rPr>
          <w:rFonts w:ascii="Times New Roman" w:hAnsi="Times New Roman" w:cs="Times New Roman"/>
          <w:color w:val="000000" w:themeColor="text1"/>
          <w:sz w:val="18"/>
          <w:szCs w:val="18"/>
          <w:vertAlign w:val="subscript"/>
        </w:rPr>
        <w:t>2</w:t>
      </w:r>
      <w:r w:rsidRPr="000E421B">
        <w:rPr>
          <w:rFonts w:ascii="Times New Roman" w:hAnsi="Times New Roman" w:cs="Times New Roman"/>
          <w:color w:val="000000" w:themeColor="text1"/>
          <w:sz w:val="18"/>
          <w:szCs w:val="18"/>
        </w:rPr>
        <w:t>PbI</w:t>
      </w:r>
      <w:r w:rsidRPr="000E421B">
        <w:rPr>
          <w:rFonts w:ascii="Times New Roman" w:hAnsi="Times New Roman" w:cs="Times New Roman"/>
          <w:color w:val="000000" w:themeColor="text1"/>
          <w:sz w:val="18"/>
          <w:szCs w:val="18"/>
          <w:vertAlign w:val="subscript"/>
        </w:rPr>
        <w:t>4</w:t>
      </w:r>
      <w:r w:rsidRPr="000E421B">
        <w:rPr>
          <w:rFonts w:ascii="Times New Roman" w:hAnsi="Times New Roman" w:cs="Times New Roman"/>
          <w:color w:val="000000" w:themeColor="text1"/>
          <w:sz w:val="18"/>
          <w:szCs w:val="18"/>
        </w:rPr>
        <w:t xml:space="preserve"> (0.108</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0E421B">
        <w:rPr>
          <w:rFonts w:ascii="Times New Roman" w:hAnsi="Times New Roman" w:cs="Times New Roman"/>
          <w:color w:val="000000" w:themeColor="text1"/>
          <w:sz w:val="18"/>
          <w:szCs w:val="18"/>
        </w:rPr>
        <w:t>) is higher than the high-field magnetoabsorption value (0.091</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0E421B">
        <w:rPr>
          <w:rFonts w:ascii="Times New Roman" w:hAnsi="Times New Roman" w:cs="Times New Roman"/>
          <w:color w:val="000000" w:themeColor="text1"/>
          <w:sz w:val="18"/>
          <w:szCs w:val="18"/>
        </w:rPr>
        <w:t>)</w:t>
      </w:r>
      <w:r w:rsidR="001B26BE" w:rsidRPr="000E421B">
        <w:rPr>
          <w:rFonts w:ascii="Times New Roman" w:hAnsi="Times New Roman" w:cs="Times New Roman"/>
          <w:color w:val="000000" w:themeColor="text1"/>
          <w:sz w:val="18"/>
          <w:szCs w:val="18"/>
        </w:rPr>
        <w:fldChar w:fldCharType="begin"/>
      </w:r>
      <w:r w:rsidR="001B26BE" w:rsidRPr="000E421B">
        <w:rPr>
          <w:rFonts w:ascii="Times New Roman" w:hAnsi="Times New Roman" w:cs="Times New Roman"/>
          <w:color w:val="000000" w:themeColor="text1"/>
          <w:sz w:val="18"/>
          <w:szCs w:val="18"/>
        </w:rPr>
        <w:instrText xml:space="preserve"> ADDIN EN.CITE &lt;EndNote&gt;&lt;Cite&gt;&lt;Author&gt;Dyksik&lt;/Author&gt;&lt;Year&gt;2020&lt;/Year&gt;&lt;RecNum&gt;155&lt;/RecNum&gt;&lt;DisplayText&gt;&lt;style face="superscript"&gt;1&lt;/style&gt;&lt;/DisplayText&gt;&lt;record&gt;&lt;rec-number&gt;155&lt;/rec-number&gt;&lt;foreign-keys&gt;&lt;key app="EN" db-id="pea9fxf0h55w59eeadux2dsmxxvefd0vzz9f" timestamp="1629309399"&gt;155&lt;/key&gt;&lt;/foreign-keys&gt;&lt;ref-type name="Journal Article"&gt;17&lt;/ref-type&gt;&lt;contributors&gt;&lt;authors&gt;&lt;author&gt;Dyksik, Mateusz&lt;/author&gt;&lt;author&gt;Duim, Herman&lt;/author&gt;&lt;author&gt;Zhu, Xiangzhou&lt;/author&gt;&lt;author&gt;Yang, Zhuo&lt;/author&gt;&lt;author&gt;Gen, Masaki&lt;/author&gt;&lt;author&gt;Kohama, Yoshimitsu&lt;/author&gt;&lt;author&gt;Adjokatse, Sampson&lt;/author&gt;&lt;author&gt;Maude, Duncan K&lt;/author&gt;&lt;author&gt;Loi, Maria Antonietta&lt;/author&gt;&lt;author&gt;Egger, David A&lt;/author&gt;&lt;/authors&gt;&lt;/contributors&gt;&lt;titles&gt;&lt;title&gt;Broad tunability of carrier effective masses in two-dimensional halide perovskites&lt;/title&gt;&lt;secondary-title&gt;ACS Energy Letters&lt;/secondary-title&gt;&lt;/titles&gt;&lt;periodical&gt;&lt;full-title&gt;ACS Energy Letters&lt;/full-title&gt;&lt;abbr-1&gt;ACS Energy Lett.&lt;/abbr-1&gt;&lt;/periodical&gt;&lt;pages&gt;3609-3616&lt;/pages&gt;&lt;volume&gt;5&lt;/volume&gt;&lt;number&gt;11&lt;/number&gt;&lt;dates&gt;&lt;year&gt;2020&lt;/year&gt;&lt;/dates&gt;&lt;isbn&gt;2380-8195&lt;/isbn&gt;&lt;urls&gt;&lt;/urls&gt;&lt;/record&gt;&lt;/Cite&gt;&lt;/EndNote&gt;</w:instrText>
      </w:r>
      <w:r w:rsidR="001B26BE" w:rsidRPr="000E421B">
        <w:rPr>
          <w:rFonts w:ascii="Times New Roman" w:hAnsi="Times New Roman" w:cs="Times New Roman"/>
          <w:color w:val="000000" w:themeColor="text1"/>
          <w:sz w:val="18"/>
          <w:szCs w:val="18"/>
        </w:rPr>
        <w:fldChar w:fldCharType="separate"/>
      </w:r>
      <w:r w:rsidR="001B26BE" w:rsidRPr="000E421B">
        <w:rPr>
          <w:rFonts w:ascii="Times New Roman" w:hAnsi="Times New Roman" w:cs="Times New Roman"/>
          <w:noProof/>
          <w:color w:val="000000" w:themeColor="text1"/>
          <w:sz w:val="18"/>
          <w:szCs w:val="18"/>
          <w:vertAlign w:val="superscript"/>
        </w:rPr>
        <w:t>1</w:t>
      </w:r>
      <w:r w:rsidR="001B26BE" w:rsidRPr="000E421B">
        <w:rPr>
          <w:rFonts w:ascii="Times New Roman" w:hAnsi="Times New Roman" w:cs="Times New Roman"/>
          <w:color w:val="000000" w:themeColor="text1"/>
          <w:sz w:val="18"/>
          <w:szCs w:val="18"/>
        </w:rPr>
        <w:fldChar w:fldCharType="end"/>
      </w:r>
      <w:r w:rsidRPr="000E421B">
        <w:rPr>
          <w:rFonts w:ascii="Times New Roman" w:hAnsi="Times New Roman" w:cs="Times New Roman"/>
          <w:color w:val="000000" w:themeColor="text1"/>
          <w:sz w:val="18"/>
          <w:szCs w:val="18"/>
        </w:rPr>
        <w:t>; as such, we estimate</w:t>
      </w:r>
      <w:r w:rsidRPr="003F6E30">
        <w:rPr>
          <w:rFonts w:ascii="Times New Roman" w:hAnsi="Times New Roman" w:cs="Times New Roman"/>
          <w:color w:val="000000" w:themeColor="text1"/>
          <w:sz w:val="18"/>
          <w:szCs w:val="18"/>
        </w:rPr>
        <w:t xml:space="preserve"> a relative uncertainty of 18% for our DFT-calculated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 xml:space="preserve">. Our choice not to add a correction factor to our DFT-calculated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 xml:space="preserve"> is based on the fact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 xml:space="preserve"> of MAPbI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is 0.104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fldChar w:fldCharType="begin"/>
      </w:r>
      <w:r w:rsidR="003B6D2D" w:rsidRPr="003F6E30">
        <w:rPr>
          <w:rFonts w:ascii="Times New Roman" w:hAnsi="Times New Roman" w:cs="Times New Roman"/>
          <w:color w:val="000000" w:themeColor="text1"/>
          <w:sz w:val="18"/>
          <w:szCs w:val="18"/>
        </w:rPr>
        <w:instrText xml:space="preserve"> ADDIN EN.CITE &lt;EndNote&gt;&lt;Cite&gt;&lt;Author&gt;Miyata&lt;/Author&gt;&lt;Year&gt;2015&lt;/Year&gt;&lt;RecNum&gt;124&lt;/RecNum&gt;&lt;DisplayText&gt;&lt;style face="superscript"&gt;7&lt;/style&gt;&lt;/DisplayText&gt;&lt;record&gt;&lt;rec-number&gt;124&lt;/rec-number&gt;&lt;foreign-keys&gt;&lt;key app="EN" db-id="pea9fxf0h55w59eeadux2dsmxxvefd0vzz9f" timestamp="1621625574"&gt;124&lt;/key&gt;&lt;/foreign-keys&gt;&lt;ref-type name="Journal Article"&gt;17&lt;/ref-type&gt;&lt;contributors&gt;&lt;authors&gt;&lt;author&gt;Miyata, Atsuhiko&lt;/author&gt;&lt;author&gt;Mitioglu, Anatolie&lt;/author&gt;&lt;author&gt;Plochocka, Paulina&lt;/author&gt;&lt;author&gt;Portugall, Oliver&lt;/author&gt;&lt;author&gt;Wang, Jacob Tse-Wei&lt;/author&gt;&lt;author&gt;Stranks, Samuel D&lt;/author&gt;&lt;author&gt;Snaith, Henry J&lt;/author&gt;&lt;author&gt;Nicholas, Robin J&lt;/author&gt;&lt;/authors&gt;&lt;/contributors&gt;&lt;titles&gt;&lt;title&gt;Direct measurement of the exciton binding energy and effective masses for charge carriers in organic–inorganic tri-halide perovskites&lt;/title&gt;&lt;secondary-title&gt;Nature Physics&lt;/secondary-title&gt;&lt;/titles&gt;&lt;periodical&gt;&lt;full-title&gt;Nature Physics&lt;/full-title&gt;&lt;abbr-1&gt;Nat. Phys.&lt;/abbr-1&gt;&lt;/periodical&gt;&lt;pages&gt;582-587&lt;/pages&gt;&lt;volume&gt;11&lt;/volume&gt;&lt;number&gt;7&lt;/number&gt;&lt;dates&gt;&lt;year&gt;2015&lt;/year&gt;&lt;/dates&gt;&lt;isbn&gt;1745-2481&lt;/isbn&gt;&lt;urls&gt;&lt;/urls&gt;&lt;/record&gt;&lt;/Cite&gt;&lt;/EndNote&gt;</w:instrText>
      </w:r>
      <w:r w:rsidRPr="003F6E30">
        <w:rPr>
          <w:rFonts w:ascii="Times New Roman" w:hAnsi="Times New Roman" w:cs="Times New Roman"/>
          <w:color w:val="000000" w:themeColor="text1"/>
          <w:sz w:val="18"/>
          <w:szCs w:val="18"/>
        </w:rPr>
        <w:fldChar w:fldCharType="separate"/>
      </w:r>
      <w:r w:rsidR="003B6D2D" w:rsidRPr="003F6E30">
        <w:rPr>
          <w:rFonts w:ascii="Times New Roman" w:hAnsi="Times New Roman" w:cs="Times New Roman"/>
          <w:noProof/>
          <w:color w:val="000000" w:themeColor="text1"/>
          <w:sz w:val="18"/>
          <w:szCs w:val="18"/>
          <w:vertAlign w:val="superscript"/>
        </w:rPr>
        <w:t>7</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and we expect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 xml:space="preserve"> to increase moving from 3D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2D</w:t>
      </w:r>
      <w:r w:rsidR="00EF2F44" w:rsidRPr="003F6E30">
        <w:rPr>
          <w:rFonts w:ascii="Times New Roman" w:hAnsi="Times New Roman" w:cs="Times New Roman"/>
          <w:color w:val="000000" w:themeColor="text1"/>
          <w:sz w:val="18"/>
          <w:szCs w:val="18"/>
        </w:rPr>
        <w:t xml:space="preserve"> </w:t>
      </w:r>
      <w:r w:rsidR="004768E6" w:rsidRPr="003F6E30">
        <w:rPr>
          <w:rFonts w:ascii="Times New Roman" w:hAnsi="Times New Roman" w:cs="Times New Roman"/>
          <w:color w:val="000000" w:themeColor="text1"/>
          <w:sz w:val="18"/>
          <w:szCs w:val="18"/>
        </w:rPr>
        <w:t xml:space="preserve">as this is the typical trend </w:t>
      </w:r>
      <w:r w:rsidR="009E36B7" w:rsidRPr="003F6E30">
        <w:rPr>
          <w:rFonts w:ascii="Times New Roman" w:hAnsi="Times New Roman" w:cs="Times New Roman"/>
          <w:color w:val="000000" w:themeColor="text1"/>
          <w:sz w:val="18"/>
          <w:szCs w:val="18"/>
        </w:rPr>
        <w:t xml:space="preserve">due to quantum </w:t>
      </w:r>
      <w:r w:rsidR="004768E6" w:rsidRPr="003F6E30">
        <w:rPr>
          <w:rFonts w:ascii="Times New Roman" w:hAnsi="Times New Roman" w:cs="Times New Roman"/>
          <w:color w:val="000000" w:themeColor="text1"/>
          <w:sz w:val="18"/>
          <w:szCs w:val="18"/>
        </w:rPr>
        <w:t xml:space="preserve">confinement and is </w:t>
      </w:r>
      <w:r w:rsidR="006616B6" w:rsidRPr="003F6E30">
        <w:rPr>
          <w:rFonts w:ascii="Times New Roman" w:hAnsi="Times New Roman" w:cs="Times New Roman"/>
          <w:color w:val="000000" w:themeColor="text1"/>
          <w:sz w:val="18"/>
          <w:szCs w:val="18"/>
        </w:rPr>
        <w:t xml:space="preserve">also </w:t>
      </w:r>
      <w:r w:rsidR="004768E6" w:rsidRPr="003F6E30">
        <w:rPr>
          <w:rFonts w:ascii="Times New Roman" w:hAnsi="Times New Roman" w:cs="Times New Roman"/>
          <w:color w:val="000000" w:themeColor="text1"/>
          <w:sz w:val="18"/>
          <w:szCs w:val="18"/>
        </w:rPr>
        <w:t xml:space="preserve">predicted by DFT calculations </w:t>
      </w:r>
      <w:r w:rsidR="00EF2F44" w:rsidRPr="003F6E30">
        <w:rPr>
          <w:rFonts w:ascii="Times New Roman" w:hAnsi="Times New Roman" w:cs="Times New Roman"/>
          <w:color w:val="000000" w:themeColor="text1"/>
          <w:sz w:val="18"/>
          <w:szCs w:val="18"/>
        </w:rPr>
        <w:t xml:space="preserve">(see </w:t>
      </w:r>
      <w:r w:rsidR="00EF2F44" w:rsidRPr="003F6E30">
        <w:rPr>
          <w:rFonts w:ascii="Times New Roman" w:hAnsi="Times New Roman" w:cs="Times New Roman"/>
          <w:b/>
          <w:color w:val="000000" w:themeColor="text1"/>
          <w:sz w:val="18"/>
          <w:szCs w:val="18"/>
        </w:rPr>
        <w:t xml:space="preserve">Table </w:t>
      </w:r>
      <w:r w:rsidR="00003CA0" w:rsidRPr="003F6E30">
        <w:rPr>
          <w:rFonts w:ascii="Times New Roman" w:hAnsi="Times New Roman" w:cs="Times New Roman"/>
          <w:b/>
          <w:color w:val="000000" w:themeColor="text1"/>
          <w:sz w:val="18"/>
          <w:szCs w:val="18"/>
        </w:rPr>
        <w:t>S4</w:t>
      </w:r>
      <w:r w:rsidR="00EF2F44" w:rsidRPr="003F6E30">
        <w:rPr>
          <w:rFonts w:ascii="Times New Roman" w:hAnsi="Times New Roman" w:cs="Times New Roman"/>
          <w:color w:val="000000" w:themeColor="text1"/>
          <w:sz w:val="18"/>
          <w:szCs w:val="18"/>
        </w:rPr>
        <w:t xml:space="preserve"> and ref.</w:t>
      </w:r>
      <w:r w:rsidR="001B26BE" w:rsidRPr="003F6E30">
        <w:rPr>
          <w:rFonts w:ascii="Times New Roman" w:hAnsi="Times New Roman" w:cs="Times New Roman"/>
          <w:color w:val="000000" w:themeColor="text1"/>
          <w:sz w:val="18"/>
          <w:szCs w:val="18"/>
        </w:rPr>
        <w:fldChar w:fldCharType="begin"/>
      </w:r>
      <w:r w:rsidR="00075661" w:rsidRPr="003F6E30">
        <w:rPr>
          <w:rFonts w:ascii="Times New Roman" w:hAnsi="Times New Roman" w:cs="Times New Roman"/>
          <w:color w:val="000000" w:themeColor="text1"/>
          <w:sz w:val="18"/>
          <w:szCs w:val="18"/>
        </w:rPr>
        <w:instrText xml:space="preserve"> ADDIN EN.CITE &lt;EndNote&gt;&lt;Cite&gt;&lt;Author&gt;Traore&lt;/Author&gt;&lt;Year&gt;2022&lt;/Year&gt;&lt;RecNum&gt;546&lt;/RecNum&gt;&lt;DisplayText&gt;&lt;style face="superscript"&gt;27&lt;/style&gt;&lt;/DisplayText&gt;&lt;record&gt;&lt;rec-number&gt;546&lt;/rec-number&gt;&lt;foreign-keys&gt;&lt;key app="EN" db-id="pea9fxf0h55w59eeadux2dsmxxvefd0vzz9f" timestamp="1672099229"&gt;546&lt;/key&gt;&lt;/foreign-keys&gt;&lt;ref-type name="Journal Article"&gt;17&lt;/ref-type&gt;&lt;contributors&gt;&lt;authors&gt;&lt;author&gt;Traore, Boubacar&lt;/author&gt;&lt;author&gt;Even, Jacky&lt;/author&gt;&lt;author&gt;Pedesseau, Laurent&lt;/author&gt;&lt;author&gt;Képénekian, Mikaël&lt;/author&gt;&lt;author&gt;Katan, Claudine&lt;/author&gt;&lt;/authors&gt;&lt;/contributors&gt;&lt;titles&gt;&lt;title&gt;Band gap, effective masses, and energy level alignment of 2D and 3D halide perovskites and heterostructures using DFT-1/2&lt;/title&gt;&lt;secondary-title&gt;Physical Review Materials&lt;/secondary-title&gt;&lt;/titles&gt;&lt;periodical&gt;&lt;full-title&gt;Physical Review Materials&lt;/full-title&gt;&lt;abbr-1&gt;Phys. Rev. Mater.&lt;/abbr-1&gt;&lt;/periodical&gt;&lt;pages&gt;014604&lt;/pages&gt;&lt;volume&gt;6&lt;/volume&gt;&lt;number&gt;1&lt;/number&gt;&lt;dates&gt;&lt;year&gt;2022&lt;/year&gt;&lt;pub-dates&gt;&lt;date&gt;01/31/&lt;/date&gt;&lt;/pub-dates&gt;&lt;/dates&gt;&lt;publisher&gt;American Physical Society&lt;/publisher&gt;&lt;urls&gt;&lt;related-urls&gt;&lt;url&gt;https://link.aps.org/doi/10.1103/PhysRevMaterials.6.014604&lt;/url&gt;&lt;/related-urls&gt;&lt;/urls&gt;&lt;electronic-resource-num&gt;10.1103/PhysRevMaterials.6.014604&lt;/electronic-resource-num&gt;&lt;/record&gt;&lt;/Cite&gt;&lt;/EndNote&gt;</w:instrText>
      </w:r>
      <w:r w:rsidR="001B26BE" w:rsidRPr="003F6E30">
        <w:rPr>
          <w:rFonts w:ascii="Times New Roman" w:hAnsi="Times New Roman" w:cs="Times New Roman"/>
          <w:color w:val="000000" w:themeColor="text1"/>
          <w:sz w:val="18"/>
          <w:szCs w:val="18"/>
        </w:rPr>
        <w:fldChar w:fldCharType="separate"/>
      </w:r>
      <w:r w:rsidR="00075661" w:rsidRPr="003F6E30">
        <w:rPr>
          <w:rFonts w:ascii="Times New Roman" w:hAnsi="Times New Roman" w:cs="Times New Roman"/>
          <w:noProof/>
          <w:color w:val="000000" w:themeColor="text1"/>
          <w:sz w:val="18"/>
          <w:szCs w:val="18"/>
          <w:vertAlign w:val="superscript"/>
        </w:rPr>
        <w:t>27</w:t>
      </w:r>
      <w:r w:rsidR="001B26BE" w:rsidRPr="003F6E30">
        <w:rPr>
          <w:rFonts w:ascii="Times New Roman" w:hAnsi="Times New Roman" w:cs="Times New Roman"/>
          <w:color w:val="000000" w:themeColor="text1"/>
          <w:sz w:val="18"/>
          <w:szCs w:val="18"/>
        </w:rPr>
        <w:fldChar w:fldCharType="end"/>
      </w:r>
      <w:r w:rsidR="00EF2F44"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w:t>
      </w:r>
      <w:bookmarkStart w:id="45" w:name="_Toc124242263"/>
      <w:bookmarkStart w:id="46" w:name="_Toc124242394"/>
    </w:p>
    <w:p w14:paraId="35F9B781" w14:textId="6FC99B7A" w:rsidR="00C463F8" w:rsidRPr="003F6E30" w:rsidRDefault="00C463F8" w:rsidP="00AE26FB">
      <w:pPr>
        <w:pStyle w:val="Heading1"/>
      </w:pPr>
      <w:bookmarkStart w:id="47" w:name="_Toc126472212"/>
      <w:r w:rsidRPr="003F6E30">
        <w:t>1</w:t>
      </w:r>
      <w:r w:rsidR="00C62C2B" w:rsidRPr="003F6E30">
        <w:t>1</w:t>
      </w:r>
      <w:r w:rsidRPr="003F6E30">
        <w:t>. Dielectric constants</w:t>
      </w:r>
      <w:bookmarkEnd w:id="45"/>
      <w:bookmarkEnd w:id="46"/>
      <w:bookmarkEnd w:id="47"/>
      <w:r w:rsidRPr="003F6E30">
        <w:t xml:space="preserve"> </w:t>
      </w:r>
    </w:p>
    <w:p w14:paraId="6F9E1A5F" w14:textId="0E892365" w:rsidR="00E07423" w:rsidRPr="003F6E30" w:rsidRDefault="00C463F8" w:rsidP="00F13AD5">
      <w:pPr>
        <w:pStyle w:val="Heading2"/>
      </w:pPr>
      <w:r w:rsidRPr="003F6E30">
        <w:tab/>
      </w:r>
      <w:bookmarkStart w:id="48" w:name="_Toc126472213"/>
      <w:r w:rsidR="00E07423" w:rsidRPr="003F6E30">
        <w:t>1</w:t>
      </w:r>
      <w:r w:rsidR="00C62C2B" w:rsidRPr="003F6E30">
        <w:t>1</w:t>
      </w:r>
      <w:r w:rsidR="00E07423" w:rsidRPr="003F6E30">
        <w:t>.1 Bulk dielectric constants</w:t>
      </w:r>
      <w:bookmarkEnd w:id="48"/>
    </w:p>
    <w:p w14:paraId="3296014F" w14:textId="77777777" w:rsidR="001E4D88" w:rsidRDefault="00E07423"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r>
    </w:p>
    <w:p w14:paraId="185EF09A" w14:textId="35DEA7A9" w:rsidR="00182B30" w:rsidRPr="003F6E30" w:rsidRDefault="001E4D88" w:rsidP="00CC2972">
      <w:pPr>
        <w:spacing w:line="240" w:lineRule="auto"/>
        <w:contextualSpacing/>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r>
      <w:r w:rsidR="00182B30" w:rsidRPr="003F6E30">
        <w:rPr>
          <w:rFonts w:ascii="Times New Roman" w:hAnsi="Times New Roman" w:cs="Times New Roman"/>
          <w:color w:val="000000" w:themeColor="text1"/>
          <w:sz w:val="18"/>
          <w:szCs w:val="18"/>
        </w:rPr>
        <w:t xml:space="preserve">In order to meaningful compare experimental vs theoretical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182B30" w:rsidRPr="003F6E30">
        <w:rPr>
          <w:rFonts w:ascii="Times New Roman" w:hAnsi="Times New Roman" w:cs="Times New Roman"/>
          <w:color w:val="000000" w:themeColor="text1"/>
          <w:sz w:val="18"/>
          <w:szCs w:val="18"/>
        </w:rPr>
        <w:t xml:space="preserve"> values, the input parameters to the theory must be trustworthy. Specifically, in the context of this study, the high-frequency dielectric constant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00182B30" w:rsidRPr="003F6E30">
        <w:rPr>
          <w:rFonts w:ascii="Times New Roman" w:hAnsi="Times New Roman" w:cs="Times New Roman"/>
          <w:color w:val="000000" w:themeColor="text1"/>
          <w:sz w:val="18"/>
          <w:szCs w:val="18"/>
        </w:rPr>
        <w:t xml:space="preserve">) is the most important value to accurately determine for two reasons: (1) </w:t>
      </w:r>
      <w:r w:rsidR="00F21E07" w:rsidRPr="003F6E30">
        <w:rPr>
          <w:rFonts w:ascii="Times New Roman" w:hAnsi="Times New Roman" w:cs="Times New Roman"/>
          <w:color w:val="000000" w:themeColor="text1"/>
          <w:sz w:val="18"/>
          <w:szCs w:val="18"/>
        </w:rPr>
        <w:t xml:space="preserve">one of </w:t>
      </w:r>
      <w:r w:rsidR="00182B30" w:rsidRPr="003F6E30">
        <w:rPr>
          <w:rFonts w:ascii="Times New Roman" w:hAnsi="Times New Roman" w:cs="Times New Roman"/>
          <w:color w:val="000000" w:themeColor="text1"/>
          <w:sz w:val="18"/>
          <w:szCs w:val="18"/>
        </w:rPr>
        <w:t>our main conclusion</w:t>
      </w:r>
      <w:r w:rsidR="00F21E07" w:rsidRPr="003F6E30">
        <w:rPr>
          <w:rFonts w:ascii="Times New Roman" w:hAnsi="Times New Roman" w:cs="Times New Roman"/>
          <w:color w:val="000000" w:themeColor="text1"/>
          <w:sz w:val="18"/>
          <w:szCs w:val="18"/>
        </w:rPr>
        <w:t>s</w:t>
      </w:r>
      <w:r w:rsidR="00182B30" w:rsidRPr="003F6E30">
        <w:rPr>
          <w:rFonts w:ascii="Times New Roman" w:hAnsi="Times New Roman" w:cs="Times New Roman"/>
          <w:color w:val="000000" w:themeColor="text1"/>
          <w:sz w:val="18"/>
          <w:szCs w:val="18"/>
        </w:rPr>
        <w:t xml:space="preserve"> is that the experimental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182B30" w:rsidRPr="003F6E30">
        <w:rPr>
          <w:rFonts w:ascii="Times New Roman" w:hAnsi="Times New Roman" w:cs="Times New Roman"/>
          <w:color w:val="000000" w:themeColor="text1"/>
          <w:sz w:val="18"/>
          <w:szCs w:val="18"/>
        </w:rPr>
        <w:t xml:space="preserve"> </w:t>
      </w:r>
      <w:r w:rsidR="00F21E07" w:rsidRPr="003F6E30">
        <w:rPr>
          <w:rFonts w:ascii="Times New Roman" w:hAnsi="Times New Roman" w:cs="Times New Roman"/>
          <w:color w:val="000000" w:themeColor="text1"/>
          <w:sz w:val="18"/>
          <w:szCs w:val="18"/>
        </w:rPr>
        <w:t xml:space="preserve">does not </w:t>
      </w:r>
      <w:r w:rsidR="00182B30" w:rsidRPr="003F6E30">
        <w:rPr>
          <w:rFonts w:ascii="Times New Roman" w:hAnsi="Times New Roman" w:cs="Times New Roman"/>
          <w:color w:val="000000" w:themeColor="text1"/>
          <w:sz w:val="18"/>
          <w:szCs w:val="18"/>
        </w:rPr>
        <w:t xml:space="preserve">agree with theoretical calculations using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00182B30" w:rsidRPr="003F6E30">
        <w:rPr>
          <w:rFonts w:ascii="Times New Roman" w:hAnsi="Times New Roman" w:cs="Times New Roman"/>
          <w:color w:val="000000" w:themeColor="text1"/>
          <w:sz w:val="18"/>
          <w:szCs w:val="18"/>
        </w:rPr>
        <w:t xml:space="preserve"> and (2) the calculation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182B30" w:rsidRPr="003F6E30">
        <w:rPr>
          <w:rFonts w:ascii="Times New Roman" w:hAnsi="Times New Roman" w:cs="Times New Roman"/>
          <w:color w:val="000000" w:themeColor="text1"/>
          <w:sz w:val="18"/>
          <w:szCs w:val="18"/>
        </w:rPr>
        <w:t xml:space="preserve"> is more sensitive to </w:t>
      </w:r>
      <m:oMath>
        <m:r>
          <w:rPr>
            <w:rFonts w:ascii="Cambria Math" w:hAnsi="Cambria Math" w:cs="Times New Roman"/>
            <w:color w:val="000000" w:themeColor="text1"/>
            <w:sz w:val="18"/>
            <w:szCs w:val="18"/>
          </w:rPr>
          <m:t>ε</m:t>
        </m:r>
      </m:oMath>
      <w:r w:rsidR="00182B30" w:rsidRPr="003F6E30">
        <w:rPr>
          <w:rFonts w:ascii="Times New Roman" w:hAnsi="Times New Roman" w:cs="Times New Roman"/>
          <w:color w:val="000000" w:themeColor="text1"/>
          <w:sz w:val="18"/>
          <w:szCs w:val="18"/>
        </w:rPr>
        <w:t xml:space="preserve"> than any other input parameter. We take a joint experimental-theoretical approach for the determination of both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00182B30"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0</m:t>
            </m:r>
          </m:sub>
        </m:sSub>
      </m:oMath>
      <w:r w:rsidR="00182B30" w:rsidRPr="003F6E30">
        <w:rPr>
          <w:rFonts w:ascii="Times New Roman" w:hAnsi="Times New Roman" w:cs="Times New Roman"/>
          <w:color w:val="000000" w:themeColor="text1"/>
          <w:sz w:val="18"/>
          <w:szCs w:val="18"/>
        </w:rPr>
        <w:t xml:space="preserve">, as explained in the main text, and consider our results in the context of the extensive body of dielectric constants in the literature. </w:t>
      </w:r>
    </w:p>
    <w:p w14:paraId="7CA7197D" w14:textId="02673764" w:rsidR="00D436C0" w:rsidRPr="003F6E30" w:rsidRDefault="00182B30"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r>
      <w:r w:rsidRPr="00FE77A8">
        <w:rPr>
          <w:rFonts w:ascii="Times New Roman" w:hAnsi="Times New Roman" w:cs="Times New Roman"/>
          <w:color w:val="000000" w:themeColor="text1"/>
          <w:sz w:val="18"/>
          <w:szCs w:val="18"/>
        </w:rPr>
        <w:t xml:space="preserve">The electronic and phonon contributions to the dielectric tensor were calculated using DFT at the PBE + </w:t>
      </w:r>
      <m:oMath>
        <m:r>
          <m:rPr>
            <m:sty m:val="p"/>
          </m:rPr>
          <w:rPr>
            <w:rFonts w:ascii="Cambria Math" w:hAnsi="Cambria Math" w:cs="Times New Roman"/>
            <w:color w:val="000000" w:themeColor="text1"/>
            <w:sz w:val="18"/>
            <w:szCs w:val="18"/>
          </w:rPr>
          <m:t>Δ</m:t>
        </m:r>
      </m:oMath>
      <w:r w:rsidRPr="00FE77A8">
        <w:rPr>
          <w:rFonts w:ascii="Times New Roman" w:hAnsi="Times New Roman" w:cs="Times New Roman"/>
          <w:color w:val="000000" w:themeColor="text1"/>
          <w:sz w:val="18"/>
          <w:szCs w:val="18"/>
        </w:rPr>
        <w:t xml:space="preserve"> level (see Method</w:t>
      </w:r>
      <w:r w:rsidR="00797EDC" w:rsidRPr="00FE77A8">
        <w:rPr>
          <w:rFonts w:ascii="Times New Roman" w:hAnsi="Times New Roman" w:cs="Times New Roman"/>
          <w:color w:val="000000" w:themeColor="text1"/>
          <w:sz w:val="18"/>
          <w:szCs w:val="18"/>
        </w:rPr>
        <w:t>s</w:t>
      </w:r>
      <w:r w:rsidRPr="00FE77A8">
        <w:rPr>
          <w:rFonts w:ascii="Times New Roman" w:hAnsi="Times New Roman" w:cs="Times New Roman"/>
          <w:color w:val="000000" w:themeColor="text1"/>
          <w:sz w:val="18"/>
          <w:szCs w:val="18"/>
        </w:rPr>
        <w:t xml:space="preserve">) using structures experimentally determined from single crystal XRD (list of reference structures are provided in </w:t>
      </w:r>
      <w:r w:rsidRPr="00FE77A8">
        <w:rPr>
          <w:rFonts w:ascii="Times New Roman" w:hAnsi="Times New Roman" w:cs="Times New Roman"/>
          <w:b/>
          <w:bCs/>
          <w:color w:val="000000" w:themeColor="text1"/>
          <w:sz w:val="18"/>
          <w:szCs w:val="18"/>
        </w:rPr>
        <w:t xml:space="preserve">Table </w:t>
      </w:r>
      <w:r w:rsidR="00797EDC" w:rsidRPr="00FE77A8">
        <w:rPr>
          <w:rFonts w:ascii="Times New Roman" w:hAnsi="Times New Roman" w:cs="Times New Roman"/>
          <w:b/>
          <w:bCs/>
          <w:color w:val="000000" w:themeColor="text1"/>
          <w:sz w:val="18"/>
          <w:szCs w:val="18"/>
        </w:rPr>
        <w:t>S5</w:t>
      </w:r>
      <w:r w:rsidRPr="00FE77A8">
        <w:rPr>
          <w:rFonts w:ascii="Times New Roman" w:hAnsi="Times New Roman" w:cs="Times New Roman"/>
          <w:color w:val="000000" w:themeColor="text1"/>
          <w:sz w:val="18"/>
          <w:szCs w:val="18"/>
        </w:rPr>
        <w:t>). These</w:t>
      </w:r>
      <w:r w:rsidRPr="003F6E30">
        <w:rPr>
          <w:rFonts w:ascii="Times New Roman" w:hAnsi="Times New Roman" w:cs="Times New Roman"/>
          <w:color w:val="000000" w:themeColor="text1"/>
          <w:sz w:val="18"/>
          <w:szCs w:val="18"/>
        </w:rPr>
        <w:t xml:space="preserve"> calculations were run for a wide range of 2D MHP compositions and we found all materials to have uniaxial dielectric tensors, as expected from previous studies</w:t>
      </w:r>
      <w:r w:rsidRPr="003F6E30">
        <w:rPr>
          <w:rFonts w:ascii="Times New Roman" w:hAnsi="Times New Roman" w:cs="Times New Roman"/>
          <w:color w:val="000000" w:themeColor="text1"/>
          <w:sz w:val="18"/>
          <w:szCs w:val="18"/>
        </w:rPr>
        <w:fldChar w:fldCharType="begin">
          <w:fldData xml:space="preserve">PEVuZE5vdGU+PENpdGU+PEF1dGhvcj5GaWVyYW1vc2NhPC9BdXRob3I+PFllYXI+MjAxODwvWWVh
cj48UmVjTnVtPjUzNDwvUmVjTnVtPjxEaXNwbGF5VGV4dD48c3R5bGUgZmFjZT0ic3VwZXJzY3Jp
cHQiPjYwLDYxPC9zdHlsZT48L0Rpc3BsYXlUZXh0PjxyZWNvcmQ+PHJlYy1udW1iZXI+NTM0PC9y
ZWMtbnVtYmVyPjxmb3JlaWduLWtleXM+PGtleSBhcHA9IkVOIiBkYi1pZD0icGVhOWZ4ZjBoNTV3
NTllZWFkdXgyZHNteHh2ZWZkMHZ6ejlmIiB0aW1lc3RhbXA9IjE2NjU4NzEyMzUiPjUzNDwva2V5
PjwvZm9yZWlnbi1rZXlzPjxyZWYtdHlwZSBuYW1lPSJKb3VybmFsIEFydGljbGUiPjE3PC9yZWYt
dHlwZT48Y29udHJpYnV0b3JzPjxhdXRob3JzPjxhdXRob3I+RmllcmFtb3NjYSwgQW50b25pbzwv
YXV0aG9yPjxhdXRob3I+RGUgTWFyY28sIEx1aXNhPC9hdXRob3I+PGF1dGhvcj5QYXNzb25pLCBN
YXJjbzwvYXV0aG9yPjxhdXRob3I+UG9saW1lbm8sIExhdXJhPC9hdXRob3I+PGF1dGhvcj5SaXp6
bywgQXVyb3JhPC9hdXRob3I+PGF1dGhvcj5Sb3NhLCBCYXJiYXJhIEwuIFQuPC9hdXRob3I+PGF1
dGhvcj5DcnVjaWFuaSwgR2l1c2VwcGU8L2F1dGhvcj48YXV0aG9yPkRvbWluaWNpLCBMb3Jlbnpv
PC9hdXRob3I+PGF1dGhvcj5EZSBHaW9yZ2ksIE1pbGVuYTwvYXV0aG9yPjxhdXRob3I+R2lnbGks
IEdpdXNlcHBlPC9hdXRob3I+PGF1dGhvcj5BbmRyZWFuaSwgTHVjaW8gQy48L2F1dGhvcj48YXV0
aG9yPkdlcmFjZSwgRGFyaW88L2F1dGhvcj48YXV0aG9yPkJhbGxhcmluaSwgRGFyaW88L2F1dGhv
cj48YXV0aG9yPlNhbnZpdHRvLCBEYW5pZWxlPC9hdXRob3I+PC9hdXRob3JzPjwvY29udHJpYnV0
b3JzPjx0aXRsZXM+PHRpdGxlPlR1bmFibGUgT3V0LW9mLVBsYW5lIEV4Y2l0b25zIGluIDJEIFNp
bmdsZS1DcnlzdGFsIFBlcm92c2tpdGVzPC90aXRsZT48c2Vjb25kYXJ5LXRpdGxlPkFDUyBQaG90
b25pY3M8L3NlY29uZGFyeS10aXRsZT48L3RpdGxlcz48cGVyaW9kaWNhbD48ZnVsbC10aXRsZT5B
Q1MgUGhvdG9uaWNzPC9mdWxsLXRpdGxlPjwvcGVyaW9kaWNhbD48cGFnZXM+NDE3OS00MTg1PC9w
YWdlcz48dm9sdW1lPjU8L3ZvbHVtZT48bnVtYmVyPjEwPC9udW1iZXI+PGRhdGVzPjx5ZWFyPjIw
MTg8L3llYXI+PHB1Yi1kYXRlcz48ZGF0ZT4yMDE4LzEwLzE3PC9kYXRlPjwvcHViLWRhdGVzPjwv
ZGF0ZXM+PHB1Ymxpc2hlcj5BbWVyaWNhbiBDaGVtaWNhbCBTb2NpZXR5PC9wdWJsaXNoZXI+PHVy
bHM+PHJlbGF0ZWQtdXJscz48dXJsPmh0dHBzOi8vZG9pLm9yZy8xMC4xMDIxL2Fjc3Bob3Rvbmlj
cy44YjAwOTg0PC91cmw+PC9yZWxhdGVkLXVybHM+PC91cmxzPjxlbGVjdHJvbmljLXJlc291cmNl
LW51bT4xMC4xMDIxL2Fjc3Bob3Rvbmljcy44YjAwOTg0PC9lbGVjdHJvbmljLXJlc291cmNlLW51
bT48L3JlY29yZD48L0NpdGU+PENpdGU+PEF1dGhvcj5EZUNyZXNjZW50PC9BdXRob3I+PFllYXI+
MjAxOTwvWWVhcj48UmVjTnVtPjUzNTwvUmVjTnVtPjxyZWNvcmQ+PHJlYy1udW1iZXI+NTM1PC9y
ZWMtbnVtYmVyPjxmb3JlaWduLWtleXM+PGtleSBhcHA9IkVOIiBkYi1pZD0icGVhOWZ4ZjBoNTV3
NTllZWFkdXgyZHNteHh2ZWZkMHZ6ejlmIiB0aW1lc3RhbXA9IjE2NjU4NzEzNzAiPjUzNTwva2V5
PjwvZm9yZWlnbi1rZXlzPjxyZWYtdHlwZSBuYW1lPSJKb3VybmFsIEFydGljbGUiPjE3PC9yZWYt
dHlwZT48Y29udHJpYnV0b3JzPjxhdXRob3JzPjxhdXRob3I+RGVDcmVzY2VudCwgUnlhbiBBLjwv
YXV0aG9yPjxhdXRob3I+VmVua2F0ZXNhbiwgTmF2ZWVuIFIuPC9hdXRob3I+PGF1dGhvcj5EYWhs
bWFuLCBDbGF5dG9uIEouPC9hdXRob3I+PGF1dGhvcj5LZW5uYXJkLCBSaGlhbm5vbiBNLjwvYXV0
aG9yPjxhdXRob3I+Q2hhYmlueWMsIE1pY2hhZWwgTC48L2F1dGhvcj48YXV0aG9yPlNjaHVsbGVy
LCBKb24gQS48L2F1dGhvcj48L2F1dGhvcnM+PC9jb250cmlidXRvcnM+PHRpdGxlcz48dGl0bGU+
T3B0aWNhbCBDb25zdGFudHMgYW5kIEVmZmVjdGl2ZS1NZWRpdW0gT3JpZ2lucyBvZiBMYXJnZSBP
cHRpY2FsIEFuaXNvdHJvcGllcyBpbiBMYXllcmVkIEh5YnJpZCBPcmdhbmljL0lub3JnYW5pYyBQ
ZXJvdnNraXRlczwvdGl0bGU+PHNlY29uZGFyeS10aXRsZT5BQ1MgTmFubzwvc2Vjb25kYXJ5LXRp
dGxlPjwvdGl0bGVzPjxwZXJpb2RpY2FsPjxmdWxsLXRpdGxlPkFDUyBuYW5vPC9mdWxsLXRpdGxl
PjwvcGVyaW9kaWNhbD48cGFnZXM+MTA3NDUtMTA3NTM8L3BhZ2VzPjx2b2x1bWU+MTM8L3ZvbHVt
ZT48bnVtYmVyPjk8L251bWJlcj48ZGF0ZXM+PHllYXI+MjAxOTwveWVhcj48cHViLWRhdGVzPjxk
YXRlPjIwMTkvMDkvMjQ8L2RhdGU+PC9wdWItZGF0ZXM+PC9kYXRlcz48cHVibGlzaGVyPkFtZXJp
Y2FuIENoZW1pY2FsIFNvY2lldHk8L3B1Ymxpc2hlcj48aXNibj4xOTM2LTA4NTE8L2lzYm4+PHVy
bHM+PHJlbGF0ZWQtdXJscz48dXJsPmh0dHBzOi8vZG9pLm9yZy8xMC4xMDIxL2Fjc25hbm8uOWIw
NTUwNDwvdXJsPjwvcmVsYXRlZC11cmxzPjwvdXJscz48ZWxlY3Ryb25pYy1yZXNvdXJjZS1udW0+
MTAuMTAyMS9hY3NuYW5vLjliMDU1MDQ8L2VsZWN0cm9uaWMtcmVzb3VyY2UtbnVtPjwvcmVjb3Jk
PjwvQ2l0ZT48L0VuZE5vdGU+
</w:fldData>
        </w:fldChar>
      </w:r>
      <w:r w:rsidR="00BE7F48">
        <w:rPr>
          <w:rFonts w:ascii="Times New Roman" w:hAnsi="Times New Roman" w:cs="Times New Roman"/>
          <w:color w:val="000000" w:themeColor="text1"/>
          <w:sz w:val="18"/>
          <w:szCs w:val="18"/>
        </w:rPr>
        <w:instrText xml:space="preserve"> ADDIN EN.CITE </w:instrText>
      </w:r>
      <w:r w:rsidR="00BE7F48">
        <w:rPr>
          <w:rFonts w:ascii="Times New Roman" w:hAnsi="Times New Roman" w:cs="Times New Roman"/>
          <w:color w:val="000000" w:themeColor="text1"/>
          <w:sz w:val="18"/>
          <w:szCs w:val="18"/>
        </w:rPr>
        <w:fldChar w:fldCharType="begin">
          <w:fldData xml:space="preserve">PEVuZE5vdGU+PENpdGU+PEF1dGhvcj5GaWVyYW1vc2NhPC9BdXRob3I+PFllYXI+MjAxODwvWWVh
cj48UmVjTnVtPjUzNDwvUmVjTnVtPjxEaXNwbGF5VGV4dD48c3R5bGUgZmFjZT0ic3VwZXJzY3Jp
cHQiPjYwLDYxPC9zdHlsZT48L0Rpc3BsYXlUZXh0PjxyZWNvcmQ+PHJlYy1udW1iZXI+NTM0PC9y
ZWMtbnVtYmVyPjxmb3JlaWduLWtleXM+PGtleSBhcHA9IkVOIiBkYi1pZD0icGVhOWZ4ZjBoNTV3
NTllZWFkdXgyZHNteHh2ZWZkMHZ6ejlmIiB0aW1lc3RhbXA9IjE2NjU4NzEyMzUiPjUzNDwva2V5
PjwvZm9yZWlnbi1rZXlzPjxyZWYtdHlwZSBuYW1lPSJKb3VybmFsIEFydGljbGUiPjE3PC9yZWYt
dHlwZT48Y29udHJpYnV0b3JzPjxhdXRob3JzPjxhdXRob3I+RmllcmFtb3NjYSwgQW50b25pbzwv
YXV0aG9yPjxhdXRob3I+RGUgTWFyY28sIEx1aXNhPC9hdXRob3I+PGF1dGhvcj5QYXNzb25pLCBN
YXJjbzwvYXV0aG9yPjxhdXRob3I+UG9saW1lbm8sIExhdXJhPC9hdXRob3I+PGF1dGhvcj5SaXp6
bywgQXVyb3JhPC9hdXRob3I+PGF1dGhvcj5Sb3NhLCBCYXJiYXJhIEwuIFQuPC9hdXRob3I+PGF1
dGhvcj5DcnVjaWFuaSwgR2l1c2VwcGU8L2F1dGhvcj48YXV0aG9yPkRvbWluaWNpLCBMb3Jlbnpv
PC9hdXRob3I+PGF1dGhvcj5EZSBHaW9yZ2ksIE1pbGVuYTwvYXV0aG9yPjxhdXRob3I+R2lnbGks
IEdpdXNlcHBlPC9hdXRob3I+PGF1dGhvcj5BbmRyZWFuaSwgTHVjaW8gQy48L2F1dGhvcj48YXV0
aG9yPkdlcmFjZSwgRGFyaW88L2F1dGhvcj48YXV0aG9yPkJhbGxhcmluaSwgRGFyaW88L2F1dGhv
cj48YXV0aG9yPlNhbnZpdHRvLCBEYW5pZWxlPC9hdXRob3I+PC9hdXRob3JzPjwvY29udHJpYnV0
b3JzPjx0aXRsZXM+PHRpdGxlPlR1bmFibGUgT3V0LW9mLVBsYW5lIEV4Y2l0b25zIGluIDJEIFNp
bmdsZS1DcnlzdGFsIFBlcm92c2tpdGVzPC90aXRsZT48c2Vjb25kYXJ5LXRpdGxlPkFDUyBQaG90
b25pY3M8L3NlY29uZGFyeS10aXRsZT48L3RpdGxlcz48cGVyaW9kaWNhbD48ZnVsbC10aXRsZT5B
Q1MgUGhvdG9uaWNzPC9mdWxsLXRpdGxlPjwvcGVyaW9kaWNhbD48cGFnZXM+NDE3OS00MTg1PC9w
YWdlcz48dm9sdW1lPjU8L3ZvbHVtZT48bnVtYmVyPjEwPC9udW1iZXI+PGRhdGVzPjx5ZWFyPjIw
MTg8L3llYXI+PHB1Yi1kYXRlcz48ZGF0ZT4yMDE4LzEwLzE3PC9kYXRlPjwvcHViLWRhdGVzPjwv
ZGF0ZXM+PHB1Ymxpc2hlcj5BbWVyaWNhbiBDaGVtaWNhbCBTb2NpZXR5PC9wdWJsaXNoZXI+PHVy
bHM+PHJlbGF0ZWQtdXJscz48dXJsPmh0dHBzOi8vZG9pLm9yZy8xMC4xMDIxL2Fjc3Bob3Rvbmlj
cy44YjAwOTg0PC91cmw+PC9yZWxhdGVkLXVybHM+PC91cmxzPjxlbGVjdHJvbmljLXJlc291cmNl
LW51bT4xMC4xMDIxL2Fjc3Bob3Rvbmljcy44YjAwOTg0PC9lbGVjdHJvbmljLXJlc291cmNlLW51
bT48L3JlY29yZD48L0NpdGU+PENpdGU+PEF1dGhvcj5EZUNyZXNjZW50PC9BdXRob3I+PFllYXI+
MjAxOTwvWWVhcj48UmVjTnVtPjUzNTwvUmVjTnVtPjxyZWNvcmQ+PHJlYy1udW1iZXI+NTM1PC9y
ZWMtbnVtYmVyPjxmb3JlaWduLWtleXM+PGtleSBhcHA9IkVOIiBkYi1pZD0icGVhOWZ4ZjBoNTV3
NTllZWFkdXgyZHNteHh2ZWZkMHZ6ejlmIiB0aW1lc3RhbXA9IjE2NjU4NzEzNzAiPjUzNTwva2V5
PjwvZm9yZWlnbi1rZXlzPjxyZWYtdHlwZSBuYW1lPSJKb3VybmFsIEFydGljbGUiPjE3PC9yZWYt
dHlwZT48Y29udHJpYnV0b3JzPjxhdXRob3JzPjxhdXRob3I+RGVDcmVzY2VudCwgUnlhbiBBLjwv
YXV0aG9yPjxhdXRob3I+VmVua2F0ZXNhbiwgTmF2ZWVuIFIuPC9hdXRob3I+PGF1dGhvcj5EYWhs
bWFuLCBDbGF5dG9uIEouPC9hdXRob3I+PGF1dGhvcj5LZW5uYXJkLCBSaGlhbm5vbiBNLjwvYXV0
aG9yPjxhdXRob3I+Q2hhYmlueWMsIE1pY2hhZWwgTC48L2F1dGhvcj48YXV0aG9yPlNjaHVsbGVy
LCBKb24gQS48L2F1dGhvcj48L2F1dGhvcnM+PC9jb250cmlidXRvcnM+PHRpdGxlcz48dGl0bGU+
T3B0aWNhbCBDb25zdGFudHMgYW5kIEVmZmVjdGl2ZS1NZWRpdW0gT3JpZ2lucyBvZiBMYXJnZSBP
cHRpY2FsIEFuaXNvdHJvcGllcyBpbiBMYXllcmVkIEh5YnJpZCBPcmdhbmljL0lub3JnYW5pYyBQ
ZXJvdnNraXRlczwvdGl0bGU+PHNlY29uZGFyeS10aXRsZT5BQ1MgTmFubzwvc2Vjb25kYXJ5LXRp
dGxlPjwvdGl0bGVzPjxwZXJpb2RpY2FsPjxmdWxsLXRpdGxlPkFDUyBuYW5vPC9mdWxsLXRpdGxl
PjwvcGVyaW9kaWNhbD48cGFnZXM+MTA3NDUtMTA3NTM8L3BhZ2VzPjx2b2x1bWU+MTM8L3ZvbHVt
ZT48bnVtYmVyPjk8L251bWJlcj48ZGF0ZXM+PHllYXI+MjAxOTwveWVhcj48cHViLWRhdGVzPjxk
YXRlPjIwMTkvMDkvMjQ8L2RhdGU+PC9wdWItZGF0ZXM+PC9kYXRlcz48cHVibGlzaGVyPkFtZXJp
Y2FuIENoZW1pY2FsIFNvY2lldHk8L3B1Ymxpc2hlcj48aXNibj4xOTM2LTA4NTE8L2lzYm4+PHVy
bHM+PHJlbGF0ZWQtdXJscz48dXJsPmh0dHBzOi8vZG9pLm9yZy8xMC4xMDIxL2Fjc25hbm8uOWIw
NTUwNDwvdXJsPjwvcmVsYXRlZC11cmxzPjwvdXJscz48ZWxlY3Ryb25pYy1yZXNvdXJjZS1udW0+
MTAuMTAyMS9hY3NuYW5vLjliMDU1MDQ8L2VsZWN0cm9uaWMtcmVzb3VyY2UtbnVtPjwvcmVjb3Jk
PjwvQ2l0ZT48L0VuZE5vdGU+
</w:fldData>
        </w:fldChar>
      </w:r>
      <w:r w:rsidR="00BE7F48">
        <w:rPr>
          <w:rFonts w:ascii="Times New Roman" w:hAnsi="Times New Roman" w:cs="Times New Roman"/>
          <w:color w:val="000000" w:themeColor="text1"/>
          <w:sz w:val="18"/>
          <w:szCs w:val="18"/>
        </w:rPr>
        <w:instrText xml:space="preserve"> ADDIN EN.CITE.DATA </w:instrText>
      </w:r>
      <w:r w:rsidR="00BE7F48">
        <w:rPr>
          <w:rFonts w:ascii="Times New Roman" w:hAnsi="Times New Roman" w:cs="Times New Roman"/>
          <w:color w:val="000000" w:themeColor="text1"/>
          <w:sz w:val="18"/>
          <w:szCs w:val="18"/>
        </w:rPr>
      </w:r>
      <w:r w:rsidR="00BE7F48">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60,61</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In order to compare the DFT calculations to experiment, we averaged the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xx</m:t>
            </m:r>
          </m:sub>
        </m:sSub>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yy</m:t>
            </m:r>
          </m:sub>
        </m:sSub>
      </m:oMath>
      <w:r w:rsidRPr="003F6E30">
        <w:rPr>
          <w:rFonts w:ascii="Times New Roman" w:hAnsi="Times New Roman" w:cs="Times New Roman"/>
          <w:color w:val="000000" w:themeColor="text1"/>
          <w:sz w:val="18"/>
          <w:szCs w:val="18"/>
        </w:rPr>
        <w:t xml:space="preserve"> elements which were nearly identical (varied by 2% on average) to obtain the in-plane permittivity,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the uniaxial dielectric tensor then takes the following form:</w:t>
      </w:r>
    </w:p>
    <w:p w14:paraId="79665F9F" w14:textId="77777777" w:rsidR="007C6833" w:rsidRPr="003F6E30" w:rsidRDefault="007C6833" w:rsidP="00CC2972">
      <w:pPr>
        <w:spacing w:line="240" w:lineRule="auto"/>
        <w:contextualSpacing/>
        <w:jc w:val="both"/>
        <w:rPr>
          <w:rFonts w:ascii="Times New Roman" w:hAnsi="Times New Roman" w:cs="Times New Roman"/>
          <w:color w:val="000000" w:themeColor="text1"/>
          <w:sz w:val="18"/>
          <w:szCs w:val="18"/>
        </w:rPr>
      </w:pPr>
    </w:p>
    <w:p w14:paraId="72ADAD7D" w14:textId="78639B37" w:rsidR="00F151DA" w:rsidRPr="003F6E30" w:rsidRDefault="00F151DA"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m:oMath>
        <m:r>
          <m:rPr>
            <m:sty m:val="bi"/>
          </m:rPr>
          <w:rPr>
            <w:rFonts w:ascii="Cambria Math" w:hAnsi="Cambria Math" w:cs="Times New Roman"/>
            <w:color w:val="000000" w:themeColor="text1"/>
            <w:sz w:val="18"/>
            <w:szCs w:val="18"/>
          </w:rPr>
          <m:t>ε</m:t>
        </m:r>
        <m:r>
          <w:rPr>
            <w:rFonts w:ascii="Cambria Math" w:hAnsi="Cambria Math" w:cs="Times New Roman"/>
            <w:color w:val="000000" w:themeColor="text1"/>
            <w:sz w:val="18"/>
            <w:szCs w:val="18"/>
          </w:rPr>
          <m:t>=</m:t>
        </m:r>
        <m:d>
          <m:dPr>
            <m:ctrlPr>
              <w:rPr>
                <w:rFonts w:ascii="Cambria Math" w:hAnsi="Cambria Math" w:cs="Times New Roman"/>
                <w:i/>
                <w:color w:val="000000" w:themeColor="text1"/>
                <w:sz w:val="18"/>
                <w:szCs w:val="18"/>
              </w:rPr>
            </m:ctrlPr>
          </m:dPr>
          <m:e>
            <m:m>
              <m:mPr>
                <m:mcs>
                  <m:mc>
                    <m:mcPr>
                      <m:count m:val="3"/>
                      <m:mcJc m:val="center"/>
                    </m:mcPr>
                  </m:mc>
                </m:mcs>
                <m:ctrlPr>
                  <w:rPr>
                    <w:rFonts w:ascii="Cambria Math" w:hAnsi="Cambria Math" w:cs="Times New Roman"/>
                    <w:i/>
                    <w:color w:val="000000" w:themeColor="text1"/>
                    <w:sz w:val="18"/>
                    <w:szCs w:val="18"/>
                  </w:rPr>
                </m:ctrlPr>
              </m:mPr>
              <m:m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e>
                <m:e>
                  <m:r>
                    <w:rPr>
                      <w:rFonts w:ascii="Cambria Math" w:hAnsi="Cambria Math" w:cs="Times New Roman"/>
                      <w:color w:val="000000" w:themeColor="text1"/>
                      <w:sz w:val="18"/>
                      <w:szCs w:val="18"/>
                    </w:rPr>
                    <m:t>0</m:t>
                  </m:r>
                </m:e>
                <m:e>
                  <m:r>
                    <w:rPr>
                      <w:rFonts w:ascii="Cambria Math" w:hAnsi="Cambria Math" w:cs="Times New Roman"/>
                      <w:color w:val="000000" w:themeColor="text1"/>
                      <w:sz w:val="18"/>
                      <w:szCs w:val="18"/>
                    </w:rPr>
                    <m:t>0</m:t>
                  </m:r>
                </m:e>
              </m:mr>
              <m:mr>
                <m:e>
                  <m:r>
                    <w:rPr>
                      <w:rFonts w:ascii="Cambria Math" w:hAnsi="Cambria Math" w:cs="Times New Roman"/>
                      <w:color w:val="000000" w:themeColor="text1"/>
                      <w:sz w:val="18"/>
                      <w:szCs w:val="18"/>
                    </w:rPr>
                    <m:t>0</m:t>
                  </m:r>
                </m:e>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e>
                <m:e>
                  <m:r>
                    <w:rPr>
                      <w:rFonts w:ascii="Cambria Math" w:hAnsi="Cambria Math" w:cs="Times New Roman"/>
                      <w:color w:val="000000" w:themeColor="text1"/>
                      <w:sz w:val="18"/>
                      <w:szCs w:val="18"/>
                    </w:rPr>
                    <m:t>0</m:t>
                  </m:r>
                </m:e>
              </m:mr>
              <m:mr>
                <m:e>
                  <m:r>
                    <w:rPr>
                      <w:rFonts w:ascii="Cambria Math" w:hAnsi="Cambria Math" w:cs="Times New Roman"/>
                      <w:color w:val="000000" w:themeColor="text1"/>
                      <w:sz w:val="18"/>
                      <w:szCs w:val="18"/>
                    </w:rPr>
                    <m:t>0</m:t>
                  </m:r>
                </m:e>
                <m:e>
                  <m:r>
                    <w:rPr>
                      <w:rFonts w:ascii="Cambria Math" w:hAnsi="Cambria Math" w:cs="Times New Roman"/>
                      <w:color w:val="000000" w:themeColor="text1"/>
                      <w:sz w:val="18"/>
                      <w:szCs w:val="18"/>
                    </w:rPr>
                    <m:t>0</m:t>
                  </m:r>
                </m:e>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e>
              </m:mr>
            </m:m>
          </m:e>
        </m:d>
      </m:oMath>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8B60D7" w:rsidRPr="003F6E30">
        <w:rPr>
          <w:rFonts w:ascii="Times New Roman" w:eastAsia="Times New Roman" w:hAnsi="Times New Roman" w:cs="Times New Roman"/>
          <w:color w:val="000000" w:themeColor="text1"/>
          <w:sz w:val="18"/>
          <w:szCs w:val="18"/>
        </w:rPr>
        <w:tab/>
      </w:r>
      <w:r w:rsidR="008B60D7"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20</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047C9C4E" w14:textId="77777777" w:rsidR="007C6833" w:rsidRPr="003F6E30" w:rsidRDefault="007C6833" w:rsidP="00CC2972">
      <w:pPr>
        <w:spacing w:line="240" w:lineRule="auto"/>
        <w:contextualSpacing/>
        <w:jc w:val="both"/>
        <w:rPr>
          <w:rFonts w:ascii="Times New Roman" w:hAnsi="Times New Roman" w:cs="Times New Roman"/>
          <w:color w:val="000000" w:themeColor="text1"/>
          <w:sz w:val="18"/>
          <w:szCs w:val="18"/>
        </w:rPr>
      </w:pPr>
    </w:p>
    <w:p w14:paraId="5957455E" w14:textId="74B11E77" w:rsidR="002E21C1" w:rsidRPr="003F6E30" w:rsidRDefault="00F151DA"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where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xx</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yy</m:t>
            </m:r>
          </m:sub>
        </m:sSub>
        <m:r>
          <w:rPr>
            <w:rFonts w:ascii="Cambria Math" w:hAnsi="Cambria Math" w:cs="Times New Roman"/>
            <w:color w:val="000000" w:themeColor="text1"/>
            <w:sz w:val="18"/>
            <w:szCs w:val="18"/>
          </w:rPr>
          <m:t>)/2</m:t>
        </m:r>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zz</m:t>
            </m:r>
          </m:sub>
        </m:sSub>
      </m:oMath>
      <w:r w:rsidRPr="003F6E30">
        <w:rPr>
          <w:rFonts w:ascii="Times New Roman" w:hAnsi="Times New Roman" w:cs="Times New Roman"/>
          <w:color w:val="000000" w:themeColor="text1"/>
          <w:sz w:val="18"/>
          <w:szCs w:val="18"/>
        </w:rPr>
        <w:t>. A tensor in the form of Eq. (</w:t>
      </w:r>
      <w:r w:rsidR="00F21E07" w:rsidRPr="003F6E30">
        <w:rPr>
          <w:rFonts w:ascii="Times New Roman" w:hAnsi="Times New Roman" w:cs="Times New Roman"/>
          <w:color w:val="000000" w:themeColor="text1"/>
          <w:sz w:val="18"/>
          <w:szCs w:val="18"/>
        </w:rPr>
        <w:t>20</w:t>
      </w:r>
      <w:r w:rsidRPr="003F6E30">
        <w:rPr>
          <w:rFonts w:ascii="Times New Roman" w:hAnsi="Times New Roman" w:cs="Times New Roman"/>
          <w:color w:val="000000" w:themeColor="text1"/>
          <w:sz w:val="18"/>
          <w:szCs w:val="18"/>
        </w:rPr>
        <w:t>) was obtained for both the full electronic contribution (</w:t>
      </w:r>
      <m:oMath>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e</m:t>
            </m:r>
          </m:sub>
        </m:sSub>
      </m:oMath>
      <w:r w:rsidRPr="003F6E30">
        <w:rPr>
          <w:rFonts w:ascii="Times New Roman" w:hAnsi="Times New Roman" w:cs="Times New Roman"/>
          <w:color w:val="000000" w:themeColor="text1"/>
          <w:sz w:val="18"/>
          <w:szCs w:val="18"/>
        </w:rPr>
        <w:t>) and the full phonon contribution (</w:t>
      </w:r>
      <m:oMath>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p</m:t>
            </m:r>
          </m:sub>
        </m:sSub>
      </m:oMath>
      <w:r w:rsidRPr="003F6E30">
        <w:rPr>
          <w:rFonts w:ascii="Times New Roman" w:hAnsi="Times New Roman" w:cs="Times New Roman"/>
          <w:color w:val="000000" w:themeColor="text1"/>
          <w:sz w:val="18"/>
          <w:szCs w:val="18"/>
        </w:rPr>
        <w:t xml:space="preserve">); </w:t>
      </w:r>
      <w:r w:rsidR="00D55303" w:rsidRPr="003F6E30">
        <w:rPr>
          <w:rFonts w:ascii="Times New Roman" w:hAnsi="Times New Roman" w:cs="Times New Roman"/>
          <w:color w:val="000000" w:themeColor="text1"/>
          <w:sz w:val="18"/>
          <w:szCs w:val="18"/>
        </w:rPr>
        <w:t xml:space="preserve">the calculated electronic contribution does not include the phonon contribution, and vice versa. The </w:t>
      </w:r>
      <w:r w:rsidRPr="003F6E30">
        <w:rPr>
          <w:rFonts w:ascii="Times New Roman" w:hAnsi="Times New Roman" w:cs="Times New Roman"/>
          <w:color w:val="000000" w:themeColor="text1"/>
          <w:sz w:val="18"/>
          <w:szCs w:val="18"/>
        </w:rPr>
        <w:t xml:space="preserve">high-frequency and low-frequency dielectric constants are </w:t>
      </w:r>
      <w:r w:rsidR="00D55303" w:rsidRPr="003F6E30">
        <w:rPr>
          <w:rFonts w:ascii="Times New Roman" w:hAnsi="Times New Roman" w:cs="Times New Roman"/>
          <w:color w:val="000000" w:themeColor="text1"/>
          <w:sz w:val="18"/>
          <w:szCs w:val="18"/>
        </w:rPr>
        <w:t xml:space="preserve">then </w:t>
      </w:r>
      <w:r w:rsidRPr="003F6E30">
        <w:rPr>
          <w:rFonts w:ascii="Times New Roman" w:hAnsi="Times New Roman" w:cs="Times New Roman"/>
          <w:color w:val="000000" w:themeColor="text1"/>
          <w:sz w:val="18"/>
          <w:szCs w:val="18"/>
        </w:rPr>
        <w:t xml:space="preserve">defined as </w:t>
      </w:r>
      <m:oMath>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e</m:t>
            </m:r>
          </m:sub>
        </m:sSub>
      </m:oMath>
      <w:r w:rsidRPr="003F6E30">
        <w:rPr>
          <w:rFonts w:ascii="Times New Roman" w:hAnsi="Times New Roman" w:cs="Times New Roman"/>
          <w:b/>
          <w:bCs/>
          <w:color w:val="000000" w:themeColor="text1"/>
          <w:sz w:val="18"/>
          <w:szCs w:val="18"/>
        </w:rPr>
        <w:t xml:space="preserve"> </w:t>
      </w:r>
      <w:r w:rsidRPr="003F6E30">
        <w:rPr>
          <w:rFonts w:ascii="Times New Roman" w:hAnsi="Times New Roman" w:cs="Times New Roman"/>
          <w:color w:val="000000" w:themeColor="text1"/>
          <w:sz w:val="18"/>
          <w:szCs w:val="18"/>
        </w:rPr>
        <w:t xml:space="preserve">and </w:t>
      </w:r>
      <m:oMath>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0</m:t>
            </m:r>
          </m:sub>
        </m:sSub>
        <m:r>
          <w:rPr>
            <w:rFonts w:ascii="Cambria Math" w:hAnsi="Cambria Math" w:cs="Times New Roman"/>
            <w:color w:val="000000" w:themeColor="text1"/>
            <w:sz w:val="18"/>
            <w:szCs w:val="18"/>
          </w:rPr>
          <m:t>=</m:t>
        </m:r>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p</m:t>
            </m:r>
          </m:sub>
        </m:sSub>
      </m:oMath>
      <w:r w:rsidRPr="003F6E30">
        <w:rPr>
          <w:rFonts w:ascii="Times New Roman" w:hAnsi="Times New Roman" w:cs="Times New Roman"/>
          <w:color w:val="000000" w:themeColor="text1"/>
          <w:sz w:val="18"/>
          <w:szCs w:val="18"/>
        </w:rPr>
        <w:t>. The anisotropy in</w:t>
      </w:r>
      <w:r w:rsidR="00852DB6" w:rsidRPr="003F6E30">
        <w:rPr>
          <w:rFonts w:ascii="Times New Roman" w:hAnsi="Times New Roman" w:cs="Times New Roman"/>
          <w:color w:val="000000" w:themeColor="text1"/>
          <w:sz w:val="18"/>
          <w:szCs w:val="18"/>
        </w:rPr>
        <w:t xml:space="preserve"> the</w:t>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m:t>
            </m:r>
          </m:sub>
        </m:sSub>
      </m:oMath>
      <w:r w:rsidRPr="003F6E30">
        <w:rPr>
          <w:rFonts w:ascii="Times New Roman" w:hAnsi="Times New Roman" w:cs="Times New Roman"/>
          <w:bCs/>
          <w:color w:val="000000" w:themeColor="text1"/>
          <w:sz w:val="18"/>
          <w:szCs w:val="18"/>
        </w:rPr>
        <w:t xml:space="preserve"> </w:t>
      </w:r>
      <w:r w:rsidR="00852DB6" w:rsidRPr="003F6E30">
        <w:rPr>
          <w:rFonts w:ascii="Times New Roman" w:hAnsi="Times New Roman" w:cs="Times New Roman"/>
          <w:bCs/>
          <w:color w:val="000000" w:themeColor="text1"/>
          <w:sz w:val="18"/>
          <w:szCs w:val="18"/>
        </w:rPr>
        <w:t xml:space="preserve">tensor </w:t>
      </w:r>
      <w:r w:rsidRPr="003F6E30">
        <w:rPr>
          <w:rFonts w:ascii="Times New Roman" w:hAnsi="Times New Roman" w:cs="Times New Roman"/>
          <w:color w:val="000000" w:themeColor="text1"/>
          <w:sz w:val="18"/>
          <w:szCs w:val="18"/>
        </w:rPr>
        <w:t>is small for all compositions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=0.95</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on average) but moderate for</w:t>
      </w:r>
      <w:r w:rsidR="00852DB6" w:rsidRPr="003F6E30">
        <w:rPr>
          <w:rFonts w:ascii="Times New Roman" w:hAnsi="Times New Roman" w:cs="Times New Roman"/>
          <w:color w:val="000000" w:themeColor="text1"/>
          <w:sz w:val="18"/>
          <w:szCs w:val="18"/>
        </w:rPr>
        <w:t xml:space="preserve"> the</w:t>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0</m:t>
            </m:r>
          </m:sub>
        </m:sSub>
      </m:oMath>
      <w:r w:rsidRPr="003F6E30">
        <w:rPr>
          <w:rFonts w:ascii="Times New Roman" w:hAnsi="Times New Roman" w:cs="Times New Roman"/>
          <w:b/>
          <w:bCs/>
          <w:color w:val="000000" w:themeColor="text1"/>
          <w:sz w:val="18"/>
          <w:szCs w:val="18"/>
        </w:rPr>
        <w:t xml:space="preserve"> </w:t>
      </w:r>
      <w:r w:rsidR="00852DB6" w:rsidRPr="003F6E30">
        <w:rPr>
          <w:rFonts w:ascii="Times New Roman" w:hAnsi="Times New Roman" w:cs="Times New Roman"/>
          <w:bCs/>
          <w:color w:val="000000" w:themeColor="text1"/>
          <w:sz w:val="18"/>
          <w:szCs w:val="18"/>
        </w:rPr>
        <w:t>tensor</w:t>
      </w:r>
      <w:r w:rsidR="00852DB6" w:rsidRPr="003F6E30">
        <w:rPr>
          <w:rFonts w:ascii="Times New Roman" w:hAnsi="Times New Roman" w:cs="Times New Roman"/>
          <w:b/>
          <w:bCs/>
          <w:color w:val="000000" w:themeColor="text1"/>
          <w:sz w:val="18"/>
          <w:szCs w:val="18"/>
        </w:rPr>
        <w:t xml:space="preserve"> </w:t>
      </w:r>
      <w:r w:rsidRPr="003F6E30">
        <w:rPr>
          <w:rFonts w:ascii="Times New Roman" w:hAnsi="Times New Roman" w:cs="Times New Roman"/>
          <w:color w:val="000000" w:themeColor="text1"/>
          <w:sz w:val="18"/>
          <w:szCs w:val="18"/>
        </w:rPr>
        <w:t>(</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=0.5</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on average; see </w:t>
      </w:r>
      <w:r w:rsidRPr="003F6E30">
        <w:rPr>
          <w:rFonts w:ascii="Times New Roman" w:hAnsi="Times New Roman" w:cs="Times New Roman"/>
          <w:b/>
          <w:bCs/>
          <w:color w:val="000000" w:themeColor="text1"/>
          <w:sz w:val="18"/>
          <w:szCs w:val="18"/>
        </w:rPr>
        <w:t>Table</w:t>
      </w:r>
      <w:r w:rsidR="00840712" w:rsidRPr="003F6E30">
        <w:rPr>
          <w:rFonts w:ascii="Times New Roman" w:hAnsi="Times New Roman" w:cs="Times New Roman"/>
          <w:b/>
          <w:bCs/>
          <w:color w:val="000000" w:themeColor="text1"/>
          <w:sz w:val="18"/>
          <w:szCs w:val="18"/>
        </w:rPr>
        <w:t> S5</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Fig</w:t>
      </w:r>
      <w:r w:rsidR="00D55303" w:rsidRPr="003F6E30">
        <w:rPr>
          <w:rFonts w:ascii="Times New Roman" w:hAnsi="Times New Roman" w:cs="Times New Roman"/>
          <w:b/>
          <w:bCs/>
          <w:color w:val="000000" w:themeColor="text1"/>
          <w:sz w:val="18"/>
          <w:szCs w:val="18"/>
        </w:rPr>
        <w:t>s</w:t>
      </w:r>
      <w:r w:rsidR="005F5230"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3</w:t>
      </w:r>
      <w:r w:rsidR="00D55303" w:rsidRPr="003F6E30">
        <w:rPr>
          <w:rFonts w:ascii="Times New Roman" w:hAnsi="Times New Roman" w:cs="Times New Roman"/>
          <w:b/>
          <w:bCs/>
          <w:color w:val="000000" w:themeColor="text1"/>
          <w:sz w:val="18"/>
          <w:szCs w:val="18"/>
        </w:rPr>
        <w:t>e</w:t>
      </w:r>
      <w:r w:rsidRPr="003F6E30">
        <w:rPr>
          <w:rFonts w:ascii="Times New Roman" w:hAnsi="Times New Roman" w:cs="Times New Roman"/>
          <w:color w:val="000000" w:themeColor="text1"/>
          <w:sz w:val="18"/>
          <w:szCs w:val="18"/>
        </w:rPr>
        <w:t xml:space="preserve"> </w:t>
      </w:r>
      <w:r w:rsidR="00D55303" w:rsidRPr="003F6E30">
        <w:rPr>
          <w:rFonts w:ascii="Times New Roman" w:hAnsi="Times New Roman" w:cs="Times New Roman"/>
          <w:color w:val="000000" w:themeColor="text1"/>
          <w:sz w:val="18"/>
          <w:szCs w:val="18"/>
        </w:rPr>
        <w:t xml:space="preserve">and </w:t>
      </w:r>
      <w:r w:rsidR="00D55303" w:rsidRPr="003F6E30">
        <w:rPr>
          <w:rFonts w:ascii="Times New Roman" w:hAnsi="Times New Roman" w:cs="Times New Roman"/>
          <w:b/>
          <w:color w:val="000000" w:themeColor="text1"/>
          <w:sz w:val="18"/>
          <w:szCs w:val="18"/>
        </w:rPr>
        <w:t>3f</w:t>
      </w:r>
      <w:r w:rsidR="00D55303"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of the main text </w:t>
      </w:r>
      <w:r w:rsidR="00D55303" w:rsidRPr="003F6E30">
        <w:rPr>
          <w:rFonts w:ascii="Times New Roman" w:hAnsi="Times New Roman" w:cs="Times New Roman"/>
          <w:color w:val="000000" w:themeColor="text1"/>
          <w:sz w:val="18"/>
          <w:szCs w:val="18"/>
        </w:rPr>
        <w:t xml:space="preserve">displays </w:t>
      </w:r>
      <w:r w:rsidR="007D7655" w:rsidRPr="003F6E30">
        <w:rPr>
          <w:rFonts w:ascii="Times New Roman" w:hAnsi="Times New Roman" w:cs="Times New Roman"/>
          <w:color w:val="000000" w:themeColor="text1"/>
          <w:sz w:val="18"/>
          <w:szCs w:val="18"/>
        </w:rPr>
        <w:t>orienta</w:t>
      </w:r>
      <w:r w:rsidR="007D7655">
        <w:rPr>
          <w:rFonts w:ascii="Times New Roman" w:hAnsi="Times New Roman" w:cs="Times New Roman"/>
          <w:color w:val="000000" w:themeColor="text1"/>
          <w:sz w:val="18"/>
          <w:szCs w:val="18"/>
        </w:rPr>
        <w:t>tion</w:t>
      </w:r>
      <w:r w:rsidR="007D7655" w:rsidRPr="003F6E30">
        <w:rPr>
          <w:rFonts w:ascii="Times New Roman" w:hAnsi="Times New Roman" w:cs="Times New Roman"/>
          <w:color w:val="000000" w:themeColor="text1"/>
          <w:sz w:val="18"/>
          <w:szCs w:val="18"/>
        </w:rPr>
        <w:t>ally</w:t>
      </w:r>
      <w:r w:rsidR="00D55303" w:rsidRPr="003F6E30">
        <w:rPr>
          <w:rFonts w:ascii="Times New Roman" w:hAnsi="Times New Roman" w:cs="Times New Roman"/>
          <w:color w:val="000000" w:themeColor="text1"/>
          <w:sz w:val="18"/>
          <w:szCs w:val="18"/>
        </w:rPr>
        <w:t xml:space="preserve">-averaged dielectric constants, </w:t>
      </w:r>
      <w:r w:rsidRPr="003F6E30">
        <w:rPr>
          <w:rFonts w:ascii="Times New Roman" w:hAnsi="Times New Roman" w:cs="Times New Roman"/>
          <w:color w:val="000000" w:themeColor="text1"/>
          <w:sz w:val="18"/>
          <w:szCs w:val="18"/>
        </w:rPr>
        <w:t xml:space="preserve">computed as </w:t>
      </w:r>
      <m:oMath>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ε</m:t>
            </m:r>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)/3</m:t>
        </m:r>
      </m:oMath>
      <w:r w:rsidRPr="003F6E30">
        <w:rPr>
          <w:rFonts w:ascii="Times New Roman" w:hAnsi="Times New Roman" w:cs="Times New Roman"/>
          <w:color w:val="000000" w:themeColor="text1"/>
          <w:sz w:val="18"/>
          <w:szCs w:val="18"/>
        </w:rPr>
        <w:t>.</w:t>
      </w:r>
      <w:r w:rsidR="002E21C1" w:rsidRPr="003F6E30">
        <w:rPr>
          <w:rFonts w:ascii="Times New Roman" w:hAnsi="Times New Roman" w:cs="Times New Roman"/>
          <w:color w:val="000000" w:themeColor="text1"/>
          <w:sz w:val="18"/>
          <w:szCs w:val="18"/>
        </w:rPr>
        <w:t xml:space="preserve"> </w:t>
      </w:r>
      <w:r w:rsidR="00BE5EBA" w:rsidRPr="003F6E30">
        <w:rPr>
          <w:rFonts w:ascii="Times New Roman" w:hAnsi="Times New Roman" w:cs="Times New Roman"/>
          <w:color w:val="000000" w:themeColor="text1"/>
          <w:sz w:val="18"/>
          <w:szCs w:val="18"/>
        </w:rPr>
        <w:t xml:space="preserve">Here, and in </w:t>
      </w:r>
      <w:r w:rsidR="00BE5EBA" w:rsidRPr="003F6E30">
        <w:rPr>
          <w:rFonts w:ascii="Times New Roman" w:hAnsi="Times New Roman" w:cs="Times New Roman"/>
          <w:b/>
          <w:color w:val="000000" w:themeColor="text1"/>
          <w:sz w:val="18"/>
          <w:szCs w:val="18"/>
        </w:rPr>
        <w:t>Table S5</w:t>
      </w:r>
      <w:r w:rsidR="00BE5EBA" w:rsidRPr="003F6E30">
        <w:rPr>
          <w:rFonts w:ascii="Times New Roman" w:hAnsi="Times New Roman" w:cs="Times New Roman"/>
          <w:color w:val="000000" w:themeColor="text1"/>
          <w:sz w:val="18"/>
          <w:szCs w:val="18"/>
        </w:rPr>
        <w:t xml:space="preserve">, we use an asterisk to indicate the spatially averaged value; for simplicity in the main paper we simply call it </w:t>
      </w:r>
      <m:oMath>
        <m:r>
          <w:rPr>
            <w:rFonts w:ascii="Cambria Math" w:hAnsi="Cambria Math" w:cs="Times New Roman"/>
            <w:color w:val="000000" w:themeColor="text1"/>
            <w:sz w:val="18"/>
            <w:szCs w:val="18"/>
          </w:rPr>
          <m:t>ε</m:t>
        </m:r>
      </m:oMath>
      <w:r w:rsidR="00BE5EBA" w:rsidRPr="003F6E30">
        <w:rPr>
          <w:rFonts w:ascii="Times New Roman" w:eastAsiaTheme="minorEastAsia" w:hAnsi="Times New Roman" w:cs="Times New Roman"/>
          <w:color w:val="000000" w:themeColor="text1"/>
          <w:sz w:val="18"/>
          <w:szCs w:val="18"/>
        </w:rPr>
        <w:t xml:space="preserve"> (e.g. in </w:t>
      </w:r>
      <w:r w:rsidR="00BE5EBA" w:rsidRPr="003F6E30">
        <w:rPr>
          <w:rFonts w:ascii="Times New Roman" w:eastAsiaTheme="minorEastAsia" w:hAnsi="Times New Roman" w:cs="Times New Roman"/>
          <w:b/>
          <w:color w:val="000000" w:themeColor="text1"/>
          <w:sz w:val="18"/>
          <w:szCs w:val="18"/>
        </w:rPr>
        <w:t>Fig. 3e</w:t>
      </w:r>
      <w:r w:rsidR="00BE5EBA" w:rsidRPr="003F6E30">
        <w:rPr>
          <w:rFonts w:ascii="Times New Roman" w:eastAsiaTheme="minorEastAsia" w:hAnsi="Times New Roman" w:cs="Times New Roman"/>
          <w:color w:val="000000" w:themeColor="text1"/>
          <w:sz w:val="18"/>
          <w:szCs w:val="18"/>
        </w:rPr>
        <w:t xml:space="preserve"> and </w:t>
      </w:r>
      <w:r w:rsidR="00BE5EBA" w:rsidRPr="003F6E30">
        <w:rPr>
          <w:rFonts w:ascii="Times New Roman" w:eastAsiaTheme="minorEastAsia" w:hAnsi="Times New Roman" w:cs="Times New Roman"/>
          <w:b/>
          <w:color w:val="000000" w:themeColor="text1"/>
          <w:sz w:val="18"/>
          <w:szCs w:val="18"/>
        </w:rPr>
        <w:t>3f</w:t>
      </w:r>
      <w:r w:rsidR="00BE5EBA" w:rsidRPr="003F6E30">
        <w:rPr>
          <w:rFonts w:ascii="Times New Roman" w:eastAsiaTheme="minorEastAsia" w:hAnsi="Times New Roman" w:cs="Times New Roman"/>
          <w:color w:val="000000" w:themeColor="text1"/>
          <w:sz w:val="18"/>
          <w:szCs w:val="18"/>
        </w:rPr>
        <w:t>).</w:t>
      </w:r>
      <w:r w:rsidR="00BE5EBA" w:rsidRPr="003F6E30">
        <w:rPr>
          <w:rFonts w:ascii="Times New Roman" w:hAnsi="Times New Roman" w:cs="Times New Roman"/>
          <w:color w:val="000000" w:themeColor="text1"/>
          <w:sz w:val="18"/>
          <w:szCs w:val="18"/>
        </w:rPr>
        <w:t xml:space="preserve">  </w:t>
      </w:r>
    </w:p>
    <w:p w14:paraId="5DC3A332" w14:textId="7E95F530" w:rsidR="00241BE7" w:rsidRPr="00F13AD5" w:rsidRDefault="002E21C1" w:rsidP="00CC2972">
      <w:pPr>
        <w:spacing w:line="240" w:lineRule="auto"/>
        <w:contextualSpacing/>
        <w:jc w:val="both"/>
        <w:rPr>
          <w:rFonts w:ascii="Times New Roman" w:eastAsiaTheme="minorEastAsia" w:hAnsi="Times New Roman" w:cs="Times New Roman"/>
          <w:b/>
          <w:color w:val="000000" w:themeColor="text1"/>
          <w:sz w:val="18"/>
          <w:szCs w:val="18"/>
        </w:rPr>
      </w:pPr>
      <w:r w:rsidRPr="003F6E30">
        <w:rPr>
          <w:rFonts w:ascii="Times New Roman" w:hAnsi="Times New Roman" w:cs="Times New Roman"/>
          <w:color w:val="000000" w:themeColor="text1"/>
          <w:sz w:val="18"/>
          <w:szCs w:val="18"/>
        </w:rPr>
        <w:tab/>
      </w:r>
      <w:r w:rsidR="005D1A99">
        <w:rPr>
          <w:rFonts w:ascii="Times New Roman" w:hAnsi="Times New Roman" w:cs="Times New Roman"/>
          <w:color w:val="000000" w:themeColor="text1"/>
          <w:sz w:val="18"/>
          <w:szCs w:val="18"/>
        </w:rPr>
        <w:t>At optical frequencies</w:t>
      </w:r>
      <w:r w:rsidRPr="003F6E30">
        <w:rPr>
          <w:rFonts w:ascii="Times New Roman" w:hAnsi="Times New Roman" w:cs="Times New Roman"/>
          <w:color w:val="000000" w:themeColor="text1"/>
          <w:sz w:val="18"/>
          <w:szCs w:val="18"/>
        </w:rPr>
        <w:t>, the precise values obtained by DeCrescent et al.</w:t>
      </w:r>
      <w:r w:rsidR="00075661"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&lt;EndNote&gt;&lt;Cite&gt;&lt;Author&gt;DeCrescent&lt;/Author&gt;&lt;Year&gt;2019&lt;/Year&gt;&lt;RecNum&gt;535&lt;/RecNum&gt;&lt;DisplayText&gt;&lt;style face="superscript"&gt;61&lt;/style&gt;&lt;/DisplayText&gt;&lt;record&gt;&lt;rec-number&gt;535&lt;/rec-number&gt;&lt;foreign-keys&gt;&lt;key app="EN" db-id="pea9fxf0h55w59eeadux2dsmxxvefd0vzz9f" timestamp="1665871370"&gt;535&lt;/key&gt;&lt;/foreign-keys&gt;&lt;ref-type name="Journal Article"&gt;17&lt;/ref-type&gt;&lt;contributors&gt;&lt;authors&gt;&lt;author&gt;DeCrescent, Ryan A.&lt;/author&gt;&lt;author&gt;Venkatesan, Naveen R.&lt;/author&gt;&lt;author&gt;Dahlman, Clayton J.&lt;/author&gt;&lt;author&gt;Kennard, Rhiannon M.&lt;/author&gt;&lt;author&gt;Chabinyc, Michael L.&lt;/author&gt;&lt;author&gt;Schuller, Jon A.&lt;/author&gt;&lt;/authors&gt;&lt;/contributors&gt;&lt;titles&gt;&lt;title&gt;Optical Constants and Effective-Medium Origins of Large Optical Anisotropies in Layered Hybrid Organic/Inorganic Perovskites&lt;/title&gt;&lt;secondary-title&gt;ACS Nano&lt;/secondary-title&gt;&lt;/titles&gt;&lt;periodical&gt;&lt;full-title&gt;ACS nano&lt;/full-title&gt;&lt;/periodical&gt;&lt;pages&gt;10745-10753&lt;/pages&gt;&lt;volume&gt;13&lt;/volume&gt;&lt;number&gt;9&lt;/number&gt;&lt;dates&gt;&lt;year&gt;2019&lt;/year&gt;&lt;pub-dates&gt;&lt;date&gt;2019/09/24&lt;/date&gt;&lt;/pub-dates&gt;&lt;/dates&gt;&lt;publisher&gt;American Chemical Society&lt;/publisher&gt;&lt;isbn&gt;1936-0851&lt;/isbn&gt;&lt;urls&gt;&lt;related-urls&gt;&lt;url&gt;https://doi.org/10.1021/acsnano.9b05504&lt;/url&gt;&lt;/related-urls&gt;&lt;/urls&gt;&lt;electronic-resource-num&gt;10.1021/acsnano.9b05504&lt;/electronic-resource-num&gt;&lt;/record&gt;&lt;/Cite&gt;&lt;/EndNote&gt;</w:instrText>
      </w:r>
      <w:r w:rsidR="00075661"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61</w:t>
      </w:r>
      <w:r w:rsidR="00075661"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for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and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serve as a critical test of the accuracy of our calculated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values. DeCrescent et al. employed a self-consistent combination of ellipsometry and momentum-resolved reflectometry, which removes many uncertainties inherit to traditional ellipsometry fit procedures, and produces dielectric constants with &lt;10% error at 1500 nm (200 THz). </w:t>
      </w:r>
      <w:r w:rsidR="00A77233" w:rsidRPr="003F6E30">
        <w:rPr>
          <w:rFonts w:ascii="Times New Roman" w:hAnsi="Times New Roman" w:cs="Times New Roman"/>
          <w:color w:val="000000" w:themeColor="text1"/>
          <w:sz w:val="18"/>
          <w:szCs w:val="18"/>
        </w:rPr>
        <w:t>We find</w:t>
      </w:r>
      <w:r w:rsidRPr="003F6E30">
        <w:rPr>
          <w:rFonts w:ascii="Times New Roman" w:hAnsi="Times New Roman" w:cs="Times New Roman"/>
          <w:color w:val="000000" w:themeColor="text1"/>
          <w:sz w:val="18"/>
          <w:szCs w:val="18"/>
        </w:rPr>
        <w:t xml:space="preserve"> the calculated and measured values are in very close agreement without any correction factors (</w:t>
      </w:r>
      <w:r w:rsidRPr="003F6E30">
        <w:rPr>
          <w:rFonts w:ascii="Times New Roman" w:hAnsi="Times New Roman" w:cs="Times New Roman"/>
          <w:b/>
          <w:bCs/>
          <w:color w:val="000000" w:themeColor="text1"/>
          <w:sz w:val="18"/>
          <w:szCs w:val="18"/>
        </w:rPr>
        <w:t xml:space="preserve">Table </w:t>
      </w:r>
      <w:r w:rsidR="00840712" w:rsidRPr="003F6E30">
        <w:rPr>
          <w:rFonts w:ascii="Times New Roman" w:hAnsi="Times New Roman" w:cs="Times New Roman"/>
          <w:b/>
          <w:bCs/>
          <w:color w:val="000000" w:themeColor="text1"/>
          <w:sz w:val="18"/>
          <w:szCs w:val="18"/>
        </w:rPr>
        <w:t>S5</w:t>
      </w:r>
      <w:r w:rsidRPr="003F6E30">
        <w:rPr>
          <w:rFonts w:ascii="Times New Roman" w:hAnsi="Times New Roman" w:cs="Times New Roman"/>
          <w:color w:val="000000" w:themeColor="text1"/>
          <w:sz w:val="18"/>
          <w:szCs w:val="18"/>
        </w:rPr>
        <w:t xml:space="preserve">). On average, </w:t>
      </w:r>
      <w:r w:rsidR="00D55303" w:rsidRPr="003F6E30">
        <w:rPr>
          <w:rFonts w:ascii="Times New Roman" w:hAnsi="Times New Roman" w:cs="Times New Roman"/>
          <w:color w:val="000000" w:themeColor="text1"/>
          <w:sz w:val="18"/>
          <w:szCs w:val="18"/>
        </w:rPr>
        <w:t xml:space="preserve">our </w:t>
      </w:r>
      <w:r w:rsidRPr="003F6E30">
        <w:rPr>
          <w:rFonts w:ascii="Times New Roman" w:hAnsi="Times New Roman" w:cs="Times New Roman"/>
          <w:color w:val="000000" w:themeColor="text1"/>
          <w:sz w:val="18"/>
          <w:szCs w:val="18"/>
        </w:rPr>
        <w:t xml:space="preserve">DFT-calculated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values are 4% smaller than those measured by DeCrescent et al. while</w:t>
      </w:r>
      <w:r w:rsidR="00D55303" w:rsidRPr="003F6E30">
        <w:rPr>
          <w:rFonts w:ascii="Times New Roman" w:hAnsi="Times New Roman" w:cs="Times New Roman"/>
          <w:color w:val="000000" w:themeColor="text1"/>
          <w:sz w:val="18"/>
          <w:szCs w:val="18"/>
        </w:rPr>
        <w:t xml:space="preserve"> our</w:t>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values are 7% larger. This discrepancy was predicted by DeCrescent et al., as the</w:t>
      </w:r>
      <w:r w:rsidR="00A77233" w:rsidRPr="003F6E30">
        <w:rPr>
          <w:rFonts w:ascii="Times New Roman" w:hAnsi="Times New Roman" w:cs="Times New Roman"/>
          <w:color w:val="000000" w:themeColor="text1"/>
          <w:sz w:val="18"/>
          <w:szCs w:val="18"/>
        </w:rPr>
        <w:t xml:space="preserve"> authors</w:t>
      </w:r>
      <w:r w:rsidRPr="003F6E30">
        <w:rPr>
          <w:rFonts w:ascii="Times New Roman" w:hAnsi="Times New Roman" w:cs="Times New Roman"/>
          <w:color w:val="000000" w:themeColor="text1"/>
          <w:sz w:val="18"/>
          <w:szCs w:val="18"/>
        </w:rPr>
        <w:t xml:space="preserve"> commented that their measured ratio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 xml:space="preserve"> </m:t>
        </m:r>
      </m:oMath>
      <w:r w:rsidRPr="003F6E30">
        <w:rPr>
          <w:rFonts w:ascii="Times New Roman" w:hAnsi="Times New Roman" w:cs="Times New Roman"/>
          <w:color w:val="000000" w:themeColor="text1"/>
          <w:sz w:val="18"/>
          <w:szCs w:val="18"/>
        </w:rPr>
        <w:t>is likely slightly overestimated</w:t>
      </w:r>
      <w:r w:rsidR="00840712"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&lt;EndNote&gt;&lt;Cite&gt;&lt;Author&gt;DeCrescent&lt;/Author&gt;&lt;Year&gt;2019&lt;/Year&gt;&lt;RecNum&gt;535&lt;/RecNum&gt;&lt;DisplayText&gt;&lt;style face="superscript"&gt;61&lt;/style&gt;&lt;/DisplayText&gt;&lt;record&gt;&lt;rec-number&gt;535&lt;/rec-number&gt;&lt;foreign-keys&gt;&lt;key app="EN" db-id="pea9fxf0h55w59eeadux2dsmxxvefd0vzz9f" timestamp="1665871370"&gt;535&lt;/key&gt;&lt;/foreign-keys&gt;&lt;ref-type name="Journal Article"&gt;17&lt;/ref-type&gt;&lt;contributors&gt;&lt;authors&gt;&lt;author&gt;DeCrescent, Ryan A.&lt;/author&gt;&lt;author&gt;Venkatesan, Naveen R.&lt;/author&gt;&lt;author&gt;Dahlman, Clayton J.&lt;/author&gt;&lt;author&gt;Kennard, Rhiannon M.&lt;/author&gt;&lt;author&gt;Chabinyc, Michael L.&lt;/author&gt;&lt;author&gt;Schuller, Jon A.&lt;/author&gt;&lt;/authors&gt;&lt;/contributors&gt;&lt;titles&gt;&lt;title&gt;Optical Constants and Effective-Medium Origins of Large Optical Anisotropies in Layered Hybrid Organic/Inorganic Perovskites&lt;/title&gt;&lt;secondary-title&gt;ACS Nano&lt;/secondary-title&gt;&lt;/titles&gt;&lt;periodical&gt;&lt;full-title&gt;ACS nano&lt;/full-title&gt;&lt;/periodical&gt;&lt;pages&gt;10745-10753&lt;/pages&gt;&lt;volume&gt;13&lt;/volume&gt;&lt;number&gt;9&lt;/number&gt;&lt;dates&gt;&lt;year&gt;2019&lt;/year&gt;&lt;pub-dates&gt;&lt;date&gt;2019/09/24&lt;/date&gt;&lt;/pub-dates&gt;&lt;/dates&gt;&lt;publisher&gt;American Chemical Society&lt;/publisher&gt;&lt;isbn&gt;1936-0851&lt;/isbn&gt;&lt;urls&gt;&lt;related-urls&gt;&lt;url&gt;https://doi.org/10.1021/acsnano.9b05504&lt;/url&gt;&lt;/related-urls&gt;&lt;/urls&gt;&lt;electronic-resource-num&gt;10.1021/acsnano.9b05504&lt;/electronic-resource-num&gt;&lt;/record&gt;&lt;/Cite&gt;&lt;/EndNote&gt;</w:instrText>
      </w:r>
      <w:r w:rsidR="00840712"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61</w:t>
      </w:r>
      <w:r w:rsidR="00840712"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Additional confidence in these values is gained by comparing our value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3.5 for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and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to the known value for MAPbI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4.5</w:t>
      </w:r>
      <w:r w:rsidRPr="003F6E30">
        <w:rPr>
          <w:rFonts w:ascii="Times New Roman" w:hAnsi="Times New Roman" w:cs="Times New Roman"/>
          <w:color w:val="000000" w:themeColor="text1"/>
          <w:sz w:val="18"/>
          <w:szCs w:val="18"/>
        </w:rPr>
        <w:fldChar w:fldCharType="begin">
          <w:fldData xml:space="preserve">PEVuZE5vdGU+PENpdGU+PEF1dGhvcj5MZWd1eTwvQXV0aG9yPjxZZWFyPjIwMTY8L1llYXI+PFJl
Y051bT41NTk8L1JlY051bT48RGlzcGxheVRleHQ+PHN0eWxlIGZhY2U9InN1cGVyc2NyaXB0Ij4z
LDM4PC9zdHlsZT48L0Rpc3BsYXlUZXh0PjxyZWNvcmQ+PHJlYy1udW1iZXI+NTU5PC9yZWMtbnVt
YmVyPjxmb3JlaWduLWtleXM+PGtleSBhcHA9IkVOIiBkYi1pZD0icGVhOWZ4ZjBoNTV3NTllZWFk
dXgyZHNteHh2ZWZkMHZ6ejlmIiB0aW1lc3RhbXA9IjE2NzA3Nzg3MzAiPjU1OTwva2V5PjwvZm9y
ZWlnbi1rZXlzPjxyZWYtdHlwZSBuYW1lPSJKb3VybmFsIEFydGljbGUiPjE3PC9yZWYtdHlwZT48
Y29udHJpYnV0b3JzPjxhdXRob3JzPjxhdXRob3I+TGVndXksIEF1csOpbGllbiBNLiBBLjwvYXV0
aG9yPjxhdXRob3I+QXphcmhvb3NoLCBQb295YTwvYXV0aG9yPjxhdXRob3I+QWxvbnNvLCBNLiBJ
c2FiZWw8L2F1dGhvcj48YXV0aG9yPkNhbXBveS1RdWlsZXMsIE1hcmlhbm88L2F1dGhvcj48YXV0
aG9yPldlYmVyLCBPbGl2ZXIgSi48L2F1dGhvcj48YXV0aG9yPllhbywgSml6aG9uZzwvYXV0aG9y
PjxhdXRob3I+QnJ5YW50LCBEYW5pZWw8L2F1dGhvcj48YXV0aG9yPldlbGxlciwgTWFyayBULjwv
YXV0aG9yPjxhdXRob3I+TmVsc29uLCBKZW5ueTwvYXV0aG9yPjxhdXRob3I+V2Fsc2gsIEFyb248
L2F1dGhvcj48YXV0aG9yPnZhbiBTY2hpbGZnYWFyZGUsIE1hcms8L2F1dGhvcj48YXV0aG9yPkJh
cm5lcywgUGllcnMgUi4gRi48L2F1dGhvcj48L2F1dGhvcnM+PC9jb250cmlidXRvcnM+PHRpdGxl
cz48dGl0bGU+RXhwZXJpbWVudGFsIGFuZCB0aGVvcmV0aWNhbCBvcHRpY2FsIHByb3BlcnRpZXMg
b2YgbWV0aHlsYW1tb25pdW0gbGVhZCBoYWxpZGUgcGVyb3Zza2l0ZXM8L3RpdGxlPjxzZWNvbmRh
cnktdGl0bGU+TmFub3NjYWxlPC9zZWNvbmRhcnktdGl0bGU+PC90aXRsZXM+PHBlcmlvZGljYWw+
PGZ1bGwtdGl0bGU+TmFub3NjYWxlPC9mdWxsLXRpdGxlPjwvcGVyaW9kaWNhbD48cGFnZXM+NjMx
Ny02MzI3PC9wYWdlcz48dm9sdW1lPjg8L3ZvbHVtZT48bnVtYmVyPjEyPC9udW1iZXI+PGRhdGVz
Pjx5ZWFyPjIwMTY8L3llYXI+PC9kYXRlcz48cHVibGlzaGVyPlRoZSBSb3lhbCBTb2NpZXR5IG9m
IENoZW1pc3RyeTwvcHVibGlzaGVyPjxpc2JuPjIwNDAtMzM2NDwvaXNibj48d29yay10eXBlPjEw
LjEwMzkvQzVOUjA1NDM1RDwvd29yay10eXBlPjx1cmxzPjxyZWxhdGVkLXVybHM+PHVybD5odHRw
Oi8vZHguZG9pLm9yZy8xMC4xMDM5L0M1TlIwNTQzNUQ8L3VybD48L3JlbGF0ZWQtdXJscz48L3Vy
bHM+PGVsZWN0cm9uaWMtcmVzb3VyY2UtbnVtPjEwLjEwMzkvQzVOUjA1NDM1RDwvZWxlY3Ryb25p
Yy1yZXNvdXJjZS1udW0+PC9yZWNvcmQ+PC9DaXRlPjxDaXRlPjxBdXRob3I+QnJpdmlvPC9BdXRo
b3I+PFllYXI+MjAxNDwvWWVhcj48UmVjTnVtPjU2MDwvUmVjTnVtPjxyZWNvcmQ+PHJlYy1udW1i
ZXI+NTYwPC9yZWMtbnVtYmVyPjxmb3JlaWduLWtleXM+PGtleSBhcHA9IkVOIiBkYi1pZD0icGVh
OWZ4ZjBoNTV3NTllZWFkdXgyZHNteHh2ZWZkMHZ6ejlmIiB0aW1lc3RhbXA9IjE2NzA4NjM3NjIi
PjU2MDwva2V5PjwvZm9yZWlnbi1rZXlzPjxyZWYtdHlwZSBuYW1lPSJKb3VybmFsIEFydGljbGUi
PjE3PC9yZWYtdHlwZT48Y29udHJpYnV0b3JzPjxhdXRob3JzPjxhdXRob3I+QnJpdmlvLCBGZWRl
cmljbzwvYXV0aG9yPjxhdXRob3I+QnV0bGVyLCBLZWl0aCBULjwvYXV0aG9yPjxhdXRob3I+V2Fs
c2gsIEFyb248L2F1dGhvcj48YXV0aG9yPnZhbiBTY2hpbGZnYWFyZGUsIE1hcms8L2F1dGhvcj48
L2F1dGhvcnM+PC9jb250cmlidXRvcnM+PHRpdGxlcz48dGl0bGU+UmVsYXRpdmlzdGljIHF1YXNp
cGFydGljbGUgc2VsZi1jb25zaXN0ZW50IGVsZWN0cm9uaWMgc3RydWN0dXJlIG9mIGh5YnJpZCBo
YWxpZGUgcGVyb3Zza2l0ZSBwaG90b3ZvbHRhaWMgYWJzb3JiZXJzPC90aXRsZT48c2Vjb25kYXJ5
LXRpdGxlPlBoeXNpY2FsIFJldmlldyBCPC9zZWNvbmRhcnktdGl0bGU+PC90aXRsZXM+PHBlcmlv
ZGljYWw+PGZ1bGwtdGl0bGU+UGh5c2ljYWwgUmV2aWV3IEI8L2Z1bGwtdGl0bGU+PGFiYnItMT5Q
aHlzLiBSZXYuIEIuPC9hYmJyLTE+PGFiYnItMj5QaHlzIFJldiBCOiBDb25kZW5zIE1hdHRlcjwv
YWJici0yPjwvcGVyaW9kaWNhbD48cGFnZXM+MTU1MjA0PC9wYWdlcz48dm9sdW1lPjg5PC92b2x1
bWU+PG51bWJlcj4xNTwvbnVtYmVyPjxkYXRlcz48eWVhcj4yMDE0PC95ZWFyPjxwdWItZGF0ZXM+
PGRhdGU+MDQvMjEvPC9kYXRlPjwvcHViLWRhdGVzPjwvZGF0ZXM+PHB1Ymxpc2hlcj5BbWVyaWNh
biBQaHlzaWNhbCBTb2NpZXR5PC9wdWJsaXNoZXI+PHVybHM+PHJlbGF0ZWQtdXJscz48dXJsPmh0
dHBzOi8vbGluay5hcHMub3JnL2RvaS8xMC4xMTAzL1BoeXNSZXZCLjg5LjE1NTIwNDwvdXJsPjwv
cmVsYXRlZC11cmxzPjwvdXJscz48ZWxlY3Ryb25pYy1yZXNvdXJjZS1udW0+MTAuMTEwMy9QaHlz
UmV2Qi44OS4xNTUyMDQ8L2VsZWN0cm9uaWMtcmVzb3VyY2UtbnVtPjwvcmVjb3JkPjwvQ2l0ZT48
L0VuZE5vdGU+
</w:fldData>
        </w:fldChar>
      </w:r>
      <w:r w:rsidR="00075661" w:rsidRPr="003F6E30">
        <w:rPr>
          <w:rFonts w:ascii="Times New Roman" w:hAnsi="Times New Roman" w:cs="Times New Roman"/>
          <w:color w:val="000000" w:themeColor="text1"/>
          <w:sz w:val="18"/>
          <w:szCs w:val="18"/>
        </w:rPr>
        <w:instrText xml:space="preserve"> ADDIN EN.CITE </w:instrText>
      </w:r>
      <w:r w:rsidR="00075661" w:rsidRPr="003F6E30">
        <w:rPr>
          <w:rFonts w:ascii="Times New Roman" w:hAnsi="Times New Roman" w:cs="Times New Roman"/>
          <w:color w:val="000000" w:themeColor="text1"/>
          <w:sz w:val="18"/>
          <w:szCs w:val="18"/>
        </w:rPr>
        <w:fldChar w:fldCharType="begin">
          <w:fldData xml:space="preserve">PEVuZE5vdGU+PENpdGU+PEF1dGhvcj5MZWd1eTwvQXV0aG9yPjxZZWFyPjIwMTY8L1llYXI+PFJl
Y051bT41NTk8L1JlY051bT48RGlzcGxheVRleHQ+PHN0eWxlIGZhY2U9InN1cGVyc2NyaXB0Ij4z
LDM4PC9zdHlsZT48L0Rpc3BsYXlUZXh0PjxyZWNvcmQ+PHJlYy1udW1iZXI+NTU5PC9yZWMtbnVt
YmVyPjxmb3JlaWduLWtleXM+PGtleSBhcHA9IkVOIiBkYi1pZD0icGVhOWZ4ZjBoNTV3NTllZWFk
dXgyZHNteHh2ZWZkMHZ6ejlmIiB0aW1lc3RhbXA9IjE2NzA3Nzg3MzAiPjU1OTwva2V5PjwvZm9y
ZWlnbi1rZXlzPjxyZWYtdHlwZSBuYW1lPSJKb3VybmFsIEFydGljbGUiPjE3PC9yZWYtdHlwZT48
Y29udHJpYnV0b3JzPjxhdXRob3JzPjxhdXRob3I+TGVndXksIEF1csOpbGllbiBNLiBBLjwvYXV0
aG9yPjxhdXRob3I+QXphcmhvb3NoLCBQb295YTwvYXV0aG9yPjxhdXRob3I+QWxvbnNvLCBNLiBJ
c2FiZWw8L2F1dGhvcj48YXV0aG9yPkNhbXBveS1RdWlsZXMsIE1hcmlhbm88L2F1dGhvcj48YXV0
aG9yPldlYmVyLCBPbGl2ZXIgSi48L2F1dGhvcj48YXV0aG9yPllhbywgSml6aG9uZzwvYXV0aG9y
PjxhdXRob3I+QnJ5YW50LCBEYW5pZWw8L2F1dGhvcj48YXV0aG9yPldlbGxlciwgTWFyayBULjwv
YXV0aG9yPjxhdXRob3I+TmVsc29uLCBKZW5ueTwvYXV0aG9yPjxhdXRob3I+V2Fsc2gsIEFyb248
L2F1dGhvcj48YXV0aG9yPnZhbiBTY2hpbGZnYWFyZGUsIE1hcms8L2F1dGhvcj48YXV0aG9yPkJh
cm5lcywgUGllcnMgUi4gRi48L2F1dGhvcj48L2F1dGhvcnM+PC9jb250cmlidXRvcnM+PHRpdGxl
cz48dGl0bGU+RXhwZXJpbWVudGFsIGFuZCB0aGVvcmV0aWNhbCBvcHRpY2FsIHByb3BlcnRpZXMg
b2YgbWV0aHlsYW1tb25pdW0gbGVhZCBoYWxpZGUgcGVyb3Zza2l0ZXM8L3RpdGxlPjxzZWNvbmRh
cnktdGl0bGU+TmFub3NjYWxlPC9zZWNvbmRhcnktdGl0bGU+PC90aXRsZXM+PHBlcmlvZGljYWw+
PGZ1bGwtdGl0bGU+TmFub3NjYWxlPC9mdWxsLXRpdGxlPjwvcGVyaW9kaWNhbD48cGFnZXM+NjMx
Ny02MzI3PC9wYWdlcz48dm9sdW1lPjg8L3ZvbHVtZT48bnVtYmVyPjEyPC9udW1iZXI+PGRhdGVz
Pjx5ZWFyPjIwMTY8L3llYXI+PC9kYXRlcz48cHVibGlzaGVyPlRoZSBSb3lhbCBTb2NpZXR5IG9m
IENoZW1pc3RyeTwvcHVibGlzaGVyPjxpc2JuPjIwNDAtMzM2NDwvaXNibj48d29yay10eXBlPjEw
LjEwMzkvQzVOUjA1NDM1RDwvd29yay10eXBlPjx1cmxzPjxyZWxhdGVkLXVybHM+PHVybD5odHRw
Oi8vZHguZG9pLm9yZy8xMC4xMDM5L0M1TlIwNTQzNUQ8L3VybD48L3JlbGF0ZWQtdXJscz48L3Vy
bHM+PGVsZWN0cm9uaWMtcmVzb3VyY2UtbnVtPjEwLjEwMzkvQzVOUjA1NDM1RDwvZWxlY3Ryb25p
Yy1yZXNvdXJjZS1udW0+PC9yZWNvcmQ+PC9DaXRlPjxDaXRlPjxBdXRob3I+QnJpdmlvPC9BdXRo
b3I+PFllYXI+MjAxNDwvWWVhcj48UmVjTnVtPjU2MDwvUmVjTnVtPjxyZWNvcmQ+PHJlYy1udW1i
ZXI+NTYwPC9yZWMtbnVtYmVyPjxmb3JlaWduLWtleXM+PGtleSBhcHA9IkVOIiBkYi1pZD0icGVh
OWZ4ZjBoNTV3NTllZWFkdXgyZHNteHh2ZWZkMHZ6ejlmIiB0aW1lc3RhbXA9IjE2NzA4NjM3NjIi
PjU2MDwva2V5PjwvZm9yZWlnbi1rZXlzPjxyZWYtdHlwZSBuYW1lPSJKb3VybmFsIEFydGljbGUi
PjE3PC9yZWYtdHlwZT48Y29udHJpYnV0b3JzPjxhdXRob3JzPjxhdXRob3I+QnJpdmlvLCBGZWRl
cmljbzwvYXV0aG9yPjxhdXRob3I+QnV0bGVyLCBLZWl0aCBULjwvYXV0aG9yPjxhdXRob3I+V2Fs
c2gsIEFyb248L2F1dGhvcj48YXV0aG9yPnZhbiBTY2hpbGZnYWFyZGUsIE1hcms8L2F1dGhvcj48
L2F1dGhvcnM+PC9jb250cmlidXRvcnM+PHRpdGxlcz48dGl0bGU+UmVsYXRpdmlzdGljIHF1YXNp
cGFydGljbGUgc2VsZi1jb25zaXN0ZW50IGVsZWN0cm9uaWMgc3RydWN0dXJlIG9mIGh5YnJpZCBo
YWxpZGUgcGVyb3Zza2l0ZSBwaG90b3ZvbHRhaWMgYWJzb3JiZXJzPC90aXRsZT48c2Vjb25kYXJ5
LXRpdGxlPlBoeXNpY2FsIFJldmlldyBCPC9zZWNvbmRhcnktdGl0bGU+PC90aXRsZXM+PHBlcmlv
ZGljYWw+PGZ1bGwtdGl0bGU+UGh5c2ljYWwgUmV2aWV3IEI8L2Z1bGwtdGl0bGU+PGFiYnItMT5Q
aHlzLiBSZXYuIEIuPC9hYmJyLTE+PGFiYnItMj5QaHlzIFJldiBCOiBDb25kZW5zIE1hdHRlcjwv
YWJici0yPjwvcGVyaW9kaWNhbD48cGFnZXM+MTU1MjA0PC9wYWdlcz48dm9sdW1lPjg5PC92b2x1
bWU+PG51bWJlcj4xNTwvbnVtYmVyPjxkYXRlcz48eWVhcj4yMDE0PC95ZWFyPjxwdWItZGF0ZXM+
PGRhdGU+MDQvMjEvPC9kYXRlPjwvcHViLWRhdGVzPjwvZGF0ZXM+PHB1Ymxpc2hlcj5BbWVyaWNh
biBQaHlzaWNhbCBTb2NpZXR5PC9wdWJsaXNoZXI+PHVybHM+PHJlbGF0ZWQtdXJscz48dXJsPmh0
dHBzOi8vbGluay5hcHMub3JnL2RvaS8xMC4xMTAzL1BoeXNSZXZCLjg5LjE1NTIwNDwvdXJsPjwv
cmVsYXRlZC11cmxzPjwvdXJscz48ZWxlY3Ryb25pYy1yZXNvdXJjZS1udW0+MTAuMTEwMy9QaHlz
UmV2Qi44OS4xNTUyMDQ8L2VsZWN0cm9uaWMtcmVzb3VyY2UtbnVtPjwvcmVjb3JkPjwvQ2l0ZT48
L0VuZE5vdGU+
</w:fldData>
        </w:fldChar>
      </w:r>
      <w:r w:rsidR="00075661" w:rsidRPr="003F6E30">
        <w:rPr>
          <w:rFonts w:ascii="Times New Roman" w:hAnsi="Times New Roman" w:cs="Times New Roman"/>
          <w:color w:val="000000" w:themeColor="text1"/>
          <w:sz w:val="18"/>
          <w:szCs w:val="18"/>
        </w:rPr>
        <w:instrText xml:space="preserve"> ADDIN EN.CITE.DATA </w:instrText>
      </w:r>
      <w:r w:rsidR="00075661" w:rsidRPr="003F6E30">
        <w:rPr>
          <w:rFonts w:ascii="Times New Roman" w:hAnsi="Times New Roman" w:cs="Times New Roman"/>
          <w:color w:val="000000" w:themeColor="text1"/>
          <w:sz w:val="18"/>
          <w:szCs w:val="18"/>
        </w:rPr>
      </w:r>
      <w:r w:rsidR="00075661"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r>
      <w:r w:rsidRPr="003F6E30">
        <w:rPr>
          <w:rFonts w:ascii="Times New Roman" w:hAnsi="Times New Roman" w:cs="Times New Roman"/>
          <w:color w:val="000000" w:themeColor="text1"/>
          <w:sz w:val="18"/>
          <w:szCs w:val="18"/>
        </w:rPr>
        <w:fldChar w:fldCharType="separate"/>
      </w:r>
      <w:r w:rsidR="00075661" w:rsidRPr="003F6E30">
        <w:rPr>
          <w:rFonts w:ascii="Times New Roman" w:hAnsi="Times New Roman" w:cs="Times New Roman"/>
          <w:noProof/>
          <w:color w:val="000000" w:themeColor="text1"/>
          <w:sz w:val="18"/>
          <w:szCs w:val="18"/>
          <w:vertAlign w:val="superscript"/>
        </w:rPr>
        <w:t>3,38</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w:t>
      </w:r>
      <w:r w:rsidR="001B2715" w:rsidRPr="003F6E30">
        <w:rPr>
          <w:rFonts w:ascii="Times New Roman" w:hAnsi="Times New Roman" w:cs="Times New Roman"/>
          <w:color w:val="000000" w:themeColor="text1"/>
          <w:sz w:val="18"/>
          <w:szCs w:val="18"/>
        </w:rPr>
        <w:t xml:space="preserve"> a decrease of approximately this magnitude has been measured moving from 3D </w:t>
      </w:r>
      <w:r w:rsidR="001B2715" w:rsidRPr="003F6E30">
        <w:rPr>
          <w:rFonts w:ascii="Times New Roman" w:hAnsi="Times New Roman" w:cs="Times New Roman"/>
          <w:color w:val="000000" w:themeColor="text1"/>
          <w:sz w:val="18"/>
          <w:szCs w:val="18"/>
        </w:rPr>
        <w:sym w:font="Wingdings" w:char="F0E0"/>
      </w:r>
      <w:r w:rsidR="001B2715" w:rsidRPr="003F6E30">
        <w:rPr>
          <w:rFonts w:ascii="Times New Roman" w:hAnsi="Times New Roman" w:cs="Times New Roman"/>
          <w:color w:val="000000" w:themeColor="text1"/>
          <w:sz w:val="18"/>
          <w:szCs w:val="18"/>
        </w:rPr>
        <w:t xml:space="preserve"> 2D</w:t>
      </w:r>
      <w:r w:rsidR="001B2715"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&lt;EndNote&gt;&lt;Cite&gt;&lt;Author&gt;Song&lt;/Author&gt;&lt;Year&gt;2021&lt;/Year&gt;&lt;RecNum&gt;556&lt;/RecNum&gt;&lt;DisplayText&gt;&lt;style face="superscript"&gt;62&lt;/style&gt;&lt;/DisplayText&gt;&lt;record&gt;&lt;rec-number&gt;556&lt;/rec-number&gt;&lt;foreign-keys&gt;&lt;key app="EN" db-id="pea9fxf0h55w59eeadux2dsmxxvefd0vzz9f" timestamp="1670776324"&gt;556&lt;/key&gt;&lt;/foreign-keys&gt;&lt;ref-type name="Journal Article"&gt;17&lt;/ref-type&gt;&lt;contributors&gt;&lt;authors&gt;&lt;author&gt;Song, Baokun&lt;/author&gt;&lt;author&gt;Hou, Jin&lt;/author&gt;&lt;author&gt;Wang, Haonan&lt;/author&gt;&lt;author&gt;Sidhik, Siraj&lt;/author&gt;&lt;author&gt;Miao, Jinshui&lt;/author&gt;&lt;author&gt;Gu, Honggang&lt;/author&gt;&lt;author&gt;Zhang, Huiqin&lt;/author&gt;&lt;author&gt;Liu, Shiyuan&lt;/author&gt;&lt;author&gt;Fakhraai, Zahra&lt;/author&gt;&lt;author&gt;Even, Jacky&lt;/author&gt;&lt;author&gt;Blancon, Jean-Christophe&lt;/author&gt;&lt;author&gt;Mohite, Aditya D.&lt;/author&gt;&lt;author&gt;Jariwala, Deep&lt;/author&gt;&lt;/authors&gt;&lt;/contributors&gt;&lt;titles&gt;&lt;title&gt;Determination of Dielectric Functions and Exciton Oscillator Strength of Two-Dimensional Hybrid Perovskites&lt;/title&gt;&lt;secondary-title&gt;ACS Materials Letters&lt;/secondary-title&gt;&lt;/titles&gt;&lt;periodical&gt;&lt;full-title&gt;ACS Materials Letters&lt;/full-title&gt;&lt;/periodical&gt;&lt;pages&gt;148-159&lt;/pages&gt;&lt;volume&gt;3&lt;/volume&gt;&lt;number&gt;1&lt;/number&gt;&lt;dates&gt;&lt;year&gt;2021&lt;/year&gt;&lt;pub-dates&gt;&lt;date&gt;2021/01/04&lt;/date&gt;&lt;/pub-dates&gt;&lt;/dates&gt;&lt;publisher&gt;American Chemical Society&lt;/publisher&gt;&lt;urls&gt;&lt;related-urls&gt;&lt;url&gt;https://doi.org/10.1021/acsmaterialslett.0c00505&lt;/url&gt;&lt;/related-urls&gt;&lt;/urls&gt;&lt;electronic-resource-num&gt;10.1021/acsmaterialslett.0c00505&lt;/electronic-resource-num&gt;&lt;/record&gt;&lt;/Cite&gt;&lt;/EndNote&gt;</w:instrText>
      </w:r>
      <w:r w:rsidR="001B2715"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62</w:t>
      </w:r>
      <w:r w:rsidR="001B2715" w:rsidRPr="003F6E30">
        <w:rPr>
          <w:rFonts w:ascii="Times New Roman" w:hAnsi="Times New Roman" w:cs="Times New Roman"/>
          <w:color w:val="000000" w:themeColor="text1"/>
          <w:sz w:val="18"/>
          <w:szCs w:val="18"/>
        </w:rPr>
        <w:fldChar w:fldCharType="end"/>
      </w:r>
      <w:r w:rsidR="001B2715" w:rsidRPr="003F6E30">
        <w:rPr>
          <w:rFonts w:ascii="Times New Roman" w:hAnsi="Times New Roman" w:cs="Times New Roman"/>
          <w:color w:val="000000" w:themeColor="text1"/>
          <w:sz w:val="18"/>
          <w:szCs w:val="18"/>
        </w:rPr>
        <w:t xml:space="preserve">, which is expected since </w:t>
      </w:r>
      <w:r w:rsidRPr="003F6E30">
        <w:rPr>
          <w:rFonts w:ascii="Times New Roman" w:hAnsi="Times New Roman" w:cs="Times New Roman"/>
          <w:color w:val="000000" w:themeColor="text1"/>
          <w:sz w:val="18"/>
          <w:szCs w:val="18"/>
        </w:rPr>
        <w:t>organic matter occupies a larger portion of the 2D HP unit cell</w:t>
      </w:r>
      <w:r w:rsidR="001B2715"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For these many reasons, it is determined that the computed </w:t>
      </w:r>
      <m:oMath>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e</m:t>
            </m:r>
          </m:sub>
        </m:sSub>
      </m:oMath>
      <w:r w:rsidRPr="003F6E30">
        <w:rPr>
          <w:rFonts w:ascii="Times New Roman" w:hAnsi="Times New Roman" w:cs="Times New Roman"/>
          <w:b/>
          <w:bCs/>
          <w:color w:val="000000" w:themeColor="text1"/>
          <w:sz w:val="18"/>
          <w:szCs w:val="18"/>
        </w:rPr>
        <w:t xml:space="preserve"> </w:t>
      </w:r>
      <w:r w:rsidRPr="003F6E30">
        <w:rPr>
          <w:rFonts w:ascii="Times New Roman" w:hAnsi="Times New Roman" w:cs="Times New Roman"/>
          <w:color w:val="000000" w:themeColor="text1"/>
          <w:sz w:val="18"/>
          <w:szCs w:val="18"/>
        </w:rPr>
        <w:t>tensor is trustworthy, and the phonon contribution</w:t>
      </w:r>
      <w:r w:rsidR="00455214">
        <w:rPr>
          <w:rFonts w:ascii="Times New Roman" w:hAnsi="Times New Roman" w:cs="Times New Roman"/>
          <w:color w:val="000000" w:themeColor="text1"/>
          <w:sz w:val="18"/>
          <w:szCs w:val="18"/>
        </w:rPr>
        <w:t xml:space="preserve"> is added</w:t>
      </w:r>
      <w:r w:rsidRPr="003F6E30">
        <w:rPr>
          <w:rFonts w:ascii="Times New Roman" w:hAnsi="Times New Roman" w:cs="Times New Roman"/>
          <w:color w:val="000000" w:themeColor="text1"/>
          <w:sz w:val="18"/>
          <w:szCs w:val="18"/>
        </w:rPr>
        <w:t xml:space="preserve"> to obtain the low-frequency dielectric tensor (</w:t>
      </w:r>
      <m:oMath>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0</m:t>
            </m:r>
          </m:sub>
        </m:sSub>
        <m:r>
          <m:rPr>
            <m:sty m:val="bi"/>
          </m:rPr>
          <w:rPr>
            <w:rFonts w:ascii="Cambria Math" w:hAnsi="Cambria Math" w:cs="Times New Roman"/>
            <w:color w:val="000000" w:themeColor="text1"/>
            <w:sz w:val="18"/>
            <w:szCs w:val="18"/>
          </w:rPr>
          <m:t>=</m:t>
        </m:r>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p</m:t>
            </m:r>
          </m:sub>
        </m:sSub>
      </m:oMath>
      <w:r w:rsidRPr="003F6E30">
        <w:rPr>
          <w:rFonts w:ascii="Times New Roman" w:hAnsi="Times New Roman" w:cs="Times New Roman"/>
          <w:color w:val="000000" w:themeColor="text1"/>
          <w:sz w:val="18"/>
          <w:szCs w:val="18"/>
        </w:rPr>
        <w:t>)</w:t>
      </w:r>
      <w:r w:rsidRPr="003F6E30">
        <w:rPr>
          <w:rFonts w:ascii="Times New Roman" w:hAnsi="Times New Roman" w:cs="Times New Roman"/>
          <w:b/>
          <w:bCs/>
          <w:color w:val="000000" w:themeColor="text1"/>
          <w:sz w:val="18"/>
          <w:szCs w:val="18"/>
        </w:rPr>
        <w:t xml:space="preserve"> </w:t>
      </w:r>
      <w:r w:rsidRPr="003F6E30">
        <w:rPr>
          <w:rFonts w:ascii="Times New Roman" w:hAnsi="Times New Roman" w:cs="Times New Roman"/>
          <w:color w:val="000000" w:themeColor="text1"/>
          <w:sz w:val="18"/>
          <w:szCs w:val="18"/>
        </w:rPr>
        <w:t>without any correction factor to</w:t>
      </w:r>
      <w:r w:rsidRPr="003F6E30">
        <w:rPr>
          <w:rFonts w:ascii="Times New Roman" w:hAnsi="Times New Roman" w:cs="Times New Roman"/>
          <w:b/>
          <w:bCs/>
          <w:color w:val="000000" w:themeColor="text1"/>
          <w:sz w:val="18"/>
          <w:szCs w:val="18"/>
        </w:rPr>
        <w:t xml:space="preserve"> </w:t>
      </w:r>
      <m:oMath>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ε</m:t>
            </m:r>
          </m:e>
          <m:sub>
            <m:r>
              <m:rPr>
                <m:sty m:val="bi"/>
              </m:rPr>
              <w:rPr>
                <w:rFonts w:ascii="Cambria Math" w:hAnsi="Cambria Math" w:cs="Times New Roman"/>
                <w:color w:val="000000" w:themeColor="text1"/>
                <w:sz w:val="18"/>
                <w:szCs w:val="18"/>
              </w:rPr>
              <m:t>e</m:t>
            </m:r>
          </m:sub>
        </m:sSub>
        <m:r>
          <m:rPr>
            <m:sty m:val="bi"/>
          </m:rPr>
          <w:rPr>
            <w:rFonts w:ascii="Cambria Math" w:hAnsi="Cambria Math" w:cs="Times New Roman"/>
            <w:color w:val="000000" w:themeColor="text1"/>
            <w:sz w:val="18"/>
            <w:szCs w:val="18"/>
          </w:rPr>
          <m:t xml:space="preserve">. </m:t>
        </m:r>
      </m:oMath>
    </w:p>
    <w:p w14:paraId="2231C0DA" w14:textId="0F0B457F" w:rsidR="00973E78" w:rsidRPr="00973E78" w:rsidRDefault="00255C84" w:rsidP="00973E78">
      <w:pPr>
        <w:pStyle w:val="Heading2"/>
      </w:pPr>
      <w:r w:rsidRPr="003F6E30">
        <w:tab/>
      </w:r>
      <w:bookmarkStart w:id="49" w:name="_Toc126472214"/>
      <w:r w:rsidRPr="003F6E30">
        <w:t>1</w:t>
      </w:r>
      <w:r w:rsidR="00C62C2B" w:rsidRPr="003F6E30">
        <w:t>1</w:t>
      </w:r>
      <w:r w:rsidRPr="003F6E30">
        <w:t>.2 Barrier and well dielectric constants</w:t>
      </w:r>
      <w:bookmarkEnd w:id="49"/>
    </w:p>
    <w:p w14:paraId="238823B2" w14:textId="77777777" w:rsidR="00973E78" w:rsidRDefault="00231BE2"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r>
    </w:p>
    <w:p w14:paraId="175B9CB6" w14:textId="28D69573" w:rsidR="00D81E3D" w:rsidRPr="003F6E30" w:rsidRDefault="00973E78" w:rsidP="00CC2972">
      <w:pPr>
        <w:spacing w:line="240" w:lineRule="auto"/>
        <w:contextualSpacing/>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r>
      <w:r w:rsidR="002F0A28" w:rsidRPr="003F6E30">
        <w:rPr>
          <w:rFonts w:ascii="Times New Roman" w:hAnsi="Times New Roman" w:cs="Times New Roman"/>
          <w:color w:val="000000" w:themeColor="text1"/>
          <w:sz w:val="18"/>
          <w:szCs w:val="18"/>
        </w:rPr>
        <w:t>Modeling</w:t>
      </w:r>
      <w:r w:rsidR="00231BE2" w:rsidRPr="003F6E30">
        <w:rPr>
          <w:rFonts w:ascii="Times New Roman" w:hAnsi="Times New Roman" w:cs="Times New Roman"/>
          <w:color w:val="000000" w:themeColor="text1"/>
          <w:sz w:val="18"/>
          <w:szCs w:val="18"/>
        </w:rPr>
        <w:t xml:space="preserve"> the image-charge effect requires knowledge of the barrier and well dielectric constants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oMath>
      <w:r w:rsidR="00231BE2"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oMath>
      <w:r w:rsidR="00231BE2" w:rsidRPr="003F6E30">
        <w:rPr>
          <w:rFonts w:ascii="Times New Roman" w:hAnsi="Times New Roman" w:cs="Times New Roman"/>
          <w:color w:val="000000" w:themeColor="text1"/>
          <w:sz w:val="18"/>
          <w:szCs w:val="18"/>
        </w:rPr>
        <w:t xml:space="preserve">), distinct from that of the bulk. Previous studies have estimated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oMath>
      <w:r w:rsidR="00231BE2"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oMath>
      <w:r w:rsidR="00231BE2" w:rsidRPr="003F6E30">
        <w:rPr>
          <w:rFonts w:ascii="Times New Roman" w:hAnsi="Times New Roman" w:cs="Times New Roman"/>
          <w:color w:val="000000" w:themeColor="text1"/>
          <w:sz w:val="18"/>
          <w:szCs w:val="18"/>
        </w:rPr>
        <w:t xml:space="preserve"> either with the dielectric constant of analogous materials (e.g. using PbI</w:t>
      </w:r>
      <w:r w:rsidR="00231BE2" w:rsidRPr="003F6E30">
        <w:rPr>
          <w:rFonts w:ascii="Times New Roman" w:hAnsi="Times New Roman" w:cs="Times New Roman"/>
          <w:color w:val="000000" w:themeColor="text1"/>
          <w:sz w:val="18"/>
          <w:szCs w:val="18"/>
          <w:vertAlign w:val="subscript"/>
        </w:rPr>
        <w:t>2</w:t>
      </w:r>
      <w:r w:rsidR="00231BE2" w:rsidRPr="003F6E30">
        <w:rPr>
          <w:rFonts w:ascii="Times New Roman" w:hAnsi="Times New Roman" w:cs="Times New Roman"/>
          <w:color w:val="000000" w:themeColor="text1"/>
          <w:sz w:val="18"/>
          <w:szCs w:val="18"/>
        </w:rPr>
        <w:t xml:space="preserve"> as a surrogate for the [PbI</w:t>
      </w:r>
      <w:r w:rsidR="00231BE2" w:rsidRPr="003F6E30">
        <w:rPr>
          <w:rFonts w:ascii="Times New Roman" w:hAnsi="Times New Roman" w:cs="Times New Roman"/>
          <w:color w:val="000000" w:themeColor="text1"/>
          <w:sz w:val="18"/>
          <w:szCs w:val="18"/>
          <w:vertAlign w:val="subscript"/>
        </w:rPr>
        <w:t>4</w:t>
      </w:r>
      <w:r w:rsidR="00231BE2" w:rsidRPr="003F6E30">
        <w:rPr>
          <w:rFonts w:ascii="Times New Roman" w:hAnsi="Times New Roman" w:cs="Times New Roman"/>
          <w:color w:val="000000" w:themeColor="text1"/>
          <w:sz w:val="18"/>
          <w:szCs w:val="18"/>
        </w:rPr>
        <w:t>]</w:t>
      </w:r>
      <w:r w:rsidR="00231BE2" w:rsidRPr="003F6E30">
        <w:rPr>
          <w:rFonts w:ascii="Times New Roman" w:hAnsi="Times New Roman" w:cs="Times New Roman"/>
          <w:color w:val="000000" w:themeColor="text1"/>
          <w:sz w:val="18"/>
          <w:szCs w:val="18"/>
          <w:vertAlign w:val="superscript"/>
        </w:rPr>
        <w:t>2-</w:t>
      </w:r>
      <w:r w:rsidR="00231BE2" w:rsidRPr="003F6E30">
        <w:rPr>
          <w:rFonts w:ascii="Times New Roman" w:hAnsi="Times New Roman" w:cs="Times New Roman"/>
          <w:color w:val="000000" w:themeColor="text1"/>
          <w:sz w:val="18"/>
          <w:szCs w:val="18"/>
        </w:rPr>
        <w:t xml:space="preserve"> layer, resulting in the values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m:t>
        </m:r>
      </m:oMath>
      <w:r w:rsidR="00231BE2" w:rsidRPr="003F6E30">
        <w:rPr>
          <w:rFonts w:ascii="Times New Roman" w:hAnsi="Times New Roman" w:cs="Times New Roman"/>
          <w:color w:val="000000" w:themeColor="text1"/>
          <w:sz w:val="18"/>
          <w:szCs w:val="18"/>
        </w:rPr>
        <w:t xml:space="preserve"> 2.44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oMath>
      <w:r w:rsidR="00231BE2" w:rsidRPr="003F6E30">
        <w:rPr>
          <w:rFonts w:ascii="Times New Roman" w:hAnsi="Times New Roman" w:cs="Times New Roman"/>
          <w:color w:val="000000" w:themeColor="text1"/>
          <w:sz w:val="18"/>
          <w:szCs w:val="18"/>
        </w:rPr>
        <w:t xml:space="preserve"> 6.1 for (C</w:t>
      </w:r>
      <w:r w:rsidR="00231BE2" w:rsidRPr="003F6E30">
        <w:rPr>
          <w:rFonts w:ascii="Times New Roman" w:hAnsi="Times New Roman" w:cs="Times New Roman"/>
          <w:i/>
          <w:iCs/>
          <w:color w:val="000000" w:themeColor="text1"/>
          <w:sz w:val="18"/>
          <w:szCs w:val="18"/>
          <w:vertAlign w:val="subscript"/>
        </w:rPr>
        <w:t>m</w:t>
      </w:r>
      <w:r w:rsidR="00231BE2" w:rsidRPr="003F6E30">
        <w:rPr>
          <w:rFonts w:ascii="Times New Roman" w:hAnsi="Times New Roman" w:cs="Times New Roman"/>
          <w:color w:val="000000" w:themeColor="text1"/>
          <w:sz w:val="18"/>
          <w:szCs w:val="18"/>
        </w:rPr>
        <w:t>)</w:t>
      </w:r>
      <w:r w:rsidR="00231BE2" w:rsidRPr="003F6E30">
        <w:rPr>
          <w:rFonts w:ascii="Times New Roman" w:hAnsi="Times New Roman" w:cs="Times New Roman"/>
          <w:color w:val="000000" w:themeColor="text1"/>
          <w:sz w:val="18"/>
          <w:szCs w:val="18"/>
          <w:vertAlign w:val="subscript"/>
        </w:rPr>
        <w:t>2</w:t>
      </w:r>
      <w:r w:rsidR="00231BE2" w:rsidRPr="003F6E30">
        <w:rPr>
          <w:rFonts w:ascii="Times New Roman" w:hAnsi="Times New Roman" w:cs="Times New Roman"/>
          <w:color w:val="000000" w:themeColor="text1"/>
          <w:sz w:val="18"/>
          <w:szCs w:val="18"/>
        </w:rPr>
        <w:t>PbI</w:t>
      </w:r>
      <w:r w:rsidR="00231BE2" w:rsidRPr="003F6E30">
        <w:rPr>
          <w:rFonts w:ascii="Times New Roman" w:hAnsi="Times New Roman" w:cs="Times New Roman"/>
          <w:color w:val="000000" w:themeColor="text1"/>
          <w:sz w:val="18"/>
          <w:szCs w:val="18"/>
          <w:vertAlign w:val="subscript"/>
        </w:rPr>
        <w:t>4</w:t>
      </w:r>
      <w:r w:rsidR="00231BE2" w:rsidRPr="003F6E30">
        <w:rPr>
          <w:rFonts w:ascii="Times New Roman" w:hAnsi="Times New Roman" w:cs="Times New Roman"/>
          <w:color w:val="000000" w:themeColor="text1"/>
          <w:sz w:val="18"/>
          <w:szCs w:val="18"/>
        </w:rPr>
        <w:t>)</w:t>
      </w:r>
      <w:r w:rsidR="00231BE2"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&lt;EndNote&gt;&lt;Cite&gt;&lt;Author&gt;Hong&lt;/Author&gt;&lt;Year&gt;1992&lt;/Year&gt;&lt;RecNum&gt;142&lt;/RecNum&gt;&lt;DisplayText&gt;&lt;style face="superscript"&gt;54,63&lt;/style&gt;&lt;/DisplayText&gt;&lt;record&gt;&lt;rec-number&gt;142&lt;/rec-number&gt;&lt;foreign-keys&gt;&lt;key app="EN" db-id="pea9fxf0h55w59eeadux2dsmxxvefd0vzz9f" timestamp="1628821076"&gt;142&lt;/key&gt;&lt;/foreign-keys&gt;&lt;ref-type name="Journal Article"&gt;17&lt;/ref-type&gt;&lt;contributors&gt;&lt;authors&gt;&lt;author&gt;Hong, X&lt;/author&gt;&lt;author&gt;Ishihara, T&lt;/author&gt;&lt;author&gt;Nurmikko, AV&lt;/author&gt;&lt;/authors&gt;&lt;/contributors&gt;&lt;titles&gt;&lt;title&gt;Dielectric confinement effect on excitons in PbI 4-based layered semiconductors&lt;/title&gt;&lt;secondary-title&gt;Physical Review B&lt;/secondary-title&gt;&lt;/titles&gt;&lt;periodical&gt;&lt;full-title&gt;Physical Review B&lt;/full-title&gt;&lt;abbr-1&gt;Phys. Rev. B.&lt;/abbr-1&gt;&lt;abbr-2&gt;Phys Rev B: Condens Matter&lt;/abbr-2&gt;&lt;/periodical&gt;&lt;pages&gt;6961&lt;/pages&gt;&lt;volume&gt;45&lt;/volume&gt;&lt;number&gt;12&lt;/number&gt;&lt;dates&gt;&lt;year&gt;1992&lt;/year&gt;&lt;/dates&gt;&lt;urls&gt;&lt;/urls&gt;&lt;/record&gt;&lt;/Cite&gt;&lt;Cite&gt;&lt;Author&gt;Muljarov&lt;/Author&gt;&lt;Year&gt;1995&lt;/Year&gt;&lt;RecNum&gt;178&lt;/RecNum&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00231BE2"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54,63</w:t>
      </w:r>
      <w:r w:rsidR="00231BE2" w:rsidRPr="003F6E30">
        <w:rPr>
          <w:rFonts w:ascii="Times New Roman" w:hAnsi="Times New Roman" w:cs="Times New Roman"/>
          <w:color w:val="000000" w:themeColor="text1"/>
          <w:sz w:val="18"/>
          <w:szCs w:val="18"/>
        </w:rPr>
        <w:fldChar w:fldCharType="end"/>
      </w:r>
      <w:r w:rsidR="00231BE2" w:rsidRPr="003F6E30">
        <w:rPr>
          <w:rFonts w:ascii="Times New Roman" w:hAnsi="Times New Roman" w:cs="Times New Roman"/>
          <w:color w:val="000000" w:themeColor="text1"/>
          <w:sz w:val="18"/>
          <w:szCs w:val="18"/>
        </w:rPr>
        <w:t xml:space="preserve"> (which we note are inconsistent with bulk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00231BE2" w:rsidRPr="003F6E30">
        <w:rPr>
          <w:rFonts w:ascii="Times New Roman" w:hAnsi="Times New Roman" w:cs="Times New Roman"/>
          <w:color w:val="000000" w:themeColor="text1"/>
          <w:sz w:val="18"/>
          <w:szCs w:val="18"/>
        </w:rPr>
        <w:t xml:space="preserve"> values; </w:t>
      </w:r>
      <w:r w:rsidR="00327B2B" w:rsidRPr="003F6E30">
        <w:rPr>
          <w:rFonts w:ascii="Times New Roman" w:hAnsi="Times New Roman" w:cs="Times New Roman"/>
          <w:b/>
          <w:bCs/>
          <w:color w:val="000000" w:themeColor="text1"/>
          <w:sz w:val="18"/>
          <w:szCs w:val="18"/>
        </w:rPr>
        <w:t>Table S5</w:t>
      </w:r>
      <w:r w:rsidR="00231BE2" w:rsidRPr="003F6E30">
        <w:rPr>
          <w:rFonts w:ascii="Times New Roman" w:hAnsi="Times New Roman" w:cs="Times New Roman"/>
          <w:color w:val="000000" w:themeColor="text1"/>
          <w:sz w:val="18"/>
          <w:szCs w:val="18"/>
        </w:rPr>
        <w:t xml:space="preserve">), or by calculating the dielectric profile across the stacking axis using DFT, resulting in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m:t>
        </m:r>
      </m:oMath>
      <w:r w:rsidR="00231BE2" w:rsidRPr="003F6E30">
        <w:rPr>
          <w:rFonts w:ascii="Times New Roman" w:hAnsi="Times New Roman" w:cs="Times New Roman"/>
          <w:color w:val="000000" w:themeColor="text1"/>
          <w:sz w:val="18"/>
          <w:szCs w:val="18"/>
        </w:rPr>
        <w:t xml:space="preserve"> 4.00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oMath>
      <w:r w:rsidR="00231BE2" w:rsidRPr="003F6E30">
        <w:rPr>
          <w:rFonts w:ascii="Times New Roman" w:hAnsi="Times New Roman" w:cs="Times New Roman"/>
          <w:color w:val="000000" w:themeColor="text1"/>
          <w:sz w:val="18"/>
          <w:szCs w:val="18"/>
        </w:rPr>
        <w:t xml:space="preserve"> 2.1 for BA</w:t>
      </w:r>
      <w:r w:rsidR="00231BE2" w:rsidRPr="003F6E30">
        <w:rPr>
          <w:rFonts w:ascii="Times New Roman" w:hAnsi="Times New Roman" w:cs="Times New Roman"/>
          <w:color w:val="000000" w:themeColor="text1"/>
          <w:sz w:val="18"/>
          <w:szCs w:val="18"/>
          <w:vertAlign w:val="subscript"/>
        </w:rPr>
        <w:t>2</w:t>
      </w:r>
      <w:r w:rsidR="00231BE2" w:rsidRPr="003F6E30">
        <w:rPr>
          <w:rFonts w:ascii="Times New Roman" w:hAnsi="Times New Roman" w:cs="Times New Roman"/>
          <w:color w:val="000000" w:themeColor="text1"/>
          <w:sz w:val="18"/>
          <w:szCs w:val="18"/>
        </w:rPr>
        <w:t>PbI</w:t>
      </w:r>
      <w:r w:rsidR="00231BE2" w:rsidRPr="003F6E30">
        <w:rPr>
          <w:rFonts w:ascii="Times New Roman" w:hAnsi="Times New Roman" w:cs="Times New Roman"/>
          <w:color w:val="000000" w:themeColor="text1"/>
          <w:sz w:val="18"/>
          <w:szCs w:val="18"/>
          <w:vertAlign w:val="subscript"/>
        </w:rPr>
        <w:t>4</w:t>
      </w:r>
      <w:r w:rsidR="00231BE2" w:rsidRPr="003F6E30">
        <w:rPr>
          <w:rFonts w:ascii="Times New Roman" w:hAnsi="Times New Roman" w:cs="Times New Roman"/>
          <w:color w:val="000000" w:themeColor="text1"/>
          <w:sz w:val="18"/>
          <w:szCs w:val="18"/>
        </w:rPr>
        <w:fldChar w:fldCharType="begin">
          <w:fldData xml:space="preserve">PEVuZE5vdGU+PENpdGU+PEF1dGhvcj5TYXBvcmk8L0F1dGhvcj48WWVhcj4yMDE2PC9ZZWFyPjxS
ZWNOdW0+NTQ3PC9SZWNOdW0+PERpc3BsYXlUZXh0PjxzdHlsZSBmYWNlPSJzdXBlcnNjcmlwdCI+
NjQsNjU8L3N0eWxlPjwvRGlzcGxheVRleHQ+PHJlY29yZD48cmVjLW51bWJlcj41NDc8L3JlYy1u
dW1iZXI+PGZvcmVpZ24ta2V5cz48a2V5IGFwcD0iRU4iIGRiLWlkPSJwZWE5ZnhmMGg1NXc1OWVl
YWR1eDJkc214eHZlZmQwdnp6OWYiIHRpbWVzdGFtcD0iMTY2NzYwNTQ0NSI+NTQ3PC9rZXk+PC9m
b3JlaWduLWtleXM+PHJlZi10eXBlIG5hbWU9IkpvdXJuYWwgQXJ0aWNsZSI+MTc8L3JlZi10eXBl
Pjxjb250cmlidXRvcnM+PGF1dGhvcnM+PGF1dGhvcj5TYXBvcmksIERhbmllbDwvYXV0aG9yPjxh
dXRob3I+S2VwZW5la2lhbiwgTWlrYcOrbDwvYXV0aG9yPjxhdXRob3I+UGVkZXNzZWF1LCBMYXVy
ZW50PC9hdXRob3I+PGF1dGhvcj5LYXRhbiwgQ2xhdWRpbmU8L2F1dGhvcj48YXV0aG9yPkV2ZW4s
IEphY2t5PC9hdXRob3I+PC9hdXRob3JzPjwvY29udHJpYnV0b3JzPjx0aXRsZXM+PHRpdGxlPlF1
YW50dW0gY29uZmluZW1lbnQgYW5kIGRpZWxlY3RyaWMgcHJvZmlsZXMgb2YgY29sbG9pZGFsIG5h
bm9wbGF0ZWxldHMgb2YgaGFsaWRlIGlub3JnYW5pYyBhbmQgaHlicmlkIG9yZ2FuaWPigJNpbm9y
Z2FuaWMgcGVyb3Zza2l0ZXM8L3RpdGxlPjxzZWNvbmRhcnktdGl0bGU+TmFub3NjYWxlPC9zZWNv
bmRhcnktdGl0bGU+PC90aXRsZXM+PHBlcmlvZGljYWw+PGZ1bGwtdGl0bGU+TmFub3NjYWxlPC9m
dWxsLXRpdGxlPjwvcGVyaW9kaWNhbD48cGFnZXM+NjM2OS02Mzc4PC9wYWdlcz48dm9sdW1lPjg8
L3ZvbHVtZT48bnVtYmVyPjEyPC9udW1iZXI+PGRhdGVzPjx5ZWFyPjIwMTY8L3llYXI+PC9kYXRl
cz48cHVibGlzaGVyPlRoZSBSb3lhbCBTb2NpZXR5IG9mIENoZW1pc3RyeTwvcHVibGlzaGVyPjxp
c2JuPjIwNDAtMzM2NDwvaXNibj48d29yay10eXBlPjEwLjEwMzkvQzVOUjA3MTc1RTwvd29yay10
eXBlPjx1cmxzPjxyZWxhdGVkLXVybHM+PHVybD5odHRwOi8vZHguZG9pLm9yZy8xMC4xMDM5L0M1
TlIwNzE3NUU8L3VybD48L3JlbGF0ZWQtdXJscz48L3VybHM+PGVsZWN0cm9uaWMtcmVzb3VyY2Ut
bnVtPjEwLjEwMzkvQzVOUjA3MTc1RTwvZWxlY3Ryb25pYy1yZXNvdXJjZS1udW0+PC9yZWNvcmQ+
PC9DaXRlPjxDaXRlPjxBdXRob3I+VHJhb3JlPC9BdXRob3I+PFllYXI+MjAxODwvWWVhcj48UmVj
TnVtPjU0NjwvUmVjTnVtPjxyZWNvcmQ+PHJlYy1udW1iZXI+NTQ2PC9yZWMtbnVtYmVyPjxmb3Jl
aWduLWtleXM+PGtleSBhcHA9IkVOIiBkYi1pZD0icGVhOWZ4ZjBoNTV3NTllZWFkdXgyZHNteHh2
ZWZkMHZ6ejlmIiB0aW1lc3RhbXA9IjE2Njc2MDUzODkiPjU0Njwva2V5PjwvZm9yZWlnbi1rZXlz
PjxyZWYtdHlwZSBuYW1lPSJKb3VybmFsIEFydGljbGUiPjE3PC9yZWYtdHlwZT48Y29udHJpYnV0
b3JzPjxhdXRob3JzPjxhdXRob3I+VHJhb3JlLCBCb3ViYWNhcjwvYXV0aG9yPjxhdXRob3I+UGVk
ZXNzZWF1LCBMYXVyZW50PC9hdXRob3I+PGF1dGhvcj5Bc3NhbSwgTGluZGE8L2F1dGhvcj48YXV0
aG9yPkNoZSwgWGlhb3lhbmc8L2F1dGhvcj48YXV0aG9yPkJsYW5jb24sIEplYW4tQ2hyaXN0b3Bo
ZTwvYXV0aG9yPjxhdXRob3I+VHNhaSwgSHNpbmhhbjwvYXV0aG9yPjxhdXRob3I+TmllLCBXYW55
aTwvYXV0aG9yPjxhdXRob3I+U3RvdW1wb3MsIENvbnN0YW50aW5vcyBDLjwvYXV0aG9yPjxhdXRo
b3I+S2FuYXR6aWRpcywgTWVyY291cmkgRy48L2F1dGhvcj48YXV0aG9yPlRyZXRpYWssIFNlcmdl
aTwvYXV0aG9yPjxhdXRob3I+TW9oaXRlLCBBZGl0eWEgRC48L2F1dGhvcj48YXV0aG9yPkV2ZW4s
IEphY2t5PC9hdXRob3I+PGF1dGhvcj5LZXBlbmVraWFuLCBNaWthw6tsPC9hdXRob3I+PGF1dGhv
cj5LYXRhbiwgQ2xhdWRpbmU8L2F1dGhvcj48L2F1dGhvcnM+PC9jb250cmlidXRvcnM+PHRpdGxl
cz48dGl0bGU+Q29tcG9zaXRlIE5hdHVyZSBvZiBMYXllcmVkIEh5YnJpZCBQZXJvdnNraXRlczog
QXNzZXNzbWVudCBvbiBRdWFudHVtIGFuZCBEaWVsZWN0cmljIENvbmZpbmVtZW50cyBhbmQgQmFu
ZCBBbGlnbm1lbnQ8L3RpdGxlPjxzZWNvbmRhcnktdGl0bGU+QUNTIE5hbm88L3NlY29uZGFyeS10
aXRsZT48L3RpdGxlcz48cGVyaW9kaWNhbD48ZnVsbC10aXRsZT5BQ1MgbmFubzwvZnVsbC10aXRs
ZT48L3BlcmlvZGljYWw+PHBhZ2VzPjMzMjEtMzMzMjwvcGFnZXM+PHZvbHVtZT4xMjwvdm9sdW1l
PjxudW1iZXI+NDwvbnVtYmVyPjxkYXRlcz48eWVhcj4yMDE4PC95ZWFyPjxwdWItZGF0ZXM+PGRh
dGU+MjAxOC8wNC8yNDwvZGF0ZT48L3B1Yi1kYXRlcz48L2RhdGVzPjxwdWJsaXNoZXI+QW1lcmlj
YW4gQ2hlbWljYWwgU29jaWV0eTwvcHVibGlzaGVyPjxpc2JuPjE5MzYtMDg1MTwvaXNibj48dXJs
cz48cmVsYXRlZC11cmxzPjx1cmw+aHR0cHM6Ly9kb2kub3JnLzEwLjEwMjEvYWNzbmFuby43YjA4
MjAyPC91cmw+PC9yZWxhdGVkLXVybHM+PC91cmxzPjxlbGVjdHJvbmljLXJlc291cmNlLW51bT4x
MC4xMDIxL2Fjc25hbm8uN2IwODIwMjwvZWxlY3Ryb25pYy1yZXNvdXJjZS1udW0+PC9yZWNvcmQ+
PC9DaXRlPjwvRW5kTm90ZT4A
</w:fldData>
        </w:fldChar>
      </w:r>
      <w:r w:rsidR="00BE7F48">
        <w:rPr>
          <w:rFonts w:ascii="Times New Roman" w:hAnsi="Times New Roman" w:cs="Times New Roman"/>
          <w:color w:val="000000" w:themeColor="text1"/>
          <w:sz w:val="18"/>
          <w:szCs w:val="18"/>
        </w:rPr>
        <w:instrText xml:space="preserve"> ADDIN EN.CITE </w:instrText>
      </w:r>
      <w:r w:rsidR="00BE7F48">
        <w:rPr>
          <w:rFonts w:ascii="Times New Roman" w:hAnsi="Times New Roman" w:cs="Times New Roman"/>
          <w:color w:val="000000" w:themeColor="text1"/>
          <w:sz w:val="18"/>
          <w:szCs w:val="18"/>
        </w:rPr>
        <w:fldChar w:fldCharType="begin">
          <w:fldData xml:space="preserve">PEVuZE5vdGU+PENpdGU+PEF1dGhvcj5TYXBvcmk8L0F1dGhvcj48WWVhcj4yMDE2PC9ZZWFyPjxS
ZWNOdW0+NTQ3PC9SZWNOdW0+PERpc3BsYXlUZXh0PjxzdHlsZSBmYWNlPSJzdXBlcnNjcmlwdCI+
NjQsNjU8L3N0eWxlPjwvRGlzcGxheVRleHQ+PHJlY29yZD48cmVjLW51bWJlcj41NDc8L3JlYy1u
dW1iZXI+PGZvcmVpZ24ta2V5cz48a2V5IGFwcD0iRU4iIGRiLWlkPSJwZWE5ZnhmMGg1NXc1OWVl
YWR1eDJkc214eHZlZmQwdnp6OWYiIHRpbWVzdGFtcD0iMTY2NzYwNTQ0NSI+NTQ3PC9rZXk+PC9m
b3JlaWduLWtleXM+PHJlZi10eXBlIG5hbWU9IkpvdXJuYWwgQXJ0aWNsZSI+MTc8L3JlZi10eXBl
Pjxjb250cmlidXRvcnM+PGF1dGhvcnM+PGF1dGhvcj5TYXBvcmksIERhbmllbDwvYXV0aG9yPjxh
dXRob3I+S2VwZW5la2lhbiwgTWlrYcOrbDwvYXV0aG9yPjxhdXRob3I+UGVkZXNzZWF1LCBMYXVy
ZW50PC9hdXRob3I+PGF1dGhvcj5LYXRhbiwgQ2xhdWRpbmU8L2F1dGhvcj48YXV0aG9yPkV2ZW4s
IEphY2t5PC9hdXRob3I+PC9hdXRob3JzPjwvY29udHJpYnV0b3JzPjx0aXRsZXM+PHRpdGxlPlF1
YW50dW0gY29uZmluZW1lbnQgYW5kIGRpZWxlY3RyaWMgcHJvZmlsZXMgb2YgY29sbG9pZGFsIG5h
bm9wbGF0ZWxldHMgb2YgaGFsaWRlIGlub3JnYW5pYyBhbmQgaHlicmlkIG9yZ2FuaWPigJNpbm9y
Z2FuaWMgcGVyb3Zza2l0ZXM8L3RpdGxlPjxzZWNvbmRhcnktdGl0bGU+TmFub3NjYWxlPC9zZWNv
bmRhcnktdGl0bGU+PC90aXRsZXM+PHBlcmlvZGljYWw+PGZ1bGwtdGl0bGU+TmFub3NjYWxlPC9m
dWxsLXRpdGxlPjwvcGVyaW9kaWNhbD48cGFnZXM+NjM2OS02Mzc4PC9wYWdlcz48dm9sdW1lPjg8
L3ZvbHVtZT48bnVtYmVyPjEyPC9udW1iZXI+PGRhdGVzPjx5ZWFyPjIwMTY8L3llYXI+PC9kYXRl
cz48cHVibGlzaGVyPlRoZSBSb3lhbCBTb2NpZXR5IG9mIENoZW1pc3RyeTwvcHVibGlzaGVyPjxp
c2JuPjIwNDAtMzM2NDwvaXNibj48d29yay10eXBlPjEwLjEwMzkvQzVOUjA3MTc1RTwvd29yay10
eXBlPjx1cmxzPjxyZWxhdGVkLXVybHM+PHVybD5odHRwOi8vZHguZG9pLm9yZy8xMC4xMDM5L0M1
TlIwNzE3NUU8L3VybD48L3JlbGF0ZWQtdXJscz48L3VybHM+PGVsZWN0cm9uaWMtcmVzb3VyY2Ut
bnVtPjEwLjEwMzkvQzVOUjA3MTc1RTwvZWxlY3Ryb25pYy1yZXNvdXJjZS1udW0+PC9yZWNvcmQ+
PC9DaXRlPjxDaXRlPjxBdXRob3I+VHJhb3JlPC9BdXRob3I+PFllYXI+MjAxODwvWWVhcj48UmVj
TnVtPjU0NjwvUmVjTnVtPjxyZWNvcmQ+PHJlYy1udW1iZXI+NTQ2PC9yZWMtbnVtYmVyPjxmb3Jl
aWduLWtleXM+PGtleSBhcHA9IkVOIiBkYi1pZD0icGVhOWZ4ZjBoNTV3NTllZWFkdXgyZHNteHh2
ZWZkMHZ6ejlmIiB0aW1lc3RhbXA9IjE2Njc2MDUzODkiPjU0Njwva2V5PjwvZm9yZWlnbi1rZXlz
PjxyZWYtdHlwZSBuYW1lPSJKb3VybmFsIEFydGljbGUiPjE3PC9yZWYtdHlwZT48Y29udHJpYnV0
b3JzPjxhdXRob3JzPjxhdXRob3I+VHJhb3JlLCBCb3ViYWNhcjwvYXV0aG9yPjxhdXRob3I+UGVk
ZXNzZWF1LCBMYXVyZW50PC9hdXRob3I+PGF1dGhvcj5Bc3NhbSwgTGluZGE8L2F1dGhvcj48YXV0
aG9yPkNoZSwgWGlhb3lhbmc8L2F1dGhvcj48YXV0aG9yPkJsYW5jb24sIEplYW4tQ2hyaXN0b3Bo
ZTwvYXV0aG9yPjxhdXRob3I+VHNhaSwgSHNpbmhhbjwvYXV0aG9yPjxhdXRob3I+TmllLCBXYW55
aTwvYXV0aG9yPjxhdXRob3I+U3RvdW1wb3MsIENvbnN0YW50aW5vcyBDLjwvYXV0aG9yPjxhdXRo
b3I+S2FuYXR6aWRpcywgTWVyY291cmkgRy48L2F1dGhvcj48YXV0aG9yPlRyZXRpYWssIFNlcmdl
aTwvYXV0aG9yPjxhdXRob3I+TW9oaXRlLCBBZGl0eWEgRC48L2F1dGhvcj48YXV0aG9yPkV2ZW4s
IEphY2t5PC9hdXRob3I+PGF1dGhvcj5LZXBlbmVraWFuLCBNaWthw6tsPC9hdXRob3I+PGF1dGhv
cj5LYXRhbiwgQ2xhdWRpbmU8L2F1dGhvcj48L2F1dGhvcnM+PC9jb250cmlidXRvcnM+PHRpdGxl
cz48dGl0bGU+Q29tcG9zaXRlIE5hdHVyZSBvZiBMYXllcmVkIEh5YnJpZCBQZXJvdnNraXRlczog
QXNzZXNzbWVudCBvbiBRdWFudHVtIGFuZCBEaWVsZWN0cmljIENvbmZpbmVtZW50cyBhbmQgQmFu
ZCBBbGlnbm1lbnQ8L3RpdGxlPjxzZWNvbmRhcnktdGl0bGU+QUNTIE5hbm88L3NlY29uZGFyeS10
aXRsZT48L3RpdGxlcz48cGVyaW9kaWNhbD48ZnVsbC10aXRsZT5BQ1MgbmFubzwvZnVsbC10aXRs
ZT48L3BlcmlvZGljYWw+PHBhZ2VzPjMzMjEtMzMzMjwvcGFnZXM+PHZvbHVtZT4xMjwvdm9sdW1l
PjxudW1iZXI+NDwvbnVtYmVyPjxkYXRlcz48eWVhcj4yMDE4PC95ZWFyPjxwdWItZGF0ZXM+PGRh
dGU+MjAxOC8wNC8yNDwvZGF0ZT48L3B1Yi1kYXRlcz48L2RhdGVzPjxwdWJsaXNoZXI+QW1lcmlj
YW4gQ2hlbWljYWwgU29jaWV0eTwvcHVibGlzaGVyPjxpc2JuPjE5MzYtMDg1MTwvaXNibj48dXJs
cz48cmVsYXRlZC11cmxzPjx1cmw+aHR0cHM6Ly9kb2kub3JnLzEwLjEwMjEvYWNzbmFuby43YjA4
MjAyPC91cmw+PC9yZWxhdGVkLXVybHM+PC91cmxzPjxlbGVjdHJvbmljLXJlc291cmNlLW51bT4x
MC4xMDIxL2Fjc25hbm8uN2IwODIwMjwvZWxlY3Ryb25pYy1yZXNvdXJjZS1udW0+PC9yZWNvcmQ+
PC9DaXRlPjwvRW5kTm90ZT4A
</w:fldData>
        </w:fldChar>
      </w:r>
      <w:r w:rsidR="00BE7F48">
        <w:rPr>
          <w:rFonts w:ascii="Times New Roman" w:hAnsi="Times New Roman" w:cs="Times New Roman"/>
          <w:color w:val="000000" w:themeColor="text1"/>
          <w:sz w:val="18"/>
          <w:szCs w:val="18"/>
        </w:rPr>
        <w:instrText xml:space="preserve"> ADDIN EN.CITE.DATA </w:instrText>
      </w:r>
      <w:r w:rsidR="00BE7F48">
        <w:rPr>
          <w:rFonts w:ascii="Times New Roman" w:hAnsi="Times New Roman" w:cs="Times New Roman"/>
          <w:color w:val="000000" w:themeColor="text1"/>
          <w:sz w:val="18"/>
          <w:szCs w:val="18"/>
        </w:rPr>
      </w:r>
      <w:r w:rsidR="00BE7F48">
        <w:rPr>
          <w:rFonts w:ascii="Times New Roman" w:hAnsi="Times New Roman" w:cs="Times New Roman"/>
          <w:color w:val="000000" w:themeColor="text1"/>
          <w:sz w:val="18"/>
          <w:szCs w:val="18"/>
        </w:rPr>
        <w:fldChar w:fldCharType="end"/>
      </w:r>
      <w:r w:rsidR="00231BE2" w:rsidRPr="003F6E30">
        <w:rPr>
          <w:rFonts w:ascii="Times New Roman" w:hAnsi="Times New Roman" w:cs="Times New Roman"/>
          <w:color w:val="000000" w:themeColor="text1"/>
          <w:sz w:val="18"/>
          <w:szCs w:val="18"/>
        </w:rPr>
      </w:r>
      <w:r w:rsidR="00231BE2"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64,65</w:t>
      </w:r>
      <w:r w:rsidR="00231BE2" w:rsidRPr="003F6E30">
        <w:rPr>
          <w:rFonts w:ascii="Times New Roman" w:hAnsi="Times New Roman" w:cs="Times New Roman"/>
          <w:color w:val="000000" w:themeColor="text1"/>
          <w:sz w:val="18"/>
          <w:szCs w:val="18"/>
        </w:rPr>
        <w:fldChar w:fldCharType="end"/>
      </w:r>
      <w:r w:rsidR="00231BE2" w:rsidRPr="003F6E30">
        <w:rPr>
          <w:rFonts w:ascii="Times New Roman" w:hAnsi="Times New Roman" w:cs="Times New Roman"/>
          <w:color w:val="000000" w:themeColor="text1"/>
          <w:sz w:val="18"/>
          <w:szCs w:val="18"/>
        </w:rPr>
        <w:t xml:space="preserve">. </w:t>
      </w:r>
      <w:r w:rsidR="00FE4531" w:rsidRPr="003F6E30">
        <w:rPr>
          <w:rFonts w:ascii="Times New Roman" w:hAnsi="Times New Roman" w:cs="Times New Roman"/>
          <w:color w:val="000000" w:themeColor="text1"/>
          <w:sz w:val="18"/>
          <w:szCs w:val="18"/>
        </w:rPr>
        <w:t xml:space="preserve">Seeing as no method for calculating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oMath>
      <w:r w:rsidR="00FE4531"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oMath>
      <w:r w:rsidR="00FE4531" w:rsidRPr="003F6E30">
        <w:rPr>
          <w:rFonts w:ascii="Times New Roman" w:hAnsi="Times New Roman" w:cs="Times New Roman"/>
          <w:color w:val="000000" w:themeColor="text1"/>
          <w:sz w:val="18"/>
          <w:szCs w:val="18"/>
        </w:rPr>
        <w:t xml:space="preserve"> is free of assumptions, we opted to develop a new method </w:t>
      </w:r>
      <w:r w:rsidR="00BB6E41" w:rsidRPr="003F6E30">
        <w:rPr>
          <w:rFonts w:ascii="Times New Roman" w:hAnsi="Times New Roman" w:cs="Times New Roman"/>
          <w:color w:val="000000" w:themeColor="text1"/>
          <w:sz w:val="18"/>
          <w:szCs w:val="18"/>
        </w:rPr>
        <w:t xml:space="preserve">based on the spatially-averaged dielectric constant of a layered material (explained below) </w:t>
      </w:r>
      <w:r w:rsidR="00FE4531" w:rsidRPr="003F6E30">
        <w:rPr>
          <w:rFonts w:ascii="Times New Roman" w:hAnsi="Times New Roman" w:cs="Times New Roman"/>
          <w:color w:val="000000" w:themeColor="text1"/>
          <w:sz w:val="18"/>
          <w:szCs w:val="18"/>
        </w:rPr>
        <w:t>using assumptions that could be verified statistically. W</w:t>
      </w:r>
      <w:r w:rsidR="004668A6" w:rsidRPr="003F6E30">
        <w:rPr>
          <w:rFonts w:ascii="Times New Roman" w:hAnsi="Times New Roman" w:cs="Times New Roman"/>
          <w:color w:val="000000" w:themeColor="text1"/>
          <w:sz w:val="18"/>
          <w:szCs w:val="18"/>
        </w:rPr>
        <w:t xml:space="preserve">e find the results to be in good agreement with </w:t>
      </w:r>
      <w:r w:rsidR="00231BE2" w:rsidRPr="003F6E30">
        <w:rPr>
          <w:rFonts w:ascii="Times New Roman" w:hAnsi="Times New Roman" w:cs="Times New Roman"/>
          <w:color w:val="000000" w:themeColor="text1"/>
          <w:sz w:val="18"/>
          <w:szCs w:val="18"/>
        </w:rPr>
        <w:t>the dielectric profile method developed by Even and Katan</w:t>
      </w:r>
      <w:r w:rsidR="00231BE2"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&lt;EndNote&gt;&lt;Cite&gt;&lt;Author&gt;Sapori&lt;/Author&gt;&lt;Year&gt;2016&lt;/Year&gt;&lt;RecNum&gt;547&lt;/RecNum&gt;&lt;DisplayText&gt;&lt;style face="superscript"&gt;64&lt;/style&gt;&lt;/DisplayText&gt;&lt;record&gt;&lt;rec-number&gt;547&lt;/rec-number&gt;&lt;foreign-keys&gt;&lt;key app="EN" db-id="pea9fxf0h55w59eeadux2dsmxxvefd0vzz9f" timestamp="1667605445"&gt;547&lt;/key&gt;&lt;/foreign-keys&gt;&lt;ref-type name="Journal Article"&gt;17&lt;/ref-type&gt;&lt;contributors&gt;&lt;authors&gt;&lt;author&gt;Sapori, Daniel&lt;/author&gt;&lt;author&gt;Kepenekian, Mikaël&lt;/author&gt;&lt;author&gt;Pedesseau, Laurent&lt;/author&gt;&lt;author&gt;Katan, Claudine&lt;/author&gt;&lt;author&gt;Even, Jacky&lt;/author&gt;&lt;/authors&gt;&lt;/contributors&gt;&lt;titles&gt;&lt;title&gt;Quantum confinement and dielectric profiles of colloidal nanoplatelets of halide inorganic and hybrid organic–inorganic perovskites&lt;/title&gt;&lt;secondary-title&gt;Nanoscale&lt;/secondary-title&gt;&lt;/titles&gt;&lt;periodical&gt;&lt;full-title&gt;Nanoscale&lt;/full-title&gt;&lt;/periodical&gt;&lt;pages&gt;6369-6378&lt;/pages&gt;&lt;volume&gt;8&lt;/volume&gt;&lt;number&gt;12&lt;/number&gt;&lt;dates&gt;&lt;year&gt;2016&lt;/year&gt;&lt;/dates&gt;&lt;publisher&gt;The Royal Society of Chemistry&lt;/publisher&gt;&lt;isbn&gt;2040-3364&lt;/isbn&gt;&lt;work-type&gt;10.1039/C5NR07175E&lt;/work-type&gt;&lt;urls&gt;&lt;related-urls&gt;&lt;url&gt;http://dx.doi.org/10.1039/C5NR07175E&lt;/url&gt;&lt;/related-urls&gt;&lt;/urls&gt;&lt;electronic-resource-num&gt;10.1039/C5NR07175E&lt;/electronic-resource-num&gt;&lt;/record&gt;&lt;/Cite&gt;&lt;/EndNote&gt;</w:instrText>
      </w:r>
      <w:r w:rsidR="00231BE2"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64</w:t>
      </w:r>
      <w:r w:rsidR="00231BE2" w:rsidRPr="003F6E30">
        <w:rPr>
          <w:rFonts w:ascii="Times New Roman" w:hAnsi="Times New Roman" w:cs="Times New Roman"/>
          <w:color w:val="000000" w:themeColor="text1"/>
          <w:sz w:val="18"/>
          <w:szCs w:val="18"/>
        </w:rPr>
        <w:fldChar w:fldCharType="end"/>
      </w:r>
      <w:r w:rsidR="00231BE2" w:rsidRPr="003F6E30">
        <w:rPr>
          <w:rFonts w:ascii="Times New Roman" w:hAnsi="Times New Roman" w:cs="Times New Roman"/>
          <w:color w:val="000000" w:themeColor="text1"/>
          <w:sz w:val="18"/>
          <w:szCs w:val="18"/>
        </w:rPr>
        <w:t xml:space="preserve">. </w:t>
      </w:r>
    </w:p>
    <w:p w14:paraId="217C3210" w14:textId="5E63F03A" w:rsidR="00231BE2" w:rsidRPr="003F6E30" w:rsidRDefault="00231BE2"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Our values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oMath>
      <w:r w:rsidRPr="003F6E30">
        <w:rPr>
          <w:rFonts w:ascii="Times New Roman" w:hAnsi="Times New Roman" w:cs="Times New Roman"/>
          <w:color w:val="000000" w:themeColor="text1"/>
          <w:sz w:val="18"/>
          <w:szCs w:val="18"/>
        </w:rPr>
        <w:t xml:space="preserve"> are calculated from the bulk dielectric tensors for several members of the 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 xml:space="preserve"> series. For any two members of the 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 xml:space="preserve"> series with composition (C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the barrier and well dielectric constants can be calculated algebraically using the equations for the spatially-averaged dielectric constant of a layered material:</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54</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w:t>
      </w:r>
    </w:p>
    <w:p w14:paraId="01AD37CF" w14:textId="77777777" w:rsidR="00231BE2" w:rsidRPr="003F6E30" w:rsidRDefault="00231BE2" w:rsidP="00CC2972">
      <w:pPr>
        <w:spacing w:line="240" w:lineRule="auto"/>
        <w:contextualSpacing/>
        <w:jc w:val="both"/>
        <w:rPr>
          <w:rFonts w:ascii="Times New Roman" w:hAnsi="Times New Roman" w:cs="Times New Roman"/>
          <w:color w:val="000000" w:themeColor="text1"/>
          <w:sz w:val="18"/>
          <w:szCs w:val="18"/>
        </w:rPr>
      </w:pPr>
    </w:p>
    <w:p w14:paraId="751AAD40" w14:textId="4DA315D2" w:rsidR="00231BE2" w:rsidRPr="003F6E30" w:rsidRDefault="00231BE2"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bulk</m:t>
            </m:r>
          </m:sub>
        </m:sSub>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b</m:t>
                    </m:r>
                  </m:sub>
                </m:sSub>
              </m:e>
            </m:d>
          </m:num>
          <m:den>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b</m:t>
                </m:r>
              </m:sub>
            </m:sSub>
          </m:den>
        </m:f>
      </m:oMath>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8B60D7" w:rsidRPr="003F6E30">
        <w:rPr>
          <w:rFonts w:ascii="Times New Roman" w:eastAsia="Times New Roman" w:hAnsi="Times New Roman" w:cs="Times New Roman"/>
          <w:color w:val="000000" w:themeColor="text1"/>
          <w:sz w:val="18"/>
          <w:szCs w:val="18"/>
        </w:rPr>
        <w:tab/>
      </w:r>
      <w:r w:rsidR="008B60D7"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21</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4DE20DAA" w14:textId="77777777" w:rsidR="00E327CA" w:rsidRPr="003F6E30" w:rsidRDefault="00E327CA" w:rsidP="00CC2972">
      <w:pPr>
        <w:spacing w:line="240" w:lineRule="auto"/>
        <w:contextualSpacing/>
        <w:jc w:val="both"/>
        <w:rPr>
          <w:rFonts w:ascii="Times New Roman" w:hAnsi="Times New Roman" w:cs="Times New Roman"/>
          <w:color w:val="000000" w:themeColor="text1"/>
          <w:sz w:val="18"/>
          <w:szCs w:val="18"/>
        </w:rPr>
      </w:pPr>
    </w:p>
    <w:p w14:paraId="1E46D34B" w14:textId="60FA5A55" w:rsidR="0003582C" w:rsidRPr="003F6E30" w:rsidRDefault="0003582C"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where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w,b</m:t>
            </m:r>
          </m:sub>
        </m:sSub>
      </m:oMath>
      <w:r w:rsidRPr="003F6E30">
        <w:rPr>
          <w:rFonts w:ascii="Times New Roman" w:hAnsi="Times New Roman" w:cs="Times New Roman"/>
          <w:color w:val="000000" w:themeColor="text1"/>
          <w:sz w:val="18"/>
          <w:szCs w:val="18"/>
        </w:rPr>
        <w:t xml:space="preserve"> are the well and barrier lengths (i.e. the nominal well/barrier length adjusted by the atomic radius of </w:t>
      </w:r>
      <w:r w:rsidR="00C0387D" w:rsidRPr="003F6E30">
        <w:rPr>
          <w:rFonts w:ascii="Times New Roman" w:hAnsi="Times New Roman" w:cs="Times New Roman"/>
          <w:color w:val="000000" w:themeColor="text1"/>
          <w:sz w:val="18"/>
          <w:szCs w:val="18"/>
        </w:rPr>
        <w:t>the halide atom</w:t>
      </w:r>
      <w:r w:rsidR="00A868AB" w:rsidRPr="003F6E30">
        <w:rPr>
          <w:rFonts w:ascii="Times New Roman" w:hAnsi="Times New Roman" w:cs="Times New Roman"/>
          <w:color w:val="000000" w:themeColor="text1"/>
          <w:sz w:val="18"/>
          <w:szCs w:val="18"/>
        </w:rPr>
        <w:t xml:space="preserve"> </w:t>
      </w:r>
      <w:r w:rsidR="00A868AB" w:rsidRPr="003F6E30">
        <w:rPr>
          <w:rFonts w:ascii="Times New Roman" w:hAnsi="Times New Roman" w:cs="Times New Roman"/>
          <w:color w:val="000000" w:themeColor="text1"/>
          <w:sz w:val="18"/>
          <w:szCs w:val="18"/>
        </w:rPr>
        <w:lastRenderedPageBreak/>
        <w:t>according to</w:t>
      </w:r>
      <w:r w:rsidRPr="003F6E30">
        <w:rPr>
          <w:rFonts w:ascii="Times New Roman" w:hAnsi="Times New Roman" w:cs="Times New Roman"/>
          <w:color w:val="000000" w:themeColor="text1"/>
          <w:sz w:val="18"/>
          <w:szCs w:val="18"/>
        </w:rPr>
        <w:t xml:space="preserve"> Eq. </w:t>
      </w:r>
      <w:r w:rsidR="001802F6" w:rsidRPr="003F6E30">
        <w:rPr>
          <w:rFonts w:ascii="Times New Roman" w:hAnsi="Times New Roman" w:cs="Times New Roman"/>
          <w:color w:val="000000" w:themeColor="text1"/>
          <w:sz w:val="18"/>
          <w:szCs w:val="18"/>
        </w:rPr>
        <w:t>(36) and Eq. (37)</w:t>
      </w:r>
      <w:r w:rsidRPr="003F6E30">
        <w:rPr>
          <w:rFonts w:ascii="Times New Roman" w:hAnsi="Times New Roman" w:cs="Times New Roman"/>
          <w:color w:val="000000" w:themeColor="text1"/>
          <w:sz w:val="18"/>
          <w:szCs w:val="18"/>
        </w:rPr>
        <w:t>). Our DFT calculations combined with the measurements by DeCrescent et al. provide a sample size of N = 8 unique 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 xml:space="preserve"> structures and</w:t>
      </w:r>
      <w:r w:rsidR="0044683C"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w:t>
      </w:r>
      <w:r w:rsidR="00852DB6" w:rsidRPr="003F6E30">
        <w:rPr>
          <w:rFonts w:ascii="Times New Roman" w:hAnsi="Times New Roman" w:cs="Times New Roman"/>
          <w:color w:val="000000" w:themeColor="text1"/>
          <w:sz w:val="18"/>
          <w:szCs w:val="18"/>
        </w:rPr>
        <w:t xml:space="preserve">under the assumption that </w:t>
      </w:r>
      <w:r w:rsidR="0044683C" w:rsidRPr="003F6E30">
        <w:rPr>
          <w:rFonts w:ascii="Times New Roman" w:hAnsi="Times New Roman" w:cs="Times New Roman"/>
          <w:color w:val="000000" w:themeColor="text1"/>
          <w:sz w:val="18"/>
          <w:szCs w:val="18"/>
        </w:rPr>
        <w:t xml:space="preserve">due to the similarities of the molecules </w:t>
      </w:r>
      <w:r w:rsidR="00852DB6" w:rsidRPr="003F6E30">
        <w:rPr>
          <w:rFonts w:ascii="Times New Roman" w:hAnsi="Times New Roman" w:cs="Times New Roman"/>
          <w:color w:val="000000" w:themeColor="text1"/>
          <w:sz w:val="18"/>
          <w:szCs w:val="18"/>
        </w:rPr>
        <w:t xml:space="preserve">the </w:t>
      </w:r>
      <w:r w:rsidR="0044683C" w:rsidRPr="003F6E30">
        <w:rPr>
          <w:rFonts w:ascii="Times New Roman" w:hAnsi="Times New Roman" w:cs="Times New Roman"/>
          <w:color w:val="000000" w:themeColor="text1"/>
          <w:sz w:val="18"/>
          <w:szCs w:val="18"/>
        </w:rPr>
        <w:t>dielectric constants for the [(C</w:t>
      </w:r>
      <w:r w:rsidR="0044683C" w:rsidRPr="003F6E30">
        <w:rPr>
          <w:rFonts w:ascii="Times New Roman" w:hAnsi="Times New Roman" w:cs="Times New Roman"/>
          <w:i/>
          <w:iCs/>
          <w:color w:val="000000" w:themeColor="text1"/>
          <w:sz w:val="18"/>
          <w:szCs w:val="18"/>
          <w:vertAlign w:val="subscript"/>
        </w:rPr>
        <w:t>m</w:t>
      </w:r>
      <w:r w:rsidR="0044683C" w:rsidRPr="003F6E30">
        <w:rPr>
          <w:rFonts w:ascii="Times New Roman" w:hAnsi="Times New Roman" w:cs="Times New Roman"/>
          <w:color w:val="000000" w:themeColor="text1"/>
          <w:sz w:val="18"/>
          <w:szCs w:val="18"/>
        </w:rPr>
        <w:t>)</w:t>
      </w:r>
      <w:r w:rsidR="0044683C" w:rsidRPr="003F6E30">
        <w:rPr>
          <w:rFonts w:ascii="Times New Roman" w:hAnsi="Times New Roman" w:cs="Times New Roman"/>
          <w:color w:val="000000" w:themeColor="text1"/>
          <w:sz w:val="18"/>
          <w:szCs w:val="18"/>
          <w:vertAlign w:val="subscript"/>
        </w:rPr>
        <w:t>2</w:t>
      </w:r>
      <w:r w:rsidR="0044683C" w:rsidRPr="003F6E30">
        <w:rPr>
          <w:rFonts w:ascii="Times New Roman" w:hAnsi="Times New Roman" w:cs="Times New Roman"/>
          <w:color w:val="000000" w:themeColor="text1"/>
          <w:sz w:val="18"/>
          <w:szCs w:val="18"/>
        </w:rPr>
        <w:t>]</w:t>
      </w:r>
      <w:r w:rsidR="0044683C" w:rsidRPr="003F6E30">
        <w:rPr>
          <w:rFonts w:ascii="Times New Roman" w:hAnsi="Times New Roman" w:cs="Times New Roman"/>
          <w:color w:val="000000" w:themeColor="text1"/>
          <w:sz w:val="18"/>
          <w:szCs w:val="18"/>
          <w:vertAlign w:val="superscript"/>
        </w:rPr>
        <w:t>2+</w:t>
      </w:r>
      <w:r w:rsidR="0044683C" w:rsidRPr="003F6E30">
        <w:rPr>
          <w:rFonts w:ascii="Times New Roman" w:hAnsi="Times New Roman" w:cs="Times New Roman"/>
          <w:color w:val="000000" w:themeColor="text1"/>
          <w:sz w:val="18"/>
          <w:szCs w:val="18"/>
        </w:rPr>
        <w:t xml:space="preserve"> layers do not change with length, </w:t>
      </w:r>
      <w:r w:rsidRPr="003F6E30">
        <w:rPr>
          <w:rFonts w:ascii="Times New Roman" w:hAnsi="Times New Roman" w:cs="Times New Roman"/>
          <w:color w:val="000000" w:themeColor="text1"/>
          <w:sz w:val="18"/>
          <w:szCs w:val="18"/>
        </w:rPr>
        <w:t xml:space="preserve">linear regression fits according to Eq. (2) yields the dielectric constants for </w:t>
      </w:r>
      <w:r w:rsidR="0044683C" w:rsidRPr="003F6E30">
        <w:rPr>
          <w:rFonts w:ascii="Times New Roman" w:hAnsi="Times New Roman" w:cs="Times New Roman"/>
          <w:color w:val="000000" w:themeColor="text1"/>
          <w:sz w:val="18"/>
          <w:szCs w:val="18"/>
        </w:rPr>
        <w:t xml:space="preserve">the </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xml:space="preserve"> and </w:t>
      </w:r>
      <w:r w:rsidR="0044683C" w:rsidRPr="003F6E30">
        <w:rPr>
          <w:rFonts w:ascii="Times New Roman" w:hAnsi="Times New Roman" w:cs="Times New Roman"/>
          <w:color w:val="000000" w:themeColor="text1"/>
          <w:sz w:val="18"/>
          <w:szCs w:val="18"/>
        </w:rPr>
        <w:t xml:space="preserve">the </w:t>
      </w:r>
      <w:r w:rsidRPr="003F6E30">
        <w:rPr>
          <w:rFonts w:ascii="Times New Roman" w:hAnsi="Times New Roman" w:cs="Times New Roman"/>
          <w:color w:val="000000" w:themeColor="text1"/>
          <w:sz w:val="18"/>
          <w:szCs w:val="18"/>
        </w:rPr>
        <w:t>[(C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xml:space="preserve"> layers. The results (</w:t>
      </w:r>
      <w:r w:rsidRPr="003F6E30">
        <w:rPr>
          <w:rFonts w:ascii="Times New Roman" w:hAnsi="Times New Roman" w:cs="Times New Roman"/>
          <w:b/>
          <w:bCs/>
          <w:color w:val="000000" w:themeColor="text1"/>
          <w:sz w:val="18"/>
          <w:szCs w:val="18"/>
        </w:rPr>
        <w:t>Table</w:t>
      </w:r>
      <w:r w:rsidR="00FE4531" w:rsidRPr="003F6E30">
        <w:rPr>
          <w:rFonts w:ascii="Times New Roman" w:hAnsi="Times New Roman" w:cs="Times New Roman"/>
          <w:b/>
          <w:bCs/>
          <w:color w:val="000000" w:themeColor="text1"/>
          <w:sz w:val="18"/>
          <w:szCs w:val="18"/>
        </w:rPr>
        <w:t> S6</w:t>
      </w:r>
      <w:r w:rsidRPr="003F6E30">
        <w:rPr>
          <w:rFonts w:ascii="Times New Roman" w:hAnsi="Times New Roman" w:cs="Times New Roman"/>
          <w:color w:val="000000" w:themeColor="text1"/>
          <w:sz w:val="18"/>
          <w:szCs w:val="18"/>
        </w:rPr>
        <w:t xml:space="preserve">) are in </w:t>
      </w:r>
      <w:r w:rsidR="00FE4531" w:rsidRPr="003F6E30">
        <w:rPr>
          <w:rFonts w:ascii="Times New Roman" w:hAnsi="Times New Roman" w:cs="Times New Roman"/>
          <w:color w:val="000000" w:themeColor="text1"/>
          <w:sz w:val="18"/>
          <w:szCs w:val="18"/>
        </w:rPr>
        <w:t>close</w:t>
      </w:r>
      <w:r w:rsidRPr="003F6E30">
        <w:rPr>
          <w:rFonts w:ascii="Times New Roman" w:hAnsi="Times New Roman" w:cs="Times New Roman"/>
          <w:color w:val="000000" w:themeColor="text1"/>
          <w:sz w:val="18"/>
          <w:szCs w:val="18"/>
        </w:rPr>
        <w:t xml:space="preserve"> agreement with calculations of the dielectric profile by Blancon et al.</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&lt;EndNote&gt;&lt;Cite&gt;&lt;Author&gt;Blancon&lt;/Author&gt;&lt;Year&gt;2018&lt;/Year&gt;&lt;RecNum&gt;26&lt;/RecNum&gt;&lt;DisplayText&gt;&lt;style face="superscript"&gt;55&lt;/style&gt;&lt;/DisplayText&gt;&lt;record&gt;&lt;rec-number&gt;26&lt;/rec-number&gt;&lt;foreign-keys&gt;&lt;key app="EN" db-id="pea9fxf0h55w59eeadux2dsmxxvefd0vzz9f" timestamp="1607676033"&gt;26&lt;/key&gt;&lt;/foreign-keys&gt;&lt;ref-type name="Journal Article"&gt;17&lt;/ref-type&gt;&lt;contributors&gt;&lt;authors&gt;&lt;author&gt;Blancon, J. C.&lt;/author&gt;&lt;author&gt;Stier, A. V.&lt;/author&gt;&lt;author&gt;Tsai, H.&lt;/author&gt;&lt;author&gt;Nie, W.&lt;/author&gt;&lt;author&gt;Stoumpos, C. C.&lt;/author&gt;&lt;author&gt;Traoré, B.&lt;/author&gt;&lt;author&gt;Pedesseau, L.&lt;/author&gt;&lt;author&gt;Kepenekian, M.&lt;/author&gt;&lt;author&gt;Katsutani, F.&lt;/author&gt;&lt;author&gt;Noe, G. T.&lt;/author&gt;&lt;author&gt;Kono, J.&lt;/author&gt;&lt;author&gt;Tretiak, S.&lt;/author&gt;&lt;author&gt;Crooker, S. A.&lt;/author&gt;&lt;author&gt;Katan, C.&lt;/author&gt;&lt;author&gt;Kanatzidis, M. G.&lt;/author&gt;&lt;author&gt;Crochet, J. J.&lt;/author&gt;&lt;author&gt;Even, J.&lt;/author&gt;&lt;author&gt;Mohite, A. D.&lt;/author&gt;&lt;/authors&gt;&lt;/contributors&gt;&lt;titles&gt;&lt;title&gt;Scaling law for excitons in 2D perovskite quantum wells&lt;/title&gt;&lt;secondary-title&gt;Nature Communications&lt;/secondary-title&gt;&lt;/titles&gt;&lt;periodical&gt;&lt;full-title&gt;Nature Communications&lt;/full-title&gt;&lt;abbr-1&gt;Nat. Commun.&lt;/abbr-1&gt;&lt;/periodical&gt;&lt;pages&gt;2254&lt;/pages&gt;&lt;volume&gt;9&lt;/volume&gt;&lt;number&gt;1&lt;/number&gt;&lt;dates&gt;&lt;year&gt;2018&lt;/year&gt;&lt;pub-dates&gt;&lt;date&gt;2018/06/08&lt;/date&gt;&lt;/pub-dates&gt;&lt;/dates&gt;&lt;isbn&gt;2041-1723&lt;/isbn&gt;&lt;urls&gt;&lt;related-urls&gt;&lt;url&gt;https://doi.org/10.1038/s41467-018-04659-x&lt;/url&gt;&lt;/related-urls&gt;&lt;/urls&gt;&lt;electronic-resource-num&gt;10.1038/s41467-018-04659-x&lt;/electronic-resource-num&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55</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but our well-to-barrier ratio is slightly greater (we obtain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4.</w:t>
      </w:r>
      <w:r w:rsidR="0022528B">
        <w:rPr>
          <w:rFonts w:ascii="Times New Roman" w:hAnsi="Times New Roman" w:cs="Times New Roman"/>
          <w:color w:val="000000" w:themeColor="text1"/>
          <w:sz w:val="18"/>
          <w:szCs w:val="18"/>
        </w:rPr>
        <w:t>68</w:t>
      </w:r>
      <w:r w:rsidRPr="003F6E30">
        <w:rPr>
          <w:rFonts w:ascii="Times New Roman" w:hAnsi="Times New Roman" w:cs="Times New Roman"/>
          <w:color w:val="000000" w:themeColor="text1"/>
          <w:sz w:val="18"/>
          <w:szCs w:val="18"/>
        </w:rPr>
        <w:t xml:space="preserve">/1.78 whereas Blancon et al. obtained 4.00/2.1). Fortunately, the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calculation is far more sensitive to the magnitude of the spatially averaged dielectric constant than it is the ratio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and the former was rigorously verified by experiment, as previously discussed. </w:t>
      </w:r>
      <w:r w:rsidR="0044683C" w:rsidRPr="003F6E30">
        <w:rPr>
          <w:rFonts w:ascii="Times New Roman" w:hAnsi="Times New Roman" w:cs="Times New Roman"/>
          <w:color w:val="000000" w:themeColor="text1"/>
          <w:sz w:val="18"/>
          <w:szCs w:val="18"/>
        </w:rPr>
        <w:t xml:space="preserve">As mentioned, the </w:t>
      </w:r>
      <w:r w:rsidRPr="003F6E30">
        <w:rPr>
          <w:rFonts w:ascii="Times New Roman" w:hAnsi="Times New Roman" w:cs="Times New Roman"/>
          <w:color w:val="000000" w:themeColor="text1"/>
          <w:sz w:val="18"/>
          <w:szCs w:val="18"/>
        </w:rPr>
        <w:t xml:space="preserve">fit procedure assumes that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w:t>
      </w:r>
      <w:r w:rsidR="0044683C" w:rsidRPr="003F6E30">
        <w:rPr>
          <w:rFonts w:ascii="Times New Roman" w:hAnsi="Times New Roman" w:cs="Times New Roman"/>
          <w:color w:val="000000" w:themeColor="text1"/>
          <w:sz w:val="18"/>
          <w:szCs w:val="18"/>
        </w:rPr>
        <w:t xml:space="preserve">and for that matter also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oMath>
      <w:r w:rsidR="0044683C"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are independent of the number of carbons in the 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 xml:space="preserve"> alkyl chain, and the low standard errors of the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fit values for [PbI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xml:space="preserve"> and [(C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 xml:space="preserve">Table </w:t>
      </w:r>
      <w:r w:rsidR="00097160" w:rsidRPr="003F6E30">
        <w:rPr>
          <w:rFonts w:ascii="Times New Roman" w:hAnsi="Times New Roman" w:cs="Times New Roman"/>
          <w:b/>
          <w:bCs/>
          <w:color w:val="000000" w:themeColor="text1"/>
          <w:sz w:val="18"/>
          <w:szCs w:val="18"/>
        </w:rPr>
        <w:t>S6</w:t>
      </w:r>
      <w:r w:rsidRPr="003F6E30">
        <w:rPr>
          <w:rFonts w:ascii="Times New Roman" w:hAnsi="Times New Roman" w:cs="Times New Roman"/>
          <w:color w:val="000000" w:themeColor="text1"/>
          <w:sz w:val="18"/>
          <w:szCs w:val="18"/>
        </w:rPr>
        <w:t xml:space="preserve">) serve to verify that this is a </w:t>
      </w:r>
      <w:r w:rsidR="0044683C" w:rsidRPr="003F6E30">
        <w:rPr>
          <w:rFonts w:ascii="Times New Roman" w:hAnsi="Times New Roman" w:cs="Times New Roman"/>
          <w:color w:val="000000" w:themeColor="text1"/>
          <w:sz w:val="18"/>
          <w:szCs w:val="18"/>
        </w:rPr>
        <w:t xml:space="preserve">valid </w:t>
      </w:r>
      <w:r w:rsidRPr="003F6E30">
        <w:rPr>
          <w:rFonts w:ascii="Times New Roman" w:hAnsi="Times New Roman" w:cs="Times New Roman"/>
          <w:color w:val="000000" w:themeColor="text1"/>
          <w:sz w:val="18"/>
          <w:szCs w:val="18"/>
        </w:rPr>
        <w:t xml:space="preserve">assumption. </w:t>
      </w:r>
    </w:p>
    <w:p w14:paraId="512BA757" w14:textId="41B3B0AA" w:rsidR="006562F4" w:rsidRPr="00F858F5" w:rsidRDefault="0003582C" w:rsidP="00F858F5">
      <w:pPr>
        <w:spacing w:line="240" w:lineRule="auto"/>
        <w:contextualSpacing/>
        <w:jc w:val="both"/>
        <w:rPr>
          <w:rFonts w:ascii="Times New Roman" w:hAnsi="Times New Roman" w:cs="Times New Roman"/>
          <w:color w:val="000000" w:themeColor="text1"/>
          <w:sz w:val="18"/>
          <w:szCs w:val="18"/>
        </w:rPr>
        <w:sectPr w:rsidR="006562F4" w:rsidRPr="00F858F5" w:rsidSect="00411BAD">
          <w:type w:val="continuous"/>
          <w:pgSz w:w="12240" w:h="15840" w:code="1"/>
          <w:pgMar w:top="1296" w:right="994" w:bottom="1296" w:left="994" w:header="850" w:footer="648" w:gutter="0"/>
          <w:cols w:num="2" w:space="227"/>
          <w:titlePg/>
          <w:docGrid w:linePitch="360"/>
        </w:sectPr>
      </w:pPr>
      <w:r w:rsidRPr="003F6E30">
        <w:rPr>
          <w:rFonts w:ascii="Times New Roman" w:hAnsi="Times New Roman" w:cs="Times New Roman"/>
          <w:color w:val="000000" w:themeColor="text1"/>
          <w:sz w:val="18"/>
          <w:szCs w:val="18"/>
        </w:rPr>
        <w:tab/>
        <w:t>Having obtained the dielectric constants of [PbI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xml:space="preserve"> and [(C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xml:space="preserve"> layers, it becomes algebraically possible to solve for the remaining barrier layers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[1F-PEA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[5F-PEA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[E</w:t>
      </w:r>
      <w:r w:rsidR="00A33E94">
        <w:rPr>
          <w:rFonts w:ascii="Times New Roman" w:hAnsi="Times New Roman" w:cs="Times New Roman"/>
          <w:color w:val="000000" w:themeColor="text1"/>
          <w:sz w:val="18"/>
          <w:szCs w:val="18"/>
        </w:rPr>
        <w:t>OA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and well layers ([SnI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[PbBr</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[PbCl</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This is possible when a 2D HP shares a common layer with (C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structures, and its bulk dielectric constant </w:t>
      </w:r>
      <w:r w:rsidR="0044683C" w:rsidRPr="003F6E30">
        <w:rPr>
          <w:rFonts w:ascii="Times New Roman" w:hAnsi="Times New Roman" w:cs="Times New Roman"/>
          <w:color w:val="000000" w:themeColor="text1"/>
          <w:sz w:val="18"/>
          <w:szCs w:val="18"/>
        </w:rPr>
        <w:t xml:space="preserve">(either high or low frequency, known from DFT) </w:t>
      </w:r>
      <w:r w:rsidRPr="003F6E30">
        <w:rPr>
          <w:rFonts w:ascii="Times New Roman" w:hAnsi="Times New Roman" w:cs="Times New Roman"/>
          <w:color w:val="000000" w:themeColor="text1"/>
          <w:sz w:val="18"/>
          <w:szCs w:val="18"/>
        </w:rPr>
        <w:t>is combined with</w:t>
      </w:r>
      <w:r w:rsidR="0044683C" w:rsidRPr="003F6E30">
        <w:rPr>
          <w:rFonts w:ascii="Times New Roman" w:hAnsi="Times New Roman" w:cs="Times New Roman"/>
          <w:color w:val="000000" w:themeColor="text1"/>
          <w:sz w:val="18"/>
          <w:szCs w:val="18"/>
        </w:rPr>
        <w:t xml:space="preserve"> the now known</w:t>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oMath>
      <w:r w:rsidRPr="003F6E30">
        <w:rPr>
          <w:rFonts w:ascii="Times New Roman" w:hAnsi="Times New Roman" w:cs="Times New Roman"/>
          <w:color w:val="000000" w:themeColor="text1"/>
          <w:sz w:val="18"/>
          <w:szCs w:val="18"/>
        </w:rPr>
        <w:t xml:space="preserve"> of [PbI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xml:space="preserve">  (or</w:t>
      </w:r>
      <w:r w:rsidR="0044683C" w:rsidRPr="003F6E30">
        <w:rPr>
          <w:rFonts w:ascii="Times New Roman" w:hAnsi="Times New Roman" w:cs="Times New Roman"/>
          <w:color w:val="000000" w:themeColor="text1"/>
          <w:sz w:val="18"/>
          <w:szCs w:val="18"/>
        </w:rPr>
        <w:t xml:space="preserve"> the now known</w:t>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of [(C</w:t>
      </w:r>
      <w:r w:rsidRPr="003F6E30">
        <w:rPr>
          <w:rFonts w:ascii="Times New Roman" w:hAnsi="Times New Roman" w:cs="Times New Roman"/>
          <w:i/>
          <w:iCs/>
          <w:color w:val="000000" w:themeColor="text1"/>
          <w:sz w:val="18"/>
          <w:szCs w:val="18"/>
          <w:vertAlign w:val="subscript"/>
        </w:rPr>
        <w:t>m</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perscript"/>
        </w:rPr>
        <w:t>2+</w:t>
      </w:r>
      <w:r w:rsidRPr="003F6E30">
        <w:rPr>
          <w:rFonts w:ascii="Times New Roman" w:hAnsi="Times New Roman" w:cs="Times New Roman"/>
          <w:color w:val="000000" w:themeColor="text1"/>
          <w:sz w:val="18"/>
          <w:szCs w:val="18"/>
        </w:rPr>
        <w:t>) in Eq. (</w:t>
      </w:r>
      <w:r w:rsidR="00BF721A" w:rsidRPr="003F6E30">
        <w:rPr>
          <w:rFonts w:ascii="Times New Roman" w:hAnsi="Times New Roman" w:cs="Times New Roman"/>
          <w:color w:val="000000" w:themeColor="text1"/>
          <w:sz w:val="18"/>
          <w:szCs w:val="18"/>
        </w:rPr>
        <w:t>21</w:t>
      </w:r>
      <w:r w:rsidRPr="003F6E30">
        <w:rPr>
          <w:rFonts w:ascii="Times New Roman" w:hAnsi="Times New Roman" w:cs="Times New Roman"/>
          <w:color w:val="000000" w:themeColor="text1"/>
          <w:sz w:val="18"/>
          <w:szCs w:val="18"/>
        </w:rPr>
        <w:t xml:space="preserve">), leaving </w:t>
      </w:r>
      <w:r w:rsidR="0044683C" w:rsidRPr="003F6E30">
        <w:rPr>
          <w:rFonts w:ascii="Times New Roman" w:hAnsi="Times New Roman" w:cs="Times New Roman"/>
          <w:color w:val="000000" w:themeColor="text1"/>
          <w:sz w:val="18"/>
          <w:szCs w:val="18"/>
        </w:rPr>
        <w:t xml:space="preserve">only </w:t>
      </w:r>
      <w:r w:rsidRPr="003F6E30">
        <w:rPr>
          <w:rFonts w:ascii="Times New Roman" w:hAnsi="Times New Roman" w:cs="Times New Roman"/>
          <w:color w:val="000000" w:themeColor="text1"/>
          <w:sz w:val="18"/>
          <w:szCs w:val="18"/>
        </w:rPr>
        <w:t xml:space="preserve">one unknown. This type of process was carried out to obtain the various barrier and well dielectric constants reported in </w:t>
      </w:r>
      <w:r w:rsidRPr="003F6E30">
        <w:rPr>
          <w:rFonts w:ascii="Times New Roman" w:hAnsi="Times New Roman" w:cs="Times New Roman"/>
          <w:b/>
          <w:bCs/>
          <w:color w:val="000000" w:themeColor="text1"/>
          <w:sz w:val="18"/>
          <w:szCs w:val="18"/>
        </w:rPr>
        <w:t xml:space="preserve">Table </w:t>
      </w:r>
      <w:r w:rsidR="00FE4531" w:rsidRPr="003F6E30">
        <w:rPr>
          <w:rFonts w:ascii="Times New Roman" w:hAnsi="Times New Roman" w:cs="Times New Roman"/>
          <w:b/>
          <w:bCs/>
          <w:color w:val="000000" w:themeColor="text1"/>
          <w:sz w:val="18"/>
          <w:szCs w:val="18"/>
        </w:rPr>
        <w:t>S6</w:t>
      </w:r>
      <w:r w:rsidR="003211BA" w:rsidRPr="003F6E30">
        <w:rPr>
          <w:rFonts w:ascii="Times New Roman" w:hAnsi="Times New Roman" w:cs="Times New Roman"/>
          <w:color w:val="000000" w:themeColor="text1"/>
          <w:sz w:val="18"/>
          <w:szCs w:val="18"/>
        </w:rPr>
        <w:t>,  with errors determined by propagating standard error of the known dielectric constants in Eq. (</w:t>
      </w:r>
      <w:r w:rsidR="00E006B6" w:rsidRPr="003F6E30">
        <w:rPr>
          <w:rFonts w:ascii="Times New Roman" w:hAnsi="Times New Roman" w:cs="Times New Roman"/>
          <w:color w:val="000000" w:themeColor="text1"/>
          <w:sz w:val="18"/>
          <w:szCs w:val="18"/>
        </w:rPr>
        <w:t>21</w:t>
      </w:r>
      <w:r w:rsidR="003211BA"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w:t>
      </w:r>
      <w:r w:rsidR="0044683C" w:rsidRPr="003F6E30">
        <w:rPr>
          <w:rFonts w:ascii="Times New Roman" w:hAnsi="Times New Roman" w:cs="Times New Roman"/>
          <w:color w:val="000000" w:themeColor="text1"/>
          <w:sz w:val="18"/>
          <w:szCs w:val="18"/>
        </w:rPr>
        <w:t xml:space="preserve">Finally, as </w:t>
      </w:r>
      <w:r w:rsidRPr="003F6E30">
        <w:rPr>
          <w:rFonts w:ascii="Times New Roman" w:hAnsi="Times New Roman" w:cs="Times New Roman"/>
          <w:color w:val="000000" w:themeColor="text1"/>
          <w:sz w:val="18"/>
          <w:szCs w:val="18"/>
        </w:rPr>
        <w:t xml:space="preserve">pointed out by Even and Katan, </w:t>
      </w:r>
      <w:r w:rsidR="00BE5EBA" w:rsidRPr="003F6E30">
        <w:rPr>
          <w:rFonts w:ascii="Times New Roman" w:hAnsi="Times New Roman" w:cs="Times New Roman"/>
          <w:color w:val="000000" w:themeColor="text1"/>
          <w:sz w:val="18"/>
          <w:szCs w:val="18"/>
        </w:rPr>
        <w:t xml:space="preserve">when adding additional octahedral layers to the inorganic section, </w:t>
      </w:r>
      <w:r w:rsidRPr="003F6E30">
        <w:rPr>
          <w:rFonts w:ascii="Times New Roman" w:hAnsi="Times New Roman" w:cs="Times New Roman"/>
          <w:color w:val="000000" w:themeColor="text1"/>
          <w:sz w:val="18"/>
          <w:szCs w:val="18"/>
        </w:rPr>
        <w:t xml:space="preserve">the </w:t>
      </w:r>
      <w:r w:rsidRPr="003F6E30">
        <w:rPr>
          <w:rFonts w:ascii="Times New Roman" w:hAnsi="Times New Roman" w:cs="Times New Roman"/>
          <w:i/>
          <w:color w:val="000000" w:themeColor="text1"/>
          <w:sz w:val="18"/>
          <w:szCs w:val="18"/>
        </w:rPr>
        <w:t>n</w:t>
      </w:r>
      <w:r w:rsidRPr="003F6E30">
        <w:rPr>
          <w:rFonts w:ascii="Times New Roman" w:hAnsi="Times New Roman" w:cs="Times New Roman"/>
          <w:color w:val="000000" w:themeColor="text1"/>
          <w:sz w:val="18"/>
          <w:szCs w:val="18"/>
        </w:rPr>
        <w:t xml:space="preserve"> &gt; 1 compounds </w:t>
      </w:r>
      <w:r w:rsidR="00BE5EBA" w:rsidRPr="003F6E30">
        <w:rPr>
          <w:rFonts w:ascii="Times New Roman" w:hAnsi="Times New Roman" w:cs="Times New Roman"/>
          <w:color w:val="000000" w:themeColor="text1"/>
          <w:sz w:val="18"/>
          <w:szCs w:val="18"/>
        </w:rPr>
        <w:t xml:space="preserve">should not </w:t>
      </w:r>
      <w:r w:rsidRPr="003F6E30">
        <w:rPr>
          <w:rFonts w:ascii="Times New Roman" w:hAnsi="Times New Roman" w:cs="Times New Roman"/>
          <w:color w:val="000000" w:themeColor="text1"/>
          <w:sz w:val="18"/>
          <w:szCs w:val="18"/>
        </w:rPr>
        <w:t xml:space="preserve">be classified as </w:t>
      </w:r>
      <w:r w:rsidR="0044683C" w:rsidRPr="003F6E30">
        <w:rPr>
          <w:rFonts w:ascii="Times New Roman" w:hAnsi="Times New Roman" w:cs="Times New Roman"/>
          <w:color w:val="000000" w:themeColor="text1"/>
          <w:sz w:val="18"/>
          <w:szCs w:val="18"/>
        </w:rPr>
        <w:t xml:space="preserve">merely </w:t>
      </w:r>
      <w:r w:rsidRPr="003F6E30">
        <w:rPr>
          <w:rFonts w:ascii="Times New Roman" w:hAnsi="Times New Roman" w:cs="Times New Roman"/>
          <w:color w:val="000000" w:themeColor="text1"/>
          <w:sz w:val="18"/>
          <w:szCs w:val="18"/>
        </w:rPr>
        <w:t xml:space="preserve">thicker versions of the </w:t>
      </w:r>
      <w:r w:rsidRPr="003F6E30">
        <w:rPr>
          <w:rFonts w:ascii="Times New Roman" w:hAnsi="Times New Roman" w:cs="Times New Roman"/>
          <w:i/>
          <w:color w:val="000000" w:themeColor="text1"/>
          <w:sz w:val="18"/>
          <w:szCs w:val="18"/>
        </w:rPr>
        <w:t>n</w:t>
      </w:r>
      <w:r w:rsidRPr="003F6E30">
        <w:rPr>
          <w:rFonts w:ascii="Times New Roman" w:hAnsi="Times New Roman" w:cs="Times New Roman"/>
          <w:color w:val="000000" w:themeColor="text1"/>
          <w:sz w:val="18"/>
          <w:szCs w:val="18"/>
        </w:rPr>
        <w:t xml:space="preserve"> = 1 compound, due to the introduction of a new MA molecule moving from </w:t>
      </w:r>
      <w:r w:rsidRPr="003F6E30">
        <w:rPr>
          <w:rFonts w:ascii="Times New Roman" w:hAnsi="Times New Roman" w:cs="Times New Roman"/>
          <w:i/>
          <w:color w:val="000000" w:themeColor="text1"/>
          <w:sz w:val="18"/>
          <w:szCs w:val="18"/>
        </w:rPr>
        <w:t>n</w:t>
      </w:r>
      <w:r w:rsidRPr="003F6E30">
        <w:rPr>
          <w:rFonts w:ascii="Times New Roman" w:hAnsi="Times New Roman" w:cs="Times New Roman"/>
          <w:color w:val="000000" w:themeColor="text1"/>
          <w:sz w:val="18"/>
          <w:szCs w:val="18"/>
        </w:rPr>
        <w:t xml:space="preserve"> = 1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i/>
          <w:color w:val="000000" w:themeColor="text1"/>
          <w:sz w:val="18"/>
          <w:szCs w:val="18"/>
        </w:rPr>
        <w:t>n</w:t>
      </w:r>
      <w:r w:rsidRPr="003F6E30">
        <w:rPr>
          <w:rFonts w:ascii="Times New Roman" w:hAnsi="Times New Roman" w:cs="Times New Roman"/>
          <w:color w:val="000000" w:themeColor="text1"/>
          <w:sz w:val="18"/>
          <w:szCs w:val="18"/>
        </w:rPr>
        <w:t xml:space="preserve"> = 2</w:t>
      </w:r>
      <w:r w:rsidR="004922FC"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&lt;EndNote&gt;&lt;Cite&gt;&lt;Author&gt;Even&lt;/Author&gt;&lt;Year&gt;2014&lt;/Year&gt;&lt;RecNum&gt;186&lt;/RecNum&gt;&lt;DisplayText&gt;&lt;style face="superscript"&gt;66&lt;/style&gt;&lt;/DisplayText&gt;&lt;record&gt;&lt;rec-number&gt;186&lt;/rec-number&gt;&lt;foreign-keys&gt;&lt;key app="EN" db-id="pea9fxf0h55w59eeadux2dsmxxvefd0vzz9f" timestamp="1631826985"&gt;186&lt;/key&gt;&lt;/foreign-keys&gt;&lt;ref-type name="Journal Article"&gt;17&lt;/ref-type&gt;&lt;contributors&gt;&lt;authors&gt;&lt;author&gt;Even, Jacky&lt;/author&gt;&lt;author&gt;Pedesseau, Laurent&lt;/author&gt;&lt;author&gt;Katan, Claudine&lt;/author&gt;&lt;/authors&gt;&lt;/contributors&gt;&lt;titles&gt;&lt;title&gt;Understanding quantum confinement of charge carriers in layered 2D hybrid perovskites&lt;/title&gt;&lt;secondary-title&gt;ChemPhysChem&lt;/secondary-title&gt;&lt;/titles&gt;&lt;periodical&gt;&lt;full-title&gt;ChemPhysChem&lt;/full-title&gt;&lt;/periodical&gt;&lt;pages&gt;3733–3741&lt;/pages&gt;&lt;volume&gt;15&lt;/volume&gt;&lt;number&gt;17&lt;/number&gt;&lt;dates&gt;&lt;year&gt;2014&lt;/year&gt;&lt;/dates&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66</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w:t>
      </w:r>
      <w:r w:rsidR="004922FC" w:rsidRPr="003F6E30">
        <w:rPr>
          <w:rFonts w:ascii="Times New Roman" w:hAnsi="Times New Roman" w:cs="Times New Roman"/>
          <w:color w:val="000000" w:themeColor="text1"/>
          <w:sz w:val="18"/>
          <w:szCs w:val="18"/>
        </w:rPr>
        <w:t>T</w:t>
      </w:r>
      <w:r w:rsidRPr="003F6E30">
        <w:rPr>
          <w:rFonts w:ascii="Times New Roman" w:hAnsi="Times New Roman" w:cs="Times New Roman"/>
          <w:color w:val="000000" w:themeColor="text1"/>
          <w:sz w:val="18"/>
          <w:szCs w:val="18"/>
        </w:rPr>
        <w:t>herefore, the dielectric constants of the MA</w:t>
      </w:r>
      <w:r w:rsidRPr="003F6E30">
        <w:rPr>
          <w:rFonts w:ascii="Times New Roman" w:hAnsi="Times New Roman" w:cs="Times New Roman"/>
          <w:color w:val="000000" w:themeColor="text1"/>
          <w:sz w:val="18"/>
          <w:szCs w:val="18"/>
          <w:vertAlign w:val="subscript"/>
        </w:rPr>
        <w:t>n-1</w:t>
      </w:r>
      <w:r w:rsidRPr="003F6E30">
        <w:rPr>
          <w:rFonts w:ascii="Times New Roman" w:hAnsi="Times New Roman" w:cs="Times New Roman"/>
          <w:color w:val="000000" w:themeColor="text1"/>
          <w:sz w:val="18"/>
          <w:szCs w:val="18"/>
        </w:rPr>
        <w:t>Pb</w:t>
      </w:r>
      <w:r w:rsidRPr="003F6E30">
        <w:rPr>
          <w:rFonts w:ascii="Times New Roman" w:hAnsi="Times New Roman" w:cs="Times New Roman"/>
          <w:color w:val="000000" w:themeColor="text1"/>
          <w:sz w:val="18"/>
          <w:szCs w:val="18"/>
          <w:vertAlign w:val="subscript"/>
        </w:rPr>
        <w:t>n</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3n+1</w:t>
      </w:r>
      <w:r w:rsidRPr="003F6E30">
        <w:rPr>
          <w:rFonts w:ascii="Times New Roman" w:hAnsi="Times New Roman" w:cs="Times New Roman"/>
          <w:color w:val="000000" w:themeColor="text1"/>
          <w:sz w:val="18"/>
          <w:szCs w:val="18"/>
        </w:rPr>
        <w:t xml:space="preserve"> layer were computed independently, using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oMath>
      <w:r w:rsidRPr="003F6E30">
        <w:rPr>
          <w:rFonts w:ascii="Times New Roman" w:hAnsi="Times New Roman" w:cs="Times New Roman"/>
          <w:color w:val="000000" w:themeColor="text1"/>
          <w:sz w:val="18"/>
          <w:szCs w:val="18"/>
        </w:rPr>
        <w:t xml:space="preserve"> = 12.54 for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MAPb</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7</w:t>
      </w:r>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oMath>
      <w:r w:rsidRPr="003F6E30">
        <w:rPr>
          <w:rFonts w:ascii="Times New Roman" w:hAnsi="Times New Roman" w:cs="Times New Roman"/>
          <w:color w:val="000000" w:themeColor="text1"/>
          <w:sz w:val="18"/>
          <w:szCs w:val="18"/>
        </w:rPr>
        <w:t xml:space="preserve"> = 18.91 for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MA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10</w:t>
      </w:r>
      <w:r w:rsidRPr="003F6E30">
        <w:rPr>
          <w:rFonts w:ascii="Times New Roman" w:hAnsi="Times New Roman" w:cs="Times New Roman"/>
          <w:color w:val="000000" w:themeColor="text1"/>
          <w:sz w:val="18"/>
          <w:szCs w:val="18"/>
        </w:rPr>
        <w:t xml:space="preserve">. </w:t>
      </w:r>
    </w:p>
    <w:p w14:paraId="0B52EFDB" w14:textId="77777777" w:rsidR="00F858F5" w:rsidRPr="003F6E30" w:rsidRDefault="00F858F5" w:rsidP="00CC2972">
      <w:pPr>
        <w:spacing w:line="240" w:lineRule="auto"/>
        <w:contextualSpacing/>
        <w:jc w:val="center"/>
        <w:rPr>
          <w:color w:val="000000" w:themeColor="text1"/>
        </w:rPr>
      </w:pPr>
    </w:p>
    <w:p w14:paraId="2C418B97" w14:textId="77777777" w:rsidR="00F858F5" w:rsidRPr="003F6E30" w:rsidRDefault="00F858F5" w:rsidP="00F858F5">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Table S4</w:t>
      </w:r>
      <w:r w:rsidRPr="003F6E30">
        <w:rPr>
          <w:rFonts w:ascii="Times New Roman" w:hAnsi="Times New Roman" w:cs="Times New Roman"/>
          <w:color w:val="000000" w:themeColor="text1"/>
          <w:sz w:val="18"/>
          <w:szCs w:val="18"/>
        </w:rPr>
        <w:t>: Electron, hole, and reduced effective masses, as determined from the DFT band structure</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1710"/>
        <w:gridCol w:w="990"/>
        <w:gridCol w:w="900"/>
        <w:gridCol w:w="900"/>
      </w:tblGrid>
      <w:tr w:rsidR="00F858F5" w:rsidRPr="003F6E30" w14:paraId="4010EF36" w14:textId="77777777" w:rsidTr="00A22B25">
        <w:trPr>
          <w:trHeight w:val="20"/>
        </w:trPr>
        <w:tc>
          <w:tcPr>
            <w:tcW w:w="1615" w:type="dxa"/>
            <w:tcBorders>
              <w:top w:val="single" w:sz="4" w:space="0" w:color="auto"/>
              <w:bottom w:val="single" w:sz="4" w:space="0" w:color="auto"/>
            </w:tcBorders>
            <w:noWrap/>
            <w:hideMark/>
          </w:tcPr>
          <w:p w14:paraId="6994D953" w14:textId="77777777" w:rsidR="00F858F5" w:rsidRPr="003F6E30" w:rsidRDefault="00F858F5" w:rsidP="00A22B25">
            <w:pPr>
              <w:rPr>
                <w:rFonts w:ascii="Arial" w:eastAsia="Times New Roman" w:hAnsi="Arial" w:cs="Arial"/>
                <w:color w:val="000000" w:themeColor="text1"/>
                <w:sz w:val="16"/>
                <w:szCs w:val="16"/>
              </w:rPr>
            </w:pPr>
          </w:p>
        </w:tc>
        <w:tc>
          <w:tcPr>
            <w:tcW w:w="1710" w:type="dxa"/>
            <w:tcBorders>
              <w:top w:val="single" w:sz="4" w:space="0" w:color="auto"/>
              <w:bottom w:val="single" w:sz="4" w:space="0" w:color="auto"/>
            </w:tcBorders>
            <w:noWrap/>
            <w:hideMark/>
          </w:tcPr>
          <w:p w14:paraId="0E622B35"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Structure</w:t>
            </w:r>
          </w:p>
        </w:tc>
        <w:tc>
          <w:tcPr>
            <w:tcW w:w="990" w:type="dxa"/>
            <w:tcBorders>
              <w:top w:val="single" w:sz="4" w:space="0" w:color="auto"/>
              <w:bottom w:val="single" w:sz="4" w:space="0" w:color="auto"/>
            </w:tcBorders>
            <w:noWrap/>
            <w:hideMark/>
          </w:tcPr>
          <w:p w14:paraId="672052DD" w14:textId="77777777" w:rsidR="00F858F5" w:rsidRPr="003F6E30" w:rsidRDefault="00000000" w:rsidP="00A22B25">
            <w:pPr>
              <w:rPr>
                <w:rFonts w:ascii="Arial" w:eastAsia="Times New Roman" w:hAnsi="Arial" w:cs="Arial"/>
                <w:color w:val="000000" w:themeColor="text1"/>
                <w:sz w:val="16"/>
                <w:szCs w:val="16"/>
              </w:rPr>
            </w:pPr>
            <m:oMath>
              <m:sSub>
                <m:sSubPr>
                  <m:ctrlPr>
                    <w:rPr>
                      <w:rFonts w:ascii="Cambria Math" w:eastAsia="Times New Roman" w:hAnsi="Cambria Math" w:cs="Arial"/>
                      <w:i/>
                      <w:color w:val="000000" w:themeColor="text1"/>
                      <w:sz w:val="16"/>
                      <w:szCs w:val="16"/>
                    </w:rPr>
                  </m:ctrlPr>
                </m:sSubPr>
                <m:e>
                  <m:r>
                    <w:rPr>
                      <w:rFonts w:ascii="Cambria Math" w:eastAsia="Times New Roman" w:hAnsi="Cambria Math" w:cs="Arial"/>
                      <w:color w:val="000000" w:themeColor="text1"/>
                      <w:sz w:val="16"/>
                      <w:szCs w:val="16"/>
                    </w:rPr>
                    <m:t>m</m:t>
                  </m:r>
                </m:e>
                <m:sub>
                  <m:r>
                    <w:rPr>
                      <w:rFonts w:ascii="Cambria Math" w:eastAsia="Times New Roman" w:hAnsi="Cambria Math" w:cs="Arial"/>
                      <w:color w:val="000000" w:themeColor="text1"/>
                      <w:sz w:val="16"/>
                      <w:szCs w:val="16"/>
                    </w:rPr>
                    <m:t>h,∥</m:t>
                  </m:r>
                </m:sub>
              </m:sSub>
            </m:oMath>
            <w:r w:rsidR="00F858F5" w:rsidRPr="003F6E30">
              <w:rPr>
                <w:rFonts w:ascii="Arial" w:eastAsia="Times New Roman" w:hAnsi="Arial" w:cs="Arial"/>
                <w:color w:val="000000" w:themeColor="text1"/>
                <w:sz w:val="16"/>
                <w:szCs w:val="16"/>
              </w:rPr>
              <w:t xml:space="preserve"> (</w:t>
            </w:r>
            <m:oMath>
              <m:sSub>
                <m:sSubPr>
                  <m:ctrlPr>
                    <w:rPr>
                      <w:rFonts w:ascii="Cambria Math" w:eastAsia="Times New Roman" w:hAnsi="Cambria Math" w:cs="Arial"/>
                      <w:i/>
                      <w:color w:val="000000" w:themeColor="text1"/>
                      <w:sz w:val="16"/>
                      <w:szCs w:val="16"/>
                    </w:rPr>
                  </m:ctrlPr>
                </m:sSubPr>
                <m:e>
                  <m:r>
                    <w:rPr>
                      <w:rFonts w:ascii="Cambria Math" w:eastAsia="Times New Roman" w:hAnsi="Cambria Math" w:cs="Arial"/>
                      <w:color w:val="000000" w:themeColor="text1"/>
                      <w:sz w:val="16"/>
                      <w:szCs w:val="16"/>
                    </w:rPr>
                    <m:t>m</m:t>
                  </m:r>
                </m:e>
                <m:sub>
                  <m:r>
                    <w:rPr>
                      <w:rFonts w:ascii="Cambria Math" w:eastAsia="Times New Roman" w:hAnsi="Cambria Math" w:cs="Arial"/>
                      <w:color w:val="000000" w:themeColor="text1"/>
                      <w:sz w:val="16"/>
                      <w:szCs w:val="16"/>
                    </w:rPr>
                    <m:t>0</m:t>
                  </m:r>
                </m:sub>
              </m:sSub>
            </m:oMath>
            <w:r w:rsidR="00F858F5" w:rsidRPr="003F6E30">
              <w:rPr>
                <w:rFonts w:ascii="Arial" w:eastAsia="Times New Roman" w:hAnsi="Arial" w:cs="Arial"/>
                <w:color w:val="000000" w:themeColor="text1"/>
                <w:sz w:val="16"/>
                <w:szCs w:val="16"/>
              </w:rPr>
              <w:t>)</w:t>
            </w:r>
          </w:p>
        </w:tc>
        <w:tc>
          <w:tcPr>
            <w:tcW w:w="900" w:type="dxa"/>
            <w:tcBorders>
              <w:top w:val="single" w:sz="4" w:space="0" w:color="auto"/>
              <w:bottom w:val="single" w:sz="4" w:space="0" w:color="auto"/>
            </w:tcBorders>
            <w:noWrap/>
            <w:hideMark/>
          </w:tcPr>
          <w:p w14:paraId="5E17D47B" w14:textId="77777777" w:rsidR="00F858F5" w:rsidRPr="003F6E30" w:rsidRDefault="00000000" w:rsidP="00A22B25">
            <w:pPr>
              <w:rPr>
                <w:rFonts w:ascii="Arial" w:eastAsia="Times New Roman" w:hAnsi="Arial" w:cs="Arial"/>
                <w:color w:val="000000" w:themeColor="text1"/>
                <w:sz w:val="16"/>
                <w:szCs w:val="16"/>
              </w:rPr>
            </w:pPr>
            <m:oMath>
              <m:sSub>
                <m:sSubPr>
                  <m:ctrlPr>
                    <w:rPr>
                      <w:rFonts w:ascii="Cambria Math" w:eastAsia="Times New Roman" w:hAnsi="Cambria Math" w:cs="Arial"/>
                      <w:i/>
                      <w:color w:val="000000" w:themeColor="text1"/>
                      <w:sz w:val="16"/>
                      <w:szCs w:val="16"/>
                    </w:rPr>
                  </m:ctrlPr>
                </m:sSubPr>
                <m:e>
                  <m:r>
                    <w:rPr>
                      <w:rFonts w:ascii="Cambria Math" w:eastAsia="Times New Roman" w:hAnsi="Cambria Math" w:cs="Arial"/>
                      <w:color w:val="000000" w:themeColor="text1"/>
                      <w:sz w:val="16"/>
                      <w:szCs w:val="16"/>
                    </w:rPr>
                    <m:t>m</m:t>
                  </m:r>
                </m:e>
                <m:sub>
                  <m:r>
                    <w:rPr>
                      <w:rFonts w:ascii="Cambria Math" w:eastAsia="Times New Roman" w:hAnsi="Cambria Math" w:cs="Arial"/>
                      <w:color w:val="000000" w:themeColor="text1"/>
                      <w:sz w:val="16"/>
                      <w:szCs w:val="16"/>
                    </w:rPr>
                    <m:t>e,∥</m:t>
                  </m:r>
                </m:sub>
              </m:sSub>
            </m:oMath>
            <w:r w:rsidR="00F858F5" w:rsidRPr="003F6E30">
              <w:rPr>
                <w:rFonts w:ascii="Arial" w:eastAsia="Times New Roman" w:hAnsi="Arial" w:cs="Arial"/>
                <w:color w:val="000000" w:themeColor="text1"/>
                <w:sz w:val="16"/>
                <w:szCs w:val="16"/>
              </w:rPr>
              <w:t xml:space="preserve"> (</w:t>
            </w:r>
            <m:oMath>
              <m:sSub>
                <m:sSubPr>
                  <m:ctrlPr>
                    <w:rPr>
                      <w:rFonts w:ascii="Cambria Math" w:eastAsia="Times New Roman" w:hAnsi="Cambria Math" w:cs="Arial"/>
                      <w:i/>
                      <w:color w:val="000000" w:themeColor="text1"/>
                      <w:sz w:val="16"/>
                      <w:szCs w:val="16"/>
                    </w:rPr>
                  </m:ctrlPr>
                </m:sSubPr>
                <m:e>
                  <m:r>
                    <w:rPr>
                      <w:rFonts w:ascii="Cambria Math" w:eastAsia="Times New Roman" w:hAnsi="Cambria Math" w:cs="Arial"/>
                      <w:color w:val="000000" w:themeColor="text1"/>
                      <w:sz w:val="16"/>
                      <w:szCs w:val="16"/>
                    </w:rPr>
                    <m:t>m</m:t>
                  </m:r>
                </m:e>
                <m:sub>
                  <m:r>
                    <w:rPr>
                      <w:rFonts w:ascii="Cambria Math" w:eastAsia="Times New Roman" w:hAnsi="Cambria Math" w:cs="Arial"/>
                      <w:color w:val="000000" w:themeColor="text1"/>
                      <w:sz w:val="16"/>
                      <w:szCs w:val="16"/>
                    </w:rPr>
                    <m:t>0</m:t>
                  </m:r>
                </m:sub>
              </m:sSub>
            </m:oMath>
            <w:r w:rsidR="00F858F5" w:rsidRPr="003F6E30">
              <w:rPr>
                <w:rFonts w:ascii="Arial" w:eastAsia="Times New Roman" w:hAnsi="Arial" w:cs="Arial"/>
                <w:color w:val="000000" w:themeColor="text1"/>
                <w:sz w:val="16"/>
                <w:szCs w:val="16"/>
              </w:rPr>
              <w:t>)</w:t>
            </w:r>
          </w:p>
        </w:tc>
        <w:tc>
          <w:tcPr>
            <w:tcW w:w="900" w:type="dxa"/>
            <w:tcBorders>
              <w:top w:val="single" w:sz="4" w:space="0" w:color="auto"/>
              <w:bottom w:val="single" w:sz="4" w:space="0" w:color="auto"/>
            </w:tcBorders>
            <w:noWrap/>
            <w:hideMark/>
          </w:tcPr>
          <w:p w14:paraId="533F579C" w14:textId="77777777" w:rsidR="00F858F5" w:rsidRPr="003F6E30" w:rsidRDefault="00F858F5" w:rsidP="00A22B25">
            <w:pPr>
              <w:rPr>
                <w:rFonts w:ascii="Arial" w:eastAsia="Times New Roman" w:hAnsi="Arial" w:cs="Arial"/>
                <w:color w:val="000000" w:themeColor="text1"/>
                <w:sz w:val="16"/>
                <w:szCs w:val="16"/>
              </w:rPr>
            </w:pPr>
            <m:oMath>
              <m:r>
                <w:rPr>
                  <w:rFonts w:ascii="Cambria Math" w:eastAsia="Times New Roman" w:hAnsi="Cambria Math" w:cs="Arial"/>
                  <w:color w:val="000000" w:themeColor="text1"/>
                  <w:sz w:val="16"/>
                  <w:szCs w:val="16"/>
                </w:rPr>
                <m:t>μ</m:t>
              </m:r>
            </m:oMath>
            <w:r w:rsidRPr="003F6E30">
              <w:rPr>
                <w:rFonts w:ascii="Arial" w:eastAsia="Times New Roman" w:hAnsi="Arial" w:cs="Arial"/>
                <w:color w:val="000000" w:themeColor="text1"/>
                <w:sz w:val="16"/>
                <w:szCs w:val="16"/>
              </w:rPr>
              <w:t xml:space="preserve"> (</w:t>
            </w:r>
            <m:oMath>
              <m:sSub>
                <m:sSubPr>
                  <m:ctrlPr>
                    <w:rPr>
                      <w:rFonts w:ascii="Cambria Math" w:eastAsia="Times New Roman" w:hAnsi="Cambria Math" w:cs="Arial"/>
                      <w:i/>
                      <w:color w:val="000000" w:themeColor="text1"/>
                      <w:sz w:val="16"/>
                      <w:szCs w:val="16"/>
                    </w:rPr>
                  </m:ctrlPr>
                </m:sSubPr>
                <m:e>
                  <m:r>
                    <w:rPr>
                      <w:rFonts w:ascii="Cambria Math" w:eastAsia="Times New Roman" w:hAnsi="Cambria Math" w:cs="Arial"/>
                      <w:color w:val="000000" w:themeColor="text1"/>
                      <w:sz w:val="16"/>
                      <w:szCs w:val="16"/>
                    </w:rPr>
                    <m:t>m</m:t>
                  </m:r>
                </m:e>
                <m:sub>
                  <m:r>
                    <w:rPr>
                      <w:rFonts w:ascii="Cambria Math" w:eastAsia="Times New Roman" w:hAnsi="Cambria Math" w:cs="Arial"/>
                      <w:color w:val="000000" w:themeColor="text1"/>
                      <w:sz w:val="16"/>
                      <w:szCs w:val="16"/>
                    </w:rPr>
                    <m:t>0</m:t>
                  </m:r>
                </m:sub>
              </m:sSub>
            </m:oMath>
            <w:r w:rsidRPr="003F6E30">
              <w:rPr>
                <w:rFonts w:ascii="Arial" w:eastAsia="Times New Roman" w:hAnsi="Arial" w:cs="Arial"/>
                <w:color w:val="000000" w:themeColor="text1"/>
                <w:sz w:val="16"/>
                <w:szCs w:val="16"/>
              </w:rPr>
              <w:t>)</w:t>
            </w:r>
          </w:p>
        </w:tc>
      </w:tr>
      <w:tr w:rsidR="00F858F5" w:rsidRPr="003F6E30" w14:paraId="54CEC704" w14:textId="77777777" w:rsidTr="00A22B25">
        <w:trPr>
          <w:trHeight w:val="20"/>
        </w:trPr>
        <w:tc>
          <w:tcPr>
            <w:tcW w:w="1615" w:type="dxa"/>
            <w:tcBorders>
              <w:top w:val="single" w:sz="4" w:space="0" w:color="auto"/>
            </w:tcBorders>
            <w:noWrap/>
            <w:hideMark/>
          </w:tcPr>
          <w:p w14:paraId="64B5C7E7"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BA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PbI</w:t>
            </w:r>
            <w:r w:rsidRPr="003F6E30">
              <w:rPr>
                <w:rFonts w:ascii="Arial" w:eastAsia="Times New Roman" w:hAnsi="Arial" w:cs="Arial"/>
                <w:color w:val="000000" w:themeColor="text1"/>
                <w:sz w:val="16"/>
                <w:szCs w:val="16"/>
                <w:vertAlign w:val="subscript"/>
              </w:rPr>
              <w:t>4</w:t>
            </w:r>
          </w:p>
        </w:tc>
        <w:tc>
          <w:tcPr>
            <w:tcW w:w="1710" w:type="dxa"/>
            <w:tcBorders>
              <w:top w:val="single" w:sz="4" w:space="0" w:color="auto"/>
            </w:tcBorders>
            <w:noWrap/>
            <w:hideMark/>
          </w:tcPr>
          <w:p w14:paraId="2CC2C83A" w14:textId="39C91803"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&lt;EndNote&gt;&lt;Cite&gt;&lt;Author&gt;Menahem&lt;/Author&gt;&lt;Year&gt;2021&lt;/Year&gt;&lt;RecNum&gt;446&lt;/RecNum&gt;&lt;DisplayText&gt;&lt;style face="superscript"&gt;67&lt;/style&gt;&lt;/DisplayText&gt;&lt;record&gt;&lt;rec-number&gt;446&lt;/rec-number&gt;&lt;foreign-keys&gt;&lt;key app="EN" db-id="pea9fxf0h55w59eeadux2dsmxxvefd0vzz9f" timestamp="1658285930"&gt;446&lt;/key&gt;&lt;/foreign-keys&gt;&lt;ref-type name="Journal Article"&gt;17&lt;/ref-type&gt;&lt;contributors&gt;&lt;authors&gt;&lt;author&gt;Menahem, Matan&lt;/author&gt;&lt;author&gt;Dai, Zhenbang&lt;/author&gt;&lt;author&gt;Aharon, Sigalit&lt;/author&gt;&lt;author&gt;Sharma, Rituraj&lt;/author&gt;&lt;author&gt;Asher, Maor&lt;/author&gt;&lt;author&gt;Diskin-Posner, Yael&lt;/author&gt;&lt;author&gt;Korobko, Roman&lt;/author&gt;&lt;author&gt;Rappe, Andrew M.&lt;/author&gt;&lt;author&gt;Yaffe, Omer&lt;/author&gt;&lt;/authors&gt;&lt;/contributors&gt;&lt;titles&gt;&lt;title&gt;Strongly Anharmonic Octahedral Tilting in Two-Dimensional Hybrid Halide Perovskites&lt;/title&gt;&lt;secondary-title&gt;ACS Nano&lt;/secondary-title&gt;&lt;/titles&gt;&lt;periodical&gt;&lt;full-title&gt;ACS nano&lt;/full-title&gt;&lt;/periodical&gt;&lt;pages&gt;10153-10162&lt;/pages&gt;&lt;volume&gt;15&lt;/volume&gt;&lt;number&gt;6&lt;/number&gt;&lt;dates&gt;&lt;year&gt;2021&lt;/year&gt;&lt;pub-dates&gt;&lt;date&gt;2021/06/22&lt;/date&gt;&lt;/pub-dates&gt;&lt;/dates&gt;&lt;publisher&gt;American Chemical Society&lt;/publisher&gt;&lt;isbn&gt;1936-0851&lt;/isbn&gt;&lt;urls&gt;&lt;related-urls&gt;&lt;url&gt;https://doi.org/10.1021/acsnano.1c02022&lt;/url&gt;&lt;/related-urls&gt;&lt;/urls&gt;&lt;electronic-resource-num&gt;10.1021/acsnano.1c02022&lt;/electronic-resource-num&gt;&lt;/record&gt;&lt;/Cite&gt;&lt;/EndNote&gt;</w:instrText>
            </w:r>
            <w:r w:rsidRPr="003F6E30">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67</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(100 K)</w:t>
            </w:r>
          </w:p>
        </w:tc>
        <w:tc>
          <w:tcPr>
            <w:tcW w:w="990" w:type="dxa"/>
            <w:tcBorders>
              <w:top w:val="single" w:sz="4" w:space="0" w:color="auto"/>
            </w:tcBorders>
            <w:noWrap/>
            <w:vAlign w:val="bottom"/>
            <w:hideMark/>
          </w:tcPr>
          <w:p w14:paraId="478834B5"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0.365</w:t>
            </w:r>
          </w:p>
        </w:tc>
        <w:tc>
          <w:tcPr>
            <w:tcW w:w="900" w:type="dxa"/>
            <w:tcBorders>
              <w:top w:val="single" w:sz="4" w:space="0" w:color="auto"/>
            </w:tcBorders>
            <w:noWrap/>
            <w:vAlign w:val="bottom"/>
            <w:hideMark/>
          </w:tcPr>
          <w:p w14:paraId="4F5AE336"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0.226</w:t>
            </w:r>
          </w:p>
        </w:tc>
        <w:tc>
          <w:tcPr>
            <w:tcW w:w="900" w:type="dxa"/>
            <w:tcBorders>
              <w:top w:val="single" w:sz="4" w:space="0" w:color="auto"/>
            </w:tcBorders>
            <w:noWrap/>
            <w:vAlign w:val="bottom"/>
            <w:hideMark/>
          </w:tcPr>
          <w:p w14:paraId="6CCB7830"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0.139</w:t>
            </w:r>
          </w:p>
        </w:tc>
      </w:tr>
      <w:tr w:rsidR="00F858F5" w:rsidRPr="003F6E30" w14:paraId="1637B3DC" w14:textId="77777777" w:rsidTr="00A22B25">
        <w:trPr>
          <w:trHeight w:val="20"/>
        </w:trPr>
        <w:tc>
          <w:tcPr>
            <w:tcW w:w="1615" w:type="dxa"/>
            <w:noWrap/>
            <w:hideMark/>
          </w:tcPr>
          <w:p w14:paraId="1BB5CEC7"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BA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PbI</w:t>
            </w:r>
            <w:r w:rsidRPr="003F6E30">
              <w:rPr>
                <w:rFonts w:ascii="Arial" w:eastAsia="Times New Roman" w:hAnsi="Arial" w:cs="Arial"/>
                <w:color w:val="000000" w:themeColor="text1"/>
                <w:sz w:val="16"/>
                <w:szCs w:val="16"/>
                <w:vertAlign w:val="subscript"/>
              </w:rPr>
              <w:t>4</w:t>
            </w:r>
          </w:p>
        </w:tc>
        <w:tc>
          <w:tcPr>
            <w:tcW w:w="1710" w:type="dxa"/>
            <w:noWrap/>
            <w:hideMark/>
          </w:tcPr>
          <w:p w14:paraId="28CA7878" w14:textId="4763B8F5"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&lt;EndNote&gt;&lt;Cite&gt;&lt;Author&gt;Menahem&lt;/Author&gt;&lt;Year&gt;2021&lt;/Year&gt;&lt;RecNum&gt;446&lt;/RecNum&gt;&lt;DisplayText&gt;&lt;style face="superscript"&gt;67&lt;/style&gt;&lt;/DisplayText&gt;&lt;record&gt;&lt;rec-number&gt;446&lt;/rec-number&gt;&lt;foreign-keys&gt;&lt;key app="EN" db-id="pea9fxf0h55w59eeadux2dsmxxvefd0vzz9f" timestamp="1658285930"&gt;446&lt;/key&gt;&lt;/foreign-keys&gt;&lt;ref-type name="Journal Article"&gt;17&lt;/ref-type&gt;&lt;contributors&gt;&lt;authors&gt;&lt;author&gt;Menahem, Matan&lt;/author&gt;&lt;author&gt;Dai, Zhenbang&lt;/author&gt;&lt;author&gt;Aharon, Sigalit&lt;/author&gt;&lt;author&gt;Sharma, Rituraj&lt;/author&gt;&lt;author&gt;Asher, Maor&lt;/author&gt;&lt;author&gt;Diskin-Posner, Yael&lt;/author&gt;&lt;author&gt;Korobko, Roman&lt;/author&gt;&lt;author&gt;Rappe, Andrew M.&lt;/author&gt;&lt;author&gt;Yaffe, Omer&lt;/author&gt;&lt;/authors&gt;&lt;/contributors&gt;&lt;titles&gt;&lt;title&gt;Strongly Anharmonic Octahedral Tilting in Two-Dimensional Hybrid Halide Perovskites&lt;/title&gt;&lt;secondary-title&gt;ACS Nano&lt;/secondary-title&gt;&lt;/titles&gt;&lt;periodical&gt;&lt;full-title&gt;ACS nano&lt;/full-title&gt;&lt;/periodical&gt;&lt;pages&gt;10153-10162&lt;/pages&gt;&lt;volume&gt;15&lt;/volume&gt;&lt;number&gt;6&lt;/number&gt;&lt;dates&gt;&lt;year&gt;2021&lt;/year&gt;&lt;pub-dates&gt;&lt;date&gt;2021/06/22&lt;/date&gt;&lt;/pub-dates&gt;&lt;/dates&gt;&lt;publisher&gt;American Chemical Society&lt;/publisher&gt;&lt;isbn&gt;1936-0851&lt;/isbn&gt;&lt;urls&gt;&lt;related-urls&gt;&lt;url&gt;https://doi.org/10.1021/acsnano.1c02022&lt;/url&gt;&lt;/related-urls&gt;&lt;/urls&gt;&lt;electronic-resource-num&gt;10.1021/acsnano.1c02022&lt;/electronic-resource-num&gt;&lt;/record&gt;&lt;/Cite&gt;&lt;/EndNote&gt;</w:instrText>
            </w:r>
            <w:r w:rsidRPr="003F6E30">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67</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noWrap/>
            <w:vAlign w:val="bottom"/>
            <w:hideMark/>
          </w:tcPr>
          <w:p w14:paraId="7A7C54B4"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0.241</w:t>
            </w:r>
          </w:p>
        </w:tc>
        <w:tc>
          <w:tcPr>
            <w:tcW w:w="900" w:type="dxa"/>
            <w:noWrap/>
            <w:vAlign w:val="bottom"/>
            <w:hideMark/>
          </w:tcPr>
          <w:p w14:paraId="0ECA77AD"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0.205</w:t>
            </w:r>
          </w:p>
        </w:tc>
        <w:tc>
          <w:tcPr>
            <w:tcW w:w="900" w:type="dxa"/>
            <w:noWrap/>
            <w:vAlign w:val="bottom"/>
            <w:hideMark/>
          </w:tcPr>
          <w:p w14:paraId="085DEC1C"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0.111</w:t>
            </w:r>
          </w:p>
        </w:tc>
      </w:tr>
      <w:tr w:rsidR="00F858F5" w:rsidRPr="003F6E30" w14:paraId="228916FE" w14:textId="77777777" w:rsidTr="00A22B25">
        <w:trPr>
          <w:trHeight w:val="20"/>
        </w:trPr>
        <w:tc>
          <w:tcPr>
            <w:tcW w:w="1615" w:type="dxa"/>
            <w:noWrap/>
            <w:hideMark/>
          </w:tcPr>
          <w:p w14:paraId="71FBAF8C"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(C</w:t>
            </w:r>
            <w:r w:rsidRPr="003F6E30">
              <w:rPr>
                <w:rFonts w:ascii="Arial" w:eastAsia="Times New Roman" w:hAnsi="Arial" w:cs="Arial"/>
                <w:color w:val="000000" w:themeColor="text1"/>
                <w:sz w:val="16"/>
                <w:szCs w:val="16"/>
                <w:vertAlign w:val="subscript"/>
              </w:rPr>
              <w:t>7</w:t>
            </w:r>
            <w:r w:rsidRPr="003F6E30">
              <w:rPr>
                <w:rFonts w:ascii="Arial" w:eastAsia="Times New Roman" w:hAnsi="Arial" w:cs="Arial"/>
                <w:color w:val="000000" w:themeColor="text1"/>
                <w:sz w:val="16"/>
                <w:szCs w:val="16"/>
              </w:rPr>
              <w:t>)</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PbI</w:t>
            </w:r>
            <w:r w:rsidRPr="003F6E30">
              <w:rPr>
                <w:rFonts w:ascii="Arial" w:eastAsia="Times New Roman" w:hAnsi="Arial" w:cs="Arial"/>
                <w:color w:val="000000" w:themeColor="text1"/>
                <w:sz w:val="16"/>
                <w:szCs w:val="16"/>
                <w:vertAlign w:val="subscript"/>
              </w:rPr>
              <w:t>4</w:t>
            </w:r>
          </w:p>
        </w:tc>
        <w:tc>
          <w:tcPr>
            <w:tcW w:w="1710" w:type="dxa"/>
            <w:noWrap/>
            <w:hideMark/>
          </w:tcPr>
          <w:p w14:paraId="5F8A89A4"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Pr="003F6E30">
              <w:rPr>
                <w:rFonts w:ascii="Arial" w:eastAsia="Times New Roman" w:hAnsi="Arial" w:cs="Arial"/>
                <w:color w:val="000000" w:themeColor="text1"/>
                <w:sz w:val="16"/>
                <w:szCs w:val="16"/>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Pr="003F6E30">
              <w:rPr>
                <w:rFonts w:ascii="Arial" w:eastAsia="Times New Roman" w:hAnsi="Arial" w:cs="Arial"/>
                <w:color w:val="000000" w:themeColor="text1"/>
                <w:sz w:val="16"/>
                <w:szCs w:val="16"/>
              </w:rPr>
              <w:fldChar w:fldCharType="separate"/>
            </w:r>
            <w:r w:rsidRPr="003F6E30">
              <w:rPr>
                <w:rFonts w:ascii="Arial" w:eastAsia="Times New Roman" w:hAnsi="Arial" w:cs="Arial"/>
                <w:noProof/>
                <w:color w:val="000000" w:themeColor="text1"/>
                <w:sz w:val="16"/>
                <w:szCs w:val="16"/>
                <w:vertAlign w:val="superscript"/>
              </w:rPr>
              <w:t>22</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(173 K)</w:t>
            </w:r>
          </w:p>
        </w:tc>
        <w:tc>
          <w:tcPr>
            <w:tcW w:w="990" w:type="dxa"/>
            <w:noWrap/>
            <w:vAlign w:val="bottom"/>
            <w:hideMark/>
          </w:tcPr>
          <w:p w14:paraId="60CF351D"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0.340</w:t>
            </w:r>
          </w:p>
        </w:tc>
        <w:tc>
          <w:tcPr>
            <w:tcW w:w="900" w:type="dxa"/>
            <w:noWrap/>
            <w:vAlign w:val="bottom"/>
            <w:hideMark/>
          </w:tcPr>
          <w:p w14:paraId="08357FE4"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0.258</w:t>
            </w:r>
          </w:p>
        </w:tc>
        <w:tc>
          <w:tcPr>
            <w:tcW w:w="900" w:type="dxa"/>
            <w:noWrap/>
            <w:vAlign w:val="bottom"/>
            <w:hideMark/>
          </w:tcPr>
          <w:p w14:paraId="077805F4"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0.147</w:t>
            </w:r>
          </w:p>
        </w:tc>
      </w:tr>
      <w:tr w:rsidR="00F858F5" w:rsidRPr="003F6E30" w14:paraId="06CAA70C" w14:textId="77777777" w:rsidTr="00A22B25">
        <w:trPr>
          <w:trHeight w:val="20"/>
        </w:trPr>
        <w:tc>
          <w:tcPr>
            <w:tcW w:w="1615" w:type="dxa"/>
            <w:noWrap/>
            <w:hideMark/>
          </w:tcPr>
          <w:p w14:paraId="0043CE57"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(C</w:t>
            </w:r>
            <w:r w:rsidRPr="003F6E30">
              <w:rPr>
                <w:rFonts w:ascii="Arial" w:eastAsia="Times New Roman" w:hAnsi="Arial" w:cs="Arial"/>
                <w:color w:val="000000" w:themeColor="text1"/>
                <w:sz w:val="16"/>
                <w:szCs w:val="16"/>
                <w:vertAlign w:val="subscript"/>
              </w:rPr>
              <w:t>10</w:t>
            </w:r>
            <w:r w:rsidRPr="003F6E30">
              <w:rPr>
                <w:rFonts w:ascii="Arial" w:eastAsia="Times New Roman" w:hAnsi="Arial" w:cs="Arial"/>
                <w:color w:val="000000" w:themeColor="text1"/>
                <w:sz w:val="16"/>
                <w:szCs w:val="16"/>
              </w:rPr>
              <w:t>)</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PbI</w:t>
            </w:r>
            <w:r w:rsidRPr="003F6E30">
              <w:rPr>
                <w:rFonts w:ascii="Arial" w:eastAsia="Times New Roman" w:hAnsi="Arial" w:cs="Arial"/>
                <w:color w:val="000000" w:themeColor="text1"/>
                <w:sz w:val="16"/>
                <w:szCs w:val="16"/>
                <w:vertAlign w:val="subscript"/>
              </w:rPr>
              <w:t>4</w:t>
            </w:r>
          </w:p>
        </w:tc>
        <w:tc>
          <w:tcPr>
            <w:tcW w:w="1710" w:type="dxa"/>
            <w:noWrap/>
            <w:hideMark/>
          </w:tcPr>
          <w:p w14:paraId="444F9EB2"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Pr="003F6E30">
              <w:rPr>
                <w:rFonts w:ascii="Arial" w:eastAsia="Times New Roman" w:hAnsi="Arial" w:cs="Arial"/>
                <w:color w:val="000000" w:themeColor="text1"/>
                <w:sz w:val="16"/>
                <w:szCs w:val="16"/>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Pr="003F6E30">
              <w:rPr>
                <w:rFonts w:ascii="Arial" w:eastAsia="Times New Roman" w:hAnsi="Arial" w:cs="Arial"/>
                <w:color w:val="000000" w:themeColor="text1"/>
                <w:sz w:val="16"/>
                <w:szCs w:val="16"/>
              </w:rPr>
              <w:fldChar w:fldCharType="separate"/>
            </w:r>
            <w:r w:rsidRPr="003F6E30">
              <w:rPr>
                <w:rFonts w:ascii="Arial" w:eastAsia="Times New Roman" w:hAnsi="Arial" w:cs="Arial"/>
                <w:noProof/>
                <w:color w:val="000000" w:themeColor="text1"/>
                <w:sz w:val="16"/>
                <w:szCs w:val="16"/>
                <w:vertAlign w:val="superscript"/>
              </w:rPr>
              <w:t>22</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(173 K)</w:t>
            </w:r>
          </w:p>
        </w:tc>
        <w:tc>
          <w:tcPr>
            <w:tcW w:w="990" w:type="dxa"/>
            <w:noWrap/>
            <w:vAlign w:val="bottom"/>
            <w:hideMark/>
          </w:tcPr>
          <w:p w14:paraId="3D87EA42"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0.322</w:t>
            </w:r>
          </w:p>
        </w:tc>
        <w:tc>
          <w:tcPr>
            <w:tcW w:w="900" w:type="dxa"/>
            <w:noWrap/>
            <w:vAlign w:val="bottom"/>
            <w:hideMark/>
          </w:tcPr>
          <w:p w14:paraId="2232B4CE"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0.252</w:t>
            </w:r>
          </w:p>
        </w:tc>
        <w:tc>
          <w:tcPr>
            <w:tcW w:w="900" w:type="dxa"/>
            <w:noWrap/>
            <w:vAlign w:val="bottom"/>
            <w:hideMark/>
          </w:tcPr>
          <w:p w14:paraId="0E4EF99D"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0.141</w:t>
            </w:r>
          </w:p>
        </w:tc>
      </w:tr>
      <w:tr w:rsidR="00F858F5" w:rsidRPr="003F6E30" w14:paraId="431ECA96" w14:textId="77777777" w:rsidTr="00A22B25">
        <w:trPr>
          <w:trHeight w:val="20"/>
        </w:trPr>
        <w:tc>
          <w:tcPr>
            <w:tcW w:w="1615" w:type="dxa"/>
            <w:noWrap/>
            <w:hideMark/>
          </w:tcPr>
          <w:p w14:paraId="277734E1"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(C</w:t>
            </w:r>
            <w:r w:rsidRPr="003F6E30">
              <w:rPr>
                <w:rFonts w:ascii="Arial" w:eastAsia="Times New Roman" w:hAnsi="Arial" w:cs="Arial"/>
                <w:color w:val="000000" w:themeColor="text1"/>
                <w:sz w:val="16"/>
                <w:szCs w:val="16"/>
                <w:vertAlign w:val="subscript"/>
              </w:rPr>
              <w:t>10</w:t>
            </w:r>
            <w:r w:rsidRPr="003F6E30">
              <w:rPr>
                <w:rFonts w:ascii="Arial" w:eastAsia="Times New Roman" w:hAnsi="Arial" w:cs="Arial"/>
                <w:color w:val="000000" w:themeColor="text1"/>
                <w:sz w:val="16"/>
                <w:szCs w:val="16"/>
              </w:rPr>
              <w:t>)</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PbI</w:t>
            </w:r>
            <w:r w:rsidRPr="003F6E30">
              <w:rPr>
                <w:rFonts w:ascii="Arial" w:eastAsia="Times New Roman" w:hAnsi="Arial" w:cs="Arial"/>
                <w:color w:val="000000" w:themeColor="text1"/>
                <w:sz w:val="16"/>
                <w:szCs w:val="16"/>
                <w:vertAlign w:val="subscript"/>
              </w:rPr>
              <w:t>4</w:t>
            </w:r>
          </w:p>
        </w:tc>
        <w:tc>
          <w:tcPr>
            <w:tcW w:w="1710" w:type="dxa"/>
            <w:noWrap/>
            <w:hideMark/>
          </w:tcPr>
          <w:p w14:paraId="23345416"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Pr="003F6E30">
              <w:rPr>
                <w:rFonts w:ascii="Arial" w:eastAsia="Times New Roman" w:hAnsi="Arial" w:cs="Arial"/>
                <w:color w:val="000000" w:themeColor="text1"/>
                <w:sz w:val="16"/>
                <w:szCs w:val="16"/>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Pr="003F6E30">
              <w:rPr>
                <w:rFonts w:ascii="Arial" w:eastAsia="Times New Roman" w:hAnsi="Arial" w:cs="Arial"/>
                <w:color w:val="000000" w:themeColor="text1"/>
                <w:sz w:val="16"/>
                <w:szCs w:val="16"/>
              </w:rPr>
              <w:fldChar w:fldCharType="separate"/>
            </w:r>
            <w:r w:rsidRPr="003F6E30">
              <w:rPr>
                <w:rFonts w:ascii="Arial" w:eastAsia="Times New Roman" w:hAnsi="Arial" w:cs="Arial"/>
                <w:noProof/>
                <w:color w:val="000000" w:themeColor="text1"/>
                <w:sz w:val="16"/>
                <w:szCs w:val="16"/>
                <w:vertAlign w:val="superscript"/>
              </w:rPr>
              <w:t>22</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(268 K)</w:t>
            </w:r>
          </w:p>
        </w:tc>
        <w:tc>
          <w:tcPr>
            <w:tcW w:w="990" w:type="dxa"/>
            <w:noWrap/>
            <w:vAlign w:val="bottom"/>
            <w:hideMark/>
          </w:tcPr>
          <w:p w14:paraId="298A9A3F"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0.300</w:t>
            </w:r>
          </w:p>
        </w:tc>
        <w:tc>
          <w:tcPr>
            <w:tcW w:w="900" w:type="dxa"/>
            <w:noWrap/>
            <w:vAlign w:val="bottom"/>
            <w:hideMark/>
          </w:tcPr>
          <w:p w14:paraId="454C3CF3"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0.242</w:t>
            </w:r>
          </w:p>
        </w:tc>
        <w:tc>
          <w:tcPr>
            <w:tcW w:w="900" w:type="dxa"/>
            <w:noWrap/>
            <w:vAlign w:val="bottom"/>
            <w:hideMark/>
          </w:tcPr>
          <w:p w14:paraId="18CB1CDB"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0.134</w:t>
            </w:r>
          </w:p>
        </w:tc>
      </w:tr>
      <w:tr w:rsidR="00F858F5" w:rsidRPr="003F6E30" w14:paraId="41FA96CB" w14:textId="77777777" w:rsidTr="00A22B25">
        <w:trPr>
          <w:trHeight w:val="20"/>
        </w:trPr>
        <w:tc>
          <w:tcPr>
            <w:tcW w:w="1615" w:type="dxa"/>
            <w:noWrap/>
            <w:hideMark/>
          </w:tcPr>
          <w:p w14:paraId="0F4EABD8"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(C</w:t>
            </w:r>
            <w:r w:rsidRPr="003F6E30">
              <w:rPr>
                <w:rFonts w:ascii="Arial" w:eastAsia="Times New Roman" w:hAnsi="Arial" w:cs="Arial"/>
                <w:color w:val="000000" w:themeColor="text1"/>
                <w:sz w:val="16"/>
                <w:szCs w:val="16"/>
                <w:vertAlign w:val="subscript"/>
              </w:rPr>
              <w:t>14</w:t>
            </w:r>
            <w:r w:rsidRPr="003F6E30">
              <w:rPr>
                <w:rFonts w:ascii="Arial" w:eastAsia="Times New Roman" w:hAnsi="Arial" w:cs="Arial"/>
                <w:color w:val="000000" w:themeColor="text1"/>
                <w:sz w:val="16"/>
                <w:szCs w:val="16"/>
              </w:rPr>
              <w:t>)</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PbI</w:t>
            </w:r>
            <w:r w:rsidRPr="003F6E30">
              <w:rPr>
                <w:rFonts w:ascii="Arial" w:eastAsia="Times New Roman" w:hAnsi="Arial" w:cs="Arial"/>
                <w:color w:val="000000" w:themeColor="text1"/>
                <w:sz w:val="16"/>
                <w:szCs w:val="16"/>
                <w:vertAlign w:val="subscript"/>
              </w:rPr>
              <w:t>4</w:t>
            </w:r>
          </w:p>
        </w:tc>
        <w:tc>
          <w:tcPr>
            <w:tcW w:w="1710" w:type="dxa"/>
            <w:noWrap/>
            <w:hideMark/>
          </w:tcPr>
          <w:p w14:paraId="58233EA8"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Pr="003F6E30">
              <w:rPr>
                <w:rFonts w:ascii="Arial" w:eastAsia="Times New Roman" w:hAnsi="Arial" w:cs="Arial"/>
                <w:color w:val="000000" w:themeColor="text1"/>
                <w:sz w:val="16"/>
                <w:szCs w:val="16"/>
              </w:rPr>
              <w:instrText xml:space="preserve"> ADDIN EN.CITE &lt;EndNote&gt;&lt;Cite&gt;&lt;Author&gt;Billing&lt;/Author&gt;&lt;Year&gt;2008&lt;/Year&gt;&lt;RecNum&gt;493&lt;/RecNum&gt;&lt;DisplayText&gt;&lt;style face="superscript"&gt;21&lt;/style&gt;&lt;/DisplayText&gt;&lt;record&gt;&lt;rec-number&gt;493&lt;/rec-number&gt;&lt;foreign-keys&gt;&lt;key app="EN" db-id="pea9fxf0h55w59eeadux2dsmxxvefd0vzz9f" timestamp="1659988169"&gt;493&lt;/key&gt;&lt;/foreign-keys&gt;&lt;ref-type name="Journal Article"&gt;17&lt;/ref-type&gt;&lt;contributors&gt;&lt;authors&gt;&lt;author&gt;Billing, David G&lt;/author&gt;&lt;author&gt;Lemmerer, Andreas&lt;/author&gt;&lt;/authors&gt;&lt;/contributors&gt;&lt;titles&gt;&lt;title&gt;Synthesis, characterization and phase transitions of the inorganic–organic layered perovskite-type hybrids [(C n H 2n+ 1 NH 3) 2 PbI 4](n= 12, 14, 16 and 18)&lt;/title&gt;&lt;secondary-title&gt;New Journal of Chemistry&lt;/secondary-title&gt;&lt;/titles&gt;&lt;periodical&gt;&lt;full-title&gt;New Journal of Chemistry&lt;/full-title&gt;&lt;abbr-1&gt;New J. Chem.&lt;/abbr-1&gt;&lt;abbr-2&gt;New J Chem&lt;/abbr-2&gt;&lt;/periodical&gt;&lt;pages&gt;1736-1746&lt;/pages&gt;&lt;volume&gt;32&lt;/volume&gt;&lt;number&gt;10&lt;/number&gt;&lt;dates&gt;&lt;year&gt;2008&lt;/year&gt;&lt;/dates&gt;&lt;urls&gt;&lt;/urls&gt;&lt;/record&gt;&lt;/Cite&gt;&lt;/EndNote&gt;</w:instrText>
            </w:r>
            <w:r w:rsidRPr="003F6E30">
              <w:rPr>
                <w:rFonts w:ascii="Arial" w:eastAsia="Times New Roman" w:hAnsi="Arial" w:cs="Arial"/>
                <w:color w:val="000000" w:themeColor="text1"/>
                <w:sz w:val="16"/>
                <w:szCs w:val="16"/>
              </w:rPr>
              <w:fldChar w:fldCharType="separate"/>
            </w:r>
            <w:r w:rsidRPr="003F6E30">
              <w:rPr>
                <w:rFonts w:ascii="Arial" w:eastAsia="Times New Roman" w:hAnsi="Arial" w:cs="Arial"/>
                <w:noProof/>
                <w:color w:val="000000" w:themeColor="text1"/>
                <w:sz w:val="16"/>
                <w:szCs w:val="16"/>
                <w:vertAlign w:val="superscript"/>
              </w:rPr>
              <w:t>21</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noWrap/>
            <w:vAlign w:val="bottom"/>
            <w:hideMark/>
          </w:tcPr>
          <w:p w14:paraId="5B278DEB"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0.305</w:t>
            </w:r>
          </w:p>
        </w:tc>
        <w:tc>
          <w:tcPr>
            <w:tcW w:w="900" w:type="dxa"/>
            <w:noWrap/>
            <w:vAlign w:val="bottom"/>
            <w:hideMark/>
          </w:tcPr>
          <w:p w14:paraId="177C56E0"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0.242</w:t>
            </w:r>
          </w:p>
        </w:tc>
        <w:tc>
          <w:tcPr>
            <w:tcW w:w="900" w:type="dxa"/>
            <w:noWrap/>
            <w:vAlign w:val="bottom"/>
            <w:hideMark/>
          </w:tcPr>
          <w:p w14:paraId="181D9570"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0.135</w:t>
            </w:r>
          </w:p>
        </w:tc>
      </w:tr>
      <w:tr w:rsidR="00F858F5" w:rsidRPr="003F6E30" w14:paraId="7DECB437" w14:textId="77777777" w:rsidTr="00A22B25">
        <w:trPr>
          <w:trHeight w:val="20"/>
        </w:trPr>
        <w:tc>
          <w:tcPr>
            <w:tcW w:w="1615" w:type="dxa"/>
            <w:noWrap/>
            <w:hideMark/>
          </w:tcPr>
          <w:p w14:paraId="4577D0EC"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PEA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PbI</w:t>
            </w:r>
            <w:r w:rsidRPr="003F6E30">
              <w:rPr>
                <w:rFonts w:ascii="Arial" w:eastAsia="Times New Roman" w:hAnsi="Arial" w:cs="Arial"/>
                <w:color w:val="000000" w:themeColor="text1"/>
                <w:sz w:val="16"/>
                <w:szCs w:val="16"/>
                <w:vertAlign w:val="subscript"/>
              </w:rPr>
              <w:t>4</w:t>
            </w:r>
          </w:p>
        </w:tc>
        <w:tc>
          <w:tcPr>
            <w:tcW w:w="1710" w:type="dxa"/>
            <w:noWrap/>
            <w:hideMark/>
          </w:tcPr>
          <w:p w14:paraId="2096CC25"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Pr="003F6E30">
              <w:rPr>
                <w:rFonts w:ascii="Arial" w:eastAsia="Times New Roman" w:hAnsi="Arial" w:cs="Arial"/>
                <w:color w:val="000000" w:themeColor="text1"/>
                <w:sz w:val="16"/>
                <w:szCs w:val="16"/>
              </w:rPr>
              <w:instrText xml:space="preserve"> ADDIN EN.CITE &lt;EndNote&gt;&lt;Cite&gt;&lt;Author&gt;Dyksik&lt;/Author&gt;&lt;Year&gt;2020&lt;/Year&gt;&lt;RecNum&gt;155&lt;/RecNum&gt;&lt;DisplayText&gt;&lt;style face="superscript"&gt;1&lt;/style&gt;&lt;/DisplayText&gt;&lt;record&gt;&lt;rec-number&gt;155&lt;/rec-number&gt;&lt;foreign-keys&gt;&lt;key app="EN" db-id="pea9fxf0h55w59eeadux2dsmxxvefd0vzz9f" timestamp="1629309399"&gt;155&lt;/key&gt;&lt;/foreign-keys&gt;&lt;ref-type name="Journal Article"&gt;17&lt;/ref-type&gt;&lt;contributors&gt;&lt;authors&gt;&lt;author&gt;Dyksik, Mateusz&lt;/author&gt;&lt;author&gt;Duim, Herman&lt;/author&gt;&lt;author&gt;Zhu, Xiangzhou&lt;/author&gt;&lt;author&gt;Yang, Zhuo&lt;/author&gt;&lt;author&gt;Gen, Masaki&lt;/author&gt;&lt;author&gt;Kohama, Yoshimitsu&lt;/author&gt;&lt;author&gt;Adjokatse, Sampson&lt;/author&gt;&lt;author&gt;Maude, Duncan K&lt;/author&gt;&lt;author&gt;Loi, Maria Antonietta&lt;/author&gt;&lt;author&gt;Egger, David A&lt;/author&gt;&lt;/authors&gt;&lt;/contributors&gt;&lt;titles&gt;&lt;title&gt;Broad tunability of carrier effective masses in two-dimensional halide perovskites&lt;/title&gt;&lt;secondary-title&gt;ACS Energy Letters&lt;/secondary-title&gt;&lt;/titles&gt;&lt;periodical&gt;&lt;full-title&gt;ACS Energy Letters&lt;/full-title&gt;&lt;abbr-1&gt;ACS Energy Lett.&lt;/abbr-1&gt;&lt;/periodical&gt;&lt;pages&gt;3609-3616&lt;/pages&gt;&lt;volume&gt;5&lt;/volume&gt;&lt;number&gt;11&lt;/number&gt;&lt;dates&gt;&lt;year&gt;2020&lt;/year&gt;&lt;/dates&gt;&lt;isbn&gt;2380-8195&lt;/isbn&gt;&lt;urls&gt;&lt;/urls&gt;&lt;/record&gt;&lt;/Cite&gt;&lt;/EndNote&gt;</w:instrText>
            </w:r>
            <w:r w:rsidRPr="003F6E30">
              <w:rPr>
                <w:rFonts w:ascii="Arial" w:eastAsia="Times New Roman" w:hAnsi="Arial" w:cs="Arial"/>
                <w:color w:val="000000" w:themeColor="text1"/>
                <w:sz w:val="16"/>
                <w:szCs w:val="16"/>
              </w:rPr>
              <w:fldChar w:fldCharType="separate"/>
            </w:r>
            <w:r w:rsidRPr="003F6E30">
              <w:rPr>
                <w:rFonts w:ascii="Arial" w:eastAsia="Times New Roman" w:hAnsi="Arial" w:cs="Arial"/>
                <w:noProof/>
                <w:color w:val="000000" w:themeColor="text1"/>
                <w:sz w:val="16"/>
                <w:szCs w:val="16"/>
                <w:vertAlign w:val="superscript"/>
              </w:rPr>
              <w:t>1</w:t>
            </w:r>
            <w:r w:rsidRPr="003F6E30">
              <w:rPr>
                <w:rFonts w:ascii="Arial" w:eastAsia="Times New Roman" w:hAnsi="Arial" w:cs="Arial"/>
                <w:color w:val="000000" w:themeColor="text1"/>
                <w:sz w:val="16"/>
                <w:szCs w:val="16"/>
              </w:rPr>
              <w:fldChar w:fldCharType="end"/>
            </w:r>
          </w:p>
        </w:tc>
        <w:tc>
          <w:tcPr>
            <w:tcW w:w="990" w:type="dxa"/>
            <w:noWrap/>
            <w:vAlign w:val="bottom"/>
            <w:hideMark/>
          </w:tcPr>
          <w:p w14:paraId="54227C2F"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0.25*</w:t>
            </w:r>
          </w:p>
        </w:tc>
        <w:tc>
          <w:tcPr>
            <w:tcW w:w="900" w:type="dxa"/>
            <w:noWrap/>
            <w:vAlign w:val="bottom"/>
            <w:hideMark/>
          </w:tcPr>
          <w:p w14:paraId="4A03019F"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0.19*</w:t>
            </w:r>
          </w:p>
        </w:tc>
        <w:tc>
          <w:tcPr>
            <w:tcW w:w="900" w:type="dxa"/>
            <w:noWrap/>
            <w:vAlign w:val="bottom"/>
            <w:hideMark/>
          </w:tcPr>
          <w:p w14:paraId="706215D6" w14:textId="77777777" w:rsidR="00F858F5" w:rsidRPr="003F6E30" w:rsidRDefault="00F858F5" w:rsidP="00A22B25">
            <w:pPr>
              <w:rPr>
                <w:rFonts w:ascii="Arial" w:eastAsia="Times New Roman" w:hAnsi="Arial" w:cs="Arial"/>
                <w:color w:val="000000" w:themeColor="text1"/>
                <w:sz w:val="16"/>
                <w:szCs w:val="16"/>
                <w:vertAlign w:val="superscript"/>
              </w:rPr>
            </w:pPr>
            <w:r w:rsidRPr="003F6E30">
              <w:rPr>
                <w:rFonts w:ascii="Arial" w:hAnsi="Arial" w:cs="Arial"/>
                <w:color w:val="000000" w:themeColor="text1"/>
                <w:sz w:val="16"/>
                <w:szCs w:val="16"/>
              </w:rPr>
              <w:t>0.108*</w:t>
            </w:r>
          </w:p>
        </w:tc>
      </w:tr>
      <w:tr w:rsidR="00F858F5" w:rsidRPr="003F6E30" w14:paraId="4F5D0C13" w14:textId="77777777" w:rsidTr="00A22B25">
        <w:trPr>
          <w:trHeight w:val="20"/>
        </w:trPr>
        <w:tc>
          <w:tcPr>
            <w:tcW w:w="1615" w:type="dxa"/>
            <w:noWrap/>
            <w:hideMark/>
          </w:tcPr>
          <w:p w14:paraId="7CCA9D62"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(1F-PEA)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PbI</w:t>
            </w:r>
            <w:r w:rsidRPr="003F6E30">
              <w:rPr>
                <w:rFonts w:ascii="Arial" w:eastAsia="Times New Roman" w:hAnsi="Arial" w:cs="Arial"/>
                <w:color w:val="000000" w:themeColor="text1"/>
                <w:sz w:val="16"/>
                <w:szCs w:val="16"/>
                <w:vertAlign w:val="subscript"/>
              </w:rPr>
              <w:t>4</w:t>
            </w:r>
          </w:p>
        </w:tc>
        <w:tc>
          <w:tcPr>
            <w:tcW w:w="1710" w:type="dxa"/>
            <w:noWrap/>
            <w:hideMark/>
          </w:tcPr>
          <w:p w14:paraId="0404BF1A" w14:textId="429FE429"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&lt;EndNote&gt;&lt;Cite&gt;&lt;Author&gt;Hu&lt;/Author&gt;&lt;Year&gt;2019&lt;/Year&gt;&lt;RecNum&gt;539&lt;/RecNum&gt;&lt;DisplayText&gt;&lt;style face="superscript"&gt;68&lt;/style&gt;&lt;/DisplayText&gt;&lt;record&gt;&lt;rec-number&gt;539&lt;/rec-number&gt;&lt;foreign-keys&gt;&lt;key app="EN" db-id="pea9fxf0h55w59eeadux2dsmxxvefd0vzz9f" timestamp="1666976012"&gt;539&lt;/key&gt;&lt;/foreign-keys&gt;&lt;ref-type name="Journal Article"&gt;17&lt;/ref-type&gt;&lt;contributors&gt;&lt;authors&gt;&lt;author&gt;Hu, Jun&lt;/author&gt;&lt;author&gt;Oswald, Iain W. H.&lt;/author&gt;&lt;author&gt;Stuard, Samuel J.&lt;/author&gt;&lt;author&gt;Nahid, Masrur Morshed&lt;/author&gt;&lt;author&gt;Zhou, Ninghao&lt;/author&gt;&lt;author&gt;Williams, Olivia F.&lt;/author&gt;&lt;author&gt;Guo, Zhenkun&lt;/author&gt;&lt;author&gt;Yan, Liang&lt;/author&gt;&lt;author&gt;Hu, Huamin&lt;/author&gt;&lt;author&gt;Chen, Zheng&lt;/author&gt;&lt;author&gt;Xiao, Xun&lt;/author&gt;&lt;author&gt;Lin, Yun&lt;/author&gt;&lt;author&gt;Yang, Zhibin&lt;/author&gt;&lt;author&gt;Huang, Jinsong&lt;/author&gt;&lt;author&gt;Moran, Andrew M.&lt;/author&gt;&lt;author&gt;Ade, Harald&lt;/author&gt;&lt;author&gt;Neilson, James R.&lt;/author&gt;&lt;author&gt;You, Wei&lt;/author&gt;&lt;/authors&gt;&lt;/contributors&gt;&lt;titles&gt;&lt;title&gt;Synthetic control over orientational degeneracy of spacer cations enhances solar cell efficiency in two-dimensional perovskites&lt;/title&gt;&lt;secondary-title&gt;Nature Communications&lt;/secondary-title&gt;&lt;/titles&gt;&lt;periodical&gt;&lt;full-title&gt;Nature Communications&lt;/full-title&gt;&lt;abbr-1&gt;Nat. Commun.&lt;/abbr-1&gt;&lt;/periodical&gt;&lt;pages&gt;1276&lt;/pages&gt;&lt;volume&gt;10&lt;/volume&gt;&lt;number&gt;1&lt;/number&gt;&lt;dates&gt;&lt;year&gt;2019&lt;/year&gt;&lt;pub-dates&gt;&lt;date&gt;2019/03/20&lt;/date&gt;&lt;/pub-dates&gt;&lt;/dates&gt;&lt;isbn&gt;2041-1723&lt;/isbn&gt;&lt;urls&gt;&lt;related-urls&gt;&lt;url&gt;https://doi.org/10.1038/s41467-019-08980-x&lt;/url&gt;&lt;/related-urls&gt;&lt;/urls&gt;&lt;electronic-resource-num&gt;10.1038/s41467-019-08980-x&lt;/electronic-resource-num&gt;&lt;/record&gt;&lt;/Cite&gt;&lt;/EndNote&gt;</w:instrText>
            </w:r>
            <w:r w:rsidRPr="003F6E30">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68</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noWrap/>
            <w:vAlign w:val="bottom"/>
            <w:hideMark/>
          </w:tcPr>
          <w:p w14:paraId="4523FDB8"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0.248</w:t>
            </w:r>
          </w:p>
        </w:tc>
        <w:tc>
          <w:tcPr>
            <w:tcW w:w="900" w:type="dxa"/>
            <w:noWrap/>
            <w:vAlign w:val="bottom"/>
            <w:hideMark/>
          </w:tcPr>
          <w:p w14:paraId="10C95B4E"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0.213</w:t>
            </w:r>
          </w:p>
        </w:tc>
        <w:tc>
          <w:tcPr>
            <w:tcW w:w="900" w:type="dxa"/>
            <w:noWrap/>
            <w:vAlign w:val="bottom"/>
            <w:hideMark/>
          </w:tcPr>
          <w:p w14:paraId="17C0828D"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0.115</w:t>
            </w:r>
          </w:p>
        </w:tc>
      </w:tr>
      <w:tr w:rsidR="00F858F5" w:rsidRPr="003F6E30" w14:paraId="7B03A264" w14:textId="77777777" w:rsidTr="00A22B25">
        <w:trPr>
          <w:trHeight w:val="20"/>
        </w:trPr>
        <w:tc>
          <w:tcPr>
            <w:tcW w:w="1615" w:type="dxa"/>
            <w:noWrap/>
            <w:hideMark/>
          </w:tcPr>
          <w:p w14:paraId="3FA51F3A" w14:textId="77777777" w:rsidR="00F858F5" w:rsidRPr="003F6E30" w:rsidRDefault="00F858F5" w:rsidP="00A22B25">
            <w:pPr>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EOA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PbI</w:t>
            </w:r>
            <w:r w:rsidRPr="003F6E30">
              <w:rPr>
                <w:rFonts w:ascii="Arial" w:eastAsia="Times New Roman" w:hAnsi="Arial" w:cs="Arial"/>
                <w:color w:val="000000" w:themeColor="text1"/>
                <w:sz w:val="16"/>
                <w:szCs w:val="16"/>
                <w:vertAlign w:val="subscript"/>
              </w:rPr>
              <w:t>4</w:t>
            </w:r>
          </w:p>
        </w:tc>
        <w:tc>
          <w:tcPr>
            <w:tcW w:w="1710" w:type="dxa"/>
            <w:noWrap/>
            <w:hideMark/>
          </w:tcPr>
          <w:p w14:paraId="3CABC43E" w14:textId="76723685"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&lt;EndNote&gt;&lt;Cite&gt;&lt;Author&gt;Mercier&lt;/Author&gt;&lt;Year&gt;2004&lt;/Year&gt;&lt;RecNum&gt;498&lt;/RecNum&gt;&lt;DisplayText&gt;&lt;style face="superscript"&gt;69&lt;/style&gt;&lt;/DisplayText&gt;&lt;record&gt;&lt;rec-number&gt;498&lt;/rec-number&gt;&lt;foreign-keys&gt;&lt;key app="EN" db-id="pea9fxf0h55w59eeadux2dsmxxvefd0vzz9f" timestamp="1659989053"&gt;498&lt;/key&gt;&lt;/foreign-keys&gt;&lt;ref-type name="Journal Article"&gt;17&lt;/ref-type&gt;&lt;contributors&gt;&lt;authors&gt;&lt;author&gt;Mercier, Nicolas&lt;/author&gt;&lt;author&gt;Poiroux, Sylvain&lt;/author&gt;&lt;author&gt;Riou, Amédée&lt;/author&gt;&lt;author&gt;Batail, Patrick&lt;/author&gt;&lt;/authors&gt;&lt;/contributors&gt;&lt;titles&gt;&lt;title&gt;Unique Hydrogen Bonding Correlating with a Reduced Band Gap and Phase Transition in the Hybrid Perovskites (HO(CH2)2NH3)2PbX4 (X = I, Br)&lt;/title&gt;&lt;secondary-title&gt;Inorganic Chemistry&lt;/secondary-title&gt;&lt;/titles&gt;&lt;periodical&gt;&lt;full-title&gt;Inorganic Chemistry&lt;/full-title&gt;&lt;abbr-1&gt;Inorg. Chem.&lt;/abbr-1&gt;&lt;abbr-2&gt;Inorg Chem&lt;/abbr-2&gt;&lt;/periodical&gt;&lt;pages&gt;8361-8366&lt;/pages&gt;&lt;volume&gt;43&lt;/volume&gt;&lt;number&gt;26&lt;/number&gt;&lt;dates&gt;&lt;year&gt;2004&lt;/year&gt;&lt;pub-dates&gt;&lt;date&gt;2004/12/01&lt;/date&gt;&lt;/pub-dates&gt;&lt;/dates&gt;&lt;publisher&gt;American Chemical Society&lt;/publisher&gt;&lt;isbn&gt;0020-1669&lt;/isbn&gt;&lt;urls&gt;&lt;related-urls&gt;&lt;url&gt;https://doi.org/10.1021/ic048814u&lt;/url&gt;&lt;/related-urls&gt;&lt;/urls&gt;&lt;electronic-resource-num&gt;10.1021/ic048814u&lt;/electronic-resource-num&gt;&lt;/record&gt;&lt;/Cite&gt;&lt;/EndNote&gt;</w:instrText>
            </w:r>
            <w:r w:rsidRPr="003F6E30">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69</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noWrap/>
            <w:vAlign w:val="bottom"/>
            <w:hideMark/>
          </w:tcPr>
          <w:p w14:paraId="24946600"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0.324</w:t>
            </w:r>
          </w:p>
        </w:tc>
        <w:tc>
          <w:tcPr>
            <w:tcW w:w="900" w:type="dxa"/>
            <w:noWrap/>
            <w:vAlign w:val="bottom"/>
            <w:hideMark/>
          </w:tcPr>
          <w:p w14:paraId="6C19E1EB"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0.195</w:t>
            </w:r>
          </w:p>
        </w:tc>
        <w:tc>
          <w:tcPr>
            <w:tcW w:w="900" w:type="dxa"/>
            <w:noWrap/>
            <w:vAlign w:val="bottom"/>
            <w:hideMark/>
          </w:tcPr>
          <w:p w14:paraId="37FCDEFF"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0.122</w:t>
            </w:r>
          </w:p>
        </w:tc>
      </w:tr>
      <w:tr w:rsidR="00F858F5" w:rsidRPr="003F6E30" w14:paraId="6C5D7F80" w14:textId="77777777" w:rsidTr="00A22B25">
        <w:trPr>
          <w:trHeight w:val="20"/>
        </w:trPr>
        <w:tc>
          <w:tcPr>
            <w:tcW w:w="1615" w:type="dxa"/>
            <w:noWrap/>
            <w:hideMark/>
          </w:tcPr>
          <w:p w14:paraId="5579DAA7"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BA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SnI</w:t>
            </w:r>
            <w:r w:rsidRPr="003F6E30">
              <w:rPr>
                <w:rFonts w:ascii="Arial" w:eastAsia="Times New Roman" w:hAnsi="Arial" w:cs="Arial"/>
                <w:color w:val="000000" w:themeColor="text1"/>
                <w:sz w:val="16"/>
                <w:szCs w:val="16"/>
                <w:vertAlign w:val="subscript"/>
              </w:rPr>
              <w:t>4</w:t>
            </w:r>
          </w:p>
        </w:tc>
        <w:tc>
          <w:tcPr>
            <w:tcW w:w="1710" w:type="dxa"/>
            <w:noWrap/>
            <w:hideMark/>
          </w:tcPr>
          <w:p w14:paraId="3EC60A1E" w14:textId="787CA620"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&lt;EndNote&gt;&lt;Cite&gt;&lt;Author&gt;Wong&lt;/Author&gt;&lt;Year&gt;2017&lt;/Year&gt;&lt;RecNum&gt;540&lt;/RecNum&gt;&lt;DisplayText&gt;&lt;style face="superscript"&gt;70&lt;/style&gt;&lt;/DisplayText&gt;&lt;record&gt;&lt;rec-number&gt;540&lt;/rec-number&gt;&lt;foreign-keys&gt;&lt;key app="EN" db-id="pea9fxf0h55w59eeadux2dsmxxvefd0vzz9f" timestamp="1666976290"&gt;540&lt;/key&gt;&lt;/foreign-keys&gt;&lt;ref-type name="Journal Article"&gt;17&lt;/ref-type&gt;&lt;contributors&gt;&lt;authors&gt;&lt;author&gt;Wong, Man Kwong&lt;/author&gt;&lt;author&gt;Liu, Fangzhou&lt;/author&gt;&lt;author&gt;Kam, Chun Sing&lt;/author&gt;&lt;author&gt;Leung, Tik Lun&lt;/author&gt;&lt;author&gt;Tam, Ho Won&lt;/author&gt;&lt;author&gt;Djurišić, Aleksandra B.&lt;/author&gt;&lt;author&gt;Popović, Jasminka&lt;/author&gt;&lt;author&gt;Li, Hangkong&lt;/author&gt;&lt;author&gt;Shih, Kaimin&lt;/author&gt;&lt;author&gt;Low, Kam-Hung&lt;/author&gt;&lt;author&gt;Chan, Wai Kin&lt;/author&gt;&lt;author&gt;Chen, Wei&lt;/author&gt;&lt;author&gt;He, Zhubing&lt;/author&gt;&lt;author&gt;Ng, Annie&lt;/author&gt;&lt;author&gt;Surya, Charles&lt;/author&gt;&lt;/authors&gt;&lt;/contributors&gt;&lt;titles&gt;&lt;title&gt;Synthesis of Lead-Free Perovskite Films by Combinatorial Evaporation: Fast Processes for Screening Different Precursor Combinations&lt;/title&gt;&lt;secondary-title&gt;Chemistry of Materials&lt;/secondary-title&gt;&lt;/titles&gt;&lt;periodical&gt;&lt;full-title&gt;Chemistry of Materials&lt;/full-title&gt;&lt;abbr-1&gt;Chem. Mater.&lt;/abbr-1&gt;&lt;abbr-2&gt;Chem Mater&lt;/abbr-2&gt;&lt;/periodical&gt;&lt;pages&gt;9946-9953&lt;/pages&gt;&lt;volume&gt;29&lt;/volume&gt;&lt;number&gt;23&lt;/number&gt;&lt;dates&gt;&lt;year&gt;2017&lt;/year&gt;&lt;pub-dates&gt;&lt;date&gt;2017/12/12&lt;/date&gt;&lt;/pub-dates&gt;&lt;/dates&gt;&lt;publisher&gt;American Chemical Society&lt;/publisher&gt;&lt;isbn&gt;0897-4756&lt;/isbn&gt;&lt;urls&gt;&lt;related-urls&gt;&lt;url&gt;https://doi.org/10.1021/acs.chemmater.7b03293&lt;/url&gt;&lt;/related-urls&gt;&lt;/urls&gt;&lt;electronic-resource-num&gt;10.1021/acs.chemmater.7b03293&lt;/electronic-resource-num&gt;&lt;/record&gt;&lt;/Cite&gt;&lt;/EndNote&gt;</w:instrText>
            </w:r>
            <w:r w:rsidRPr="003F6E30">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70</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noWrap/>
            <w:vAlign w:val="bottom"/>
            <w:hideMark/>
          </w:tcPr>
          <w:p w14:paraId="4E7EE562"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0.199</w:t>
            </w:r>
          </w:p>
        </w:tc>
        <w:tc>
          <w:tcPr>
            <w:tcW w:w="900" w:type="dxa"/>
            <w:noWrap/>
            <w:vAlign w:val="bottom"/>
            <w:hideMark/>
          </w:tcPr>
          <w:p w14:paraId="7532BB30"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0.188</w:t>
            </w:r>
          </w:p>
        </w:tc>
        <w:tc>
          <w:tcPr>
            <w:tcW w:w="900" w:type="dxa"/>
            <w:noWrap/>
            <w:vAlign w:val="bottom"/>
            <w:hideMark/>
          </w:tcPr>
          <w:p w14:paraId="3644116E"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0.097</w:t>
            </w:r>
          </w:p>
        </w:tc>
      </w:tr>
      <w:tr w:rsidR="00F858F5" w:rsidRPr="003F6E30" w14:paraId="716D0634" w14:textId="77777777" w:rsidTr="00A22B25">
        <w:trPr>
          <w:trHeight w:val="20"/>
        </w:trPr>
        <w:tc>
          <w:tcPr>
            <w:tcW w:w="1615" w:type="dxa"/>
            <w:noWrap/>
            <w:hideMark/>
          </w:tcPr>
          <w:p w14:paraId="59F149D5"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PEA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SnI</w:t>
            </w:r>
            <w:r w:rsidRPr="003F6E30">
              <w:rPr>
                <w:rFonts w:ascii="Arial" w:eastAsia="Times New Roman" w:hAnsi="Arial" w:cs="Arial"/>
                <w:color w:val="000000" w:themeColor="text1"/>
                <w:sz w:val="16"/>
                <w:szCs w:val="16"/>
                <w:vertAlign w:val="subscript"/>
              </w:rPr>
              <w:t>4</w:t>
            </w:r>
          </w:p>
        </w:tc>
        <w:tc>
          <w:tcPr>
            <w:tcW w:w="1710" w:type="dxa"/>
            <w:noWrap/>
            <w:hideMark/>
          </w:tcPr>
          <w:p w14:paraId="18AA65CB"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Pr="003F6E30">
              <w:rPr>
                <w:rFonts w:ascii="Arial" w:eastAsia="Times New Roman" w:hAnsi="Arial" w:cs="Arial"/>
                <w:color w:val="000000" w:themeColor="text1"/>
                <w:sz w:val="16"/>
                <w:szCs w:val="16"/>
              </w:rPr>
              <w:instrText xml:space="preserve"> ADDIN EN.CITE &lt;EndNote&gt;&lt;Cite&gt;&lt;Author&gt;Dyksik&lt;/Author&gt;&lt;Year&gt;2020&lt;/Year&gt;&lt;RecNum&gt;155&lt;/RecNum&gt;&lt;DisplayText&gt;&lt;style face="superscript"&gt;1&lt;/style&gt;&lt;/DisplayText&gt;&lt;record&gt;&lt;rec-number&gt;155&lt;/rec-number&gt;&lt;foreign-keys&gt;&lt;key app="EN" db-id="pea9fxf0h55w59eeadux2dsmxxvefd0vzz9f" timestamp="1629309399"&gt;155&lt;/key&gt;&lt;/foreign-keys&gt;&lt;ref-type name="Journal Article"&gt;17&lt;/ref-type&gt;&lt;contributors&gt;&lt;authors&gt;&lt;author&gt;Dyksik, Mateusz&lt;/author&gt;&lt;author&gt;Duim, Herman&lt;/author&gt;&lt;author&gt;Zhu, Xiangzhou&lt;/author&gt;&lt;author&gt;Yang, Zhuo&lt;/author&gt;&lt;author&gt;Gen, Masaki&lt;/author&gt;&lt;author&gt;Kohama, Yoshimitsu&lt;/author&gt;&lt;author&gt;Adjokatse, Sampson&lt;/author&gt;&lt;author&gt;Maude, Duncan K&lt;/author&gt;&lt;author&gt;Loi, Maria Antonietta&lt;/author&gt;&lt;author&gt;Egger, David A&lt;/author&gt;&lt;/authors&gt;&lt;/contributors&gt;&lt;titles&gt;&lt;title&gt;Broad tunability of carrier effective masses in two-dimensional halide perovskites&lt;/title&gt;&lt;secondary-title&gt;ACS Energy Letters&lt;/secondary-title&gt;&lt;/titles&gt;&lt;periodical&gt;&lt;full-title&gt;ACS Energy Letters&lt;/full-title&gt;&lt;abbr-1&gt;ACS Energy Lett.&lt;/abbr-1&gt;&lt;/periodical&gt;&lt;pages&gt;3609-3616&lt;/pages&gt;&lt;volume&gt;5&lt;/volume&gt;&lt;number&gt;11&lt;/number&gt;&lt;dates&gt;&lt;year&gt;2020&lt;/year&gt;&lt;/dates&gt;&lt;isbn&gt;2380-8195&lt;/isbn&gt;&lt;urls&gt;&lt;/urls&gt;&lt;/record&gt;&lt;/Cite&gt;&lt;/EndNote&gt;</w:instrText>
            </w:r>
            <w:r w:rsidRPr="003F6E30">
              <w:rPr>
                <w:rFonts w:ascii="Arial" w:eastAsia="Times New Roman" w:hAnsi="Arial" w:cs="Arial"/>
                <w:color w:val="000000" w:themeColor="text1"/>
                <w:sz w:val="16"/>
                <w:szCs w:val="16"/>
              </w:rPr>
              <w:fldChar w:fldCharType="separate"/>
            </w:r>
            <w:r w:rsidRPr="003F6E30">
              <w:rPr>
                <w:rFonts w:ascii="Arial" w:eastAsia="Times New Roman" w:hAnsi="Arial" w:cs="Arial"/>
                <w:noProof/>
                <w:color w:val="000000" w:themeColor="text1"/>
                <w:sz w:val="16"/>
                <w:szCs w:val="16"/>
                <w:vertAlign w:val="superscript"/>
              </w:rPr>
              <w:t>1</w:t>
            </w:r>
            <w:r w:rsidRPr="003F6E30">
              <w:rPr>
                <w:rFonts w:ascii="Arial" w:eastAsia="Times New Roman" w:hAnsi="Arial" w:cs="Arial"/>
                <w:color w:val="000000" w:themeColor="text1"/>
                <w:sz w:val="16"/>
                <w:szCs w:val="16"/>
              </w:rPr>
              <w:fldChar w:fldCharType="end"/>
            </w:r>
          </w:p>
        </w:tc>
        <w:tc>
          <w:tcPr>
            <w:tcW w:w="990" w:type="dxa"/>
            <w:noWrap/>
            <w:vAlign w:val="bottom"/>
            <w:hideMark/>
          </w:tcPr>
          <w:p w14:paraId="5C0FE86C"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0.15*</w:t>
            </w:r>
          </w:p>
        </w:tc>
        <w:tc>
          <w:tcPr>
            <w:tcW w:w="900" w:type="dxa"/>
            <w:noWrap/>
            <w:vAlign w:val="bottom"/>
            <w:hideMark/>
          </w:tcPr>
          <w:p w14:paraId="6954629B"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0.15*</w:t>
            </w:r>
          </w:p>
        </w:tc>
        <w:tc>
          <w:tcPr>
            <w:tcW w:w="900" w:type="dxa"/>
            <w:noWrap/>
            <w:vAlign w:val="bottom"/>
            <w:hideMark/>
          </w:tcPr>
          <w:p w14:paraId="6557B94F" w14:textId="77777777" w:rsidR="00F858F5" w:rsidRPr="003F6E30" w:rsidRDefault="00F858F5" w:rsidP="00A22B25">
            <w:pPr>
              <w:rPr>
                <w:rFonts w:ascii="Arial" w:eastAsia="Times New Roman" w:hAnsi="Arial" w:cs="Arial"/>
                <w:color w:val="000000" w:themeColor="text1"/>
                <w:sz w:val="16"/>
                <w:szCs w:val="16"/>
                <w:vertAlign w:val="superscript"/>
              </w:rPr>
            </w:pPr>
            <w:r w:rsidRPr="003F6E30">
              <w:rPr>
                <w:rFonts w:ascii="Arial" w:hAnsi="Arial" w:cs="Arial"/>
                <w:color w:val="000000" w:themeColor="text1"/>
                <w:sz w:val="16"/>
                <w:szCs w:val="16"/>
              </w:rPr>
              <w:t>0.075*</w:t>
            </w:r>
          </w:p>
        </w:tc>
      </w:tr>
      <w:tr w:rsidR="00F858F5" w:rsidRPr="003F6E30" w14:paraId="228CD502" w14:textId="77777777" w:rsidTr="00A22B25">
        <w:trPr>
          <w:trHeight w:val="20"/>
        </w:trPr>
        <w:tc>
          <w:tcPr>
            <w:tcW w:w="1615" w:type="dxa"/>
            <w:noWrap/>
            <w:hideMark/>
          </w:tcPr>
          <w:p w14:paraId="7E93F86A"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BA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PbBr</w:t>
            </w:r>
            <w:r w:rsidRPr="003F6E30">
              <w:rPr>
                <w:rFonts w:ascii="Arial" w:eastAsia="Times New Roman" w:hAnsi="Arial" w:cs="Arial"/>
                <w:color w:val="000000" w:themeColor="text1"/>
                <w:sz w:val="16"/>
                <w:szCs w:val="16"/>
                <w:vertAlign w:val="subscript"/>
              </w:rPr>
              <w:t>4</w:t>
            </w:r>
          </w:p>
        </w:tc>
        <w:tc>
          <w:tcPr>
            <w:tcW w:w="1710" w:type="dxa"/>
            <w:noWrap/>
            <w:hideMark/>
          </w:tcPr>
          <w:p w14:paraId="0DAE00B5" w14:textId="51044935"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&lt;EndNote&gt;&lt;Cite&gt;&lt;Author&gt;Tu&lt;/Author&gt;&lt;Year&gt;2020&lt;/Year&gt;&lt;RecNum&gt;576&lt;/RecNum&gt;&lt;DisplayText&gt;&lt;style face="superscript"&gt;71&lt;/style&gt;&lt;/DisplayText&gt;&lt;record&gt;&lt;rec-number&gt;576&lt;/rec-number&gt;&lt;foreign-keys&gt;&lt;key app="EN" db-id="pea9fxf0h55w59eeadux2dsmxxvefd0vzz9f" timestamp="1673494050"&gt;576&lt;/key&gt;&lt;/foreign-keys&gt;&lt;ref-type name="Journal Article"&gt;17&lt;/ref-type&gt;&lt;contributors&gt;&lt;authors&gt;&lt;author&gt;Tu, Qing&lt;/author&gt;&lt;author&gt;Spanopoulos, Ioannis&lt;/author&gt;&lt;author&gt;Vasileiadou, Eugenia S.&lt;/author&gt;&lt;author&gt;Li, Xiaotong&lt;/author&gt;&lt;author&gt;Kanatzidis, Mercouri G.&lt;/author&gt;&lt;author&gt;Shekhawat, Gajendra S.&lt;/author&gt;&lt;author&gt;Dravid, Vinayak P.&lt;/author&gt;&lt;/authors&gt;&lt;/contributors&gt;&lt;titles&gt;&lt;title&gt;Exploring the Factors Affecting the Mechanical Properties of 2D Hybrid Organic–Inorganic Perovskites&lt;/title&gt;&lt;secondary-title&gt;ACS Applied Materials &amp;amp; Interfaces&lt;/secondary-title&gt;&lt;/titles&gt;&lt;periodical&gt;&lt;full-title&gt;ACS Applied Materials &amp;amp; Interfaces&lt;/full-title&gt;&lt;abbr-1&gt;ACS Appl. Mater. Interfaces&lt;/abbr-1&gt;&lt;/periodical&gt;&lt;pages&gt;20440-20447&lt;/pages&gt;&lt;volume&gt;12&lt;/volume&gt;&lt;number&gt;18&lt;/number&gt;&lt;dates&gt;&lt;year&gt;2020&lt;/year&gt;&lt;pub-dates&gt;&lt;date&gt;2020/05/06&lt;/date&gt;&lt;/pub-dates&gt;&lt;/dates&gt;&lt;publisher&gt;American Chemical Society&lt;/publisher&gt;&lt;isbn&gt;1944-8244&lt;/isbn&gt;&lt;urls&gt;&lt;related-urls&gt;&lt;url&gt;https://doi.org/10.1021/acsami.0c02313&lt;/url&gt;&lt;/related-urls&gt;&lt;/urls&gt;&lt;electronic-resource-num&gt;10.1021/acsami.0c02313&lt;/electronic-resource-num&gt;&lt;/record&gt;&lt;/Cite&gt;&lt;/EndNote&gt;</w:instrText>
            </w:r>
            <w:r>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71</w:t>
            </w:r>
            <w:r>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noWrap/>
            <w:vAlign w:val="bottom"/>
            <w:hideMark/>
          </w:tcPr>
          <w:p w14:paraId="675DDF84"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0.280</w:t>
            </w:r>
          </w:p>
        </w:tc>
        <w:tc>
          <w:tcPr>
            <w:tcW w:w="900" w:type="dxa"/>
            <w:noWrap/>
            <w:vAlign w:val="bottom"/>
            <w:hideMark/>
          </w:tcPr>
          <w:p w14:paraId="1754BAE6"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0.251</w:t>
            </w:r>
          </w:p>
        </w:tc>
        <w:tc>
          <w:tcPr>
            <w:tcW w:w="900" w:type="dxa"/>
            <w:noWrap/>
            <w:vAlign w:val="bottom"/>
            <w:hideMark/>
          </w:tcPr>
          <w:p w14:paraId="2892CB45"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0.132</w:t>
            </w:r>
          </w:p>
        </w:tc>
      </w:tr>
      <w:tr w:rsidR="00F858F5" w:rsidRPr="003F6E30" w14:paraId="77F17E86" w14:textId="77777777" w:rsidTr="00A22B25">
        <w:trPr>
          <w:trHeight w:val="20"/>
        </w:trPr>
        <w:tc>
          <w:tcPr>
            <w:tcW w:w="1615" w:type="dxa"/>
            <w:noWrap/>
            <w:hideMark/>
          </w:tcPr>
          <w:p w14:paraId="0FD47762"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PEA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PbBr</w:t>
            </w:r>
            <w:r w:rsidRPr="003F6E30">
              <w:rPr>
                <w:rFonts w:ascii="Arial" w:eastAsia="Times New Roman" w:hAnsi="Arial" w:cs="Arial"/>
                <w:color w:val="000000" w:themeColor="text1"/>
                <w:sz w:val="16"/>
                <w:szCs w:val="16"/>
                <w:vertAlign w:val="subscript"/>
              </w:rPr>
              <w:t>4</w:t>
            </w:r>
          </w:p>
        </w:tc>
        <w:tc>
          <w:tcPr>
            <w:tcW w:w="1710" w:type="dxa"/>
            <w:noWrap/>
            <w:hideMark/>
          </w:tcPr>
          <w:p w14:paraId="64F4B348" w14:textId="0DCC676B"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&lt;EndNote&gt;&lt;Cite&gt;&lt;Author&gt;Shibuya&lt;/Author&gt;&lt;Year&gt;2009&lt;/Year&gt;&lt;RecNum&gt;541&lt;/RecNum&gt;&lt;DisplayText&gt;&lt;style face="superscript"&gt;72&lt;/style&gt;&lt;/DisplayText&gt;&lt;record&gt;&lt;rec-number&gt;541&lt;/rec-number&gt;&lt;foreign-keys&gt;&lt;key app="EN" db-id="pea9fxf0h55w59eeadux2dsmxxvefd0vzz9f" timestamp="1666984179"&gt;541&lt;/key&gt;&lt;/foreign-keys&gt;&lt;ref-type name="Journal Article"&gt;17&lt;/ref-type&gt;&lt;contributors&gt;&lt;authors&gt;&lt;author&gt;Shibuya, Kengo,&lt;/author&gt;&lt;author&gt;Koshimizu, Masanori,&lt;/author&gt;&lt;author&gt;Nishikido, Fumihiko,&lt;/author&gt;&lt;author&gt;Saito, Haruo,&lt;/author&gt;&lt;author&gt;Kishimoto, Shunji,&lt;/author&gt;&lt;/authors&gt;&lt;/contributors&gt;&lt;titles&gt;&lt;title&gt;Poly[bis(phenethylammonium) [dibromidoplumbate(II)]-di-[mu]-bromido]]&lt;/title&gt;&lt;secondary-title&gt;Acta Crystallographica Section E&lt;/secondary-title&gt;&lt;/titles&gt;&lt;periodical&gt;&lt;full-title&gt;Acta Crystallographica Section E&lt;/full-title&gt;&lt;/periodical&gt;&lt;pages&gt;m1323-m1324&lt;/pages&gt;&lt;volume&gt;65&lt;/volume&gt;&lt;number&gt;11&lt;/number&gt;&lt;dates&gt;&lt;year&gt;2009&lt;/year&gt;&lt;/dates&gt;&lt;isbn&gt;1600-5368&lt;/isbn&gt;&lt;urls&gt;&lt;related-urls&gt;&lt;url&gt;https://doi.org/10.1107/S160053680903712X&lt;/url&gt;&lt;/related-urls&gt;&lt;/urls&gt;&lt;electronic-resource-num&gt;doi:10.1107/S160053680903712X&lt;/electronic-resource-num&gt;&lt;/record&gt;&lt;/Cite&gt;&lt;/EndNote&gt;</w:instrText>
            </w:r>
            <w:r w:rsidRPr="003F6E30">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72</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noWrap/>
            <w:vAlign w:val="bottom"/>
            <w:hideMark/>
          </w:tcPr>
          <w:p w14:paraId="1A8EB257"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0.305</w:t>
            </w:r>
          </w:p>
        </w:tc>
        <w:tc>
          <w:tcPr>
            <w:tcW w:w="900" w:type="dxa"/>
            <w:noWrap/>
            <w:vAlign w:val="bottom"/>
            <w:hideMark/>
          </w:tcPr>
          <w:p w14:paraId="6F5C7DA2"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0.150</w:t>
            </w:r>
          </w:p>
        </w:tc>
        <w:tc>
          <w:tcPr>
            <w:tcW w:w="900" w:type="dxa"/>
            <w:noWrap/>
            <w:vAlign w:val="bottom"/>
            <w:hideMark/>
          </w:tcPr>
          <w:p w14:paraId="4A4C9B60"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0.100</w:t>
            </w:r>
          </w:p>
        </w:tc>
      </w:tr>
      <w:tr w:rsidR="00F858F5" w:rsidRPr="003F6E30" w14:paraId="7CFEF0AB" w14:textId="77777777" w:rsidTr="00A22B25">
        <w:trPr>
          <w:trHeight w:val="20"/>
        </w:trPr>
        <w:tc>
          <w:tcPr>
            <w:tcW w:w="1615" w:type="dxa"/>
            <w:noWrap/>
            <w:hideMark/>
          </w:tcPr>
          <w:p w14:paraId="068FD3EB"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PEA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PbCl</w:t>
            </w:r>
            <w:r w:rsidRPr="003F6E30">
              <w:rPr>
                <w:rFonts w:ascii="Arial" w:eastAsia="Times New Roman" w:hAnsi="Arial" w:cs="Arial"/>
                <w:color w:val="000000" w:themeColor="text1"/>
                <w:sz w:val="16"/>
                <w:szCs w:val="16"/>
                <w:vertAlign w:val="subscript"/>
              </w:rPr>
              <w:t>4</w:t>
            </w:r>
          </w:p>
        </w:tc>
        <w:tc>
          <w:tcPr>
            <w:tcW w:w="1710" w:type="dxa"/>
            <w:noWrap/>
            <w:hideMark/>
          </w:tcPr>
          <w:p w14:paraId="56C18DF3" w14:textId="0A14E73C"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&lt;EndNote&gt;&lt;Cite&gt;&lt;Author&gt;Mitzi&lt;/Author&gt;&lt;Year&gt;1999&lt;/Year&gt;&lt;RecNum&gt;542&lt;/RecNum&gt;&lt;DisplayText&gt;&lt;style face="superscript"&gt;73&lt;/style&gt;&lt;/DisplayText&gt;&lt;record&gt;&lt;rec-number&gt;542&lt;/rec-number&gt;&lt;foreign-keys&gt;&lt;key app="EN" db-id="pea9fxf0h55w59eeadux2dsmxxvefd0vzz9f" timestamp="1666984302"&gt;542&lt;/key&gt;&lt;/foreign-keys&gt;&lt;ref-type name="Journal Article"&gt;17&lt;/ref-type&gt;&lt;contributors&gt;&lt;authors&gt;&lt;author&gt;Mitzi, D. B.&lt;/author&gt;&lt;/authors&gt;&lt;/contributors&gt;&lt;titles&gt;&lt;title&gt;A Layered Solution Crystal Growth Technique and the Crystal Structure of (C6H5C2H4NH3)2PbCl4&lt;/title&gt;&lt;secondary-title&gt;Journal of Solid State Chemistry&lt;/secondary-title&gt;&lt;/titles&gt;&lt;periodical&gt;&lt;full-title&gt;Journal of Solid State Chemistry&lt;/full-title&gt;&lt;abbr-1&gt;J. Solid State Chem.&lt;/abbr-1&gt;&lt;abbr-2&gt;J Solid State Chem&lt;/abbr-2&gt;&lt;/periodical&gt;&lt;pages&gt;694-704&lt;/pages&gt;&lt;volume&gt;145&lt;/volume&gt;&lt;number&gt;2&lt;/number&gt;&lt;dates&gt;&lt;year&gt;1999&lt;/year&gt;&lt;pub-dates&gt;&lt;date&gt;1999/07/01/&lt;/date&gt;&lt;/pub-dates&gt;&lt;/dates&gt;&lt;isbn&gt;0022-4596&lt;/isbn&gt;&lt;urls&gt;&lt;related-urls&gt;&lt;url&gt;https://www.sciencedirect.com/science/article/pii/S0022459699982816&lt;/url&gt;&lt;/related-urls&gt;&lt;/urls&gt;&lt;electronic-resource-num&gt;https://doi.org/10.1006/jssc.1999.8281&lt;/electronic-resource-num&gt;&lt;/record&gt;&lt;/Cite&gt;&lt;/EndNote&gt;</w:instrText>
            </w:r>
            <w:r w:rsidRPr="003F6E30">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73</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noWrap/>
            <w:vAlign w:val="bottom"/>
            <w:hideMark/>
          </w:tcPr>
          <w:p w14:paraId="5A6F8A3A"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0.363</w:t>
            </w:r>
          </w:p>
        </w:tc>
        <w:tc>
          <w:tcPr>
            <w:tcW w:w="900" w:type="dxa"/>
            <w:noWrap/>
            <w:vAlign w:val="bottom"/>
            <w:hideMark/>
          </w:tcPr>
          <w:p w14:paraId="0416C2F1"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0.175</w:t>
            </w:r>
          </w:p>
        </w:tc>
        <w:tc>
          <w:tcPr>
            <w:tcW w:w="900" w:type="dxa"/>
            <w:noWrap/>
            <w:vAlign w:val="bottom"/>
            <w:hideMark/>
          </w:tcPr>
          <w:p w14:paraId="7841524B"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0.118</w:t>
            </w:r>
          </w:p>
        </w:tc>
      </w:tr>
      <w:tr w:rsidR="00F858F5" w:rsidRPr="003F6E30" w14:paraId="3FEA1DCC" w14:textId="77777777" w:rsidTr="00A22B25">
        <w:trPr>
          <w:trHeight w:val="20"/>
        </w:trPr>
        <w:tc>
          <w:tcPr>
            <w:tcW w:w="1615" w:type="dxa"/>
            <w:noWrap/>
            <w:hideMark/>
          </w:tcPr>
          <w:p w14:paraId="5B63BFD6"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BA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MAPb</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I</w:t>
            </w:r>
            <w:r w:rsidRPr="003F6E30">
              <w:rPr>
                <w:rFonts w:ascii="Arial" w:eastAsia="Times New Roman" w:hAnsi="Arial" w:cs="Arial"/>
                <w:color w:val="000000" w:themeColor="text1"/>
                <w:sz w:val="16"/>
                <w:szCs w:val="16"/>
                <w:vertAlign w:val="subscript"/>
              </w:rPr>
              <w:t>7</w:t>
            </w:r>
          </w:p>
        </w:tc>
        <w:tc>
          <w:tcPr>
            <w:tcW w:w="1710" w:type="dxa"/>
            <w:noWrap/>
            <w:hideMark/>
          </w:tcPr>
          <w:p w14:paraId="1CC36E5A" w14:textId="5DB3674E"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&lt;EndNote&gt;&lt;Cite&gt;&lt;Author&gt;Stoumpos&lt;/Author&gt;&lt;Year&gt;2016&lt;/Year&gt;&lt;RecNum&gt;158&lt;/RecNum&gt;&lt;DisplayText&gt;&lt;style face="superscript"&gt;74&lt;/style&gt;&lt;/DisplayText&gt;&lt;record&gt;&lt;rec-number&gt;158&lt;/rec-number&gt;&lt;foreign-keys&gt;&lt;key app="EN" db-id="pea9fxf0h55w59eeadux2dsmxxvefd0vzz9f" timestamp="1629317895"&gt;158&lt;/key&gt;&lt;/foreign-keys&gt;&lt;ref-type name="Journal Article"&gt;17&lt;/ref-type&gt;&lt;contributors&gt;&lt;authors&gt;&lt;author&gt;Stoumpos, Constantinos C&lt;/author&gt;&lt;author&gt;Cao, Duyen H&lt;/author&gt;&lt;author&gt;Clark, Daniel J&lt;/author&gt;&lt;author&gt;Young, Joshua&lt;/author&gt;&lt;author&gt;Rondinelli, James M&lt;/author&gt;&lt;author&gt;Jang, Joon I&lt;/author&gt;&lt;author&gt;Hupp, Joseph T&lt;/author&gt;&lt;author&gt;Kanatzidis, Mercouri G&lt;/author&gt;&lt;/authors&gt;&lt;/contributors&gt;&lt;titles&gt;&lt;title&gt;Ruddlesden–Popper hybrid lead iodide perovskite 2D homologous semiconductors&lt;/title&gt;&lt;secondary-title&gt;Chemistry of Materials&lt;/secondary-title&gt;&lt;/titles&gt;&lt;periodical&gt;&lt;full-title&gt;Chemistry of Materials&lt;/full-title&gt;&lt;abbr-1&gt;Chem. Mater.&lt;/abbr-1&gt;&lt;abbr-2&gt;Chem Mater&lt;/abbr-2&gt;&lt;/periodical&gt;&lt;pages&gt;2852-2867&lt;/pages&gt;&lt;volume&gt;28&lt;/volume&gt;&lt;number&gt;8&lt;/number&gt;&lt;dates&gt;&lt;year&gt;2016&lt;/year&gt;&lt;/dates&gt;&lt;isbn&gt;0897-4756&lt;/isbn&gt;&lt;urls&gt;&lt;/urls&gt;&lt;/record&gt;&lt;/Cite&gt;&lt;/EndNote&gt;</w:instrText>
            </w:r>
            <w:r w:rsidRPr="003F6E30">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74</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noWrap/>
            <w:vAlign w:val="bottom"/>
            <w:hideMark/>
          </w:tcPr>
          <w:p w14:paraId="106D44F8"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0.169</w:t>
            </w:r>
          </w:p>
        </w:tc>
        <w:tc>
          <w:tcPr>
            <w:tcW w:w="900" w:type="dxa"/>
            <w:noWrap/>
            <w:vAlign w:val="bottom"/>
            <w:hideMark/>
          </w:tcPr>
          <w:p w14:paraId="4AFBA281"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0.157</w:t>
            </w:r>
          </w:p>
        </w:tc>
        <w:tc>
          <w:tcPr>
            <w:tcW w:w="900" w:type="dxa"/>
            <w:noWrap/>
            <w:vAlign w:val="bottom"/>
            <w:hideMark/>
          </w:tcPr>
          <w:p w14:paraId="3296027C"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0.081</w:t>
            </w:r>
          </w:p>
        </w:tc>
      </w:tr>
      <w:tr w:rsidR="00F858F5" w:rsidRPr="003F6E30" w14:paraId="24DC3F6D" w14:textId="77777777" w:rsidTr="00A22B25">
        <w:trPr>
          <w:trHeight w:val="20"/>
        </w:trPr>
        <w:tc>
          <w:tcPr>
            <w:tcW w:w="1615" w:type="dxa"/>
            <w:tcBorders>
              <w:bottom w:val="single" w:sz="4" w:space="0" w:color="auto"/>
            </w:tcBorders>
            <w:noWrap/>
            <w:hideMark/>
          </w:tcPr>
          <w:p w14:paraId="1385F148" w14:textId="77777777"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BA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MA</w:t>
            </w:r>
            <w:r w:rsidRPr="003F6E30">
              <w:rPr>
                <w:rFonts w:ascii="Arial" w:eastAsia="Times New Roman" w:hAnsi="Arial" w:cs="Arial"/>
                <w:color w:val="000000" w:themeColor="text1"/>
                <w:sz w:val="16"/>
                <w:szCs w:val="16"/>
                <w:vertAlign w:val="subscript"/>
              </w:rPr>
              <w:t>2</w:t>
            </w:r>
            <w:r w:rsidRPr="003F6E30">
              <w:rPr>
                <w:rFonts w:ascii="Arial" w:eastAsia="Times New Roman" w:hAnsi="Arial" w:cs="Arial"/>
                <w:color w:val="000000" w:themeColor="text1"/>
                <w:sz w:val="16"/>
                <w:szCs w:val="16"/>
              </w:rPr>
              <w:t>Pb</w:t>
            </w:r>
            <w:r w:rsidRPr="003F6E30">
              <w:rPr>
                <w:rFonts w:ascii="Arial" w:eastAsia="Times New Roman" w:hAnsi="Arial" w:cs="Arial"/>
                <w:color w:val="000000" w:themeColor="text1"/>
                <w:sz w:val="16"/>
                <w:szCs w:val="16"/>
                <w:vertAlign w:val="subscript"/>
              </w:rPr>
              <w:t>3</w:t>
            </w:r>
            <w:r w:rsidRPr="003F6E30">
              <w:rPr>
                <w:rFonts w:ascii="Arial" w:eastAsia="Times New Roman" w:hAnsi="Arial" w:cs="Arial"/>
                <w:color w:val="000000" w:themeColor="text1"/>
                <w:sz w:val="16"/>
                <w:szCs w:val="16"/>
              </w:rPr>
              <w:t>I</w:t>
            </w:r>
            <w:r w:rsidRPr="003F6E30">
              <w:rPr>
                <w:rFonts w:ascii="Arial" w:eastAsia="Times New Roman" w:hAnsi="Arial" w:cs="Arial"/>
                <w:color w:val="000000" w:themeColor="text1"/>
                <w:sz w:val="16"/>
                <w:szCs w:val="16"/>
                <w:vertAlign w:val="subscript"/>
              </w:rPr>
              <w:t>10</w:t>
            </w:r>
          </w:p>
        </w:tc>
        <w:tc>
          <w:tcPr>
            <w:tcW w:w="1710" w:type="dxa"/>
            <w:tcBorders>
              <w:bottom w:val="single" w:sz="4" w:space="0" w:color="auto"/>
            </w:tcBorders>
            <w:noWrap/>
            <w:hideMark/>
          </w:tcPr>
          <w:p w14:paraId="1486064A" w14:textId="3E80002E" w:rsidR="00F858F5" w:rsidRPr="003F6E30" w:rsidRDefault="00F858F5" w:rsidP="00A22B25">
            <w:pPr>
              <w:rPr>
                <w:rFonts w:ascii="Arial" w:eastAsia="Times New Roman" w:hAnsi="Arial" w:cs="Arial"/>
                <w:color w:val="000000" w:themeColor="text1"/>
                <w:sz w:val="16"/>
                <w:szCs w:val="16"/>
              </w:rPr>
            </w:pPr>
            <w:r w:rsidRPr="003F6E30">
              <w:rPr>
                <w:rFonts w:ascii="Arial" w:eastAsia="Times New Roman" w:hAnsi="Arial" w:cs="Arial"/>
                <w:color w:val="000000" w:themeColor="text1"/>
                <w:sz w:val="16"/>
                <w:szCs w:val="16"/>
              </w:rPr>
              <w:t xml:space="preserve">Ref. </w:t>
            </w:r>
            <w:r w:rsidRPr="003F6E30">
              <w:rPr>
                <w:rFonts w:ascii="Arial" w:eastAsia="Times New Roman" w:hAnsi="Arial" w:cs="Arial"/>
                <w:color w:val="000000" w:themeColor="text1"/>
                <w:sz w:val="16"/>
                <w:szCs w:val="16"/>
              </w:rPr>
              <w:fldChar w:fldCharType="begin"/>
            </w:r>
            <w:r w:rsidR="00BE7F48">
              <w:rPr>
                <w:rFonts w:ascii="Arial" w:eastAsia="Times New Roman" w:hAnsi="Arial" w:cs="Arial"/>
                <w:color w:val="000000" w:themeColor="text1"/>
                <w:sz w:val="16"/>
                <w:szCs w:val="16"/>
              </w:rPr>
              <w:instrText xml:space="preserve"> ADDIN EN.CITE &lt;EndNote&gt;&lt;Cite&gt;&lt;Author&gt;Stoumpos&lt;/Author&gt;&lt;Year&gt;2016&lt;/Year&gt;&lt;RecNum&gt;158&lt;/RecNum&gt;&lt;DisplayText&gt;&lt;style face="superscript"&gt;74&lt;/style&gt;&lt;/DisplayText&gt;&lt;record&gt;&lt;rec-number&gt;158&lt;/rec-number&gt;&lt;foreign-keys&gt;&lt;key app="EN" db-id="pea9fxf0h55w59eeadux2dsmxxvefd0vzz9f" timestamp="1629317895"&gt;158&lt;/key&gt;&lt;/foreign-keys&gt;&lt;ref-type name="Journal Article"&gt;17&lt;/ref-type&gt;&lt;contributors&gt;&lt;authors&gt;&lt;author&gt;Stoumpos, Constantinos C&lt;/author&gt;&lt;author&gt;Cao, Duyen H&lt;/author&gt;&lt;author&gt;Clark, Daniel J&lt;/author&gt;&lt;author&gt;Young, Joshua&lt;/author&gt;&lt;author&gt;Rondinelli, James M&lt;/author&gt;&lt;author&gt;Jang, Joon I&lt;/author&gt;&lt;author&gt;Hupp, Joseph T&lt;/author&gt;&lt;author&gt;Kanatzidis, Mercouri G&lt;/author&gt;&lt;/authors&gt;&lt;/contributors&gt;&lt;titles&gt;&lt;title&gt;Ruddlesden–Popper hybrid lead iodide perovskite 2D homologous semiconductors&lt;/title&gt;&lt;secondary-title&gt;Chemistry of Materials&lt;/secondary-title&gt;&lt;/titles&gt;&lt;periodical&gt;&lt;full-title&gt;Chemistry of Materials&lt;/full-title&gt;&lt;abbr-1&gt;Chem. Mater.&lt;/abbr-1&gt;&lt;abbr-2&gt;Chem Mater&lt;/abbr-2&gt;&lt;/periodical&gt;&lt;pages&gt;2852-2867&lt;/pages&gt;&lt;volume&gt;28&lt;/volume&gt;&lt;number&gt;8&lt;/number&gt;&lt;dates&gt;&lt;year&gt;2016&lt;/year&gt;&lt;/dates&gt;&lt;isbn&gt;0897-4756&lt;/isbn&gt;&lt;urls&gt;&lt;/urls&gt;&lt;/record&gt;&lt;/Cite&gt;&lt;/EndNote&gt;</w:instrText>
            </w:r>
            <w:r w:rsidRPr="003F6E30">
              <w:rPr>
                <w:rFonts w:ascii="Arial" w:eastAsia="Times New Roman" w:hAnsi="Arial" w:cs="Arial"/>
                <w:color w:val="000000" w:themeColor="text1"/>
                <w:sz w:val="16"/>
                <w:szCs w:val="16"/>
              </w:rPr>
              <w:fldChar w:fldCharType="separate"/>
            </w:r>
            <w:r w:rsidR="00BE7F48" w:rsidRPr="00BE7F48">
              <w:rPr>
                <w:rFonts w:ascii="Arial" w:eastAsia="Times New Roman" w:hAnsi="Arial" w:cs="Arial"/>
                <w:noProof/>
                <w:color w:val="000000" w:themeColor="text1"/>
                <w:sz w:val="16"/>
                <w:szCs w:val="16"/>
                <w:vertAlign w:val="superscript"/>
              </w:rPr>
              <w:t>74</w:t>
            </w:r>
            <w:r w:rsidRPr="003F6E30">
              <w:rPr>
                <w:rFonts w:ascii="Arial" w:eastAsia="Times New Roman" w:hAnsi="Arial" w:cs="Arial"/>
                <w:color w:val="000000" w:themeColor="text1"/>
                <w:sz w:val="16"/>
                <w:szCs w:val="16"/>
              </w:rPr>
              <w:fldChar w:fldCharType="end"/>
            </w:r>
            <w:r w:rsidRPr="003F6E30">
              <w:rPr>
                <w:rFonts w:ascii="Arial" w:eastAsia="Times New Roman" w:hAnsi="Arial" w:cs="Arial"/>
                <w:color w:val="000000" w:themeColor="text1"/>
                <w:sz w:val="16"/>
                <w:szCs w:val="16"/>
              </w:rPr>
              <w:t xml:space="preserve"> (RT)</w:t>
            </w:r>
          </w:p>
        </w:tc>
        <w:tc>
          <w:tcPr>
            <w:tcW w:w="990" w:type="dxa"/>
            <w:tcBorders>
              <w:bottom w:val="single" w:sz="4" w:space="0" w:color="auto"/>
            </w:tcBorders>
            <w:noWrap/>
            <w:vAlign w:val="bottom"/>
            <w:hideMark/>
          </w:tcPr>
          <w:p w14:paraId="74AC0205"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0.161</w:t>
            </w:r>
          </w:p>
        </w:tc>
        <w:tc>
          <w:tcPr>
            <w:tcW w:w="900" w:type="dxa"/>
            <w:tcBorders>
              <w:bottom w:val="single" w:sz="4" w:space="0" w:color="auto"/>
            </w:tcBorders>
            <w:noWrap/>
            <w:vAlign w:val="bottom"/>
            <w:hideMark/>
          </w:tcPr>
          <w:p w14:paraId="05D6826A"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0.160</w:t>
            </w:r>
          </w:p>
        </w:tc>
        <w:tc>
          <w:tcPr>
            <w:tcW w:w="900" w:type="dxa"/>
            <w:tcBorders>
              <w:bottom w:val="single" w:sz="4" w:space="0" w:color="auto"/>
            </w:tcBorders>
            <w:noWrap/>
            <w:vAlign w:val="bottom"/>
            <w:hideMark/>
          </w:tcPr>
          <w:p w14:paraId="1155D515" w14:textId="77777777" w:rsidR="00F858F5" w:rsidRPr="003F6E30" w:rsidRDefault="00F858F5" w:rsidP="00A22B25">
            <w:pPr>
              <w:rPr>
                <w:rFonts w:ascii="Arial" w:eastAsia="Times New Roman" w:hAnsi="Arial" w:cs="Arial"/>
                <w:color w:val="000000" w:themeColor="text1"/>
                <w:sz w:val="16"/>
                <w:szCs w:val="16"/>
              </w:rPr>
            </w:pPr>
            <w:r w:rsidRPr="003F6E30">
              <w:rPr>
                <w:rFonts w:ascii="Arial" w:hAnsi="Arial" w:cs="Arial"/>
                <w:color w:val="000000" w:themeColor="text1"/>
                <w:sz w:val="16"/>
                <w:szCs w:val="16"/>
              </w:rPr>
              <w:t>0.080</w:t>
            </w:r>
          </w:p>
        </w:tc>
      </w:tr>
    </w:tbl>
    <w:p w14:paraId="02FC56F2" w14:textId="4D1DB02D" w:rsidR="00F858F5" w:rsidRPr="00F858F5" w:rsidRDefault="00F858F5" w:rsidP="00F858F5">
      <w:pPr>
        <w:rPr>
          <w:rFonts w:ascii="Arial" w:hAnsi="Arial" w:cs="Arial"/>
          <w:color w:val="000000" w:themeColor="text1"/>
          <w:sz w:val="16"/>
          <w:szCs w:val="16"/>
        </w:rPr>
      </w:pPr>
      <w:r w:rsidRPr="003F6E30">
        <w:rPr>
          <w:rFonts w:ascii="Arial" w:hAnsi="Arial" w:cs="Arial"/>
          <w:color w:val="000000" w:themeColor="text1"/>
          <w:sz w:val="16"/>
          <w:szCs w:val="16"/>
        </w:rPr>
        <w:br w:type="textWrapping" w:clear="all"/>
      </w:r>
      <w:r w:rsidRPr="003F6E30">
        <w:rPr>
          <w:rFonts w:ascii="Arial" w:hAnsi="Arial" w:cs="Arial"/>
          <w:color w:val="000000" w:themeColor="text1"/>
          <w:sz w:val="16"/>
          <w:szCs w:val="16"/>
        </w:rPr>
        <w:tab/>
      </w:r>
      <w:r w:rsidRPr="003F6E30">
        <w:rPr>
          <w:rFonts w:ascii="Arial" w:hAnsi="Arial" w:cs="Arial"/>
          <w:color w:val="000000" w:themeColor="text1"/>
          <w:sz w:val="16"/>
          <w:szCs w:val="16"/>
        </w:rPr>
        <w:tab/>
      </w:r>
      <w:r w:rsidRPr="003F6E30">
        <w:rPr>
          <w:rFonts w:ascii="Arial" w:hAnsi="Arial" w:cs="Arial"/>
          <w:color w:val="000000" w:themeColor="text1"/>
          <w:sz w:val="16"/>
          <w:szCs w:val="16"/>
        </w:rPr>
        <w:tab/>
      </w:r>
      <w:r w:rsidRPr="003F6E30">
        <w:rPr>
          <w:rFonts w:ascii="Arial" w:hAnsi="Arial" w:cs="Arial"/>
          <w:color w:val="000000" w:themeColor="text1"/>
          <w:sz w:val="16"/>
          <w:szCs w:val="16"/>
        </w:rPr>
        <w:tab/>
      </w:r>
      <w:r w:rsidRPr="003F6E30">
        <w:rPr>
          <w:rFonts w:ascii="Arial" w:hAnsi="Arial" w:cs="Arial"/>
          <w:color w:val="000000" w:themeColor="text1"/>
          <w:sz w:val="16"/>
          <w:szCs w:val="16"/>
        </w:rPr>
        <w:tab/>
      </w:r>
      <w:r w:rsidRPr="003F6E30">
        <w:rPr>
          <w:rFonts w:ascii="Arial" w:hAnsi="Arial" w:cs="Arial"/>
          <w:color w:val="000000" w:themeColor="text1"/>
          <w:sz w:val="16"/>
          <w:szCs w:val="16"/>
        </w:rPr>
        <w:tab/>
      </w:r>
      <w:r w:rsidRPr="003F6E30">
        <w:rPr>
          <w:rFonts w:ascii="Arial" w:hAnsi="Arial" w:cs="Arial"/>
          <w:color w:val="000000" w:themeColor="text1"/>
          <w:sz w:val="16"/>
          <w:szCs w:val="16"/>
        </w:rPr>
        <w:tab/>
        <w:t xml:space="preserve">  *Values from </w:t>
      </w:r>
      <w:r w:rsidR="007C34BC">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&lt;EndNote&gt;&lt;Cite&gt;&lt;Author&gt;Dyksik&lt;/Author&gt;&lt;Year&gt;2020&lt;/Year&gt;&lt;RecNum&gt;155&lt;/RecNum&gt;&lt;DisplayText&gt;&lt;style face="superscript"&gt;1&lt;/style&gt;&lt;/DisplayText&gt;&lt;record&gt;&lt;rec-number&gt;155&lt;/rec-number&gt;&lt;foreign-keys&gt;&lt;key app="EN" db-id="pea9fxf0h55w59eeadux2dsmxxvefd0vzz9f" timestamp="1629309399"&gt;155&lt;/key&gt;&lt;/foreign-keys&gt;&lt;ref-type name="Journal Article"&gt;17&lt;/ref-type&gt;&lt;contributors&gt;&lt;authors&gt;&lt;author&gt;Dyksik, Mateusz&lt;/author&gt;&lt;author&gt;Duim, Herman&lt;/author&gt;&lt;author&gt;Zhu, Xiangzhou&lt;/author&gt;&lt;author&gt;Yang, Zhuo&lt;/author&gt;&lt;author&gt;Gen, Masaki&lt;/author&gt;&lt;author&gt;Kohama, Yoshimitsu&lt;/author&gt;&lt;author&gt;Adjokatse, Sampson&lt;/author&gt;&lt;author&gt;Maude, Duncan K&lt;/author&gt;&lt;author&gt;Loi, Maria Antonietta&lt;/author&gt;&lt;author&gt;Egger, David A&lt;/author&gt;&lt;/authors&gt;&lt;/contributors&gt;&lt;titles&gt;&lt;title&gt;Broad tunability of carrier effective masses in two-dimensional halide perovskites&lt;/title&gt;&lt;secondary-title&gt;ACS Energy Letters&lt;/secondary-title&gt;&lt;/titles&gt;&lt;periodical&gt;&lt;full-title&gt;ACS Energy Letters&lt;/full-title&gt;&lt;abbr-1&gt;ACS Energy Lett.&lt;/abbr-1&gt;&lt;/periodical&gt;&lt;pages&gt;3609-3616&lt;/pages&gt;&lt;volume&gt;5&lt;/volume&gt;&lt;number&gt;11&lt;/number&gt;&lt;dates&gt;&lt;year&gt;2020&lt;/year&gt;&lt;/dates&gt;&lt;isbn&gt;2380-8195&lt;/isbn&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1</w:t>
      </w:r>
      <w:r w:rsidRPr="003F6E30">
        <w:rPr>
          <w:rFonts w:ascii="Arial" w:hAnsi="Arial" w:cs="Arial"/>
          <w:color w:val="000000" w:themeColor="text1"/>
          <w:sz w:val="16"/>
          <w:szCs w:val="16"/>
        </w:rPr>
        <w:fldChar w:fldCharType="end"/>
      </w:r>
    </w:p>
    <w:p w14:paraId="1EA5FFDF" w14:textId="074036BF" w:rsidR="00F3736A" w:rsidRPr="003F6E30" w:rsidRDefault="006562F4" w:rsidP="00CC2972">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 xml:space="preserve">Table </w:t>
      </w:r>
      <w:r w:rsidR="00324BC4" w:rsidRPr="003F6E30">
        <w:rPr>
          <w:rFonts w:ascii="Times New Roman" w:hAnsi="Times New Roman" w:cs="Times New Roman"/>
          <w:b/>
          <w:bCs/>
          <w:color w:val="000000" w:themeColor="text1"/>
          <w:sz w:val="18"/>
          <w:szCs w:val="18"/>
        </w:rPr>
        <w:t>S5</w:t>
      </w:r>
      <w:r w:rsidRPr="003F6E30">
        <w:rPr>
          <w:rFonts w:ascii="Times New Roman" w:hAnsi="Times New Roman" w:cs="Times New Roman"/>
          <w:color w:val="000000" w:themeColor="text1"/>
          <w:sz w:val="18"/>
          <w:szCs w:val="18"/>
        </w:rPr>
        <w:t xml:space="preserve">: </w:t>
      </w:r>
      <w:r w:rsidR="00F31E1C" w:rsidRPr="003F6E30">
        <w:rPr>
          <w:rFonts w:ascii="Times New Roman" w:hAnsi="Times New Roman" w:cs="Times New Roman"/>
          <w:color w:val="000000" w:themeColor="text1"/>
          <w:sz w:val="18"/>
          <w:szCs w:val="18"/>
        </w:rPr>
        <w:t>Comparison of experimental and DFT-computed dielectric constants</w:t>
      </w:r>
      <w:r w:rsidR="00097205" w:rsidRPr="003F6E30">
        <w:rPr>
          <w:rFonts w:ascii="Times New Roman" w:hAnsi="Times New Roman" w:cs="Times New Roman"/>
          <w:color w:val="000000" w:themeColor="text1"/>
          <w:sz w:val="18"/>
          <w:szCs w:val="18"/>
        </w:rPr>
        <w:t>.</w:t>
      </w:r>
    </w:p>
    <w:tbl>
      <w:tblPr>
        <w:tblStyle w:val="TableGrid"/>
        <w:tblW w:w="10082" w:type="dxa"/>
        <w:jc w:val="center"/>
        <w:tblLayout w:type="fixed"/>
        <w:tblLook w:val="04A0" w:firstRow="1" w:lastRow="0" w:firstColumn="1" w:lastColumn="0" w:noHBand="0" w:noVBand="1"/>
      </w:tblPr>
      <w:tblGrid>
        <w:gridCol w:w="1299"/>
        <w:gridCol w:w="1401"/>
        <w:gridCol w:w="1165"/>
        <w:gridCol w:w="810"/>
        <w:gridCol w:w="619"/>
        <w:gridCol w:w="619"/>
        <w:gridCol w:w="22"/>
        <w:gridCol w:w="597"/>
        <w:gridCol w:w="619"/>
        <w:gridCol w:w="584"/>
        <w:gridCol w:w="35"/>
        <w:gridCol w:w="619"/>
        <w:gridCol w:w="611"/>
        <w:gridCol w:w="872"/>
        <w:gridCol w:w="210"/>
      </w:tblGrid>
      <w:tr w:rsidR="002E2E25" w:rsidRPr="00044C11" w14:paraId="335C1FCD" w14:textId="77777777" w:rsidTr="00DA5396">
        <w:trPr>
          <w:jc w:val="center"/>
        </w:trPr>
        <w:tc>
          <w:tcPr>
            <w:tcW w:w="1299" w:type="dxa"/>
            <w:tcBorders>
              <w:top w:val="nil"/>
              <w:left w:val="nil"/>
              <w:bottom w:val="nil"/>
              <w:right w:val="nil"/>
            </w:tcBorders>
            <w:vAlign w:val="bottom"/>
          </w:tcPr>
          <w:p w14:paraId="2C3BCA31" w14:textId="77777777" w:rsidR="002E2E25" w:rsidRPr="00044C11" w:rsidRDefault="002E2E25" w:rsidP="00F31E1C">
            <w:pPr>
              <w:contextualSpacing/>
              <w:jc w:val="both"/>
              <w:rPr>
                <w:rFonts w:ascii="Arial" w:hAnsi="Arial" w:cs="Arial"/>
                <w:b/>
                <w:bCs/>
                <w:color w:val="000000" w:themeColor="text1"/>
                <w:sz w:val="16"/>
                <w:szCs w:val="16"/>
              </w:rPr>
            </w:pPr>
          </w:p>
        </w:tc>
        <w:tc>
          <w:tcPr>
            <w:tcW w:w="1401" w:type="dxa"/>
            <w:tcBorders>
              <w:top w:val="nil"/>
              <w:left w:val="nil"/>
              <w:bottom w:val="nil"/>
              <w:right w:val="nil"/>
            </w:tcBorders>
            <w:vAlign w:val="bottom"/>
          </w:tcPr>
          <w:p w14:paraId="0CC88A34" w14:textId="77777777" w:rsidR="002E2E25" w:rsidRPr="00044C11" w:rsidRDefault="002E2E25" w:rsidP="00F31E1C">
            <w:pPr>
              <w:contextualSpacing/>
              <w:jc w:val="both"/>
              <w:rPr>
                <w:rFonts w:ascii="Arial" w:hAnsi="Arial" w:cs="Arial"/>
                <w:b/>
                <w:bCs/>
                <w:color w:val="000000" w:themeColor="text1"/>
                <w:sz w:val="16"/>
                <w:szCs w:val="16"/>
              </w:rPr>
            </w:pPr>
          </w:p>
        </w:tc>
        <w:tc>
          <w:tcPr>
            <w:tcW w:w="1165" w:type="dxa"/>
            <w:tcBorders>
              <w:top w:val="nil"/>
              <w:left w:val="nil"/>
              <w:bottom w:val="nil"/>
              <w:right w:val="nil"/>
            </w:tcBorders>
          </w:tcPr>
          <w:p w14:paraId="37714E9B" w14:textId="77777777" w:rsidR="002E2E25" w:rsidRPr="00044C11" w:rsidRDefault="002E2E25" w:rsidP="00F31E1C">
            <w:pPr>
              <w:contextualSpacing/>
              <w:jc w:val="both"/>
              <w:rPr>
                <w:rFonts w:ascii="Arial" w:eastAsia="DengXian" w:hAnsi="Arial" w:cs="Arial"/>
                <w:b/>
                <w:bCs/>
                <w:color w:val="000000" w:themeColor="text1"/>
                <w:sz w:val="16"/>
                <w:szCs w:val="16"/>
              </w:rPr>
            </w:pPr>
          </w:p>
        </w:tc>
        <w:tc>
          <w:tcPr>
            <w:tcW w:w="810" w:type="dxa"/>
            <w:tcBorders>
              <w:top w:val="nil"/>
              <w:left w:val="nil"/>
              <w:bottom w:val="nil"/>
              <w:right w:val="nil"/>
            </w:tcBorders>
            <w:vAlign w:val="bottom"/>
          </w:tcPr>
          <w:p w14:paraId="046A9C8D" w14:textId="65D1A9F0" w:rsidR="002E2E25" w:rsidRPr="00044C11" w:rsidRDefault="002E2E25" w:rsidP="00F31E1C">
            <w:pPr>
              <w:contextualSpacing/>
              <w:jc w:val="both"/>
              <w:rPr>
                <w:rFonts w:ascii="Arial" w:eastAsia="DengXian" w:hAnsi="Arial" w:cs="Arial"/>
                <w:b/>
                <w:bCs/>
                <w:color w:val="000000" w:themeColor="text1"/>
                <w:sz w:val="16"/>
                <w:szCs w:val="16"/>
              </w:rPr>
            </w:pPr>
          </w:p>
        </w:tc>
        <w:tc>
          <w:tcPr>
            <w:tcW w:w="1260" w:type="dxa"/>
            <w:gridSpan w:val="3"/>
            <w:tcBorders>
              <w:top w:val="nil"/>
              <w:left w:val="nil"/>
              <w:bottom w:val="nil"/>
              <w:right w:val="nil"/>
            </w:tcBorders>
            <w:vAlign w:val="bottom"/>
          </w:tcPr>
          <w:p w14:paraId="29DDF4B3" w14:textId="0549F2F3" w:rsidR="002E2E25" w:rsidRPr="00044C11" w:rsidRDefault="002E2E25" w:rsidP="004073A2">
            <w:pPr>
              <w:contextualSpacing/>
              <w:jc w:val="center"/>
              <w:rPr>
                <w:rFonts w:ascii="Arial" w:eastAsia="DengXian" w:hAnsi="Arial" w:cs="Arial"/>
                <w:b/>
                <w:bCs/>
                <w:color w:val="000000" w:themeColor="text1"/>
                <w:sz w:val="16"/>
                <w:szCs w:val="16"/>
              </w:rPr>
            </w:pPr>
            <w:r w:rsidRPr="00044C11">
              <w:rPr>
                <w:rFonts w:ascii="Arial" w:eastAsia="DengXian" w:hAnsi="Arial" w:cs="Arial"/>
                <w:b/>
                <w:bCs/>
                <w:color w:val="000000" w:themeColor="text1"/>
                <w:sz w:val="16"/>
                <w:szCs w:val="16"/>
              </w:rPr>
              <w:t>Theor. (DFT)</w:t>
            </w:r>
          </w:p>
        </w:tc>
        <w:tc>
          <w:tcPr>
            <w:tcW w:w="1800" w:type="dxa"/>
            <w:gridSpan w:val="3"/>
            <w:tcBorders>
              <w:top w:val="nil"/>
              <w:left w:val="nil"/>
              <w:bottom w:val="nil"/>
              <w:right w:val="nil"/>
            </w:tcBorders>
            <w:vAlign w:val="bottom"/>
          </w:tcPr>
          <w:p w14:paraId="0A0CC442" w14:textId="7A40A79F" w:rsidR="002E2E25" w:rsidRPr="00044C11" w:rsidRDefault="002E2E25" w:rsidP="00044C11">
            <w:pPr>
              <w:contextualSpacing/>
              <w:jc w:val="center"/>
              <w:rPr>
                <w:rFonts w:ascii="Arial" w:eastAsia="DengXian" w:hAnsi="Arial" w:cs="Arial"/>
                <w:b/>
                <w:bCs/>
                <w:color w:val="000000" w:themeColor="text1"/>
                <w:sz w:val="16"/>
                <w:szCs w:val="16"/>
              </w:rPr>
            </w:pPr>
            <w:r w:rsidRPr="00044C11">
              <w:rPr>
                <w:rFonts w:ascii="Arial" w:eastAsia="DengXian" w:hAnsi="Arial" w:cs="Arial"/>
                <w:b/>
                <w:bCs/>
                <w:color w:val="000000" w:themeColor="text1"/>
                <w:sz w:val="16"/>
                <w:szCs w:val="16"/>
              </w:rPr>
              <w:t xml:space="preserve">Exp. (mR)*. Ref. </w:t>
            </w:r>
            <w:r w:rsidRPr="00044C11">
              <w:rPr>
                <w:rFonts w:ascii="Arial" w:eastAsia="DengXian" w:hAnsi="Arial" w:cs="Arial"/>
                <w:b/>
                <w:bCs/>
                <w:color w:val="000000" w:themeColor="text1"/>
                <w:sz w:val="16"/>
                <w:szCs w:val="16"/>
              </w:rPr>
              <w:fldChar w:fldCharType="begin"/>
            </w:r>
            <w:r w:rsidR="00BE7F48">
              <w:rPr>
                <w:rFonts w:ascii="Arial" w:eastAsia="DengXian" w:hAnsi="Arial" w:cs="Arial"/>
                <w:b/>
                <w:bCs/>
                <w:color w:val="000000" w:themeColor="text1"/>
                <w:sz w:val="16"/>
                <w:szCs w:val="16"/>
              </w:rPr>
              <w:instrText xml:space="preserve"> ADDIN EN.CITE &lt;EndNote&gt;&lt;Cite&gt;&lt;Author&gt;DeCrescent&lt;/Author&gt;&lt;Year&gt;2019&lt;/Year&gt;&lt;RecNum&gt;535&lt;/RecNum&gt;&lt;DisplayText&gt;&lt;style face="superscript"&gt;61&lt;/style&gt;&lt;/DisplayText&gt;&lt;record&gt;&lt;rec-number&gt;535&lt;/rec-number&gt;&lt;foreign-keys&gt;&lt;key app="EN" db-id="pea9fxf0h55w59eeadux2dsmxxvefd0vzz9f" timestamp="1665871370"&gt;535&lt;/key&gt;&lt;/foreign-keys&gt;&lt;ref-type name="Journal Article"&gt;17&lt;/ref-type&gt;&lt;contributors&gt;&lt;authors&gt;&lt;author&gt;DeCrescent, Ryan A.&lt;/author&gt;&lt;author&gt;Venkatesan, Naveen R.&lt;/author&gt;&lt;author&gt;Dahlman, Clayton J.&lt;/author&gt;&lt;author&gt;Kennard, Rhiannon M.&lt;/author&gt;&lt;author&gt;Chabinyc, Michael L.&lt;/author&gt;&lt;author&gt;Schuller, Jon A.&lt;/author&gt;&lt;/authors&gt;&lt;/contributors&gt;&lt;titles&gt;&lt;title&gt;Optical Constants and Effective-Medium Origins of Large Optical Anisotropies in Layered Hybrid Organic/Inorganic Perovskites&lt;/title&gt;&lt;secondary-title&gt;ACS Nano&lt;/secondary-title&gt;&lt;/titles&gt;&lt;periodical&gt;&lt;full-title&gt;ACS nano&lt;/full-title&gt;&lt;/periodical&gt;&lt;pages&gt;10745-10753&lt;/pages&gt;&lt;volume&gt;13&lt;/volume&gt;&lt;number&gt;9&lt;/number&gt;&lt;dates&gt;&lt;year&gt;2019&lt;/year&gt;&lt;pub-dates&gt;&lt;date&gt;2019/09/24&lt;/date&gt;&lt;/pub-dates&gt;&lt;/dates&gt;&lt;publisher&gt;American Chemical Society&lt;/publisher&gt;&lt;isbn&gt;1936-0851&lt;/isbn&gt;&lt;urls&gt;&lt;related-urls&gt;&lt;url&gt;https://doi.org/10.1021/acsnano.9b05504&lt;/url&gt;&lt;/related-urls&gt;&lt;/urls&gt;&lt;electronic-resource-num&gt;10.1021/acsnano.9b05504&lt;/electronic-resource-num&gt;&lt;/record&gt;&lt;/Cite&gt;&lt;/EndNote&gt;</w:instrText>
            </w:r>
            <w:r w:rsidRPr="00044C11">
              <w:rPr>
                <w:rFonts w:ascii="Arial" w:eastAsia="DengXian" w:hAnsi="Arial" w:cs="Arial"/>
                <w:b/>
                <w:bCs/>
                <w:color w:val="000000" w:themeColor="text1"/>
                <w:sz w:val="16"/>
                <w:szCs w:val="16"/>
              </w:rPr>
              <w:fldChar w:fldCharType="separate"/>
            </w:r>
            <w:r w:rsidR="00BE7F48" w:rsidRPr="00BE7F48">
              <w:rPr>
                <w:rFonts w:ascii="Arial" w:eastAsia="DengXian" w:hAnsi="Arial" w:cs="Arial"/>
                <w:b/>
                <w:bCs/>
                <w:noProof/>
                <w:color w:val="000000" w:themeColor="text1"/>
                <w:sz w:val="16"/>
                <w:szCs w:val="16"/>
                <w:vertAlign w:val="superscript"/>
              </w:rPr>
              <w:t>61</w:t>
            </w:r>
            <w:r w:rsidRPr="00044C11">
              <w:rPr>
                <w:rFonts w:ascii="Arial" w:eastAsia="DengXian" w:hAnsi="Arial" w:cs="Arial"/>
                <w:b/>
                <w:bCs/>
                <w:color w:val="000000" w:themeColor="text1"/>
                <w:sz w:val="16"/>
                <w:szCs w:val="16"/>
              </w:rPr>
              <w:fldChar w:fldCharType="end"/>
            </w:r>
          </w:p>
        </w:tc>
        <w:tc>
          <w:tcPr>
            <w:tcW w:w="1265" w:type="dxa"/>
            <w:gridSpan w:val="3"/>
            <w:tcBorders>
              <w:top w:val="nil"/>
              <w:left w:val="nil"/>
              <w:bottom w:val="nil"/>
              <w:right w:val="nil"/>
            </w:tcBorders>
            <w:vAlign w:val="bottom"/>
          </w:tcPr>
          <w:p w14:paraId="26D1D319" w14:textId="6AD6D272" w:rsidR="002E2E25" w:rsidRPr="00044C11" w:rsidRDefault="002E2E25" w:rsidP="00F3736A">
            <w:pPr>
              <w:contextualSpacing/>
              <w:jc w:val="center"/>
              <w:rPr>
                <w:rFonts w:ascii="Arial" w:eastAsia="DengXian" w:hAnsi="Arial" w:cs="Arial"/>
                <w:b/>
                <w:bCs/>
                <w:color w:val="000000" w:themeColor="text1"/>
                <w:sz w:val="16"/>
                <w:szCs w:val="16"/>
              </w:rPr>
            </w:pPr>
            <w:r w:rsidRPr="00044C11">
              <w:rPr>
                <w:rFonts w:ascii="Arial" w:eastAsia="DengXian" w:hAnsi="Arial" w:cs="Arial"/>
                <w:b/>
                <w:bCs/>
                <w:color w:val="000000" w:themeColor="text1"/>
                <w:sz w:val="16"/>
                <w:szCs w:val="16"/>
              </w:rPr>
              <w:t>Theor. (DFT)</w:t>
            </w:r>
          </w:p>
        </w:tc>
        <w:tc>
          <w:tcPr>
            <w:tcW w:w="1082" w:type="dxa"/>
            <w:gridSpan w:val="2"/>
            <w:tcBorders>
              <w:top w:val="nil"/>
              <w:left w:val="nil"/>
              <w:bottom w:val="nil"/>
              <w:right w:val="nil"/>
            </w:tcBorders>
            <w:vAlign w:val="bottom"/>
          </w:tcPr>
          <w:p w14:paraId="5A9C259F" w14:textId="1AF61874" w:rsidR="002E2E25" w:rsidRPr="00044C11" w:rsidRDefault="002E2E25" w:rsidP="00044C11">
            <w:pPr>
              <w:contextualSpacing/>
              <w:rPr>
                <w:rFonts w:ascii="Arial" w:hAnsi="Arial" w:cs="Arial"/>
                <w:b/>
                <w:bCs/>
                <w:color w:val="000000" w:themeColor="text1"/>
                <w:sz w:val="16"/>
                <w:szCs w:val="16"/>
              </w:rPr>
            </w:pPr>
            <w:r w:rsidRPr="00044C11">
              <w:rPr>
                <w:rFonts w:ascii="Arial" w:hAnsi="Arial" w:cs="Arial"/>
                <w:b/>
                <w:bCs/>
                <w:color w:val="000000" w:themeColor="text1"/>
                <w:sz w:val="16"/>
                <w:szCs w:val="16"/>
              </w:rPr>
              <w:t>Exp. (IDE)</w:t>
            </w:r>
            <w:r w:rsidRPr="00044C11">
              <w:rPr>
                <w:rFonts w:ascii="Arial" w:hAnsi="Arial" w:cs="Arial"/>
                <w:b/>
                <w:bCs/>
                <w:color w:val="000000" w:themeColor="text1"/>
                <w:sz w:val="18"/>
                <w:szCs w:val="18"/>
                <w:vertAlign w:val="superscript"/>
              </w:rPr>
              <w:t>†</w:t>
            </w:r>
          </w:p>
        </w:tc>
      </w:tr>
      <w:tr w:rsidR="002E2E25" w:rsidRPr="003F6E30" w14:paraId="612BCB63" w14:textId="77777777" w:rsidTr="00DA5396">
        <w:trPr>
          <w:gridAfter w:val="1"/>
          <w:wAfter w:w="210" w:type="dxa"/>
          <w:jc w:val="center"/>
        </w:trPr>
        <w:tc>
          <w:tcPr>
            <w:tcW w:w="1299" w:type="dxa"/>
            <w:tcBorders>
              <w:top w:val="single" w:sz="4" w:space="0" w:color="auto"/>
              <w:left w:val="nil"/>
              <w:bottom w:val="single" w:sz="4" w:space="0" w:color="auto"/>
              <w:right w:val="nil"/>
            </w:tcBorders>
            <w:vAlign w:val="bottom"/>
          </w:tcPr>
          <w:p w14:paraId="703CC98C" w14:textId="77777777" w:rsidR="002E2E25" w:rsidRPr="003F6E30" w:rsidRDefault="002E2E25" w:rsidP="00F31E1C">
            <w:pPr>
              <w:contextualSpacing/>
              <w:jc w:val="both"/>
              <w:rPr>
                <w:rFonts w:ascii="Arial" w:hAnsi="Arial" w:cs="Arial"/>
                <w:b/>
                <w:bCs/>
                <w:color w:val="000000" w:themeColor="text1"/>
                <w:sz w:val="16"/>
                <w:szCs w:val="16"/>
              </w:rPr>
            </w:pPr>
            <w:r w:rsidRPr="003F6E30">
              <w:rPr>
                <w:rFonts w:ascii="Arial" w:hAnsi="Arial" w:cs="Arial"/>
                <w:b/>
                <w:bCs/>
                <w:color w:val="000000" w:themeColor="text1"/>
                <w:sz w:val="16"/>
                <w:szCs w:val="16"/>
              </w:rPr>
              <w:t>Composition</w:t>
            </w:r>
          </w:p>
        </w:tc>
        <w:tc>
          <w:tcPr>
            <w:tcW w:w="1401" w:type="dxa"/>
            <w:tcBorders>
              <w:top w:val="single" w:sz="4" w:space="0" w:color="auto"/>
              <w:left w:val="nil"/>
              <w:bottom w:val="single" w:sz="4" w:space="0" w:color="auto"/>
              <w:right w:val="nil"/>
            </w:tcBorders>
            <w:vAlign w:val="bottom"/>
          </w:tcPr>
          <w:p w14:paraId="670CE409" w14:textId="5DFC95AC" w:rsidR="002E2E25" w:rsidRPr="003F6E30" w:rsidRDefault="002E2E25" w:rsidP="00F31E1C">
            <w:pPr>
              <w:contextualSpacing/>
              <w:jc w:val="both"/>
              <w:rPr>
                <w:rFonts w:ascii="Arial" w:hAnsi="Arial" w:cs="Arial"/>
                <w:b/>
                <w:bCs/>
                <w:color w:val="000000" w:themeColor="text1"/>
                <w:sz w:val="16"/>
                <w:szCs w:val="16"/>
              </w:rPr>
            </w:pPr>
            <w:r w:rsidRPr="003F6E30">
              <w:rPr>
                <w:rFonts w:ascii="Arial" w:hAnsi="Arial" w:cs="Arial"/>
                <w:b/>
                <w:bCs/>
                <w:color w:val="000000" w:themeColor="text1"/>
                <w:sz w:val="16"/>
                <w:szCs w:val="16"/>
              </w:rPr>
              <w:t>Structure</w:t>
            </w:r>
          </w:p>
        </w:tc>
        <w:tc>
          <w:tcPr>
            <w:tcW w:w="1165" w:type="dxa"/>
            <w:tcBorders>
              <w:top w:val="single" w:sz="4" w:space="0" w:color="auto"/>
              <w:left w:val="nil"/>
              <w:bottom w:val="single" w:sz="4" w:space="0" w:color="auto"/>
              <w:right w:val="nil"/>
            </w:tcBorders>
          </w:tcPr>
          <w:p w14:paraId="2F0BCF82" w14:textId="243FC647" w:rsidR="002E2E25" w:rsidRPr="003F6E30" w:rsidRDefault="00F534AD" w:rsidP="00F31E1C">
            <w:pPr>
              <w:contextualSpacing/>
              <w:jc w:val="both"/>
              <w:rPr>
                <w:rFonts w:ascii="Arial" w:hAnsi="Arial" w:cs="Arial"/>
                <w:b/>
                <w:bCs/>
                <w:color w:val="000000" w:themeColor="text1"/>
                <w:sz w:val="16"/>
                <w:szCs w:val="16"/>
              </w:rPr>
            </w:pPr>
            <w:r>
              <w:rPr>
                <w:rFonts w:ascii="Arial" w:hAnsi="Arial" w:cs="Arial"/>
                <w:b/>
                <w:bCs/>
                <w:color w:val="000000" w:themeColor="text1"/>
                <w:sz w:val="16"/>
                <w:szCs w:val="16"/>
              </w:rPr>
              <w:t>k-</w:t>
            </w:r>
            <w:r w:rsidR="002E2E25">
              <w:rPr>
                <w:rFonts w:ascii="Arial" w:hAnsi="Arial" w:cs="Arial"/>
                <w:b/>
                <w:bCs/>
                <w:color w:val="000000" w:themeColor="text1"/>
                <w:sz w:val="16"/>
                <w:szCs w:val="16"/>
              </w:rPr>
              <w:t>point</w:t>
            </w:r>
            <w:r>
              <w:rPr>
                <w:rFonts w:ascii="Arial" w:hAnsi="Arial" w:cs="Arial"/>
                <w:b/>
                <w:bCs/>
                <w:color w:val="000000" w:themeColor="text1"/>
                <w:sz w:val="16"/>
                <w:szCs w:val="16"/>
              </w:rPr>
              <w:t xml:space="preserve"> grid</w:t>
            </w:r>
          </w:p>
        </w:tc>
        <w:tc>
          <w:tcPr>
            <w:tcW w:w="810" w:type="dxa"/>
            <w:tcBorders>
              <w:top w:val="single" w:sz="4" w:space="0" w:color="auto"/>
              <w:left w:val="nil"/>
              <w:bottom w:val="single" w:sz="4" w:space="0" w:color="auto"/>
              <w:right w:val="nil"/>
            </w:tcBorders>
            <w:vAlign w:val="bottom"/>
          </w:tcPr>
          <w:p w14:paraId="749527ED" w14:textId="10E151CD" w:rsidR="002E2E25" w:rsidRPr="003F6E30" w:rsidRDefault="002E2E25" w:rsidP="00F31E1C">
            <w:pPr>
              <w:contextualSpacing/>
              <w:jc w:val="both"/>
              <w:rPr>
                <w:rFonts w:ascii="Arial" w:hAnsi="Arial" w:cs="Arial"/>
                <w:b/>
                <w:bCs/>
                <w:color w:val="000000" w:themeColor="text1"/>
                <w:sz w:val="16"/>
                <w:szCs w:val="16"/>
              </w:rPr>
            </w:pPr>
            <w:r w:rsidRPr="003F6E30">
              <w:rPr>
                <w:rFonts w:ascii="Arial" w:hAnsi="Arial" w:cs="Arial"/>
                <w:b/>
                <w:bCs/>
                <w:color w:val="000000" w:themeColor="text1"/>
                <w:sz w:val="16"/>
                <w:szCs w:val="16"/>
              </w:rPr>
              <w:t>d</w:t>
            </w:r>
            <w:r w:rsidRPr="003F6E30">
              <w:rPr>
                <w:rFonts w:ascii="Arial" w:hAnsi="Arial" w:cs="Arial"/>
                <w:b/>
                <w:bCs/>
                <w:color w:val="000000" w:themeColor="text1"/>
                <w:sz w:val="16"/>
                <w:szCs w:val="16"/>
                <w:vertAlign w:val="subscript"/>
              </w:rPr>
              <w:t>002</w:t>
            </w:r>
            <w:r w:rsidRPr="003F6E30">
              <w:rPr>
                <w:rFonts w:ascii="Arial" w:hAnsi="Arial" w:cs="Arial"/>
                <w:b/>
                <w:bCs/>
                <w:color w:val="000000" w:themeColor="text1"/>
                <w:sz w:val="16"/>
                <w:szCs w:val="16"/>
              </w:rPr>
              <w:t xml:space="preserve"> (Å)</w:t>
            </w:r>
          </w:p>
        </w:tc>
        <w:tc>
          <w:tcPr>
            <w:tcW w:w="619" w:type="dxa"/>
            <w:tcBorders>
              <w:top w:val="single" w:sz="4" w:space="0" w:color="auto"/>
              <w:left w:val="nil"/>
              <w:bottom w:val="single" w:sz="4" w:space="0" w:color="auto"/>
              <w:right w:val="nil"/>
            </w:tcBorders>
            <w:vAlign w:val="bottom"/>
          </w:tcPr>
          <w:p w14:paraId="19299634" w14:textId="5B44D452" w:rsidR="002E2E25" w:rsidRPr="003F6E30" w:rsidRDefault="00000000" w:rsidP="00F31E1C">
            <w:pPr>
              <w:contextualSpacing/>
              <w:jc w:val="both"/>
              <w:rPr>
                <w:rFonts w:ascii="Arial" w:hAnsi="Arial" w:cs="Arial"/>
                <w:bCs/>
                <w:color w:val="000000" w:themeColor="text1"/>
                <w:sz w:val="16"/>
                <w:szCs w:val="16"/>
              </w:rPr>
            </w:pPr>
            <m:oMathPara>
              <m:oMath>
                <m:sSub>
                  <m:sSubPr>
                    <m:ctrlPr>
                      <w:rPr>
                        <w:rFonts w:ascii="Cambria Math" w:hAnsi="Cambria Math" w:cs="Arial"/>
                        <w:bCs/>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m:t>
                    </m:r>
                  </m:sub>
                </m:sSub>
              </m:oMath>
            </m:oMathPara>
          </w:p>
        </w:tc>
        <w:tc>
          <w:tcPr>
            <w:tcW w:w="619" w:type="dxa"/>
            <w:tcBorders>
              <w:top w:val="single" w:sz="4" w:space="0" w:color="auto"/>
              <w:left w:val="nil"/>
              <w:bottom w:val="single" w:sz="4" w:space="0" w:color="auto"/>
              <w:right w:val="nil"/>
            </w:tcBorders>
            <w:vAlign w:val="bottom"/>
          </w:tcPr>
          <w:p w14:paraId="6B73F9F7" w14:textId="6E3AF692" w:rsidR="002E2E25" w:rsidRPr="003F6E30" w:rsidRDefault="00000000" w:rsidP="00F31E1C">
            <w:pPr>
              <w:contextualSpacing/>
              <w:jc w:val="both"/>
              <w:rPr>
                <w:rFonts w:ascii="Arial" w:hAnsi="Arial" w:cs="Arial"/>
                <w:bCs/>
                <w:color w:val="000000" w:themeColor="text1"/>
                <w:sz w:val="16"/>
                <w:szCs w:val="16"/>
              </w:rPr>
            </w:pPr>
            <m:oMathPara>
              <m:oMath>
                <m:sSub>
                  <m:sSubPr>
                    <m:ctrlPr>
                      <w:rPr>
                        <w:rFonts w:ascii="Cambria Math" w:hAnsi="Cambria Math" w:cs="Arial"/>
                        <w:bCs/>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m:t>
                    </m:r>
                  </m:sub>
                </m:sSub>
              </m:oMath>
            </m:oMathPara>
          </w:p>
        </w:tc>
        <w:tc>
          <w:tcPr>
            <w:tcW w:w="619" w:type="dxa"/>
            <w:gridSpan w:val="2"/>
            <w:tcBorders>
              <w:top w:val="single" w:sz="4" w:space="0" w:color="auto"/>
              <w:left w:val="nil"/>
              <w:bottom w:val="single" w:sz="4" w:space="0" w:color="auto"/>
              <w:right w:val="nil"/>
            </w:tcBorders>
            <w:vAlign w:val="bottom"/>
          </w:tcPr>
          <w:p w14:paraId="5B4977F5" w14:textId="39ABBF6D" w:rsidR="002E2E25" w:rsidRPr="003F6E30" w:rsidRDefault="00000000" w:rsidP="00F31E1C">
            <w:pPr>
              <w:contextualSpacing/>
              <w:jc w:val="both"/>
              <w:rPr>
                <w:rFonts w:ascii="Arial" w:hAnsi="Arial" w:cs="Arial"/>
                <w:bCs/>
                <w:iCs/>
                <w:color w:val="000000" w:themeColor="text1"/>
                <w:sz w:val="16"/>
                <w:szCs w:val="16"/>
              </w:rPr>
            </w:pPr>
            <m:oMath>
              <m:sSub>
                <m:sSubPr>
                  <m:ctrlPr>
                    <w:rPr>
                      <w:rFonts w:ascii="Cambria Math" w:hAnsi="Cambria Math" w:cs="Arial"/>
                      <w:bCs/>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m:t>
                  </m:r>
                </m:sub>
              </m:sSub>
            </m:oMath>
            <w:r w:rsidR="002E2E25" w:rsidRPr="003F6E30">
              <w:rPr>
                <w:rFonts w:ascii="Arial" w:hAnsi="Arial" w:cs="Arial"/>
                <w:bCs/>
                <w:color w:val="000000" w:themeColor="text1"/>
                <w:sz w:val="16"/>
                <w:szCs w:val="16"/>
              </w:rPr>
              <w:t xml:space="preserve"> </w:t>
            </w:r>
          </w:p>
        </w:tc>
        <w:tc>
          <w:tcPr>
            <w:tcW w:w="619" w:type="dxa"/>
            <w:tcBorders>
              <w:top w:val="single" w:sz="4" w:space="0" w:color="auto"/>
              <w:left w:val="nil"/>
              <w:bottom w:val="single" w:sz="4" w:space="0" w:color="auto"/>
              <w:right w:val="nil"/>
            </w:tcBorders>
            <w:vAlign w:val="bottom"/>
          </w:tcPr>
          <w:p w14:paraId="2C8BDC54" w14:textId="2B854D46" w:rsidR="002E2E25" w:rsidRPr="003F6E30" w:rsidRDefault="00000000" w:rsidP="00F31E1C">
            <w:pPr>
              <w:contextualSpacing/>
              <w:jc w:val="both"/>
              <w:rPr>
                <w:rFonts w:ascii="Arial" w:hAnsi="Arial" w:cs="Arial"/>
                <w:bCs/>
                <w:color w:val="000000" w:themeColor="text1"/>
                <w:sz w:val="16"/>
                <w:szCs w:val="16"/>
              </w:rPr>
            </w:pPr>
            <m:oMathPara>
              <m:oMath>
                <m:sSub>
                  <m:sSubPr>
                    <m:ctrlPr>
                      <w:rPr>
                        <w:rFonts w:ascii="Cambria Math" w:hAnsi="Cambria Math" w:cs="Arial"/>
                        <w:bCs/>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m:t>
                    </m:r>
                  </m:sub>
                </m:sSub>
              </m:oMath>
            </m:oMathPara>
          </w:p>
        </w:tc>
        <w:tc>
          <w:tcPr>
            <w:tcW w:w="619" w:type="dxa"/>
            <w:gridSpan w:val="2"/>
            <w:tcBorders>
              <w:top w:val="single" w:sz="4" w:space="0" w:color="auto"/>
              <w:left w:val="nil"/>
              <w:bottom w:val="single" w:sz="4" w:space="0" w:color="auto"/>
              <w:right w:val="nil"/>
            </w:tcBorders>
            <w:vAlign w:val="bottom"/>
          </w:tcPr>
          <w:p w14:paraId="0C9052B1" w14:textId="088F70AC" w:rsidR="002E2E25" w:rsidRPr="003F6E30" w:rsidRDefault="00000000" w:rsidP="00F31E1C">
            <w:pPr>
              <w:contextualSpacing/>
              <w:jc w:val="both"/>
              <w:rPr>
                <w:rFonts w:ascii="Arial" w:hAnsi="Arial" w:cs="Arial"/>
                <w:bCs/>
                <w:color w:val="000000" w:themeColor="text1"/>
                <w:sz w:val="16"/>
                <w:szCs w:val="16"/>
              </w:rPr>
            </w:pPr>
            <m:oMathPara>
              <m:oMath>
                <m:sSub>
                  <m:sSubPr>
                    <m:ctrlPr>
                      <w:rPr>
                        <w:rFonts w:ascii="Cambria Math" w:hAnsi="Cambria Math" w:cs="Arial"/>
                        <w:bCs/>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∥,0</m:t>
                    </m:r>
                  </m:sub>
                </m:sSub>
              </m:oMath>
            </m:oMathPara>
          </w:p>
        </w:tc>
        <w:tc>
          <w:tcPr>
            <w:tcW w:w="619" w:type="dxa"/>
            <w:tcBorders>
              <w:top w:val="single" w:sz="4" w:space="0" w:color="auto"/>
              <w:left w:val="nil"/>
              <w:bottom w:val="single" w:sz="4" w:space="0" w:color="auto"/>
              <w:right w:val="nil"/>
            </w:tcBorders>
            <w:vAlign w:val="bottom"/>
          </w:tcPr>
          <w:p w14:paraId="17C1116B" w14:textId="29481D54" w:rsidR="002E2E25" w:rsidRPr="003F6E30" w:rsidRDefault="00000000" w:rsidP="00F31E1C">
            <w:pPr>
              <w:contextualSpacing/>
              <w:jc w:val="both"/>
              <w:rPr>
                <w:rFonts w:ascii="Arial" w:hAnsi="Arial" w:cs="Arial"/>
                <w:bCs/>
                <w:color w:val="000000" w:themeColor="text1"/>
                <w:sz w:val="16"/>
                <w:szCs w:val="16"/>
              </w:rPr>
            </w:pPr>
            <m:oMathPara>
              <m:oMath>
                <m:sSub>
                  <m:sSubPr>
                    <m:ctrlPr>
                      <w:rPr>
                        <w:rFonts w:ascii="Cambria Math" w:hAnsi="Cambria Math" w:cs="Arial"/>
                        <w:bCs/>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⊥,0</m:t>
                    </m:r>
                  </m:sub>
                </m:sSub>
              </m:oMath>
            </m:oMathPara>
          </w:p>
        </w:tc>
        <w:tc>
          <w:tcPr>
            <w:tcW w:w="611" w:type="dxa"/>
            <w:tcBorders>
              <w:top w:val="single" w:sz="4" w:space="0" w:color="auto"/>
              <w:left w:val="nil"/>
              <w:bottom w:val="single" w:sz="4" w:space="0" w:color="auto"/>
              <w:right w:val="nil"/>
            </w:tcBorders>
            <w:vAlign w:val="bottom"/>
          </w:tcPr>
          <w:p w14:paraId="64C5E36D" w14:textId="7D1E8156" w:rsidR="002E2E25" w:rsidRPr="003F6E30" w:rsidRDefault="00000000" w:rsidP="00F31E1C">
            <w:pPr>
              <w:contextualSpacing/>
              <w:jc w:val="both"/>
              <w:rPr>
                <w:rFonts w:ascii="Arial" w:hAnsi="Arial" w:cs="Arial"/>
                <w:bCs/>
                <w:color w:val="000000" w:themeColor="text1"/>
                <w:sz w:val="16"/>
                <w:szCs w:val="16"/>
              </w:rPr>
            </w:pPr>
            <m:oMathPara>
              <m:oMath>
                <m:sSubSup>
                  <m:sSubSupPr>
                    <m:ctrlPr>
                      <w:rPr>
                        <w:rFonts w:ascii="Cambria Math" w:hAnsi="Cambria Math" w:cs="Arial"/>
                        <w:bCs/>
                        <w:i/>
                        <w:color w:val="000000" w:themeColor="text1"/>
                        <w:sz w:val="16"/>
                        <w:szCs w:val="16"/>
                      </w:rPr>
                    </m:ctrlPr>
                  </m:sSubSup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0</m:t>
                    </m:r>
                  </m:sub>
                  <m:sup>
                    <m:r>
                      <w:rPr>
                        <w:rFonts w:ascii="Cambria Math" w:hAnsi="Cambria Math" w:cs="Arial"/>
                        <w:color w:val="000000" w:themeColor="text1"/>
                        <w:sz w:val="16"/>
                        <w:szCs w:val="16"/>
                      </w:rPr>
                      <m:t>*</m:t>
                    </m:r>
                  </m:sup>
                </m:sSubSup>
              </m:oMath>
            </m:oMathPara>
          </w:p>
        </w:tc>
        <w:tc>
          <w:tcPr>
            <w:tcW w:w="872" w:type="dxa"/>
            <w:tcBorders>
              <w:top w:val="single" w:sz="4" w:space="0" w:color="auto"/>
              <w:left w:val="nil"/>
              <w:bottom w:val="single" w:sz="4" w:space="0" w:color="auto"/>
              <w:right w:val="nil"/>
            </w:tcBorders>
            <w:vAlign w:val="bottom"/>
          </w:tcPr>
          <w:p w14:paraId="16B2B739" w14:textId="6FBFD673" w:rsidR="002E2E25" w:rsidRPr="003F6E30" w:rsidRDefault="000A3020" w:rsidP="00F31E1C">
            <w:pPr>
              <w:contextualSpacing/>
              <w:jc w:val="both"/>
              <w:rPr>
                <w:rFonts w:ascii="Arial" w:hAnsi="Arial" w:cs="Arial"/>
                <w:bCs/>
                <w:color w:val="000000" w:themeColor="text1"/>
                <w:sz w:val="16"/>
                <w:szCs w:val="16"/>
              </w:rPr>
            </w:pPr>
            <m:oMath>
              <m:r>
                <w:rPr>
                  <w:rFonts w:ascii="Cambria Math" w:hAnsi="Cambria Math" w:cs="Arial"/>
                  <w:color w:val="000000" w:themeColor="text1"/>
                  <w:sz w:val="16"/>
                  <w:szCs w:val="16"/>
                </w:rPr>
                <m:t>ε</m:t>
              </m:r>
            </m:oMath>
            <w:r>
              <w:rPr>
                <w:rFonts w:ascii="Arial" w:eastAsiaTheme="minorEastAsia" w:hAnsi="Arial" w:cs="Arial"/>
                <w:bCs/>
                <w:color w:val="000000" w:themeColor="text1"/>
                <w:sz w:val="16"/>
                <w:szCs w:val="16"/>
              </w:rPr>
              <w:t>(3 MHz)</w:t>
            </w:r>
          </w:p>
        </w:tc>
      </w:tr>
      <w:tr w:rsidR="002E2E25" w:rsidRPr="003F6E30" w14:paraId="554B5492" w14:textId="77777777" w:rsidTr="00DA5396">
        <w:trPr>
          <w:gridAfter w:val="1"/>
          <w:wAfter w:w="210" w:type="dxa"/>
          <w:jc w:val="center"/>
        </w:trPr>
        <w:tc>
          <w:tcPr>
            <w:tcW w:w="1299" w:type="dxa"/>
            <w:tcBorders>
              <w:top w:val="single" w:sz="4" w:space="0" w:color="auto"/>
              <w:left w:val="nil"/>
              <w:bottom w:val="nil"/>
              <w:right w:val="nil"/>
            </w:tcBorders>
            <w:vAlign w:val="bottom"/>
          </w:tcPr>
          <w:p w14:paraId="68269251"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single" w:sz="4" w:space="0" w:color="auto"/>
              <w:left w:val="nil"/>
              <w:bottom w:val="nil"/>
              <w:right w:val="nil"/>
            </w:tcBorders>
            <w:vAlign w:val="bottom"/>
          </w:tcPr>
          <w:p w14:paraId="2AC82935" w14:textId="5EDE5AAE"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&lt;EndNote&gt;&lt;Cite&gt;&lt;Author&gt;Menahem&lt;/Author&gt;&lt;Year&gt;2021&lt;/Year&gt;&lt;RecNum&gt;446&lt;/RecNum&gt;&lt;DisplayText&gt;&lt;style face="superscript"&gt;67&lt;/style&gt;&lt;/DisplayText&gt;&lt;record&gt;&lt;rec-number&gt;446&lt;/rec-number&gt;&lt;foreign-keys&gt;&lt;key app="EN" db-id="pea9fxf0h55w59eeadux2dsmxxvefd0vzz9f" timestamp="1658285930"&gt;446&lt;/key&gt;&lt;/foreign-keys&gt;&lt;ref-type name="Journal Article"&gt;17&lt;/ref-type&gt;&lt;contributors&gt;&lt;authors&gt;&lt;author&gt;Menahem, Matan&lt;/author&gt;&lt;author&gt;Dai, Zhenbang&lt;/author&gt;&lt;author&gt;Aharon, Sigalit&lt;/author&gt;&lt;author&gt;Sharma, Rituraj&lt;/author&gt;&lt;author&gt;Asher, Maor&lt;/author&gt;&lt;author&gt;Diskin-Posner, Yael&lt;/author&gt;&lt;author&gt;Korobko, Roman&lt;/author&gt;&lt;author&gt;Rappe, Andrew M.&lt;/author&gt;&lt;author&gt;Yaffe, Omer&lt;/author&gt;&lt;/authors&gt;&lt;/contributors&gt;&lt;titles&gt;&lt;title&gt;Strongly Anharmonic Octahedral Tilting in Two-Dimensional Hybrid Halide Perovskites&lt;/title&gt;&lt;secondary-title&gt;ACS Nano&lt;/secondary-title&gt;&lt;/titles&gt;&lt;periodical&gt;&lt;full-title&gt;ACS nano&lt;/full-title&gt;&lt;/periodical&gt;&lt;pages&gt;10153-10162&lt;/pages&gt;&lt;volume&gt;15&lt;/volume&gt;&lt;number&gt;6&lt;/number&gt;&lt;dates&gt;&lt;year&gt;2021&lt;/year&gt;&lt;pub-dates&gt;&lt;date&gt;2021/06/22&lt;/date&gt;&lt;/pub-dates&gt;&lt;/dates&gt;&lt;publisher&gt;American Chemical Society&lt;/publisher&gt;&lt;isbn&gt;1936-0851&lt;/isbn&gt;&lt;urls&gt;&lt;related-urls&gt;&lt;url&gt;https://doi.org/10.1021/acsnano.1c02022&lt;/url&gt;&lt;/related-urls&gt;&lt;/urls&gt;&lt;electronic-resource-num&gt;10.1021/acsnano.1c02022&lt;/electronic-resource-num&gt;&lt;/record&gt;&lt;/Cite&gt;&lt;/EndNote&gt;</w:instrText>
            </w:r>
            <w:r w:rsidRPr="003F6E30">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67</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(100 K)</w:t>
            </w:r>
          </w:p>
        </w:tc>
        <w:tc>
          <w:tcPr>
            <w:tcW w:w="1165" w:type="dxa"/>
            <w:tcBorders>
              <w:top w:val="single" w:sz="4" w:space="0" w:color="auto"/>
              <w:left w:val="nil"/>
              <w:bottom w:val="nil"/>
              <w:right w:val="nil"/>
            </w:tcBorders>
          </w:tcPr>
          <w:p w14:paraId="5AF22C71" w14:textId="2B4360F6" w:rsidR="002E2E25" w:rsidRPr="003F6E30" w:rsidRDefault="002E2E25" w:rsidP="005737A1">
            <w:pPr>
              <w:contextualSpacing/>
              <w:jc w:val="both"/>
              <w:rPr>
                <w:rFonts w:ascii="Arial" w:hAnsi="Arial" w:cs="Arial"/>
                <w:color w:val="000000" w:themeColor="text1"/>
                <w:sz w:val="16"/>
                <w:szCs w:val="16"/>
              </w:rPr>
            </w:pPr>
            <w:r w:rsidRPr="002E2E25">
              <w:rPr>
                <w:rFonts w:ascii="Arial" w:hAnsi="Arial" w:cs="Arial"/>
                <w:color w:val="000000" w:themeColor="text1"/>
                <w:sz w:val="16"/>
                <w:szCs w:val="16"/>
              </w:rPr>
              <w:t>3x3x1</w:t>
            </w:r>
          </w:p>
        </w:tc>
        <w:tc>
          <w:tcPr>
            <w:tcW w:w="810" w:type="dxa"/>
            <w:tcBorders>
              <w:top w:val="single" w:sz="4" w:space="0" w:color="auto"/>
              <w:left w:val="nil"/>
              <w:bottom w:val="nil"/>
              <w:right w:val="nil"/>
            </w:tcBorders>
          </w:tcPr>
          <w:p w14:paraId="5BE1B2CA" w14:textId="7324843E"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13.04</w:t>
            </w:r>
          </w:p>
        </w:tc>
        <w:tc>
          <w:tcPr>
            <w:tcW w:w="619" w:type="dxa"/>
            <w:tcBorders>
              <w:top w:val="single" w:sz="4" w:space="0" w:color="auto"/>
              <w:left w:val="nil"/>
              <w:bottom w:val="nil"/>
              <w:right w:val="nil"/>
            </w:tcBorders>
            <w:vAlign w:val="bottom"/>
          </w:tcPr>
          <w:p w14:paraId="7C94D5BB"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3.349</w:t>
            </w:r>
          </w:p>
        </w:tc>
        <w:tc>
          <w:tcPr>
            <w:tcW w:w="619" w:type="dxa"/>
            <w:tcBorders>
              <w:top w:val="single" w:sz="4" w:space="0" w:color="auto"/>
              <w:left w:val="nil"/>
              <w:bottom w:val="nil"/>
              <w:right w:val="nil"/>
            </w:tcBorders>
            <w:vAlign w:val="bottom"/>
          </w:tcPr>
          <w:p w14:paraId="74D86BC7"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3.204</w:t>
            </w:r>
          </w:p>
        </w:tc>
        <w:tc>
          <w:tcPr>
            <w:tcW w:w="619" w:type="dxa"/>
            <w:gridSpan w:val="2"/>
            <w:tcBorders>
              <w:top w:val="single" w:sz="4" w:space="0" w:color="auto"/>
              <w:left w:val="nil"/>
              <w:bottom w:val="nil"/>
              <w:right w:val="nil"/>
            </w:tcBorders>
            <w:vAlign w:val="bottom"/>
          </w:tcPr>
          <w:p w14:paraId="2DABB372" w14:textId="5EAA6311" w:rsidR="002E2E25" w:rsidRPr="003F6E30" w:rsidRDefault="002E2E25" w:rsidP="005737A1">
            <w:pPr>
              <w:contextualSpacing/>
              <w:jc w:val="both"/>
              <w:rPr>
                <w:rFonts w:ascii="Arial" w:hAnsi="Arial" w:cs="Arial"/>
                <w:color w:val="000000" w:themeColor="text1"/>
                <w:sz w:val="16"/>
                <w:szCs w:val="16"/>
              </w:rPr>
            </w:pPr>
          </w:p>
        </w:tc>
        <w:tc>
          <w:tcPr>
            <w:tcW w:w="619" w:type="dxa"/>
            <w:tcBorders>
              <w:top w:val="single" w:sz="4" w:space="0" w:color="auto"/>
              <w:left w:val="nil"/>
              <w:bottom w:val="nil"/>
              <w:right w:val="nil"/>
            </w:tcBorders>
            <w:vAlign w:val="bottom"/>
          </w:tcPr>
          <w:p w14:paraId="2F0FE386"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single" w:sz="4" w:space="0" w:color="auto"/>
              <w:left w:val="nil"/>
              <w:bottom w:val="nil"/>
              <w:right w:val="nil"/>
            </w:tcBorders>
            <w:vAlign w:val="bottom"/>
          </w:tcPr>
          <w:p w14:paraId="0F984D9F"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7.790</w:t>
            </w:r>
          </w:p>
        </w:tc>
        <w:tc>
          <w:tcPr>
            <w:tcW w:w="619" w:type="dxa"/>
            <w:tcBorders>
              <w:top w:val="single" w:sz="4" w:space="0" w:color="auto"/>
              <w:left w:val="nil"/>
              <w:bottom w:val="nil"/>
              <w:right w:val="nil"/>
            </w:tcBorders>
            <w:vAlign w:val="bottom"/>
          </w:tcPr>
          <w:p w14:paraId="60E67A3E"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4.528</w:t>
            </w:r>
          </w:p>
        </w:tc>
        <w:tc>
          <w:tcPr>
            <w:tcW w:w="611" w:type="dxa"/>
            <w:tcBorders>
              <w:top w:val="single" w:sz="4" w:space="0" w:color="auto"/>
              <w:left w:val="nil"/>
              <w:bottom w:val="nil"/>
              <w:right w:val="nil"/>
            </w:tcBorders>
          </w:tcPr>
          <w:p w14:paraId="04EC802F"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6.70</w:t>
            </w:r>
          </w:p>
        </w:tc>
        <w:tc>
          <w:tcPr>
            <w:tcW w:w="872" w:type="dxa"/>
            <w:tcBorders>
              <w:top w:val="single" w:sz="4" w:space="0" w:color="auto"/>
              <w:left w:val="nil"/>
              <w:bottom w:val="nil"/>
              <w:right w:val="nil"/>
            </w:tcBorders>
            <w:vAlign w:val="bottom"/>
          </w:tcPr>
          <w:p w14:paraId="7FFE2E83"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0FC89496" w14:textId="77777777" w:rsidTr="00DA5396">
        <w:trPr>
          <w:gridAfter w:val="1"/>
          <w:wAfter w:w="210" w:type="dxa"/>
          <w:jc w:val="center"/>
        </w:trPr>
        <w:tc>
          <w:tcPr>
            <w:tcW w:w="1299" w:type="dxa"/>
            <w:tcBorders>
              <w:top w:val="nil"/>
              <w:left w:val="nil"/>
              <w:bottom w:val="nil"/>
              <w:right w:val="nil"/>
            </w:tcBorders>
            <w:vAlign w:val="bottom"/>
          </w:tcPr>
          <w:p w14:paraId="45F83DFB"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5F6E90F6" w14:textId="79E540C1"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&lt;EndNote&gt;&lt;Cite&gt;&lt;Author&gt;Menahem&lt;/Author&gt;&lt;Year&gt;2021&lt;/Year&gt;&lt;RecNum&gt;446&lt;/RecNum&gt;&lt;DisplayText&gt;&lt;style face="superscript"&gt;67&lt;/style&gt;&lt;/DisplayText&gt;&lt;record&gt;&lt;rec-number&gt;446&lt;/rec-number&gt;&lt;foreign-keys&gt;&lt;key app="EN" db-id="pea9fxf0h55w59eeadux2dsmxxvefd0vzz9f" timestamp="1658285930"&gt;446&lt;/key&gt;&lt;/foreign-keys&gt;&lt;ref-type name="Journal Article"&gt;17&lt;/ref-type&gt;&lt;contributors&gt;&lt;authors&gt;&lt;author&gt;Menahem, Matan&lt;/author&gt;&lt;author&gt;Dai, Zhenbang&lt;/author&gt;&lt;author&gt;Aharon, Sigalit&lt;/author&gt;&lt;author&gt;Sharma, Rituraj&lt;/author&gt;&lt;author&gt;Asher, Maor&lt;/author&gt;&lt;author&gt;Diskin-Posner, Yael&lt;/author&gt;&lt;author&gt;Korobko, Roman&lt;/author&gt;&lt;author&gt;Rappe, Andrew M.&lt;/author&gt;&lt;author&gt;Yaffe, Omer&lt;/author&gt;&lt;/authors&gt;&lt;/contributors&gt;&lt;titles&gt;&lt;title&gt;Strongly Anharmonic Octahedral Tilting in Two-Dimensional Hybrid Halide Perovskites&lt;/title&gt;&lt;secondary-title&gt;ACS Nano&lt;/secondary-title&gt;&lt;/titles&gt;&lt;periodical&gt;&lt;full-title&gt;ACS nano&lt;/full-title&gt;&lt;/periodical&gt;&lt;pages&gt;10153-10162&lt;/pages&gt;&lt;volume&gt;15&lt;/volume&gt;&lt;number&gt;6&lt;/number&gt;&lt;dates&gt;&lt;year&gt;2021&lt;/year&gt;&lt;pub-dates&gt;&lt;date&gt;2021/06/22&lt;/date&gt;&lt;/pub-dates&gt;&lt;/dates&gt;&lt;publisher&gt;American Chemical Society&lt;/publisher&gt;&lt;isbn&gt;1936-0851&lt;/isbn&gt;&lt;urls&gt;&lt;related-urls&gt;&lt;url&gt;https://doi.org/10.1021/acsnano.1c02022&lt;/url&gt;&lt;/related-urls&gt;&lt;/urls&gt;&lt;electronic-resource-num&gt;10.1021/acsnano.1c02022&lt;/electronic-resource-num&gt;&lt;/record&gt;&lt;/Cite&gt;&lt;/EndNote&gt;</w:instrText>
            </w:r>
            <w:r w:rsidRPr="003F6E30">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67</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6A031176" w14:textId="056C7350" w:rsidR="002E2E25" w:rsidRPr="003F6E30" w:rsidRDefault="002E2E25" w:rsidP="005737A1">
            <w:pPr>
              <w:contextualSpacing/>
              <w:jc w:val="both"/>
              <w:rPr>
                <w:rFonts w:ascii="Arial" w:hAnsi="Arial" w:cs="Arial"/>
                <w:color w:val="000000" w:themeColor="text1"/>
                <w:sz w:val="16"/>
                <w:szCs w:val="16"/>
              </w:rPr>
            </w:pPr>
            <w:r w:rsidRPr="002E2E25">
              <w:rPr>
                <w:rFonts w:ascii="Arial" w:hAnsi="Arial" w:cs="Arial"/>
                <w:color w:val="000000" w:themeColor="text1"/>
                <w:sz w:val="16"/>
                <w:szCs w:val="16"/>
              </w:rPr>
              <w:t>3x3x1</w:t>
            </w:r>
          </w:p>
        </w:tc>
        <w:tc>
          <w:tcPr>
            <w:tcW w:w="810" w:type="dxa"/>
            <w:tcBorders>
              <w:top w:val="nil"/>
              <w:left w:val="nil"/>
              <w:bottom w:val="nil"/>
              <w:right w:val="nil"/>
            </w:tcBorders>
          </w:tcPr>
          <w:p w14:paraId="2FBC11D9" w14:textId="179FD6E0"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13.81</w:t>
            </w:r>
          </w:p>
        </w:tc>
        <w:tc>
          <w:tcPr>
            <w:tcW w:w="619" w:type="dxa"/>
            <w:tcBorders>
              <w:top w:val="nil"/>
              <w:left w:val="nil"/>
              <w:bottom w:val="nil"/>
              <w:right w:val="nil"/>
            </w:tcBorders>
            <w:vAlign w:val="bottom"/>
          </w:tcPr>
          <w:p w14:paraId="5D057B8F"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3.293</w:t>
            </w:r>
          </w:p>
        </w:tc>
        <w:tc>
          <w:tcPr>
            <w:tcW w:w="619" w:type="dxa"/>
            <w:tcBorders>
              <w:top w:val="nil"/>
              <w:left w:val="nil"/>
              <w:bottom w:val="nil"/>
              <w:right w:val="nil"/>
            </w:tcBorders>
            <w:vAlign w:val="bottom"/>
          </w:tcPr>
          <w:p w14:paraId="366212F6"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2.973</w:t>
            </w:r>
          </w:p>
        </w:tc>
        <w:tc>
          <w:tcPr>
            <w:tcW w:w="619" w:type="dxa"/>
            <w:gridSpan w:val="2"/>
            <w:tcBorders>
              <w:top w:val="nil"/>
              <w:left w:val="nil"/>
              <w:bottom w:val="nil"/>
              <w:right w:val="nil"/>
            </w:tcBorders>
            <w:vAlign w:val="bottom"/>
          </w:tcPr>
          <w:p w14:paraId="6B7E446D" w14:textId="3429B9D1"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3.46</w:t>
            </w:r>
          </w:p>
        </w:tc>
        <w:tc>
          <w:tcPr>
            <w:tcW w:w="619" w:type="dxa"/>
            <w:tcBorders>
              <w:top w:val="nil"/>
              <w:left w:val="nil"/>
              <w:bottom w:val="nil"/>
              <w:right w:val="nil"/>
            </w:tcBorders>
            <w:vAlign w:val="bottom"/>
          </w:tcPr>
          <w:p w14:paraId="6613FA5D"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2.68</w:t>
            </w:r>
          </w:p>
        </w:tc>
        <w:tc>
          <w:tcPr>
            <w:tcW w:w="619" w:type="dxa"/>
            <w:gridSpan w:val="2"/>
            <w:tcBorders>
              <w:top w:val="nil"/>
              <w:left w:val="nil"/>
              <w:bottom w:val="nil"/>
              <w:right w:val="nil"/>
            </w:tcBorders>
            <w:vAlign w:val="bottom"/>
          </w:tcPr>
          <w:p w14:paraId="2778A9DD"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8.565</w:t>
            </w:r>
          </w:p>
        </w:tc>
        <w:tc>
          <w:tcPr>
            <w:tcW w:w="619" w:type="dxa"/>
            <w:tcBorders>
              <w:top w:val="nil"/>
              <w:left w:val="nil"/>
              <w:bottom w:val="nil"/>
              <w:right w:val="nil"/>
            </w:tcBorders>
            <w:vAlign w:val="bottom"/>
          </w:tcPr>
          <w:p w14:paraId="5B19423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4.062</w:t>
            </w:r>
          </w:p>
        </w:tc>
        <w:tc>
          <w:tcPr>
            <w:tcW w:w="611" w:type="dxa"/>
            <w:tcBorders>
              <w:top w:val="nil"/>
              <w:left w:val="nil"/>
              <w:bottom w:val="nil"/>
              <w:right w:val="nil"/>
            </w:tcBorders>
          </w:tcPr>
          <w:p w14:paraId="730E74B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7.06</w:t>
            </w:r>
          </w:p>
        </w:tc>
        <w:tc>
          <w:tcPr>
            <w:tcW w:w="872" w:type="dxa"/>
            <w:tcBorders>
              <w:top w:val="nil"/>
              <w:left w:val="nil"/>
              <w:bottom w:val="nil"/>
              <w:right w:val="nil"/>
            </w:tcBorders>
            <w:vAlign w:val="bottom"/>
          </w:tcPr>
          <w:p w14:paraId="0CA0CC41" w14:textId="0071D9AC" w:rsidR="002E2E25" w:rsidRPr="003F6E30" w:rsidRDefault="00DA5396" w:rsidP="005737A1">
            <w:pPr>
              <w:contextualSpacing/>
              <w:jc w:val="both"/>
              <w:rPr>
                <w:rFonts w:ascii="Arial" w:hAnsi="Arial" w:cs="Arial"/>
                <w:color w:val="000000" w:themeColor="text1"/>
                <w:sz w:val="16"/>
                <w:szCs w:val="16"/>
              </w:rPr>
            </w:pPr>
            <w:r>
              <w:rPr>
                <w:rFonts w:ascii="Arial" w:hAnsi="Arial" w:cs="Arial"/>
                <w:color w:val="000000" w:themeColor="text1"/>
                <w:sz w:val="16"/>
                <w:szCs w:val="16"/>
              </w:rPr>
              <w:t>11.2</w:t>
            </w:r>
            <w:r w:rsidR="002E2E25" w:rsidRPr="003F6E30">
              <w:rPr>
                <w:rFonts w:ascii="Arial" w:hAnsi="Arial" w:cs="Arial"/>
                <w:color w:val="000000" w:themeColor="text1"/>
                <w:sz w:val="16"/>
                <w:szCs w:val="16"/>
              </w:rPr>
              <w:t xml:space="preserve">± </w:t>
            </w:r>
            <w:r>
              <w:rPr>
                <w:rFonts w:ascii="Arial" w:hAnsi="Arial" w:cs="Arial"/>
                <w:color w:val="000000" w:themeColor="text1"/>
                <w:sz w:val="16"/>
                <w:szCs w:val="16"/>
              </w:rPr>
              <w:t>1.3</w:t>
            </w:r>
          </w:p>
        </w:tc>
      </w:tr>
      <w:tr w:rsidR="002E2E25" w:rsidRPr="003F6E30" w14:paraId="507179F3" w14:textId="77777777" w:rsidTr="00DA5396">
        <w:trPr>
          <w:gridAfter w:val="1"/>
          <w:wAfter w:w="210" w:type="dxa"/>
          <w:jc w:val="center"/>
        </w:trPr>
        <w:tc>
          <w:tcPr>
            <w:tcW w:w="1299" w:type="dxa"/>
            <w:tcBorders>
              <w:top w:val="nil"/>
              <w:left w:val="nil"/>
              <w:bottom w:val="nil"/>
              <w:right w:val="nil"/>
            </w:tcBorders>
            <w:vAlign w:val="bottom"/>
          </w:tcPr>
          <w:p w14:paraId="1CF8F01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151FAC00" w14:textId="16B9AF42"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&lt;EndNote&gt;&lt;Cite&gt;&lt;Author&gt;Billing&lt;/Author&gt;&lt;Year&gt;2007&lt;/Year&gt;&lt;RecNum&gt;488&lt;/RecNum&gt;&lt;DisplayText&gt;&lt;style face="superscript"&gt;20&lt;/style&gt;&lt;/DisplayText&gt;&lt;record&gt;&lt;rec-number&gt;488&lt;/rec-number&gt;&lt;foreign-keys&gt;&lt;key app="EN" db-id="pea9fxf0h55w59eeadux2dsmxxvefd0vzz9f" timestamp="1659987772"&gt;488&lt;/key&gt;&lt;/foreign-keys&gt;&lt;ref-type name="Journal Article"&gt;17&lt;/ref-type&gt;&lt;contributors&gt;&lt;authors&gt;&lt;author&gt;Billing, David G&lt;/author&gt;&lt;author&gt;Lemmerer, Andreas&lt;/author&gt;&lt;/authors&gt;&lt;/contributors&gt;&lt;titles&gt;&lt;title&gt;Synthesis, characterization and phase transitions in the inorganic–organic layered perovskite-type hybrids [(CnH2n+ 1NH3) 2PbI4], n= 4, 5 and 6&lt;/title&gt;&lt;secondary-title&gt;Acta Crystallographica Section B: Structural Science&lt;/secondary-title&gt;&lt;/titles&gt;&lt;periodical&gt;&lt;full-title&gt;Acta Crystallographica Section B: Structural Science&lt;/full-title&gt;&lt;abbr-1&gt;Acta Crystallogr. Sect. B: Struct. Sci.&lt;/abbr-1&gt;&lt;abbr-2&gt;Acta Crystallogr Sect B: Struct Sci&lt;/abbr-2&gt;&lt;/periodical&gt;&lt;pages&gt;735-747&lt;/pages&gt;&lt;volume&gt;63&lt;/volume&gt;&lt;number&gt;5&lt;/number&gt;&lt;dates&gt;&lt;year&gt;2007&lt;/year&gt;&lt;/dates&gt;&lt;isbn&gt;0108-7681&lt;/isbn&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20</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(RT)</w:t>
            </w:r>
          </w:p>
        </w:tc>
        <w:tc>
          <w:tcPr>
            <w:tcW w:w="1165" w:type="dxa"/>
            <w:tcBorders>
              <w:top w:val="nil"/>
              <w:left w:val="nil"/>
              <w:bottom w:val="nil"/>
              <w:right w:val="nil"/>
            </w:tcBorders>
          </w:tcPr>
          <w:p w14:paraId="2D9564B8" w14:textId="77777777" w:rsidR="002E2E25" w:rsidRPr="003F6E30" w:rsidRDefault="002E2E25" w:rsidP="005737A1">
            <w:pPr>
              <w:contextualSpacing/>
              <w:jc w:val="both"/>
              <w:rPr>
                <w:rFonts w:ascii="Arial" w:hAnsi="Arial" w:cs="Arial"/>
                <w:color w:val="000000" w:themeColor="text1"/>
                <w:sz w:val="16"/>
                <w:szCs w:val="16"/>
              </w:rPr>
            </w:pPr>
          </w:p>
        </w:tc>
        <w:tc>
          <w:tcPr>
            <w:tcW w:w="810" w:type="dxa"/>
            <w:tcBorders>
              <w:top w:val="nil"/>
              <w:left w:val="nil"/>
              <w:bottom w:val="nil"/>
              <w:right w:val="nil"/>
            </w:tcBorders>
          </w:tcPr>
          <w:p w14:paraId="7B164953" w14:textId="12C1BDA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16.35</w:t>
            </w:r>
          </w:p>
        </w:tc>
        <w:tc>
          <w:tcPr>
            <w:tcW w:w="619" w:type="dxa"/>
            <w:tcBorders>
              <w:top w:val="nil"/>
              <w:left w:val="nil"/>
              <w:bottom w:val="nil"/>
              <w:right w:val="nil"/>
            </w:tcBorders>
            <w:vAlign w:val="bottom"/>
          </w:tcPr>
          <w:p w14:paraId="2107E060"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46379A04"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5E1C6ECE" w14:textId="504B63C2"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3.31</w:t>
            </w:r>
          </w:p>
        </w:tc>
        <w:tc>
          <w:tcPr>
            <w:tcW w:w="619" w:type="dxa"/>
            <w:tcBorders>
              <w:top w:val="nil"/>
              <w:left w:val="nil"/>
              <w:bottom w:val="nil"/>
              <w:right w:val="nil"/>
            </w:tcBorders>
            <w:vAlign w:val="bottom"/>
          </w:tcPr>
          <w:p w14:paraId="03D3CF7F"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2.84</w:t>
            </w:r>
          </w:p>
        </w:tc>
        <w:tc>
          <w:tcPr>
            <w:tcW w:w="619" w:type="dxa"/>
            <w:gridSpan w:val="2"/>
            <w:tcBorders>
              <w:top w:val="nil"/>
              <w:left w:val="nil"/>
              <w:bottom w:val="nil"/>
              <w:right w:val="nil"/>
            </w:tcBorders>
            <w:vAlign w:val="bottom"/>
          </w:tcPr>
          <w:p w14:paraId="6FCBFBDF"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7F8A97D0" w14:textId="77777777" w:rsidR="002E2E25" w:rsidRPr="003F6E30" w:rsidRDefault="002E2E25" w:rsidP="005737A1">
            <w:pPr>
              <w:contextualSpacing/>
              <w:jc w:val="both"/>
              <w:rPr>
                <w:rFonts w:ascii="Arial" w:hAnsi="Arial" w:cs="Arial"/>
                <w:color w:val="000000" w:themeColor="text1"/>
                <w:sz w:val="16"/>
                <w:szCs w:val="16"/>
              </w:rPr>
            </w:pPr>
          </w:p>
        </w:tc>
        <w:tc>
          <w:tcPr>
            <w:tcW w:w="611" w:type="dxa"/>
            <w:tcBorders>
              <w:top w:val="nil"/>
              <w:left w:val="nil"/>
              <w:bottom w:val="nil"/>
              <w:right w:val="nil"/>
            </w:tcBorders>
          </w:tcPr>
          <w:p w14:paraId="02EF05DF" w14:textId="77777777" w:rsidR="002E2E25" w:rsidRPr="003F6E30" w:rsidRDefault="002E2E25" w:rsidP="005737A1">
            <w:pPr>
              <w:contextualSpacing/>
              <w:jc w:val="both"/>
              <w:rPr>
                <w:rFonts w:ascii="Arial" w:hAnsi="Arial" w:cs="Arial"/>
                <w:color w:val="000000" w:themeColor="text1"/>
                <w:sz w:val="16"/>
                <w:szCs w:val="16"/>
              </w:rPr>
            </w:pPr>
          </w:p>
        </w:tc>
        <w:tc>
          <w:tcPr>
            <w:tcW w:w="872" w:type="dxa"/>
            <w:tcBorders>
              <w:top w:val="nil"/>
              <w:left w:val="nil"/>
              <w:bottom w:val="nil"/>
              <w:right w:val="nil"/>
            </w:tcBorders>
            <w:vAlign w:val="bottom"/>
          </w:tcPr>
          <w:p w14:paraId="26C0E081"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24C28EA3" w14:textId="77777777" w:rsidTr="00DA5396">
        <w:trPr>
          <w:gridAfter w:val="1"/>
          <w:wAfter w:w="210" w:type="dxa"/>
          <w:jc w:val="center"/>
        </w:trPr>
        <w:tc>
          <w:tcPr>
            <w:tcW w:w="1299" w:type="dxa"/>
            <w:tcBorders>
              <w:top w:val="nil"/>
              <w:left w:val="nil"/>
              <w:bottom w:val="nil"/>
              <w:right w:val="nil"/>
            </w:tcBorders>
            <w:vAlign w:val="bottom"/>
          </w:tcPr>
          <w:p w14:paraId="2C603BE4"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02E660CA" w14:textId="2B45433D"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22</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(173 K)</w:t>
            </w:r>
          </w:p>
        </w:tc>
        <w:tc>
          <w:tcPr>
            <w:tcW w:w="1165" w:type="dxa"/>
            <w:tcBorders>
              <w:top w:val="nil"/>
              <w:left w:val="nil"/>
              <w:bottom w:val="nil"/>
              <w:right w:val="nil"/>
            </w:tcBorders>
          </w:tcPr>
          <w:p w14:paraId="27B365A1" w14:textId="56A04825" w:rsidR="002E2E25" w:rsidRPr="003F6E30" w:rsidRDefault="002E2E25" w:rsidP="005737A1">
            <w:pPr>
              <w:contextualSpacing/>
              <w:jc w:val="both"/>
              <w:rPr>
                <w:rFonts w:ascii="Arial" w:hAnsi="Arial" w:cs="Arial"/>
                <w:color w:val="000000" w:themeColor="text1"/>
                <w:sz w:val="16"/>
                <w:szCs w:val="16"/>
              </w:rPr>
            </w:pPr>
            <w:r w:rsidRPr="002E2E25">
              <w:rPr>
                <w:rFonts w:ascii="Arial" w:hAnsi="Arial" w:cs="Arial"/>
                <w:color w:val="000000" w:themeColor="text1"/>
                <w:sz w:val="16"/>
                <w:szCs w:val="16"/>
              </w:rPr>
              <w:t>2x2x1</w:t>
            </w:r>
          </w:p>
        </w:tc>
        <w:tc>
          <w:tcPr>
            <w:tcW w:w="810" w:type="dxa"/>
            <w:tcBorders>
              <w:top w:val="nil"/>
              <w:left w:val="nil"/>
              <w:bottom w:val="nil"/>
              <w:right w:val="nil"/>
            </w:tcBorders>
          </w:tcPr>
          <w:p w14:paraId="5B1BD962" w14:textId="5745B165"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17.12</w:t>
            </w:r>
          </w:p>
        </w:tc>
        <w:tc>
          <w:tcPr>
            <w:tcW w:w="619" w:type="dxa"/>
            <w:tcBorders>
              <w:top w:val="nil"/>
              <w:left w:val="nil"/>
              <w:bottom w:val="nil"/>
              <w:right w:val="nil"/>
            </w:tcBorders>
            <w:vAlign w:val="bottom"/>
          </w:tcPr>
          <w:p w14:paraId="566F60B1"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3.021</w:t>
            </w:r>
          </w:p>
        </w:tc>
        <w:tc>
          <w:tcPr>
            <w:tcW w:w="619" w:type="dxa"/>
            <w:tcBorders>
              <w:top w:val="nil"/>
              <w:left w:val="nil"/>
              <w:bottom w:val="nil"/>
              <w:right w:val="nil"/>
            </w:tcBorders>
            <w:vAlign w:val="bottom"/>
          </w:tcPr>
          <w:p w14:paraId="09DD39D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2.928</w:t>
            </w:r>
          </w:p>
        </w:tc>
        <w:tc>
          <w:tcPr>
            <w:tcW w:w="619" w:type="dxa"/>
            <w:gridSpan w:val="2"/>
            <w:tcBorders>
              <w:top w:val="nil"/>
              <w:left w:val="nil"/>
              <w:bottom w:val="nil"/>
              <w:right w:val="nil"/>
            </w:tcBorders>
            <w:vAlign w:val="bottom"/>
          </w:tcPr>
          <w:p w14:paraId="0701019E" w14:textId="40C081D3"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4CA7BE53"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5A3D4B45"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8.107</w:t>
            </w:r>
          </w:p>
        </w:tc>
        <w:tc>
          <w:tcPr>
            <w:tcW w:w="619" w:type="dxa"/>
            <w:tcBorders>
              <w:top w:val="nil"/>
              <w:left w:val="nil"/>
              <w:bottom w:val="nil"/>
              <w:right w:val="nil"/>
            </w:tcBorders>
            <w:vAlign w:val="bottom"/>
          </w:tcPr>
          <w:p w14:paraId="7C7D7D17"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3.870</w:t>
            </w:r>
          </w:p>
        </w:tc>
        <w:tc>
          <w:tcPr>
            <w:tcW w:w="611" w:type="dxa"/>
            <w:tcBorders>
              <w:top w:val="nil"/>
              <w:left w:val="nil"/>
              <w:bottom w:val="nil"/>
              <w:right w:val="nil"/>
            </w:tcBorders>
          </w:tcPr>
          <w:p w14:paraId="7534D230"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6.69</w:t>
            </w:r>
          </w:p>
        </w:tc>
        <w:tc>
          <w:tcPr>
            <w:tcW w:w="872" w:type="dxa"/>
            <w:tcBorders>
              <w:top w:val="nil"/>
              <w:left w:val="nil"/>
              <w:bottom w:val="nil"/>
              <w:right w:val="nil"/>
            </w:tcBorders>
            <w:vAlign w:val="bottom"/>
          </w:tcPr>
          <w:p w14:paraId="06707EF1"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61D73FEA" w14:textId="77777777" w:rsidTr="00DA5396">
        <w:trPr>
          <w:gridAfter w:val="1"/>
          <w:wAfter w:w="210" w:type="dxa"/>
          <w:jc w:val="center"/>
        </w:trPr>
        <w:tc>
          <w:tcPr>
            <w:tcW w:w="1299" w:type="dxa"/>
            <w:tcBorders>
              <w:top w:val="nil"/>
              <w:left w:val="nil"/>
              <w:bottom w:val="nil"/>
              <w:right w:val="nil"/>
            </w:tcBorders>
            <w:vAlign w:val="bottom"/>
          </w:tcPr>
          <w:p w14:paraId="56E6C7B3"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6E87F89D" w14:textId="324F4FE5"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22</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6C7FCDA7" w14:textId="77777777" w:rsidR="002E2E25" w:rsidRPr="003F6E30" w:rsidRDefault="002E2E25" w:rsidP="005737A1">
            <w:pPr>
              <w:contextualSpacing/>
              <w:jc w:val="both"/>
              <w:rPr>
                <w:rFonts w:ascii="Arial" w:hAnsi="Arial" w:cs="Arial"/>
                <w:color w:val="000000" w:themeColor="text1"/>
                <w:sz w:val="16"/>
                <w:szCs w:val="16"/>
              </w:rPr>
            </w:pPr>
          </w:p>
        </w:tc>
        <w:tc>
          <w:tcPr>
            <w:tcW w:w="810" w:type="dxa"/>
            <w:tcBorders>
              <w:top w:val="nil"/>
              <w:left w:val="nil"/>
              <w:bottom w:val="nil"/>
              <w:right w:val="nil"/>
            </w:tcBorders>
          </w:tcPr>
          <w:p w14:paraId="71599006" w14:textId="284EA795"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18.31</w:t>
            </w:r>
          </w:p>
        </w:tc>
        <w:tc>
          <w:tcPr>
            <w:tcW w:w="619" w:type="dxa"/>
            <w:tcBorders>
              <w:top w:val="nil"/>
              <w:left w:val="nil"/>
              <w:bottom w:val="nil"/>
              <w:right w:val="nil"/>
            </w:tcBorders>
            <w:vAlign w:val="bottom"/>
          </w:tcPr>
          <w:p w14:paraId="13F73317"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0D6FA50B"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0F1B4681" w14:textId="49B311DC"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246C7C7C"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70F06EAC"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52D29D37" w14:textId="77777777" w:rsidR="002E2E25" w:rsidRPr="003F6E30" w:rsidRDefault="002E2E25" w:rsidP="005737A1">
            <w:pPr>
              <w:contextualSpacing/>
              <w:jc w:val="both"/>
              <w:rPr>
                <w:rFonts w:ascii="Arial" w:hAnsi="Arial" w:cs="Arial"/>
                <w:color w:val="000000" w:themeColor="text1"/>
                <w:sz w:val="16"/>
                <w:szCs w:val="16"/>
              </w:rPr>
            </w:pPr>
          </w:p>
        </w:tc>
        <w:tc>
          <w:tcPr>
            <w:tcW w:w="611" w:type="dxa"/>
            <w:tcBorders>
              <w:top w:val="nil"/>
              <w:left w:val="nil"/>
              <w:bottom w:val="nil"/>
              <w:right w:val="nil"/>
            </w:tcBorders>
          </w:tcPr>
          <w:p w14:paraId="74E63400" w14:textId="77777777" w:rsidR="002E2E25" w:rsidRPr="003F6E30" w:rsidRDefault="002E2E25" w:rsidP="005737A1">
            <w:pPr>
              <w:contextualSpacing/>
              <w:jc w:val="both"/>
              <w:rPr>
                <w:rFonts w:ascii="Arial" w:hAnsi="Arial" w:cs="Arial"/>
                <w:color w:val="000000" w:themeColor="text1"/>
                <w:sz w:val="16"/>
                <w:szCs w:val="16"/>
              </w:rPr>
            </w:pPr>
          </w:p>
        </w:tc>
        <w:tc>
          <w:tcPr>
            <w:tcW w:w="872" w:type="dxa"/>
            <w:tcBorders>
              <w:top w:val="nil"/>
              <w:left w:val="nil"/>
              <w:bottom w:val="nil"/>
              <w:right w:val="nil"/>
            </w:tcBorders>
            <w:vAlign w:val="bottom"/>
          </w:tcPr>
          <w:p w14:paraId="3E65C8DB" w14:textId="1573DD4B" w:rsidR="002E2E25" w:rsidRPr="003F6E30" w:rsidRDefault="00DA5396" w:rsidP="005737A1">
            <w:pPr>
              <w:contextualSpacing/>
              <w:jc w:val="both"/>
              <w:rPr>
                <w:rFonts w:ascii="Arial" w:hAnsi="Arial" w:cs="Arial"/>
                <w:color w:val="000000" w:themeColor="text1"/>
                <w:sz w:val="16"/>
                <w:szCs w:val="16"/>
              </w:rPr>
            </w:pPr>
            <w:r>
              <w:rPr>
                <w:rFonts w:ascii="Arial" w:hAnsi="Arial" w:cs="Arial"/>
                <w:color w:val="000000" w:themeColor="text1"/>
                <w:sz w:val="16"/>
                <w:szCs w:val="16"/>
              </w:rPr>
              <w:t>10.1</w:t>
            </w:r>
            <w:r w:rsidR="002E2E25" w:rsidRPr="003F6E30">
              <w:rPr>
                <w:rFonts w:ascii="Arial" w:hAnsi="Arial" w:cs="Arial"/>
                <w:color w:val="000000" w:themeColor="text1"/>
                <w:sz w:val="16"/>
                <w:szCs w:val="16"/>
              </w:rPr>
              <w:t>±</w:t>
            </w:r>
            <w:r>
              <w:rPr>
                <w:rFonts w:ascii="Arial" w:hAnsi="Arial" w:cs="Arial"/>
                <w:color w:val="000000" w:themeColor="text1"/>
                <w:sz w:val="16"/>
                <w:szCs w:val="16"/>
              </w:rPr>
              <w:t>1.1</w:t>
            </w:r>
          </w:p>
        </w:tc>
      </w:tr>
      <w:tr w:rsidR="002E2E25" w:rsidRPr="003F6E30" w14:paraId="1E5108C6" w14:textId="77777777" w:rsidTr="00DA5396">
        <w:trPr>
          <w:gridAfter w:val="1"/>
          <w:wAfter w:w="210" w:type="dxa"/>
          <w:jc w:val="center"/>
        </w:trPr>
        <w:tc>
          <w:tcPr>
            <w:tcW w:w="1299" w:type="dxa"/>
            <w:tcBorders>
              <w:top w:val="nil"/>
              <w:left w:val="nil"/>
              <w:bottom w:val="nil"/>
              <w:right w:val="nil"/>
            </w:tcBorders>
            <w:vAlign w:val="bottom"/>
          </w:tcPr>
          <w:p w14:paraId="19BBE35B"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8</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580DCA63" w14:textId="087682E9"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22</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16E48A2E" w14:textId="77777777" w:rsidR="002E2E25" w:rsidRPr="003F6E30" w:rsidRDefault="002E2E25" w:rsidP="005737A1">
            <w:pPr>
              <w:contextualSpacing/>
              <w:jc w:val="both"/>
              <w:rPr>
                <w:rFonts w:ascii="Arial" w:hAnsi="Arial" w:cs="Arial"/>
                <w:color w:val="000000" w:themeColor="text1"/>
                <w:sz w:val="16"/>
                <w:szCs w:val="16"/>
              </w:rPr>
            </w:pPr>
          </w:p>
        </w:tc>
        <w:tc>
          <w:tcPr>
            <w:tcW w:w="810" w:type="dxa"/>
            <w:tcBorders>
              <w:top w:val="nil"/>
              <w:left w:val="nil"/>
              <w:bottom w:val="nil"/>
              <w:right w:val="nil"/>
            </w:tcBorders>
          </w:tcPr>
          <w:p w14:paraId="241A17E0" w14:textId="7E01674A"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18.74</w:t>
            </w:r>
          </w:p>
        </w:tc>
        <w:tc>
          <w:tcPr>
            <w:tcW w:w="619" w:type="dxa"/>
            <w:tcBorders>
              <w:top w:val="nil"/>
              <w:left w:val="nil"/>
              <w:bottom w:val="nil"/>
              <w:right w:val="nil"/>
            </w:tcBorders>
            <w:vAlign w:val="bottom"/>
          </w:tcPr>
          <w:p w14:paraId="1812B309"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206B1EC3"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4887E50C" w14:textId="070E9B1F"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3.11</w:t>
            </w:r>
          </w:p>
        </w:tc>
        <w:tc>
          <w:tcPr>
            <w:tcW w:w="619" w:type="dxa"/>
            <w:tcBorders>
              <w:top w:val="nil"/>
              <w:left w:val="nil"/>
              <w:bottom w:val="nil"/>
              <w:right w:val="nil"/>
            </w:tcBorders>
            <w:vAlign w:val="bottom"/>
          </w:tcPr>
          <w:p w14:paraId="206ADEC5"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2.78</w:t>
            </w:r>
          </w:p>
        </w:tc>
        <w:tc>
          <w:tcPr>
            <w:tcW w:w="619" w:type="dxa"/>
            <w:gridSpan w:val="2"/>
            <w:tcBorders>
              <w:top w:val="nil"/>
              <w:left w:val="nil"/>
              <w:bottom w:val="nil"/>
              <w:right w:val="nil"/>
            </w:tcBorders>
            <w:vAlign w:val="bottom"/>
          </w:tcPr>
          <w:p w14:paraId="3EF0E423"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3A6CF1E0" w14:textId="77777777" w:rsidR="002E2E25" w:rsidRPr="003F6E30" w:rsidRDefault="002E2E25" w:rsidP="005737A1">
            <w:pPr>
              <w:contextualSpacing/>
              <w:jc w:val="both"/>
              <w:rPr>
                <w:rFonts w:ascii="Arial" w:hAnsi="Arial" w:cs="Arial"/>
                <w:color w:val="000000" w:themeColor="text1"/>
                <w:sz w:val="16"/>
                <w:szCs w:val="16"/>
              </w:rPr>
            </w:pPr>
          </w:p>
        </w:tc>
        <w:tc>
          <w:tcPr>
            <w:tcW w:w="611" w:type="dxa"/>
            <w:tcBorders>
              <w:top w:val="nil"/>
              <w:left w:val="nil"/>
              <w:bottom w:val="nil"/>
              <w:right w:val="nil"/>
            </w:tcBorders>
          </w:tcPr>
          <w:p w14:paraId="0087EC14" w14:textId="77777777" w:rsidR="002E2E25" w:rsidRPr="003F6E30" w:rsidRDefault="002E2E25" w:rsidP="005737A1">
            <w:pPr>
              <w:contextualSpacing/>
              <w:jc w:val="both"/>
              <w:rPr>
                <w:rFonts w:ascii="Arial" w:hAnsi="Arial" w:cs="Arial"/>
                <w:color w:val="000000" w:themeColor="text1"/>
                <w:sz w:val="16"/>
                <w:szCs w:val="16"/>
              </w:rPr>
            </w:pPr>
          </w:p>
        </w:tc>
        <w:tc>
          <w:tcPr>
            <w:tcW w:w="872" w:type="dxa"/>
            <w:tcBorders>
              <w:top w:val="nil"/>
              <w:left w:val="nil"/>
              <w:bottom w:val="nil"/>
              <w:right w:val="nil"/>
            </w:tcBorders>
            <w:vAlign w:val="bottom"/>
          </w:tcPr>
          <w:p w14:paraId="79787C9A"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7A5B412A" w14:textId="77777777" w:rsidTr="00DA5396">
        <w:trPr>
          <w:gridAfter w:val="1"/>
          <w:wAfter w:w="210" w:type="dxa"/>
          <w:jc w:val="center"/>
        </w:trPr>
        <w:tc>
          <w:tcPr>
            <w:tcW w:w="1299" w:type="dxa"/>
            <w:tcBorders>
              <w:top w:val="nil"/>
              <w:left w:val="nil"/>
              <w:bottom w:val="nil"/>
              <w:right w:val="nil"/>
            </w:tcBorders>
            <w:vAlign w:val="bottom"/>
          </w:tcPr>
          <w:p w14:paraId="25CA5771"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10</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5E8956C7" w14:textId="5C2AB54F"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22</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(173 K)</w:t>
            </w:r>
          </w:p>
        </w:tc>
        <w:tc>
          <w:tcPr>
            <w:tcW w:w="1165" w:type="dxa"/>
            <w:tcBorders>
              <w:top w:val="nil"/>
              <w:left w:val="nil"/>
              <w:bottom w:val="nil"/>
              <w:right w:val="nil"/>
            </w:tcBorders>
          </w:tcPr>
          <w:p w14:paraId="056A7A37" w14:textId="1B6C7FFB"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3x2x1</w:t>
            </w:r>
          </w:p>
        </w:tc>
        <w:tc>
          <w:tcPr>
            <w:tcW w:w="810" w:type="dxa"/>
            <w:tcBorders>
              <w:top w:val="nil"/>
              <w:left w:val="nil"/>
              <w:bottom w:val="nil"/>
              <w:right w:val="nil"/>
            </w:tcBorders>
          </w:tcPr>
          <w:p w14:paraId="55D2EA22" w14:textId="5895C9C5"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21.21</w:t>
            </w:r>
          </w:p>
        </w:tc>
        <w:tc>
          <w:tcPr>
            <w:tcW w:w="619" w:type="dxa"/>
            <w:tcBorders>
              <w:top w:val="nil"/>
              <w:left w:val="nil"/>
              <w:bottom w:val="nil"/>
              <w:right w:val="nil"/>
            </w:tcBorders>
            <w:vAlign w:val="bottom"/>
          </w:tcPr>
          <w:p w14:paraId="176CEC07"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2.784</w:t>
            </w:r>
          </w:p>
        </w:tc>
        <w:tc>
          <w:tcPr>
            <w:tcW w:w="619" w:type="dxa"/>
            <w:tcBorders>
              <w:top w:val="nil"/>
              <w:left w:val="nil"/>
              <w:bottom w:val="nil"/>
              <w:right w:val="nil"/>
            </w:tcBorders>
            <w:vAlign w:val="bottom"/>
          </w:tcPr>
          <w:p w14:paraId="48A77B92"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2.733</w:t>
            </w:r>
          </w:p>
        </w:tc>
        <w:tc>
          <w:tcPr>
            <w:tcW w:w="619" w:type="dxa"/>
            <w:gridSpan w:val="2"/>
            <w:tcBorders>
              <w:top w:val="nil"/>
              <w:left w:val="nil"/>
              <w:bottom w:val="nil"/>
              <w:right w:val="nil"/>
            </w:tcBorders>
            <w:vAlign w:val="bottom"/>
          </w:tcPr>
          <w:p w14:paraId="5C3C5E43" w14:textId="7A41DCC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12F92275"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7AABAE7A"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5.936</w:t>
            </w:r>
          </w:p>
        </w:tc>
        <w:tc>
          <w:tcPr>
            <w:tcW w:w="619" w:type="dxa"/>
            <w:tcBorders>
              <w:top w:val="nil"/>
              <w:left w:val="nil"/>
              <w:bottom w:val="nil"/>
              <w:right w:val="nil"/>
            </w:tcBorders>
            <w:vAlign w:val="bottom"/>
          </w:tcPr>
          <w:p w14:paraId="27518591"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3.471</w:t>
            </w:r>
          </w:p>
        </w:tc>
        <w:tc>
          <w:tcPr>
            <w:tcW w:w="611" w:type="dxa"/>
            <w:tcBorders>
              <w:top w:val="nil"/>
              <w:left w:val="nil"/>
              <w:bottom w:val="nil"/>
              <w:right w:val="nil"/>
            </w:tcBorders>
          </w:tcPr>
          <w:p w14:paraId="7D7DE044"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5.11</w:t>
            </w:r>
          </w:p>
        </w:tc>
        <w:tc>
          <w:tcPr>
            <w:tcW w:w="872" w:type="dxa"/>
            <w:tcBorders>
              <w:top w:val="nil"/>
              <w:left w:val="nil"/>
              <w:bottom w:val="nil"/>
              <w:right w:val="nil"/>
            </w:tcBorders>
            <w:vAlign w:val="bottom"/>
          </w:tcPr>
          <w:p w14:paraId="611193AD"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5B155982" w14:textId="77777777" w:rsidTr="00DA5396">
        <w:trPr>
          <w:gridAfter w:val="1"/>
          <w:wAfter w:w="210" w:type="dxa"/>
          <w:jc w:val="center"/>
        </w:trPr>
        <w:tc>
          <w:tcPr>
            <w:tcW w:w="1299" w:type="dxa"/>
            <w:tcBorders>
              <w:top w:val="nil"/>
              <w:left w:val="nil"/>
              <w:bottom w:val="nil"/>
              <w:right w:val="nil"/>
            </w:tcBorders>
            <w:vAlign w:val="bottom"/>
          </w:tcPr>
          <w:p w14:paraId="19DFE8FD"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10</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3DF9E7C9" w14:textId="45624E86"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22</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(268 K)</w:t>
            </w:r>
          </w:p>
        </w:tc>
        <w:tc>
          <w:tcPr>
            <w:tcW w:w="1165" w:type="dxa"/>
            <w:tcBorders>
              <w:top w:val="nil"/>
              <w:left w:val="nil"/>
              <w:bottom w:val="nil"/>
              <w:right w:val="nil"/>
            </w:tcBorders>
          </w:tcPr>
          <w:p w14:paraId="6E2088B6" w14:textId="4BD59A9F"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5x5x1</w:t>
            </w:r>
          </w:p>
        </w:tc>
        <w:tc>
          <w:tcPr>
            <w:tcW w:w="810" w:type="dxa"/>
            <w:tcBorders>
              <w:top w:val="nil"/>
              <w:left w:val="nil"/>
              <w:bottom w:val="nil"/>
              <w:right w:val="nil"/>
            </w:tcBorders>
          </w:tcPr>
          <w:p w14:paraId="373DD480" w14:textId="60DF35D1"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21.98</w:t>
            </w:r>
          </w:p>
        </w:tc>
        <w:tc>
          <w:tcPr>
            <w:tcW w:w="619" w:type="dxa"/>
            <w:tcBorders>
              <w:top w:val="nil"/>
              <w:left w:val="nil"/>
              <w:bottom w:val="nil"/>
              <w:right w:val="nil"/>
            </w:tcBorders>
            <w:vAlign w:val="bottom"/>
          </w:tcPr>
          <w:p w14:paraId="5A0DFB1B"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2.691</w:t>
            </w:r>
          </w:p>
        </w:tc>
        <w:tc>
          <w:tcPr>
            <w:tcW w:w="619" w:type="dxa"/>
            <w:tcBorders>
              <w:top w:val="nil"/>
              <w:left w:val="nil"/>
              <w:bottom w:val="nil"/>
              <w:right w:val="nil"/>
            </w:tcBorders>
            <w:vAlign w:val="bottom"/>
          </w:tcPr>
          <w:p w14:paraId="65671505"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2.621</w:t>
            </w:r>
          </w:p>
        </w:tc>
        <w:tc>
          <w:tcPr>
            <w:tcW w:w="619" w:type="dxa"/>
            <w:gridSpan w:val="2"/>
            <w:tcBorders>
              <w:top w:val="nil"/>
              <w:left w:val="nil"/>
              <w:bottom w:val="nil"/>
              <w:right w:val="nil"/>
            </w:tcBorders>
            <w:vAlign w:val="bottom"/>
          </w:tcPr>
          <w:p w14:paraId="3E9E5555" w14:textId="16E79548"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5B3C62A9"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36A1E3DB"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7BAF2910" w14:textId="77777777" w:rsidR="002E2E25" w:rsidRPr="003F6E30" w:rsidRDefault="002E2E25" w:rsidP="005737A1">
            <w:pPr>
              <w:contextualSpacing/>
              <w:jc w:val="both"/>
              <w:rPr>
                <w:rFonts w:ascii="Arial" w:hAnsi="Arial" w:cs="Arial"/>
                <w:color w:val="000000" w:themeColor="text1"/>
                <w:sz w:val="16"/>
                <w:szCs w:val="16"/>
              </w:rPr>
            </w:pPr>
          </w:p>
        </w:tc>
        <w:tc>
          <w:tcPr>
            <w:tcW w:w="611" w:type="dxa"/>
            <w:tcBorders>
              <w:top w:val="nil"/>
              <w:left w:val="nil"/>
              <w:bottom w:val="nil"/>
              <w:right w:val="nil"/>
            </w:tcBorders>
          </w:tcPr>
          <w:p w14:paraId="09C74938" w14:textId="77777777" w:rsidR="002E2E25" w:rsidRPr="003F6E30" w:rsidRDefault="002E2E25" w:rsidP="005737A1">
            <w:pPr>
              <w:contextualSpacing/>
              <w:jc w:val="both"/>
              <w:rPr>
                <w:rFonts w:ascii="Arial" w:hAnsi="Arial" w:cs="Arial"/>
                <w:color w:val="000000" w:themeColor="text1"/>
                <w:sz w:val="16"/>
                <w:szCs w:val="16"/>
              </w:rPr>
            </w:pPr>
          </w:p>
        </w:tc>
        <w:tc>
          <w:tcPr>
            <w:tcW w:w="872" w:type="dxa"/>
            <w:tcBorders>
              <w:top w:val="nil"/>
              <w:left w:val="nil"/>
              <w:bottom w:val="nil"/>
              <w:right w:val="nil"/>
            </w:tcBorders>
            <w:vAlign w:val="bottom"/>
          </w:tcPr>
          <w:p w14:paraId="3D50AD4E"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54C250A8" w14:textId="77777777" w:rsidTr="00DA5396">
        <w:trPr>
          <w:gridAfter w:val="1"/>
          <w:wAfter w:w="210" w:type="dxa"/>
          <w:jc w:val="center"/>
        </w:trPr>
        <w:tc>
          <w:tcPr>
            <w:tcW w:w="1299" w:type="dxa"/>
            <w:tcBorders>
              <w:top w:val="nil"/>
              <w:left w:val="nil"/>
              <w:bottom w:val="nil"/>
              <w:right w:val="nil"/>
            </w:tcBorders>
            <w:vAlign w:val="bottom"/>
          </w:tcPr>
          <w:p w14:paraId="5D17B7B3"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10</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71EF484F" w14:textId="1A7C7740"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&lt;EndNote&gt;&lt;Cite&gt;&lt;Author&gt;Lemmerer&lt;/Author&gt;&lt;Year&gt;2012&lt;/Year&gt;&lt;RecNum&gt;490&lt;/RecNum&gt;&lt;DisplayText&gt;&lt;style face="superscript"&gt;22&lt;/style&gt;&lt;/DisplayText&gt;&lt;record&gt;&lt;rec-number&gt;490&lt;/rec-number&gt;&lt;foreign-keys&gt;&lt;key app="EN" db-id="pea9fxf0h55w59eeadux2dsmxxvefd0vzz9f" timestamp="1659987790"&gt;490&lt;/key&gt;&lt;/foreign-keys&gt;&lt;ref-type name="Journal Article"&gt;17&lt;/ref-type&gt;&lt;contributors&gt;&lt;authors&gt;&lt;author&gt;Lemmerer, Andreas&lt;/author&gt;&lt;author&gt;Billing, David G&lt;/author&gt;&lt;/authors&gt;&lt;/contributors&gt;&lt;titles&gt;&lt;title&gt;Synthesis, characterization and phase transitions of the inorganic–organic layered perovskite-type hybrids [(C n H 2n+ 1 NH 3) 2 PbI 4], n= 7, 8, 9 and 10&lt;/title&gt;&lt;secondary-title&gt;Dalton Transactions&lt;/secondary-title&gt;&lt;/titles&gt;&lt;periodical&gt;&lt;full-title&gt;Dalton Transactions&lt;/full-title&gt;&lt;/periodical&gt;&lt;pages&gt;1146-1157&lt;/pages&gt;&lt;volume&gt;41&lt;/volume&gt;&lt;number&gt;4&lt;/number&gt;&lt;dates&gt;&lt;year&gt;2012&lt;/year&gt;&lt;/dates&gt;&lt;urls&gt;&lt;/urls&gt;&lt;/record&gt;&lt;/Cite&gt;&lt;/EndNote&gt;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22</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646AF00E" w14:textId="77777777" w:rsidR="002E2E25" w:rsidRPr="003F6E30" w:rsidRDefault="002E2E25" w:rsidP="005737A1">
            <w:pPr>
              <w:contextualSpacing/>
              <w:jc w:val="both"/>
              <w:rPr>
                <w:rFonts w:ascii="Arial" w:hAnsi="Arial" w:cs="Arial"/>
                <w:color w:val="000000" w:themeColor="text1"/>
                <w:sz w:val="16"/>
                <w:szCs w:val="16"/>
              </w:rPr>
            </w:pPr>
          </w:p>
        </w:tc>
        <w:tc>
          <w:tcPr>
            <w:tcW w:w="810" w:type="dxa"/>
            <w:tcBorders>
              <w:top w:val="nil"/>
              <w:left w:val="nil"/>
              <w:bottom w:val="nil"/>
              <w:right w:val="nil"/>
            </w:tcBorders>
          </w:tcPr>
          <w:p w14:paraId="03B5E954" w14:textId="71299CA2"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21.28</w:t>
            </w:r>
          </w:p>
        </w:tc>
        <w:tc>
          <w:tcPr>
            <w:tcW w:w="619" w:type="dxa"/>
            <w:tcBorders>
              <w:top w:val="nil"/>
              <w:left w:val="nil"/>
              <w:bottom w:val="nil"/>
              <w:right w:val="nil"/>
            </w:tcBorders>
            <w:vAlign w:val="bottom"/>
          </w:tcPr>
          <w:p w14:paraId="74C4DAE8"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3F0EFA9B"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3CB0DDC2" w14:textId="1124469A"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68381FF5"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4C2EFAF4"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415E53A2" w14:textId="77777777" w:rsidR="002E2E25" w:rsidRPr="003F6E30" w:rsidRDefault="002E2E25" w:rsidP="005737A1">
            <w:pPr>
              <w:contextualSpacing/>
              <w:jc w:val="both"/>
              <w:rPr>
                <w:rFonts w:ascii="Arial" w:hAnsi="Arial" w:cs="Arial"/>
                <w:color w:val="000000" w:themeColor="text1"/>
                <w:sz w:val="16"/>
                <w:szCs w:val="16"/>
              </w:rPr>
            </w:pPr>
          </w:p>
        </w:tc>
        <w:tc>
          <w:tcPr>
            <w:tcW w:w="611" w:type="dxa"/>
            <w:tcBorders>
              <w:top w:val="nil"/>
              <w:left w:val="nil"/>
              <w:bottom w:val="nil"/>
              <w:right w:val="nil"/>
            </w:tcBorders>
          </w:tcPr>
          <w:p w14:paraId="5ABB4464" w14:textId="77777777" w:rsidR="002E2E25" w:rsidRPr="003F6E30" w:rsidRDefault="002E2E25" w:rsidP="005737A1">
            <w:pPr>
              <w:contextualSpacing/>
              <w:jc w:val="both"/>
              <w:rPr>
                <w:rFonts w:ascii="Arial" w:hAnsi="Arial" w:cs="Arial"/>
                <w:color w:val="000000" w:themeColor="text1"/>
                <w:sz w:val="16"/>
                <w:szCs w:val="16"/>
              </w:rPr>
            </w:pPr>
          </w:p>
        </w:tc>
        <w:tc>
          <w:tcPr>
            <w:tcW w:w="872" w:type="dxa"/>
            <w:tcBorders>
              <w:top w:val="nil"/>
              <w:left w:val="nil"/>
              <w:bottom w:val="nil"/>
              <w:right w:val="nil"/>
            </w:tcBorders>
            <w:vAlign w:val="bottom"/>
          </w:tcPr>
          <w:p w14:paraId="5D3BA8A9" w14:textId="32635DD6" w:rsidR="002E2E25" w:rsidRPr="003F6E30" w:rsidRDefault="00DA5396" w:rsidP="005737A1">
            <w:pPr>
              <w:contextualSpacing/>
              <w:jc w:val="both"/>
              <w:rPr>
                <w:rFonts w:ascii="Arial" w:hAnsi="Arial" w:cs="Arial"/>
                <w:color w:val="000000" w:themeColor="text1"/>
                <w:sz w:val="16"/>
                <w:szCs w:val="16"/>
              </w:rPr>
            </w:pPr>
            <w:r>
              <w:rPr>
                <w:rFonts w:ascii="Arial" w:hAnsi="Arial" w:cs="Arial"/>
                <w:color w:val="000000" w:themeColor="text1"/>
                <w:sz w:val="16"/>
                <w:szCs w:val="16"/>
              </w:rPr>
              <w:t>8.2</w:t>
            </w:r>
            <w:r w:rsidR="002E2E25" w:rsidRPr="003F6E30">
              <w:rPr>
                <w:rFonts w:ascii="Arial" w:hAnsi="Arial" w:cs="Arial"/>
                <w:color w:val="000000" w:themeColor="text1"/>
                <w:sz w:val="16"/>
                <w:szCs w:val="16"/>
              </w:rPr>
              <w:t xml:space="preserve"> ± </w:t>
            </w:r>
            <w:r>
              <w:rPr>
                <w:rFonts w:ascii="Arial" w:hAnsi="Arial" w:cs="Arial"/>
                <w:color w:val="000000" w:themeColor="text1"/>
                <w:sz w:val="16"/>
                <w:szCs w:val="16"/>
              </w:rPr>
              <w:t>1.3</w:t>
            </w:r>
          </w:p>
        </w:tc>
      </w:tr>
      <w:tr w:rsidR="002E2E25" w:rsidRPr="003F6E30" w14:paraId="3214830C" w14:textId="77777777" w:rsidTr="00DA5396">
        <w:trPr>
          <w:gridAfter w:val="1"/>
          <w:wAfter w:w="210" w:type="dxa"/>
          <w:jc w:val="center"/>
        </w:trPr>
        <w:tc>
          <w:tcPr>
            <w:tcW w:w="1299" w:type="dxa"/>
            <w:tcBorders>
              <w:top w:val="nil"/>
              <w:left w:val="nil"/>
              <w:bottom w:val="nil"/>
              <w:right w:val="nil"/>
            </w:tcBorders>
            <w:vAlign w:val="bottom"/>
          </w:tcPr>
          <w:p w14:paraId="3D9D2123"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500D08F7" w14:textId="2F9B7250"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&lt;EndNote&gt;&lt;Cite&gt;&lt;Author&gt;Billing&lt;/Author&gt;&lt;Year&gt;2008&lt;/Year&gt;&lt;RecNum&gt;493&lt;/RecNum&gt;&lt;DisplayText&gt;&lt;style face="superscript"&gt;21&lt;/style&gt;&lt;/DisplayText&gt;&lt;record&gt;&lt;rec-number&gt;493&lt;/rec-number&gt;&lt;foreign-keys&gt;&lt;key app="EN" db-id="pea9fxf0h55w59eeadux2dsmxxvefd0vzz9f" timestamp="1659988169"&gt;493&lt;/key&gt;&lt;/foreign-keys&gt;&lt;ref-type name="Journal Article"&gt;17&lt;/ref-type&gt;&lt;contributors&gt;&lt;authors&gt;&lt;author&gt;Billing, David G&lt;/author&gt;&lt;author&gt;Lemmerer, Andreas&lt;/author&gt;&lt;/authors&gt;&lt;/contributors&gt;&lt;titles&gt;&lt;title&gt;Synthesis, characterization and phase transitions of the inorganic–organic layered perovskite-type hybrids [(C n H 2n+ 1 NH 3) 2 PbI 4](n= 12, 14, 16 and 18)&lt;/title&gt;&lt;secondary-title&gt;New Journal of Chemistry&lt;/secondary-title&gt;&lt;/titles&gt;&lt;periodical&gt;&lt;full-title&gt;New Journal of Chemistry&lt;/full-title&gt;&lt;abbr-1&gt;New J. Chem.&lt;/abbr-1&gt;&lt;abbr-2&gt;New J Chem&lt;/abbr-2&gt;&lt;/periodical&gt;&lt;pages&gt;1736-1746&lt;/pages&gt;&lt;volume&gt;32&lt;/volume&gt;&lt;number&gt;10&lt;/number&gt;&lt;dates&gt;&lt;year&gt;2008&lt;/year&gt;&lt;/dates&gt;&lt;urls&gt;&lt;/urls&gt;&lt;/record&gt;&lt;/Cite&gt;&lt;/EndNote&gt;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21</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05B30D1D" w14:textId="676F6095"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7x7x1</w:t>
            </w:r>
          </w:p>
        </w:tc>
        <w:tc>
          <w:tcPr>
            <w:tcW w:w="810" w:type="dxa"/>
            <w:tcBorders>
              <w:top w:val="nil"/>
              <w:left w:val="nil"/>
              <w:bottom w:val="nil"/>
              <w:right w:val="nil"/>
            </w:tcBorders>
          </w:tcPr>
          <w:p w14:paraId="1F1DCFFD" w14:textId="75883701"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27.08</w:t>
            </w:r>
          </w:p>
        </w:tc>
        <w:tc>
          <w:tcPr>
            <w:tcW w:w="619" w:type="dxa"/>
            <w:tcBorders>
              <w:top w:val="nil"/>
              <w:left w:val="nil"/>
              <w:bottom w:val="nil"/>
              <w:right w:val="nil"/>
            </w:tcBorders>
            <w:vAlign w:val="bottom"/>
          </w:tcPr>
          <w:p w14:paraId="55C0D1BC"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2.420</w:t>
            </w:r>
          </w:p>
        </w:tc>
        <w:tc>
          <w:tcPr>
            <w:tcW w:w="619" w:type="dxa"/>
            <w:tcBorders>
              <w:top w:val="nil"/>
              <w:left w:val="nil"/>
              <w:bottom w:val="nil"/>
              <w:right w:val="nil"/>
            </w:tcBorders>
            <w:vAlign w:val="bottom"/>
          </w:tcPr>
          <w:p w14:paraId="613AF54F"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2.405</w:t>
            </w:r>
          </w:p>
        </w:tc>
        <w:tc>
          <w:tcPr>
            <w:tcW w:w="619" w:type="dxa"/>
            <w:gridSpan w:val="2"/>
            <w:tcBorders>
              <w:top w:val="nil"/>
              <w:left w:val="nil"/>
              <w:bottom w:val="nil"/>
              <w:right w:val="nil"/>
            </w:tcBorders>
            <w:vAlign w:val="bottom"/>
          </w:tcPr>
          <w:p w14:paraId="2DE1B3A3" w14:textId="3E78DA4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46B5492F"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33C5692A"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376048F9" w14:textId="77777777" w:rsidR="002E2E25" w:rsidRPr="003F6E30" w:rsidRDefault="002E2E25" w:rsidP="005737A1">
            <w:pPr>
              <w:contextualSpacing/>
              <w:jc w:val="both"/>
              <w:rPr>
                <w:rFonts w:ascii="Arial" w:hAnsi="Arial" w:cs="Arial"/>
                <w:color w:val="000000" w:themeColor="text1"/>
                <w:sz w:val="16"/>
                <w:szCs w:val="16"/>
              </w:rPr>
            </w:pPr>
          </w:p>
        </w:tc>
        <w:tc>
          <w:tcPr>
            <w:tcW w:w="611" w:type="dxa"/>
            <w:tcBorders>
              <w:top w:val="nil"/>
              <w:left w:val="nil"/>
              <w:bottom w:val="nil"/>
              <w:right w:val="nil"/>
            </w:tcBorders>
          </w:tcPr>
          <w:p w14:paraId="03DC54B3" w14:textId="77777777" w:rsidR="002E2E25" w:rsidRPr="003F6E30" w:rsidRDefault="002E2E25" w:rsidP="005737A1">
            <w:pPr>
              <w:contextualSpacing/>
              <w:jc w:val="both"/>
              <w:rPr>
                <w:rFonts w:ascii="Arial" w:hAnsi="Arial" w:cs="Arial"/>
                <w:color w:val="000000" w:themeColor="text1"/>
                <w:sz w:val="16"/>
                <w:szCs w:val="16"/>
              </w:rPr>
            </w:pPr>
          </w:p>
        </w:tc>
        <w:tc>
          <w:tcPr>
            <w:tcW w:w="872" w:type="dxa"/>
            <w:tcBorders>
              <w:top w:val="nil"/>
              <w:left w:val="nil"/>
              <w:bottom w:val="nil"/>
              <w:right w:val="nil"/>
            </w:tcBorders>
            <w:vAlign w:val="bottom"/>
          </w:tcPr>
          <w:p w14:paraId="36A9FB25"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42491B4F" w14:textId="77777777" w:rsidTr="00DA5396">
        <w:trPr>
          <w:gridAfter w:val="1"/>
          <w:wAfter w:w="210" w:type="dxa"/>
          <w:jc w:val="center"/>
        </w:trPr>
        <w:tc>
          <w:tcPr>
            <w:tcW w:w="1299" w:type="dxa"/>
            <w:tcBorders>
              <w:top w:val="nil"/>
              <w:left w:val="nil"/>
              <w:bottom w:val="nil"/>
              <w:right w:val="nil"/>
            </w:tcBorders>
            <w:vAlign w:val="bottom"/>
          </w:tcPr>
          <w:p w14:paraId="57F43D92"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4FEAFE8D" w14:textId="1C05D3BB"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Pr="003F6E30">
              <w:rPr>
                <w:rFonts w:ascii="Arial" w:hAnsi="Arial" w:cs="Arial"/>
                <w:color w:val="000000" w:themeColor="text1"/>
                <w:sz w:val="16"/>
                <w:szCs w:val="16"/>
              </w:rPr>
              <w:instrText xml:space="preserve"> ADDIN EN.CITE &lt;EndNote&gt;&lt;Cite&gt;&lt;Author&gt;Dyksik&lt;/Author&gt;&lt;Year&gt;2020&lt;/Year&gt;&lt;RecNum&gt;155&lt;/RecNum&gt;&lt;DisplayText&gt;&lt;style face="superscript"&gt;1&lt;/style&gt;&lt;/DisplayText&gt;&lt;record&gt;&lt;rec-number&gt;155&lt;/rec-number&gt;&lt;foreign-keys&gt;&lt;key app="EN" db-id="pea9fxf0h55w59eeadux2dsmxxvefd0vzz9f" timestamp="1629309399"&gt;155&lt;/key&gt;&lt;/foreign-keys&gt;&lt;ref-type name="Journal Article"&gt;17&lt;/ref-type&gt;&lt;contributors&gt;&lt;authors&gt;&lt;author&gt;Dyksik, Mateusz&lt;/author&gt;&lt;author&gt;Duim, Herman&lt;/author&gt;&lt;author&gt;Zhu, Xiangzhou&lt;/author&gt;&lt;author&gt;Yang, Zhuo&lt;/author&gt;&lt;author&gt;Gen, Masaki&lt;/author&gt;&lt;author&gt;Kohama, Yoshimitsu&lt;/author&gt;&lt;author&gt;Adjokatse, Sampson&lt;/author&gt;&lt;author&gt;Maude, Duncan K&lt;/author&gt;&lt;author&gt;Loi, Maria Antonietta&lt;/author&gt;&lt;author&gt;Egger, David A&lt;/author&gt;&lt;/authors&gt;&lt;/contributors&gt;&lt;titles&gt;&lt;title&gt;Broad tunability of carrier effective masses in two-dimensional halide perovskites&lt;/title&gt;&lt;secondary-title&gt;ACS Energy Letters&lt;/secondary-title&gt;&lt;/titles&gt;&lt;periodical&gt;&lt;full-title&gt;ACS Energy Letters&lt;/full-title&gt;&lt;abbr-1&gt;ACS Energy Lett.&lt;/abbr-1&gt;&lt;/periodical&gt;&lt;pages&gt;3609-3616&lt;/pages&gt;&lt;volume&gt;5&lt;/volume&gt;&lt;number&gt;11&lt;/number&gt;&lt;dates&gt;&lt;year&gt;2020&lt;/year&gt;&lt;/dates&gt;&lt;isbn&gt;2380-8195&lt;/isbn&gt;&lt;urls&gt;&lt;/urls&gt;&lt;/record&gt;&lt;/Cite&gt;&lt;/EndNote&gt;</w:instrText>
            </w:r>
            <w:r w:rsidRPr="003F6E30">
              <w:rPr>
                <w:rFonts w:ascii="Arial" w:hAnsi="Arial" w:cs="Arial"/>
                <w:color w:val="000000" w:themeColor="text1"/>
                <w:sz w:val="16"/>
                <w:szCs w:val="16"/>
              </w:rPr>
              <w:fldChar w:fldCharType="separate"/>
            </w:r>
            <w:r w:rsidRPr="003F6E30">
              <w:rPr>
                <w:rFonts w:ascii="Arial" w:hAnsi="Arial" w:cs="Arial"/>
                <w:noProof/>
                <w:color w:val="000000" w:themeColor="text1"/>
                <w:sz w:val="16"/>
                <w:szCs w:val="16"/>
                <w:vertAlign w:val="superscript"/>
              </w:rPr>
              <w:t>1</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565FC850" w14:textId="75841C12"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4x4x2</w:t>
            </w:r>
          </w:p>
        </w:tc>
        <w:tc>
          <w:tcPr>
            <w:tcW w:w="810" w:type="dxa"/>
            <w:tcBorders>
              <w:top w:val="nil"/>
              <w:left w:val="nil"/>
              <w:bottom w:val="nil"/>
              <w:right w:val="nil"/>
            </w:tcBorders>
          </w:tcPr>
          <w:p w14:paraId="05345260" w14:textId="410ACCCE"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16.34</w:t>
            </w:r>
          </w:p>
        </w:tc>
        <w:tc>
          <w:tcPr>
            <w:tcW w:w="619" w:type="dxa"/>
            <w:tcBorders>
              <w:top w:val="nil"/>
              <w:left w:val="nil"/>
              <w:bottom w:val="nil"/>
              <w:right w:val="nil"/>
            </w:tcBorders>
            <w:vAlign w:val="bottom"/>
          </w:tcPr>
          <w:p w14:paraId="4348D69C"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3.396</w:t>
            </w:r>
          </w:p>
        </w:tc>
        <w:tc>
          <w:tcPr>
            <w:tcW w:w="619" w:type="dxa"/>
            <w:tcBorders>
              <w:top w:val="nil"/>
              <w:left w:val="nil"/>
              <w:bottom w:val="nil"/>
              <w:right w:val="nil"/>
            </w:tcBorders>
            <w:vAlign w:val="bottom"/>
          </w:tcPr>
          <w:p w14:paraId="5C5DFF2E"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3.079</w:t>
            </w:r>
          </w:p>
        </w:tc>
        <w:tc>
          <w:tcPr>
            <w:tcW w:w="619" w:type="dxa"/>
            <w:gridSpan w:val="2"/>
            <w:tcBorders>
              <w:top w:val="nil"/>
              <w:left w:val="nil"/>
              <w:bottom w:val="nil"/>
              <w:right w:val="nil"/>
            </w:tcBorders>
            <w:vAlign w:val="bottom"/>
          </w:tcPr>
          <w:p w14:paraId="1D135FC1" w14:textId="590E22AC"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3.53</w:t>
            </w:r>
          </w:p>
        </w:tc>
        <w:tc>
          <w:tcPr>
            <w:tcW w:w="619" w:type="dxa"/>
            <w:tcBorders>
              <w:top w:val="nil"/>
              <w:left w:val="nil"/>
              <w:bottom w:val="nil"/>
              <w:right w:val="nil"/>
            </w:tcBorders>
            <w:vAlign w:val="bottom"/>
          </w:tcPr>
          <w:p w14:paraId="0B4D3300"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2.96</w:t>
            </w:r>
          </w:p>
        </w:tc>
        <w:tc>
          <w:tcPr>
            <w:tcW w:w="619" w:type="dxa"/>
            <w:gridSpan w:val="2"/>
            <w:tcBorders>
              <w:top w:val="nil"/>
              <w:left w:val="nil"/>
              <w:bottom w:val="nil"/>
              <w:right w:val="nil"/>
            </w:tcBorders>
            <w:vAlign w:val="bottom"/>
          </w:tcPr>
          <w:p w14:paraId="2BAA5035"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7.295</w:t>
            </w:r>
          </w:p>
        </w:tc>
        <w:tc>
          <w:tcPr>
            <w:tcW w:w="619" w:type="dxa"/>
            <w:tcBorders>
              <w:top w:val="nil"/>
              <w:left w:val="nil"/>
              <w:bottom w:val="nil"/>
              <w:right w:val="nil"/>
            </w:tcBorders>
            <w:vAlign w:val="bottom"/>
          </w:tcPr>
          <w:p w14:paraId="3FD3C67D"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3.936</w:t>
            </w:r>
          </w:p>
        </w:tc>
        <w:tc>
          <w:tcPr>
            <w:tcW w:w="611" w:type="dxa"/>
            <w:tcBorders>
              <w:top w:val="nil"/>
              <w:left w:val="nil"/>
              <w:bottom w:val="nil"/>
              <w:right w:val="nil"/>
            </w:tcBorders>
          </w:tcPr>
          <w:p w14:paraId="3A727CF5"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6.18</w:t>
            </w:r>
          </w:p>
        </w:tc>
        <w:tc>
          <w:tcPr>
            <w:tcW w:w="872" w:type="dxa"/>
            <w:tcBorders>
              <w:top w:val="nil"/>
              <w:left w:val="nil"/>
              <w:bottom w:val="nil"/>
              <w:right w:val="nil"/>
            </w:tcBorders>
            <w:vAlign w:val="bottom"/>
          </w:tcPr>
          <w:p w14:paraId="55308AC9" w14:textId="4AA8F7BB" w:rsidR="002E2E25" w:rsidRPr="003F6E30" w:rsidRDefault="00DA5396" w:rsidP="005737A1">
            <w:pPr>
              <w:contextualSpacing/>
              <w:jc w:val="both"/>
              <w:rPr>
                <w:rFonts w:ascii="Arial" w:hAnsi="Arial" w:cs="Arial"/>
                <w:color w:val="000000" w:themeColor="text1"/>
                <w:sz w:val="16"/>
                <w:szCs w:val="16"/>
              </w:rPr>
            </w:pPr>
            <w:r>
              <w:rPr>
                <w:rFonts w:ascii="Arial" w:hAnsi="Arial" w:cs="Arial"/>
                <w:color w:val="000000" w:themeColor="text1"/>
                <w:sz w:val="16"/>
                <w:szCs w:val="16"/>
              </w:rPr>
              <w:t>10.5</w:t>
            </w:r>
            <w:r w:rsidR="002E2E25" w:rsidRPr="003F6E30">
              <w:rPr>
                <w:rFonts w:ascii="Arial" w:hAnsi="Arial" w:cs="Arial"/>
                <w:color w:val="000000" w:themeColor="text1"/>
                <w:sz w:val="16"/>
                <w:szCs w:val="16"/>
              </w:rPr>
              <w:t>±</w:t>
            </w:r>
            <w:r>
              <w:rPr>
                <w:rFonts w:ascii="Arial" w:hAnsi="Arial" w:cs="Arial"/>
                <w:color w:val="000000" w:themeColor="text1"/>
                <w:sz w:val="16"/>
                <w:szCs w:val="16"/>
              </w:rPr>
              <w:t>1.5</w:t>
            </w:r>
          </w:p>
        </w:tc>
      </w:tr>
      <w:tr w:rsidR="002E2E25" w:rsidRPr="003F6E30" w14:paraId="30E61D4F" w14:textId="77777777" w:rsidTr="00DA5396">
        <w:trPr>
          <w:gridAfter w:val="1"/>
          <w:wAfter w:w="210" w:type="dxa"/>
          <w:jc w:val="center"/>
        </w:trPr>
        <w:tc>
          <w:tcPr>
            <w:tcW w:w="1299" w:type="dxa"/>
            <w:tcBorders>
              <w:top w:val="nil"/>
              <w:left w:val="nil"/>
              <w:bottom w:val="nil"/>
              <w:right w:val="nil"/>
            </w:tcBorders>
            <w:vAlign w:val="bottom"/>
          </w:tcPr>
          <w:p w14:paraId="09A97AD2"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(1F-PEA)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45D98AF4" w14:textId="0A61F102"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&lt;EndNote&gt;&lt;Cite&gt;&lt;Author&gt;Hu&lt;/Author&gt;&lt;Year&gt;2019&lt;/Year&gt;&lt;RecNum&gt;539&lt;/RecNum&gt;&lt;DisplayText&gt;&lt;style face="superscript"&gt;68&lt;/style&gt;&lt;/DisplayText&gt;&lt;record&gt;&lt;rec-number&gt;539&lt;/rec-number&gt;&lt;foreign-keys&gt;&lt;key app="EN" db-id="pea9fxf0h55w59eeadux2dsmxxvefd0vzz9f" timestamp="1666976012"&gt;539&lt;/key&gt;&lt;/foreign-keys&gt;&lt;ref-type name="Journal Article"&gt;17&lt;/ref-type&gt;&lt;contributors&gt;&lt;authors&gt;&lt;author&gt;Hu, Jun&lt;/author&gt;&lt;author&gt;Oswald, Iain W. H.&lt;/author&gt;&lt;author&gt;Stuard, Samuel J.&lt;/author&gt;&lt;author&gt;Nahid, Masrur Morshed&lt;/author&gt;&lt;author&gt;Zhou, Ninghao&lt;/author&gt;&lt;author&gt;Williams, Olivia F.&lt;/author&gt;&lt;author&gt;Guo, Zhenkun&lt;/author&gt;&lt;author&gt;Yan, Liang&lt;/author&gt;&lt;author&gt;Hu, Huamin&lt;/author&gt;&lt;author&gt;Chen, Zheng&lt;/author&gt;&lt;author&gt;Xiao, Xun&lt;/author&gt;&lt;author&gt;Lin, Yun&lt;/author&gt;&lt;author&gt;Yang, Zhibin&lt;/author&gt;&lt;author&gt;Huang, Jinsong&lt;/author&gt;&lt;author&gt;Moran, Andrew M.&lt;/author&gt;&lt;author&gt;Ade, Harald&lt;/author&gt;&lt;author&gt;Neilson, James R.&lt;/author&gt;&lt;author&gt;You, Wei&lt;/author&gt;&lt;/authors&gt;&lt;/contributors&gt;&lt;titles&gt;&lt;title&gt;Synthetic control over orientational degeneracy of spacer cations enhances solar cell efficiency in two-dimensional perovskites&lt;/title&gt;&lt;secondary-title&gt;Nature Communications&lt;/secondary-title&gt;&lt;/titles&gt;&lt;periodical&gt;&lt;full-title&gt;Nature Communications&lt;/full-title&gt;&lt;abbr-1&gt;Nat. Commun.&lt;/abbr-1&gt;&lt;/periodical&gt;&lt;pages&gt;1276&lt;/pages&gt;&lt;volume&gt;10&lt;/volume&gt;&lt;number&gt;1&lt;/number&gt;&lt;dates&gt;&lt;year&gt;2019&lt;/year&gt;&lt;pub-dates&gt;&lt;date&gt;2019/03/20&lt;/date&gt;&lt;/pub-dates&gt;&lt;/dates&gt;&lt;isbn&gt;2041-1723&lt;/isbn&gt;&lt;urls&gt;&lt;related-urls&gt;&lt;url&gt;https://doi.org/10.1038/s41467-019-08980-x&lt;/url&gt;&lt;/related-urls&gt;&lt;/urls&gt;&lt;electronic-resource-num&gt;10.1038/s41467-019-08980-x&lt;/electronic-resource-num&gt;&lt;/record&gt;&lt;/Cite&gt;&lt;/EndNote&gt;</w:instrText>
            </w:r>
            <w:r w:rsidRPr="003F6E30">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68</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61C701BF" w14:textId="36BBC204" w:rsidR="002E2E25" w:rsidRPr="003F6E30" w:rsidRDefault="00F534AD" w:rsidP="005737A1">
            <w:pPr>
              <w:contextualSpacing/>
              <w:jc w:val="both"/>
              <w:rPr>
                <w:rFonts w:ascii="Arial" w:hAnsi="Arial" w:cs="Arial"/>
                <w:color w:val="000000" w:themeColor="text1"/>
                <w:sz w:val="16"/>
                <w:szCs w:val="16"/>
              </w:rPr>
            </w:pPr>
            <w:r>
              <w:rPr>
                <w:rFonts w:ascii="Arial" w:hAnsi="Arial" w:cs="Arial"/>
                <w:color w:val="000000" w:themeColor="text1"/>
                <w:sz w:val="16"/>
                <w:szCs w:val="16"/>
              </w:rPr>
              <w:t>2</w:t>
            </w:r>
            <w:r w:rsidR="00044C11" w:rsidRPr="00044C11">
              <w:rPr>
                <w:rFonts w:ascii="Arial" w:hAnsi="Arial" w:cs="Arial"/>
                <w:color w:val="000000" w:themeColor="text1"/>
                <w:sz w:val="16"/>
                <w:szCs w:val="16"/>
              </w:rPr>
              <w:t>x</w:t>
            </w:r>
            <w:r>
              <w:rPr>
                <w:rFonts w:ascii="Arial" w:hAnsi="Arial" w:cs="Arial"/>
                <w:color w:val="000000" w:themeColor="text1"/>
                <w:sz w:val="16"/>
                <w:szCs w:val="16"/>
              </w:rPr>
              <w:t>2</w:t>
            </w:r>
            <w:r w:rsidR="00044C11" w:rsidRPr="00044C11">
              <w:rPr>
                <w:rFonts w:ascii="Arial" w:hAnsi="Arial" w:cs="Arial"/>
                <w:color w:val="000000" w:themeColor="text1"/>
                <w:sz w:val="16"/>
                <w:szCs w:val="16"/>
              </w:rPr>
              <w:t>x</w:t>
            </w:r>
            <w:r>
              <w:rPr>
                <w:rFonts w:ascii="Arial" w:hAnsi="Arial" w:cs="Arial"/>
                <w:color w:val="000000" w:themeColor="text1"/>
                <w:sz w:val="16"/>
                <w:szCs w:val="16"/>
              </w:rPr>
              <w:t>4</w:t>
            </w:r>
          </w:p>
        </w:tc>
        <w:tc>
          <w:tcPr>
            <w:tcW w:w="810" w:type="dxa"/>
            <w:tcBorders>
              <w:top w:val="nil"/>
              <w:left w:val="nil"/>
              <w:bottom w:val="nil"/>
              <w:right w:val="nil"/>
            </w:tcBorders>
          </w:tcPr>
          <w:p w14:paraId="45B4831D" w14:textId="339477DC"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16.53</w:t>
            </w:r>
          </w:p>
        </w:tc>
        <w:tc>
          <w:tcPr>
            <w:tcW w:w="619" w:type="dxa"/>
            <w:tcBorders>
              <w:top w:val="nil"/>
              <w:left w:val="nil"/>
              <w:bottom w:val="nil"/>
              <w:right w:val="nil"/>
            </w:tcBorders>
            <w:vAlign w:val="bottom"/>
          </w:tcPr>
          <w:p w14:paraId="3916CC86"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3.361</w:t>
            </w:r>
          </w:p>
        </w:tc>
        <w:tc>
          <w:tcPr>
            <w:tcW w:w="619" w:type="dxa"/>
            <w:tcBorders>
              <w:top w:val="nil"/>
              <w:left w:val="nil"/>
              <w:bottom w:val="nil"/>
              <w:right w:val="nil"/>
            </w:tcBorders>
            <w:vAlign w:val="bottom"/>
          </w:tcPr>
          <w:p w14:paraId="3AB0F41E"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3.109</w:t>
            </w:r>
          </w:p>
        </w:tc>
        <w:tc>
          <w:tcPr>
            <w:tcW w:w="619" w:type="dxa"/>
            <w:gridSpan w:val="2"/>
            <w:tcBorders>
              <w:top w:val="nil"/>
              <w:left w:val="nil"/>
              <w:bottom w:val="nil"/>
              <w:right w:val="nil"/>
            </w:tcBorders>
            <w:vAlign w:val="bottom"/>
          </w:tcPr>
          <w:p w14:paraId="3191E8A8" w14:textId="6E5325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459752FE"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5957AB92"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135DDCF4" w14:textId="77777777" w:rsidR="002E2E25" w:rsidRPr="003F6E30" w:rsidRDefault="002E2E25" w:rsidP="005737A1">
            <w:pPr>
              <w:contextualSpacing/>
              <w:jc w:val="both"/>
              <w:rPr>
                <w:rFonts w:ascii="Arial" w:hAnsi="Arial" w:cs="Arial"/>
                <w:color w:val="000000" w:themeColor="text1"/>
                <w:sz w:val="16"/>
                <w:szCs w:val="16"/>
              </w:rPr>
            </w:pPr>
          </w:p>
        </w:tc>
        <w:tc>
          <w:tcPr>
            <w:tcW w:w="611" w:type="dxa"/>
            <w:tcBorders>
              <w:top w:val="nil"/>
              <w:left w:val="nil"/>
              <w:bottom w:val="nil"/>
              <w:right w:val="nil"/>
            </w:tcBorders>
          </w:tcPr>
          <w:p w14:paraId="12F2391C" w14:textId="77777777" w:rsidR="002E2E25" w:rsidRPr="003F6E30" w:rsidRDefault="002E2E25" w:rsidP="005737A1">
            <w:pPr>
              <w:contextualSpacing/>
              <w:jc w:val="both"/>
              <w:rPr>
                <w:rFonts w:ascii="Arial" w:hAnsi="Arial" w:cs="Arial"/>
                <w:color w:val="000000" w:themeColor="text1"/>
                <w:sz w:val="16"/>
                <w:szCs w:val="16"/>
              </w:rPr>
            </w:pPr>
          </w:p>
        </w:tc>
        <w:tc>
          <w:tcPr>
            <w:tcW w:w="872" w:type="dxa"/>
            <w:tcBorders>
              <w:top w:val="nil"/>
              <w:left w:val="nil"/>
              <w:bottom w:val="nil"/>
              <w:right w:val="nil"/>
            </w:tcBorders>
            <w:vAlign w:val="bottom"/>
          </w:tcPr>
          <w:p w14:paraId="7185B10C"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22FEA534" w14:textId="77777777" w:rsidTr="00DA5396">
        <w:trPr>
          <w:gridAfter w:val="1"/>
          <w:wAfter w:w="210" w:type="dxa"/>
          <w:jc w:val="center"/>
        </w:trPr>
        <w:tc>
          <w:tcPr>
            <w:tcW w:w="1299" w:type="dxa"/>
            <w:tcBorders>
              <w:top w:val="nil"/>
              <w:left w:val="nil"/>
              <w:bottom w:val="nil"/>
              <w:right w:val="nil"/>
            </w:tcBorders>
            <w:vAlign w:val="bottom"/>
          </w:tcPr>
          <w:p w14:paraId="06FF349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(5F-PEA)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07917D58" w14:textId="52F0053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&lt;EndNote&gt;&lt;Cite&gt;&lt;Author&gt;Hu&lt;/Author&gt;&lt;Year&gt;2019&lt;/Year&gt;&lt;RecNum&gt;577&lt;/RecNum&gt;&lt;DisplayText&gt;&lt;style face="superscript"&gt;75&lt;/style&gt;&lt;/DisplayText&gt;&lt;record&gt;&lt;rec-number&gt;577&lt;/rec-number&gt;&lt;foreign-keys&gt;&lt;key app="EN" db-id="pea9fxf0h55w59eeadux2dsmxxvefd0vzz9f" timestamp="1673494371"&gt;577&lt;/key&gt;&lt;/foreign-keys&gt;&lt;ref-type name="Journal Article"&gt;17&lt;/ref-type&gt;&lt;contributors&gt;&lt;authors&gt;&lt;author&gt;Hu, Jun&lt;/author&gt;&lt;author&gt;Oswald, Iain W. H.&lt;/author&gt;&lt;author&gt;Hu, Huamin&lt;/author&gt;&lt;author&gt;Stuard, Samuel J.&lt;/author&gt;&lt;author&gt;Nahid, Masrur Morshed&lt;/author&gt;&lt;author&gt;Yan, Liang&lt;/author&gt;&lt;author&gt;Chen, Zheng&lt;/author&gt;&lt;author&gt;Ade, Harald&lt;/author&gt;&lt;author&gt;Neilson, James R.&lt;/author&gt;&lt;author&gt;You, Wei&lt;/author&gt;&lt;/authors&gt;&lt;/contributors&gt;&lt;titles&gt;&lt;title&gt;Aryl-Perfluoroaryl Interaction in Two-Dimensional Organic–Inorganic Hybrid Perovskites Boosts Stability and Photovoltaic Efficiency&lt;/title&gt;&lt;secondary-title&gt;ACS Materials Letters&lt;/secondary-title&gt;&lt;/titles&gt;&lt;periodical&gt;&lt;full-title&gt;ACS Materials Letters&lt;/full-title&gt;&lt;/periodical&gt;&lt;pages&gt;171-176&lt;/pages&gt;&lt;volume&gt;1&lt;/volume&gt;&lt;number&gt;1&lt;/number&gt;&lt;dates&gt;&lt;year&gt;2019&lt;/year&gt;&lt;pub-dates&gt;&lt;date&gt;2019/07/01&lt;/date&gt;&lt;/pub-dates&gt;&lt;/dates&gt;&lt;publisher&gt;American Chemical Society&lt;/publisher&gt;&lt;urls&gt;&lt;related-urls&gt;&lt;url&gt;https://doi.org/10.1021/acsmaterialslett.9b00102&lt;/url&gt;&lt;/related-urls&gt;&lt;/urls&gt;&lt;electronic-resource-num&gt;10.1021/acsmaterialslett.9b00102&lt;/electronic-resource-num&gt;&lt;/record&gt;&lt;/Cite&gt;&lt;/EndNote&gt;</w:instrText>
            </w:r>
            <w:r>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75</w:t>
            </w:r>
            <w:r>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1197BB0E" w14:textId="12EB5465"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4x4x3</w:t>
            </w:r>
          </w:p>
        </w:tc>
        <w:tc>
          <w:tcPr>
            <w:tcW w:w="810" w:type="dxa"/>
            <w:tcBorders>
              <w:top w:val="nil"/>
              <w:left w:val="nil"/>
              <w:bottom w:val="nil"/>
              <w:right w:val="nil"/>
            </w:tcBorders>
          </w:tcPr>
          <w:p w14:paraId="73824F70" w14:textId="2A9AD986"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16.82</w:t>
            </w:r>
          </w:p>
        </w:tc>
        <w:tc>
          <w:tcPr>
            <w:tcW w:w="619" w:type="dxa"/>
            <w:tcBorders>
              <w:top w:val="nil"/>
              <w:left w:val="nil"/>
              <w:bottom w:val="nil"/>
              <w:right w:val="nil"/>
            </w:tcBorders>
            <w:vAlign w:val="bottom"/>
          </w:tcPr>
          <w:p w14:paraId="692E7DE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3.172</w:t>
            </w:r>
          </w:p>
        </w:tc>
        <w:tc>
          <w:tcPr>
            <w:tcW w:w="619" w:type="dxa"/>
            <w:tcBorders>
              <w:top w:val="nil"/>
              <w:left w:val="nil"/>
              <w:bottom w:val="nil"/>
              <w:right w:val="nil"/>
            </w:tcBorders>
            <w:vAlign w:val="bottom"/>
          </w:tcPr>
          <w:p w14:paraId="37A1482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2.736</w:t>
            </w:r>
          </w:p>
        </w:tc>
        <w:tc>
          <w:tcPr>
            <w:tcW w:w="619" w:type="dxa"/>
            <w:gridSpan w:val="2"/>
            <w:tcBorders>
              <w:top w:val="nil"/>
              <w:left w:val="nil"/>
              <w:bottom w:val="nil"/>
              <w:right w:val="nil"/>
            </w:tcBorders>
            <w:vAlign w:val="bottom"/>
          </w:tcPr>
          <w:p w14:paraId="415A11AE" w14:textId="25E6BDBB"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3765104F"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3B2F8735"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2962D44C" w14:textId="77777777" w:rsidR="002E2E25" w:rsidRPr="003F6E30" w:rsidRDefault="002E2E25" w:rsidP="005737A1">
            <w:pPr>
              <w:contextualSpacing/>
              <w:jc w:val="both"/>
              <w:rPr>
                <w:rFonts w:ascii="Arial" w:hAnsi="Arial" w:cs="Arial"/>
                <w:color w:val="000000" w:themeColor="text1"/>
                <w:sz w:val="16"/>
                <w:szCs w:val="16"/>
              </w:rPr>
            </w:pPr>
          </w:p>
        </w:tc>
        <w:tc>
          <w:tcPr>
            <w:tcW w:w="611" w:type="dxa"/>
            <w:tcBorders>
              <w:top w:val="nil"/>
              <w:left w:val="nil"/>
              <w:bottom w:val="nil"/>
              <w:right w:val="nil"/>
            </w:tcBorders>
          </w:tcPr>
          <w:p w14:paraId="4F772B7E" w14:textId="77777777" w:rsidR="002E2E25" w:rsidRPr="003F6E30" w:rsidRDefault="002E2E25" w:rsidP="005737A1">
            <w:pPr>
              <w:contextualSpacing/>
              <w:jc w:val="both"/>
              <w:rPr>
                <w:rFonts w:ascii="Arial" w:hAnsi="Arial" w:cs="Arial"/>
                <w:color w:val="000000" w:themeColor="text1"/>
                <w:sz w:val="16"/>
                <w:szCs w:val="16"/>
              </w:rPr>
            </w:pPr>
          </w:p>
        </w:tc>
        <w:tc>
          <w:tcPr>
            <w:tcW w:w="872" w:type="dxa"/>
            <w:tcBorders>
              <w:top w:val="nil"/>
              <w:left w:val="nil"/>
              <w:bottom w:val="nil"/>
              <w:right w:val="nil"/>
            </w:tcBorders>
            <w:vAlign w:val="bottom"/>
          </w:tcPr>
          <w:p w14:paraId="29CC7058"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3B8DB978" w14:textId="77777777" w:rsidTr="00DA5396">
        <w:trPr>
          <w:gridAfter w:val="1"/>
          <w:wAfter w:w="210" w:type="dxa"/>
          <w:jc w:val="center"/>
        </w:trPr>
        <w:tc>
          <w:tcPr>
            <w:tcW w:w="1299" w:type="dxa"/>
            <w:tcBorders>
              <w:top w:val="nil"/>
              <w:left w:val="nil"/>
              <w:bottom w:val="nil"/>
              <w:right w:val="nil"/>
            </w:tcBorders>
            <w:vAlign w:val="bottom"/>
          </w:tcPr>
          <w:p w14:paraId="1E148F70" w14:textId="31DD95D6"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E</w:t>
            </w:r>
            <w:r>
              <w:rPr>
                <w:rFonts w:ascii="Arial" w:hAnsi="Arial" w:cs="Arial"/>
                <w:color w:val="000000" w:themeColor="text1"/>
                <w:sz w:val="16"/>
                <w:szCs w:val="16"/>
              </w:rPr>
              <w:t>OA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15CF8379" w14:textId="137F25E0"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&lt;EndNote&gt;&lt;Cite&gt;&lt;Author&gt;Mercier&lt;/Author&gt;&lt;Year&gt;2004&lt;/Year&gt;&lt;RecNum&gt;498&lt;/RecNum&gt;&lt;DisplayText&gt;&lt;style face="superscript"&gt;69&lt;/style&gt;&lt;/DisplayText&gt;&lt;record&gt;&lt;rec-number&gt;498&lt;/rec-number&gt;&lt;foreign-keys&gt;&lt;key app="EN" db-id="pea9fxf0h55w59eeadux2dsmxxvefd0vzz9f" timestamp="1659989053"&gt;498&lt;/key&gt;&lt;/foreign-keys&gt;&lt;ref-type name="Journal Article"&gt;17&lt;/ref-type&gt;&lt;contributors&gt;&lt;authors&gt;&lt;author&gt;Mercier, Nicolas&lt;/author&gt;&lt;author&gt;Poiroux, Sylvain&lt;/author&gt;&lt;author&gt;Riou, Amédée&lt;/author&gt;&lt;author&gt;Batail, Patrick&lt;/author&gt;&lt;/authors&gt;&lt;/contributors&gt;&lt;titles&gt;&lt;title&gt;Unique Hydrogen Bonding Correlating with a Reduced Band Gap and Phase Transition in the Hybrid Perovskites (HO(CH2)2NH3)2PbX4 (X = I, Br)&lt;/title&gt;&lt;secondary-title&gt;Inorganic Chemistry&lt;/secondary-title&gt;&lt;/titles&gt;&lt;periodical&gt;&lt;full-title&gt;Inorganic Chemistry&lt;/full-title&gt;&lt;abbr-1&gt;Inorg. Chem.&lt;/abbr-1&gt;&lt;abbr-2&gt;Inorg Chem&lt;/abbr-2&gt;&lt;/periodical&gt;&lt;pages&gt;8361-8366&lt;/pages&gt;&lt;volume&gt;43&lt;/volume&gt;&lt;number&gt;26&lt;/number&gt;&lt;dates&gt;&lt;year&gt;2004&lt;/year&gt;&lt;pub-dates&gt;&lt;date&gt;2004/12/01&lt;/date&gt;&lt;/pub-dates&gt;&lt;/dates&gt;&lt;publisher&gt;American Chemical Society&lt;/publisher&gt;&lt;isbn&gt;0020-1669&lt;/isbn&gt;&lt;urls&gt;&lt;related-urls&gt;&lt;url&gt;https://doi.org/10.1021/ic048814u&lt;/url&gt;&lt;/related-urls&gt;&lt;/urls&gt;&lt;electronic-resource-num&gt;10.1021/ic048814u&lt;/electronic-resource-num&gt;&lt;/record&gt;&lt;/Cite&gt;&lt;/EndNote&gt;</w:instrText>
            </w:r>
            <w:r w:rsidRPr="003F6E30">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69</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7D7C83A7" w14:textId="711D7621"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4x4x4</w:t>
            </w:r>
          </w:p>
        </w:tc>
        <w:tc>
          <w:tcPr>
            <w:tcW w:w="810" w:type="dxa"/>
            <w:tcBorders>
              <w:top w:val="nil"/>
              <w:left w:val="nil"/>
              <w:bottom w:val="nil"/>
              <w:right w:val="nil"/>
            </w:tcBorders>
          </w:tcPr>
          <w:p w14:paraId="54F36CE2" w14:textId="04EFC59B"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10.05</w:t>
            </w:r>
          </w:p>
        </w:tc>
        <w:tc>
          <w:tcPr>
            <w:tcW w:w="619" w:type="dxa"/>
            <w:tcBorders>
              <w:top w:val="nil"/>
              <w:left w:val="nil"/>
              <w:bottom w:val="nil"/>
              <w:right w:val="nil"/>
            </w:tcBorders>
            <w:vAlign w:val="bottom"/>
          </w:tcPr>
          <w:p w14:paraId="19A4EF3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4.037</w:t>
            </w:r>
          </w:p>
        </w:tc>
        <w:tc>
          <w:tcPr>
            <w:tcW w:w="619" w:type="dxa"/>
            <w:tcBorders>
              <w:top w:val="nil"/>
              <w:left w:val="nil"/>
              <w:bottom w:val="nil"/>
              <w:right w:val="nil"/>
            </w:tcBorders>
            <w:vAlign w:val="bottom"/>
          </w:tcPr>
          <w:p w14:paraId="677A1E5E"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3.750</w:t>
            </w:r>
          </w:p>
        </w:tc>
        <w:tc>
          <w:tcPr>
            <w:tcW w:w="619" w:type="dxa"/>
            <w:gridSpan w:val="2"/>
            <w:tcBorders>
              <w:top w:val="nil"/>
              <w:left w:val="nil"/>
              <w:bottom w:val="nil"/>
              <w:right w:val="nil"/>
            </w:tcBorders>
            <w:vAlign w:val="bottom"/>
          </w:tcPr>
          <w:p w14:paraId="52EBF2FC" w14:textId="259DAA76"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40D58A88"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5B306D34"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16.35</w:t>
            </w:r>
          </w:p>
        </w:tc>
        <w:tc>
          <w:tcPr>
            <w:tcW w:w="619" w:type="dxa"/>
            <w:tcBorders>
              <w:top w:val="nil"/>
              <w:left w:val="nil"/>
              <w:bottom w:val="nil"/>
              <w:right w:val="nil"/>
            </w:tcBorders>
            <w:vAlign w:val="bottom"/>
          </w:tcPr>
          <w:p w14:paraId="6BDA5003"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8.140</w:t>
            </w:r>
          </w:p>
        </w:tc>
        <w:tc>
          <w:tcPr>
            <w:tcW w:w="611" w:type="dxa"/>
            <w:tcBorders>
              <w:top w:val="nil"/>
              <w:left w:val="nil"/>
              <w:bottom w:val="nil"/>
              <w:right w:val="nil"/>
            </w:tcBorders>
          </w:tcPr>
          <w:p w14:paraId="313C610D"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13.61</w:t>
            </w:r>
          </w:p>
        </w:tc>
        <w:tc>
          <w:tcPr>
            <w:tcW w:w="872" w:type="dxa"/>
            <w:tcBorders>
              <w:top w:val="nil"/>
              <w:left w:val="nil"/>
              <w:bottom w:val="nil"/>
              <w:right w:val="nil"/>
            </w:tcBorders>
            <w:vAlign w:val="bottom"/>
          </w:tcPr>
          <w:p w14:paraId="7464012B"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660137DE" w14:textId="77777777" w:rsidTr="00DA5396">
        <w:trPr>
          <w:gridAfter w:val="1"/>
          <w:wAfter w:w="210" w:type="dxa"/>
          <w:jc w:val="center"/>
        </w:trPr>
        <w:tc>
          <w:tcPr>
            <w:tcW w:w="1299" w:type="dxa"/>
            <w:tcBorders>
              <w:top w:val="nil"/>
              <w:left w:val="nil"/>
              <w:bottom w:val="nil"/>
              <w:right w:val="nil"/>
            </w:tcBorders>
            <w:vAlign w:val="bottom"/>
          </w:tcPr>
          <w:p w14:paraId="47110B55"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SnI</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73EC9471" w14:textId="1DCFF7FB"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&lt;EndNote&gt;&lt;Cite&gt;&lt;Author&gt;Wong&lt;/Author&gt;&lt;Year&gt;2017&lt;/Year&gt;&lt;RecNum&gt;540&lt;/RecNum&gt;&lt;DisplayText&gt;&lt;style face="superscript"&gt;70&lt;/style&gt;&lt;/DisplayText&gt;&lt;record&gt;&lt;rec-number&gt;540&lt;/rec-number&gt;&lt;foreign-keys&gt;&lt;key app="EN" db-id="pea9fxf0h55w59eeadux2dsmxxvefd0vzz9f" timestamp="1666976290"&gt;540&lt;/key&gt;&lt;/foreign-keys&gt;&lt;ref-type name="Journal Article"&gt;17&lt;/ref-type&gt;&lt;contributors&gt;&lt;authors&gt;&lt;author&gt;Wong, Man Kwong&lt;/author&gt;&lt;author&gt;Liu, Fangzhou&lt;/author&gt;&lt;author&gt;Kam, Chun Sing&lt;/author&gt;&lt;author&gt;Leung, Tik Lun&lt;/author&gt;&lt;author&gt;Tam, Ho Won&lt;/author&gt;&lt;author&gt;Djurišić, Aleksandra B.&lt;/author&gt;&lt;author&gt;Popović, Jasminka&lt;/author&gt;&lt;author&gt;Li, Hangkong&lt;/author&gt;&lt;author&gt;Shih, Kaimin&lt;/author&gt;&lt;author&gt;Low, Kam-Hung&lt;/author&gt;&lt;author&gt;Chan, Wai Kin&lt;/author&gt;&lt;author&gt;Chen, Wei&lt;/author&gt;&lt;author&gt;He, Zhubing&lt;/author&gt;&lt;author&gt;Ng, Annie&lt;/author&gt;&lt;author&gt;Surya, Charles&lt;/author&gt;&lt;/authors&gt;&lt;/contributors&gt;&lt;titles&gt;&lt;title&gt;Synthesis of Lead-Free Perovskite Films by Combinatorial Evaporation: Fast Processes for Screening Different Precursor Combinations&lt;/title&gt;&lt;secondary-title&gt;Chemistry of Materials&lt;/secondary-title&gt;&lt;/titles&gt;&lt;periodical&gt;&lt;full-title&gt;Chemistry of Materials&lt;/full-title&gt;&lt;abbr-1&gt;Chem. Mater.&lt;/abbr-1&gt;&lt;abbr-2&gt;Chem Mater&lt;/abbr-2&gt;&lt;/periodical&gt;&lt;pages&gt;9946-9953&lt;/pages&gt;&lt;volume&gt;29&lt;/volume&gt;&lt;number&gt;23&lt;/number&gt;&lt;dates&gt;&lt;year&gt;2017&lt;/year&gt;&lt;pub-dates&gt;&lt;date&gt;2017/12/12&lt;/date&gt;&lt;/pub-dates&gt;&lt;/dates&gt;&lt;publisher&gt;American Chemical Society&lt;/publisher&gt;&lt;isbn&gt;0897-4756&lt;/isbn&gt;&lt;urls&gt;&lt;related-urls&gt;&lt;url&gt;https://doi.org/10.1021/acs.chemmater.7b03293&lt;/url&gt;&lt;/related-urls&gt;&lt;/urls&gt;&lt;electronic-resource-num&gt;10.1021/acs.chemmater.7b03293&lt;/electronic-resource-num&gt;&lt;/record&gt;&lt;/Cite&gt;&lt;/EndNote&gt;</w:instrText>
            </w:r>
            <w:r>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70</w:t>
            </w:r>
            <w:r>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4B0660A8" w14:textId="4B0FE47F"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4x4x1</w:t>
            </w:r>
          </w:p>
        </w:tc>
        <w:tc>
          <w:tcPr>
            <w:tcW w:w="810" w:type="dxa"/>
            <w:tcBorders>
              <w:top w:val="nil"/>
              <w:left w:val="nil"/>
              <w:bottom w:val="nil"/>
              <w:right w:val="nil"/>
            </w:tcBorders>
          </w:tcPr>
          <w:p w14:paraId="5607A7B7" w14:textId="2CD38E49"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13.06</w:t>
            </w:r>
          </w:p>
        </w:tc>
        <w:tc>
          <w:tcPr>
            <w:tcW w:w="619" w:type="dxa"/>
            <w:tcBorders>
              <w:top w:val="nil"/>
              <w:left w:val="nil"/>
              <w:bottom w:val="nil"/>
              <w:right w:val="nil"/>
            </w:tcBorders>
            <w:vAlign w:val="bottom"/>
          </w:tcPr>
          <w:p w14:paraId="7EB9EA46"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3.604</w:t>
            </w:r>
          </w:p>
        </w:tc>
        <w:tc>
          <w:tcPr>
            <w:tcW w:w="619" w:type="dxa"/>
            <w:tcBorders>
              <w:top w:val="nil"/>
              <w:left w:val="nil"/>
              <w:bottom w:val="nil"/>
              <w:right w:val="nil"/>
            </w:tcBorders>
            <w:vAlign w:val="bottom"/>
          </w:tcPr>
          <w:p w14:paraId="3D5D749E"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3.190</w:t>
            </w:r>
          </w:p>
        </w:tc>
        <w:tc>
          <w:tcPr>
            <w:tcW w:w="619" w:type="dxa"/>
            <w:gridSpan w:val="2"/>
            <w:tcBorders>
              <w:top w:val="nil"/>
              <w:left w:val="nil"/>
              <w:bottom w:val="nil"/>
              <w:right w:val="nil"/>
            </w:tcBorders>
            <w:vAlign w:val="bottom"/>
          </w:tcPr>
          <w:p w14:paraId="454FAE89" w14:textId="40744DAE"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1CE78F25"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7A6B3BF4"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12.67</w:t>
            </w:r>
          </w:p>
        </w:tc>
        <w:tc>
          <w:tcPr>
            <w:tcW w:w="619" w:type="dxa"/>
            <w:tcBorders>
              <w:top w:val="nil"/>
              <w:left w:val="nil"/>
              <w:bottom w:val="nil"/>
              <w:right w:val="nil"/>
            </w:tcBorders>
            <w:vAlign w:val="bottom"/>
          </w:tcPr>
          <w:p w14:paraId="7EE804B6"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4.769</w:t>
            </w:r>
          </w:p>
        </w:tc>
        <w:tc>
          <w:tcPr>
            <w:tcW w:w="611" w:type="dxa"/>
            <w:tcBorders>
              <w:top w:val="nil"/>
              <w:left w:val="nil"/>
              <w:bottom w:val="nil"/>
              <w:right w:val="nil"/>
            </w:tcBorders>
          </w:tcPr>
          <w:p w14:paraId="2609AABC"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10.04</w:t>
            </w:r>
          </w:p>
        </w:tc>
        <w:tc>
          <w:tcPr>
            <w:tcW w:w="872" w:type="dxa"/>
            <w:tcBorders>
              <w:top w:val="nil"/>
              <w:left w:val="nil"/>
              <w:bottom w:val="nil"/>
              <w:right w:val="nil"/>
            </w:tcBorders>
            <w:vAlign w:val="bottom"/>
          </w:tcPr>
          <w:p w14:paraId="5BE7C86F"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57E2F28F" w14:textId="77777777" w:rsidTr="00DA5396">
        <w:trPr>
          <w:gridAfter w:val="1"/>
          <w:wAfter w:w="210" w:type="dxa"/>
          <w:jc w:val="center"/>
        </w:trPr>
        <w:tc>
          <w:tcPr>
            <w:tcW w:w="1299" w:type="dxa"/>
            <w:tcBorders>
              <w:top w:val="nil"/>
              <w:left w:val="nil"/>
              <w:bottom w:val="nil"/>
              <w:right w:val="nil"/>
            </w:tcBorders>
            <w:vAlign w:val="bottom"/>
          </w:tcPr>
          <w:p w14:paraId="57C92EEA"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5C19BD18" w14:textId="64CFD0CA"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&lt;EndNote&gt;&lt;Cite&gt;&lt;Author&gt;Tu&lt;/Author&gt;&lt;Year&gt;2020&lt;/Year&gt;&lt;RecNum&gt;576&lt;/RecNum&gt;&lt;DisplayText&gt;&lt;style face="superscript"&gt;71&lt;/style&gt;&lt;/DisplayText&gt;&lt;record&gt;&lt;rec-number&gt;576&lt;/rec-number&gt;&lt;foreign-keys&gt;&lt;key app="EN" db-id="pea9fxf0h55w59eeadux2dsmxxvefd0vzz9f" timestamp="1673494050"&gt;576&lt;/key&gt;&lt;/foreign-keys&gt;&lt;ref-type name="Journal Article"&gt;17&lt;/ref-type&gt;&lt;contributors&gt;&lt;authors&gt;&lt;author&gt;Tu, Qing&lt;/author&gt;&lt;author&gt;Spanopoulos, Ioannis&lt;/author&gt;&lt;author&gt;Vasileiadou, Eugenia S.&lt;/author&gt;&lt;author&gt;Li, Xiaotong&lt;/author&gt;&lt;author&gt;Kanatzidis, Mercouri G.&lt;/author&gt;&lt;author&gt;Shekhawat, Gajendra S.&lt;/author&gt;&lt;author&gt;Dravid, Vinayak P.&lt;/author&gt;&lt;/authors&gt;&lt;/contributors&gt;&lt;titles&gt;&lt;title&gt;Exploring the Factors Affecting the Mechanical Properties of 2D Hybrid Organic–Inorganic Perovskites&lt;/title&gt;&lt;secondary-title&gt;ACS Applied Materials &amp;amp; Interfaces&lt;/secondary-title&gt;&lt;/titles&gt;&lt;periodical&gt;&lt;full-title&gt;ACS Applied Materials &amp;amp; Interfaces&lt;/full-title&gt;&lt;abbr-1&gt;ACS Appl. Mater. Interfaces&lt;/abbr-1&gt;&lt;/periodical&gt;&lt;pages&gt;20440-20447&lt;/pages&gt;&lt;volume&gt;12&lt;/volume&gt;&lt;number&gt;18&lt;/number&gt;&lt;dates&gt;&lt;year&gt;2020&lt;/year&gt;&lt;pub-dates&gt;&lt;date&gt;2020/05/06&lt;/date&gt;&lt;/pub-dates&gt;&lt;/dates&gt;&lt;publisher&gt;American Chemical Society&lt;/publisher&gt;&lt;isbn&gt;1944-8244&lt;/isbn&gt;&lt;urls&gt;&lt;related-urls&gt;&lt;url&gt;https://doi.org/10.1021/acsami.0c02313&lt;/url&gt;&lt;/related-urls&gt;&lt;/urls&gt;&lt;electronic-resource-num&gt;10.1021/acsami.0c02313&lt;/electronic-resource-num&gt;&lt;/record&gt;&lt;/Cite&gt;&lt;/EndNote&gt;</w:instrText>
            </w:r>
            <w:r>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71</w:t>
            </w:r>
            <w:r>
              <w:rPr>
                <w:rFonts w:ascii="Arial" w:hAnsi="Arial" w:cs="Arial"/>
                <w:color w:val="000000" w:themeColor="text1"/>
                <w:sz w:val="16"/>
                <w:szCs w:val="16"/>
              </w:rPr>
              <w:fldChar w:fldCharType="end"/>
            </w:r>
            <w:r w:rsidRPr="003F6E30">
              <w:rPr>
                <w:rFonts w:ascii="Arial" w:hAnsi="Arial" w:cs="Arial"/>
                <w:color w:val="000000" w:themeColor="text1"/>
                <w:sz w:val="16"/>
                <w:szCs w:val="16"/>
              </w:rPr>
              <w:t>(RT)</w:t>
            </w:r>
          </w:p>
        </w:tc>
        <w:tc>
          <w:tcPr>
            <w:tcW w:w="1165" w:type="dxa"/>
            <w:tcBorders>
              <w:top w:val="nil"/>
              <w:left w:val="nil"/>
              <w:bottom w:val="nil"/>
              <w:right w:val="nil"/>
            </w:tcBorders>
          </w:tcPr>
          <w:p w14:paraId="5CB7C8AB" w14:textId="328333AB"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4x4x1</w:t>
            </w:r>
          </w:p>
        </w:tc>
        <w:tc>
          <w:tcPr>
            <w:tcW w:w="810" w:type="dxa"/>
            <w:tcBorders>
              <w:top w:val="nil"/>
              <w:left w:val="nil"/>
              <w:bottom w:val="nil"/>
              <w:right w:val="nil"/>
            </w:tcBorders>
          </w:tcPr>
          <w:p w14:paraId="627825BF" w14:textId="4EB6FA93"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13.81</w:t>
            </w:r>
          </w:p>
        </w:tc>
        <w:tc>
          <w:tcPr>
            <w:tcW w:w="619" w:type="dxa"/>
            <w:tcBorders>
              <w:top w:val="nil"/>
              <w:left w:val="nil"/>
              <w:bottom w:val="nil"/>
              <w:right w:val="nil"/>
            </w:tcBorders>
            <w:vAlign w:val="bottom"/>
          </w:tcPr>
          <w:p w14:paraId="364CFD0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2.649</w:t>
            </w:r>
          </w:p>
        </w:tc>
        <w:tc>
          <w:tcPr>
            <w:tcW w:w="619" w:type="dxa"/>
            <w:tcBorders>
              <w:top w:val="nil"/>
              <w:left w:val="nil"/>
              <w:bottom w:val="nil"/>
              <w:right w:val="nil"/>
            </w:tcBorders>
            <w:vAlign w:val="bottom"/>
          </w:tcPr>
          <w:p w14:paraId="42940448"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2.533</w:t>
            </w:r>
          </w:p>
        </w:tc>
        <w:tc>
          <w:tcPr>
            <w:tcW w:w="619" w:type="dxa"/>
            <w:gridSpan w:val="2"/>
            <w:tcBorders>
              <w:top w:val="nil"/>
              <w:left w:val="nil"/>
              <w:bottom w:val="nil"/>
              <w:right w:val="nil"/>
            </w:tcBorders>
            <w:vAlign w:val="bottom"/>
          </w:tcPr>
          <w:p w14:paraId="437518F8" w14:textId="295C7FFA"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7E4BC1A0"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3B5007AB"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7.467</w:t>
            </w:r>
          </w:p>
        </w:tc>
        <w:tc>
          <w:tcPr>
            <w:tcW w:w="619" w:type="dxa"/>
            <w:tcBorders>
              <w:top w:val="nil"/>
              <w:left w:val="nil"/>
              <w:bottom w:val="nil"/>
              <w:right w:val="nil"/>
            </w:tcBorders>
            <w:vAlign w:val="bottom"/>
          </w:tcPr>
          <w:p w14:paraId="0842FE5F"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3.989</w:t>
            </w:r>
          </w:p>
        </w:tc>
        <w:tc>
          <w:tcPr>
            <w:tcW w:w="611" w:type="dxa"/>
            <w:tcBorders>
              <w:top w:val="nil"/>
              <w:left w:val="nil"/>
              <w:bottom w:val="nil"/>
              <w:right w:val="nil"/>
            </w:tcBorders>
          </w:tcPr>
          <w:p w14:paraId="0D252E6C"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6.31</w:t>
            </w:r>
          </w:p>
        </w:tc>
        <w:tc>
          <w:tcPr>
            <w:tcW w:w="872" w:type="dxa"/>
            <w:tcBorders>
              <w:top w:val="nil"/>
              <w:left w:val="nil"/>
              <w:bottom w:val="nil"/>
              <w:right w:val="nil"/>
            </w:tcBorders>
            <w:vAlign w:val="bottom"/>
          </w:tcPr>
          <w:p w14:paraId="6672A9A4"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50160308" w14:textId="77777777" w:rsidTr="00DA5396">
        <w:trPr>
          <w:gridAfter w:val="1"/>
          <w:wAfter w:w="210" w:type="dxa"/>
          <w:jc w:val="center"/>
        </w:trPr>
        <w:tc>
          <w:tcPr>
            <w:tcW w:w="1299" w:type="dxa"/>
            <w:tcBorders>
              <w:top w:val="nil"/>
              <w:left w:val="nil"/>
              <w:bottom w:val="nil"/>
              <w:right w:val="nil"/>
            </w:tcBorders>
            <w:vAlign w:val="bottom"/>
          </w:tcPr>
          <w:p w14:paraId="38804D10"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2D1934FB" w14:textId="1A276552"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&lt;EndNote&gt;&lt;Cite&gt;&lt;Author&gt;Shibuya&lt;/Author&gt;&lt;Year&gt;2009&lt;/Year&gt;&lt;RecNum&gt;541&lt;/RecNum&gt;&lt;DisplayText&gt;&lt;style face="superscript"&gt;72&lt;/style&gt;&lt;/DisplayText&gt;&lt;record&gt;&lt;rec-number&gt;541&lt;/rec-number&gt;&lt;foreign-keys&gt;&lt;key app="EN" db-id="pea9fxf0h55w59eeadux2dsmxxvefd0vzz9f" timestamp="1666984179"&gt;541&lt;/key&gt;&lt;/foreign-keys&gt;&lt;ref-type name="Journal Article"&gt;17&lt;/ref-type&gt;&lt;contributors&gt;&lt;authors&gt;&lt;author&gt;Shibuya, Kengo,&lt;/author&gt;&lt;author&gt;Koshimizu, Masanori,&lt;/author&gt;&lt;author&gt;Nishikido, Fumihiko,&lt;/author&gt;&lt;author&gt;Saito, Haruo,&lt;/author&gt;&lt;author&gt;Kishimoto, Shunji,&lt;/author&gt;&lt;/authors&gt;&lt;/contributors&gt;&lt;titles&gt;&lt;title&gt;Poly[bis(phenethylammonium) [dibromidoplumbate(II)]-di-[mu]-bromido]]&lt;/title&gt;&lt;secondary-title&gt;Acta Crystallographica Section E&lt;/secondary-title&gt;&lt;/titles&gt;&lt;periodical&gt;&lt;full-title&gt;Acta Crystallographica Section E&lt;/full-title&gt;&lt;/periodical&gt;&lt;pages&gt;m1323-m1324&lt;/pages&gt;&lt;volume&gt;65&lt;/volume&gt;&lt;number&gt;11&lt;/number&gt;&lt;dates&gt;&lt;year&gt;2009&lt;/year&gt;&lt;/dates&gt;&lt;isbn&gt;1600-5368&lt;/isbn&gt;&lt;urls&gt;&lt;related-urls&gt;&lt;url&gt;https://doi.org/10.1107/S160053680903712X&lt;/url&gt;&lt;/related-urls&gt;&lt;/urls&gt;&lt;electronic-resource-num&gt;doi:10.1107/S160053680903712X&lt;/electronic-resource-num&gt;&lt;/record&gt;&lt;/Cite&gt;&lt;/EndNote&gt;</w:instrText>
            </w:r>
            <w:r w:rsidRPr="003F6E30">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72</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65515B48" w14:textId="53A85EA9"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2x2x1</w:t>
            </w:r>
          </w:p>
        </w:tc>
        <w:tc>
          <w:tcPr>
            <w:tcW w:w="810" w:type="dxa"/>
            <w:tcBorders>
              <w:top w:val="nil"/>
              <w:left w:val="nil"/>
              <w:bottom w:val="nil"/>
              <w:right w:val="nil"/>
            </w:tcBorders>
          </w:tcPr>
          <w:p w14:paraId="3B1256AD" w14:textId="119A3E36"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16.67</w:t>
            </w:r>
          </w:p>
        </w:tc>
        <w:tc>
          <w:tcPr>
            <w:tcW w:w="619" w:type="dxa"/>
            <w:tcBorders>
              <w:top w:val="nil"/>
              <w:left w:val="nil"/>
              <w:bottom w:val="nil"/>
              <w:right w:val="nil"/>
            </w:tcBorders>
            <w:vAlign w:val="bottom"/>
          </w:tcPr>
          <w:p w14:paraId="49940E5A"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2.815</w:t>
            </w:r>
          </w:p>
        </w:tc>
        <w:tc>
          <w:tcPr>
            <w:tcW w:w="619" w:type="dxa"/>
            <w:tcBorders>
              <w:top w:val="nil"/>
              <w:left w:val="nil"/>
              <w:bottom w:val="nil"/>
              <w:right w:val="nil"/>
            </w:tcBorders>
            <w:vAlign w:val="bottom"/>
          </w:tcPr>
          <w:p w14:paraId="4FF774ED"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2.598</w:t>
            </w:r>
          </w:p>
        </w:tc>
        <w:tc>
          <w:tcPr>
            <w:tcW w:w="619" w:type="dxa"/>
            <w:gridSpan w:val="2"/>
            <w:tcBorders>
              <w:top w:val="nil"/>
              <w:left w:val="nil"/>
              <w:bottom w:val="nil"/>
              <w:right w:val="nil"/>
            </w:tcBorders>
            <w:vAlign w:val="bottom"/>
          </w:tcPr>
          <w:p w14:paraId="634D86F4" w14:textId="7479FC90"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303F3D32"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051B78FD"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7.036</w:t>
            </w:r>
          </w:p>
        </w:tc>
        <w:tc>
          <w:tcPr>
            <w:tcW w:w="619" w:type="dxa"/>
            <w:tcBorders>
              <w:top w:val="nil"/>
              <w:left w:val="nil"/>
              <w:bottom w:val="nil"/>
              <w:right w:val="nil"/>
            </w:tcBorders>
            <w:vAlign w:val="bottom"/>
          </w:tcPr>
          <w:p w14:paraId="09FD42E0"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3.503</w:t>
            </w:r>
          </w:p>
        </w:tc>
        <w:tc>
          <w:tcPr>
            <w:tcW w:w="611" w:type="dxa"/>
            <w:tcBorders>
              <w:top w:val="nil"/>
              <w:left w:val="nil"/>
              <w:bottom w:val="nil"/>
              <w:right w:val="nil"/>
            </w:tcBorders>
          </w:tcPr>
          <w:p w14:paraId="53FB515B"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5.86</w:t>
            </w:r>
          </w:p>
        </w:tc>
        <w:tc>
          <w:tcPr>
            <w:tcW w:w="872" w:type="dxa"/>
            <w:tcBorders>
              <w:top w:val="nil"/>
              <w:left w:val="nil"/>
              <w:bottom w:val="nil"/>
              <w:right w:val="nil"/>
            </w:tcBorders>
            <w:vAlign w:val="bottom"/>
          </w:tcPr>
          <w:p w14:paraId="6B6D02EC" w14:textId="045BAB20" w:rsidR="002E2E25" w:rsidRPr="003F6E30" w:rsidRDefault="0003262C" w:rsidP="005737A1">
            <w:pPr>
              <w:contextualSpacing/>
              <w:jc w:val="both"/>
              <w:rPr>
                <w:rFonts w:ascii="Arial" w:hAnsi="Arial" w:cs="Arial"/>
                <w:color w:val="000000" w:themeColor="text1"/>
                <w:sz w:val="16"/>
                <w:szCs w:val="16"/>
              </w:rPr>
            </w:pPr>
            <w:r>
              <w:rPr>
                <w:rFonts w:ascii="Arial" w:hAnsi="Arial" w:cs="Arial"/>
                <w:color w:val="000000" w:themeColor="text1"/>
                <w:sz w:val="16"/>
                <w:szCs w:val="16"/>
              </w:rPr>
              <w:t>6.1</w:t>
            </w:r>
            <w:r w:rsidRPr="003F6E30">
              <w:rPr>
                <w:rFonts w:ascii="Arial" w:hAnsi="Arial" w:cs="Arial"/>
                <w:color w:val="000000" w:themeColor="text1"/>
                <w:sz w:val="16"/>
                <w:szCs w:val="16"/>
              </w:rPr>
              <w:t>±</w:t>
            </w:r>
            <w:r>
              <w:rPr>
                <w:rFonts w:ascii="Arial" w:hAnsi="Arial" w:cs="Arial"/>
                <w:color w:val="000000" w:themeColor="text1"/>
                <w:sz w:val="16"/>
                <w:szCs w:val="16"/>
              </w:rPr>
              <w:t>0.6</w:t>
            </w:r>
          </w:p>
        </w:tc>
      </w:tr>
      <w:tr w:rsidR="002E2E25" w:rsidRPr="003F6E30" w14:paraId="4F439DAC" w14:textId="77777777" w:rsidTr="00DA5396">
        <w:trPr>
          <w:gridAfter w:val="1"/>
          <w:wAfter w:w="210" w:type="dxa"/>
          <w:jc w:val="center"/>
        </w:trPr>
        <w:tc>
          <w:tcPr>
            <w:tcW w:w="1299" w:type="dxa"/>
            <w:tcBorders>
              <w:top w:val="nil"/>
              <w:left w:val="nil"/>
              <w:bottom w:val="nil"/>
              <w:right w:val="nil"/>
            </w:tcBorders>
            <w:vAlign w:val="bottom"/>
          </w:tcPr>
          <w:p w14:paraId="777F27F0"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PbCl</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642C20D0" w14:textId="194E9B80"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&lt;EndNote&gt;&lt;Cite&gt;&lt;Author&gt;Tu&lt;/Author&gt;&lt;Year&gt;2020&lt;/Year&gt;&lt;RecNum&gt;576&lt;/RecNum&gt;&lt;DisplayText&gt;&lt;style face="superscript"&gt;71&lt;/style&gt;&lt;/DisplayText&gt;&lt;record&gt;&lt;rec-number&gt;576&lt;/rec-number&gt;&lt;foreign-keys&gt;&lt;key app="EN" db-id="pea9fxf0h55w59eeadux2dsmxxvefd0vzz9f" timestamp="1673494050"&gt;576&lt;/key&gt;&lt;/foreign-keys&gt;&lt;ref-type name="Journal Article"&gt;17&lt;/ref-type&gt;&lt;contributors&gt;&lt;authors&gt;&lt;author&gt;Tu, Qing&lt;/author&gt;&lt;author&gt;Spanopoulos, Ioannis&lt;/author&gt;&lt;author&gt;Vasileiadou, Eugenia S.&lt;/author&gt;&lt;author&gt;Li, Xiaotong&lt;/author&gt;&lt;author&gt;Kanatzidis, Mercouri G.&lt;/author&gt;&lt;author&gt;Shekhawat, Gajendra S.&lt;/author&gt;&lt;author&gt;Dravid, Vinayak P.&lt;/author&gt;&lt;/authors&gt;&lt;/contributors&gt;&lt;titles&gt;&lt;title&gt;Exploring the Factors Affecting the Mechanical Properties of 2D Hybrid Organic–Inorganic Perovskites&lt;/title&gt;&lt;secondary-title&gt;ACS Applied Materials &amp;amp; Interfaces&lt;/secondary-title&gt;&lt;/titles&gt;&lt;periodical&gt;&lt;full-title&gt;ACS Applied Materials &amp;amp; Interfaces&lt;/full-title&gt;&lt;abbr-1&gt;ACS Appl. Mater. Interfaces&lt;/abbr-1&gt;&lt;/periodical&gt;&lt;pages&gt;20440-20447&lt;/pages&gt;&lt;volume&gt;12&lt;/volume&gt;&lt;number&gt;18&lt;/number&gt;&lt;dates&gt;&lt;year&gt;2020&lt;/year&gt;&lt;pub-dates&gt;&lt;date&gt;2020/05/06&lt;/date&gt;&lt;/pub-dates&gt;&lt;/dates&gt;&lt;publisher&gt;American Chemical Society&lt;/publisher&gt;&lt;isbn&gt;1944-8244&lt;/isbn&gt;&lt;urls&gt;&lt;related-urls&gt;&lt;url&gt;https://doi.org/10.1021/acsami.0c02313&lt;/url&gt;&lt;/related-urls&gt;&lt;/urls&gt;&lt;electronic-resource-num&gt;10.1021/acsami.0c02313&lt;/electronic-resource-num&gt;&lt;/record&gt;&lt;/Cite&gt;&lt;/EndNote&gt;</w:instrText>
            </w:r>
            <w:r>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71</w:t>
            </w:r>
            <w:r>
              <w:rPr>
                <w:rFonts w:ascii="Arial" w:hAnsi="Arial" w:cs="Arial"/>
                <w:color w:val="000000" w:themeColor="text1"/>
                <w:sz w:val="16"/>
                <w:szCs w:val="16"/>
              </w:rPr>
              <w:fldChar w:fldCharType="end"/>
            </w:r>
            <w:r w:rsidRPr="003F6E30">
              <w:rPr>
                <w:rFonts w:ascii="Arial" w:hAnsi="Arial" w:cs="Arial"/>
                <w:color w:val="000000" w:themeColor="text1"/>
                <w:sz w:val="16"/>
                <w:szCs w:val="16"/>
              </w:rPr>
              <w:t>(RT)</w:t>
            </w:r>
          </w:p>
        </w:tc>
        <w:tc>
          <w:tcPr>
            <w:tcW w:w="1165" w:type="dxa"/>
            <w:tcBorders>
              <w:top w:val="nil"/>
              <w:left w:val="nil"/>
              <w:bottom w:val="nil"/>
              <w:right w:val="nil"/>
            </w:tcBorders>
          </w:tcPr>
          <w:p w14:paraId="79DC31D8" w14:textId="2A4F550E"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1x4x4</w:t>
            </w:r>
          </w:p>
        </w:tc>
        <w:tc>
          <w:tcPr>
            <w:tcW w:w="810" w:type="dxa"/>
            <w:tcBorders>
              <w:top w:val="nil"/>
              <w:left w:val="nil"/>
              <w:bottom w:val="nil"/>
              <w:right w:val="nil"/>
            </w:tcBorders>
          </w:tcPr>
          <w:p w14:paraId="0BF3CADF" w14:textId="7D27C5CD"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13.99</w:t>
            </w:r>
          </w:p>
        </w:tc>
        <w:tc>
          <w:tcPr>
            <w:tcW w:w="619" w:type="dxa"/>
            <w:tcBorders>
              <w:top w:val="nil"/>
              <w:left w:val="nil"/>
              <w:bottom w:val="nil"/>
              <w:right w:val="nil"/>
            </w:tcBorders>
            <w:vAlign w:val="bottom"/>
          </w:tcPr>
          <w:p w14:paraId="22BA716E"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2.283</w:t>
            </w:r>
          </w:p>
        </w:tc>
        <w:tc>
          <w:tcPr>
            <w:tcW w:w="619" w:type="dxa"/>
            <w:tcBorders>
              <w:top w:val="nil"/>
              <w:left w:val="nil"/>
              <w:bottom w:val="nil"/>
              <w:right w:val="nil"/>
            </w:tcBorders>
            <w:vAlign w:val="bottom"/>
          </w:tcPr>
          <w:p w14:paraId="659E4713"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2.233</w:t>
            </w:r>
          </w:p>
        </w:tc>
        <w:tc>
          <w:tcPr>
            <w:tcW w:w="619" w:type="dxa"/>
            <w:gridSpan w:val="2"/>
            <w:tcBorders>
              <w:top w:val="nil"/>
              <w:left w:val="nil"/>
              <w:bottom w:val="nil"/>
              <w:right w:val="nil"/>
            </w:tcBorders>
            <w:vAlign w:val="bottom"/>
          </w:tcPr>
          <w:p w14:paraId="04199400" w14:textId="1B4B0A04"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644F6D49"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56206694"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6.952</w:t>
            </w:r>
          </w:p>
        </w:tc>
        <w:tc>
          <w:tcPr>
            <w:tcW w:w="619" w:type="dxa"/>
            <w:tcBorders>
              <w:top w:val="nil"/>
              <w:left w:val="nil"/>
              <w:bottom w:val="nil"/>
              <w:right w:val="nil"/>
            </w:tcBorders>
            <w:vAlign w:val="bottom"/>
          </w:tcPr>
          <w:p w14:paraId="340C2C8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3.795</w:t>
            </w:r>
          </w:p>
        </w:tc>
        <w:tc>
          <w:tcPr>
            <w:tcW w:w="611" w:type="dxa"/>
            <w:tcBorders>
              <w:top w:val="nil"/>
              <w:left w:val="nil"/>
              <w:bottom w:val="nil"/>
              <w:right w:val="nil"/>
            </w:tcBorders>
          </w:tcPr>
          <w:p w14:paraId="52154568"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5.90</w:t>
            </w:r>
          </w:p>
        </w:tc>
        <w:tc>
          <w:tcPr>
            <w:tcW w:w="872" w:type="dxa"/>
            <w:tcBorders>
              <w:top w:val="nil"/>
              <w:left w:val="nil"/>
              <w:bottom w:val="nil"/>
              <w:right w:val="nil"/>
            </w:tcBorders>
            <w:vAlign w:val="bottom"/>
          </w:tcPr>
          <w:p w14:paraId="1514851E"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508536C2" w14:textId="77777777" w:rsidTr="00DA5396">
        <w:trPr>
          <w:gridAfter w:val="1"/>
          <w:wAfter w:w="210" w:type="dxa"/>
          <w:jc w:val="center"/>
        </w:trPr>
        <w:tc>
          <w:tcPr>
            <w:tcW w:w="1299" w:type="dxa"/>
            <w:tcBorders>
              <w:top w:val="nil"/>
              <w:left w:val="nil"/>
              <w:bottom w:val="nil"/>
              <w:right w:val="nil"/>
            </w:tcBorders>
            <w:vAlign w:val="bottom"/>
          </w:tcPr>
          <w:p w14:paraId="7004BE27"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PbCl</w:t>
            </w:r>
            <w:r w:rsidRPr="003F6E30">
              <w:rPr>
                <w:rFonts w:ascii="Arial" w:hAnsi="Arial" w:cs="Arial"/>
                <w:color w:val="000000" w:themeColor="text1"/>
                <w:sz w:val="16"/>
                <w:szCs w:val="16"/>
                <w:vertAlign w:val="subscript"/>
              </w:rPr>
              <w:t>4</w:t>
            </w:r>
          </w:p>
        </w:tc>
        <w:tc>
          <w:tcPr>
            <w:tcW w:w="1401" w:type="dxa"/>
            <w:tcBorders>
              <w:top w:val="nil"/>
              <w:left w:val="nil"/>
              <w:bottom w:val="nil"/>
              <w:right w:val="nil"/>
            </w:tcBorders>
            <w:vAlign w:val="bottom"/>
          </w:tcPr>
          <w:p w14:paraId="00FFC2E0" w14:textId="19B42CAE"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&lt;EndNote&gt;&lt;Cite&gt;&lt;Author&gt;Mitzi&lt;/Author&gt;&lt;Year&gt;1999&lt;/Year&gt;&lt;RecNum&gt;542&lt;/RecNum&gt;&lt;DisplayText&gt;&lt;style face="superscript"&gt;73&lt;/style&gt;&lt;/DisplayText&gt;&lt;record&gt;&lt;rec-number&gt;542&lt;/rec-number&gt;&lt;foreign-keys&gt;&lt;key app="EN" db-id="pea9fxf0h55w59eeadux2dsmxxvefd0vzz9f" timestamp="1666984302"&gt;542&lt;/key&gt;&lt;/foreign-keys&gt;&lt;ref-type name="Journal Article"&gt;17&lt;/ref-type&gt;&lt;contributors&gt;&lt;authors&gt;&lt;author&gt;Mitzi, D. B.&lt;/author&gt;&lt;/authors&gt;&lt;/contributors&gt;&lt;titles&gt;&lt;title&gt;A Layered Solution Crystal Growth Technique and the Crystal Structure of (C6H5C2H4NH3)2PbCl4&lt;/title&gt;&lt;secondary-title&gt;Journal of Solid State Chemistry&lt;/secondary-title&gt;&lt;/titles&gt;&lt;periodical&gt;&lt;full-title&gt;Journal of Solid State Chemistry&lt;/full-title&gt;&lt;abbr-1&gt;J. Solid State Chem.&lt;/abbr-1&gt;&lt;abbr-2&gt;J Solid State Chem&lt;/abbr-2&gt;&lt;/periodical&gt;&lt;pages&gt;694-704&lt;/pages&gt;&lt;volume&gt;145&lt;/volume&gt;&lt;number&gt;2&lt;/number&gt;&lt;dates&gt;&lt;year&gt;1999&lt;/year&gt;&lt;pub-dates&gt;&lt;date&gt;1999/07/01/&lt;/date&gt;&lt;/pub-dates&gt;&lt;/dates&gt;&lt;isbn&gt;0022-4596&lt;/isbn&gt;&lt;urls&gt;&lt;related-urls&gt;&lt;url&gt;https://www.sciencedirect.com/science/article/pii/S0022459699982816&lt;/url&gt;&lt;/related-urls&gt;&lt;/urls&gt;&lt;electronic-resource-num&gt;https://doi.org/10.1006/jssc.1999.8281&lt;/electronic-resource-num&gt;&lt;/record&gt;&lt;/Cite&gt;&lt;/EndNote&gt;</w:instrText>
            </w:r>
            <w:r w:rsidRPr="003F6E30">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73</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03CD756D" w14:textId="0D38322D" w:rsidR="002E2E25" w:rsidRPr="00044C11" w:rsidRDefault="00044C11" w:rsidP="005737A1">
            <w:pPr>
              <w:contextualSpacing/>
              <w:jc w:val="both"/>
              <w:rPr>
                <w:rFonts w:ascii="Arial" w:hAnsi="Arial" w:cs="Arial"/>
                <w:bCs/>
                <w:color w:val="000000" w:themeColor="text1"/>
                <w:sz w:val="16"/>
                <w:szCs w:val="16"/>
              </w:rPr>
            </w:pPr>
            <w:r w:rsidRPr="00044C11">
              <w:rPr>
                <w:rFonts w:ascii="Arial" w:hAnsi="Arial" w:cs="Arial"/>
                <w:bCs/>
                <w:color w:val="000000" w:themeColor="text1"/>
                <w:sz w:val="16"/>
                <w:szCs w:val="16"/>
              </w:rPr>
              <w:t>2x2x1</w:t>
            </w:r>
          </w:p>
        </w:tc>
        <w:tc>
          <w:tcPr>
            <w:tcW w:w="810" w:type="dxa"/>
            <w:tcBorders>
              <w:top w:val="nil"/>
              <w:left w:val="nil"/>
              <w:bottom w:val="nil"/>
              <w:right w:val="nil"/>
            </w:tcBorders>
          </w:tcPr>
          <w:p w14:paraId="6EE3C3A5" w14:textId="0F712CB9"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16.89</w:t>
            </w:r>
          </w:p>
        </w:tc>
        <w:tc>
          <w:tcPr>
            <w:tcW w:w="619" w:type="dxa"/>
            <w:tcBorders>
              <w:top w:val="nil"/>
              <w:left w:val="nil"/>
              <w:bottom w:val="nil"/>
              <w:right w:val="nil"/>
            </w:tcBorders>
            <w:vAlign w:val="bottom"/>
          </w:tcPr>
          <w:p w14:paraId="32D57A98"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2.524</w:t>
            </w:r>
          </w:p>
        </w:tc>
        <w:tc>
          <w:tcPr>
            <w:tcW w:w="619" w:type="dxa"/>
            <w:tcBorders>
              <w:top w:val="nil"/>
              <w:left w:val="nil"/>
              <w:bottom w:val="nil"/>
              <w:right w:val="nil"/>
            </w:tcBorders>
            <w:vAlign w:val="bottom"/>
          </w:tcPr>
          <w:p w14:paraId="42CCDC94"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2.380</w:t>
            </w:r>
          </w:p>
        </w:tc>
        <w:tc>
          <w:tcPr>
            <w:tcW w:w="619" w:type="dxa"/>
            <w:gridSpan w:val="2"/>
            <w:tcBorders>
              <w:top w:val="nil"/>
              <w:left w:val="nil"/>
              <w:bottom w:val="nil"/>
              <w:right w:val="nil"/>
            </w:tcBorders>
            <w:vAlign w:val="bottom"/>
          </w:tcPr>
          <w:p w14:paraId="4836FEEB" w14:textId="3503F654"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00DE5F75"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6E00B610"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6.694</w:t>
            </w:r>
          </w:p>
        </w:tc>
        <w:tc>
          <w:tcPr>
            <w:tcW w:w="619" w:type="dxa"/>
            <w:tcBorders>
              <w:top w:val="nil"/>
              <w:left w:val="nil"/>
              <w:bottom w:val="nil"/>
              <w:right w:val="nil"/>
            </w:tcBorders>
            <w:vAlign w:val="bottom"/>
          </w:tcPr>
          <w:p w14:paraId="2C55643F"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3.465</w:t>
            </w:r>
          </w:p>
        </w:tc>
        <w:tc>
          <w:tcPr>
            <w:tcW w:w="611" w:type="dxa"/>
            <w:tcBorders>
              <w:top w:val="nil"/>
              <w:left w:val="nil"/>
              <w:bottom w:val="nil"/>
              <w:right w:val="nil"/>
            </w:tcBorders>
          </w:tcPr>
          <w:p w14:paraId="62F3A192"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5.62</w:t>
            </w:r>
          </w:p>
        </w:tc>
        <w:tc>
          <w:tcPr>
            <w:tcW w:w="872" w:type="dxa"/>
            <w:tcBorders>
              <w:top w:val="nil"/>
              <w:left w:val="nil"/>
              <w:bottom w:val="nil"/>
              <w:right w:val="nil"/>
            </w:tcBorders>
            <w:vAlign w:val="bottom"/>
          </w:tcPr>
          <w:p w14:paraId="378A5254" w14:textId="2F047434" w:rsidR="002E2E25" w:rsidRPr="003F6E30" w:rsidRDefault="0003262C" w:rsidP="005737A1">
            <w:pPr>
              <w:contextualSpacing/>
              <w:jc w:val="both"/>
              <w:rPr>
                <w:rFonts w:ascii="Arial" w:hAnsi="Arial" w:cs="Arial"/>
                <w:color w:val="000000" w:themeColor="text1"/>
                <w:sz w:val="16"/>
                <w:szCs w:val="16"/>
              </w:rPr>
            </w:pPr>
            <w:r>
              <w:rPr>
                <w:rFonts w:ascii="Arial" w:hAnsi="Arial" w:cs="Arial"/>
                <w:color w:val="000000" w:themeColor="text1"/>
                <w:sz w:val="16"/>
                <w:szCs w:val="16"/>
              </w:rPr>
              <w:t>6.9</w:t>
            </w:r>
            <w:r w:rsidRPr="003F6E30">
              <w:rPr>
                <w:rFonts w:ascii="Arial" w:hAnsi="Arial" w:cs="Arial"/>
                <w:color w:val="000000" w:themeColor="text1"/>
                <w:sz w:val="16"/>
                <w:szCs w:val="16"/>
              </w:rPr>
              <w:t>±</w:t>
            </w:r>
            <w:r>
              <w:rPr>
                <w:rFonts w:ascii="Arial" w:hAnsi="Arial" w:cs="Arial"/>
                <w:color w:val="000000" w:themeColor="text1"/>
                <w:sz w:val="16"/>
                <w:szCs w:val="16"/>
              </w:rPr>
              <w:t>1.5</w:t>
            </w:r>
          </w:p>
        </w:tc>
      </w:tr>
      <w:tr w:rsidR="002E2E25" w:rsidRPr="003F6E30" w14:paraId="7E4AE511" w14:textId="77777777" w:rsidTr="00DA5396">
        <w:trPr>
          <w:gridAfter w:val="1"/>
          <w:wAfter w:w="210" w:type="dxa"/>
          <w:jc w:val="center"/>
        </w:trPr>
        <w:tc>
          <w:tcPr>
            <w:tcW w:w="1299" w:type="dxa"/>
            <w:tcBorders>
              <w:top w:val="nil"/>
              <w:left w:val="nil"/>
              <w:bottom w:val="nil"/>
              <w:right w:val="nil"/>
            </w:tcBorders>
            <w:vAlign w:val="bottom"/>
          </w:tcPr>
          <w:p w14:paraId="21928CF1"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MAPb</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I</w:t>
            </w:r>
            <w:r w:rsidRPr="003F6E30">
              <w:rPr>
                <w:rFonts w:ascii="Arial" w:hAnsi="Arial" w:cs="Arial"/>
                <w:color w:val="000000" w:themeColor="text1"/>
                <w:sz w:val="16"/>
                <w:szCs w:val="16"/>
                <w:vertAlign w:val="subscript"/>
              </w:rPr>
              <w:t>7</w:t>
            </w:r>
          </w:p>
        </w:tc>
        <w:tc>
          <w:tcPr>
            <w:tcW w:w="1401" w:type="dxa"/>
            <w:tcBorders>
              <w:top w:val="nil"/>
              <w:left w:val="nil"/>
              <w:bottom w:val="nil"/>
              <w:right w:val="nil"/>
            </w:tcBorders>
            <w:vAlign w:val="bottom"/>
          </w:tcPr>
          <w:p w14:paraId="0E35B293" w14:textId="202D223B"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&lt;EndNote&gt;&lt;Cite&gt;&lt;Author&gt;Stoumpos&lt;/Author&gt;&lt;Year&gt;2016&lt;/Year&gt;&lt;RecNum&gt;158&lt;/RecNum&gt;&lt;DisplayText&gt;&lt;style face="superscript"&gt;74&lt;/style&gt;&lt;/DisplayText&gt;&lt;record&gt;&lt;rec-number&gt;158&lt;/rec-number&gt;&lt;foreign-keys&gt;&lt;key app="EN" db-id="pea9fxf0h55w59eeadux2dsmxxvefd0vzz9f" timestamp="1629317895"&gt;158&lt;/key&gt;&lt;/foreign-keys&gt;&lt;ref-type name="Journal Article"&gt;17&lt;/ref-type&gt;&lt;contributors&gt;&lt;authors&gt;&lt;author&gt;Stoumpos, Constantinos C&lt;/author&gt;&lt;author&gt;Cao, Duyen H&lt;/author&gt;&lt;author&gt;Clark, Daniel J&lt;/author&gt;&lt;author&gt;Young, Joshua&lt;/author&gt;&lt;author&gt;Rondinelli, James M&lt;/author&gt;&lt;author&gt;Jang, Joon I&lt;/author&gt;&lt;author&gt;Hupp, Joseph T&lt;/author&gt;&lt;author&gt;Kanatzidis, Mercouri G&lt;/author&gt;&lt;/authors&gt;&lt;/contributors&gt;&lt;titles&gt;&lt;title&gt;Ruddlesden–Popper hybrid lead iodide perovskite 2D homologous semiconductors&lt;/title&gt;&lt;secondary-title&gt;Chemistry of Materials&lt;/secondary-title&gt;&lt;/titles&gt;&lt;periodical&gt;&lt;full-title&gt;Chemistry of Materials&lt;/full-title&gt;&lt;abbr-1&gt;Chem. Mater.&lt;/abbr-1&gt;&lt;abbr-2&gt;Chem Mater&lt;/abbr-2&gt;&lt;/periodical&gt;&lt;pages&gt;2852-2867&lt;/pages&gt;&lt;volume&gt;28&lt;/volume&gt;&lt;number&gt;8&lt;/number&gt;&lt;dates&gt;&lt;year&gt;2016&lt;/year&gt;&lt;/dates&gt;&lt;isbn&gt;0897-4756&lt;/isbn&gt;&lt;urls&gt;&lt;/urls&gt;&lt;/record&gt;&lt;/Cite&gt;&lt;/EndNote&gt;</w:instrText>
            </w:r>
            <w:r w:rsidRPr="003F6E30">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74</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nil"/>
              <w:right w:val="nil"/>
            </w:tcBorders>
          </w:tcPr>
          <w:p w14:paraId="38B842B1" w14:textId="23852886"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5x1x5</w:t>
            </w:r>
          </w:p>
        </w:tc>
        <w:tc>
          <w:tcPr>
            <w:tcW w:w="810" w:type="dxa"/>
            <w:tcBorders>
              <w:top w:val="nil"/>
              <w:left w:val="nil"/>
              <w:bottom w:val="nil"/>
              <w:right w:val="nil"/>
            </w:tcBorders>
          </w:tcPr>
          <w:p w14:paraId="3D106DA5" w14:textId="7C1E7D42"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19.67</w:t>
            </w:r>
          </w:p>
        </w:tc>
        <w:tc>
          <w:tcPr>
            <w:tcW w:w="619" w:type="dxa"/>
            <w:tcBorders>
              <w:top w:val="nil"/>
              <w:left w:val="nil"/>
              <w:bottom w:val="nil"/>
              <w:right w:val="nil"/>
            </w:tcBorders>
            <w:vAlign w:val="bottom"/>
          </w:tcPr>
          <w:p w14:paraId="3A4B2E48"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3.372</w:t>
            </w:r>
          </w:p>
        </w:tc>
        <w:tc>
          <w:tcPr>
            <w:tcW w:w="619" w:type="dxa"/>
            <w:tcBorders>
              <w:top w:val="nil"/>
              <w:left w:val="nil"/>
              <w:bottom w:val="nil"/>
              <w:right w:val="nil"/>
            </w:tcBorders>
            <w:vAlign w:val="bottom"/>
          </w:tcPr>
          <w:p w14:paraId="713B43BD"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3.257</w:t>
            </w:r>
          </w:p>
        </w:tc>
        <w:tc>
          <w:tcPr>
            <w:tcW w:w="619" w:type="dxa"/>
            <w:gridSpan w:val="2"/>
            <w:tcBorders>
              <w:top w:val="nil"/>
              <w:left w:val="nil"/>
              <w:bottom w:val="nil"/>
              <w:right w:val="nil"/>
            </w:tcBorders>
            <w:vAlign w:val="bottom"/>
          </w:tcPr>
          <w:p w14:paraId="09A2A3B9" w14:textId="501431D8"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nil"/>
              <w:right w:val="nil"/>
            </w:tcBorders>
            <w:vAlign w:val="bottom"/>
          </w:tcPr>
          <w:p w14:paraId="3F6F9FA3"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nil"/>
              <w:right w:val="nil"/>
            </w:tcBorders>
            <w:vAlign w:val="bottom"/>
          </w:tcPr>
          <w:p w14:paraId="384C093B"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12.10</w:t>
            </w:r>
          </w:p>
        </w:tc>
        <w:tc>
          <w:tcPr>
            <w:tcW w:w="619" w:type="dxa"/>
            <w:tcBorders>
              <w:top w:val="nil"/>
              <w:left w:val="nil"/>
              <w:bottom w:val="nil"/>
              <w:right w:val="nil"/>
            </w:tcBorders>
            <w:vAlign w:val="bottom"/>
          </w:tcPr>
          <w:p w14:paraId="580AEE2E"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5.323</w:t>
            </w:r>
          </w:p>
        </w:tc>
        <w:tc>
          <w:tcPr>
            <w:tcW w:w="611" w:type="dxa"/>
            <w:tcBorders>
              <w:top w:val="nil"/>
              <w:left w:val="nil"/>
              <w:bottom w:val="nil"/>
              <w:right w:val="nil"/>
            </w:tcBorders>
          </w:tcPr>
          <w:p w14:paraId="36603B12"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9.84</w:t>
            </w:r>
          </w:p>
        </w:tc>
        <w:tc>
          <w:tcPr>
            <w:tcW w:w="872" w:type="dxa"/>
            <w:tcBorders>
              <w:top w:val="nil"/>
              <w:left w:val="nil"/>
              <w:bottom w:val="nil"/>
              <w:right w:val="nil"/>
            </w:tcBorders>
            <w:vAlign w:val="bottom"/>
          </w:tcPr>
          <w:p w14:paraId="24C6EBA5" w14:textId="77777777" w:rsidR="002E2E25" w:rsidRPr="003F6E30" w:rsidRDefault="002E2E25" w:rsidP="005737A1">
            <w:pPr>
              <w:contextualSpacing/>
              <w:jc w:val="both"/>
              <w:rPr>
                <w:rFonts w:ascii="Arial" w:hAnsi="Arial" w:cs="Arial"/>
                <w:color w:val="000000" w:themeColor="text1"/>
                <w:sz w:val="16"/>
                <w:szCs w:val="16"/>
              </w:rPr>
            </w:pPr>
          </w:p>
        </w:tc>
      </w:tr>
      <w:tr w:rsidR="002E2E25" w:rsidRPr="003F6E30" w14:paraId="36E28110" w14:textId="77777777" w:rsidTr="00DA5396">
        <w:trPr>
          <w:gridAfter w:val="1"/>
          <w:wAfter w:w="210" w:type="dxa"/>
          <w:jc w:val="center"/>
        </w:trPr>
        <w:tc>
          <w:tcPr>
            <w:tcW w:w="1299" w:type="dxa"/>
            <w:tcBorders>
              <w:top w:val="nil"/>
              <w:left w:val="nil"/>
              <w:bottom w:val="single" w:sz="4" w:space="0" w:color="auto"/>
              <w:right w:val="nil"/>
            </w:tcBorders>
            <w:vAlign w:val="bottom"/>
          </w:tcPr>
          <w:p w14:paraId="1A42ABFF"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MA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I</w:t>
            </w:r>
            <w:r w:rsidRPr="003F6E30">
              <w:rPr>
                <w:rFonts w:ascii="Arial" w:hAnsi="Arial" w:cs="Arial"/>
                <w:color w:val="000000" w:themeColor="text1"/>
                <w:sz w:val="16"/>
                <w:szCs w:val="16"/>
                <w:vertAlign w:val="subscript"/>
              </w:rPr>
              <w:t>10</w:t>
            </w:r>
          </w:p>
        </w:tc>
        <w:tc>
          <w:tcPr>
            <w:tcW w:w="1401" w:type="dxa"/>
            <w:tcBorders>
              <w:top w:val="nil"/>
              <w:left w:val="nil"/>
              <w:bottom w:val="single" w:sz="4" w:space="0" w:color="auto"/>
              <w:right w:val="nil"/>
            </w:tcBorders>
            <w:vAlign w:val="bottom"/>
          </w:tcPr>
          <w:p w14:paraId="0ACD21FE" w14:textId="63CAB534"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Ref. </w:t>
            </w:r>
            <w:r w:rsidRPr="003F6E30">
              <w:rPr>
                <w:rFonts w:ascii="Arial" w:hAnsi="Arial" w:cs="Arial"/>
                <w:color w:val="000000" w:themeColor="text1"/>
                <w:sz w:val="16"/>
                <w:szCs w:val="16"/>
              </w:rPr>
              <w:fldChar w:fldCharType="begin"/>
            </w:r>
            <w:r w:rsidR="00BE7F48">
              <w:rPr>
                <w:rFonts w:ascii="Arial" w:hAnsi="Arial" w:cs="Arial"/>
                <w:color w:val="000000" w:themeColor="text1"/>
                <w:sz w:val="16"/>
                <w:szCs w:val="16"/>
              </w:rPr>
              <w:instrText xml:space="preserve"> ADDIN EN.CITE &lt;EndNote&gt;&lt;Cite&gt;&lt;Author&gt;Cao&lt;/Author&gt;&lt;Year&gt;2015&lt;/Year&gt;&lt;RecNum&gt;7&lt;/RecNum&gt;&lt;DisplayText&gt;&lt;style face="superscript"&gt;76&lt;/style&gt;&lt;/DisplayText&gt;&lt;record&gt;&lt;rec-number&gt;7&lt;/rec-number&gt;&lt;foreign-keys&gt;&lt;key app="EN" db-id="pea9fxf0h55w59eeadux2dsmxxvefd0vzz9f" timestamp="1601406499"&gt;7&lt;/key&gt;&lt;/foreign-keys&gt;&lt;ref-type name="Journal Article"&gt;17&lt;/ref-type&gt;&lt;contributors&gt;&lt;authors&gt;&lt;author&gt;Cao, Duyen H.&lt;/author&gt;&lt;author&gt;Stoumpos, Constantinos C.&lt;/author&gt;&lt;author&gt;Farha, Omar K.&lt;/author&gt;&lt;author&gt;Hupp, Joseph T.&lt;/author&gt;&lt;author&gt;Kanatzidis, Mercouri G.&lt;/author&gt;&lt;/authors&gt;&lt;/contributors&gt;&lt;titles&gt;&lt;title&gt;2D Homologous Perovskites as Light-Absorbing Materials for Solar Cell Applications&lt;/title&gt;&lt;secondary-title&gt;Journal of the American Chemical Society&lt;/secondary-title&gt;&lt;/titles&gt;&lt;periodical&gt;&lt;full-title&gt;Journal of the American Chemical Society&lt;/full-title&gt;&lt;abbr-1&gt;J. Am. Chem. Soc.&lt;/abbr-1&gt;&lt;abbr-2&gt;J Am Chem Soc&lt;/abbr-2&gt;&lt;/periodical&gt;&lt;pages&gt;7843-7850&lt;/pages&gt;&lt;volume&gt;137&lt;/volume&gt;&lt;number&gt;24&lt;/number&gt;&lt;dates&gt;&lt;year&gt;2015&lt;/year&gt;&lt;/dates&gt;&lt;publisher&gt;American Chemical Society (ACS)&lt;/publisher&gt;&lt;isbn&gt;0002-7863&lt;/isbn&gt;&lt;urls&gt;&lt;related-urls&gt;&lt;url&gt;https://dx.doi.org/10.1021/jacs.5b03796&lt;/url&gt;&lt;/related-urls&gt;&lt;/urls&gt;&lt;electronic-resource-num&gt;10.1021/jacs.5b03796&lt;/electronic-resource-num&gt;&lt;/record&gt;&lt;/Cite&gt;&lt;/EndNote&gt;</w:instrText>
            </w:r>
            <w:r w:rsidRPr="003F6E30">
              <w:rPr>
                <w:rFonts w:ascii="Arial" w:hAnsi="Arial" w:cs="Arial"/>
                <w:color w:val="000000" w:themeColor="text1"/>
                <w:sz w:val="16"/>
                <w:szCs w:val="16"/>
              </w:rPr>
              <w:fldChar w:fldCharType="separate"/>
            </w:r>
            <w:r w:rsidR="00BE7F48" w:rsidRPr="00BE7F48">
              <w:rPr>
                <w:rFonts w:ascii="Arial" w:hAnsi="Arial" w:cs="Arial"/>
                <w:noProof/>
                <w:color w:val="000000" w:themeColor="text1"/>
                <w:sz w:val="16"/>
                <w:szCs w:val="16"/>
                <w:vertAlign w:val="superscript"/>
              </w:rPr>
              <w:t>76</w:t>
            </w:r>
            <w:r w:rsidRPr="003F6E30">
              <w:rPr>
                <w:rFonts w:ascii="Arial" w:hAnsi="Arial" w:cs="Arial"/>
                <w:color w:val="000000" w:themeColor="text1"/>
                <w:sz w:val="16"/>
                <w:szCs w:val="16"/>
              </w:rPr>
              <w:fldChar w:fldCharType="end"/>
            </w:r>
            <w:r w:rsidRPr="003F6E30">
              <w:rPr>
                <w:rFonts w:ascii="Arial" w:hAnsi="Arial" w:cs="Arial"/>
                <w:color w:val="000000" w:themeColor="text1"/>
                <w:sz w:val="16"/>
                <w:szCs w:val="16"/>
              </w:rPr>
              <w:t xml:space="preserve"> (RT)</w:t>
            </w:r>
          </w:p>
        </w:tc>
        <w:tc>
          <w:tcPr>
            <w:tcW w:w="1165" w:type="dxa"/>
            <w:tcBorders>
              <w:top w:val="nil"/>
              <w:left w:val="nil"/>
              <w:bottom w:val="single" w:sz="4" w:space="0" w:color="auto"/>
              <w:right w:val="nil"/>
            </w:tcBorders>
          </w:tcPr>
          <w:p w14:paraId="1C57132C" w14:textId="35FD130A" w:rsidR="002E2E25" w:rsidRPr="003F6E30" w:rsidRDefault="00044C11" w:rsidP="005737A1">
            <w:pPr>
              <w:contextualSpacing/>
              <w:jc w:val="both"/>
              <w:rPr>
                <w:rFonts w:ascii="Arial" w:hAnsi="Arial" w:cs="Arial"/>
                <w:color w:val="000000" w:themeColor="text1"/>
                <w:sz w:val="16"/>
                <w:szCs w:val="16"/>
              </w:rPr>
            </w:pPr>
            <w:r w:rsidRPr="00044C11">
              <w:rPr>
                <w:rFonts w:ascii="Arial" w:hAnsi="Arial" w:cs="Arial"/>
                <w:color w:val="000000" w:themeColor="text1"/>
                <w:sz w:val="16"/>
                <w:szCs w:val="16"/>
              </w:rPr>
              <w:t>6x1x6</w:t>
            </w:r>
          </w:p>
        </w:tc>
        <w:tc>
          <w:tcPr>
            <w:tcW w:w="810" w:type="dxa"/>
            <w:tcBorders>
              <w:top w:val="nil"/>
              <w:left w:val="nil"/>
              <w:bottom w:val="single" w:sz="4" w:space="0" w:color="auto"/>
              <w:right w:val="nil"/>
            </w:tcBorders>
          </w:tcPr>
          <w:p w14:paraId="7A9DC444" w14:textId="0FE34191"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25.98</w:t>
            </w:r>
          </w:p>
        </w:tc>
        <w:tc>
          <w:tcPr>
            <w:tcW w:w="619" w:type="dxa"/>
            <w:tcBorders>
              <w:top w:val="nil"/>
              <w:left w:val="nil"/>
              <w:bottom w:val="single" w:sz="4" w:space="0" w:color="auto"/>
              <w:right w:val="nil"/>
            </w:tcBorders>
            <w:vAlign w:val="bottom"/>
          </w:tcPr>
          <w:p w14:paraId="117F7159"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4.043</w:t>
            </w:r>
          </w:p>
        </w:tc>
        <w:tc>
          <w:tcPr>
            <w:tcW w:w="619" w:type="dxa"/>
            <w:tcBorders>
              <w:top w:val="nil"/>
              <w:left w:val="nil"/>
              <w:bottom w:val="single" w:sz="4" w:space="0" w:color="auto"/>
              <w:right w:val="nil"/>
            </w:tcBorders>
            <w:vAlign w:val="bottom"/>
          </w:tcPr>
          <w:p w14:paraId="612C148F" w14:textId="77777777" w:rsidR="002E2E25" w:rsidRPr="003F6E30" w:rsidRDefault="002E2E25" w:rsidP="005737A1">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3.814</w:t>
            </w:r>
          </w:p>
        </w:tc>
        <w:tc>
          <w:tcPr>
            <w:tcW w:w="619" w:type="dxa"/>
            <w:gridSpan w:val="2"/>
            <w:tcBorders>
              <w:top w:val="nil"/>
              <w:left w:val="nil"/>
              <w:bottom w:val="single" w:sz="4" w:space="0" w:color="auto"/>
              <w:right w:val="nil"/>
            </w:tcBorders>
            <w:vAlign w:val="bottom"/>
          </w:tcPr>
          <w:p w14:paraId="731D98BF" w14:textId="0748001A"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single" w:sz="4" w:space="0" w:color="auto"/>
              <w:right w:val="nil"/>
            </w:tcBorders>
            <w:vAlign w:val="bottom"/>
          </w:tcPr>
          <w:p w14:paraId="5179DFAE" w14:textId="77777777" w:rsidR="002E2E25" w:rsidRPr="003F6E30" w:rsidRDefault="002E2E25" w:rsidP="005737A1">
            <w:pPr>
              <w:contextualSpacing/>
              <w:jc w:val="both"/>
              <w:rPr>
                <w:rFonts w:ascii="Arial" w:hAnsi="Arial" w:cs="Arial"/>
                <w:color w:val="000000" w:themeColor="text1"/>
                <w:sz w:val="16"/>
                <w:szCs w:val="16"/>
              </w:rPr>
            </w:pPr>
          </w:p>
        </w:tc>
        <w:tc>
          <w:tcPr>
            <w:tcW w:w="619" w:type="dxa"/>
            <w:gridSpan w:val="2"/>
            <w:tcBorders>
              <w:top w:val="nil"/>
              <w:left w:val="nil"/>
              <w:bottom w:val="single" w:sz="4" w:space="0" w:color="auto"/>
              <w:right w:val="nil"/>
            </w:tcBorders>
            <w:vAlign w:val="bottom"/>
          </w:tcPr>
          <w:p w14:paraId="4B86FFA2" w14:textId="77777777" w:rsidR="002E2E25" w:rsidRPr="003F6E30" w:rsidRDefault="002E2E25" w:rsidP="005737A1">
            <w:pPr>
              <w:contextualSpacing/>
              <w:jc w:val="both"/>
              <w:rPr>
                <w:rFonts w:ascii="Arial" w:hAnsi="Arial" w:cs="Arial"/>
                <w:color w:val="000000" w:themeColor="text1"/>
                <w:sz w:val="16"/>
                <w:szCs w:val="16"/>
              </w:rPr>
            </w:pPr>
          </w:p>
        </w:tc>
        <w:tc>
          <w:tcPr>
            <w:tcW w:w="619" w:type="dxa"/>
            <w:tcBorders>
              <w:top w:val="nil"/>
              <w:left w:val="nil"/>
              <w:bottom w:val="single" w:sz="4" w:space="0" w:color="auto"/>
              <w:right w:val="nil"/>
            </w:tcBorders>
            <w:vAlign w:val="bottom"/>
          </w:tcPr>
          <w:p w14:paraId="1509D97F" w14:textId="77777777" w:rsidR="002E2E25" w:rsidRPr="003F6E30" w:rsidRDefault="002E2E25" w:rsidP="005737A1">
            <w:pPr>
              <w:contextualSpacing/>
              <w:jc w:val="both"/>
              <w:rPr>
                <w:rFonts w:ascii="Arial" w:hAnsi="Arial" w:cs="Arial"/>
                <w:color w:val="000000" w:themeColor="text1"/>
                <w:sz w:val="16"/>
                <w:szCs w:val="16"/>
              </w:rPr>
            </w:pPr>
          </w:p>
        </w:tc>
        <w:tc>
          <w:tcPr>
            <w:tcW w:w="611" w:type="dxa"/>
            <w:tcBorders>
              <w:top w:val="nil"/>
              <w:left w:val="nil"/>
              <w:bottom w:val="single" w:sz="4" w:space="0" w:color="auto"/>
              <w:right w:val="nil"/>
            </w:tcBorders>
          </w:tcPr>
          <w:p w14:paraId="35E9A957" w14:textId="77777777" w:rsidR="002E2E25" w:rsidRPr="003F6E30" w:rsidRDefault="002E2E25" w:rsidP="005737A1">
            <w:pPr>
              <w:contextualSpacing/>
              <w:jc w:val="both"/>
              <w:rPr>
                <w:rFonts w:ascii="Arial" w:hAnsi="Arial" w:cs="Arial"/>
                <w:color w:val="000000" w:themeColor="text1"/>
                <w:sz w:val="16"/>
                <w:szCs w:val="16"/>
              </w:rPr>
            </w:pPr>
          </w:p>
        </w:tc>
        <w:tc>
          <w:tcPr>
            <w:tcW w:w="872" w:type="dxa"/>
            <w:tcBorders>
              <w:top w:val="nil"/>
              <w:left w:val="nil"/>
              <w:bottom w:val="single" w:sz="4" w:space="0" w:color="auto"/>
              <w:right w:val="nil"/>
            </w:tcBorders>
            <w:vAlign w:val="bottom"/>
          </w:tcPr>
          <w:p w14:paraId="60123E07" w14:textId="77777777" w:rsidR="002E2E25" w:rsidRPr="003F6E30" w:rsidRDefault="002E2E25" w:rsidP="005737A1">
            <w:pPr>
              <w:contextualSpacing/>
              <w:jc w:val="both"/>
              <w:rPr>
                <w:rFonts w:ascii="Arial" w:hAnsi="Arial" w:cs="Arial"/>
                <w:color w:val="000000" w:themeColor="text1"/>
                <w:sz w:val="16"/>
                <w:szCs w:val="16"/>
              </w:rPr>
            </w:pPr>
          </w:p>
        </w:tc>
      </w:tr>
    </w:tbl>
    <w:p w14:paraId="670A7429" w14:textId="0AC626AF" w:rsidR="003B540D" w:rsidRPr="003F6E30" w:rsidRDefault="004073A2" w:rsidP="004073A2">
      <w:pPr>
        <w:spacing w:line="240" w:lineRule="auto"/>
        <w:contextualSpacing/>
        <w:rPr>
          <w:rFonts w:ascii="Times New Roman" w:hAnsi="Times New Roman" w:cs="Times New Roman"/>
          <w:color w:val="000000" w:themeColor="text1"/>
          <w:sz w:val="18"/>
          <w:szCs w:val="18"/>
        </w:rPr>
      </w:pPr>
      <w:r w:rsidRPr="003F6E30">
        <w:rPr>
          <w:color w:val="000000" w:themeColor="text1"/>
          <w:sz w:val="18"/>
          <w:szCs w:val="18"/>
        </w:rPr>
        <w:tab/>
      </w:r>
      <w:r w:rsidRPr="003F6E30">
        <w:rPr>
          <w:rFonts w:ascii="Times New Roman" w:hAnsi="Times New Roman" w:cs="Times New Roman"/>
          <w:color w:val="000000" w:themeColor="text1"/>
          <w:sz w:val="18"/>
          <w:szCs w:val="18"/>
        </w:rPr>
        <w:t>*</w:t>
      </w:r>
      <w:r w:rsidR="00AB25DE" w:rsidRPr="003F6E30">
        <w:rPr>
          <w:rFonts w:ascii="Times New Roman" w:hAnsi="Times New Roman" w:cs="Times New Roman"/>
          <w:color w:val="000000" w:themeColor="text1"/>
          <w:sz w:val="18"/>
          <w:szCs w:val="18"/>
        </w:rPr>
        <w:t xml:space="preserve">values measured at </w:t>
      </w:r>
      <w:r w:rsidR="00A737F7" w:rsidRPr="003F6E30">
        <w:rPr>
          <w:rFonts w:ascii="Times New Roman" w:hAnsi="Times New Roman" w:cs="Times New Roman"/>
          <w:color w:val="000000" w:themeColor="text1"/>
          <w:sz w:val="18"/>
          <w:szCs w:val="18"/>
        </w:rPr>
        <w:t>2×10</w:t>
      </w:r>
      <w:r w:rsidR="00A737F7" w:rsidRPr="003F6E30">
        <w:rPr>
          <w:rFonts w:ascii="Times New Roman" w:hAnsi="Times New Roman" w:cs="Times New Roman"/>
          <w:color w:val="000000" w:themeColor="text1"/>
          <w:sz w:val="18"/>
          <w:szCs w:val="18"/>
          <w:vertAlign w:val="superscript"/>
        </w:rPr>
        <w:t>14</w:t>
      </w:r>
      <w:r w:rsidR="00A737F7" w:rsidRPr="003F6E30">
        <w:rPr>
          <w:rFonts w:ascii="Times New Roman" w:hAnsi="Times New Roman" w:cs="Times New Roman"/>
          <w:color w:val="000000" w:themeColor="text1"/>
          <w:sz w:val="18"/>
          <w:szCs w:val="18"/>
        </w:rPr>
        <w:t xml:space="preserve"> Hz</w:t>
      </w:r>
    </w:p>
    <w:p w14:paraId="091470F7" w14:textId="2A34B6CC" w:rsidR="002C626A" w:rsidRPr="002018AE" w:rsidRDefault="00AB25DE" w:rsidP="002018AE">
      <w:pPr>
        <w:spacing w:line="240" w:lineRule="auto"/>
        <w:contextualSpacing/>
        <w:rPr>
          <w:rFonts w:ascii="Times New Roman" w:hAnsi="Times New Roman" w:cs="Times New Roman"/>
          <w:color w:val="000000" w:themeColor="text1"/>
          <w:sz w:val="18"/>
          <w:szCs w:val="18"/>
        </w:rPr>
      </w:pPr>
      <w:r w:rsidRPr="003F6E30">
        <w:rPr>
          <w:rFonts w:ascii="Arial" w:hAnsi="Arial" w:cs="Arial"/>
          <w:color w:val="000000" w:themeColor="text1"/>
          <w:sz w:val="18"/>
          <w:szCs w:val="18"/>
          <w:vertAlign w:val="superscript"/>
        </w:rPr>
        <w:tab/>
        <w:t>†</w:t>
      </w:r>
      <w:r w:rsidRPr="003F6E30">
        <w:rPr>
          <w:rFonts w:ascii="Times New Roman" w:hAnsi="Times New Roman" w:cs="Times New Roman"/>
          <w:color w:val="000000" w:themeColor="text1"/>
          <w:sz w:val="18"/>
          <w:szCs w:val="18"/>
        </w:rPr>
        <w:t>values measured at 3×10</w:t>
      </w:r>
      <w:r w:rsidRPr="003F6E30">
        <w:rPr>
          <w:rFonts w:ascii="Times New Roman" w:hAnsi="Times New Roman" w:cs="Times New Roman"/>
          <w:color w:val="000000" w:themeColor="text1"/>
          <w:sz w:val="18"/>
          <w:szCs w:val="18"/>
          <w:vertAlign w:val="superscript"/>
        </w:rPr>
        <w:t>6</w:t>
      </w:r>
      <w:r w:rsidRPr="003F6E30">
        <w:rPr>
          <w:rFonts w:ascii="Times New Roman" w:hAnsi="Times New Roman" w:cs="Times New Roman"/>
          <w:color w:val="000000" w:themeColor="text1"/>
          <w:sz w:val="18"/>
          <w:szCs w:val="18"/>
        </w:rPr>
        <w:t xml:space="preserve"> Hz</w:t>
      </w:r>
    </w:p>
    <w:p w14:paraId="68F915D7" w14:textId="7353444F" w:rsidR="006562F4" w:rsidRPr="003F6E30" w:rsidRDefault="006562F4" w:rsidP="00CC2972">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lastRenderedPageBreak/>
        <w:t xml:space="preserve">Table </w:t>
      </w:r>
      <w:r w:rsidR="00324BC4" w:rsidRPr="003F6E30">
        <w:rPr>
          <w:rFonts w:ascii="Times New Roman" w:hAnsi="Times New Roman" w:cs="Times New Roman"/>
          <w:b/>
          <w:bCs/>
          <w:color w:val="000000" w:themeColor="text1"/>
          <w:sz w:val="18"/>
          <w:szCs w:val="18"/>
        </w:rPr>
        <w:t>S6</w:t>
      </w:r>
      <w:r w:rsidRPr="003F6E30">
        <w:rPr>
          <w:rFonts w:ascii="Times New Roman" w:hAnsi="Times New Roman" w:cs="Times New Roman"/>
          <w:color w:val="000000" w:themeColor="text1"/>
          <w:sz w:val="18"/>
          <w:szCs w:val="18"/>
        </w:rPr>
        <w:t>: Barrier and well dielectric constants</w:t>
      </w:r>
    </w:p>
    <w:tbl>
      <w:tblPr>
        <w:tblStyle w:val="TableGrid"/>
        <w:tblW w:w="0" w:type="auto"/>
        <w:jc w:val="center"/>
        <w:tblLook w:val="04A0" w:firstRow="1" w:lastRow="0" w:firstColumn="1" w:lastColumn="0" w:noHBand="0" w:noVBand="1"/>
      </w:tblPr>
      <w:tblGrid>
        <w:gridCol w:w="1440"/>
        <w:gridCol w:w="1440"/>
        <w:gridCol w:w="1440"/>
      </w:tblGrid>
      <w:tr w:rsidR="003F6E30" w:rsidRPr="003F6E30" w14:paraId="2C195B2D" w14:textId="77777777" w:rsidTr="005464F0">
        <w:trPr>
          <w:jc w:val="center"/>
        </w:trPr>
        <w:tc>
          <w:tcPr>
            <w:tcW w:w="4320" w:type="dxa"/>
            <w:gridSpan w:val="3"/>
            <w:tcBorders>
              <w:top w:val="nil"/>
              <w:left w:val="nil"/>
              <w:bottom w:val="single" w:sz="4" w:space="0" w:color="auto"/>
              <w:right w:val="nil"/>
            </w:tcBorders>
          </w:tcPr>
          <w:p w14:paraId="36C7DA95" w14:textId="77777777" w:rsidR="006562F4" w:rsidRPr="003F6E30" w:rsidRDefault="006562F4" w:rsidP="00CC2972">
            <w:pPr>
              <w:contextualSpacing/>
              <w:jc w:val="center"/>
              <w:rPr>
                <w:rFonts w:ascii="Arial" w:eastAsia="DengXian" w:hAnsi="Arial" w:cs="Arial"/>
                <w:color w:val="000000" w:themeColor="text1"/>
                <w:sz w:val="16"/>
                <w:szCs w:val="16"/>
              </w:rPr>
            </w:pPr>
            <w:r w:rsidRPr="003F6E30">
              <w:rPr>
                <w:rFonts w:ascii="Arial" w:eastAsia="DengXian" w:hAnsi="Arial" w:cs="Arial"/>
                <w:color w:val="000000" w:themeColor="text1"/>
                <w:sz w:val="16"/>
                <w:szCs w:val="16"/>
              </w:rPr>
              <w:t>Well layers</w:t>
            </w:r>
          </w:p>
        </w:tc>
      </w:tr>
      <w:tr w:rsidR="003F6E30" w:rsidRPr="003F6E30" w14:paraId="6972988C" w14:textId="77777777" w:rsidTr="005464F0">
        <w:trPr>
          <w:jc w:val="center"/>
        </w:trPr>
        <w:tc>
          <w:tcPr>
            <w:tcW w:w="1440" w:type="dxa"/>
            <w:tcBorders>
              <w:top w:val="single" w:sz="4" w:space="0" w:color="auto"/>
              <w:left w:val="nil"/>
              <w:bottom w:val="single" w:sz="4" w:space="0" w:color="auto"/>
              <w:right w:val="nil"/>
            </w:tcBorders>
          </w:tcPr>
          <w:p w14:paraId="63CB870A" w14:textId="77777777" w:rsidR="006562F4" w:rsidRPr="003F6E30" w:rsidRDefault="006562F4" w:rsidP="00CC2972">
            <w:pPr>
              <w:contextualSpacing/>
              <w:jc w:val="both"/>
              <w:rPr>
                <w:rFonts w:ascii="Arial" w:hAnsi="Arial" w:cs="Arial"/>
                <w:color w:val="000000" w:themeColor="text1"/>
                <w:sz w:val="16"/>
                <w:szCs w:val="16"/>
              </w:rPr>
            </w:pPr>
          </w:p>
        </w:tc>
        <w:tc>
          <w:tcPr>
            <w:tcW w:w="1440" w:type="dxa"/>
            <w:tcBorders>
              <w:top w:val="single" w:sz="4" w:space="0" w:color="auto"/>
              <w:left w:val="nil"/>
              <w:bottom w:val="single" w:sz="4" w:space="0" w:color="auto"/>
              <w:right w:val="nil"/>
            </w:tcBorders>
            <w:vAlign w:val="bottom"/>
          </w:tcPr>
          <w:p w14:paraId="12088598" w14:textId="77777777" w:rsidR="006562F4" w:rsidRPr="003F6E30" w:rsidRDefault="00000000" w:rsidP="00CC2972">
            <w:pPr>
              <w:contextualSpacing/>
              <w:jc w:val="both"/>
              <w:rPr>
                <w:rFonts w:ascii="Arial" w:hAnsi="Arial" w:cs="Arial"/>
                <w:color w:val="000000" w:themeColor="text1"/>
                <w:sz w:val="16"/>
                <w:szCs w:val="16"/>
              </w:rPr>
            </w:pPr>
            <m:oMathPara>
              <m:oMath>
                <m:sSub>
                  <m:sSubPr>
                    <m:ctrlPr>
                      <w:rPr>
                        <w:rFonts w:ascii="Cambria Math" w:hAnsi="Cambria Math" w:cs="Arial"/>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m:t>
                    </m:r>
                  </m:sub>
                </m:sSub>
              </m:oMath>
            </m:oMathPara>
          </w:p>
        </w:tc>
        <w:tc>
          <w:tcPr>
            <w:tcW w:w="1440" w:type="dxa"/>
            <w:tcBorders>
              <w:top w:val="single" w:sz="4" w:space="0" w:color="auto"/>
              <w:left w:val="nil"/>
              <w:bottom w:val="single" w:sz="4" w:space="0" w:color="auto"/>
              <w:right w:val="nil"/>
            </w:tcBorders>
            <w:vAlign w:val="bottom"/>
          </w:tcPr>
          <w:p w14:paraId="6BF9CE77" w14:textId="77777777" w:rsidR="006562F4" w:rsidRPr="003F6E30" w:rsidRDefault="00000000" w:rsidP="00CC2972">
            <w:pPr>
              <w:contextualSpacing/>
              <w:jc w:val="both"/>
              <w:rPr>
                <w:rFonts w:ascii="Arial" w:hAnsi="Arial" w:cs="Arial"/>
                <w:color w:val="000000" w:themeColor="text1"/>
                <w:sz w:val="16"/>
                <w:szCs w:val="16"/>
              </w:rPr>
            </w:pPr>
            <m:oMathPara>
              <m:oMath>
                <m:sSub>
                  <m:sSubPr>
                    <m:ctrlPr>
                      <w:rPr>
                        <w:rFonts w:ascii="Cambria Math" w:hAnsi="Cambria Math" w:cs="Arial"/>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0</m:t>
                    </m:r>
                  </m:sub>
                </m:sSub>
              </m:oMath>
            </m:oMathPara>
          </w:p>
        </w:tc>
      </w:tr>
      <w:tr w:rsidR="003F6E30" w:rsidRPr="003F6E30" w14:paraId="6449FC46" w14:textId="77777777" w:rsidTr="005464F0">
        <w:trPr>
          <w:jc w:val="center"/>
        </w:trPr>
        <w:tc>
          <w:tcPr>
            <w:tcW w:w="1440" w:type="dxa"/>
            <w:tcBorders>
              <w:top w:val="single" w:sz="4" w:space="0" w:color="auto"/>
              <w:left w:val="nil"/>
              <w:bottom w:val="nil"/>
              <w:right w:val="nil"/>
            </w:tcBorders>
          </w:tcPr>
          <w:p w14:paraId="6C5333A9"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single" w:sz="4" w:space="0" w:color="auto"/>
              <w:left w:val="nil"/>
              <w:bottom w:val="nil"/>
              <w:right w:val="nil"/>
            </w:tcBorders>
            <w:vAlign w:val="bottom"/>
          </w:tcPr>
          <w:p w14:paraId="4EF1BD73" w14:textId="33235D9B"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w:t>
            </w:r>
            <w:r w:rsidR="0022528B">
              <w:rPr>
                <w:rFonts w:ascii="Arial" w:hAnsi="Arial" w:cs="Arial"/>
                <w:color w:val="000000" w:themeColor="text1"/>
                <w:sz w:val="16"/>
                <w:szCs w:val="16"/>
              </w:rPr>
              <w:t>68</w:t>
            </w:r>
            <w:r w:rsidRPr="003F6E30">
              <w:rPr>
                <w:rFonts w:ascii="Arial" w:hAnsi="Arial" w:cs="Arial"/>
                <w:color w:val="000000" w:themeColor="text1"/>
                <w:sz w:val="16"/>
                <w:szCs w:val="16"/>
              </w:rPr>
              <w:t xml:space="preserve"> ± 0.19</w:t>
            </w:r>
          </w:p>
        </w:tc>
        <w:tc>
          <w:tcPr>
            <w:tcW w:w="1440" w:type="dxa"/>
            <w:tcBorders>
              <w:top w:val="single" w:sz="4" w:space="0" w:color="auto"/>
              <w:left w:val="nil"/>
              <w:bottom w:val="nil"/>
              <w:right w:val="nil"/>
            </w:tcBorders>
            <w:vAlign w:val="bottom"/>
          </w:tcPr>
          <w:p w14:paraId="2AFDC3B7" w14:textId="42ADBFC5"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11.4 ± </w:t>
            </w:r>
            <w:r w:rsidR="004A7ED0">
              <w:rPr>
                <w:rFonts w:ascii="Arial" w:hAnsi="Arial" w:cs="Arial"/>
                <w:color w:val="000000" w:themeColor="text1"/>
                <w:sz w:val="16"/>
                <w:szCs w:val="16"/>
              </w:rPr>
              <w:t>2.3</w:t>
            </w:r>
          </w:p>
        </w:tc>
      </w:tr>
      <w:tr w:rsidR="003F6E30" w:rsidRPr="003F6E30" w14:paraId="6ACF3AEA" w14:textId="77777777" w:rsidTr="005464F0">
        <w:trPr>
          <w:jc w:val="center"/>
        </w:trPr>
        <w:tc>
          <w:tcPr>
            <w:tcW w:w="1440" w:type="dxa"/>
            <w:tcBorders>
              <w:top w:val="nil"/>
              <w:left w:val="nil"/>
              <w:bottom w:val="nil"/>
              <w:right w:val="nil"/>
            </w:tcBorders>
          </w:tcPr>
          <w:p w14:paraId="055FFD7F"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nil"/>
              <w:left w:val="nil"/>
              <w:bottom w:val="nil"/>
              <w:right w:val="nil"/>
            </w:tcBorders>
            <w:vAlign w:val="bottom"/>
          </w:tcPr>
          <w:p w14:paraId="4E8CB279"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3.45 ± 0.13</w:t>
            </w:r>
          </w:p>
        </w:tc>
        <w:tc>
          <w:tcPr>
            <w:tcW w:w="1440" w:type="dxa"/>
            <w:tcBorders>
              <w:top w:val="nil"/>
              <w:left w:val="nil"/>
              <w:bottom w:val="nil"/>
              <w:right w:val="nil"/>
            </w:tcBorders>
            <w:vAlign w:val="bottom"/>
          </w:tcPr>
          <w:p w14:paraId="06A7B4C9" w14:textId="6248A123"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10.1 ± </w:t>
            </w:r>
            <w:r w:rsidR="004A7ED0">
              <w:rPr>
                <w:rFonts w:ascii="Arial" w:hAnsi="Arial" w:cs="Arial"/>
                <w:color w:val="000000" w:themeColor="text1"/>
                <w:sz w:val="16"/>
                <w:szCs w:val="16"/>
              </w:rPr>
              <w:t>2</w:t>
            </w:r>
            <w:r w:rsidRPr="003F6E30">
              <w:rPr>
                <w:rFonts w:ascii="Arial" w:hAnsi="Arial" w:cs="Arial"/>
                <w:color w:val="000000" w:themeColor="text1"/>
                <w:sz w:val="16"/>
                <w:szCs w:val="16"/>
              </w:rPr>
              <w:t>.1</w:t>
            </w:r>
          </w:p>
        </w:tc>
      </w:tr>
      <w:tr w:rsidR="003F6E30" w:rsidRPr="003F6E30" w14:paraId="1F24F20C" w14:textId="77777777" w:rsidTr="005464F0">
        <w:trPr>
          <w:jc w:val="center"/>
        </w:trPr>
        <w:tc>
          <w:tcPr>
            <w:tcW w:w="1440" w:type="dxa"/>
            <w:tcBorders>
              <w:top w:val="nil"/>
              <w:left w:val="nil"/>
              <w:bottom w:val="nil"/>
              <w:right w:val="nil"/>
            </w:tcBorders>
          </w:tcPr>
          <w:p w14:paraId="2B14102E"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[PbCl</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nil"/>
              <w:left w:val="nil"/>
              <w:bottom w:val="nil"/>
              <w:right w:val="nil"/>
            </w:tcBorders>
            <w:vAlign w:val="bottom"/>
          </w:tcPr>
          <w:p w14:paraId="3BBD8137"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2.79 ± 0.13</w:t>
            </w:r>
          </w:p>
        </w:tc>
        <w:tc>
          <w:tcPr>
            <w:tcW w:w="1440" w:type="dxa"/>
            <w:tcBorders>
              <w:top w:val="nil"/>
              <w:left w:val="nil"/>
              <w:bottom w:val="nil"/>
              <w:right w:val="nil"/>
            </w:tcBorders>
            <w:vAlign w:val="bottom"/>
          </w:tcPr>
          <w:p w14:paraId="7012DFE9" w14:textId="0AEB85F5"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9.4 ± </w:t>
            </w:r>
            <w:r w:rsidR="004A7ED0">
              <w:rPr>
                <w:rFonts w:ascii="Arial" w:hAnsi="Arial" w:cs="Arial"/>
                <w:color w:val="000000" w:themeColor="text1"/>
                <w:sz w:val="16"/>
                <w:szCs w:val="16"/>
              </w:rPr>
              <w:t>2</w:t>
            </w:r>
            <w:r w:rsidRPr="003F6E30">
              <w:rPr>
                <w:rFonts w:ascii="Arial" w:hAnsi="Arial" w:cs="Arial"/>
                <w:color w:val="000000" w:themeColor="text1"/>
                <w:sz w:val="16"/>
                <w:szCs w:val="16"/>
              </w:rPr>
              <w:t>.1</w:t>
            </w:r>
          </w:p>
        </w:tc>
      </w:tr>
      <w:tr w:rsidR="003F6E30" w:rsidRPr="003F6E30" w14:paraId="5F4838B9" w14:textId="77777777" w:rsidTr="005464F0">
        <w:trPr>
          <w:jc w:val="center"/>
        </w:trPr>
        <w:tc>
          <w:tcPr>
            <w:tcW w:w="1440" w:type="dxa"/>
            <w:tcBorders>
              <w:top w:val="nil"/>
              <w:left w:val="nil"/>
              <w:bottom w:val="nil"/>
              <w:right w:val="nil"/>
            </w:tcBorders>
          </w:tcPr>
          <w:p w14:paraId="67666856"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[SnI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nil"/>
              <w:left w:val="nil"/>
              <w:bottom w:val="nil"/>
              <w:right w:val="nil"/>
            </w:tcBorders>
            <w:vAlign w:val="bottom"/>
          </w:tcPr>
          <w:p w14:paraId="5EBD8B00"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4.95 ± 0.11</w:t>
            </w:r>
          </w:p>
        </w:tc>
        <w:tc>
          <w:tcPr>
            <w:tcW w:w="1440" w:type="dxa"/>
            <w:tcBorders>
              <w:top w:val="nil"/>
              <w:left w:val="nil"/>
              <w:bottom w:val="nil"/>
              <w:right w:val="nil"/>
            </w:tcBorders>
            <w:vAlign w:val="bottom"/>
          </w:tcPr>
          <w:p w14:paraId="288A5E16" w14:textId="01A04736"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16.7 ± </w:t>
            </w:r>
            <w:r w:rsidR="004A7ED0">
              <w:rPr>
                <w:rFonts w:ascii="Arial" w:hAnsi="Arial" w:cs="Arial"/>
                <w:color w:val="000000" w:themeColor="text1"/>
                <w:sz w:val="16"/>
                <w:szCs w:val="16"/>
              </w:rPr>
              <w:t>2</w:t>
            </w:r>
            <w:r w:rsidRPr="003F6E30">
              <w:rPr>
                <w:rFonts w:ascii="Arial" w:hAnsi="Arial" w:cs="Arial"/>
                <w:color w:val="000000" w:themeColor="text1"/>
                <w:sz w:val="16"/>
                <w:szCs w:val="16"/>
              </w:rPr>
              <w:t>.0</w:t>
            </w:r>
          </w:p>
        </w:tc>
      </w:tr>
      <w:tr w:rsidR="003F6E30" w:rsidRPr="003F6E30" w14:paraId="43CC233D" w14:textId="77777777" w:rsidTr="005464F0">
        <w:trPr>
          <w:jc w:val="center"/>
        </w:trPr>
        <w:tc>
          <w:tcPr>
            <w:tcW w:w="1440" w:type="dxa"/>
            <w:tcBorders>
              <w:top w:val="nil"/>
              <w:left w:val="nil"/>
              <w:bottom w:val="nil"/>
              <w:right w:val="nil"/>
            </w:tcBorders>
          </w:tcPr>
          <w:p w14:paraId="70B4FD07"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[MA</w:t>
            </w:r>
            <w:r w:rsidRPr="003F6E30">
              <w:rPr>
                <w:rFonts w:ascii="Arial" w:hAnsi="Arial" w:cs="Arial"/>
                <w:color w:val="000000" w:themeColor="text1"/>
                <w:sz w:val="16"/>
                <w:szCs w:val="16"/>
                <w:vertAlign w:val="subscript"/>
              </w:rPr>
              <w:t>n-1</w:t>
            </w:r>
            <w:r w:rsidRPr="003F6E30">
              <w:rPr>
                <w:rFonts w:ascii="Arial" w:hAnsi="Arial" w:cs="Arial"/>
                <w:color w:val="000000" w:themeColor="text1"/>
                <w:sz w:val="16"/>
                <w:szCs w:val="16"/>
              </w:rPr>
              <w:t>Pb</w:t>
            </w:r>
            <w:r w:rsidRPr="003F6E30">
              <w:rPr>
                <w:rFonts w:ascii="Arial" w:hAnsi="Arial" w:cs="Arial"/>
                <w:color w:val="000000" w:themeColor="text1"/>
                <w:sz w:val="16"/>
                <w:szCs w:val="16"/>
                <w:vertAlign w:val="subscript"/>
              </w:rPr>
              <w:t>n</w:t>
            </w:r>
            <w:r w:rsidRPr="003F6E30">
              <w:rPr>
                <w:rFonts w:ascii="Arial" w:hAnsi="Arial" w:cs="Arial"/>
                <w:color w:val="000000" w:themeColor="text1"/>
                <w:sz w:val="16"/>
                <w:szCs w:val="16"/>
              </w:rPr>
              <w:t>I</w:t>
            </w:r>
            <w:r w:rsidRPr="003F6E30">
              <w:rPr>
                <w:rFonts w:ascii="Arial" w:hAnsi="Arial" w:cs="Arial"/>
                <w:color w:val="000000" w:themeColor="text1"/>
                <w:sz w:val="16"/>
                <w:szCs w:val="16"/>
                <w:vertAlign w:val="subscript"/>
              </w:rPr>
              <w:t>3n-1</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nil"/>
              <w:left w:val="nil"/>
              <w:bottom w:val="nil"/>
              <w:right w:val="nil"/>
            </w:tcBorders>
            <w:vAlign w:val="bottom"/>
          </w:tcPr>
          <w:p w14:paraId="6A5BDDFE"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4.12 ± 0.50</w:t>
            </w:r>
          </w:p>
        </w:tc>
        <w:tc>
          <w:tcPr>
            <w:tcW w:w="1440" w:type="dxa"/>
            <w:tcBorders>
              <w:top w:val="nil"/>
              <w:left w:val="nil"/>
              <w:bottom w:val="nil"/>
              <w:right w:val="nil"/>
            </w:tcBorders>
            <w:vAlign w:val="bottom"/>
          </w:tcPr>
          <w:p w14:paraId="61603B34" w14:textId="1D47B9C8"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13.6 ± </w:t>
            </w:r>
            <w:r w:rsidR="004A7ED0">
              <w:rPr>
                <w:rFonts w:ascii="Arial" w:hAnsi="Arial" w:cs="Arial"/>
                <w:color w:val="000000" w:themeColor="text1"/>
                <w:sz w:val="16"/>
                <w:szCs w:val="16"/>
              </w:rPr>
              <w:t>1</w:t>
            </w:r>
            <w:r w:rsidRPr="003F6E30">
              <w:rPr>
                <w:rFonts w:ascii="Arial" w:hAnsi="Arial" w:cs="Arial"/>
                <w:color w:val="000000" w:themeColor="text1"/>
                <w:sz w:val="16"/>
                <w:szCs w:val="16"/>
              </w:rPr>
              <w:t>.6</w:t>
            </w:r>
          </w:p>
        </w:tc>
      </w:tr>
      <w:tr w:rsidR="003F6E30" w:rsidRPr="003F6E30" w14:paraId="4615B911" w14:textId="77777777" w:rsidTr="005464F0">
        <w:trPr>
          <w:jc w:val="center"/>
        </w:trPr>
        <w:tc>
          <w:tcPr>
            <w:tcW w:w="4320" w:type="dxa"/>
            <w:gridSpan w:val="3"/>
            <w:tcBorders>
              <w:top w:val="nil"/>
              <w:left w:val="nil"/>
              <w:bottom w:val="single" w:sz="4" w:space="0" w:color="auto"/>
              <w:right w:val="nil"/>
            </w:tcBorders>
          </w:tcPr>
          <w:p w14:paraId="0970C3D7" w14:textId="77777777" w:rsidR="006562F4" w:rsidRPr="003F6E30" w:rsidRDefault="006562F4" w:rsidP="00CC2972">
            <w:pPr>
              <w:contextualSpacing/>
              <w:jc w:val="center"/>
              <w:rPr>
                <w:rFonts w:ascii="Arial" w:hAnsi="Arial" w:cs="Arial"/>
                <w:color w:val="000000" w:themeColor="text1"/>
                <w:sz w:val="16"/>
                <w:szCs w:val="16"/>
              </w:rPr>
            </w:pPr>
            <w:r w:rsidRPr="003F6E30">
              <w:rPr>
                <w:rFonts w:ascii="Arial" w:hAnsi="Arial" w:cs="Arial"/>
                <w:color w:val="000000" w:themeColor="text1"/>
                <w:sz w:val="16"/>
                <w:szCs w:val="16"/>
              </w:rPr>
              <w:t>Barrier layers</w:t>
            </w:r>
          </w:p>
        </w:tc>
      </w:tr>
      <w:tr w:rsidR="003F6E30" w:rsidRPr="003F6E30" w14:paraId="64B7457A" w14:textId="77777777" w:rsidTr="005464F0">
        <w:trPr>
          <w:jc w:val="center"/>
        </w:trPr>
        <w:tc>
          <w:tcPr>
            <w:tcW w:w="1440" w:type="dxa"/>
            <w:tcBorders>
              <w:top w:val="single" w:sz="4" w:space="0" w:color="auto"/>
              <w:left w:val="nil"/>
              <w:bottom w:val="single" w:sz="4" w:space="0" w:color="auto"/>
              <w:right w:val="nil"/>
            </w:tcBorders>
          </w:tcPr>
          <w:p w14:paraId="4A69903A" w14:textId="77777777" w:rsidR="006562F4" w:rsidRPr="003F6E30" w:rsidRDefault="006562F4" w:rsidP="00CC2972">
            <w:pPr>
              <w:contextualSpacing/>
              <w:jc w:val="both"/>
              <w:rPr>
                <w:rFonts w:ascii="Arial" w:hAnsi="Arial" w:cs="Arial"/>
                <w:color w:val="000000" w:themeColor="text1"/>
                <w:sz w:val="16"/>
                <w:szCs w:val="16"/>
              </w:rPr>
            </w:pPr>
          </w:p>
        </w:tc>
        <w:tc>
          <w:tcPr>
            <w:tcW w:w="1440" w:type="dxa"/>
            <w:tcBorders>
              <w:top w:val="single" w:sz="4" w:space="0" w:color="auto"/>
              <w:left w:val="nil"/>
              <w:bottom w:val="single" w:sz="4" w:space="0" w:color="auto"/>
              <w:right w:val="nil"/>
            </w:tcBorders>
            <w:vAlign w:val="bottom"/>
          </w:tcPr>
          <w:p w14:paraId="4ECECCBF" w14:textId="77777777" w:rsidR="006562F4" w:rsidRPr="003F6E30" w:rsidRDefault="00000000" w:rsidP="00CC2972">
            <w:pPr>
              <w:contextualSpacing/>
              <w:jc w:val="both"/>
              <w:rPr>
                <w:rFonts w:ascii="Arial" w:hAnsi="Arial" w:cs="Arial"/>
                <w:color w:val="000000" w:themeColor="text1"/>
                <w:sz w:val="16"/>
                <w:szCs w:val="16"/>
              </w:rPr>
            </w:pPr>
            <m:oMathPara>
              <m:oMath>
                <m:sSub>
                  <m:sSubPr>
                    <m:ctrlPr>
                      <w:rPr>
                        <w:rFonts w:ascii="Cambria Math" w:hAnsi="Cambria Math" w:cs="Arial"/>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m:t>
                    </m:r>
                  </m:sub>
                </m:sSub>
              </m:oMath>
            </m:oMathPara>
          </w:p>
        </w:tc>
        <w:tc>
          <w:tcPr>
            <w:tcW w:w="1440" w:type="dxa"/>
            <w:tcBorders>
              <w:top w:val="single" w:sz="4" w:space="0" w:color="auto"/>
              <w:left w:val="nil"/>
              <w:bottom w:val="single" w:sz="4" w:space="0" w:color="auto"/>
              <w:right w:val="nil"/>
            </w:tcBorders>
            <w:vAlign w:val="bottom"/>
          </w:tcPr>
          <w:p w14:paraId="6E91A6C2" w14:textId="77777777" w:rsidR="006562F4" w:rsidRPr="003F6E30" w:rsidRDefault="00000000" w:rsidP="00CC2972">
            <w:pPr>
              <w:contextualSpacing/>
              <w:jc w:val="both"/>
              <w:rPr>
                <w:rFonts w:ascii="Arial" w:hAnsi="Arial" w:cs="Arial"/>
                <w:color w:val="000000" w:themeColor="text1"/>
                <w:sz w:val="16"/>
                <w:szCs w:val="16"/>
              </w:rPr>
            </w:pPr>
            <m:oMathPara>
              <m:oMath>
                <m:sSub>
                  <m:sSubPr>
                    <m:ctrlPr>
                      <w:rPr>
                        <w:rFonts w:ascii="Cambria Math" w:hAnsi="Cambria Math" w:cs="Arial"/>
                        <w:i/>
                        <w:color w:val="000000" w:themeColor="text1"/>
                        <w:sz w:val="16"/>
                        <w:szCs w:val="16"/>
                      </w:rPr>
                    </m:ctrlPr>
                  </m:sSubPr>
                  <m:e>
                    <m:r>
                      <w:rPr>
                        <w:rFonts w:ascii="Cambria Math" w:hAnsi="Cambria Math" w:cs="Arial"/>
                        <w:color w:val="000000" w:themeColor="text1"/>
                        <w:sz w:val="16"/>
                        <w:szCs w:val="16"/>
                      </w:rPr>
                      <m:t>ε</m:t>
                    </m:r>
                  </m:e>
                  <m:sub>
                    <m:r>
                      <w:rPr>
                        <w:rFonts w:ascii="Cambria Math" w:hAnsi="Cambria Math" w:cs="Arial"/>
                        <w:color w:val="000000" w:themeColor="text1"/>
                        <w:sz w:val="16"/>
                        <w:szCs w:val="16"/>
                      </w:rPr>
                      <m:t>0</m:t>
                    </m:r>
                  </m:sub>
                </m:sSub>
              </m:oMath>
            </m:oMathPara>
          </w:p>
        </w:tc>
      </w:tr>
      <w:tr w:rsidR="003F6E30" w:rsidRPr="003F6E30" w14:paraId="789EDBE1" w14:textId="77777777" w:rsidTr="005464F0">
        <w:trPr>
          <w:jc w:val="center"/>
        </w:trPr>
        <w:tc>
          <w:tcPr>
            <w:tcW w:w="1440" w:type="dxa"/>
            <w:tcBorders>
              <w:top w:val="single" w:sz="4" w:space="0" w:color="auto"/>
              <w:left w:val="nil"/>
              <w:bottom w:val="nil"/>
              <w:right w:val="nil"/>
            </w:tcBorders>
          </w:tcPr>
          <w:p w14:paraId="65F153D3"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i/>
                <w:iCs/>
                <w:color w:val="000000" w:themeColor="text1"/>
                <w:sz w:val="16"/>
                <w:szCs w:val="16"/>
                <w:vertAlign w:val="subscript"/>
              </w:rPr>
              <w:t>m</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single" w:sz="4" w:space="0" w:color="auto"/>
              <w:left w:val="nil"/>
              <w:bottom w:val="nil"/>
              <w:right w:val="nil"/>
            </w:tcBorders>
            <w:vAlign w:val="bottom"/>
          </w:tcPr>
          <w:p w14:paraId="7629C52D"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1.75 ± 0.13</w:t>
            </w:r>
          </w:p>
        </w:tc>
        <w:tc>
          <w:tcPr>
            <w:tcW w:w="1440" w:type="dxa"/>
            <w:tcBorders>
              <w:top w:val="single" w:sz="4" w:space="0" w:color="auto"/>
              <w:left w:val="nil"/>
              <w:bottom w:val="nil"/>
              <w:right w:val="nil"/>
            </w:tcBorders>
            <w:vAlign w:val="bottom"/>
          </w:tcPr>
          <w:p w14:paraId="3B7E5565" w14:textId="6721739A" w:rsidR="006562F4" w:rsidRPr="003F6E30" w:rsidRDefault="004A7ED0" w:rsidP="00CC2972">
            <w:pPr>
              <w:contextualSpacing/>
              <w:jc w:val="both"/>
              <w:rPr>
                <w:rFonts w:ascii="Arial" w:hAnsi="Arial" w:cs="Arial"/>
                <w:color w:val="000000" w:themeColor="text1"/>
                <w:sz w:val="16"/>
                <w:szCs w:val="16"/>
              </w:rPr>
            </w:pPr>
            <w:r>
              <w:rPr>
                <w:rFonts w:ascii="Arial" w:hAnsi="Arial" w:cs="Arial"/>
                <w:color w:val="000000" w:themeColor="text1"/>
                <w:sz w:val="16"/>
                <w:szCs w:val="16"/>
              </w:rPr>
              <w:t>3.0</w:t>
            </w:r>
            <w:r w:rsidR="006562F4" w:rsidRPr="003F6E30">
              <w:rPr>
                <w:rFonts w:ascii="Arial" w:hAnsi="Arial" w:cs="Arial"/>
                <w:color w:val="000000" w:themeColor="text1"/>
                <w:sz w:val="16"/>
                <w:szCs w:val="16"/>
              </w:rPr>
              <w:t xml:space="preserve"> ±</w:t>
            </w:r>
            <w:r w:rsidR="00F633A1">
              <w:rPr>
                <w:rFonts w:ascii="Arial" w:hAnsi="Arial" w:cs="Arial"/>
                <w:color w:val="000000" w:themeColor="text1"/>
                <w:sz w:val="16"/>
                <w:szCs w:val="16"/>
              </w:rPr>
              <w:t xml:space="preserve"> </w:t>
            </w:r>
            <w:r w:rsidR="006562F4" w:rsidRPr="003F6E30">
              <w:rPr>
                <w:rFonts w:ascii="Arial" w:hAnsi="Arial" w:cs="Arial"/>
                <w:color w:val="000000" w:themeColor="text1"/>
                <w:sz w:val="16"/>
                <w:szCs w:val="16"/>
              </w:rPr>
              <w:t>1.</w:t>
            </w:r>
            <w:r>
              <w:rPr>
                <w:rFonts w:ascii="Arial" w:hAnsi="Arial" w:cs="Arial"/>
                <w:color w:val="000000" w:themeColor="text1"/>
                <w:sz w:val="16"/>
                <w:szCs w:val="16"/>
              </w:rPr>
              <w:t>6</w:t>
            </w:r>
          </w:p>
        </w:tc>
      </w:tr>
      <w:tr w:rsidR="003F6E30" w:rsidRPr="003F6E30" w14:paraId="28566C14" w14:textId="77777777" w:rsidTr="005464F0">
        <w:trPr>
          <w:jc w:val="center"/>
        </w:trPr>
        <w:tc>
          <w:tcPr>
            <w:tcW w:w="1440" w:type="dxa"/>
            <w:tcBorders>
              <w:top w:val="nil"/>
              <w:left w:val="nil"/>
              <w:bottom w:val="nil"/>
              <w:right w:val="nil"/>
            </w:tcBorders>
          </w:tcPr>
          <w:p w14:paraId="01663EED"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nil"/>
              <w:left w:val="nil"/>
              <w:bottom w:val="nil"/>
              <w:right w:val="nil"/>
            </w:tcBorders>
            <w:vAlign w:val="bottom"/>
          </w:tcPr>
          <w:p w14:paraId="4A88CB0F"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2.40 ± 0.15</w:t>
            </w:r>
          </w:p>
        </w:tc>
        <w:tc>
          <w:tcPr>
            <w:tcW w:w="1440" w:type="dxa"/>
            <w:tcBorders>
              <w:top w:val="nil"/>
              <w:left w:val="nil"/>
              <w:bottom w:val="nil"/>
              <w:right w:val="nil"/>
            </w:tcBorders>
            <w:vAlign w:val="bottom"/>
          </w:tcPr>
          <w:p w14:paraId="7CE2EACB"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4.23 ± 1.2</w:t>
            </w:r>
          </w:p>
        </w:tc>
      </w:tr>
      <w:tr w:rsidR="003F6E30" w:rsidRPr="003F6E30" w14:paraId="35E46F44" w14:textId="77777777" w:rsidTr="005464F0">
        <w:trPr>
          <w:jc w:val="center"/>
        </w:trPr>
        <w:tc>
          <w:tcPr>
            <w:tcW w:w="1440" w:type="dxa"/>
            <w:tcBorders>
              <w:top w:val="nil"/>
              <w:left w:val="nil"/>
              <w:bottom w:val="nil"/>
              <w:right w:val="nil"/>
            </w:tcBorders>
          </w:tcPr>
          <w:p w14:paraId="167CF856"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[EOA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nil"/>
              <w:left w:val="nil"/>
              <w:bottom w:val="nil"/>
              <w:right w:val="nil"/>
            </w:tcBorders>
            <w:vAlign w:val="bottom"/>
          </w:tcPr>
          <w:p w14:paraId="534FB024"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2.45 ± 0.45</w:t>
            </w:r>
          </w:p>
        </w:tc>
        <w:tc>
          <w:tcPr>
            <w:tcW w:w="1440" w:type="dxa"/>
            <w:tcBorders>
              <w:top w:val="nil"/>
              <w:left w:val="nil"/>
              <w:bottom w:val="nil"/>
              <w:right w:val="nil"/>
            </w:tcBorders>
            <w:vAlign w:val="bottom"/>
          </w:tcPr>
          <w:p w14:paraId="3325380F" w14:textId="70A72F85"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 xml:space="preserve">27.7 ± </w:t>
            </w:r>
            <w:r w:rsidR="00507DDB">
              <w:rPr>
                <w:rFonts w:ascii="Arial" w:hAnsi="Arial" w:cs="Arial"/>
                <w:color w:val="000000" w:themeColor="text1"/>
                <w:sz w:val="16"/>
                <w:szCs w:val="16"/>
              </w:rPr>
              <w:t>4</w:t>
            </w:r>
            <w:r w:rsidRPr="003F6E30">
              <w:rPr>
                <w:rFonts w:ascii="Arial" w:hAnsi="Arial" w:cs="Arial"/>
                <w:color w:val="000000" w:themeColor="text1"/>
                <w:sz w:val="16"/>
                <w:szCs w:val="16"/>
              </w:rPr>
              <w:t>.7</w:t>
            </w:r>
          </w:p>
        </w:tc>
      </w:tr>
      <w:tr w:rsidR="003F6E30" w:rsidRPr="003F6E30" w14:paraId="14B2DB27" w14:textId="77777777" w:rsidTr="005464F0">
        <w:trPr>
          <w:jc w:val="center"/>
        </w:trPr>
        <w:tc>
          <w:tcPr>
            <w:tcW w:w="1440" w:type="dxa"/>
            <w:tcBorders>
              <w:top w:val="nil"/>
              <w:left w:val="nil"/>
              <w:bottom w:val="nil"/>
              <w:right w:val="nil"/>
            </w:tcBorders>
          </w:tcPr>
          <w:p w14:paraId="178D590D"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[1F-PEA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nil"/>
              <w:left w:val="nil"/>
              <w:bottom w:val="nil"/>
              <w:right w:val="nil"/>
            </w:tcBorders>
            <w:vAlign w:val="bottom"/>
          </w:tcPr>
          <w:p w14:paraId="249DF6EE"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2.36 ± 0.14</w:t>
            </w:r>
          </w:p>
        </w:tc>
        <w:tc>
          <w:tcPr>
            <w:tcW w:w="1440" w:type="dxa"/>
            <w:tcBorders>
              <w:top w:val="nil"/>
              <w:left w:val="nil"/>
              <w:bottom w:val="nil"/>
              <w:right w:val="nil"/>
            </w:tcBorders>
            <w:vAlign w:val="bottom"/>
          </w:tcPr>
          <w:p w14:paraId="5B16CC92" w14:textId="77777777" w:rsidR="006562F4" w:rsidRPr="003F6E30" w:rsidRDefault="006562F4" w:rsidP="00CC2972">
            <w:pPr>
              <w:contextualSpacing/>
              <w:jc w:val="both"/>
              <w:rPr>
                <w:rFonts w:ascii="Arial" w:hAnsi="Arial" w:cs="Arial"/>
                <w:color w:val="000000" w:themeColor="text1"/>
                <w:sz w:val="16"/>
                <w:szCs w:val="16"/>
              </w:rPr>
            </w:pPr>
          </w:p>
        </w:tc>
      </w:tr>
      <w:tr w:rsidR="006562F4" w:rsidRPr="003F6E30" w14:paraId="593A376C" w14:textId="77777777" w:rsidTr="005464F0">
        <w:trPr>
          <w:trHeight w:val="170"/>
          <w:jc w:val="center"/>
        </w:trPr>
        <w:tc>
          <w:tcPr>
            <w:tcW w:w="1440" w:type="dxa"/>
            <w:tcBorders>
              <w:top w:val="nil"/>
              <w:left w:val="nil"/>
              <w:bottom w:val="single" w:sz="4" w:space="0" w:color="auto"/>
              <w:right w:val="nil"/>
            </w:tcBorders>
          </w:tcPr>
          <w:p w14:paraId="2C8E200A"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[5F-PEA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perscript"/>
              </w:rPr>
              <w:t>2+</w:t>
            </w:r>
          </w:p>
        </w:tc>
        <w:tc>
          <w:tcPr>
            <w:tcW w:w="1440" w:type="dxa"/>
            <w:tcBorders>
              <w:top w:val="nil"/>
              <w:left w:val="nil"/>
              <w:bottom w:val="single" w:sz="4" w:space="0" w:color="auto"/>
              <w:right w:val="nil"/>
            </w:tcBorders>
            <w:vAlign w:val="bottom"/>
          </w:tcPr>
          <w:p w14:paraId="636FF44D" w14:textId="77777777" w:rsidR="006562F4" w:rsidRPr="003F6E30" w:rsidRDefault="006562F4" w:rsidP="00CC2972">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2.06 ± 0.14</w:t>
            </w:r>
          </w:p>
        </w:tc>
        <w:tc>
          <w:tcPr>
            <w:tcW w:w="1440" w:type="dxa"/>
            <w:tcBorders>
              <w:top w:val="nil"/>
              <w:left w:val="nil"/>
              <w:bottom w:val="single" w:sz="4" w:space="0" w:color="auto"/>
              <w:right w:val="nil"/>
            </w:tcBorders>
            <w:vAlign w:val="bottom"/>
          </w:tcPr>
          <w:p w14:paraId="58FC118D" w14:textId="77777777" w:rsidR="006562F4" w:rsidRPr="003F6E30" w:rsidRDefault="006562F4" w:rsidP="00CC2972">
            <w:pPr>
              <w:contextualSpacing/>
              <w:jc w:val="both"/>
              <w:rPr>
                <w:rFonts w:ascii="Arial" w:hAnsi="Arial" w:cs="Arial"/>
                <w:color w:val="000000" w:themeColor="text1"/>
                <w:sz w:val="16"/>
                <w:szCs w:val="16"/>
              </w:rPr>
            </w:pPr>
          </w:p>
        </w:tc>
      </w:tr>
    </w:tbl>
    <w:p w14:paraId="5F5DB834" w14:textId="037FCE77" w:rsidR="00C62C2B" w:rsidRPr="003F6E30" w:rsidRDefault="00C62C2B" w:rsidP="00CC2972">
      <w:pPr>
        <w:spacing w:line="240" w:lineRule="auto"/>
        <w:contextualSpacing/>
        <w:jc w:val="both"/>
        <w:rPr>
          <w:rFonts w:ascii="Times New Roman" w:hAnsi="Times New Roman" w:cs="Times New Roman"/>
          <w:color w:val="000000" w:themeColor="text1"/>
          <w:sz w:val="18"/>
          <w:szCs w:val="18"/>
        </w:rPr>
      </w:pPr>
    </w:p>
    <w:p w14:paraId="7CBBD040" w14:textId="77777777" w:rsidR="002E2E25" w:rsidRPr="003F6E30" w:rsidRDefault="002E2E25" w:rsidP="00CC2972">
      <w:pPr>
        <w:spacing w:line="240" w:lineRule="auto"/>
        <w:contextualSpacing/>
        <w:jc w:val="both"/>
        <w:rPr>
          <w:rFonts w:ascii="Times New Roman" w:hAnsi="Times New Roman" w:cs="Times New Roman"/>
          <w:color w:val="000000" w:themeColor="text1"/>
          <w:sz w:val="18"/>
          <w:szCs w:val="18"/>
        </w:rPr>
      </w:pPr>
    </w:p>
    <w:p w14:paraId="4EA1B02D" w14:textId="77777777" w:rsidR="003B540D" w:rsidRPr="003F6E30" w:rsidRDefault="003B540D" w:rsidP="00CC2972">
      <w:pPr>
        <w:spacing w:line="240" w:lineRule="auto"/>
        <w:contextualSpacing/>
        <w:jc w:val="both"/>
        <w:rPr>
          <w:rFonts w:ascii="Times New Roman" w:hAnsi="Times New Roman" w:cs="Times New Roman"/>
          <w:color w:val="000000" w:themeColor="text1"/>
          <w:sz w:val="18"/>
          <w:szCs w:val="18"/>
        </w:rPr>
      </w:pPr>
    </w:p>
    <w:p w14:paraId="29708BCB" w14:textId="26D735B8" w:rsidR="00746356" w:rsidRPr="003F6E30" w:rsidRDefault="00746356" w:rsidP="00CC2972">
      <w:pPr>
        <w:spacing w:after="0" w:line="240" w:lineRule="auto"/>
        <w:contextualSpacing/>
        <w:rPr>
          <w:rFonts w:cstheme="minorHAnsi"/>
          <w:color w:val="000000" w:themeColor="text1"/>
          <w:sz w:val="18"/>
          <w:szCs w:val="18"/>
        </w:rPr>
        <w:sectPr w:rsidR="00746356" w:rsidRPr="003F6E30" w:rsidSect="00411BAD">
          <w:type w:val="continuous"/>
          <w:pgSz w:w="12240" w:h="15840" w:code="1"/>
          <w:pgMar w:top="1296" w:right="994" w:bottom="1296" w:left="994" w:header="850" w:footer="648" w:gutter="0"/>
          <w:cols w:space="227"/>
          <w:titlePg/>
          <w:docGrid w:linePitch="360"/>
        </w:sectPr>
      </w:pPr>
    </w:p>
    <w:p w14:paraId="60792422" w14:textId="2A06C76D" w:rsidR="00D11B6D" w:rsidRPr="003F6E30" w:rsidRDefault="00C463F8" w:rsidP="00AE26FB">
      <w:pPr>
        <w:pStyle w:val="Heading1"/>
      </w:pPr>
      <w:bookmarkStart w:id="50" w:name="_Toc124242264"/>
      <w:bookmarkStart w:id="51" w:name="_Toc124242395"/>
      <w:bookmarkStart w:id="52" w:name="_Toc126472215"/>
      <w:r w:rsidRPr="003F6E30">
        <w:t>1</w:t>
      </w:r>
      <w:r w:rsidR="00C62C2B" w:rsidRPr="003F6E30">
        <w:t>2</w:t>
      </w:r>
      <w:r w:rsidRPr="003F6E30">
        <w:t xml:space="preserve">. </w:t>
      </w:r>
      <w:r w:rsidR="00C62C2B" w:rsidRPr="003F6E30">
        <w:t>Modeling 2D HP exciton properties</w:t>
      </w:r>
      <w:bookmarkEnd w:id="50"/>
      <w:bookmarkEnd w:id="51"/>
      <w:bookmarkEnd w:id="52"/>
    </w:p>
    <w:p w14:paraId="7BA086D5" w14:textId="77777777" w:rsidR="00A274C0" w:rsidRPr="003F6E30" w:rsidRDefault="00A274C0" w:rsidP="00A274C0">
      <w:pPr>
        <w:spacing w:line="240" w:lineRule="auto"/>
        <w:contextualSpacing/>
        <w:jc w:val="center"/>
        <w:rPr>
          <w:rFonts w:ascii="Times New Roman" w:eastAsiaTheme="minorEastAsia" w:hAnsi="Times New Roman" w:cs="Times New Roman"/>
          <w:b/>
          <w:bCs/>
          <w:color w:val="000000" w:themeColor="text1"/>
          <w:sz w:val="18"/>
          <w:szCs w:val="18"/>
        </w:rPr>
      </w:pPr>
      <w:r w:rsidRPr="003F6E30">
        <w:rPr>
          <w:rFonts w:ascii="Times New Roman" w:eastAsiaTheme="minorEastAsia" w:hAnsi="Times New Roman" w:cs="Times New Roman"/>
          <w:b/>
          <w:bCs/>
          <w:noProof/>
          <w:color w:val="000000" w:themeColor="text1"/>
          <w:sz w:val="18"/>
          <w:szCs w:val="18"/>
        </w:rPr>
        <w:drawing>
          <wp:inline distT="0" distB="0" distL="0" distR="0" wp14:anchorId="328763E0" wp14:editId="0F0F5927">
            <wp:extent cx="2286000" cy="2226163"/>
            <wp:effectExtent l="0" t="0" r="0" b="0"/>
            <wp:docPr id="17" name="Picture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6000" cy="2226163"/>
                    </a:xfrm>
                    <a:prstGeom prst="rect">
                      <a:avLst/>
                    </a:prstGeom>
                  </pic:spPr>
                </pic:pic>
              </a:graphicData>
            </a:graphic>
          </wp:inline>
        </w:drawing>
      </w:r>
    </w:p>
    <w:p w14:paraId="58619469" w14:textId="122E2DAA" w:rsidR="00A274C0" w:rsidRPr="003F6E30" w:rsidRDefault="00A274C0" w:rsidP="00A274C0">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b/>
          <w:bCs/>
          <w:color w:val="000000" w:themeColor="text1"/>
          <w:sz w:val="18"/>
          <w:szCs w:val="18"/>
        </w:rPr>
        <w:t>Fig. S11:</w:t>
      </w:r>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b/>
          <w:bCs/>
          <w:color w:val="000000" w:themeColor="text1"/>
          <w:sz w:val="18"/>
          <w:szCs w:val="18"/>
        </w:rPr>
        <w:t>(a)</w:t>
      </w:r>
      <w:r w:rsidRPr="003F6E30">
        <w:rPr>
          <w:rFonts w:ascii="Times New Roman" w:eastAsiaTheme="minorEastAsia" w:hAnsi="Times New Roman" w:cs="Times New Roman"/>
          <w:color w:val="000000" w:themeColor="text1"/>
          <w:sz w:val="18"/>
          <w:szCs w:val="18"/>
        </w:rPr>
        <w:t xml:space="preserve"> Z-coordinates in the superlattice model of Muljarov</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54</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b/>
          <w:bCs/>
          <w:color w:val="000000" w:themeColor="text1"/>
          <w:sz w:val="18"/>
          <w:szCs w:val="18"/>
        </w:rPr>
        <w:t>(b)</w:t>
      </w:r>
      <w:r w:rsidRPr="003F6E30">
        <w:rPr>
          <w:rFonts w:ascii="Times New Roman" w:eastAsiaTheme="minorEastAsia" w:hAnsi="Times New Roman" w:cs="Times New Roman"/>
          <w:color w:val="000000" w:themeColor="text1"/>
          <w:sz w:val="18"/>
          <w:szCs w:val="18"/>
        </w:rPr>
        <w:t xml:space="preserve"> Z-coordinates in the isolated QW model of Hanamura</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&lt;EndNote&gt;&lt;Cite&gt;&lt;Author&gt;Hanamura&lt;/Author&gt;&lt;Year&gt;1988&lt;/Year&gt;&lt;RecNum&gt;364&lt;/RecNum&gt;&lt;DisplayText&gt;&lt;style face="superscript"&gt;77&lt;/style&gt;&lt;/DisplayText&gt;&lt;record&gt;&lt;rec-number&gt;364&lt;/rec-number&gt;&lt;foreign-keys&gt;&lt;key app="EN" db-id="pea9fxf0h55w59eeadux2dsmxxvefd0vzz9f" timestamp="1655854250"&gt;364&lt;/key&gt;&lt;/foreign-keys&gt;&lt;ref-type name="Journal Article"&gt;17&lt;/ref-type&gt;&lt;contributors&gt;&lt;authors&gt;&lt;author&gt;Hanamura, Eiichi&lt;/author&gt;&lt;author&gt;Nagaosa, Naoto&lt;/author&gt;&lt;author&gt;Kumagai, Masami&lt;/author&gt;&lt;author&gt;Takagahara, Toshihide&lt;/author&gt;&lt;/authors&gt;&lt;/contributors&gt;&lt;titles&gt;&lt;title&gt;Quantum wells with enhanced exciton effects and optical non-linearity&lt;/title&gt;&lt;secondary-title&gt;Materials Science and Engineering: B&lt;/secondary-title&gt;&lt;/titles&gt;&lt;periodical&gt;&lt;full-title&gt;Materials Science and Engineering: B&lt;/full-title&gt;&lt;/periodical&gt;&lt;pages&gt;255-258&lt;/pages&gt;&lt;volume&gt;1&lt;/volume&gt;&lt;number&gt;3-4&lt;/number&gt;&lt;dates&gt;&lt;year&gt;1988&lt;/year&gt;&lt;/dates&gt;&lt;isbn&gt;0921-5107&lt;/isbn&gt;&lt;urls&gt;&lt;/urls&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77</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In Muljarov’s theory, the single particle electron/hole wavefunction (blue shaded area) is allowed to extend into the barrier whereas it is confined to the well in the theory of Hanamura. </w:t>
      </w:r>
    </w:p>
    <w:p w14:paraId="3F2C384A" w14:textId="77777777" w:rsidR="00A274C0" w:rsidRDefault="00A274C0" w:rsidP="00CC2972">
      <w:pPr>
        <w:spacing w:line="240" w:lineRule="auto"/>
        <w:contextualSpacing/>
        <w:jc w:val="both"/>
        <w:rPr>
          <w:rFonts w:ascii="Times New Roman" w:hAnsi="Times New Roman" w:cs="Times New Roman"/>
          <w:color w:val="000000" w:themeColor="text1"/>
          <w:sz w:val="18"/>
          <w:szCs w:val="18"/>
        </w:rPr>
      </w:pPr>
    </w:p>
    <w:p w14:paraId="6884D134" w14:textId="5DA88C42" w:rsidR="00CC2972" w:rsidRPr="003F6E30" w:rsidRDefault="00C463F8"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First principal calculations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and the mean </w:t>
      </w:r>
      <w:r w:rsidR="00042AE4" w:rsidRPr="003F6E30">
        <w:rPr>
          <w:rFonts w:ascii="Times New Roman" w:eastAsiaTheme="minorEastAsia" w:hAnsi="Times New Roman" w:cs="Times New Roman"/>
          <w:color w:val="000000" w:themeColor="text1"/>
          <w:sz w:val="18"/>
          <w:szCs w:val="18"/>
        </w:rPr>
        <w:t xml:space="preserve">exciton </w:t>
      </w:r>
      <w:r w:rsidRPr="003F6E30">
        <w:rPr>
          <w:rFonts w:ascii="Times New Roman" w:eastAsiaTheme="minorEastAsia" w:hAnsi="Times New Roman" w:cs="Times New Roman"/>
          <w:color w:val="000000" w:themeColor="text1"/>
          <w:sz w:val="18"/>
          <w:szCs w:val="18"/>
        </w:rPr>
        <w:t xml:space="preserve">radius </w:t>
      </w:r>
      <m:oMath>
        <m:r>
          <w:rPr>
            <w:rFonts w:ascii="Cambria Math" w:eastAsiaTheme="minorEastAsia" w:hAnsi="Cambria Math" w:cs="Times New Roman"/>
            <w:color w:val="000000" w:themeColor="text1"/>
            <w:sz w:val="18"/>
            <w:szCs w:val="18"/>
          </w:rPr>
          <m:t>a=</m:t>
        </m:r>
        <m:d>
          <m:dPr>
            <m:begChr m:val="〈"/>
            <m:endChr m:val="〉"/>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r</m:t>
            </m:r>
          </m:e>
        </m:d>
      </m:oMath>
      <w:r w:rsidRPr="003F6E30">
        <w:rPr>
          <w:rFonts w:ascii="Times New Roman" w:eastAsiaTheme="minorEastAsia" w:hAnsi="Times New Roman" w:cs="Times New Roman"/>
          <w:color w:val="000000" w:themeColor="text1"/>
          <w:sz w:val="18"/>
          <w:szCs w:val="18"/>
        </w:rPr>
        <w:t xml:space="preserve"> were obtained using the theory of Hanamura et al</w:t>
      </w:r>
      <w:r w:rsidR="00A0064B"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&lt;EndNote&gt;&lt;Cite&gt;&lt;Author&gt;Hanamura&lt;/Author&gt;&lt;Year&gt;1988&lt;/Year&gt;&lt;RecNum&gt;364&lt;/RecNum&gt;&lt;DisplayText&gt;&lt;style face="superscript"&gt;77&lt;/style&gt;&lt;/DisplayText&gt;&lt;record&gt;&lt;rec-number&gt;364&lt;/rec-number&gt;&lt;foreign-keys&gt;&lt;key app="EN" db-id="pea9fxf0h55w59eeadux2dsmxxvefd0vzz9f" timestamp="1655854250"&gt;364&lt;/key&gt;&lt;/foreign-keys&gt;&lt;ref-type name="Journal Article"&gt;17&lt;/ref-type&gt;&lt;contributors&gt;&lt;authors&gt;&lt;author&gt;Hanamura, Eiichi&lt;/author&gt;&lt;author&gt;Nagaosa, Naoto&lt;/author&gt;&lt;author&gt;Kumagai, Masami&lt;/author&gt;&lt;author&gt;Takagahara, Toshihide&lt;/author&gt;&lt;/authors&gt;&lt;/contributors&gt;&lt;titles&gt;&lt;title&gt;Quantum wells with enhanced exciton effects and optical non-linearity&lt;/title&gt;&lt;secondary-title&gt;Materials Science and Engineering: B&lt;/secondary-title&gt;&lt;/titles&gt;&lt;periodical&gt;&lt;full-title&gt;Materials Science and Engineering: B&lt;/full-title&gt;&lt;/periodical&gt;&lt;pages&gt;255-258&lt;/pages&gt;&lt;volume&gt;1&lt;/volume&gt;&lt;number&gt;3-4&lt;/number&gt;&lt;dates&gt;&lt;year&gt;1988&lt;/year&gt;&lt;/dates&gt;&lt;isbn&gt;0921-5107&lt;/isbn&gt;&lt;urls&gt;&lt;/urls&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77</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an exciton confined to a single dielectric and quantum well</w:t>
      </w:r>
      <w:r w:rsidR="005B7D1D" w:rsidRPr="003F6E30">
        <w:rPr>
          <w:rFonts w:ascii="Times New Roman" w:eastAsiaTheme="minorEastAsia" w:hAnsi="Times New Roman" w:cs="Times New Roman"/>
          <w:color w:val="000000" w:themeColor="text1"/>
          <w:sz w:val="18"/>
          <w:szCs w:val="18"/>
        </w:rPr>
        <w:t xml:space="preserve"> </w:t>
      </w:r>
      <w:r w:rsidR="00302EC9" w:rsidRPr="003F6E30">
        <w:rPr>
          <w:rFonts w:ascii="Times New Roman" w:eastAsiaTheme="minorEastAsia" w:hAnsi="Times New Roman" w:cs="Times New Roman"/>
          <w:color w:val="000000" w:themeColor="text1"/>
          <w:sz w:val="18"/>
          <w:szCs w:val="18"/>
        </w:rPr>
        <w:t>(QW)</w:t>
      </w:r>
      <w:r w:rsidR="00042AE4" w:rsidRPr="003F6E30">
        <w:rPr>
          <w:rFonts w:ascii="Times New Roman" w:eastAsiaTheme="minorEastAsia" w:hAnsi="Times New Roman" w:cs="Times New Roman"/>
          <w:color w:val="000000" w:themeColor="text1"/>
          <w:sz w:val="18"/>
          <w:szCs w:val="18"/>
        </w:rPr>
        <w:t>;</w:t>
      </w:r>
      <w:r w:rsidR="00302EC9"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and also the theory of </w:t>
      </w:r>
      <w:r w:rsidRPr="003F6E30">
        <w:rPr>
          <w:rFonts w:ascii="Times New Roman" w:hAnsi="Times New Roman" w:cs="Times New Roman"/>
          <w:color w:val="000000" w:themeColor="text1"/>
          <w:sz w:val="18"/>
          <w:szCs w:val="18"/>
        </w:rPr>
        <w:t>Gusienov</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&lt;EndNote&gt;&lt;Cite&gt;&lt;Author&gt;Guseinov&lt;/Author&gt;&lt;Year&gt;1984&lt;/Year&gt;&lt;RecNum&gt;528&lt;/RecNum&gt;&lt;DisplayText&gt;&lt;style face="superscript"&gt;78&lt;/style&gt;&lt;/DisplayText&gt;&lt;record&gt;&lt;rec-number&gt;528&lt;/rec-number&gt;&lt;foreign-keys&gt;&lt;key app="EN" db-id="pea9fxf0h55w59eeadux2dsmxxvefd0vzz9f" timestamp="1664060228"&gt;528&lt;/key&gt;&lt;/foreign-keys&gt;&lt;ref-type name="Journal Article"&gt;17&lt;/ref-type&gt;&lt;contributors&gt;&lt;authors&gt;&lt;author&gt;Guseinov, R. R.&lt;/author&gt;&lt;/authors&gt;&lt;/contributors&gt;&lt;titles&gt;&lt;title&gt;Coulomb Interaction and Excitons in a Superlattice&lt;/title&gt;&lt;secondary-title&gt;physica status solidi (b)&lt;/secondary-title&gt;&lt;/titles&gt;&lt;periodical&gt;&lt;full-title&gt;physica status solidi (b)&lt;/full-title&gt;&lt;/periodical&gt;&lt;pages&gt;237-243&lt;/pages&gt;&lt;volume&gt;125&lt;/volume&gt;&lt;number&gt;1&lt;/number&gt;&lt;dates&gt;&lt;year&gt;1984&lt;/year&gt;&lt;/dates&gt;&lt;isbn&gt;0370-1972&lt;/isbn&gt;&lt;urls&gt;&lt;related-urls&gt;&lt;url&gt;https://onlinelibrary.wiley.com/doi/abs/10.1002/pssb.2221250128&lt;/url&gt;&lt;/related-urls&gt;&lt;/urls&gt;&lt;electronic-resource-num&gt;https://doi.org/10.1002/pssb.2221250128&lt;/electronic-resource-num&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78</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and Muljarov</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54</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for an exciton within a periodically-repeating </w:t>
      </w:r>
      <w:r w:rsidR="00A0064B" w:rsidRPr="003F6E30">
        <w:rPr>
          <w:rFonts w:ascii="Times New Roman" w:hAnsi="Times New Roman" w:cs="Times New Roman"/>
          <w:color w:val="000000" w:themeColor="text1"/>
          <w:sz w:val="18"/>
          <w:szCs w:val="18"/>
        </w:rPr>
        <w:t xml:space="preserve">superlattice </w:t>
      </w:r>
      <w:r w:rsidRPr="003F6E30">
        <w:rPr>
          <w:rFonts w:ascii="Times New Roman" w:hAnsi="Times New Roman" w:cs="Times New Roman"/>
          <w:color w:val="000000" w:themeColor="text1"/>
          <w:sz w:val="18"/>
          <w:szCs w:val="18"/>
        </w:rPr>
        <w:t xml:space="preserve">of </w:t>
      </w:r>
      <w:r w:rsidR="00C25C5D" w:rsidRPr="003F6E30">
        <w:rPr>
          <w:rFonts w:ascii="Times New Roman" w:eastAsiaTheme="minorEastAsia" w:hAnsi="Times New Roman" w:cs="Times New Roman"/>
          <w:color w:val="000000" w:themeColor="text1"/>
          <w:sz w:val="18"/>
          <w:szCs w:val="18"/>
        </w:rPr>
        <w:t xml:space="preserve">dielectric and quantum wells. We refer to the former as the “isolated </w:t>
      </w:r>
      <w:r w:rsidR="00302EC9" w:rsidRPr="003F6E30">
        <w:rPr>
          <w:rFonts w:ascii="Times New Roman" w:eastAsiaTheme="minorEastAsia" w:hAnsi="Times New Roman" w:cs="Times New Roman"/>
          <w:color w:val="000000" w:themeColor="text1"/>
          <w:sz w:val="18"/>
          <w:szCs w:val="18"/>
        </w:rPr>
        <w:t>QW</w:t>
      </w:r>
      <w:r w:rsidR="00776682" w:rsidRPr="003F6E30">
        <w:rPr>
          <w:rFonts w:ascii="Times New Roman" w:eastAsiaTheme="minorEastAsia" w:hAnsi="Times New Roman" w:cs="Times New Roman"/>
          <w:color w:val="000000" w:themeColor="text1"/>
          <w:sz w:val="18"/>
          <w:szCs w:val="18"/>
        </w:rPr>
        <w:t xml:space="preserve">” model, and the latter as the “superlattice” model. </w:t>
      </w:r>
      <w:r w:rsidRPr="003F6E30">
        <w:rPr>
          <w:rFonts w:ascii="Times New Roman" w:eastAsiaTheme="minorEastAsia" w:hAnsi="Times New Roman" w:cs="Times New Roman"/>
          <w:color w:val="000000" w:themeColor="text1"/>
          <w:sz w:val="18"/>
          <w:szCs w:val="18"/>
        </w:rPr>
        <w:t xml:space="preserve">The </w:t>
      </w:r>
      <w:r w:rsidR="00776682" w:rsidRPr="003F6E30">
        <w:rPr>
          <w:rFonts w:ascii="Times New Roman" w:eastAsiaTheme="minorEastAsia" w:hAnsi="Times New Roman" w:cs="Times New Roman"/>
          <w:color w:val="000000" w:themeColor="text1"/>
          <w:sz w:val="18"/>
          <w:szCs w:val="18"/>
        </w:rPr>
        <w:t xml:space="preserve">superlattice </w:t>
      </w:r>
      <w:r w:rsidRPr="003F6E30">
        <w:rPr>
          <w:rFonts w:ascii="Times New Roman" w:eastAsiaTheme="minorEastAsia" w:hAnsi="Times New Roman" w:cs="Times New Roman"/>
          <w:color w:val="000000" w:themeColor="text1"/>
          <w:sz w:val="18"/>
          <w:szCs w:val="18"/>
        </w:rPr>
        <w:t>model is more accurate since it accounts for the finite barrier length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w:t>
      </w:r>
      <w:r w:rsidR="00042AE4"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 xml:space="preserve"> the coupling between wells</w:t>
      </w:r>
      <w:r w:rsidR="00042AE4" w:rsidRPr="003F6E30">
        <w:rPr>
          <w:rFonts w:ascii="Times New Roman" w:eastAsiaTheme="minorEastAsia" w:hAnsi="Times New Roman" w:cs="Times New Roman"/>
          <w:color w:val="000000" w:themeColor="text1"/>
          <w:sz w:val="18"/>
          <w:szCs w:val="18"/>
        </w:rPr>
        <w:t>, and the excitonic wave function extending into the barrier</w:t>
      </w:r>
      <w:r w:rsidRPr="003F6E30">
        <w:rPr>
          <w:rFonts w:ascii="Times New Roman" w:eastAsiaTheme="minorEastAsia" w:hAnsi="Times New Roman" w:cs="Times New Roman"/>
          <w:color w:val="000000" w:themeColor="text1"/>
          <w:sz w:val="18"/>
          <w:szCs w:val="18"/>
        </w:rPr>
        <w:t xml:space="preserve">. As such, </w:t>
      </w:r>
      <w:r w:rsidR="00A0064B" w:rsidRPr="003F6E30">
        <w:rPr>
          <w:rFonts w:ascii="Times New Roman" w:eastAsiaTheme="minorEastAsia" w:hAnsi="Times New Roman" w:cs="Times New Roman"/>
          <w:color w:val="000000" w:themeColor="text1"/>
          <w:sz w:val="18"/>
          <w:szCs w:val="18"/>
        </w:rPr>
        <w:t xml:space="preserve">that </w:t>
      </w:r>
      <w:r w:rsidRPr="003F6E30">
        <w:rPr>
          <w:rFonts w:ascii="Times New Roman" w:eastAsiaTheme="minorEastAsia" w:hAnsi="Times New Roman" w:cs="Times New Roman"/>
          <w:color w:val="000000" w:themeColor="text1"/>
          <w:sz w:val="18"/>
          <w:szCs w:val="18"/>
        </w:rPr>
        <w:t xml:space="preserve">model was used for the theoretical calculations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w:t>
      </w:r>
      <w:r w:rsidR="00AF513B" w:rsidRPr="003F6E30">
        <w:rPr>
          <w:rFonts w:ascii="Times New Roman" w:eastAsiaTheme="minorEastAsia" w:hAnsi="Times New Roman" w:cs="Times New Roman"/>
          <w:color w:val="000000" w:themeColor="text1"/>
          <w:sz w:val="18"/>
          <w:szCs w:val="18"/>
        </w:rPr>
        <w:t xml:space="preserve">in the main text </w:t>
      </w:r>
      <w:r w:rsidRPr="003F6E30">
        <w:rPr>
          <w:rFonts w:ascii="Times New Roman" w:eastAsiaTheme="minorEastAsia" w:hAnsi="Times New Roman" w:cs="Times New Roman"/>
          <w:color w:val="000000" w:themeColor="text1"/>
          <w:sz w:val="18"/>
          <w:szCs w:val="18"/>
        </w:rPr>
        <w:t xml:space="preserve">and </w:t>
      </w:r>
      <m:oMath>
        <m:d>
          <m:dPr>
            <m:begChr m:val="〈"/>
            <m:endChr m:val="〉"/>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r</m:t>
            </m:r>
          </m:e>
        </m:d>
      </m:oMath>
      <w:r w:rsidR="00AF513B">
        <w:rPr>
          <w:rFonts w:ascii="Times New Roman" w:eastAsiaTheme="minorEastAsia" w:hAnsi="Times New Roman" w:cs="Times New Roman"/>
          <w:color w:val="000000" w:themeColor="text1"/>
          <w:sz w:val="18"/>
          <w:szCs w:val="18"/>
        </w:rPr>
        <w:t xml:space="preserve"> in </w:t>
      </w:r>
      <w:r w:rsidR="00AF513B" w:rsidRPr="00AF513B">
        <w:rPr>
          <w:rFonts w:ascii="Times New Roman" w:eastAsiaTheme="minorEastAsia" w:hAnsi="Times New Roman" w:cs="Times New Roman"/>
          <w:b/>
          <w:bCs/>
          <w:color w:val="000000" w:themeColor="text1"/>
          <w:sz w:val="18"/>
          <w:szCs w:val="18"/>
        </w:rPr>
        <w:t>Supplementary Table 1</w:t>
      </w:r>
      <w:r w:rsidRPr="003F6E30">
        <w:rPr>
          <w:rFonts w:ascii="Times New Roman" w:eastAsiaTheme="minorEastAsia" w:hAnsi="Times New Roman" w:cs="Times New Roman"/>
          <w:color w:val="000000" w:themeColor="text1"/>
          <w:sz w:val="18"/>
          <w:szCs w:val="18"/>
        </w:rPr>
        <w:t xml:space="preserve">. The purpose of our </w:t>
      </w:r>
      <w:r w:rsidR="006975DA" w:rsidRPr="003F6E30">
        <w:rPr>
          <w:rFonts w:ascii="Times New Roman" w:eastAsiaTheme="minorEastAsia" w:hAnsi="Times New Roman" w:cs="Times New Roman"/>
          <w:color w:val="000000" w:themeColor="text1"/>
          <w:sz w:val="18"/>
          <w:szCs w:val="18"/>
        </w:rPr>
        <w:t xml:space="preserve">isolated QW </w:t>
      </w:r>
      <w:r w:rsidRPr="003F6E30">
        <w:rPr>
          <w:rFonts w:ascii="Times New Roman" w:eastAsiaTheme="minorEastAsia" w:hAnsi="Times New Roman" w:cs="Times New Roman"/>
          <w:color w:val="000000" w:themeColor="text1"/>
          <w:sz w:val="18"/>
          <w:szCs w:val="18"/>
        </w:rPr>
        <w:t xml:space="preserve">calculations is to verify our numerical results of the </w:t>
      </w:r>
      <w:r w:rsidR="007D7655" w:rsidRPr="003F6E30">
        <w:rPr>
          <w:rFonts w:ascii="Times New Roman" w:eastAsiaTheme="minorEastAsia" w:hAnsi="Times New Roman" w:cs="Times New Roman"/>
          <w:color w:val="000000" w:themeColor="text1"/>
          <w:sz w:val="18"/>
          <w:szCs w:val="18"/>
        </w:rPr>
        <w:t>superlattice</w:t>
      </w:r>
      <w:r w:rsidRPr="003F6E30">
        <w:rPr>
          <w:rFonts w:ascii="Times New Roman" w:eastAsiaTheme="minorEastAsia" w:hAnsi="Times New Roman" w:cs="Times New Roman"/>
          <w:color w:val="000000" w:themeColor="text1"/>
          <w:sz w:val="18"/>
          <w:szCs w:val="18"/>
        </w:rPr>
        <w:t xml:space="preserve">— the two methods ought to agree in the limit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and when the single-particle electron/hole wavefunctions are confined to the well</w:t>
      </w:r>
      <w:r w:rsidR="00042AE4" w:rsidRPr="003F6E30">
        <w:rPr>
          <w:rFonts w:ascii="Times New Roman" w:eastAsiaTheme="minorEastAsia" w:hAnsi="Times New Roman" w:cs="Times New Roman"/>
          <w:color w:val="000000" w:themeColor="text1"/>
          <w:sz w:val="18"/>
          <w:szCs w:val="18"/>
        </w:rPr>
        <w:t xml:space="preserve"> (required in the Hanamura model)</w:t>
      </w:r>
      <w:r w:rsidRPr="003F6E30">
        <w:rPr>
          <w:rFonts w:ascii="Times New Roman" w:eastAsiaTheme="minorEastAsia" w:hAnsi="Times New Roman" w:cs="Times New Roman"/>
          <w:color w:val="000000" w:themeColor="text1"/>
          <w:sz w:val="18"/>
          <w:szCs w:val="18"/>
        </w:rPr>
        <w:t xml:space="preserve">. Under these conditions, we find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agrees to within 0 - 5% using the two models, and this serves as helpful validation of our numerical methods. To maintain consistency with the original sources, we use the same coordinate systems as the authors in their respective articles. Namely we define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xml:space="preserve">) as the electron (hole) out-of-plane coordinate (these are shown </w:t>
      </w:r>
      <w:r w:rsidRPr="003F6E30">
        <w:rPr>
          <w:rFonts w:ascii="Times New Roman" w:eastAsiaTheme="minorEastAsia" w:hAnsi="Times New Roman" w:cs="Times New Roman"/>
          <w:color w:val="000000" w:themeColor="text1"/>
          <w:sz w:val="18"/>
          <w:szCs w:val="18"/>
        </w:rPr>
        <w:t xml:space="preserve">in </w:t>
      </w:r>
      <w:r w:rsidRPr="003F6E30">
        <w:rPr>
          <w:rFonts w:ascii="Times New Roman" w:eastAsiaTheme="minorEastAsia" w:hAnsi="Times New Roman" w:cs="Times New Roman"/>
          <w:b/>
          <w:bCs/>
          <w:color w:val="000000" w:themeColor="text1"/>
          <w:sz w:val="18"/>
          <w:szCs w:val="18"/>
        </w:rPr>
        <w:t>Fig</w:t>
      </w:r>
      <w:r w:rsidR="00593A25" w:rsidRPr="003F6E30">
        <w:rPr>
          <w:rFonts w:ascii="Times New Roman" w:eastAsiaTheme="minorEastAsia" w:hAnsi="Times New Roman" w:cs="Times New Roman"/>
          <w:b/>
          <w:bCs/>
          <w:color w:val="000000" w:themeColor="text1"/>
          <w:sz w:val="18"/>
          <w:szCs w:val="18"/>
        </w:rPr>
        <w:t>.</w:t>
      </w:r>
      <w:r w:rsidRPr="003F6E30">
        <w:rPr>
          <w:rFonts w:ascii="Times New Roman" w:eastAsiaTheme="minorEastAsia" w:hAnsi="Times New Roman" w:cs="Times New Roman"/>
          <w:b/>
          <w:bCs/>
          <w:color w:val="000000" w:themeColor="text1"/>
          <w:sz w:val="18"/>
          <w:szCs w:val="18"/>
        </w:rPr>
        <w:t xml:space="preserve"> S</w:t>
      </w:r>
      <w:r w:rsidR="00F91C61" w:rsidRPr="003F6E30">
        <w:rPr>
          <w:rFonts w:ascii="Times New Roman" w:eastAsiaTheme="minorEastAsia" w:hAnsi="Times New Roman" w:cs="Times New Roman"/>
          <w:b/>
          <w:bCs/>
          <w:color w:val="000000" w:themeColor="text1"/>
          <w:sz w:val="18"/>
          <w:szCs w:val="18"/>
        </w:rPr>
        <w:t>11</w:t>
      </w:r>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b/>
                <w:bCs/>
                <w:i/>
                <w:color w:val="000000" w:themeColor="text1"/>
                <w:sz w:val="18"/>
                <w:szCs w:val="18"/>
              </w:rPr>
            </m:ctrlPr>
          </m:sSubPr>
          <m:e>
            <m:r>
              <m:rPr>
                <m:sty m:val="bi"/>
              </m:rPr>
              <w:rPr>
                <w:rFonts w:ascii="Cambria Math" w:eastAsiaTheme="minorEastAsia" w:hAnsi="Cambria Math" w:cs="Times New Roman"/>
                <w:color w:val="000000" w:themeColor="text1"/>
                <w:sz w:val="18"/>
                <w:szCs w:val="18"/>
              </w:rPr>
              <m:t>r</m:t>
            </m:r>
          </m:e>
          <m:sub>
            <m:r>
              <m:rPr>
                <m:sty m:val="bi"/>
              </m:rPr>
              <w:rPr>
                <w:rFonts w:ascii="Cambria Math" w:eastAsiaTheme="minorEastAsia"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b/>
                <w:bCs/>
                <w:i/>
                <w:color w:val="000000" w:themeColor="text1"/>
                <w:sz w:val="18"/>
                <w:szCs w:val="18"/>
              </w:rPr>
            </m:ctrlPr>
          </m:sSubPr>
          <m:e>
            <m:r>
              <m:rPr>
                <m:sty m:val="bi"/>
              </m:rPr>
              <w:rPr>
                <w:rFonts w:ascii="Cambria Math" w:eastAsiaTheme="minorEastAsia" w:hAnsi="Cambria Math" w:cs="Times New Roman"/>
                <w:color w:val="000000" w:themeColor="text1"/>
                <w:sz w:val="18"/>
                <w:szCs w:val="18"/>
              </w:rPr>
              <m:t>r</m:t>
            </m:r>
          </m:e>
          <m:sub>
            <m:r>
              <m:rPr>
                <m:sty m:val="bi"/>
              </m:rPr>
              <w:rPr>
                <w:rFonts w:ascii="Cambria Math" w:eastAsiaTheme="minorEastAsia"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as the electron (hole) in-plane coordinate.</w:t>
      </w:r>
      <w:r w:rsidR="00042AE4" w:rsidRPr="003F6E30">
        <w:rPr>
          <w:rFonts w:ascii="Times New Roman" w:eastAsiaTheme="minorEastAsia" w:hAnsi="Times New Roman" w:cs="Times New Roman"/>
          <w:color w:val="000000" w:themeColor="text1"/>
          <w:sz w:val="18"/>
          <w:szCs w:val="18"/>
        </w:rPr>
        <w:t xml:space="preserve"> For the superlattice model (</w:t>
      </w:r>
      <w:r w:rsidR="00042AE4" w:rsidRPr="003F6E30">
        <w:rPr>
          <w:rFonts w:ascii="Times New Roman" w:eastAsiaTheme="minorEastAsia" w:hAnsi="Times New Roman" w:cs="Times New Roman"/>
          <w:b/>
          <w:color w:val="000000" w:themeColor="text1"/>
          <w:sz w:val="18"/>
          <w:szCs w:val="18"/>
        </w:rPr>
        <w:t>Fig. S11a</w:t>
      </w:r>
      <w:r w:rsidR="00042AE4" w:rsidRPr="003F6E30">
        <w:rPr>
          <w:rFonts w:ascii="Times New Roman" w:eastAsiaTheme="minorEastAsia" w:hAnsi="Times New Roman" w:cs="Times New Roman"/>
          <w:color w:val="000000" w:themeColor="text1"/>
          <w:sz w:val="18"/>
          <w:szCs w:val="18"/>
        </w:rPr>
        <w:t>) the origin of the z-coordinate is taken to be the interface between well and barrier; for the isolated QW model (</w:t>
      </w:r>
      <w:r w:rsidR="00042AE4" w:rsidRPr="003F6E30">
        <w:rPr>
          <w:rFonts w:ascii="Times New Roman" w:eastAsiaTheme="minorEastAsia" w:hAnsi="Times New Roman" w:cs="Times New Roman"/>
          <w:b/>
          <w:color w:val="000000" w:themeColor="text1"/>
          <w:sz w:val="18"/>
          <w:szCs w:val="18"/>
        </w:rPr>
        <w:t>Fig. S11b</w:t>
      </w:r>
      <w:r w:rsidR="00042AE4" w:rsidRPr="003F6E30">
        <w:rPr>
          <w:rFonts w:ascii="Times New Roman" w:eastAsiaTheme="minorEastAsia" w:hAnsi="Times New Roman" w:cs="Times New Roman"/>
          <w:color w:val="000000" w:themeColor="text1"/>
          <w:sz w:val="18"/>
          <w:szCs w:val="18"/>
        </w:rPr>
        <w:t xml:space="preserve">) the origin is taken to be the center of the well. </w:t>
      </w:r>
    </w:p>
    <w:p w14:paraId="09949BDF" w14:textId="053FE279" w:rsidR="00C463F8" w:rsidRPr="003F6E30" w:rsidRDefault="00D11B6D" w:rsidP="00AE26FB">
      <w:pPr>
        <w:pStyle w:val="Heading2"/>
        <w:rPr>
          <w:i w:val="0"/>
        </w:rPr>
      </w:pPr>
      <w:r w:rsidRPr="003F6E30">
        <w:tab/>
      </w:r>
      <w:bookmarkStart w:id="53" w:name="_Toc124242265"/>
      <w:bookmarkStart w:id="54" w:name="_Toc124242396"/>
      <w:bookmarkStart w:id="55" w:name="_Toc126472216"/>
      <w:r w:rsidR="00C463F8" w:rsidRPr="003F6E30">
        <w:t>1</w:t>
      </w:r>
      <w:r w:rsidR="00280CC9" w:rsidRPr="003F6E30">
        <w:t>2</w:t>
      </w:r>
      <w:r w:rsidR="00C463F8" w:rsidRPr="003F6E30">
        <w:t>.1  Superlattice model</w:t>
      </w:r>
      <w:bookmarkEnd w:id="53"/>
      <w:bookmarkEnd w:id="54"/>
      <w:bookmarkEnd w:id="55"/>
    </w:p>
    <w:p w14:paraId="114A70F3" w14:textId="77777777" w:rsidR="00CC2972" w:rsidRPr="003F6E30" w:rsidRDefault="00CC2972" w:rsidP="00CC2972">
      <w:pPr>
        <w:spacing w:line="240" w:lineRule="auto"/>
        <w:contextualSpacing/>
        <w:jc w:val="both"/>
        <w:rPr>
          <w:rFonts w:ascii="Times New Roman" w:hAnsi="Times New Roman" w:cs="Times New Roman"/>
          <w:i/>
          <w:iCs/>
          <w:color w:val="000000" w:themeColor="text1"/>
          <w:sz w:val="18"/>
          <w:szCs w:val="18"/>
        </w:rPr>
      </w:pPr>
    </w:p>
    <w:p w14:paraId="75BA05C2" w14:textId="41025A06" w:rsidR="00C463F8" w:rsidRPr="003F6E30" w:rsidRDefault="00C62C2B"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r>
      <w:r w:rsidR="00C463F8" w:rsidRPr="003F6E30">
        <w:rPr>
          <w:rFonts w:ascii="Times New Roman" w:hAnsi="Times New Roman" w:cs="Times New Roman"/>
          <w:color w:val="000000" w:themeColor="text1"/>
          <w:sz w:val="18"/>
          <w:szCs w:val="18"/>
        </w:rPr>
        <w:t>The following theory is based on the work of Gusienov</w:t>
      </w:r>
      <w:r w:rsidR="00C463F8"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&lt;EndNote&gt;&lt;Cite&gt;&lt;Author&gt;Guseinov&lt;/Author&gt;&lt;Year&gt;1984&lt;/Year&gt;&lt;RecNum&gt;528&lt;/RecNum&gt;&lt;DisplayText&gt;&lt;style face="superscript"&gt;78&lt;/style&gt;&lt;/DisplayText&gt;&lt;record&gt;&lt;rec-number&gt;528&lt;/rec-number&gt;&lt;foreign-keys&gt;&lt;key app="EN" db-id="pea9fxf0h55w59eeadux2dsmxxvefd0vzz9f" timestamp="1664060228"&gt;528&lt;/key&gt;&lt;/foreign-keys&gt;&lt;ref-type name="Journal Article"&gt;17&lt;/ref-type&gt;&lt;contributors&gt;&lt;authors&gt;&lt;author&gt;Guseinov, R. R.&lt;/author&gt;&lt;/authors&gt;&lt;/contributors&gt;&lt;titles&gt;&lt;title&gt;Coulomb Interaction and Excitons in a Superlattice&lt;/title&gt;&lt;secondary-title&gt;physica status solidi (b)&lt;/secondary-title&gt;&lt;/titles&gt;&lt;periodical&gt;&lt;full-title&gt;physica status solidi (b)&lt;/full-title&gt;&lt;/periodical&gt;&lt;pages&gt;237-243&lt;/pages&gt;&lt;volume&gt;125&lt;/volume&gt;&lt;number&gt;1&lt;/number&gt;&lt;dates&gt;&lt;year&gt;1984&lt;/year&gt;&lt;/dates&gt;&lt;isbn&gt;0370-1972&lt;/isbn&gt;&lt;urls&gt;&lt;related-urls&gt;&lt;url&gt;https://onlinelibrary.wiley.com/doi/abs/10.1002/pssb.2221250128&lt;/url&gt;&lt;/related-urls&gt;&lt;/urls&gt;&lt;electronic-resource-num&gt;https://doi.org/10.1002/pssb.2221250128&lt;/electronic-resource-num&gt;&lt;/record&gt;&lt;/Cite&gt;&lt;/EndNote&gt;</w:instrText>
      </w:r>
      <w:r w:rsidR="00C463F8"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78</w:t>
      </w:r>
      <w:r w:rsidR="00C463F8" w:rsidRPr="003F6E30">
        <w:rPr>
          <w:rFonts w:ascii="Times New Roman" w:hAnsi="Times New Roman" w:cs="Times New Roman"/>
          <w:color w:val="000000" w:themeColor="text1"/>
          <w:sz w:val="18"/>
          <w:szCs w:val="18"/>
        </w:rPr>
        <w:fldChar w:fldCharType="end"/>
      </w:r>
      <w:r w:rsidR="00C463F8" w:rsidRPr="003F6E30">
        <w:rPr>
          <w:rFonts w:ascii="Times New Roman" w:hAnsi="Times New Roman" w:cs="Times New Roman"/>
          <w:color w:val="000000" w:themeColor="text1"/>
          <w:sz w:val="18"/>
          <w:szCs w:val="18"/>
        </w:rPr>
        <w:t xml:space="preserve"> and Muljarov</w:t>
      </w:r>
      <w:r w:rsidR="00C463F8"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00C463F8"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54</w:t>
      </w:r>
      <w:r w:rsidR="00C463F8" w:rsidRPr="003F6E30">
        <w:rPr>
          <w:rFonts w:ascii="Times New Roman" w:hAnsi="Times New Roman" w:cs="Times New Roman"/>
          <w:color w:val="000000" w:themeColor="text1"/>
          <w:sz w:val="18"/>
          <w:szCs w:val="18"/>
        </w:rPr>
        <w:fldChar w:fldCharType="end"/>
      </w:r>
      <w:r w:rsidR="00C463F8" w:rsidRPr="003F6E30">
        <w:rPr>
          <w:rFonts w:ascii="Times New Roman" w:hAnsi="Times New Roman" w:cs="Times New Roman"/>
          <w:color w:val="000000" w:themeColor="text1"/>
          <w:sz w:val="18"/>
          <w:szCs w:val="18"/>
        </w:rPr>
        <w:t xml:space="preserve">; we present an overview of the theory and describe our numerical approach to obtaining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C463F8"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a</m:t>
        </m:r>
      </m:oMath>
      <w:r w:rsidR="00C463F8" w:rsidRPr="003F6E30">
        <w:rPr>
          <w:rFonts w:ascii="Times New Roman" w:eastAsiaTheme="minorEastAsia" w:hAnsi="Times New Roman" w:cs="Times New Roman"/>
          <w:color w:val="000000" w:themeColor="text1"/>
          <w:sz w:val="18"/>
          <w:szCs w:val="18"/>
        </w:rPr>
        <w:t xml:space="preserve">. The calculations were run using atomic units, with lengths in terms of hydrogen’s Bohr radius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a</m:t>
            </m:r>
          </m:e>
          <m:sub>
            <m:r>
              <w:rPr>
                <w:rFonts w:ascii="Cambria Math" w:eastAsiaTheme="minorEastAsia" w:hAnsi="Cambria Math" w:cs="Times New Roman"/>
                <w:color w:val="000000" w:themeColor="text1"/>
                <w:sz w:val="18"/>
                <w:szCs w:val="18"/>
              </w:rPr>
              <m:t>0,H</m:t>
            </m:r>
          </m:sub>
        </m:sSub>
      </m:oMath>
      <w:r w:rsidR="00C463F8" w:rsidRPr="003F6E30">
        <w:rPr>
          <w:rFonts w:ascii="Times New Roman" w:eastAsiaTheme="minorEastAsia" w:hAnsi="Times New Roman" w:cs="Times New Roman"/>
          <w:color w:val="000000" w:themeColor="text1"/>
          <w:sz w:val="18"/>
          <w:szCs w:val="18"/>
        </w:rPr>
        <w:t xml:space="preserve">  (1</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a</m:t>
            </m:r>
          </m:e>
          <m:sub>
            <m:r>
              <w:rPr>
                <w:rFonts w:ascii="Cambria Math" w:eastAsiaTheme="minorEastAsia" w:hAnsi="Cambria Math" w:cs="Times New Roman"/>
                <w:color w:val="000000" w:themeColor="text1"/>
                <w:sz w:val="18"/>
                <w:szCs w:val="18"/>
              </w:rPr>
              <m:t>0,H</m:t>
            </m:r>
          </m:sub>
        </m:sSub>
      </m:oMath>
      <w:r w:rsidR="00C463F8" w:rsidRPr="003F6E30">
        <w:rPr>
          <w:rFonts w:ascii="Times New Roman" w:eastAsiaTheme="minorEastAsia" w:hAnsi="Times New Roman" w:cs="Times New Roman"/>
          <w:color w:val="000000" w:themeColor="text1"/>
          <w:sz w:val="18"/>
          <w:szCs w:val="18"/>
        </w:rPr>
        <w:t xml:space="preserve">  =</w:t>
      </w:r>
      <w:r w:rsidR="00C463F8" w:rsidRPr="003F6E30">
        <w:rPr>
          <w:rFonts w:ascii="Times New Roman" w:hAnsi="Times New Roman" w:cs="Times New Roman"/>
          <w:color w:val="000000" w:themeColor="text1"/>
          <w:sz w:val="18"/>
          <w:szCs w:val="18"/>
        </w:rPr>
        <w:t xml:space="preserve"> 0.</w:t>
      </w:r>
      <w:r w:rsidR="00C463F8" w:rsidRPr="003F6E30">
        <w:rPr>
          <w:rFonts w:ascii="Times New Roman" w:eastAsiaTheme="minorEastAsia" w:hAnsi="Times New Roman" w:cs="Times New Roman"/>
          <w:color w:val="000000" w:themeColor="text1"/>
          <w:sz w:val="18"/>
          <w:szCs w:val="18"/>
        </w:rPr>
        <w:t>529177 Å) and energy in terms of Hartree (1 Hartree = 27.2114 eV).</w:t>
      </w:r>
      <w:r w:rsidR="00C463F8" w:rsidRPr="003F6E30">
        <w:rPr>
          <w:rFonts w:ascii="Times New Roman" w:hAnsi="Times New Roman" w:cs="Times New Roman"/>
          <w:color w:val="000000" w:themeColor="text1"/>
          <w:sz w:val="18"/>
          <w:szCs w:val="18"/>
        </w:rPr>
        <w:t xml:space="preserve"> We first obtain out-of-plane single particle wavefunctions for electron and hole by solving the 1D Schrödinger equation for the z-dimension then use those wavefunctions to construct a potential which is used in a 2D (in-plane) combined </w:t>
      </w:r>
      <w:r w:rsidR="00341DE7" w:rsidRPr="003F6E30">
        <w:rPr>
          <w:rFonts w:ascii="Times New Roman" w:hAnsi="Times New Roman" w:cs="Times New Roman"/>
          <w:color w:val="000000" w:themeColor="text1"/>
          <w:sz w:val="18"/>
          <w:szCs w:val="18"/>
        </w:rPr>
        <w:t>electron-hole</w:t>
      </w:r>
      <w:r w:rsidR="00C463F8" w:rsidRPr="003F6E30">
        <w:rPr>
          <w:rFonts w:ascii="Times New Roman" w:hAnsi="Times New Roman" w:cs="Times New Roman"/>
          <w:color w:val="000000" w:themeColor="text1"/>
          <w:sz w:val="18"/>
          <w:szCs w:val="18"/>
        </w:rPr>
        <w:t xml:space="preserve"> Schrödinger equation. The absolute values of the energy eigenvalues of that 2D equation are the exciton binding energies. More specifically, the 2D Schrödinger equation for the relative motion of the e-h pair is the following:</w:t>
      </w:r>
      <w:r w:rsidR="00C463F8"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&lt;EndNote&gt;&lt;Cite&gt;&lt;Author&gt;Guseinov&lt;/Author&gt;&lt;Year&gt;1984&lt;/Year&gt;&lt;RecNum&gt;528&lt;/RecNum&gt;&lt;DisplayText&gt;&lt;style face="superscript"&gt;54,78&lt;/style&gt;&lt;/DisplayText&gt;&lt;record&gt;&lt;rec-number&gt;528&lt;/rec-number&gt;&lt;foreign-keys&gt;&lt;key app="EN" db-id="pea9fxf0h55w59eeadux2dsmxxvefd0vzz9f" timestamp="1664060228"&gt;528&lt;/key&gt;&lt;/foreign-keys&gt;&lt;ref-type name="Journal Article"&gt;17&lt;/ref-type&gt;&lt;contributors&gt;&lt;authors&gt;&lt;author&gt;Guseinov, R. R.&lt;/author&gt;&lt;/authors&gt;&lt;/contributors&gt;&lt;titles&gt;&lt;title&gt;Coulomb Interaction and Excitons in a Superlattice&lt;/title&gt;&lt;secondary-title&gt;physica status solidi (b)&lt;/secondary-title&gt;&lt;/titles&gt;&lt;periodical&gt;&lt;full-title&gt;physica status solidi (b)&lt;/full-title&gt;&lt;/periodical&gt;&lt;pages&gt;237-243&lt;/pages&gt;&lt;volume&gt;125&lt;/volume&gt;&lt;number&gt;1&lt;/number&gt;&lt;dates&gt;&lt;year&gt;1984&lt;/year&gt;&lt;/dates&gt;&lt;isbn&gt;0370-1972&lt;/isbn&gt;&lt;urls&gt;&lt;related-urls&gt;&lt;url&gt;https://onlinelibrary.wiley.com/doi/abs/10.1002/pssb.2221250128&lt;/url&gt;&lt;/related-urls&gt;&lt;/urls&gt;&lt;electronic-resource-num&gt;https://doi.org/10.1002/pssb.2221250128&lt;/electronic-resource-num&gt;&lt;/record&gt;&lt;/Cite&gt;&lt;Cite&gt;&lt;Author&gt;Muljarov&lt;/Author&gt;&lt;Year&gt;1995&lt;/Year&gt;&lt;RecNum&gt;178&lt;/RecNum&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00C463F8"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54,78</w:t>
      </w:r>
      <w:r w:rsidR="00C463F8" w:rsidRPr="003F6E30">
        <w:rPr>
          <w:rFonts w:ascii="Times New Roman" w:hAnsi="Times New Roman" w:cs="Times New Roman"/>
          <w:color w:val="000000" w:themeColor="text1"/>
          <w:sz w:val="18"/>
          <w:szCs w:val="18"/>
        </w:rPr>
        <w:fldChar w:fldCharType="end"/>
      </w:r>
    </w:p>
    <w:p w14:paraId="623CCB12" w14:textId="77777777" w:rsidR="00CC2972" w:rsidRPr="003F6E30" w:rsidRDefault="00CC2972" w:rsidP="00CC2972">
      <w:pPr>
        <w:spacing w:line="240" w:lineRule="auto"/>
        <w:contextualSpacing/>
        <w:jc w:val="both"/>
        <w:rPr>
          <w:rFonts w:ascii="Times New Roman" w:hAnsi="Times New Roman" w:cs="Times New Roman"/>
          <w:color w:val="000000" w:themeColor="text1"/>
          <w:sz w:val="18"/>
          <w:szCs w:val="18"/>
        </w:rPr>
      </w:pPr>
    </w:p>
    <w:p w14:paraId="6B49B848" w14:textId="15DE1F69" w:rsidR="00F151DA" w:rsidRPr="003F6E30" w:rsidRDefault="00F151DA"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m:oMath>
        <m:r>
          <w:rPr>
            <w:rFonts w:ascii="Cambria Math" w:eastAsiaTheme="minorEastAsia"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ℏ</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2μ</m:t>
            </m:r>
          </m:den>
        </m:f>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d</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d</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r</m:t>
                    </m:r>
                  </m:e>
                  <m:sup>
                    <m:r>
                      <w:rPr>
                        <w:rFonts w:ascii="Cambria Math" w:hAnsi="Cambria Math" w:cs="Times New Roman"/>
                        <w:color w:val="000000" w:themeColor="text1"/>
                        <w:sz w:val="18"/>
                        <w:szCs w:val="18"/>
                      </w:rPr>
                      <m:t>2</m:t>
                    </m:r>
                  </m:sup>
                </m:sSup>
              </m:den>
            </m:f>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1</m:t>
                </m:r>
              </m:num>
              <m:den>
                <m:r>
                  <w:rPr>
                    <w:rFonts w:ascii="Cambria Math" w:hAnsi="Cambria Math" w:cs="Times New Roman"/>
                    <w:color w:val="000000" w:themeColor="text1"/>
                    <w:sz w:val="18"/>
                    <w:szCs w:val="18"/>
                  </w:rPr>
                  <m:t>r</m:t>
                </m:r>
              </m:den>
            </m:f>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d</m:t>
                </m:r>
              </m:num>
              <m:den>
                <m:r>
                  <w:rPr>
                    <w:rFonts w:ascii="Cambria Math" w:hAnsi="Cambria Math" w:cs="Times New Roman"/>
                    <w:color w:val="000000" w:themeColor="text1"/>
                    <w:sz w:val="18"/>
                    <w:szCs w:val="18"/>
                  </w:rPr>
                  <m:t>dr</m:t>
                </m:r>
              </m:den>
            </m:f>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m</m:t>
                    </m:r>
                  </m:e>
                  <m:sup>
                    <m:r>
                      <w:rPr>
                        <w:rFonts w:ascii="Cambria Math" w:hAnsi="Cambria Math" w:cs="Times New Roman"/>
                        <w:color w:val="000000" w:themeColor="text1"/>
                        <w:sz w:val="18"/>
                        <w:szCs w:val="18"/>
                      </w:rPr>
                      <m:t>2</m:t>
                    </m:r>
                  </m:sup>
                </m:sSup>
              </m:num>
              <m:den>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r</m:t>
                    </m:r>
                  </m:e>
                  <m:sup>
                    <m:r>
                      <w:rPr>
                        <w:rFonts w:ascii="Cambria Math" w:hAnsi="Cambria Math" w:cs="Times New Roman"/>
                        <w:color w:val="000000" w:themeColor="text1"/>
                        <w:sz w:val="18"/>
                        <w:szCs w:val="18"/>
                      </w:rPr>
                      <m:t>2</m:t>
                    </m:r>
                  </m:sup>
                </m:sSup>
              </m:den>
            </m:f>
          </m:e>
        </m:d>
        <m:r>
          <w:rPr>
            <w:rFonts w:ascii="Cambria Math" w:hAnsi="Cambria Math" w:cs="Times New Roman"/>
            <w:color w:val="000000" w:themeColor="text1"/>
            <w:sz w:val="18"/>
            <w:szCs w:val="18"/>
          </w:rPr>
          <m:t>R</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r>
          <w:rPr>
            <w:rFonts w:ascii="Cambria Math" w:hAnsi="Cambria Math" w:cs="Times New Roman"/>
            <w:color w:val="000000" w:themeColor="text1"/>
            <w:sz w:val="18"/>
            <w:szCs w:val="18"/>
          </w:rPr>
          <m:t>+V</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r>
          <w:rPr>
            <w:rFonts w:ascii="Cambria Math" w:hAnsi="Cambria Math" w:cs="Times New Roman"/>
            <w:color w:val="000000" w:themeColor="text1"/>
            <w:sz w:val="18"/>
            <w:szCs w:val="18"/>
          </w:rPr>
          <m:t>R</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b,n</m:t>
            </m:r>
          </m:sub>
        </m:sSub>
        <m:r>
          <w:rPr>
            <w:rFonts w:ascii="Cambria Math" w:hAnsi="Cambria Math" w:cs="Times New Roman"/>
            <w:color w:val="000000" w:themeColor="text1"/>
            <w:sz w:val="18"/>
            <w:szCs w:val="18"/>
          </w:rPr>
          <m:t>R</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oMath>
      <w:r w:rsidRPr="003F6E30">
        <w:rPr>
          <w:rFonts w:ascii="Times New Roman" w:eastAsia="Times New Roman" w:hAnsi="Times New Roman" w:cs="Times New Roman"/>
          <w:color w:val="000000" w:themeColor="text1"/>
          <w:sz w:val="18"/>
          <w:szCs w:val="18"/>
        </w:rPr>
        <w:tab/>
      </w:r>
      <w:r w:rsidR="00A11B77" w:rsidRPr="003F6E30">
        <w:rPr>
          <w:rFonts w:ascii="Times New Roman" w:eastAsia="Times New Roman" w:hAnsi="Times New Roman" w:cs="Times New Roman"/>
          <w:color w:val="000000" w:themeColor="text1"/>
          <w:sz w:val="18"/>
          <w:szCs w:val="18"/>
        </w:rPr>
        <w:tab/>
        <w:t xml:space="preserve">  </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22</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3B0BECE8" w14:textId="77777777" w:rsidR="00CC2972" w:rsidRPr="003F6E30" w:rsidRDefault="00CC2972" w:rsidP="00CC2972">
      <w:pPr>
        <w:spacing w:line="240" w:lineRule="auto"/>
        <w:contextualSpacing/>
        <w:jc w:val="both"/>
        <w:rPr>
          <w:rFonts w:ascii="Times New Roman" w:hAnsi="Times New Roman" w:cs="Times New Roman"/>
          <w:color w:val="000000" w:themeColor="text1"/>
          <w:sz w:val="18"/>
          <w:szCs w:val="18"/>
        </w:rPr>
      </w:pPr>
    </w:p>
    <w:p w14:paraId="619828C6" w14:textId="6128CDC9" w:rsidR="00977A18" w:rsidRPr="003F6E30" w:rsidRDefault="004B664D"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Here, </w:t>
      </w:r>
      <m:oMath>
        <m:r>
          <w:rPr>
            <w:rFonts w:ascii="Cambria Math"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denotes the exciton’s reduced effective mass (</w:t>
      </w:r>
      <m:oMath>
        <m:sSup>
          <m:sSupPr>
            <m:ctrlPr>
              <w:rPr>
                <w:rFonts w:ascii="Cambria Math" w:eastAsiaTheme="minorEastAsia" w:hAnsi="Cambria Math" w:cs="Times New Roman"/>
                <w:i/>
                <w:color w:val="000000" w:themeColor="text1"/>
                <w:sz w:val="18"/>
                <w:szCs w:val="18"/>
              </w:rPr>
            </m:ctrlPr>
          </m:sSupPr>
          <m:e>
            <m:r>
              <w:rPr>
                <w:rFonts w:ascii="Cambria Math" w:eastAsiaTheme="minorEastAsia" w:hAnsi="Cambria Math" w:cs="Times New Roman"/>
                <w:color w:val="000000" w:themeColor="text1"/>
                <w:sz w:val="18"/>
                <w:szCs w:val="18"/>
              </w:rPr>
              <m:t>μ</m:t>
            </m:r>
          </m:e>
          <m:sup>
            <m:r>
              <w:rPr>
                <w:rFonts w:ascii="Cambria Math" w:eastAsiaTheme="minorEastAsia" w:hAnsi="Cambria Math" w:cs="Times New Roman"/>
                <w:color w:val="000000" w:themeColor="text1"/>
                <w:sz w:val="18"/>
                <w:szCs w:val="18"/>
              </w:rPr>
              <m:t>-1</m:t>
            </m:r>
          </m:sup>
        </m:sSup>
        <m:r>
          <w:rPr>
            <w:rFonts w:ascii="Cambria Math" w:eastAsiaTheme="minorEastAsia" w:hAnsi="Cambria Math" w:cs="Times New Roman"/>
            <w:color w:val="000000" w:themeColor="text1"/>
            <w:sz w:val="18"/>
            <w:szCs w:val="18"/>
          </w:rPr>
          <m:t>=</m:t>
        </m:r>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e,∥</m:t>
            </m:r>
          </m:sub>
          <m:sup>
            <m:r>
              <w:rPr>
                <w:rFonts w:ascii="Cambria Math" w:eastAsiaTheme="minorEastAsia" w:hAnsi="Cambria Math" w:cs="Times New Roman"/>
                <w:color w:val="000000" w:themeColor="text1"/>
                <w:sz w:val="18"/>
                <w:szCs w:val="18"/>
              </w:rPr>
              <m:t>-1</m:t>
            </m:r>
          </m:sup>
        </m:sSubSup>
        <m:r>
          <w:rPr>
            <w:rFonts w:ascii="Cambria Math" w:eastAsiaTheme="minorEastAsia" w:hAnsi="Cambria Math" w:cs="Times New Roman"/>
            <w:color w:val="000000" w:themeColor="text1"/>
            <w:sz w:val="18"/>
            <w:szCs w:val="18"/>
          </w:rPr>
          <m:t>+</m:t>
        </m:r>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h,∥</m:t>
            </m:r>
          </m:sub>
          <m:sup>
            <m:r>
              <w:rPr>
                <w:rFonts w:ascii="Cambria Math" w:eastAsiaTheme="minorEastAsia" w:hAnsi="Cambria Math" w:cs="Times New Roman"/>
                <w:color w:val="000000" w:themeColor="text1"/>
                <w:sz w:val="18"/>
                <w:szCs w:val="18"/>
              </w:rPr>
              <m:t>-1</m:t>
            </m:r>
          </m:sup>
        </m:sSubSup>
      </m:oMath>
      <w:r w:rsidRPr="003F6E30">
        <w:rPr>
          <w:rFonts w:ascii="Times New Roman" w:eastAsiaTheme="minorEastAsia" w:hAnsi="Times New Roman" w:cs="Times New Roman"/>
          <w:color w:val="000000" w:themeColor="text1"/>
          <w:sz w:val="18"/>
          <w:szCs w:val="18"/>
        </w:rPr>
        <w:t xml:space="preserve">), </w:t>
      </w:r>
      <m:oMath>
        <m:r>
          <w:rPr>
            <w:rFonts w:ascii="Cambria Math" w:hAnsi="Cambria Math" w:cs="Times New Roman"/>
            <w:color w:val="000000" w:themeColor="text1"/>
            <w:sz w:val="18"/>
            <w:szCs w:val="18"/>
          </w:rPr>
          <m:t>r</m:t>
        </m:r>
      </m:oMath>
      <w:r w:rsidRPr="003F6E30">
        <w:rPr>
          <w:rFonts w:ascii="Times New Roman" w:eastAsiaTheme="minorEastAsia" w:hAnsi="Times New Roman" w:cs="Times New Roman"/>
          <w:color w:val="000000" w:themeColor="text1"/>
          <w:sz w:val="18"/>
          <w:szCs w:val="18"/>
        </w:rPr>
        <w:t xml:space="preserve"> is the e-h </w:t>
      </w:r>
      <w:r w:rsidR="00577853" w:rsidRPr="003F6E30">
        <w:rPr>
          <w:rFonts w:ascii="Times New Roman" w:eastAsiaTheme="minorEastAsia" w:hAnsi="Times New Roman" w:cs="Times New Roman"/>
          <w:color w:val="000000" w:themeColor="text1"/>
          <w:sz w:val="18"/>
          <w:szCs w:val="18"/>
        </w:rPr>
        <w:t xml:space="preserve">in-plane </w:t>
      </w:r>
      <w:r w:rsidRPr="003F6E30">
        <w:rPr>
          <w:rFonts w:ascii="Times New Roman" w:eastAsiaTheme="minorEastAsia" w:hAnsi="Times New Roman" w:cs="Times New Roman"/>
          <w:color w:val="000000" w:themeColor="text1"/>
          <w:sz w:val="18"/>
          <w:szCs w:val="18"/>
        </w:rPr>
        <w:t>separation</w:t>
      </w:r>
      <w:r w:rsidR="00577853" w:rsidRPr="003F6E30">
        <w:rPr>
          <w:rFonts w:ascii="Times New Roman" w:eastAsiaTheme="minorEastAsia" w:hAnsi="Times New Roman" w:cs="Times New Roman"/>
          <w:color w:val="000000" w:themeColor="text1"/>
          <w:sz w:val="18"/>
          <w:szCs w:val="18"/>
        </w:rPr>
        <w:t xml:space="preserve"> (or 2D radial coordinate)</w:t>
      </w:r>
      <w:r w:rsidRPr="003F6E30">
        <w:rPr>
          <w:rFonts w:ascii="Times New Roman" w:eastAsiaTheme="minorEastAsia" w:hAnsi="Times New Roman" w:cs="Times New Roman"/>
          <w:color w:val="000000" w:themeColor="text1"/>
          <w:sz w:val="18"/>
          <w:szCs w:val="18"/>
        </w:rPr>
        <w:t xml:space="preserve"> </w:t>
      </w:r>
      <m:oMath>
        <m:r>
          <w:rPr>
            <w:rFonts w:ascii="Cambria Math" w:hAnsi="Cambria Math" w:cs="Times New Roman"/>
            <w:color w:val="000000" w:themeColor="text1"/>
            <w:sz w:val="18"/>
            <w:szCs w:val="18"/>
          </w:rPr>
          <m:t>r</m:t>
        </m:r>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r</m:t>
            </m:r>
          </m:e>
          <m:sub>
            <m:r>
              <m:rPr>
                <m:sty m:val="bi"/>
              </m:rP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r</m:t>
            </m:r>
          </m:e>
          <m:sub>
            <m:r>
              <m:rPr>
                <m:sty m:val="bi"/>
              </m:rP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m</m:t>
        </m:r>
      </m:oMath>
      <w:r w:rsidRPr="003F6E30">
        <w:rPr>
          <w:rFonts w:ascii="Times New Roman" w:eastAsiaTheme="minorEastAsia" w:hAnsi="Times New Roman" w:cs="Times New Roman"/>
          <w:color w:val="000000" w:themeColor="text1"/>
          <w:sz w:val="18"/>
          <w:szCs w:val="18"/>
        </w:rPr>
        <w:t xml:space="preserve"> is the </w:t>
      </w:r>
      <w:r w:rsidRPr="003F6E30">
        <w:rPr>
          <w:rFonts w:ascii="Times New Roman" w:hAnsi="Times New Roman" w:cs="Times New Roman"/>
          <w:color w:val="000000" w:themeColor="text1"/>
          <w:sz w:val="18"/>
          <w:szCs w:val="18"/>
        </w:rPr>
        <w:t xml:space="preserve">angular momentum quantum number. We set </w:t>
      </w:r>
      <m:oMath>
        <m:r>
          <w:rPr>
            <w:rFonts w:ascii="Cambria Math" w:hAnsi="Cambria Math" w:cs="Times New Roman"/>
            <w:color w:val="000000" w:themeColor="text1"/>
            <w:sz w:val="18"/>
            <w:szCs w:val="18"/>
          </w:rPr>
          <m:t>m=0</m:t>
        </m:r>
      </m:oMath>
      <w:r w:rsidRPr="003F6E30">
        <w:rPr>
          <w:rFonts w:ascii="Times New Roman" w:eastAsiaTheme="minorEastAsia" w:hAnsi="Times New Roman" w:cs="Times New Roman"/>
          <w:color w:val="000000" w:themeColor="text1"/>
          <w:sz w:val="18"/>
          <w:szCs w:val="18"/>
        </w:rPr>
        <w:t xml:space="preserve"> to solve for the </w:t>
      </w:r>
      <m:oMath>
        <m:r>
          <w:rPr>
            <w:rFonts w:ascii="Cambria Math" w:eastAsiaTheme="minorEastAsia" w:hAnsi="Cambria Math" w:cs="Times New Roman"/>
            <w:color w:val="000000" w:themeColor="text1"/>
            <w:sz w:val="18"/>
            <w:szCs w:val="18"/>
          </w:rPr>
          <m:t>s</m:t>
        </m:r>
      </m:oMath>
      <w:r w:rsidRPr="003F6E30">
        <w:rPr>
          <w:rFonts w:ascii="Times New Roman" w:eastAsiaTheme="minorEastAsia" w:hAnsi="Times New Roman" w:cs="Times New Roman"/>
          <w:color w:val="000000" w:themeColor="text1"/>
          <w:sz w:val="18"/>
          <w:szCs w:val="18"/>
        </w:rPr>
        <w:t xml:space="preserve">-state binding energies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b,n</m:t>
            </m:r>
          </m:sub>
        </m:sSub>
      </m:oMath>
      <w:r w:rsidRPr="003F6E30">
        <w:rPr>
          <w:rFonts w:ascii="Times New Roman" w:eastAsiaTheme="minorEastAsia" w:hAnsi="Times New Roman" w:cs="Times New Roman"/>
          <w:color w:val="000000" w:themeColor="text1"/>
          <w:sz w:val="18"/>
          <w:szCs w:val="18"/>
        </w:rPr>
        <w:t xml:space="preserve">, and the primary task of the procedure is the calculation of the potential </w:t>
      </w:r>
      <m:oMath>
        <m:r>
          <w:rPr>
            <w:rFonts w:ascii="Cambria Math" w:eastAsiaTheme="minorEastAsia" w:hAnsi="Cambria Math" w:cs="Times New Roman"/>
            <w:color w:val="000000" w:themeColor="text1"/>
            <w:sz w:val="18"/>
            <w:szCs w:val="18"/>
          </w:rPr>
          <m:t>V(r)</m:t>
        </m:r>
      </m:oMath>
      <w:r w:rsidRPr="003F6E30">
        <w:rPr>
          <w:rFonts w:ascii="Times New Roman" w:eastAsiaTheme="minorEastAsia" w:hAnsi="Times New Roman" w:cs="Times New Roman"/>
          <w:color w:val="000000" w:themeColor="text1"/>
          <w:sz w:val="18"/>
          <w:szCs w:val="18"/>
        </w:rPr>
        <w:t xml:space="preserve">, given by </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54</w:t>
      </w:r>
      <w:r w:rsidRPr="003F6E30">
        <w:rPr>
          <w:rFonts w:ascii="Times New Roman"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w:t>
      </w:r>
    </w:p>
    <w:p w14:paraId="4825830F" w14:textId="77777777" w:rsidR="00CC2972" w:rsidRPr="003F6E30" w:rsidRDefault="00CC2972" w:rsidP="00CC2972">
      <w:pPr>
        <w:spacing w:line="240" w:lineRule="auto"/>
        <w:contextualSpacing/>
        <w:jc w:val="both"/>
        <w:rPr>
          <w:rFonts w:ascii="Times New Roman" w:eastAsiaTheme="minorEastAsia" w:hAnsi="Times New Roman" w:cs="Times New Roman"/>
          <w:color w:val="000000" w:themeColor="text1"/>
          <w:sz w:val="18"/>
          <w:szCs w:val="18"/>
        </w:rPr>
      </w:pPr>
    </w:p>
    <w:p w14:paraId="43057173" w14:textId="79EE04E2" w:rsidR="00F151DA" w:rsidRPr="003F6E30" w:rsidRDefault="004B664D" w:rsidP="00CC2972">
      <w:pPr>
        <w:spacing w:line="240" w:lineRule="auto"/>
        <w:contextualSpacing/>
        <w:jc w:val="both"/>
        <w:rPr>
          <w:rFonts w:ascii="Times New Roman" w:hAnsi="Times New Roman" w:cs="Times New Roman"/>
          <w:color w:val="000000" w:themeColor="text1"/>
          <w:sz w:val="18"/>
          <w:szCs w:val="18"/>
        </w:rPr>
      </w:pPr>
      <m:oMath>
        <m:r>
          <w:rPr>
            <w:rFonts w:ascii="Cambria Math" w:hAnsi="Cambria Math" w:cs="Times New Roman"/>
            <w:color w:val="000000" w:themeColor="text1"/>
            <w:sz w:val="18"/>
            <w:szCs w:val="18"/>
          </w:rPr>
          <m:t>V</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r>
          <w:rPr>
            <w:rFonts w:ascii="Cambria Math" w:hAnsi="Cambria Math" w:cs="Times New Roman"/>
            <w:color w:val="000000" w:themeColor="text1"/>
            <w:sz w:val="18"/>
            <w:szCs w:val="18"/>
          </w:rPr>
          <m:t>=4</m:t>
        </m:r>
        <m:nary>
          <m:naryPr>
            <m:limLoc m:val="subSup"/>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/2</m:t>
            </m:r>
          </m:sub>
          <m:sup>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/2</m:t>
            </m:r>
          </m:sup>
          <m:e>
            <m:r>
              <w:rPr>
                <w:rFonts w:ascii="Cambria Math" w:hAnsi="Cambria Math" w:cs="Times New Roman"/>
                <w:color w:val="000000" w:themeColor="text1"/>
                <w:sz w:val="18"/>
                <w:szCs w:val="18"/>
              </w:rPr>
              <m:t>d</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nary>
              <m:naryPr>
                <m:limLoc m:val="subSup"/>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/2</m:t>
                </m:r>
              </m:sub>
              <m:sup>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/2</m:t>
                </m:r>
              </m:sup>
              <m:e>
                <m:r>
                  <w:rPr>
                    <w:rFonts w:ascii="Cambria Math" w:hAnsi="Cambria Math" w:cs="Times New Roman"/>
                    <w:color w:val="000000" w:themeColor="text1"/>
                    <w:sz w:val="18"/>
                    <w:szCs w:val="18"/>
                  </w:rPr>
                  <m:t>d</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sSup>
                  <m:sSupPr>
                    <m:ctrlPr>
                      <w:rPr>
                        <w:rFonts w:ascii="Cambria Math" w:hAnsi="Cambria Math" w:cs="Times New Roman"/>
                        <w:i/>
                        <w:color w:val="000000" w:themeColor="text1"/>
                        <w:sz w:val="18"/>
                        <w:szCs w:val="18"/>
                      </w:rPr>
                    </m:ctrlPr>
                  </m:sSupPr>
                  <m:e>
                    <m:d>
                      <m:dPr>
                        <m:begChr m:val="|"/>
                        <m:endChr m:val="|"/>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e>
                        </m:d>
                      </m:e>
                    </m:d>
                  </m:e>
                  <m:sup>
                    <m:r>
                      <w:rPr>
                        <w:rFonts w:ascii="Cambria Math" w:hAnsi="Cambria Math" w:cs="Times New Roman"/>
                        <w:color w:val="000000" w:themeColor="text1"/>
                        <w:sz w:val="18"/>
                        <w:szCs w:val="18"/>
                      </w:rPr>
                      <m:t>2</m:t>
                    </m:r>
                  </m:sup>
                </m:sSup>
                <m:sSup>
                  <m:sSupPr>
                    <m:ctrlPr>
                      <w:rPr>
                        <w:rFonts w:ascii="Cambria Math" w:hAnsi="Cambria Math" w:cs="Times New Roman"/>
                        <w:i/>
                        <w:color w:val="000000" w:themeColor="text1"/>
                        <w:sz w:val="18"/>
                        <w:szCs w:val="18"/>
                      </w:rPr>
                    </m:ctrlPr>
                  </m:sSupPr>
                  <m:e>
                    <m:d>
                      <m:dPr>
                        <m:begChr m:val="|"/>
                        <m:endChr m:val="|"/>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h</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e>
                        </m:d>
                      </m:e>
                    </m:d>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V(</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,r)</m:t>
                </m:r>
              </m:e>
            </m:nary>
          </m:e>
        </m:nary>
      </m:oMath>
      <w:r w:rsidR="00F151DA"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 xml:space="preserve">  </w:t>
      </w:r>
      <w:r w:rsidR="00A11B77" w:rsidRPr="003F6E30">
        <w:rPr>
          <w:rFonts w:ascii="Times New Roman" w:eastAsia="Times New Roman" w:hAnsi="Times New Roman" w:cs="Times New Roman"/>
          <w:color w:val="000000" w:themeColor="text1"/>
          <w:sz w:val="18"/>
          <w:szCs w:val="18"/>
        </w:rPr>
        <w:t xml:space="preserve"> </w:t>
      </w:r>
      <w:r w:rsidR="00F151DA" w:rsidRPr="003F6E30">
        <w:rPr>
          <w:rFonts w:ascii="Times New Roman" w:hAnsi="Times New Roman" w:cs="Times New Roman"/>
          <w:color w:val="000000" w:themeColor="text1"/>
          <w:sz w:val="18"/>
          <w:szCs w:val="18"/>
        </w:rPr>
        <w:t>(</w:t>
      </w:r>
      <w:r w:rsidR="00F151DA" w:rsidRPr="003F6E30">
        <w:rPr>
          <w:rFonts w:ascii="Times New Roman" w:hAnsi="Times New Roman" w:cs="Times New Roman"/>
          <w:color w:val="000000" w:themeColor="text1"/>
          <w:sz w:val="18"/>
          <w:szCs w:val="18"/>
        </w:rPr>
        <w:fldChar w:fldCharType="begin"/>
      </w:r>
      <w:r w:rsidR="00F151DA" w:rsidRPr="003F6E30">
        <w:rPr>
          <w:rFonts w:ascii="Times New Roman" w:hAnsi="Times New Roman" w:cs="Times New Roman"/>
          <w:color w:val="000000" w:themeColor="text1"/>
          <w:sz w:val="18"/>
          <w:szCs w:val="18"/>
        </w:rPr>
        <w:instrText xml:space="preserve"> seq eq </w:instrText>
      </w:r>
      <w:r w:rsidR="00F151DA"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23</w:t>
      </w:r>
      <w:r w:rsidR="00F151DA" w:rsidRPr="003F6E30">
        <w:rPr>
          <w:rFonts w:ascii="Times New Roman" w:hAnsi="Times New Roman" w:cs="Times New Roman"/>
          <w:noProof/>
          <w:color w:val="000000" w:themeColor="text1"/>
          <w:sz w:val="18"/>
          <w:szCs w:val="18"/>
        </w:rPr>
        <w:fldChar w:fldCharType="end"/>
      </w:r>
      <w:r w:rsidR="00F151DA" w:rsidRPr="003F6E30">
        <w:rPr>
          <w:rFonts w:ascii="Times New Roman" w:hAnsi="Times New Roman" w:cs="Times New Roman"/>
          <w:color w:val="000000" w:themeColor="text1"/>
          <w:sz w:val="18"/>
          <w:szCs w:val="18"/>
        </w:rPr>
        <w:t>)</w:t>
      </w:r>
    </w:p>
    <w:p w14:paraId="3FA8ED3F" w14:textId="77777777" w:rsidR="00CC2972" w:rsidRPr="003F6E30" w:rsidRDefault="00CC2972" w:rsidP="00CC2972">
      <w:pPr>
        <w:spacing w:line="240" w:lineRule="auto"/>
        <w:contextualSpacing/>
        <w:jc w:val="both"/>
        <w:rPr>
          <w:rFonts w:ascii="Times New Roman" w:hAnsi="Times New Roman" w:cs="Times New Roman"/>
          <w:iCs/>
          <w:color w:val="000000" w:themeColor="text1"/>
          <w:sz w:val="18"/>
          <w:szCs w:val="18"/>
        </w:rPr>
      </w:pPr>
    </w:p>
    <w:p w14:paraId="5670C65C" w14:textId="10E5ADE3" w:rsidR="007D7432" w:rsidRPr="003F6E30" w:rsidRDefault="007D7432"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iCs/>
          <w:color w:val="000000" w:themeColor="text1"/>
          <w:sz w:val="18"/>
          <w:szCs w:val="18"/>
        </w:rPr>
        <w:t xml:space="preserve">Here,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xml:space="preserve">) denotes the ground state one-electron (hole) wavefunction perpendicular to the quantum well, and the procedure for solving for these wavefunctions is given in </w:t>
      </w:r>
      <w:r w:rsidR="00762354" w:rsidRPr="00DE0DDD">
        <w:rPr>
          <w:rFonts w:ascii="Times New Roman" w:eastAsiaTheme="minorEastAsia" w:hAnsi="Times New Roman" w:cs="Times New Roman"/>
          <w:b/>
          <w:bCs/>
          <w:color w:val="000000" w:themeColor="text1"/>
          <w:sz w:val="18"/>
          <w:szCs w:val="18"/>
        </w:rPr>
        <w:t>Supplementary Section 12.1</w:t>
      </w:r>
      <w:r w:rsidR="00DE0DDD" w:rsidRPr="00DE0DDD">
        <w:rPr>
          <w:rFonts w:ascii="Times New Roman" w:eastAsiaTheme="minorEastAsia" w:hAnsi="Times New Roman" w:cs="Times New Roman"/>
          <w:b/>
          <w:bCs/>
          <w:color w:val="000000" w:themeColor="text1"/>
          <w:sz w:val="18"/>
          <w:szCs w:val="18"/>
        </w:rPr>
        <w:t>.1</w:t>
      </w:r>
      <w:r w:rsidRPr="003F6E30">
        <w:rPr>
          <w:rFonts w:ascii="Times New Roman" w:eastAsiaTheme="minorEastAsia" w:hAnsi="Times New Roman" w:cs="Times New Roman"/>
          <w:color w:val="000000" w:themeColor="text1"/>
          <w:sz w:val="18"/>
          <w:szCs w:val="18"/>
        </w:rPr>
        <w:t xml:space="preserve">. Due to the symmetry in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e,h</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e,h</m:t>
                </m:r>
              </m:sub>
            </m:sSub>
          </m:e>
        </m:d>
      </m:oMath>
      <w:r w:rsidRPr="003F6E30">
        <w:rPr>
          <w:rFonts w:ascii="Times New Roman" w:eastAsiaTheme="minorEastAsia"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V(</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,r)</m:t>
        </m:r>
      </m:oMath>
      <w:r w:rsidRPr="003F6E30">
        <w:rPr>
          <w:rFonts w:ascii="Times New Roman" w:eastAsiaTheme="minorEastAsia" w:hAnsi="Times New Roman" w:cs="Times New Roman"/>
          <w:color w:val="000000" w:themeColor="text1"/>
          <w:sz w:val="18"/>
          <w:szCs w:val="18"/>
        </w:rPr>
        <w:t>, we only integrate over one quadrant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xml:space="preserve">} </w:t>
      </w:r>
      <w:r w:rsidR="00577853" w:rsidRPr="003F6E30">
        <w:rPr>
          <w:rFonts w:ascii="Times New Roman" w:eastAsiaTheme="minorEastAsia" w:hAnsi="Times New Roman" w:cs="Times New Roman"/>
          <w:color w:val="000000" w:themeColor="text1"/>
          <w:sz w:val="18"/>
          <w:szCs w:val="18"/>
        </w:rPr>
        <w:t xml:space="preserve">(coordinates defined in </w:t>
      </w:r>
      <w:r w:rsidR="00577853" w:rsidRPr="003F6E30">
        <w:rPr>
          <w:rFonts w:ascii="Times New Roman" w:eastAsiaTheme="minorEastAsia" w:hAnsi="Times New Roman" w:cs="Times New Roman"/>
          <w:b/>
          <w:bCs/>
          <w:color w:val="000000" w:themeColor="text1"/>
          <w:sz w:val="18"/>
          <w:szCs w:val="18"/>
        </w:rPr>
        <w:t>Fig. S</w:t>
      </w:r>
      <w:r w:rsidR="005D2BAD" w:rsidRPr="003F6E30">
        <w:rPr>
          <w:rFonts w:ascii="Times New Roman" w:eastAsiaTheme="minorEastAsia" w:hAnsi="Times New Roman" w:cs="Times New Roman"/>
          <w:b/>
          <w:bCs/>
          <w:color w:val="000000" w:themeColor="text1"/>
          <w:sz w:val="18"/>
          <w:szCs w:val="18"/>
        </w:rPr>
        <w:t>11</w:t>
      </w:r>
      <w:r w:rsidR="00577853" w:rsidRPr="003F6E30">
        <w:rPr>
          <w:rFonts w:ascii="Times New Roman" w:eastAsiaTheme="minorEastAsia" w:hAnsi="Times New Roman" w:cs="Times New Roman"/>
          <w:b/>
          <w:bCs/>
          <w:color w:val="000000" w:themeColor="text1"/>
          <w:sz w:val="18"/>
          <w:szCs w:val="18"/>
        </w:rPr>
        <w:t>a</w:t>
      </w:r>
      <w:r w:rsidR="00577853"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and multiply by four. The potential energy term </w:t>
      </w:r>
      <m:oMath>
        <m:r>
          <w:rPr>
            <w:rFonts w:ascii="Cambria Math" w:hAnsi="Cambria Math" w:cs="Times New Roman"/>
            <w:color w:val="000000" w:themeColor="text1"/>
            <w:sz w:val="18"/>
            <w:szCs w:val="18"/>
          </w:rPr>
          <m:t>V(</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,r)</m:t>
        </m:r>
      </m:oMath>
      <w:r w:rsidRPr="003F6E30">
        <w:rPr>
          <w:rFonts w:ascii="Times New Roman" w:eastAsiaTheme="minorEastAsia" w:hAnsi="Times New Roman" w:cs="Times New Roman"/>
          <w:color w:val="000000" w:themeColor="text1"/>
          <w:sz w:val="18"/>
          <w:szCs w:val="18"/>
        </w:rPr>
        <w:t xml:space="preserve"> is given by:</w:t>
      </w:r>
    </w:p>
    <w:p w14:paraId="47DB5C9A" w14:textId="77777777" w:rsidR="00CC2972" w:rsidRPr="003F6E30" w:rsidRDefault="00CC2972" w:rsidP="00CC2972">
      <w:pPr>
        <w:spacing w:line="240" w:lineRule="auto"/>
        <w:contextualSpacing/>
        <w:jc w:val="both"/>
        <w:rPr>
          <w:rFonts w:ascii="Times New Roman" w:eastAsiaTheme="minorEastAsia" w:hAnsi="Times New Roman" w:cs="Times New Roman"/>
          <w:color w:val="000000" w:themeColor="text1"/>
          <w:sz w:val="18"/>
          <w:szCs w:val="18"/>
        </w:rPr>
      </w:pPr>
    </w:p>
    <w:p w14:paraId="7C5CD32A" w14:textId="5EE00390" w:rsidR="00F151DA" w:rsidRPr="003F6E30" w:rsidRDefault="00F151DA"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m:oMath>
        <m:r>
          <w:rPr>
            <w:rFonts w:ascii="Cambria Math" w:hAnsi="Cambria Math" w:cs="Times New Roman"/>
            <w:color w:val="000000" w:themeColor="text1"/>
            <w:sz w:val="18"/>
            <w:szCs w:val="18"/>
          </w:rPr>
          <m:t>V</m:t>
        </m:r>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,r</m:t>
            </m:r>
          </m:e>
        </m:d>
        <m:r>
          <w:rPr>
            <w:rFonts w:ascii="Cambria Math" w:eastAsiaTheme="minorEastAsia" w:hAnsi="Cambria Math" w:cs="Times New Roman"/>
            <w:color w:val="000000" w:themeColor="text1"/>
            <w:sz w:val="18"/>
            <w:szCs w:val="18"/>
          </w:rPr>
          <m:t>=-</m:t>
        </m:r>
        <m:f>
          <m:fPr>
            <m:ctrlPr>
              <w:rPr>
                <w:rFonts w:ascii="Cambria Math" w:eastAsiaTheme="minorEastAsia" w:hAnsi="Cambria Math" w:cs="Times New Roman"/>
                <w:i/>
                <w:color w:val="000000" w:themeColor="text1"/>
                <w:sz w:val="18"/>
                <w:szCs w:val="18"/>
              </w:rPr>
            </m:ctrlPr>
          </m:fPr>
          <m:num>
            <m:r>
              <w:rPr>
                <w:rFonts w:ascii="Cambria Math" w:eastAsiaTheme="minorEastAsia" w:hAnsi="Cambria Math" w:cs="Times New Roman"/>
                <w:color w:val="000000" w:themeColor="text1"/>
                <w:sz w:val="18"/>
                <w:szCs w:val="18"/>
              </w:rPr>
              <m:t>e</m:t>
            </m:r>
          </m:num>
          <m:den>
            <m:r>
              <w:rPr>
                <w:rFonts w:ascii="Cambria Math" w:eastAsiaTheme="minorEastAsia" w:hAnsi="Cambria Math" w:cs="Times New Roman"/>
                <w:color w:val="000000" w:themeColor="text1"/>
                <w:sz w:val="18"/>
                <w:szCs w:val="18"/>
              </w:rPr>
              <m:t>2π</m:t>
            </m:r>
          </m:den>
        </m:f>
        <m:nary>
          <m:naryPr>
            <m:limLoc m:val="subSup"/>
            <m:ctrlPr>
              <w:rPr>
                <w:rFonts w:ascii="Cambria Math" w:eastAsiaTheme="minorEastAsia" w:hAnsi="Cambria Math" w:cs="Times New Roman"/>
                <w:i/>
                <w:color w:val="000000" w:themeColor="text1"/>
                <w:sz w:val="18"/>
                <w:szCs w:val="18"/>
              </w:rPr>
            </m:ctrlPr>
          </m:naryPr>
          <m:sub>
            <m:r>
              <w:rPr>
                <w:rFonts w:ascii="Cambria Math" w:eastAsiaTheme="minorEastAsia" w:hAnsi="Cambria Math" w:cs="Times New Roman"/>
                <w:color w:val="000000" w:themeColor="text1"/>
                <w:sz w:val="18"/>
                <w:szCs w:val="18"/>
              </w:rPr>
              <m:t>0</m:t>
            </m:r>
          </m:sub>
          <m:sup>
            <m:r>
              <w:rPr>
                <w:rFonts w:ascii="Cambria Math" w:eastAsiaTheme="minorEastAsia" w:hAnsi="Cambria Math" w:cs="Times New Roman"/>
                <w:color w:val="000000" w:themeColor="text1"/>
                <w:sz w:val="18"/>
                <w:szCs w:val="18"/>
              </w:rPr>
              <m:t>∞</m:t>
            </m:r>
          </m:sup>
          <m:e>
            <m:r>
              <w:rPr>
                <w:rFonts w:ascii="Cambria Math" w:eastAsiaTheme="minorEastAsia" w:hAnsi="Cambria Math" w:cs="Times New Roman"/>
                <w:color w:val="000000" w:themeColor="text1"/>
                <w:sz w:val="18"/>
                <w:szCs w:val="18"/>
              </w:rPr>
              <m:t>ϕ</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,q</m:t>
                </m:r>
              </m:e>
            </m:d>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J</m:t>
                </m:r>
              </m:e>
              <m:sub>
                <m:r>
                  <w:rPr>
                    <w:rFonts w:ascii="Cambria Math" w:eastAsiaTheme="minorEastAsia" w:hAnsi="Cambria Math" w:cs="Times New Roman"/>
                    <w:color w:val="000000" w:themeColor="text1"/>
                    <w:sz w:val="18"/>
                    <w:szCs w:val="18"/>
                  </w:rPr>
                  <m:t>0</m:t>
                </m:r>
              </m:sub>
            </m:sSub>
            <m:r>
              <w:rPr>
                <w:rFonts w:ascii="Cambria Math" w:eastAsiaTheme="minorEastAsia" w:hAnsi="Cambria Math" w:cs="Times New Roman"/>
                <w:color w:val="000000" w:themeColor="text1"/>
                <w:sz w:val="18"/>
                <w:szCs w:val="18"/>
              </w:rPr>
              <m:t>(q</m:t>
            </m:r>
            <m:r>
              <w:rPr>
                <w:rFonts w:ascii="Cambria Math" w:hAnsi="Cambria Math" w:cs="Times New Roman"/>
                <w:color w:val="000000" w:themeColor="text1"/>
                <w:sz w:val="18"/>
                <w:szCs w:val="18"/>
              </w:rPr>
              <m:t>r</m:t>
            </m:r>
            <m:r>
              <w:rPr>
                <w:rFonts w:ascii="Cambria Math" w:eastAsiaTheme="minorEastAsia" w:hAnsi="Cambria Math" w:cs="Times New Roman"/>
                <w:color w:val="000000" w:themeColor="text1"/>
                <w:sz w:val="18"/>
                <w:szCs w:val="18"/>
              </w:rPr>
              <m:t>)qdq</m:t>
            </m:r>
          </m:e>
        </m:nary>
      </m:oMath>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A11B77" w:rsidRPr="003F6E30">
        <w:rPr>
          <w:rFonts w:ascii="Times New Roman" w:eastAsia="Times New Roman" w:hAnsi="Times New Roman" w:cs="Times New Roman"/>
          <w:color w:val="000000" w:themeColor="text1"/>
          <w:sz w:val="18"/>
          <w:szCs w:val="18"/>
        </w:rPr>
        <w:tab/>
        <w:t xml:space="preserve">  </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24</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5064B07B" w14:textId="77777777" w:rsidR="00CC2972" w:rsidRPr="003F6E30" w:rsidRDefault="00CC2972" w:rsidP="00CC2972">
      <w:pPr>
        <w:spacing w:line="240" w:lineRule="auto"/>
        <w:contextualSpacing/>
        <w:jc w:val="both"/>
        <w:rPr>
          <w:rFonts w:ascii="Times New Roman" w:eastAsiaTheme="minorEastAsia" w:hAnsi="Times New Roman" w:cs="Times New Roman"/>
          <w:color w:val="000000" w:themeColor="text1"/>
          <w:sz w:val="18"/>
          <w:szCs w:val="18"/>
        </w:rPr>
      </w:pPr>
    </w:p>
    <w:p w14:paraId="15F8FE54" w14:textId="6627CF41" w:rsidR="007D7432" w:rsidRPr="003F6E30" w:rsidRDefault="007D7432"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 xml:space="preserve">where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J</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denotes the Bessel function of the first kind, and </w:t>
      </w:r>
      <m:oMath>
        <m:r>
          <w:rPr>
            <w:rFonts w:ascii="Cambria Math" w:eastAsiaTheme="minorEastAsia" w:hAnsi="Cambria Math" w:cs="Times New Roman"/>
            <w:color w:val="000000" w:themeColor="text1"/>
            <w:sz w:val="18"/>
            <w:szCs w:val="18"/>
          </w:rPr>
          <m:t>ϕ</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,q</m:t>
            </m:r>
          </m:e>
        </m:d>
      </m:oMath>
      <w:r w:rsidRPr="003F6E30">
        <w:rPr>
          <w:rFonts w:ascii="Times New Roman" w:eastAsiaTheme="minorEastAsia" w:hAnsi="Times New Roman" w:cs="Times New Roman"/>
          <w:color w:val="000000" w:themeColor="text1"/>
          <w:sz w:val="18"/>
          <w:szCs w:val="18"/>
        </w:rPr>
        <w:t xml:space="preserve"> is the Fourier-transform of the electrostatic potential </w:t>
      </w:r>
      <m:oMath>
        <m:r>
          <w:rPr>
            <w:rFonts w:ascii="Cambria Math" w:eastAsiaTheme="minorEastAsia" w:hAnsi="Cambria Math" w:cs="Times New Roman"/>
            <w:color w:val="000000" w:themeColor="text1"/>
            <w:sz w:val="18"/>
            <w:szCs w:val="18"/>
          </w:rPr>
          <m:t>ϕ</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r>
              <w:rPr>
                <w:rFonts w:ascii="Cambria Math" w:hAnsi="Cambria Math" w:cs="Times New Roman"/>
                <w:color w:val="000000" w:themeColor="text1"/>
                <w:sz w:val="18"/>
                <w:szCs w:val="18"/>
              </w:rPr>
              <m:t>r</m:t>
            </m:r>
            <m:r>
              <w:rPr>
                <w:rFonts w:ascii="Cambria Math" w:eastAsiaTheme="minorEastAsia" w:hAnsi="Cambria Math" w:cs="Times New Roman"/>
                <w:color w:val="000000" w:themeColor="text1"/>
                <w:sz w:val="18"/>
                <w:szCs w:val="18"/>
              </w:rPr>
              <m:t>=</m:t>
            </m:r>
            <m:r>
              <w:rPr>
                <w:rFonts w:ascii="Cambria Math" w:eastAsiaTheme="minorEastAsia" w:hAnsi="Cambria Math" w:cs="Times New Roman"/>
                <w:color w:val="000000" w:themeColor="text1"/>
                <w:sz w:val="18"/>
                <w:szCs w:val="18"/>
              </w:rPr>
              <w:lastRenderedPageBreak/>
              <m:t>|</m:t>
            </m:r>
            <m:sSub>
              <m:sSubPr>
                <m:ctrlPr>
                  <w:rPr>
                    <w:rFonts w:ascii="Cambria Math" w:eastAsiaTheme="minorEastAsia"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r</m:t>
                </m:r>
              </m:e>
              <m:sub>
                <m:r>
                  <m:rPr>
                    <m:sty m:val="bi"/>
                  </m:rPr>
                  <w:rPr>
                    <w:rFonts w:ascii="Cambria Math" w:eastAsiaTheme="minorEastAsia" w:hAnsi="Cambria Math" w:cs="Times New Roman"/>
                    <w:color w:val="000000" w:themeColor="text1"/>
                    <w:sz w:val="18"/>
                    <w:szCs w:val="18"/>
                  </w:rPr>
                  <m:t>e</m:t>
                </m:r>
              </m:sub>
            </m:sSub>
            <m:r>
              <m:rPr>
                <m:sty m:val="bi"/>
              </m:rP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r</m:t>
                </m:r>
              </m:e>
              <m:sub>
                <m:r>
                  <m:rPr>
                    <m:sty m:val="bi"/>
                  </m:rP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e>
        </m:d>
      </m:oMath>
      <w:r w:rsidRPr="003F6E30">
        <w:rPr>
          <w:rFonts w:ascii="Times New Roman" w:eastAsiaTheme="minorEastAsia" w:hAnsi="Times New Roman" w:cs="Times New Roman"/>
          <w:color w:val="000000" w:themeColor="text1"/>
          <w:sz w:val="18"/>
          <w:szCs w:val="18"/>
        </w:rPr>
        <w:t xml:space="preserve"> at an observation point (</w:t>
      </w:r>
      <m:oMath>
        <m:sSub>
          <m:sSubPr>
            <m:ctrlPr>
              <w:rPr>
                <w:rFonts w:ascii="Cambria Math" w:eastAsiaTheme="minorEastAsia"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r</m:t>
            </m:r>
          </m:e>
          <m:sub>
            <m:r>
              <m:rPr>
                <m:sty m:val="bi"/>
              </m:rP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w:t>
      </w:r>
      <w:r w:rsidR="00F04E91"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caused by the presence of a charge </w:t>
      </w:r>
      <m:oMath>
        <m:r>
          <w:rPr>
            <w:rFonts w:ascii="Cambria Math" w:eastAsiaTheme="minorEastAsia" w:hAnsi="Cambria Math" w:cs="Times New Roman"/>
            <w:color w:val="000000" w:themeColor="text1"/>
            <w:sz w:val="18"/>
            <w:szCs w:val="18"/>
          </w:rPr>
          <m:t>+e</m:t>
        </m:r>
      </m:oMath>
      <w:r w:rsidRPr="003F6E30">
        <w:rPr>
          <w:rFonts w:ascii="Times New Roman" w:eastAsiaTheme="minorEastAsia" w:hAnsi="Times New Roman" w:cs="Times New Roman"/>
          <w:color w:val="000000" w:themeColor="text1"/>
          <w:sz w:val="18"/>
          <w:szCs w:val="18"/>
        </w:rPr>
        <w:t xml:space="preserve"> at point </w:t>
      </w:r>
      <m:oMath>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r</m:t>
            </m:r>
          </m:e>
          <m:sub>
            <m:r>
              <m:rPr>
                <m:sty m:val="bi"/>
              </m:rP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The expression for </w:t>
      </w:r>
      <m:oMath>
        <m:r>
          <w:rPr>
            <w:rFonts w:ascii="Cambria Math" w:eastAsiaTheme="minorEastAsia" w:hAnsi="Cambria Math" w:cs="Times New Roman"/>
            <w:color w:val="000000" w:themeColor="text1"/>
            <w:sz w:val="18"/>
            <w:szCs w:val="18"/>
          </w:rPr>
          <m:t>ϕ</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,q</m:t>
            </m:r>
          </m:e>
        </m:d>
      </m:oMath>
      <w:r w:rsidRPr="003F6E30">
        <w:rPr>
          <w:rFonts w:ascii="Times New Roman" w:eastAsiaTheme="minorEastAsia" w:hAnsi="Times New Roman" w:cs="Times New Roman"/>
          <w:color w:val="000000" w:themeColor="text1"/>
          <w:sz w:val="18"/>
          <w:szCs w:val="18"/>
        </w:rPr>
        <w:t xml:space="preserve"> varies depending on which layer the charge and observation point reside in. If both the charge and observation point are inside the well (</w:t>
      </w:r>
      <m:oMath>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&lt;{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}&lt;0</m:t>
        </m:r>
      </m:oMath>
      <w:r w:rsidRPr="003F6E30">
        <w:rPr>
          <w:rFonts w:ascii="Times New Roman" w:eastAsiaTheme="minorEastAsia" w:hAnsi="Times New Roman" w:cs="Times New Roman"/>
          <w:color w:val="000000" w:themeColor="text1"/>
          <w:sz w:val="18"/>
          <w:szCs w:val="18"/>
        </w:rPr>
        <w:t>), then the potential is:</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54</w:t>
      </w:r>
      <w:r w:rsidRPr="003F6E30">
        <w:rPr>
          <w:rFonts w:ascii="Times New Roman" w:hAnsi="Times New Roman" w:cs="Times New Roman"/>
          <w:color w:val="000000" w:themeColor="text1"/>
          <w:sz w:val="18"/>
          <w:szCs w:val="18"/>
        </w:rPr>
        <w:fldChar w:fldCharType="end"/>
      </w:r>
    </w:p>
    <w:p w14:paraId="614E65C7" w14:textId="77777777" w:rsidR="00CC2972" w:rsidRPr="003F6E30" w:rsidRDefault="00CC2972" w:rsidP="00CC2972">
      <w:pPr>
        <w:spacing w:line="240" w:lineRule="auto"/>
        <w:contextualSpacing/>
        <w:jc w:val="both"/>
        <w:rPr>
          <w:rFonts w:ascii="Times New Roman" w:eastAsiaTheme="minorEastAsia" w:hAnsi="Times New Roman" w:cs="Times New Roman"/>
          <w:color w:val="000000" w:themeColor="text1"/>
          <w:sz w:val="18"/>
          <w:szCs w:val="18"/>
        </w:rPr>
      </w:pPr>
    </w:p>
    <w:p w14:paraId="2F646F73" w14:textId="13001D03" w:rsidR="008978CE" w:rsidRPr="003F6E30" w:rsidRDefault="005A6DC8" w:rsidP="00CC2972">
      <w:pPr>
        <w:spacing w:line="240" w:lineRule="auto"/>
        <w:contextualSpacing/>
        <w:jc w:val="both"/>
        <w:rPr>
          <w:rFonts w:ascii="Times New Roman" w:eastAsiaTheme="minorEastAsia" w:hAnsi="Times New Roman" w:cs="Times New Roman"/>
          <w:color w:val="000000" w:themeColor="text1"/>
          <w:sz w:val="18"/>
          <w:szCs w:val="18"/>
        </w:rPr>
      </w:pPr>
      <m:oMath>
        <m:r>
          <w:rPr>
            <w:rFonts w:ascii="Cambria Math" w:eastAsiaTheme="minorEastAsia" w:hAnsi="Cambria Math" w:cs="Times New Roman"/>
            <w:color w:val="000000" w:themeColor="text1"/>
            <w:sz w:val="18"/>
            <w:szCs w:val="18"/>
          </w:rPr>
          <m:t>ϕ</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,q</m:t>
            </m:r>
          </m:e>
        </m:d>
        <m:r>
          <w:rPr>
            <w:rFonts w:ascii="Cambria Math" w:eastAsiaTheme="minorEastAsia" w:hAnsi="Cambria Math" w:cs="Times New Roman"/>
            <w:color w:val="000000" w:themeColor="text1"/>
            <w:sz w:val="18"/>
            <w:szCs w:val="18"/>
          </w:rPr>
          <m:t>=-</m:t>
        </m:r>
        <m:f>
          <m:fPr>
            <m:ctrlPr>
              <w:rPr>
                <w:rFonts w:ascii="Cambria Math" w:eastAsiaTheme="minorEastAsia" w:hAnsi="Cambria Math" w:cs="Times New Roman"/>
                <w:i/>
                <w:color w:val="000000" w:themeColor="text1"/>
                <w:sz w:val="18"/>
                <w:szCs w:val="18"/>
              </w:rPr>
            </m:ctrlPr>
          </m:fPr>
          <m:num>
            <m:r>
              <w:rPr>
                <w:rFonts w:ascii="Cambria Math" w:eastAsiaTheme="minorEastAsia" w:hAnsi="Cambria Math" w:cs="Times New Roman"/>
                <w:color w:val="000000" w:themeColor="text1"/>
                <w:sz w:val="18"/>
                <w:szCs w:val="18"/>
              </w:rPr>
              <m:t>2πe</m:t>
            </m:r>
          </m:num>
          <m:den>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q</m:t>
            </m:r>
          </m:den>
        </m:f>
        <m:func>
          <m:funcPr>
            <m:ctrlPr>
              <w:rPr>
                <w:rFonts w:ascii="Cambria Math" w:eastAsiaTheme="minorEastAsia" w:hAnsi="Cambria Math" w:cs="Times New Roman"/>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d>
                  <m:dPr>
                    <m:begChr m:val="|"/>
                    <m:endChr m:val="|"/>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e>
                </m:d>
              </m:e>
            </m:d>
          </m:e>
        </m:func>
        <m:r>
          <w:rPr>
            <w:rFonts w:ascii="Cambria Math" w:eastAsiaTheme="minorEastAsia" w:hAnsi="Cambria Math" w:cs="Times New Roman"/>
            <w:color w:val="000000" w:themeColor="text1"/>
            <w:sz w:val="18"/>
            <w:szCs w:val="18"/>
          </w:rPr>
          <m:t>+</m:t>
        </m:r>
        <m:f>
          <m:fPr>
            <m:ctrlPr>
              <w:rPr>
                <w:rFonts w:ascii="Cambria Math" w:eastAsiaTheme="minorEastAsia" w:hAnsi="Cambria Math" w:cs="Times New Roman"/>
                <w:i/>
                <w:color w:val="000000" w:themeColor="text1"/>
                <w:sz w:val="18"/>
                <w:szCs w:val="18"/>
              </w:rPr>
            </m:ctrlPr>
          </m:fPr>
          <m:num>
            <m:r>
              <w:rPr>
                <w:rFonts w:ascii="Cambria Math" w:eastAsiaTheme="minorEastAsia" w:hAnsi="Cambria Math" w:cs="Times New Roman"/>
                <w:color w:val="000000" w:themeColor="text1"/>
                <w:sz w:val="18"/>
                <w:szCs w:val="18"/>
              </w:rPr>
              <m:t>2πe</m:t>
            </m:r>
          </m:num>
          <m:den>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q</m:t>
            </m:r>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0</m:t>
                        </m:r>
                      </m:sub>
                    </m:sSub>
                  </m:e>
                </m:d>
              </m:e>
            </m:func>
          </m:den>
        </m:f>
        <m:d>
          <m:dPr>
            <m:begChr m:val="["/>
            <m:endChr m:val="]"/>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2αβ</m:t>
            </m:r>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e>
                </m:d>
              </m:e>
            </m:func>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cosh</m:t>
                </m:r>
              </m:fName>
              <m:e>
                <m:r>
                  <w:rPr>
                    <w:rFonts w:ascii="Cambria Math" w:eastAsiaTheme="minorEastAsia" w:hAnsi="Cambria Math" w:cs="Times New Roman"/>
                    <w:color w:val="000000" w:themeColor="text1"/>
                    <w:sz w:val="18"/>
                    <w:szCs w:val="18"/>
                  </w:rPr>
                  <m:t>(q</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e>
                </m:d>
                <m:r>
                  <w:rPr>
                    <w:rFonts w:ascii="Cambria Math" w:eastAsiaTheme="minorEastAsia" w:hAnsi="Cambria Math" w:cs="Times New Roman"/>
                    <w:color w:val="000000" w:themeColor="text1"/>
                    <w:sz w:val="18"/>
                    <w:szCs w:val="18"/>
                  </w:rPr>
                  <m:t>)</m:t>
                </m:r>
              </m:e>
            </m:func>
            <m:r>
              <w:rPr>
                <w:rFonts w:ascii="Cambria Math" w:eastAsiaTheme="minorEastAsia" w:hAnsi="Cambria Math" w:cs="Times New Roman"/>
                <w:color w:val="000000" w:themeColor="text1"/>
                <w:sz w:val="18"/>
                <w:szCs w:val="18"/>
              </w:rPr>
              <m:t>+</m:t>
            </m:r>
            <m:d>
              <m:dPr>
                <m:begChr m:val="{"/>
                <m:endChr m:val="}"/>
                <m:ctrlPr>
                  <w:rPr>
                    <w:rFonts w:ascii="Cambria Math" w:eastAsiaTheme="minorEastAsia" w:hAnsi="Cambria Math" w:cs="Times New Roman"/>
                    <w:i/>
                    <w:color w:val="000000" w:themeColor="text1"/>
                    <w:sz w:val="18"/>
                    <w:szCs w:val="18"/>
                  </w:rPr>
                </m:ctrlPr>
              </m:dPr>
              <m:e>
                <m:sSup>
                  <m:sSupPr>
                    <m:ctrlPr>
                      <w:rPr>
                        <w:rFonts w:ascii="Cambria Math" w:eastAsiaTheme="minorEastAsia" w:hAnsi="Cambria Math" w:cs="Times New Roman"/>
                        <w:i/>
                        <w:color w:val="000000" w:themeColor="text1"/>
                        <w:sz w:val="18"/>
                        <w:szCs w:val="18"/>
                      </w:rPr>
                    </m:ctrlPr>
                  </m:sSupPr>
                  <m:e>
                    <m:r>
                      <w:rPr>
                        <w:rFonts w:ascii="Cambria Math" w:eastAsiaTheme="minorEastAsia" w:hAnsi="Cambria Math" w:cs="Times New Roman"/>
                        <w:color w:val="000000" w:themeColor="text1"/>
                        <w:sz w:val="18"/>
                        <w:szCs w:val="18"/>
                      </w:rPr>
                      <m:t>α</m:t>
                    </m:r>
                  </m:e>
                  <m:sup>
                    <m:r>
                      <w:rPr>
                        <w:rFonts w:ascii="Cambria Math" w:eastAsiaTheme="minorEastAsia" w:hAnsi="Cambria Math" w:cs="Times New Roman"/>
                        <w:color w:val="000000" w:themeColor="text1"/>
                        <w:sz w:val="18"/>
                        <w:szCs w:val="18"/>
                      </w:rPr>
                      <m:t>2</m:t>
                    </m:r>
                  </m:sup>
                </m:sSup>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r>
                      <w:rPr>
                        <w:rFonts w:ascii="Cambria Math" w:eastAsiaTheme="minorEastAsia" w:hAnsi="Cambria Math" w:cs="Times New Roman"/>
                        <w:color w:val="000000" w:themeColor="text1"/>
                        <w:sz w:val="18"/>
                        <w:szCs w:val="18"/>
                      </w:rPr>
                      <m:t>(q</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e>
                    </m:d>
                    <m:r>
                      <w:rPr>
                        <w:rFonts w:ascii="Cambria Math" w:eastAsiaTheme="minorEastAsia" w:hAnsi="Cambria Math" w:cs="Times New Roman"/>
                        <w:color w:val="000000" w:themeColor="text1"/>
                        <w:sz w:val="18"/>
                        <w:szCs w:val="18"/>
                      </w:rPr>
                      <m:t>)</m:t>
                    </m:r>
                  </m:e>
                </m:func>
                <m:r>
                  <w:rPr>
                    <w:rFonts w:ascii="Cambria Math" w:eastAsiaTheme="minorEastAsia" w:hAnsi="Cambria Math" w:cs="Times New Roman"/>
                    <w:color w:val="000000" w:themeColor="text1"/>
                    <w:sz w:val="18"/>
                    <w:szCs w:val="18"/>
                  </w:rPr>
                  <m:t>+</m:t>
                </m:r>
                <m:sSup>
                  <m:sSupPr>
                    <m:ctrlPr>
                      <w:rPr>
                        <w:rFonts w:ascii="Cambria Math" w:eastAsiaTheme="minorEastAsia" w:hAnsi="Cambria Math" w:cs="Times New Roman"/>
                        <w:i/>
                        <w:color w:val="000000" w:themeColor="text1"/>
                        <w:sz w:val="18"/>
                        <w:szCs w:val="18"/>
                      </w:rPr>
                    </m:ctrlPr>
                  </m:sSupPr>
                  <m:e>
                    <m:r>
                      <w:rPr>
                        <w:rFonts w:ascii="Cambria Math" w:eastAsiaTheme="minorEastAsia" w:hAnsi="Cambria Math" w:cs="Times New Roman"/>
                        <w:color w:val="000000" w:themeColor="text1"/>
                        <w:sz w:val="18"/>
                        <w:szCs w:val="18"/>
                      </w:rPr>
                      <m:t>β</m:t>
                    </m:r>
                  </m:e>
                  <m:sup>
                    <m:r>
                      <w:rPr>
                        <w:rFonts w:ascii="Cambria Math" w:eastAsiaTheme="minorEastAsia" w:hAnsi="Cambria Math" w:cs="Times New Roman"/>
                        <w:color w:val="000000" w:themeColor="text1"/>
                        <w:sz w:val="18"/>
                        <w:szCs w:val="18"/>
                      </w:rPr>
                      <m:t>2</m:t>
                    </m:r>
                  </m:sup>
                </m:sSup>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r>
                      <w:rPr>
                        <w:rFonts w:ascii="Cambria Math" w:eastAsiaTheme="minorEastAsia" w:hAnsi="Cambria Math" w:cs="Times New Roman"/>
                        <w:color w:val="000000" w:themeColor="text1"/>
                        <w:sz w:val="18"/>
                        <w:szCs w:val="18"/>
                      </w:rPr>
                      <m:t>(q</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e>
                    </m:d>
                    <m:r>
                      <w:rPr>
                        <w:rFonts w:ascii="Cambria Math" w:eastAsiaTheme="minorEastAsia" w:hAnsi="Cambria Math" w:cs="Times New Roman"/>
                        <w:color w:val="000000" w:themeColor="text1"/>
                        <w:sz w:val="18"/>
                        <w:szCs w:val="18"/>
                      </w:rPr>
                      <m:t>)</m:t>
                    </m:r>
                  </m:e>
                </m:func>
              </m:e>
            </m:d>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cosh</m:t>
                </m:r>
              </m:fName>
              <m:e>
                <m:r>
                  <w:rPr>
                    <w:rFonts w:ascii="Cambria Math" w:eastAsiaTheme="minorEastAsia" w:hAnsi="Cambria Math" w:cs="Times New Roman"/>
                    <w:color w:val="000000" w:themeColor="text1"/>
                    <w:sz w:val="18"/>
                    <w:szCs w:val="18"/>
                  </w:rPr>
                  <m:t>(q</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e>
                </m:d>
                <m:r>
                  <w:rPr>
                    <w:rFonts w:ascii="Cambria Math" w:eastAsiaTheme="minorEastAsia" w:hAnsi="Cambria Math" w:cs="Times New Roman"/>
                    <w:color w:val="000000" w:themeColor="text1"/>
                    <w:sz w:val="18"/>
                    <w:szCs w:val="18"/>
                  </w:rPr>
                  <m:t>)</m:t>
                </m:r>
              </m:e>
            </m:func>
          </m:e>
        </m:d>
      </m:oMath>
      <w:r w:rsidR="00341DE7" w:rsidRPr="003F6E30">
        <w:rPr>
          <w:rFonts w:ascii="Times New Roman" w:eastAsiaTheme="minorEastAsia" w:hAnsi="Times New Roman" w:cs="Times New Roman"/>
          <w:color w:val="000000" w:themeColor="text1"/>
          <w:sz w:val="18"/>
          <w:szCs w:val="18"/>
        </w:rPr>
        <w:t>,</w:t>
      </w:r>
      <w:r w:rsidR="000D2298" w:rsidRPr="003F6E30">
        <w:rPr>
          <w:rFonts w:ascii="Times New Roman" w:eastAsiaTheme="minorEastAsia" w:hAnsi="Times New Roman" w:cs="Times New Roman"/>
          <w:color w:val="000000" w:themeColor="text1"/>
          <w:sz w:val="18"/>
          <w:szCs w:val="18"/>
        </w:rPr>
        <w:t xml:space="preserve"> </w:t>
      </w:r>
    </w:p>
    <w:p w14:paraId="18ADCAB2" w14:textId="77777777" w:rsidR="008978CE" w:rsidRPr="003F6E30" w:rsidRDefault="008978CE" w:rsidP="00CC2972">
      <w:pPr>
        <w:spacing w:line="240" w:lineRule="auto"/>
        <w:contextualSpacing/>
        <w:jc w:val="both"/>
        <w:rPr>
          <w:rFonts w:ascii="Times New Roman" w:eastAsiaTheme="minorEastAsia" w:hAnsi="Times New Roman" w:cs="Times New Roman"/>
          <w:color w:val="000000" w:themeColor="text1"/>
          <w:sz w:val="18"/>
          <w:szCs w:val="18"/>
        </w:rPr>
      </w:pPr>
    </w:p>
    <w:p w14:paraId="3EB08C09" w14:textId="3493E635" w:rsidR="007D7432" w:rsidRPr="003F6E30" w:rsidRDefault="00967626"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t xml:space="preserve">   </w:t>
      </w:r>
      <w:r w:rsidR="00071B15" w:rsidRPr="003F6E30">
        <w:rPr>
          <w:rFonts w:ascii="Times New Roman" w:hAnsi="Times New Roman" w:cs="Times New Roman"/>
          <w:color w:val="000000" w:themeColor="text1"/>
          <w:sz w:val="18"/>
          <w:szCs w:val="18"/>
        </w:rPr>
        <w:t>(</w:t>
      </w:r>
      <w:r w:rsidR="00071B15" w:rsidRPr="003F6E30">
        <w:rPr>
          <w:rFonts w:ascii="Times New Roman" w:hAnsi="Times New Roman" w:cs="Times New Roman"/>
          <w:color w:val="000000" w:themeColor="text1"/>
          <w:sz w:val="18"/>
          <w:szCs w:val="18"/>
        </w:rPr>
        <w:fldChar w:fldCharType="begin"/>
      </w:r>
      <w:r w:rsidR="00071B15" w:rsidRPr="003F6E30">
        <w:rPr>
          <w:rFonts w:ascii="Times New Roman" w:hAnsi="Times New Roman" w:cs="Times New Roman"/>
          <w:color w:val="000000" w:themeColor="text1"/>
          <w:sz w:val="18"/>
          <w:szCs w:val="18"/>
        </w:rPr>
        <w:instrText xml:space="preserve"> seq eq </w:instrText>
      </w:r>
      <w:r w:rsidR="00071B15"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25</w:t>
      </w:r>
      <w:r w:rsidR="00071B15" w:rsidRPr="003F6E30">
        <w:rPr>
          <w:rFonts w:ascii="Times New Roman" w:hAnsi="Times New Roman" w:cs="Times New Roman"/>
          <w:noProof/>
          <w:color w:val="000000" w:themeColor="text1"/>
          <w:sz w:val="18"/>
          <w:szCs w:val="18"/>
        </w:rPr>
        <w:fldChar w:fldCharType="end"/>
      </w:r>
      <w:r w:rsidR="00071B15" w:rsidRPr="003F6E30">
        <w:rPr>
          <w:rFonts w:ascii="Times New Roman" w:hAnsi="Times New Roman" w:cs="Times New Roman"/>
          <w:color w:val="000000" w:themeColor="text1"/>
          <w:sz w:val="18"/>
          <w:szCs w:val="18"/>
        </w:rPr>
        <w:t>)</w:t>
      </w:r>
    </w:p>
    <w:p w14:paraId="748B8CBD" w14:textId="77777777" w:rsidR="00CC2972" w:rsidRPr="003F6E30" w:rsidRDefault="00CC2972" w:rsidP="00CC2972">
      <w:pPr>
        <w:spacing w:line="240" w:lineRule="auto"/>
        <w:contextualSpacing/>
        <w:jc w:val="both"/>
        <w:rPr>
          <w:rFonts w:ascii="Times New Roman" w:eastAsiaTheme="minorEastAsia" w:hAnsi="Times New Roman" w:cs="Times New Roman"/>
          <w:color w:val="000000" w:themeColor="text1"/>
          <w:sz w:val="18"/>
          <w:szCs w:val="18"/>
        </w:rPr>
      </w:pPr>
    </w:p>
    <w:p w14:paraId="4C93B9EE" w14:textId="75BA11E9" w:rsidR="000D2298" w:rsidRPr="003F6E30" w:rsidRDefault="000D2298"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where</w:t>
      </w:r>
    </w:p>
    <w:p w14:paraId="4B9DEBAE" w14:textId="77777777" w:rsidR="00CC2972" w:rsidRPr="003F6E30" w:rsidRDefault="00CC2972" w:rsidP="00CC2972">
      <w:pPr>
        <w:spacing w:line="240" w:lineRule="auto"/>
        <w:contextualSpacing/>
        <w:jc w:val="both"/>
        <w:rPr>
          <w:rFonts w:ascii="Times New Roman" w:eastAsiaTheme="minorEastAsia" w:hAnsi="Times New Roman" w:cs="Times New Roman"/>
          <w:color w:val="000000" w:themeColor="text1"/>
          <w:sz w:val="18"/>
          <w:szCs w:val="18"/>
        </w:rPr>
      </w:pPr>
    </w:p>
    <w:p w14:paraId="557658E6" w14:textId="1677CFE4" w:rsidR="004B23CB" w:rsidRPr="003F6E30" w:rsidRDefault="000D2298" w:rsidP="00CC2972">
      <w:pPr>
        <w:spacing w:line="240" w:lineRule="auto"/>
        <w:contextualSpacing/>
        <w:jc w:val="both"/>
        <w:rPr>
          <w:rFonts w:ascii="Times New Roman" w:eastAsiaTheme="minorEastAsia" w:hAnsi="Times New Roman" w:cs="Times New Roman"/>
          <w:color w:val="000000" w:themeColor="text1"/>
          <w:sz w:val="18"/>
          <w:szCs w:val="18"/>
        </w:rPr>
      </w:pPr>
      <m:oMath>
        <m:r>
          <w:rPr>
            <w:rFonts w:ascii="Cambria Math" w:eastAsiaTheme="minorEastAsia" w:hAnsi="Cambria Math" w:cs="Times New Roman"/>
            <w:color w:val="000000" w:themeColor="text1"/>
            <w:sz w:val="18"/>
            <w:szCs w:val="18"/>
          </w:rPr>
          <m:t>η=</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t>
      </w:r>
      <w:r w:rsidR="00C94B93" w:rsidRPr="003F6E30">
        <w:rPr>
          <w:rFonts w:ascii="Times New Roman" w:eastAsiaTheme="minorEastAsia" w:hAnsi="Times New Roman" w:cs="Times New Roman"/>
          <w:color w:val="000000" w:themeColor="text1"/>
          <w:sz w:val="18"/>
          <w:szCs w:val="18"/>
        </w:rPr>
        <w:t xml:space="preserve"> </w:t>
      </w:r>
      <m:oMath>
        <m:r>
          <w:rPr>
            <w:rFonts w:ascii="Cambria Math" w:eastAsiaTheme="minorEastAsia" w:hAnsi="Cambria Math" w:cs="Times New Roman"/>
            <w:color w:val="000000" w:themeColor="text1"/>
            <w:sz w:val="18"/>
            <w:szCs w:val="18"/>
          </w:rPr>
          <m:t>α=(1+η)/2</m:t>
        </m:r>
      </m:oMath>
      <w:r w:rsidRPr="003F6E30">
        <w:rPr>
          <w:rFonts w:ascii="Times New Roman" w:eastAsiaTheme="minorEastAsia" w:hAnsi="Times New Roman" w:cs="Times New Roman"/>
          <w:color w:val="000000" w:themeColor="text1"/>
          <w:sz w:val="18"/>
          <w:szCs w:val="18"/>
        </w:rPr>
        <w:t xml:space="preserve">; </w:t>
      </w:r>
      <w:r w:rsidR="00C94B93" w:rsidRPr="003F6E30">
        <w:rPr>
          <w:rFonts w:ascii="Times New Roman" w:eastAsiaTheme="minorEastAsia" w:hAnsi="Times New Roman" w:cs="Times New Roman"/>
          <w:color w:val="000000" w:themeColor="text1"/>
          <w:sz w:val="18"/>
          <w:szCs w:val="18"/>
        </w:rPr>
        <w:t xml:space="preserve"> </w:t>
      </w:r>
      <m:oMath>
        <m:r>
          <w:rPr>
            <w:rFonts w:ascii="Cambria Math" w:eastAsiaTheme="minorEastAsia" w:hAnsi="Cambria Math" w:cs="Times New Roman"/>
            <w:color w:val="000000" w:themeColor="text1"/>
            <w:sz w:val="18"/>
            <w:szCs w:val="18"/>
          </w:rPr>
          <m:t>β=(1-η)/2</m:t>
        </m:r>
      </m:oMath>
      <w:r w:rsidR="004B23CB" w:rsidRPr="003F6E30">
        <w:rPr>
          <w:rFonts w:ascii="Times New Roman" w:eastAsiaTheme="minorEastAsia" w:hAnsi="Times New Roman" w:cs="Times New Roman"/>
          <w:color w:val="000000" w:themeColor="text1"/>
          <w:sz w:val="18"/>
          <w:szCs w:val="18"/>
        </w:rPr>
        <w:t xml:space="preserve">;  </w:t>
      </w:r>
      <w:r w:rsidR="004B23CB" w:rsidRPr="003F6E30">
        <w:rPr>
          <w:rFonts w:ascii="Times New Roman" w:eastAsiaTheme="minorEastAsia" w:hAnsi="Times New Roman" w:cs="Times New Roman"/>
          <w:color w:val="000000" w:themeColor="text1"/>
          <w:sz w:val="18"/>
          <w:szCs w:val="18"/>
        </w:rPr>
        <w:tab/>
      </w:r>
      <w:r w:rsidR="004B23CB" w:rsidRPr="003F6E30">
        <w:rPr>
          <w:rFonts w:ascii="Times New Roman" w:eastAsiaTheme="minorEastAsia" w:hAnsi="Times New Roman" w:cs="Times New Roman"/>
          <w:color w:val="000000" w:themeColor="text1"/>
          <w:sz w:val="18"/>
          <w:szCs w:val="18"/>
        </w:rPr>
        <w:tab/>
      </w:r>
      <w:r w:rsidR="004B23CB" w:rsidRPr="003F6E30">
        <w:rPr>
          <w:rFonts w:ascii="Times New Roman" w:eastAsiaTheme="minorEastAsia" w:hAnsi="Times New Roman" w:cs="Times New Roman"/>
          <w:color w:val="000000" w:themeColor="text1"/>
          <w:sz w:val="18"/>
          <w:szCs w:val="18"/>
        </w:rPr>
        <w:tab/>
      </w:r>
      <w:r w:rsidR="004B23CB" w:rsidRPr="003F6E30">
        <w:rPr>
          <w:rFonts w:ascii="Times New Roman" w:eastAsiaTheme="minorEastAsia" w:hAnsi="Times New Roman" w:cs="Times New Roman"/>
          <w:color w:val="000000" w:themeColor="text1"/>
          <w:sz w:val="18"/>
          <w:szCs w:val="18"/>
        </w:rPr>
        <w:tab/>
      </w:r>
      <w:r w:rsidR="004B23CB" w:rsidRPr="003F6E30">
        <w:rPr>
          <w:rFonts w:ascii="Times New Roman" w:eastAsiaTheme="minorEastAsia" w:hAnsi="Times New Roman" w:cs="Times New Roman"/>
          <w:color w:val="000000" w:themeColor="text1"/>
          <w:sz w:val="18"/>
          <w:szCs w:val="18"/>
        </w:rPr>
        <w:tab/>
        <w:t xml:space="preserve">  </w:t>
      </w:r>
      <w:r w:rsidR="004B23CB" w:rsidRPr="003F6E30">
        <w:rPr>
          <w:rFonts w:ascii="Times New Roman" w:hAnsi="Times New Roman" w:cs="Times New Roman"/>
          <w:color w:val="000000" w:themeColor="text1"/>
          <w:sz w:val="18"/>
          <w:szCs w:val="18"/>
        </w:rPr>
        <w:t>(</w:t>
      </w:r>
      <w:r w:rsidR="004B23CB" w:rsidRPr="003F6E30">
        <w:rPr>
          <w:rFonts w:ascii="Times New Roman" w:hAnsi="Times New Roman" w:cs="Times New Roman"/>
          <w:color w:val="000000" w:themeColor="text1"/>
          <w:sz w:val="18"/>
          <w:szCs w:val="18"/>
        </w:rPr>
        <w:fldChar w:fldCharType="begin"/>
      </w:r>
      <w:r w:rsidR="004B23CB" w:rsidRPr="003F6E30">
        <w:rPr>
          <w:rFonts w:ascii="Times New Roman" w:hAnsi="Times New Roman" w:cs="Times New Roman"/>
          <w:color w:val="000000" w:themeColor="text1"/>
          <w:sz w:val="18"/>
          <w:szCs w:val="18"/>
        </w:rPr>
        <w:instrText xml:space="preserve"> seq eq </w:instrText>
      </w:r>
      <w:r w:rsidR="004B23CB"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26</w:t>
      </w:r>
      <w:r w:rsidR="004B23CB" w:rsidRPr="003F6E30">
        <w:rPr>
          <w:rFonts w:ascii="Times New Roman" w:hAnsi="Times New Roman" w:cs="Times New Roman"/>
          <w:noProof/>
          <w:color w:val="000000" w:themeColor="text1"/>
          <w:sz w:val="18"/>
          <w:szCs w:val="18"/>
        </w:rPr>
        <w:fldChar w:fldCharType="end"/>
      </w:r>
      <w:r w:rsidR="004B23CB" w:rsidRPr="003F6E30">
        <w:rPr>
          <w:rFonts w:ascii="Times New Roman" w:hAnsi="Times New Roman" w:cs="Times New Roman"/>
          <w:color w:val="000000" w:themeColor="text1"/>
          <w:sz w:val="18"/>
          <w:szCs w:val="18"/>
        </w:rPr>
        <w:t>)</w:t>
      </w:r>
    </w:p>
    <w:p w14:paraId="22BF7328" w14:textId="77777777" w:rsidR="004B23CB" w:rsidRPr="003F6E30" w:rsidRDefault="004B23CB" w:rsidP="00CC2972">
      <w:pPr>
        <w:spacing w:line="240" w:lineRule="auto"/>
        <w:contextualSpacing/>
        <w:jc w:val="both"/>
        <w:rPr>
          <w:rFonts w:ascii="Times New Roman" w:eastAsiaTheme="minorEastAsia" w:hAnsi="Times New Roman" w:cs="Times New Roman"/>
          <w:color w:val="000000" w:themeColor="text1"/>
          <w:sz w:val="18"/>
          <w:szCs w:val="18"/>
        </w:rPr>
      </w:pPr>
    </w:p>
    <w:p w14:paraId="024146C9" w14:textId="7A873D07" w:rsidR="000D2298" w:rsidRPr="003F6E30" w:rsidRDefault="00000000" w:rsidP="00CC2972">
      <w:pPr>
        <w:spacing w:line="240" w:lineRule="auto"/>
        <w:contextualSpacing/>
        <w:jc w:val="both"/>
        <w:rPr>
          <w:rFonts w:ascii="Times New Roman" w:hAnsi="Times New Roman" w:cs="Times New Roman"/>
          <w:color w:val="000000" w:themeColor="text1"/>
          <w:sz w:val="18"/>
          <w:szCs w:val="18"/>
        </w:rPr>
      </w:pP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0</m:t>
            </m:r>
          </m:sub>
        </m:sSub>
        <m:r>
          <w:rPr>
            <w:rFonts w:ascii="Cambria Math" w:eastAsiaTheme="minorEastAsia" w:hAnsi="Cambria Math" w:cs="Times New Roman"/>
            <w:color w:val="000000" w:themeColor="text1"/>
            <w:sz w:val="18"/>
            <w:szCs w:val="18"/>
          </w:rPr>
          <m:t>=</m:t>
        </m:r>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arccosh</m:t>
            </m:r>
          </m:fName>
          <m:e>
            <m:d>
              <m:dPr>
                <m:begChr m:val="["/>
                <m:endChr m:val="]"/>
                <m:ctrlPr>
                  <w:rPr>
                    <w:rFonts w:ascii="Cambria Math" w:eastAsiaTheme="minorEastAsia" w:hAnsi="Cambria Math" w:cs="Times New Roman"/>
                    <w:i/>
                    <w:color w:val="000000" w:themeColor="text1"/>
                    <w:sz w:val="18"/>
                    <w:szCs w:val="18"/>
                  </w:rPr>
                </m:ctrlPr>
              </m:dPr>
              <m:e>
                <m:f>
                  <m:fPr>
                    <m:ctrlPr>
                      <w:rPr>
                        <w:rFonts w:ascii="Cambria Math" w:eastAsiaTheme="minorEastAsia" w:hAnsi="Cambria Math" w:cs="Times New Roman"/>
                        <w:i/>
                        <w:color w:val="000000" w:themeColor="text1"/>
                        <w:sz w:val="18"/>
                        <w:szCs w:val="18"/>
                      </w:rPr>
                    </m:ctrlPr>
                  </m:fPr>
                  <m:num>
                    <m:sSup>
                      <m:sSupPr>
                        <m:ctrlPr>
                          <w:rPr>
                            <w:rFonts w:ascii="Cambria Math" w:eastAsiaTheme="minorEastAsia" w:hAnsi="Cambria Math" w:cs="Times New Roman"/>
                            <w:i/>
                            <w:color w:val="000000" w:themeColor="text1"/>
                            <w:sz w:val="18"/>
                            <w:szCs w:val="18"/>
                          </w:rPr>
                        </m:ctrlPr>
                      </m:sSupPr>
                      <m:e>
                        <m:r>
                          <w:rPr>
                            <w:rFonts w:ascii="Cambria Math" w:eastAsiaTheme="minorEastAsia" w:hAnsi="Cambria Math" w:cs="Times New Roman"/>
                            <w:color w:val="000000" w:themeColor="text1"/>
                            <w:sz w:val="18"/>
                            <w:szCs w:val="18"/>
                          </w:rPr>
                          <m:t>α</m:t>
                        </m:r>
                      </m:e>
                      <m:sup>
                        <m:r>
                          <w:rPr>
                            <w:rFonts w:ascii="Cambria Math" w:eastAsiaTheme="minorEastAsia" w:hAnsi="Cambria Math" w:cs="Times New Roman"/>
                            <w:color w:val="000000" w:themeColor="text1"/>
                            <w:sz w:val="18"/>
                            <w:szCs w:val="18"/>
                          </w:rPr>
                          <m:t>2</m:t>
                        </m:r>
                      </m:sup>
                    </m:sSup>
                  </m:num>
                  <m:den>
                    <m:r>
                      <w:rPr>
                        <w:rFonts w:ascii="Cambria Math" w:eastAsiaTheme="minorEastAsia" w:hAnsi="Cambria Math" w:cs="Times New Roman"/>
                        <w:color w:val="000000" w:themeColor="text1"/>
                        <w:sz w:val="18"/>
                        <w:szCs w:val="18"/>
                      </w:rPr>
                      <m:t>η</m:t>
                    </m:r>
                  </m:den>
                </m:f>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cosh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e>
                        </m:d>
                      </m:e>
                    </m:d>
                    <m:r>
                      <w:rPr>
                        <w:rFonts w:ascii="Cambria Math" w:eastAsiaTheme="minorEastAsia" w:hAnsi="Cambria Math" w:cs="Times New Roman"/>
                        <w:color w:val="000000" w:themeColor="text1"/>
                        <w:sz w:val="18"/>
                        <w:szCs w:val="18"/>
                      </w:rPr>
                      <m:t>-</m:t>
                    </m:r>
                    <m:sSup>
                      <m:sSupPr>
                        <m:ctrlPr>
                          <w:rPr>
                            <w:rFonts w:ascii="Cambria Math" w:eastAsiaTheme="minorEastAsia" w:hAnsi="Cambria Math" w:cs="Times New Roman"/>
                            <w:i/>
                            <w:color w:val="000000" w:themeColor="text1"/>
                            <w:sz w:val="18"/>
                            <w:szCs w:val="18"/>
                          </w:rPr>
                        </m:ctrlPr>
                      </m:sSupPr>
                      <m:e>
                        <m:f>
                          <m:fPr>
                            <m:ctrlPr>
                              <w:rPr>
                                <w:rFonts w:ascii="Cambria Math" w:eastAsiaTheme="minorEastAsia" w:hAnsi="Cambria Math" w:cs="Times New Roman"/>
                                <w:i/>
                                <w:color w:val="000000" w:themeColor="text1"/>
                                <w:sz w:val="18"/>
                                <w:szCs w:val="18"/>
                              </w:rPr>
                            </m:ctrlPr>
                          </m:fPr>
                          <m:num>
                            <m:r>
                              <w:rPr>
                                <w:rFonts w:ascii="Cambria Math" w:eastAsiaTheme="minorEastAsia" w:hAnsi="Cambria Math" w:cs="Times New Roman"/>
                                <w:color w:val="000000" w:themeColor="text1"/>
                                <w:sz w:val="18"/>
                                <w:szCs w:val="18"/>
                              </w:rPr>
                              <m:t>β</m:t>
                            </m:r>
                          </m:num>
                          <m:den>
                            <m:r>
                              <w:rPr>
                                <w:rFonts w:ascii="Cambria Math" w:eastAsiaTheme="minorEastAsia" w:hAnsi="Cambria Math" w:cs="Times New Roman"/>
                                <w:color w:val="000000" w:themeColor="text1"/>
                                <w:sz w:val="18"/>
                                <w:szCs w:val="18"/>
                              </w:rPr>
                              <m:t>η</m:t>
                            </m:r>
                          </m:den>
                        </m:f>
                      </m:e>
                      <m:sup>
                        <m:r>
                          <w:rPr>
                            <w:rFonts w:ascii="Cambria Math" w:eastAsiaTheme="minorEastAsia" w:hAnsi="Cambria Math" w:cs="Times New Roman"/>
                            <w:color w:val="000000" w:themeColor="text1"/>
                            <w:sz w:val="18"/>
                            <w:szCs w:val="18"/>
                          </w:rPr>
                          <m:t>2</m:t>
                        </m:r>
                      </m:sup>
                    </m:sSup>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cosh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e>
                            </m:d>
                          </m:e>
                        </m:d>
                      </m:e>
                    </m:func>
                  </m:e>
                </m:func>
              </m:e>
            </m:d>
          </m:e>
        </m:func>
      </m:oMath>
      <w:r w:rsidR="00694242" w:rsidRPr="003F6E30">
        <w:rPr>
          <w:rFonts w:ascii="Times New Roman" w:eastAsiaTheme="minorEastAsia" w:hAnsi="Times New Roman" w:cs="Times New Roman"/>
          <w:color w:val="000000" w:themeColor="text1"/>
          <w:sz w:val="18"/>
          <w:szCs w:val="18"/>
        </w:rPr>
        <w:tab/>
        <w:t xml:space="preserve">  </w:t>
      </w:r>
      <w:r w:rsidR="000D2298" w:rsidRPr="003F6E30">
        <w:rPr>
          <w:rFonts w:ascii="Times New Roman" w:hAnsi="Times New Roman" w:cs="Times New Roman"/>
          <w:color w:val="000000" w:themeColor="text1"/>
          <w:sz w:val="18"/>
          <w:szCs w:val="18"/>
        </w:rPr>
        <w:t>(</w:t>
      </w:r>
      <w:r w:rsidR="000D2298" w:rsidRPr="003F6E30">
        <w:rPr>
          <w:rFonts w:ascii="Times New Roman" w:hAnsi="Times New Roman" w:cs="Times New Roman"/>
          <w:color w:val="000000" w:themeColor="text1"/>
          <w:sz w:val="18"/>
          <w:szCs w:val="18"/>
        </w:rPr>
        <w:fldChar w:fldCharType="begin"/>
      </w:r>
      <w:r w:rsidR="000D2298" w:rsidRPr="003F6E30">
        <w:rPr>
          <w:rFonts w:ascii="Times New Roman" w:hAnsi="Times New Roman" w:cs="Times New Roman"/>
          <w:color w:val="000000" w:themeColor="text1"/>
          <w:sz w:val="18"/>
          <w:szCs w:val="18"/>
        </w:rPr>
        <w:instrText xml:space="preserve"> seq eq </w:instrText>
      </w:r>
      <w:r w:rsidR="000D2298"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27</w:t>
      </w:r>
      <w:r w:rsidR="000D2298" w:rsidRPr="003F6E30">
        <w:rPr>
          <w:rFonts w:ascii="Times New Roman" w:hAnsi="Times New Roman" w:cs="Times New Roman"/>
          <w:noProof/>
          <w:color w:val="000000" w:themeColor="text1"/>
          <w:sz w:val="18"/>
          <w:szCs w:val="18"/>
        </w:rPr>
        <w:fldChar w:fldCharType="end"/>
      </w:r>
      <w:r w:rsidR="000D2298" w:rsidRPr="003F6E30">
        <w:rPr>
          <w:rFonts w:ascii="Times New Roman" w:hAnsi="Times New Roman" w:cs="Times New Roman"/>
          <w:color w:val="000000" w:themeColor="text1"/>
          <w:sz w:val="18"/>
          <w:szCs w:val="18"/>
        </w:rPr>
        <w:t>)</w:t>
      </w:r>
    </w:p>
    <w:p w14:paraId="1863595C" w14:textId="77777777" w:rsidR="00CC2972" w:rsidRPr="003F6E30" w:rsidRDefault="00CC2972" w:rsidP="00CC2972">
      <w:pPr>
        <w:spacing w:line="240" w:lineRule="auto"/>
        <w:contextualSpacing/>
        <w:jc w:val="both"/>
        <w:rPr>
          <w:rFonts w:ascii="Times New Roman" w:eastAsiaTheme="minorEastAsia" w:hAnsi="Times New Roman" w:cs="Times New Roman"/>
          <w:color w:val="000000" w:themeColor="text1"/>
          <w:sz w:val="18"/>
          <w:szCs w:val="18"/>
        </w:rPr>
      </w:pPr>
    </w:p>
    <w:p w14:paraId="449EF500" w14:textId="5790DFEA" w:rsidR="00DB3402" w:rsidRPr="003F6E30" w:rsidRDefault="00DB3402"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 xml:space="preserve">To obtain the </w:t>
      </w:r>
      <w:r w:rsidR="002768C1" w:rsidRPr="003F6E30">
        <w:rPr>
          <w:rFonts w:ascii="Times New Roman" w:eastAsiaTheme="minorEastAsia" w:hAnsi="Times New Roman" w:cs="Times New Roman"/>
          <w:color w:val="000000" w:themeColor="text1"/>
          <w:sz w:val="18"/>
          <w:szCs w:val="18"/>
        </w:rPr>
        <w:t xml:space="preserve">analogous </w:t>
      </w:r>
      <w:r w:rsidRPr="003F6E30">
        <w:rPr>
          <w:rFonts w:ascii="Times New Roman" w:eastAsiaTheme="minorEastAsia" w:hAnsi="Times New Roman" w:cs="Times New Roman"/>
          <w:color w:val="000000" w:themeColor="text1"/>
          <w:sz w:val="18"/>
          <w:szCs w:val="18"/>
        </w:rPr>
        <w:t>expression for the case that the charge and observation point are both inside the barrier (</w:t>
      </w:r>
      <m:oMath>
        <m:r>
          <w:rPr>
            <w:rFonts w:ascii="Cambria Math" w:eastAsiaTheme="minorEastAsia" w:hAnsi="Cambria Math" w:cs="Times New Roman"/>
            <w:color w:val="000000" w:themeColor="text1"/>
            <w:sz w:val="18"/>
            <w:szCs w:val="18"/>
          </w:rPr>
          <m:t>0&lt;{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}&lt;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one makes the following substitutions within Eq. </w:t>
      </w:r>
      <w:r w:rsidR="003F764D" w:rsidRPr="003F6E30">
        <w:rPr>
          <w:rFonts w:ascii="Times New Roman" w:eastAsiaTheme="minorEastAsia" w:hAnsi="Times New Roman" w:cs="Times New Roman"/>
          <w:color w:val="000000" w:themeColor="text1"/>
          <w:sz w:val="18"/>
          <w:szCs w:val="18"/>
        </w:rPr>
        <w:t>(25)</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 xml:space="preserve"> ,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For the case wherein the charge and observation point are in neighboring layers (</w:t>
      </w:r>
      <m:oMath>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&lt;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&lt;0</m:t>
        </m:r>
      </m:oMath>
      <w:r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0&lt;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&lt;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or (</w:t>
      </w:r>
      <m:oMath>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&lt;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&lt;0</m:t>
        </m:r>
      </m:oMath>
      <w:r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0&lt;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&lt;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the potential is given by:</w:t>
      </w:r>
    </w:p>
    <w:p w14:paraId="3AFF6E89" w14:textId="77777777" w:rsidR="00D57C11" w:rsidRPr="003F6E30" w:rsidRDefault="00D57C11" w:rsidP="00CC2972">
      <w:pPr>
        <w:spacing w:line="240" w:lineRule="auto"/>
        <w:contextualSpacing/>
        <w:jc w:val="both"/>
        <w:rPr>
          <w:rFonts w:ascii="Times New Roman" w:eastAsiaTheme="minorEastAsia" w:hAnsi="Times New Roman" w:cs="Times New Roman"/>
          <w:color w:val="000000" w:themeColor="text1"/>
          <w:sz w:val="18"/>
          <w:szCs w:val="18"/>
        </w:rPr>
      </w:pPr>
    </w:p>
    <w:p w14:paraId="1B2F8F46" w14:textId="14970E50" w:rsidR="007D6AEB" w:rsidRPr="003F6E30" w:rsidRDefault="00DB3402"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m:oMath>
        <m:r>
          <w:rPr>
            <w:rFonts w:ascii="Cambria Math" w:eastAsiaTheme="minorEastAsia" w:hAnsi="Cambria Math" w:cs="Times New Roman"/>
            <w:color w:val="000000" w:themeColor="text1"/>
            <w:sz w:val="18"/>
            <w:szCs w:val="18"/>
          </w:rPr>
          <m:t>ϕ</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,q</m:t>
            </m:r>
          </m:e>
        </m:d>
        <m:r>
          <w:rPr>
            <w:rFonts w:ascii="Cambria Math" w:eastAsiaTheme="minorEastAsia" w:hAnsi="Cambria Math" w:cs="Times New Roman"/>
            <w:color w:val="000000" w:themeColor="text1"/>
            <w:sz w:val="18"/>
            <w:szCs w:val="18"/>
          </w:rPr>
          <m:t>=</m:t>
        </m:r>
        <m:f>
          <m:fPr>
            <m:ctrlPr>
              <w:rPr>
                <w:rFonts w:ascii="Cambria Math" w:eastAsiaTheme="minorEastAsia" w:hAnsi="Cambria Math" w:cs="Times New Roman"/>
                <w:i/>
                <w:color w:val="000000" w:themeColor="text1"/>
                <w:sz w:val="18"/>
                <w:szCs w:val="18"/>
              </w:rPr>
            </m:ctrlPr>
          </m:fPr>
          <m:num>
            <m:r>
              <w:rPr>
                <w:rFonts w:ascii="Cambria Math" w:eastAsiaTheme="minorEastAsia" w:hAnsi="Cambria Math" w:cs="Times New Roman"/>
                <w:color w:val="000000" w:themeColor="text1"/>
                <w:sz w:val="18"/>
                <w:szCs w:val="18"/>
              </w:rPr>
              <m:t>2πe</m:t>
            </m:r>
          </m:num>
          <m:den>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q</m:t>
            </m:r>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0</m:t>
                        </m:r>
                      </m:sub>
                    </m:sSub>
                  </m:e>
                </m:d>
              </m:e>
            </m:func>
          </m:den>
        </m:f>
        <m:r>
          <w:rPr>
            <w:rFonts w:ascii="Cambria Math" w:eastAsiaTheme="minorEastAsia" w:hAnsi="Cambria Math" w:cs="Times New Roman"/>
            <w:color w:val="000000" w:themeColor="text1"/>
            <w:sz w:val="18"/>
            <w:szCs w:val="18"/>
          </w:rPr>
          <m:t>[α</m:t>
        </m:r>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e>
                </m:d>
              </m:e>
            </m:d>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cosh</m:t>
                </m:r>
              </m:fName>
              <m:e>
                <m:r>
                  <w:rPr>
                    <w:rFonts w:ascii="Cambria Math" w:eastAsiaTheme="minorEastAsia" w:hAnsi="Cambria Math" w:cs="Times New Roman"/>
                    <w:color w:val="000000" w:themeColor="text1"/>
                    <w:sz w:val="18"/>
                    <w:szCs w:val="18"/>
                  </w:rPr>
                  <m:t>(q(</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e>
            </m:func>
            <m:r>
              <w:rPr>
                <w:rFonts w:ascii="Cambria Math" w:eastAsiaTheme="minorEastAsia" w:hAnsi="Cambria Math" w:cs="Times New Roman"/>
                <w:color w:val="000000" w:themeColor="text1"/>
                <w:sz w:val="18"/>
                <w:szCs w:val="18"/>
              </w:rPr>
              <m:t>+β</m:t>
            </m:r>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e>
                    </m:d>
                  </m:e>
                </m:d>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cosh</m:t>
                    </m:r>
                  </m:fName>
                  <m:e>
                    <m:r>
                      <w:rPr>
                        <w:rFonts w:ascii="Cambria Math" w:eastAsiaTheme="minorEastAsia" w:hAnsi="Cambria Math" w:cs="Times New Roman"/>
                        <w:color w:val="000000" w:themeColor="text1"/>
                        <w:sz w:val="18"/>
                        <w:szCs w:val="18"/>
                      </w:rPr>
                      <m:t>(q(</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e>
                </m:func>
                <m:r>
                  <w:rPr>
                    <w:rFonts w:ascii="Cambria Math" w:eastAsiaTheme="minorEastAsia" w:hAnsi="Cambria Math" w:cs="Times New Roman"/>
                    <w:color w:val="000000" w:themeColor="text1"/>
                    <w:sz w:val="18"/>
                    <w:szCs w:val="18"/>
                  </w:rPr>
                  <m:t>+β</m:t>
                </m:r>
                <m:func>
                  <m:funcPr>
                    <m:ctrlPr>
                      <w:rPr>
                        <w:rFonts w:ascii="Cambria Math" w:eastAsiaTheme="minorEastAsia" w:hAnsi="Cambria Math" w:cs="Times New Roman"/>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e>
                        </m:d>
                      </m:e>
                    </m:d>
                  </m:e>
                </m:func>
                <m:d>
                  <m:dPr>
                    <m:begChr m:val="{"/>
                    <m:endChr m:val="}"/>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2</m:t>
                    </m:r>
                    <m:sSup>
                      <m:sSupPr>
                        <m:ctrlPr>
                          <w:rPr>
                            <w:rFonts w:ascii="Cambria Math" w:eastAsiaTheme="minorEastAsia" w:hAnsi="Cambria Math" w:cs="Times New Roman"/>
                            <w:i/>
                            <w:color w:val="000000" w:themeColor="text1"/>
                            <w:sz w:val="18"/>
                            <w:szCs w:val="18"/>
                          </w:rPr>
                        </m:ctrlPr>
                      </m:sSupPr>
                      <m:e>
                        <m:r>
                          <w:rPr>
                            <w:rFonts w:ascii="Cambria Math" w:eastAsiaTheme="minorEastAsia" w:hAnsi="Cambria Math" w:cs="Times New Roman"/>
                            <w:color w:val="000000" w:themeColor="text1"/>
                            <w:sz w:val="18"/>
                            <w:szCs w:val="18"/>
                          </w:rPr>
                          <m:t>α</m:t>
                        </m:r>
                      </m:e>
                      <m:sup>
                        <m:r>
                          <w:rPr>
                            <w:rFonts w:ascii="Cambria Math" w:eastAsiaTheme="minorEastAsia" w:hAnsi="Cambria Math" w:cs="Times New Roman"/>
                            <w:color w:val="000000" w:themeColor="text1"/>
                            <w:sz w:val="18"/>
                            <w:szCs w:val="18"/>
                          </w:rPr>
                          <m:t>2</m:t>
                        </m:r>
                      </m:sup>
                    </m:sSup>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e>
                        </m:d>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e>
                            </m:d>
                            <m:r>
                              <w:rPr>
                                <w:rFonts w:ascii="Cambria Math" w:eastAsiaTheme="minorEastAsia" w:hAnsi="Cambria Math" w:cs="Times New Roman"/>
                                <w:color w:val="000000" w:themeColor="text1"/>
                                <w:sz w:val="18"/>
                                <w:szCs w:val="18"/>
                              </w:rPr>
                              <m:t>-</m:t>
                            </m:r>
                            <m:func>
                              <m:funcPr>
                                <m:ctrlPr>
                                  <w:rPr>
                                    <w:rFonts w:ascii="Cambria Math" w:eastAsiaTheme="minorEastAsia" w:hAnsi="Cambria Math" w:cs="Times New Roman"/>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ctrlPr>
                                  <w:rPr>
                                    <w:rFonts w:ascii="Cambria Math" w:eastAsiaTheme="minorEastAsia" w:hAnsi="Cambria Math" w:cs="Times New Roman"/>
                                    <w:i/>
                                    <w:color w:val="000000" w:themeColor="text1"/>
                                    <w:sz w:val="18"/>
                                    <w:szCs w:val="18"/>
                                  </w:rPr>
                                </m:ctrlPr>
                              </m:fName>
                              <m:e>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0</m:t>
                                        </m:r>
                                      </m:sub>
                                    </m:sSub>
                                  </m:e>
                                </m:d>
                              </m:e>
                            </m:func>
                          </m:e>
                        </m:func>
                      </m:e>
                    </m:func>
                  </m:e>
                </m:d>
                <m:r>
                  <w:rPr>
                    <w:rFonts w:ascii="Cambria Math" w:eastAsiaTheme="minorEastAsia" w:hAnsi="Cambria Math" w:cs="Times New Roman"/>
                    <w:color w:val="000000" w:themeColor="text1"/>
                    <w:sz w:val="18"/>
                    <w:szCs w:val="18"/>
                  </w:rPr>
                  <m:t xml:space="preserve">+α </m:t>
                </m:r>
                <m:r>
                  <m:rPr>
                    <m:sty m:val="p"/>
                  </m:rPr>
                  <w:rPr>
                    <w:rFonts w:ascii="Cambria Math" w:eastAsiaTheme="minorEastAsia" w:hAnsi="Cambria Math" w:cs="Times New Roman"/>
                    <w:color w:val="000000" w:themeColor="text1"/>
                    <w:sz w:val="18"/>
                    <w:szCs w:val="18"/>
                  </w:rPr>
                  <m:t>sinh</m:t>
                </m:r>
                <m:r>
                  <w:rPr>
                    <w:rFonts w:ascii="Cambria Math" w:eastAsiaTheme="minorEastAsia" w:hAnsi="Cambria Math" w:cs="Times New Roman"/>
                    <w:color w:val="000000" w:themeColor="text1"/>
                    <w:sz w:val="18"/>
                    <w:szCs w:val="18"/>
                  </w:rPr>
                  <m:t>(q(|</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|){2</m:t>
                </m:r>
                <m:sSup>
                  <m:sSupPr>
                    <m:ctrlPr>
                      <w:rPr>
                        <w:rFonts w:ascii="Cambria Math" w:eastAsiaTheme="minorEastAsia" w:hAnsi="Cambria Math" w:cs="Times New Roman"/>
                        <w:i/>
                        <w:color w:val="000000" w:themeColor="text1"/>
                        <w:sz w:val="18"/>
                        <w:szCs w:val="18"/>
                      </w:rPr>
                    </m:ctrlPr>
                  </m:sSupPr>
                  <m:e>
                    <m:r>
                      <w:rPr>
                        <w:rFonts w:ascii="Cambria Math" w:eastAsiaTheme="minorEastAsia" w:hAnsi="Cambria Math" w:cs="Times New Roman"/>
                        <w:color w:val="000000" w:themeColor="text1"/>
                        <w:sz w:val="18"/>
                        <w:szCs w:val="18"/>
                      </w:rPr>
                      <m:t>β</m:t>
                    </m:r>
                  </m:e>
                  <m:sup>
                    <m:r>
                      <w:rPr>
                        <w:rFonts w:ascii="Cambria Math" w:eastAsiaTheme="minorEastAsia" w:hAnsi="Cambria Math" w:cs="Times New Roman"/>
                        <w:color w:val="000000" w:themeColor="text1"/>
                        <w:sz w:val="18"/>
                        <w:szCs w:val="18"/>
                      </w:rPr>
                      <m:t>2</m:t>
                    </m:r>
                  </m:sup>
                </m:sSup>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e>
                    </m:d>
                    <m:func>
                      <m:funcPr>
                        <m:ctrlPr>
                          <w:rPr>
                            <w:rFonts w:ascii="Cambria Math" w:eastAsiaTheme="minorEastAsia" w:hAnsi="Cambria Math" w:cs="Times New Roman"/>
                            <w:i/>
                            <w:color w:val="000000" w:themeColor="text1"/>
                            <w:sz w:val="18"/>
                            <w:szCs w:val="18"/>
                          </w:rPr>
                        </m:ctrlPr>
                      </m:funcPr>
                      <m:fName>
                        <m:r>
                          <m:rPr>
                            <m:sty m:val="p"/>
                          </m:rPr>
                          <w:rPr>
                            <w:rFonts w:ascii="Cambria Math" w:eastAsiaTheme="minorEastAsia" w:hAnsi="Cambria Math" w:cs="Times New Roman"/>
                            <w:color w:val="000000" w:themeColor="text1"/>
                            <w:sz w:val="18"/>
                            <w:szCs w:val="18"/>
                          </w:rPr>
                          <m:t>sinh</m:t>
                        </m:r>
                      </m:fName>
                      <m:e>
                        <m:d>
                          <m:dPr>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q</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e>
                        </m:d>
                        <m:r>
                          <w:rPr>
                            <w:rFonts w:ascii="Cambria Math" w:eastAsiaTheme="minorEastAsia" w:hAnsi="Cambria Math" w:cs="Times New Roman"/>
                            <w:color w:val="000000" w:themeColor="text1"/>
                            <w:sz w:val="18"/>
                            <w:szCs w:val="18"/>
                          </w:rPr>
                          <m:t>-</m:t>
                        </m:r>
                        <m:r>
                          <m:rPr>
                            <m:sty m:val="p"/>
                          </m:rPr>
                          <w:rPr>
                            <w:rFonts w:ascii="Cambria Math" w:eastAsiaTheme="minorEastAsia" w:hAnsi="Cambria Math" w:cs="Times New Roman"/>
                            <w:color w:val="000000" w:themeColor="text1"/>
                            <w:sz w:val="18"/>
                            <w:szCs w:val="18"/>
                          </w:rPr>
                          <m:t>sinh⁡</m:t>
                        </m:r>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0</m:t>
                            </m:r>
                          </m:sub>
                        </m:sSub>
                        <m:r>
                          <w:rPr>
                            <w:rFonts w:ascii="Cambria Math" w:eastAsiaTheme="minorEastAsia" w:hAnsi="Cambria Math" w:cs="Times New Roman"/>
                            <w:color w:val="000000" w:themeColor="text1"/>
                            <w:sz w:val="18"/>
                            <w:szCs w:val="18"/>
                          </w:rPr>
                          <m:t>)</m:t>
                        </m:r>
                      </m:e>
                    </m:func>
                  </m:e>
                </m:func>
                <m:r>
                  <w:rPr>
                    <w:rFonts w:ascii="Cambria Math" w:eastAsiaTheme="minorEastAsia" w:hAnsi="Cambria Math" w:cs="Times New Roman"/>
                    <w:color w:val="000000" w:themeColor="text1"/>
                    <w:sz w:val="18"/>
                    <w:szCs w:val="18"/>
                  </w:rPr>
                  <m:t>}</m:t>
                </m:r>
              </m:e>
            </m:func>
          </m:e>
        </m:func>
      </m:oMath>
      <w:r w:rsidR="00F151DA" w:rsidRPr="003F6E30">
        <w:rPr>
          <w:rFonts w:ascii="Times New Roman" w:eastAsia="Times New Roman" w:hAnsi="Times New Roman" w:cs="Times New Roman"/>
          <w:color w:val="000000" w:themeColor="text1"/>
          <w:sz w:val="18"/>
          <w:szCs w:val="18"/>
        </w:rPr>
        <w:tab/>
      </w:r>
      <w:r w:rsidR="00F151DA" w:rsidRPr="003F6E30">
        <w:rPr>
          <w:rFonts w:ascii="Times New Roman" w:eastAsia="Times New Roman" w:hAnsi="Times New Roman" w:cs="Times New Roman"/>
          <w:color w:val="000000" w:themeColor="text1"/>
          <w:sz w:val="18"/>
          <w:szCs w:val="18"/>
        </w:rPr>
        <w:tab/>
      </w:r>
      <w:r w:rsidR="00A11B77" w:rsidRPr="003F6E30">
        <w:rPr>
          <w:rFonts w:ascii="Times New Roman" w:eastAsia="Times New Roman" w:hAnsi="Times New Roman" w:cs="Times New Roman"/>
          <w:color w:val="000000" w:themeColor="text1"/>
          <w:sz w:val="18"/>
          <w:szCs w:val="18"/>
        </w:rPr>
        <w:tab/>
      </w:r>
      <w:r w:rsidR="00A11B77" w:rsidRPr="003F6E30">
        <w:rPr>
          <w:rFonts w:ascii="Times New Roman" w:eastAsia="Times New Roman" w:hAnsi="Times New Roman" w:cs="Times New Roman"/>
          <w:color w:val="000000" w:themeColor="text1"/>
          <w:sz w:val="18"/>
          <w:szCs w:val="18"/>
        </w:rPr>
        <w:tab/>
      </w:r>
      <w:r w:rsidR="00A11B77" w:rsidRPr="003F6E30">
        <w:rPr>
          <w:rFonts w:ascii="Times New Roman" w:eastAsia="Times New Roman" w:hAnsi="Times New Roman" w:cs="Times New Roman"/>
          <w:color w:val="000000" w:themeColor="text1"/>
          <w:sz w:val="18"/>
          <w:szCs w:val="18"/>
        </w:rPr>
        <w:tab/>
      </w:r>
      <w:r w:rsidR="00F151DA" w:rsidRPr="003F6E30">
        <w:rPr>
          <w:rFonts w:ascii="Times New Roman" w:hAnsi="Times New Roman" w:cs="Times New Roman"/>
          <w:color w:val="000000" w:themeColor="text1"/>
          <w:sz w:val="18"/>
          <w:szCs w:val="18"/>
        </w:rPr>
        <w:t>(</w:t>
      </w:r>
      <w:r w:rsidR="00F151DA" w:rsidRPr="003F6E30">
        <w:rPr>
          <w:rFonts w:ascii="Times New Roman" w:hAnsi="Times New Roman" w:cs="Times New Roman"/>
          <w:color w:val="000000" w:themeColor="text1"/>
          <w:sz w:val="18"/>
          <w:szCs w:val="18"/>
        </w:rPr>
        <w:fldChar w:fldCharType="begin"/>
      </w:r>
      <w:r w:rsidR="00F151DA" w:rsidRPr="003F6E30">
        <w:rPr>
          <w:rFonts w:ascii="Times New Roman" w:hAnsi="Times New Roman" w:cs="Times New Roman"/>
          <w:color w:val="000000" w:themeColor="text1"/>
          <w:sz w:val="18"/>
          <w:szCs w:val="18"/>
        </w:rPr>
        <w:instrText xml:space="preserve"> seq eq </w:instrText>
      </w:r>
      <w:r w:rsidR="00F151DA"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28</w:t>
      </w:r>
      <w:r w:rsidR="00F151DA" w:rsidRPr="003F6E30">
        <w:rPr>
          <w:rFonts w:ascii="Times New Roman" w:hAnsi="Times New Roman" w:cs="Times New Roman"/>
          <w:noProof/>
          <w:color w:val="000000" w:themeColor="text1"/>
          <w:sz w:val="18"/>
          <w:szCs w:val="18"/>
        </w:rPr>
        <w:fldChar w:fldCharType="end"/>
      </w:r>
      <w:r w:rsidR="00F151DA" w:rsidRPr="003F6E30">
        <w:rPr>
          <w:rFonts w:ascii="Times New Roman" w:hAnsi="Times New Roman" w:cs="Times New Roman"/>
          <w:color w:val="000000" w:themeColor="text1"/>
          <w:sz w:val="18"/>
          <w:szCs w:val="18"/>
        </w:rPr>
        <w:t>)</w:t>
      </w:r>
    </w:p>
    <w:p w14:paraId="645982BD" w14:textId="77777777" w:rsidR="00D57C11" w:rsidRPr="003F6E30" w:rsidRDefault="00D57C11" w:rsidP="00CC2972">
      <w:pPr>
        <w:spacing w:line="240" w:lineRule="auto"/>
        <w:contextualSpacing/>
        <w:jc w:val="both"/>
        <w:rPr>
          <w:rFonts w:ascii="Times New Roman" w:hAnsi="Times New Roman" w:cs="Times New Roman"/>
          <w:color w:val="000000" w:themeColor="text1"/>
          <w:sz w:val="18"/>
          <w:szCs w:val="18"/>
        </w:rPr>
      </w:pPr>
    </w:p>
    <w:p w14:paraId="61C040E6" w14:textId="097343DF" w:rsidR="00E441EF" w:rsidRPr="003F6E30" w:rsidRDefault="007D6AEB"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t>The integrand in Eq. (</w:t>
      </w:r>
      <w:r w:rsidR="006847F7" w:rsidRPr="003F6E30">
        <w:rPr>
          <w:rFonts w:ascii="Times New Roman" w:eastAsiaTheme="minorEastAsia" w:hAnsi="Times New Roman" w:cs="Times New Roman"/>
          <w:color w:val="000000" w:themeColor="text1"/>
          <w:sz w:val="18"/>
          <w:szCs w:val="18"/>
        </w:rPr>
        <w:t>24</w:t>
      </w:r>
      <w:r w:rsidR="0038211A"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 xml:space="preserve"> oscillates with a magnitude that diminishes at small </w:t>
      </w:r>
      <m:oMath>
        <m:r>
          <w:rPr>
            <w:rFonts w:ascii="Cambria Math" w:eastAsiaTheme="minorEastAsia" w:hAnsi="Cambria Math" w:cs="Times New Roman"/>
            <w:color w:val="000000" w:themeColor="text1"/>
            <w:sz w:val="18"/>
            <w:szCs w:val="18"/>
          </w:rPr>
          <m:t>q</m:t>
        </m:r>
      </m:oMath>
      <w:r w:rsidRPr="003F6E30">
        <w:rPr>
          <w:rFonts w:ascii="Times New Roman" w:eastAsiaTheme="minorEastAsia" w:hAnsi="Times New Roman" w:cs="Times New Roman"/>
          <w:color w:val="000000" w:themeColor="text1"/>
          <w:sz w:val="18"/>
          <w:szCs w:val="18"/>
        </w:rPr>
        <w:t xml:space="preserve"> and rapidly increases at large </w:t>
      </w:r>
      <m:oMath>
        <m:r>
          <w:rPr>
            <w:rFonts w:ascii="Cambria Math" w:eastAsiaTheme="minorEastAsia" w:hAnsi="Cambria Math" w:cs="Times New Roman"/>
            <w:color w:val="000000" w:themeColor="text1"/>
            <w:sz w:val="18"/>
            <w:szCs w:val="18"/>
          </w:rPr>
          <m:t>q</m:t>
        </m:r>
      </m:oMath>
      <w:r w:rsidRPr="003F6E30">
        <w:rPr>
          <w:rFonts w:ascii="Times New Roman" w:eastAsiaTheme="minorEastAsia" w:hAnsi="Times New Roman" w:cs="Times New Roman"/>
          <w:color w:val="000000" w:themeColor="text1"/>
          <w:sz w:val="18"/>
          <w:szCs w:val="18"/>
        </w:rPr>
        <w:t>. We used a numerical procedure to identify the turning point (minima in the magnitude of the peak oscillations) at each value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and then used this value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upper</m:t>
            </m:r>
          </m:sub>
        </m:sSub>
      </m:oMath>
      <w:r w:rsidRPr="003F6E30">
        <w:rPr>
          <w:rFonts w:ascii="Times New Roman" w:eastAsiaTheme="minorEastAsia" w:hAnsi="Times New Roman" w:cs="Times New Roman"/>
          <w:color w:val="000000" w:themeColor="text1"/>
          <w:sz w:val="18"/>
          <w:szCs w:val="18"/>
        </w:rPr>
        <w:t xml:space="preserve">) as the upper bound to the integral. When the charge and observation point are in the same layer, </w:t>
      </w:r>
      <w:r w:rsidR="007D7655" w:rsidRPr="003F6E30">
        <w:rPr>
          <w:rFonts w:ascii="Times New Roman" w:eastAsiaTheme="minorEastAsia" w:hAnsi="Times New Roman" w:cs="Times New Roman"/>
          <w:color w:val="000000" w:themeColor="text1"/>
          <w:sz w:val="18"/>
          <w:szCs w:val="18"/>
        </w:rPr>
        <w:t>i.e.,</w:t>
      </w:r>
      <w:r w:rsidRPr="003F6E30">
        <w:rPr>
          <w:rFonts w:ascii="Times New Roman" w:eastAsiaTheme="minorEastAsia" w:hAnsi="Times New Roman" w:cs="Times New Roman"/>
          <w:color w:val="000000" w:themeColor="text1"/>
          <w:sz w:val="18"/>
          <w:szCs w:val="18"/>
        </w:rPr>
        <w:t xml:space="preserve"> Eq. (</w:t>
      </w:r>
      <w:r w:rsidR="00672CF0" w:rsidRPr="003F6E30">
        <w:rPr>
          <w:rFonts w:ascii="Times New Roman" w:eastAsiaTheme="minorEastAsia" w:hAnsi="Times New Roman" w:cs="Times New Roman"/>
          <w:color w:val="000000" w:themeColor="text1"/>
          <w:sz w:val="18"/>
          <w:szCs w:val="18"/>
        </w:rPr>
        <w:t>25</w:t>
      </w:r>
      <w:r w:rsidRPr="003F6E30">
        <w:rPr>
          <w:rFonts w:ascii="Times New Roman" w:eastAsiaTheme="minorEastAsia" w:hAnsi="Times New Roman" w:cs="Times New Roman"/>
          <w:color w:val="000000" w:themeColor="text1"/>
          <w:sz w:val="18"/>
          <w:szCs w:val="18"/>
        </w:rPr>
        <w:t xml:space="preserve">), we found the value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upper</m:t>
            </m:r>
          </m:sub>
        </m:sSub>
      </m:oMath>
      <w:r w:rsidRPr="003F6E30">
        <w:rPr>
          <w:rFonts w:ascii="Times New Roman" w:eastAsiaTheme="minorEastAsia" w:hAnsi="Times New Roman" w:cs="Times New Roman"/>
          <w:color w:val="000000" w:themeColor="text1"/>
          <w:sz w:val="18"/>
          <w:szCs w:val="18"/>
        </w:rPr>
        <w:t xml:space="preserve"> can be satisfactorily approximated as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upper</m:t>
            </m:r>
          </m:sub>
        </m:sSub>
        <m:r>
          <w:rPr>
            <w:rFonts w:ascii="Cambria Math" w:eastAsiaTheme="minorEastAsia" w:hAnsi="Cambria Math" w:cs="Times New Roman"/>
            <w:color w:val="000000" w:themeColor="text1"/>
            <w:sz w:val="18"/>
            <w:szCs w:val="18"/>
          </w:rPr>
          <m:t>=16.05</m:t>
        </m:r>
        <m:sSup>
          <m:sSupPr>
            <m:ctrlPr>
              <w:rPr>
                <w:rFonts w:ascii="Cambria Math" w:eastAsiaTheme="minorEastAsia" w:hAnsi="Cambria Math" w:cs="Times New Roman"/>
                <w:i/>
                <w:color w:val="000000" w:themeColor="text1"/>
                <w:sz w:val="18"/>
                <w:szCs w:val="18"/>
              </w:rPr>
            </m:ctrlPr>
          </m:sSupPr>
          <m:e>
            <m:d>
              <m:dPr>
                <m:begChr m:val="|"/>
                <m:endChr m:val="|"/>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e>
            </m:d>
          </m:e>
          <m:sup>
            <m:r>
              <w:rPr>
                <w:rFonts w:ascii="Cambria Math" w:eastAsiaTheme="minorEastAsia" w:hAnsi="Cambria Math" w:cs="Times New Roman"/>
                <w:color w:val="000000" w:themeColor="text1"/>
                <w:sz w:val="18"/>
                <w:szCs w:val="18"/>
              </w:rPr>
              <m:t>-0.9481</m:t>
            </m:r>
          </m:sup>
        </m:sSup>
      </m:oMath>
      <w:r w:rsidRPr="003F6E30">
        <w:rPr>
          <w:rFonts w:ascii="Times New Roman" w:eastAsiaTheme="minorEastAsia" w:hAnsi="Times New Roman" w:cs="Times New Roman"/>
          <w:color w:val="000000" w:themeColor="text1"/>
          <w:sz w:val="18"/>
          <w:szCs w:val="18"/>
        </w:rPr>
        <w:t xml:space="preserve">. However, we did not obtain an analogous approximation for the case of </w:t>
      </w:r>
      <m:oMath>
        <m:r>
          <w:rPr>
            <w:rFonts w:ascii="Cambria Math" w:eastAsiaTheme="minorEastAsia" w:hAnsi="Cambria Math" w:cs="Times New Roman"/>
            <w:color w:val="000000" w:themeColor="text1"/>
            <w:sz w:val="18"/>
            <w:szCs w:val="18"/>
          </w:rPr>
          <m:t>ϕ(</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,q)</m:t>
        </m:r>
      </m:oMath>
      <w:r w:rsidRPr="003F6E30">
        <w:rPr>
          <w:rFonts w:ascii="Times New Roman" w:eastAsiaTheme="minorEastAsia" w:hAnsi="Times New Roman" w:cs="Times New Roman"/>
          <w:color w:val="000000" w:themeColor="text1"/>
          <w:sz w:val="18"/>
          <w:szCs w:val="18"/>
        </w:rPr>
        <w:t xml:space="preserve"> in Eq. (</w:t>
      </w:r>
      <w:r w:rsidR="00B07A1F" w:rsidRPr="003F6E30">
        <w:rPr>
          <w:rFonts w:ascii="Times New Roman" w:eastAsiaTheme="minorEastAsia" w:hAnsi="Times New Roman" w:cs="Times New Roman"/>
          <w:color w:val="000000" w:themeColor="text1"/>
          <w:sz w:val="18"/>
          <w:szCs w:val="18"/>
        </w:rPr>
        <w:t>28</w:t>
      </w:r>
      <w:r w:rsidR="00E829CF"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since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upper</m:t>
            </m:r>
          </m:sub>
        </m:sSub>
      </m:oMath>
      <w:r w:rsidRPr="003F6E30">
        <w:rPr>
          <w:rFonts w:ascii="Times New Roman" w:eastAsiaTheme="minorEastAsia" w:hAnsi="Times New Roman" w:cs="Times New Roman"/>
          <w:color w:val="000000" w:themeColor="text1"/>
          <w:sz w:val="18"/>
          <w:szCs w:val="18"/>
        </w:rPr>
        <w:t xml:space="preserve"> is not a simple function of </w:t>
      </w:r>
      <m:oMath>
        <m:d>
          <m:dPr>
            <m:begChr m:val="|"/>
            <m:endChr m:val="|"/>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e>
        </m:d>
      </m:oMath>
      <w:r w:rsidRPr="003F6E30">
        <w:rPr>
          <w:rFonts w:ascii="Times New Roman" w:eastAsiaTheme="minorEastAsia" w:hAnsi="Times New Roman" w:cs="Times New Roman"/>
          <w:color w:val="000000" w:themeColor="text1"/>
          <w:sz w:val="18"/>
          <w:szCs w:val="18"/>
        </w:rPr>
        <w:t xml:space="preserve"> when the charge and observation points are in different layers. Instead, for a given </w:t>
      </w:r>
      <m:oMath>
        <m:r>
          <w:rPr>
            <w:rFonts w:ascii="Cambria Math" w:eastAsiaTheme="minorEastAsia" w:hAnsi="Cambria Math" w:cs="Times New Roman"/>
            <w:color w:val="000000" w:themeColor="text1"/>
            <w:sz w:val="18"/>
            <w:szCs w:val="18"/>
          </w:rPr>
          <m:t>r</m:t>
        </m:r>
      </m:oMath>
      <w:r w:rsidRPr="003F6E30">
        <w:rPr>
          <w:rFonts w:ascii="Times New Roman" w:eastAsiaTheme="minorEastAsia" w:hAnsi="Times New Roman" w:cs="Times New Roman"/>
          <w:color w:val="000000" w:themeColor="text1"/>
          <w:sz w:val="18"/>
          <w:szCs w:val="18"/>
        </w:rPr>
        <w:t xml:space="preserve">, we used the </w:t>
      </w:r>
      <m:oMath>
        <m:r>
          <w:rPr>
            <w:rFonts w:ascii="Cambria Math" w:eastAsiaTheme="minorEastAsia" w:hAnsi="Cambria Math" w:cs="Times New Roman"/>
            <w:color w:val="000000" w:themeColor="text1"/>
            <w:sz w:val="18"/>
            <w:szCs w:val="18"/>
          </w:rPr>
          <m:t>q</m:t>
        </m:r>
      </m:oMath>
      <w:r w:rsidRPr="003F6E30">
        <w:rPr>
          <w:rFonts w:ascii="Times New Roman" w:eastAsiaTheme="minorEastAsia" w:hAnsi="Times New Roman" w:cs="Times New Roman"/>
          <w:color w:val="000000" w:themeColor="text1"/>
          <w:sz w:val="18"/>
          <w:szCs w:val="18"/>
        </w:rPr>
        <w:t xml:space="preserve"> value which minimizes </w:t>
      </w:r>
      <m:oMath>
        <m:r>
          <m:rPr>
            <m:sty m:val="p"/>
          </m:rPr>
          <w:rPr>
            <w:rFonts w:ascii="Cambria Math" w:eastAsiaTheme="minorEastAsia" w:hAnsi="Cambria Math" w:cs="Times New Roman"/>
            <w:color w:val="000000" w:themeColor="text1"/>
            <w:sz w:val="18"/>
            <w:szCs w:val="18"/>
          </w:rPr>
          <m:t>Ω</m:t>
        </m:r>
        <m:d>
          <m:dPr>
            <m:ctrlPr>
              <w:rPr>
                <w:rFonts w:ascii="Cambria Math" w:eastAsiaTheme="minorEastAsia" w:hAnsi="Cambria Math" w:cs="Times New Roman"/>
                <w:i/>
                <w:iCs/>
                <w:color w:val="000000" w:themeColor="text1"/>
                <w:sz w:val="18"/>
                <w:szCs w:val="18"/>
              </w:rPr>
            </m:ctrlPr>
          </m:dPr>
          <m:e>
            <m:r>
              <w:rPr>
                <w:rFonts w:ascii="Cambria Math" w:eastAsiaTheme="minorEastAsia" w:hAnsi="Cambria Math" w:cs="Times New Roman"/>
                <w:color w:val="000000" w:themeColor="text1"/>
                <w:sz w:val="18"/>
                <w:szCs w:val="18"/>
              </w:rPr>
              <m:t>q</m:t>
            </m:r>
          </m:e>
        </m:d>
      </m:oMath>
      <w:r w:rsidRPr="003F6E30">
        <w:rPr>
          <w:rFonts w:ascii="Times New Roman" w:eastAsiaTheme="minorEastAsia" w:hAnsi="Times New Roman" w:cs="Times New Roman"/>
          <w:iCs/>
          <w:color w:val="000000" w:themeColor="text1"/>
          <w:sz w:val="18"/>
          <w:szCs w:val="18"/>
        </w:rPr>
        <w:t xml:space="preserve">, where </w:t>
      </w:r>
      <m:oMath>
        <m:r>
          <m:rPr>
            <m:sty m:val="p"/>
          </m:rPr>
          <w:rPr>
            <w:rFonts w:ascii="Cambria Math" w:eastAsiaTheme="minorEastAsia" w:hAnsi="Cambria Math" w:cs="Times New Roman"/>
            <w:color w:val="000000" w:themeColor="text1"/>
            <w:sz w:val="18"/>
            <w:szCs w:val="18"/>
          </w:rPr>
          <m:t>Ω</m:t>
        </m:r>
        <m:d>
          <m:dPr>
            <m:ctrlPr>
              <w:rPr>
                <w:rFonts w:ascii="Cambria Math" w:eastAsiaTheme="minorEastAsia" w:hAnsi="Cambria Math" w:cs="Times New Roman"/>
                <w:i/>
                <w:iCs/>
                <w:color w:val="000000" w:themeColor="text1"/>
                <w:sz w:val="18"/>
                <w:szCs w:val="18"/>
              </w:rPr>
            </m:ctrlPr>
          </m:dPr>
          <m:e>
            <m:r>
              <w:rPr>
                <w:rFonts w:ascii="Cambria Math" w:eastAsiaTheme="minorEastAsia" w:hAnsi="Cambria Math" w:cs="Times New Roman"/>
                <w:color w:val="000000" w:themeColor="text1"/>
                <w:sz w:val="18"/>
                <w:szCs w:val="18"/>
              </w:rPr>
              <m:t>q</m:t>
            </m:r>
          </m:e>
        </m:d>
        <m:r>
          <w:rPr>
            <w:rFonts w:ascii="Cambria Math" w:eastAsiaTheme="minorEastAsia" w:hAnsi="Cambria Math" w:cs="Times New Roman"/>
            <w:color w:val="000000" w:themeColor="text1"/>
            <w:sz w:val="18"/>
            <w:szCs w:val="18"/>
          </w:rPr>
          <m:t>=qϕ(z,</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0</m:t>
            </m:r>
          </m:sub>
        </m:sSub>
        <m:r>
          <w:rPr>
            <w:rFonts w:ascii="Cambria Math" w:eastAsiaTheme="minorEastAsia" w:hAnsi="Cambria Math" w:cs="Times New Roman"/>
            <w:color w:val="000000" w:themeColor="text1"/>
            <w:sz w:val="18"/>
            <w:szCs w:val="18"/>
          </w:rPr>
          <m:t>,q)/</m:t>
        </m:r>
        <m:rad>
          <m:radPr>
            <m:degHide m:val="1"/>
            <m:ctrlPr>
              <w:rPr>
                <w:rFonts w:ascii="Cambria Math" w:eastAsiaTheme="minorEastAsia" w:hAnsi="Cambria Math" w:cs="Times New Roman"/>
                <w:i/>
                <w:iCs/>
                <w:color w:val="000000" w:themeColor="text1"/>
                <w:sz w:val="18"/>
                <w:szCs w:val="18"/>
              </w:rPr>
            </m:ctrlPr>
          </m:radPr>
          <m:deg/>
          <m:e>
            <m:r>
              <w:rPr>
                <w:rFonts w:ascii="Cambria Math" w:eastAsiaTheme="minorEastAsia" w:hAnsi="Cambria Math" w:cs="Times New Roman"/>
                <w:color w:val="000000" w:themeColor="text1"/>
                <w:sz w:val="18"/>
                <w:szCs w:val="18"/>
              </w:rPr>
              <m:t>qr</m:t>
            </m:r>
          </m:e>
        </m:rad>
      </m:oMath>
      <w:r w:rsidRPr="003F6E30">
        <w:rPr>
          <w:rFonts w:ascii="Times New Roman" w:eastAsiaTheme="minorEastAsia" w:hAnsi="Times New Roman" w:cs="Times New Roman"/>
          <w:iCs/>
          <w:color w:val="000000" w:themeColor="text1"/>
          <w:sz w:val="18"/>
          <w:szCs w:val="18"/>
        </w:rPr>
        <w:t xml:space="preserve"> is a function that represents the amplitude of the integrand (</w:t>
      </w:r>
      <w:r w:rsidR="00EB17FD" w:rsidRPr="003F6E30">
        <w:rPr>
          <w:rFonts w:ascii="Times New Roman" w:eastAsiaTheme="minorEastAsia" w:hAnsi="Times New Roman" w:cs="Times New Roman"/>
          <w:iCs/>
          <w:color w:val="000000" w:themeColor="text1"/>
          <w:sz w:val="18"/>
          <w:szCs w:val="18"/>
        </w:rPr>
        <w:t xml:space="preserve"> since </w:t>
      </w:r>
      <w:r w:rsidRPr="003F6E30">
        <w:rPr>
          <w:rFonts w:ascii="Times New Roman" w:eastAsiaTheme="minorEastAsia" w:hAnsi="Times New Roman" w:cs="Times New Roman"/>
          <w:iCs/>
          <w:color w:val="000000" w:themeColor="text1"/>
          <w:sz w:val="18"/>
          <w:szCs w:val="18"/>
        </w:rPr>
        <w:t>the Bessel function magnitude decays according to 1/</w:t>
      </w:r>
      <m:oMath>
        <m:rad>
          <m:radPr>
            <m:degHide m:val="1"/>
            <m:ctrlPr>
              <w:rPr>
                <w:rFonts w:ascii="Cambria Math" w:eastAsiaTheme="minorEastAsia" w:hAnsi="Cambria Math" w:cs="Times New Roman"/>
                <w:i/>
                <w:iCs/>
                <w:color w:val="000000" w:themeColor="text1"/>
                <w:sz w:val="18"/>
                <w:szCs w:val="18"/>
              </w:rPr>
            </m:ctrlPr>
          </m:radPr>
          <m:deg/>
          <m:e>
            <m:r>
              <w:rPr>
                <w:rFonts w:ascii="Cambria Math" w:eastAsiaTheme="minorEastAsia" w:hAnsi="Cambria Math" w:cs="Times New Roman"/>
                <w:color w:val="000000" w:themeColor="text1"/>
                <w:sz w:val="18"/>
                <w:szCs w:val="18"/>
              </w:rPr>
              <m:t>qr</m:t>
            </m:r>
          </m:e>
        </m:rad>
      </m:oMath>
      <w:r w:rsidRPr="003F6E30">
        <w:rPr>
          <w:rFonts w:ascii="Times New Roman" w:eastAsiaTheme="minorEastAsia" w:hAnsi="Times New Roman" w:cs="Times New Roman"/>
          <w:iCs/>
          <w:color w:val="000000" w:themeColor="text1"/>
          <w:sz w:val="18"/>
          <w:szCs w:val="18"/>
        </w:rPr>
        <w:t xml:space="preserve">). </w:t>
      </w:r>
      <w:r w:rsidR="00EB17FD" w:rsidRPr="003F6E30">
        <w:rPr>
          <w:rFonts w:ascii="Times New Roman" w:eastAsiaTheme="minorEastAsia" w:hAnsi="Times New Roman" w:cs="Times New Roman"/>
          <w:color w:val="000000" w:themeColor="text1"/>
          <w:sz w:val="18"/>
          <w:szCs w:val="18"/>
        </w:rPr>
        <w:t>Upon</w:t>
      </w:r>
      <w:r w:rsidR="00186A13"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calculating </w:t>
      </w:r>
      <m:oMath>
        <m:r>
          <w:rPr>
            <w:rFonts w:ascii="Cambria Math" w:eastAsiaTheme="minorEastAsia" w:hAnsi="Cambria Math" w:cs="Times New Roman"/>
            <w:color w:val="000000" w:themeColor="text1"/>
            <w:sz w:val="18"/>
            <w:szCs w:val="18"/>
          </w:rPr>
          <m:t>V(r)</m:t>
        </m:r>
      </m:oMath>
      <w:r w:rsidRPr="003F6E30">
        <w:rPr>
          <w:rFonts w:ascii="Times New Roman" w:eastAsiaTheme="minorEastAsia" w:hAnsi="Times New Roman" w:cs="Times New Roman"/>
          <w:color w:val="000000" w:themeColor="text1"/>
          <w:sz w:val="18"/>
          <w:szCs w:val="18"/>
        </w:rPr>
        <w:t>, Eq. (</w:t>
      </w:r>
      <w:r w:rsidR="00076344" w:rsidRPr="003F6E30">
        <w:rPr>
          <w:rFonts w:ascii="Times New Roman" w:eastAsiaTheme="minorEastAsia" w:hAnsi="Times New Roman" w:cs="Times New Roman"/>
          <w:color w:val="000000" w:themeColor="text1"/>
          <w:sz w:val="18"/>
          <w:szCs w:val="18"/>
        </w:rPr>
        <w:t>22</w:t>
      </w:r>
      <w:r w:rsidRPr="003F6E30">
        <w:rPr>
          <w:rFonts w:ascii="Times New Roman" w:eastAsiaTheme="minorEastAsia" w:hAnsi="Times New Roman" w:cs="Times New Roman"/>
          <w:color w:val="000000" w:themeColor="text1"/>
          <w:sz w:val="18"/>
          <w:szCs w:val="18"/>
        </w:rPr>
        <w:t xml:space="preserve">) was solved using the finite element method (via the NDEigensystem function in Mathematica) to yield the 1s, 2s, 3s, etc. </w:t>
      </w:r>
      <w:r w:rsidRPr="003F6E30">
        <w:rPr>
          <w:rFonts w:ascii="Times New Roman" w:hAnsi="Times New Roman" w:cs="Times New Roman"/>
          <w:color w:val="000000" w:themeColor="text1"/>
          <w:sz w:val="18"/>
          <w:szCs w:val="18"/>
        </w:rPr>
        <w:t xml:space="preserve">exciton energies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n</m:t>
            </m:r>
          </m:sub>
        </m:sSub>
      </m:oMath>
      <w:r w:rsidRPr="003F6E30">
        <w:rPr>
          <w:rFonts w:ascii="Times New Roman" w:eastAsiaTheme="minorEastAsia" w:hAnsi="Times New Roman" w:cs="Times New Roman"/>
          <w:color w:val="000000" w:themeColor="text1"/>
          <w:sz w:val="18"/>
          <w:szCs w:val="18"/>
        </w:rPr>
        <w:t xml:space="preserve"> and radial wavefunctions </w:t>
      </w:r>
      <m:oMath>
        <m:r>
          <w:rPr>
            <w:rFonts w:ascii="Cambria Math" w:eastAsiaTheme="minorEastAsia" w:hAnsi="Cambria Math" w:cs="Times New Roman"/>
            <w:color w:val="000000" w:themeColor="text1"/>
            <w:sz w:val="18"/>
            <w:szCs w:val="18"/>
          </w:rPr>
          <m:t>R(r)</m:t>
        </m:r>
      </m:oMath>
      <w:r w:rsidRPr="003F6E30">
        <w:rPr>
          <w:rFonts w:ascii="Times New Roman" w:eastAsiaTheme="minorEastAsia" w:hAnsi="Times New Roman" w:cs="Times New Roman"/>
          <w:color w:val="000000" w:themeColor="text1"/>
          <w:sz w:val="18"/>
          <w:szCs w:val="18"/>
        </w:rPr>
        <w:t xml:space="preserve">. The </w:t>
      </w:r>
      <w:r w:rsidR="00F52C48" w:rsidRPr="003F6E30">
        <w:rPr>
          <w:rFonts w:ascii="Times New Roman" w:eastAsiaTheme="minorEastAsia" w:hAnsi="Times New Roman" w:cs="Times New Roman"/>
          <w:color w:val="000000" w:themeColor="text1"/>
          <w:sz w:val="18"/>
          <w:szCs w:val="18"/>
        </w:rPr>
        <w:t>theoretical</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values </w:t>
      </w:r>
      <w:r w:rsidR="00341DE7" w:rsidRPr="003F6E30">
        <w:rPr>
          <w:rFonts w:ascii="Times New Roman" w:eastAsiaTheme="minorEastAsia" w:hAnsi="Times New Roman" w:cs="Times New Roman"/>
          <w:color w:val="000000" w:themeColor="text1"/>
          <w:sz w:val="18"/>
          <w:szCs w:val="18"/>
        </w:rPr>
        <w:t xml:space="preserve">are </w:t>
      </w:r>
      <w:r w:rsidRPr="003F6E30">
        <w:rPr>
          <w:rFonts w:ascii="Times New Roman" w:eastAsiaTheme="minorEastAsia" w:hAnsi="Times New Roman" w:cs="Times New Roman"/>
          <w:color w:val="000000" w:themeColor="text1"/>
          <w:sz w:val="18"/>
          <w:szCs w:val="18"/>
        </w:rPr>
        <w:t xml:space="preserve">computed as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1s</m:t>
            </m:r>
          </m:sub>
        </m:sSub>
      </m:oMath>
      <w:r w:rsidRPr="003F6E30">
        <w:rPr>
          <w:rFonts w:ascii="Times New Roman" w:eastAsiaTheme="minorEastAsia" w:hAnsi="Times New Roman" w:cs="Times New Roman"/>
          <w:color w:val="000000" w:themeColor="text1"/>
          <w:sz w:val="18"/>
          <w:szCs w:val="18"/>
        </w:rPr>
        <w:t xml:space="preserve"> and the exciton radii are computed from the expectation value of the radial position </w:t>
      </w:r>
      <m:oMath>
        <m:d>
          <m:dPr>
            <m:begChr m:val="〈"/>
            <m:endChr m:val="〉"/>
            <m:ctrlPr>
              <w:rPr>
                <w:rFonts w:ascii="Cambria Math" w:eastAsiaTheme="minorEastAsia" w:hAnsi="Cambria Math" w:cs="Times New Roman"/>
                <w:i/>
                <w:color w:val="000000" w:themeColor="text1"/>
                <w:sz w:val="18"/>
                <w:szCs w:val="18"/>
              </w:rPr>
            </m:ctrlPr>
          </m:dPr>
          <m:e>
            <m:r>
              <w:rPr>
                <w:rFonts w:ascii="Cambria Math" w:eastAsiaTheme="minorEastAsia" w:hAnsi="Cambria Math" w:cs="Times New Roman"/>
                <w:color w:val="000000" w:themeColor="text1"/>
                <w:sz w:val="18"/>
                <w:szCs w:val="18"/>
              </w:rPr>
              <m:t>r</m:t>
            </m:r>
          </m:e>
        </m:d>
        <m:r>
          <w:rPr>
            <w:rFonts w:ascii="Cambria Math" w:eastAsiaTheme="minorEastAsia" w:hAnsi="Cambria Math" w:cs="Times New Roman"/>
            <w:color w:val="000000" w:themeColor="text1"/>
            <w:sz w:val="18"/>
            <w:szCs w:val="18"/>
          </w:rPr>
          <m:t>=2π</m:t>
        </m:r>
        <m:nary>
          <m:naryPr>
            <m:limLoc m:val="subSup"/>
            <m:ctrlPr>
              <w:rPr>
                <w:rFonts w:ascii="Cambria Math" w:eastAsiaTheme="minorEastAsia" w:hAnsi="Cambria Math" w:cs="Times New Roman"/>
                <w:i/>
                <w:color w:val="000000" w:themeColor="text1"/>
                <w:sz w:val="18"/>
                <w:szCs w:val="18"/>
              </w:rPr>
            </m:ctrlPr>
          </m:naryPr>
          <m:sub>
            <m:r>
              <w:rPr>
                <w:rFonts w:ascii="Cambria Math" w:eastAsiaTheme="minorEastAsia" w:hAnsi="Cambria Math" w:cs="Times New Roman"/>
                <w:color w:val="000000" w:themeColor="text1"/>
                <w:sz w:val="18"/>
                <w:szCs w:val="18"/>
              </w:rPr>
              <m:t>0</m:t>
            </m:r>
          </m:sub>
          <m:sup>
            <m:r>
              <w:rPr>
                <w:rFonts w:ascii="Cambria Math" w:eastAsiaTheme="minorEastAsia" w:hAnsi="Cambria Math" w:cs="Times New Roman"/>
                <w:color w:val="000000" w:themeColor="text1"/>
                <w:sz w:val="18"/>
                <w:szCs w:val="18"/>
              </w:rPr>
              <m:t>∞</m:t>
            </m:r>
          </m:sup>
          <m:e>
            <m:r>
              <w:rPr>
                <w:rFonts w:ascii="Cambria Math" w:hAnsi="Cambria Math" w:cs="Times New Roman"/>
                <w:color w:val="000000" w:themeColor="text1"/>
                <w:sz w:val="18"/>
                <w:szCs w:val="18"/>
              </w:rPr>
              <m:t>R</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r>
              <w:rPr>
                <w:rFonts w:ascii="Cambria Math" w:hAnsi="Cambria Math" w:cs="Times New Roman"/>
                <w:color w:val="000000" w:themeColor="text1"/>
                <w:sz w:val="18"/>
                <w:szCs w:val="18"/>
              </w:rPr>
              <m:t>rR</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e>
            </m:d>
            <m:r>
              <w:rPr>
                <w:rFonts w:ascii="Cambria Math" w:hAnsi="Cambria Math" w:cs="Times New Roman"/>
                <w:color w:val="000000" w:themeColor="text1"/>
                <w:sz w:val="18"/>
                <w:szCs w:val="18"/>
              </w:rPr>
              <m:t>rdr</m:t>
            </m:r>
          </m:e>
        </m:nary>
      </m:oMath>
      <w:r w:rsidRPr="003F6E30">
        <w:rPr>
          <w:rFonts w:ascii="Times New Roman" w:eastAsiaTheme="minorEastAsia" w:hAnsi="Times New Roman" w:cs="Times New Roman"/>
          <w:color w:val="000000" w:themeColor="text1"/>
          <w:sz w:val="18"/>
          <w:szCs w:val="18"/>
        </w:rPr>
        <w:t xml:space="preserve">. This method reproduced the </w:t>
      </w:r>
      <m:oMath>
        <m:r>
          <w:rPr>
            <w:rFonts w:ascii="Cambria Math" w:eastAsiaTheme="minorEastAsia" w:hAnsi="Cambria Math" w:cs="Times New Roman"/>
            <w:color w:val="000000" w:themeColor="text1"/>
            <w:sz w:val="18"/>
            <w:szCs w:val="18"/>
          </w:rPr>
          <m:t>V(r)</m:t>
        </m:r>
      </m:oMath>
      <w:r w:rsidRPr="003F6E30">
        <w:rPr>
          <w:rFonts w:ascii="Times New Roman" w:eastAsiaTheme="minorEastAsia" w:hAnsi="Times New Roman" w:cs="Times New Roman"/>
          <w:color w:val="000000" w:themeColor="text1"/>
          <w:sz w:val="18"/>
          <w:szCs w:val="18"/>
        </w:rPr>
        <w:t xml:space="preserve"> functions reported by Muljarov</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54</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and </w:t>
      </w:r>
      <w:r w:rsidRPr="003F6E30">
        <w:rPr>
          <w:rFonts w:ascii="Times New Roman" w:hAnsi="Times New Roman" w:cs="Times New Roman"/>
          <w:color w:val="000000" w:themeColor="text1"/>
          <w:sz w:val="18"/>
          <w:szCs w:val="18"/>
        </w:rPr>
        <w:t>Zahra</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&lt;EndNote&gt;&lt;Cite&gt;&lt;Author&gt;Zahra&lt;/Author&gt;&lt;Year&gt;2017&lt;/Year&gt;&lt;RecNum&gt;534&lt;/RecNum&gt;&lt;DisplayText&gt;&lt;style face="superscript"&gt;79&lt;/style&gt;&lt;/DisplayText&gt;&lt;record&gt;&lt;rec-number&gt;534&lt;/rec-number&gt;&lt;foreign-keys&gt;&lt;key app="EN" db-id="pea9fxf0h55w59eeadux2dsmxxvefd0vzz9f" timestamp="1665603902"&gt;534&lt;/key&gt;&lt;/foreign-keys&gt;&lt;ref-type name="Journal Article"&gt;17&lt;/ref-type&gt;&lt;contributors&gt;&lt;authors&gt;&lt;author&gt;Haitham Zahra&lt;/author&gt;&lt;author&gt;Aïda Hichri&lt;/author&gt;&lt;author&gt;Sihem Jaziri&lt;/author&gt;&lt;/authors&gt;&lt;/contributors&gt;&lt;titles&gt;&lt;title&gt;Comparative study of the exciton binding energies of thin and ultrathin organic-inorganic perovskites due to dielectric mismatch effects&lt;/title&gt;&lt;secondary-title&gt;Journal of Applied Physics&lt;/secondary-title&gt;&lt;/titles&gt;&lt;periodical&gt;&lt;full-title&gt;Journal of Applied Physics&lt;/full-title&gt;&lt;abbr-1&gt;J. Appl. Phys.&lt;/abbr-1&gt;&lt;abbr-2&gt;J Appl Phys&lt;/abbr-2&gt;&lt;/periodical&gt;&lt;pages&gt;015701&lt;/pages&gt;&lt;volume&gt;122&lt;/volume&gt;&lt;number&gt;1&lt;/number&gt;&lt;keywords&gt;&lt;keyword&gt;ammonium compounds,binding energy,excitons,lead compounds,organic compounds,quantum wells&lt;/keyword&gt;&lt;/keywords&gt;&lt;dates&gt;&lt;year&gt;2017&lt;/year&gt;&lt;/dates&gt;&lt;urls&gt;&lt;related-urls&gt;&lt;url&gt;https://aip.scitation.org/doi/abs/10.1063/1.4989838&lt;/url&gt;&lt;/related-urls&gt;&lt;/urls&gt;&lt;electronic-resource-num&gt;10.1063/1.4989838&lt;/electronic-resource-num&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79</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and yielded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values in agreement with their studies.</w:t>
      </w:r>
    </w:p>
    <w:p w14:paraId="04415735" w14:textId="391CF9C2" w:rsidR="00E441EF" w:rsidRDefault="00E441EF" w:rsidP="00CC2972">
      <w:pPr>
        <w:spacing w:line="240" w:lineRule="auto"/>
        <w:contextualSpacing/>
        <w:jc w:val="both"/>
        <w:rPr>
          <w:rFonts w:ascii="Times New Roman" w:eastAsiaTheme="minorEastAsia" w:hAnsi="Times New Roman" w:cs="Times New Roman"/>
          <w:color w:val="000000" w:themeColor="text1"/>
          <w:sz w:val="18"/>
          <w:szCs w:val="18"/>
        </w:rPr>
      </w:pPr>
    </w:p>
    <w:p w14:paraId="27A664EA" w14:textId="357A3A47" w:rsidR="00F858F5" w:rsidRDefault="00F858F5" w:rsidP="00CC2972">
      <w:pPr>
        <w:spacing w:line="240" w:lineRule="auto"/>
        <w:contextualSpacing/>
        <w:jc w:val="both"/>
        <w:rPr>
          <w:rFonts w:ascii="Times New Roman" w:eastAsiaTheme="minorEastAsia" w:hAnsi="Times New Roman" w:cs="Times New Roman"/>
          <w:color w:val="000000" w:themeColor="text1"/>
          <w:sz w:val="18"/>
          <w:szCs w:val="18"/>
        </w:rPr>
      </w:pPr>
    </w:p>
    <w:p w14:paraId="2D1A8465" w14:textId="77777777" w:rsidR="00F858F5" w:rsidRPr="003F6E30" w:rsidRDefault="00F858F5" w:rsidP="00CC2972">
      <w:pPr>
        <w:spacing w:line="240" w:lineRule="auto"/>
        <w:contextualSpacing/>
        <w:jc w:val="both"/>
        <w:rPr>
          <w:rFonts w:ascii="Times New Roman" w:eastAsiaTheme="minorEastAsia" w:hAnsi="Times New Roman" w:cs="Times New Roman"/>
          <w:color w:val="000000" w:themeColor="text1"/>
          <w:sz w:val="18"/>
          <w:szCs w:val="18"/>
        </w:rPr>
      </w:pPr>
    </w:p>
    <w:p w14:paraId="6B7F07A8" w14:textId="7B59446F" w:rsidR="00E441EF" w:rsidRPr="003F6E30" w:rsidRDefault="00AB3562" w:rsidP="00AE26FB">
      <w:pPr>
        <w:pStyle w:val="Heading3"/>
        <w:rPr>
          <w:i w:val="0"/>
        </w:rPr>
      </w:pPr>
      <w:r w:rsidRPr="003F6E30">
        <w:tab/>
      </w:r>
      <w:bookmarkStart w:id="56" w:name="_Toc124242266"/>
      <w:bookmarkStart w:id="57" w:name="_Toc124242397"/>
      <w:bookmarkStart w:id="58" w:name="_Toc126472217"/>
      <w:r w:rsidRPr="003F6E30">
        <w:t>1</w:t>
      </w:r>
      <w:r w:rsidR="00280CC9" w:rsidRPr="003F6E30">
        <w:t>2</w:t>
      </w:r>
      <w:r w:rsidRPr="003F6E30">
        <w:t>.1.</w:t>
      </w:r>
      <w:r w:rsidR="00AB6088" w:rsidRPr="003F6E30">
        <w:t>1</w:t>
      </w:r>
      <w:r w:rsidR="00AB6088" w:rsidRPr="003F6E30">
        <w:rPr>
          <w:i w:val="0"/>
        </w:rPr>
        <w:t xml:space="preserve"> </w:t>
      </w:r>
      <w:r w:rsidRPr="003F6E30">
        <w:t xml:space="preserve"> </w:t>
      </w:r>
      <w:r w:rsidR="00E441EF" w:rsidRPr="003F6E30">
        <w:t>Single particle wavefunctions</w:t>
      </w:r>
      <w:bookmarkEnd w:id="56"/>
      <w:bookmarkEnd w:id="57"/>
      <w:bookmarkEnd w:id="58"/>
    </w:p>
    <w:p w14:paraId="60F1908C" w14:textId="69FF9E39" w:rsidR="00AB3562" w:rsidRDefault="00AB3562" w:rsidP="00E441EF">
      <w:pPr>
        <w:spacing w:line="240" w:lineRule="auto"/>
        <w:contextualSpacing/>
        <w:jc w:val="both"/>
        <w:rPr>
          <w:rFonts w:ascii="Times New Roman" w:eastAsiaTheme="minorEastAsia" w:hAnsi="Times New Roman" w:cs="Times New Roman"/>
          <w:color w:val="000000" w:themeColor="text1"/>
          <w:sz w:val="18"/>
          <w:szCs w:val="18"/>
        </w:rPr>
      </w:pPr>
    </w:p>
    <w:p w14:paraId="7400D88B" w14:textId="77777777" w:rsidR="00D20C16" w:rsidRPr="003F6E30" w:rsidRDefault="00D20C16" w:rsidP="00D20C16">
      <w:pPr>
        <w:spacing w:line="240" w:lineRule="auto"/>
        <w:contextualSpacing/>
        <w:jc w:val="center"/>
        <w:rPr>
          <w:rFonts w:ascii="Times New Roman" w:eastAsiaTheme="minorEastAsia" w:hAnsi="Times New Roman" w:cs="Times New Roman"/>
          <w:b/>
          <w:bCs/>
          <w:iCs/>
          <w:color w:val="000000" w:themeColor="text1"/>
          <w:sz w:val="18"/>
          <w:szCs w:val="18"/>
        </w:rPr>
      </w:pPr>
      <w:r w:rsidRPr="003F6E30">
        <w:rPr>
          <w:rFonts w:ascii="Times New Roman" w:eastAsiaTheme="minorEastAsia" w:hAnsi="Times New Roman" w:cs="Times New Roman"/>
          <w:iCs/>
          <w:noProof/>
          <w:color w:val="000000" w:themeColor="text1"/>
          <w:sz w:val="18"/>
          <w:szCs w:val="18"/>
        </w:rPr>
        <w:drawing>
          <wp:inline distT="0" distB="0" distL="0" distR="0" wp14:anchorId="5678D2E1" wp14:editId="743EE397">
            <wp:extent cx="2743200" cy="3117552"/>
            <wp:effectExtent l="0" t="0" r="0" b="6985"/>
            <wp:docPr id="28" name="Picture 27">
              <a:extLst xmlns:a="http://schemas.openxmlformats.org/drawingml/2006/main">
                <a:ext uri="{FF2B5EF4-FFF2-40B4-BE49-F238E27FC236}">
                  <a16:creationId xmlns:a16="http://schemas.microsoft.com/office/drawing/2014/main" id="{81B58E5E-BD12-807B-EC5E-434961BAFB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81B58E5E-BD12-807B-EC5E-434961BAFB7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0" cy="3117552"/>
                    </a:xfrm>
                    <a:prstGeom prst="rect">
                      <a:avLst/>
                    </a:prstGeom>
                  </pic:spPr>
                </pic:pic>
              </a:graphicData>
            </a:graphic>
          </wp:inline>
        </w:drawing>
      </w:r>
    </w:p>
    <w:p w14:paraId="5F804235" w14:textId="130C22D5" w:rsidR="00D20C16" w:rsidRPr="003F6E30" w:rsidRDefault="00D20C16" w:rsidP="00D20C16">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b/>
          <w:bCs/>
          <w:iCs/>
          <w:color w:val="000000" w:themeColor="text1"/>
          <w:sz w:val="18"/>
          <w:szCs w:val="18"/>
        </w:rPr>
        <w:t>Fig. S12</w:t>
      </w:r>
      <w:r w:rsidRPr="003F6E30">
        <w:rPr>
          <w:rFonts w:ascii="Times New Roman" w:eastAsiaTheme="minorEastAsia" w:hAnsi="Times New Roman" w:cs="Times New Roman"/>
          <w:iCs/>
          <w:color w:val="000000" w:themeColor="text1"/>
          <w:sz w:val="18"/>
          <w:szCs w:val="18"/>
        </w:rPr>
        <w:t>: Single-particle e/h out-of-plane wavefunctions as calculated by Blancon et al.</w:t>
      </w:r>
      <w:r w:rsidRPr="003F6E30">
        <w:rPr>
          <w:rFonts w:ascii="Times New Roman" w:eastAsiaTheme="minorEastAsia" w:hAnsi="Times New Roman" w:cs="Times New Roman"/>
          <w:iCs/>
          <w:color w:val="000000" w:themeColor="text1"/>
          <w:sz w:val="18"/>
          <w:szCs w:val="18"/>
        </w:rPr>
        <w:fldChar w:fldCharType="begin"/>
      </w:r>
      <w:r w:rsidR="00BE7F48">
        <w:rPr>
          <w:rFonts w:ascii="Times New Roman" w:eastAsiaTheme="minorEastAsia" w:hAnsi="Times New Roman" w:cs="Times New Roman"/>
          <w:iCs/>
          <w:color w:val="000000" w:themeColor="text1"/>
          <w:sz w:val="18"/>
          <w:szCs w:val="18"/>
        </w:rPr>
        <w:instrText xml:space="preserve"> ADDIN EN.CITE &lt;EndNote&gt;&lt;Cite&gt;&lt;Author&gt;Blancon&lt;/Author&gt;&lt;Year&gt;2018&lt;/Year&gt;&lt;RecNum&gt;26&lt;/RecNum&gt;&lt;DisplayText&gt;&lt;style face="superscript"&gt;55&lt;/style&gt;&lt;/DisplayText&gt;&lt;record&gt;&lt;rec-number&gt;26&lt;/rec-number&gt;&lt;foreign-keys&gt;&lt;key app="EN" db-id="pea9fxf0h55w59eeadux2dsmxxvefd0vzz9f" timestamp="1607676033"&gt;26&lt;/key&gt;&lt;/foreign-keys&gt;&lt;ref-type name="Journal Article"&gt;17&lt;/ref-type&gt;&lt;contributors&gt;&lt;authors&gt;&lt;author&gt;Blancon, J. C.&lt;/author&gt;&lt;author&gt;Stier, A. V.&lt;/author&gt;&lt;author&gt;Tsai, H.&lt;/author&gt;&lt;author&gt;Nie, W.&lt;/author&gt;&lt;author&gt;Stoumpos, C. C.&lt;/author&gt;&lt;author&gt;Traoré, B.&lt;/author&gt;&lt;author&gt;Pedesseau, L.&lt;/author&gt;&lt;author&gt;Kepenekian, M.&lt;/author&gt;&lt;author&gt;Katsutani, F.&lt;/author&gt;&lt;author&gt;Noe, G. T.&lt;/author&gt;&lt;author&gt;Kono, J.&lt;/author&gt;&lt;author&gt;Tretiak, S.&lt;/author&gt;&lt;author&gt;Crooker, S. A.&lt;/author&gt;&lt;author&gt;Katan, C.&lt;/author&gt;&lt;author&gt;Kanatzidis, M. G.&lt;/author&gt;&lt;author&gt;Crochet, J. J.&lt;/author&gt;&lt;author&gt;Even, J.&lt;/author&gt;&lt;author&gt;Mohite, A. D.&lt;/author&gt;&lt;/authors&gt;&lt;/contributors&gt;&lt;titles&gt;&lt;title&gt;Scaling law for excitons in 2D perovskite quantum wells&lt;/title&gt;&lt;secondary-title&gt;Nature Communications&lt;/secondary-title&gt;&lt;/titles&gt;&lt;periodical&gt;&lt;full-title&gt;Nature Communications&lt;/full-title&gt;&lt;abbr-1&gt;Nat. Commun.&lt;/abbr-1&gt;&lt;/periodical&gt;&lt;pages&gt;2254&lt;/pages&gt;&lt;volume&gt;9&lt;/volume&gt;&lt;number&gt;1&lt;/number&gt;&lt;dates&gt;&lt;year&gt;2018&lt;/year&gt;&lt;pub-dates&gt;&lt;date&gt;2018/06/08&lt;/date&gt;&lt;/pub-dates&gt;&lt;/dates&gt;&lt;isbn&gt;2041-1723&lt;/isbn&gt;&lt;urls&gt;&lt;related-urls&gt;&lt;url&gt;https://doi.org/10.1038/s41467-018-04659-x&lt;/url&gt;&lt;/related-urls&gt;&lt;/urls&gt;&lt;electronic-resource-num&gt;10.1038/s41467-018-04659-x&lt;/electronic-resource-num&gt;&lt;/record&gt;&lt;/Cite&gt;&lt;/EndNote&gt;</w:instrText>
      </w:r>
      <w:r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55</w:t>
      </w:r>
      <w:r w:rsidRPr="003F6E30">
        <w:rPr>
          <w:rFonts w:ascii="Times New Roman" w:eastAsiaTheme="minorEastAsia" w:hAnsi="Times New Roman" w:cs="Times New Roman"/>
          <w:iCs/>
          <w:color w:val="000000" w:themeColor="text1"/>
          <w:sz w:val="18"/>
          <w:szCs w:val="18"/>
        </w:rPr>
        <w:fldChar w:fldCharType="end"/>
      </w:r>
      <w:r w:rsidRPr="003F6E30">
        <w:rPr>
          <w:rFonts w:ascii="Times New Roman" w:eastAsiaTheme="minorEastAsia" w:hAnsi="Times New Roman" w:cs="Times New Roman"/>
          <w:iCs/>
          <w:color w:val="000000" w:themeColor="text1"/>
          <w:sz w:val="18"/>
          <w:szCs w:val="18"/>
        </w:rPr>
        <w:t xml:space="preserve"> (top), Muljarov et al.</w:t>
      </w:r>
      <w:r w:rsidRPr="003F6E30">
        <w:rPr>
          <w:rFonts w:ascii="Times New Roman" w:eastAsiaTheme="minorEastAsia" w:hAnsi="Times New Roman" w:cs="Times New Roman"/>
          <w:iCs/>
          <w:color w:val="000000" w:themeColor="text1"/>
          <w:sz w:val="18"/>
          <w:szCs w:val="18"/>
        </w:rPr>
        <w:fldChar w:fldCharType="begin"/>
      </w:r>
      <w:r w:rsidR="00BE7F48">
        <w:rPr>
          <w:rFonts w:ascii="Times New Roman" w:eastAsiaTheme="minorEastAsia" w:hAnsi="Times New Roman" w:cs="Times New Roman"/>
          <w:iCs/>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54</w:t>
      </w:r>
      <w:r w:rsidRPr="003F6E30">
        <w:rPr>
          <w:rFonts w:ascii="Times New Roman" w:eastAsiaTheme="minorEastAsia" w:hAnsi="Times New Roman" w:cs="Times New Roman"/>
          <w:iCs/>
          <w:color w:val="000000" w:themeColor="text1"/>
          <w:sz w:val="18"/>
          <w:szCs w:val="18"/>
        </w:rPr>
        <w:fldChar w:fldCharType="end"/>
      </w:r>
      <w:r w:rsidRPr="003F6E30">
        <w:rPr>
          <w:rFonts w:ascii="Times New Roman" w:eastAsiaTheme="minorEastAsia" w:hAnsi="Times New Roman" w:cs="Times New Roman"/>
          <w:iCs/>
          <w:color w:val="000000" w:themeColor="text1"/>
          <w:sz w:val="18"/>
          <w:szCs w:val="18"/>
        </w:rPr>
        <w:t xml:space="preserve"> (middle) and Tanaka et al.</w:t>
      </w:r>
      <w:r w:rsidRPr="003F6E30">
        <w:rPr>
          <w:rFonts w:ascii="Times New Roman" w:eastAsiaTheme="minorEastAsia" w:hAnsi="Times New Roman" w:cs="Times New Roman"/>
          <w:iCs/>
          <w:color w:val="000000" w:themeColor="text1"/>
          <w:sz w:val="18"/>
          <w:szCs w:val="18"/>
        </w:rPr>
        <w:fldChar w:fldCharType="begin"/>
      </w:r>
      <w:r w:rsidR="00BE7F48">
        <w:rPr>
          <w:rFonts w:ascii="Times New Roman" w:eastAsiaTheme="minorEastAsia" w:hAnsi="Times New Roman" w:cs="Times New Roman"/>
          <w:iCs/>
          <w:color w:val="000000" w:themeColor="text1"/>
          <w:sz w:val="18"/>
          <w:szCs w:val="18"/>
        </w:rPr>
        <w:instrText xml:space="preserve"> ADDIN EN.CITE &lt;EndNote&gt;&lt;Cite&gt;&lt;Author&gt;Tanaka&lt;/Author&gt;&lt;Year&gt;2005&lt;/Year&gt;&lt;RecNum&gt;29&lt;/RecNum&gt;&lt;DisplayText&gt;&lt;style face="superscript"&gt;80&lt;/style&gt;&lt;/DisplayText&gt;&lt;record&gt;&lt;rec-number&gt;29&lt;/rec-number&gt;&lt;foreign-keys&gt;&lt;key app="EN" db-id="pea9fxf0h55w59eeadux2dsmxxvefd0vzz9f" timestamp="1608786002"&gt;29&lt;/key&gt;&lt;/foreign-keys&gt;&lt;ref-type name="Journal Article"&gt;17&lt;/ref-type&gt;&lt;contributors&gt;&lt;authors&gt;&lt;author&gt;Tanaka, Kenichiro&lt;/author&gt;&lt;author&gt;Takahashi, Takayuki&lt;/author&gt;&lt;author&gt;Kondo, Takashi&lt;/author&gt;&lt;author&gt;Umebayashi, Tsutomu&lt;/author&gt;&lt;author&gt;Asai, Keisuke&lt;/author&gt;&lt;author&gt;Ema, Kazuhiro&lt;/author&gt;&lt;/authors&gt;&lt;/contributors&gt;&lt;titles&gt;&lt;title&gt;Image charge effect on two-dimensional excitons in an inorganic-organic quantum-well crystal&lt;/title&gt;&lt;secondary-title&gt;Physical Review B&lt;/secondary-title&gt;&lt;/titles&gt;&lt;periodical&gt;&lt;full-title&gt;Physical Review B&lt;/full-title&gt;&lt;abbr-1&gt;Phys. Rev. B.&lt;/abbr-1&gt;&lt;abbr-2&gt;Phys Rev B: Condens Matter&lt;/abbr-2&gt;&lt;/periodical&gt;&lt;pages&gt;045312&lt;/pages&gt;&lt;volume&gt;71&lt;/volume&gt;&lt;number&gt;4&lt;/number&gt;&lt;dates&gt;&lt;year&gt;2005&lt;/year&gt;&lt;pub-dates&gt;&lt;date&gt;01/13/&lt;/date&gt;&lt;/pub-dates&gt;&lt;/dates&gt;&lt;publisher&gt;American Physical Society&lt;/publisher&gt;&lt;urls&gt;&lt;related-urls&gt;&lt;url&gt;https://link.aps.org/doi/10.1103/PhysRevB.71.045312&lt;/url&gt;&lt;/related-urls&gt;&lt;/urls&gt;&lt;electronic-resource-num&gt;10.1103/PhysRevB.71.045312&lt;/electronic-resource-num&gt;&lt;/record&gt;&lt;/Cite&gt;&lt;/EndNote&gt;</w:instrText>
      </w:r>
      <w:r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80</w:t>
      </w:r>
      <w:r w:rsidRPr="003F6E30">
        <w:rPr>
          <w:rFonts w:ascii="Times New Roman" w:eastAsiaTheme="minorEastAsia" w:hAnsi="Times New Roman" w:cs="Times New Roman"/>
          <w:iCs/>
          <w:color w:val="000000" w:themeColor="text1"/>
          <w:sz w:val="18"/>
          <w:szCs w:val="18"/>
        </w:rPr>
        <w:fldChar w:fldCharType="end"/>
      </w:r>
      <w:r w:rsidRPr="003F6E30">
        <w:rPr>
          <w:rFonts w:ascii="Times New Roman" w:eastAsiaTheme="minorEastAsia" w:hAnsi="Times New Roman" w:cs="Times New Roman"/>
          <w:iCs/>
          <w:color w:val="000000" w:themeColor="text1"/>
          <w:sz w:val="18"/>
          <w:szCs w:val="18"/>
        </w:rPr>
        <w:t xml:space="preserve"> (bottom), and corresponding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values using Eq. (22). </w:t>
      </w:r>
    </w:p>
    <w:p w14:paraId="0E65D74A" w14:textId="77777777" w:rsidR="00D20C16" w:rsidRPr="003F6E30" w:rsidRDefault="00D20C16" w:rsidP="00E441EF">
      <w:pPr>
        <w:spacing w:line="240" w:lineRule="auto"/>
        <w:contextualSpacing/>
        <w:jc w:val="both"/>
        <w:rPr>
          <w:rFonts w:ascii="Times New Roman" w:eastAsiaTheme="minorEastAsia" w:hAnsi="Times New Roman" w:cs="Times New Roman"/>
          <w:color w:val="000000" w:themeColor="text1"/>
          <w:sz w:val="18"/>
          <w:szCs w:val="18"/>
        </w:rPr>
      </w:pPr>
    </w:p>
    <w:p w14:paraId="6E9FBE3C" w14:textId="49407DCD" w:rsidR="00E441EF" w:rsidRPr="003F6E30" w:rsidRDefault="00AB3562" w:rsidP="00E441EF">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00E441EF" w:rsidRPr="003F6E30">
        <w:rPr>
          <w:rFonts w:ascii="Times New Roman" w:eastAsiaTheme="minorEastAsia" w:hAnsi="Times New Roman" w:cs="Times New Roman"/>
          <w:color w:val="000000" w:themeColor="text1"/>
          <w:sz w:val="18"/>
          <w:szCs w:val="18"/>
        </w:rPr>
        <w:t xml:space="preserve">The </w:t>
      </w:r>
      <w:r w:rsidR="00AD3E57" w:rsidRPr="003F6E30">
        <w:rPr>
          <w:rFonts w:ascii="Times New Roman" w:eastAsiaTheme="minorEastAsia" w:hAnsi="Times New Roman" w:cs="Times New Roman"/>
          <w:color w:val="000000" w:themeColor="text1"/>
          <w:sz w:val="18"/>
          <w:szCs w:val="18"/>
        </w:rPr>
        <w:t>superlattice</w:t>
      </w:r>
      <w:r w:rsidR="00E441EF" w:rsidRPr="003F6E30">
        <w:rPr>
          <w:rFonts w:ascii="Times New Roman" w:eastAsiaTheme="minorEastAsia" w:hAnsi="Times New Roman" w:cs="Times New Roman"/>
          <w:color w:val="000000" w:themeColor="text1"/>
          <w:sz w:val="18"/>
          <w:szCs w:val="18"/>
        </w:rPr>
        <w:t xml:space="preserve"> model requires knowledge of the single particle wavefunctions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e>
        </m:d>
      </m:oMath>
      <w:r w:rsidR="00E441EF" w:rsidRPr="003F6E30">
        <w:rPr>
          <w:rFonts w:ascii="Times New Roman" w:eastAsiaTheme="minorEastAsia"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h</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e>
        </m:d>
      </m:oMath>
      <w:r w:rsidR="00E441EF" w:rsidRPr="003F6E30">
        <w:rPr>
          <w:rFonts w:ascii="Times New Roman" w:eastAsiaTheme="minorEastAsia" w:hAnsi="Times New Roman" w:cs="Times New Roman"/>
          <w:color w:val="000000" w:themeColor="text1"/>
          <w:sz w:val="18"/>
          <w:szCs w:val="18"/>
        </w:rPr>
        <w:t xml:space="preserve"> perpendicular to the well. By experimenting with various wavefunctions, we find that the computed values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E441EF"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r</m:t>
        </m:r>
      </m:oMath>
      <w:r w:rsidR="00E441EF" w:rsidRPr="003F6E30">
        <w:rPr>
          <w:rFonts w:ascii="Times New Roman" w:eastAsiaTheme="minorEastAsia" w:hAnsi="Times New Roman" w:cs="Times New Roman"/>
          <w:color w:val="000000" w:themeColor="text1"/>
          <w:sz w:val="18"/>
          <w:szCs w:val="18"/>
        </w:rPr>
        <w:t xml:space="preserve"> are </w:t>
      </w:r>
      <w:r w:rsidR="00341DE7" w:rsidRPr="003F6E30">
        <w:rPr>
          <w:rFonts w:ascii="Times New Roman" w:eastAsiaTheme="minorEastAsia" w:hAnsi="Times New Roman" w:cs="Times New Roman"/>
          <w:color w:val="000000" w:themeColor="text1"/>
          <w:sz w:val="18"/>
          <w:szCs w:val="18"/>
        </w:rPr>
        <w:t xml:space="preserve">actually </w:t>
      </w:r>
      <w:r w:rsidR="00E441EF" w:rsidRPr="003F6E30">
        <w:rPr>
          <w:rFonts w:ascii="Times New Roman" w:eastAsiaTheme="minorEastAsia" w:hAnsi="Times New Roman" w:cs="Times New Roman"/>
          <w:color w:val="000000" w:themeColor="text1"/>
          <w:sz w:val="18"/>
          <w:szCs w:val="18"/>
        </w:rPr>
        <w:t xml:space="preserve">quite </w:t>
      </w:r>
      <w:r w:rsidR="00E441EF" w:rsidRPr="003F6E30">
        <w:rPr>
          <w:rFonts w:ascii="Times New Roman" w:eastAsiaTheme="minorEastAsia" w:hAnsi="Times New Roman" w:cs="Times New Roman"/>
          <w:i/>
          <w:iCs/>
          <w:color w:val="000000" w:themeColor="text1"/>
          <w:sz w:val="18"/>
          <w:szCs w:val="18"/>
        </w:rPr>
        <w:t>in</w:t>
      </w:r>
      <w:r w:rsidR="00E441EF" w:rsidRPr="003F6E30">
        <w:rPr>
          <w:rFonts w:ascii="Times New Roman" w:eastAsiaTheme="minorEastAsia" w:hAnsi="Times New Roman" w:cs="Times New Roman"/>
          <w:color w:val="000000" w:themeColor="text1"/>
          <w:sz w:val="18"/>
          <w:szCs w:val="18"/>
        </w:rPr>
        <w:t xml:space="preserve">sensitive to the shape of the single particle wavefunctions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e>
        </m:d>
      </m:oMath>
      <w:r w:rsidR="00E441EF" w:rsidRPr="003F6E30">
        <w:rPr>
          <w:rFonts w:ascii="Times New Roman" w:eastAsiaTheme="minorEastAsia"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h</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e>
        </m:d>
      </m:oMath>
      <w:r w:rsidR="00E441EF" w:rsidRPr="003F6E30">
        <w:rPr>
          <w:rFonts w:ascii="Times New Roman" w:eastAsiaTheme="minorEastAsia" w:hAnsi="Times New Roman" w:cs="Times New Roman"/>
          <w:color w:val="000000" w:themeColor="text1"/>
          <w:sz w:val="18"/>
          <w:szCs w:val="18"/>
        </w:rPr>
        <w:fldChar w:fldCharType="begin">
          <w:fldData xml:space="preserve">PEVuZE5vdGU+PENpdGU+PEF1dGhvcj5UYW5ha2E8L0F1dGhvcj48WWVhcj4yMDA1PC9ZZWFyPjxS
ZWNOdW0+Mjk8L1JlY051bT48RGlzcGxheVRleHQ+PHN0eWxlIGZhY2U9InN1cGVyc2NyaXB0Ij41
NCw4MDwvc3R5bGU+PC9EaXNwbGF5VGV4dD48cmVjb3JkPjxyZWMtbnVtYmVyPjI5PC9yZWMtbnVt
YmVyPjxmb3JlaWduLWtleXM+PGtleSBhcHA9IkVOIiBkYi1pZD0icGVhOWZ4ZjBoNTV3NTllZWFk
dXgyZHNteHh2ZWZkMHZ6ejlmIiB0aW1lc3RhbXA9IjE2MDg3ODYwMDIiPjI5PC9rZXk+PC9mb3Jl
aWduLWtleXM+PHJlZi10eXBlIG5hbWU9IkpvdXJuYWwgQXJ0aWNsZSI+MTc8L3JlZi10eXBlPjxj
b250cmlidXRvcnM+PGF1dGhvcnM+PGF1dGhvcj5UYW5ha2EsIEtlbmljaGlybzwvYXV0aG9yPjxh
dXRob3I+VGFrYWhhc2hpLCBUYWtheXVraTwvYXV0aG9yPjxhdXRob3I+S29uZG8sIFRha2FzaGk8
L2F1dGhvcj48YXV0aG9yPlVtZWJheWFzaGksIFRzdXRvbXU8L2F1dGhvcj48YXV0aG9yPkFzYWks
IEtlaXN1a2U8L2F1dGhvcj48YXV0aG9yPkVtYSwgS2F6dWhpcm88L2F1dGhvcj48L2F1dGhvcnM+
PC9jb250cmlidXRvcnM+PHRpdGxlcz48dGl0bGU+SW1hZ2UgY2hhcmdlIGVmZmVjdCBvbiB0d28t
ZGltZW5zaW9uYWwgZXhjaXRvbnMgaW4gYW4gaW5vcmdhbmljLW9yZ2FuaWMgcXVhbnR1bS13ZWxs
IGNyeXN0YWw8L3RpdGxlPjxzZWNvbmRhcnktdGl0bGU+UGh5c2ljYWwgUmV2aWV3IEI8L3NlY29u
ZGFyeS10aXRsZT48L3RpdGxlcz48cGVyaW9kaWNhbD48ZnVsbC10aXRsZT5QaHlzaWNhbCBSZXZp
ZXcgQjwvZnVsbC10aXRsZT48YWJici0xPlBoeXMuIFJldi4gQi48L2FiYnItMT48YWJici0yPlBo
eXMgUmV2IEI6IENvbmRlbnMgTWF0dGVyPC9hYmJyLTI+PC9wZXJpb2RpY2FsPjxwYWdlcz4wNDUz
MTI8L3BhZ2VzPjx2b2x1bWU+NzE8L3ZvbHVtZT48bnVtYmVyPjQ8L251bWJlcj48ZGF0ZXM+PHll
YXI+MjAwNTwveWVhcj48cHViLWRhdGVzPjxkYXRlPjAxLzEzLzwvZGF0ZT48L3B1Yi1kYXRlcz48
L2RhdGVzPjxwdWJsaXNoZXI+QW1lcmljYW4gUGh5c2ljYWwgU29jaWV0eTwvcHVibGlzaGVyPjx1
cmxzPjxyZWxhdGVkLXVybHM+PHVybD5odHRwczovL2xpbmsuYXBzLm9yZy9kb2kvMTAuMTEwMy9Q
aHlzUmV2Qi43MS4wNDUzMTI8L3VybD48L3JlbGF0ZWQtdXJscz48L3VybHM+PGVsZWN0cm9uaWMt
cmVzb3VyY2UtbnVtPjEwLjExMDMvUGh5c1JldkIuNzEuMDQ1MzEyPC9lbGVjdHJvbmljLXJlc291
cmNlLW51bT48L3JlY29yZD48L0NpdGU+PENpdGU+PEF1dGhvcj5NdWxqYXJvdjwvQXV0aG9yPjxZ
ZWFyPjE5OTU8L1llYXI+PFJlY051bT4xNzg8L1JlY051bT48cmVjb3JkPjxyZWMtbnVtYmVyPjE3
ODwvcmVjLW51bWJlcj48Zm9yZWlnbi1rZXlzPjxrZXkgYXBwPSJFTiIgZGItaWQ9InBlYTlmeGYw
aDU1dzU5ZWVhZHV4MmRzbXh4dmVmZDB2eno5ZiIgdGltZXN0YW1wPSIxNjMxMzUxNDQ1Ij4xNzg8
L2tleT48L2ZvcmVpZ24ta2V5cz48cmVmLXR5cGUgbmFtZT0iSm91cm5hbCBBcnRpY2xlIj4xNzwv
cmVmLXR5cGU+PGNvbnRyaWJ1dG9ycz48YXV0aG9ycz48YXV0aG9yPk11bGphcm92LCBFZ29yIEE8
L2F1dGhvcj48YXV0aG9yPlRpa2hvZGVldiwgU0c8L2F1dGhvcj48YXV0aG9yPkdpcHBpdXMsIE5B
PC9hdXRob3I+PGF1dGhvcj5Jc2hpaGFyYSwgVGVydXlhPC9hdXRob3I+PC9hdXRob3JzPjwvY29u
dHJpYnV0b3JzPjx0aXRsZXM+PHRpdGxlPkV4Y2l0b25zIGluIHNlbGYtb3JnYW5pemVkIHNlbWlj
b25kdWN0b3IvaW5zdWxhdG9yIHN1cGVybGF0dGljZXM6IFBiSS1iYXNlZCBwZXJvdnNraXRlIGNv
bXBvdW5kczwvdGl0bGU+PHNlY29uZGFyeS10aXRsZT5QaHlzaWNhbCBSZXZpZXcgQjwvc2Vjb25k
YXJ5LXRpdGxlPjwvdGl0bGVzPjxwZXJpb2RpY2FsPjxmdWxsLXRpdGxlPlBoeXNpY2FsIFJldmll
dyBCPC9mdWxsLXRpdGxlPjxhYmJyLTE+UGh5cy4gUmV2LiBCLjwvYWJici0xPjxhYmJyLTI+UGh5
cyBSZXYgQjogQ29uZGVucyBNYXR0ZXI8L2FiYnItMj48L3BlcmlvZGljYWw+PHBhZ2VzPjE0Mzcw
PC9wYWdlcz48dm9sdW1lPjUxPC92b2x1bWU+PG51bWJlcj4yMDwvbnVtYmVyPjxkYXRlcz48eWVh
cj4xOTk1PC95ZWFyPjwvZGF0ZXM+PHVybHM+PC91cmxzPjwvcmVjb3JkPjwvQ2l0ZT48L0VuZE5v
dGU+AG==
</w:fldData>
        </w:fldChar>
      </w:r>
      <w:r w:rsidR="00BE7F48">
        <w:rPr>
          <w:rFonts w:ascii="Times New Roman" w:eastAsiaTheme="minorEastAsia" w:hAnsi="Times New Roman" w:cs="Times New Roman"/>
          <w:color w:val="000000" w:themeColor="text1"/>
          <w:sz w:val="18"/>
          <w:szCs w:val="18"/>
        </w:rPr>
        <w:instrText xml:space="preserve"> ADDIN EN.CITE </w:instrText>
      </w:r>
      <w:r w:rsidR="00BE7F48">
        <w:rPr>
          <w:rFonts w:ascii="Times New Roman" w:eastAsiaTheme="minorEastAsia" w:hAnsi="Times New Roman" w:cs="Times New Roman"/>
          <w:color w:val="000000" w:themeColor="text1"/>
          <w:sz w:val="18"/>
          <w:szCs w:val="18"/>
        </w:rPr>
        <w:fldChar w:fldCharType="begin">
          <w:fldData xml:space="preserve">PEVuZE5vdGU+PENpdGU+PEF1dGhvcj5UYW5ha2E8L0F1dGhvcj48WWVhcj4yMDA1PC9ZZWFyPjxS
ZWNOdW0+Mjk8L1JlY051bT48RGlzcGxheVRleHQ+PHN0eWxlIGZhY2U9InN1cGVyc2NyaXB0Ij41
NCw4MDwvc3R5bGU+PC9EaXNwbGF5VGV4dD48cmVjb3JkPjxyZWMtbnVtYmVyPjI5PC9yZWMtbnVt
YmVyPjxmb3JlaWduLWtleXM+PGtleSBhcHA9IkVOIiBkYi1pZD0icGVhOWZ4ZjBoNTV3NTllZWFk
dXgyZHNteHh2ZWZkMHZ6ejlmIiB0aW1lc3RhbXA9IjE2MDg3ODYwMDIiPjI5PC9rZXk+PC9mb3Jl
aWduLWtleXM+PHJlZi10eXBlIG5hbWU9IkpvdXJuYWwgQXJ0aWNsZSI+MTc8L3JlZi10eXBlPjxj
b250cmlidXRvcnM+PGF1dGhvcnM+PGF1dGhvcj5UYW5ha2EsIEtlbmljaGlybzwvYXV0aG9yPjxh
dXRob3I+VGFrYWhhc2hpLCBUYWtheXVraTwvYXV0aG9yPjxhdXRob3I+S29uZG8sIFRha2FzaGk8
L2F1dGhvcj48YXV0aG9yPlVtZWJheWFzaGksIFRzdXRvbXU8L2F1dGhvcj48YXV0aG9yPkFzYWks
IEtlaXN1a2U8L2F1dGhvcj48YXV0aG9yPkVtYSwgS2F6dWhpcm88L2F1dGhvcj48L2F1dGhvcnM+
PC9jb250cmlidXRvcnM+PHRpdGxlcz48dGl0bGU+SW1hZ2UgY2hhcmdlIGVmZmVjdCBvbiB0d28t
ZGltZW5zaW9uYWwgZXhjaXRvbnMgaW4gYW4gaW5vcmdhbmljLW9yZ2FuaWMgcXVhbnR1bS13ZWxs
IGNyeXN0YWw8L3RpdGxlPjxzZWNvbmRhcnktdGl0bGU+UGh5c2ljYWwgUmV2aWV3IEI8L3NlY29u
ZGFyeS10aXRsZT48L3RpdGxlcz48cGVyaW9kaWNhbD48ZnVsbC10aXRsZT5QaHlzaWNhbCBSZXZp
ZXcgQjwvZnVsbC10aXRsZT48YWJici0xPlBoeXMuIFJldi4gQi48L2FiYnItMT48YWJici0yPlBo
eXMgUmV2IEI6IENvbmRlbnMgTWF0dGVyPC9hYmJyLTI+PC9wZXJpb2RpY2FsPjxwYWdlcz4wNDUz
MTI8L3BhZ2VzPjx2b2x1bWU+NzE8L3ZvbHVtZT48bnVtYmVyPjQ8L251bWJlcj48ZGF0ZXM+PHll
YXI+MjAwNTwveWVhcj48cHViLWRhdGVzPjxkYXRlPjAxLzEzLzwvZGF0ZT48L3B1Yi1kYXRlcz48
L2RhdGVzPjxwdWJsaXNoZXI+QW1lcmljYW4gUGh5c2ljYWwgU29jaWV0eTwvcHVibGlzaGVyPjx1
cmxzPjxyZWxhdGVkLXVybHM+PHVybD5odHRwczovL2xpbmsuYXBzLm9yZy9kb2kvMTAuMTEwMy9Q
aHlzUmV2Qi43MS4wNDUzMTI8L3VybD48L3JlbGF0ZWQtdXJscz48L3VybHM+PGVsZWN0cm9uaWMt
cmVzb3VyY2UtbnVtPjEwLjExMDMvUGh5c1JldkIuNzEuMDQ1MzEyPC9lbGVjdHJvbmljLXJlc291
cmNlLW51bT48L3JlY29yZD48L0NpdGU+PENpdGU+PEF1dGhvcj5NdWxqYXJvdjwvQXV0aG9yPjxZ
ZWFyPjE5OTU8L1llYXI+PFJlY051bT4xNzg8L1JlY051bT48cmVjb3JkPjxyZWMtbnVtYmVyPjE3
ODwvcmVjLW51bWJlcj48Zm9yZWlnbi1rZXlzPjxrZXkgYXBwPSJFTiIgZGItaWQ9InBlYTlmeGYw
aDU1dzU5ZWVhZHV4MmRzbXh4dmVmZDB2eno5ZiIgdGltZXN0YW1wPSIxNjMxMzUxNDQ1Ij4xNzg8
L2tleT48L2ZvcmVpZ24ta2V5cz48cmVmLXR5cGUgbmFtZT0iSm91cm5hbCBBcnRpY2xlIj4xNzwv
cmVmLXR5cGU+PGNvbnRyaWJ1dG9ycz48YXV0aG9ycz48YXV0aG9yPk11bGphcm92LCBFZ29yIEE8
L2F1dGhvcj48YXV0aG9yPlRpa2hvZGVldiwgU0c8L2F1dGhvcj48YXV0aG9yPkdpcHBpdXMsIE5B
PC9hdXRob3I+PGF1dGhvcj5Jc2hpaGFyYSwgVGVydXlhPC9hdXRob3I+PC9hdXRob3JzPjwvY29u
dHJpYnV0b3JzPjx0aXRsZXM+PHRpdGxlPkV4Y2l0b25zIGluIHNlbGYtb3JnYW5pemVkIHNlbWlj
b25kdWN0b3IvaW5zdWxhdG9yIHN1cGVybGF0dGljZXM6IFBiSS1iYXNlZCBwZXJvdnNraXRlIGNv
bXBvdW5kczwvdGl0bGU+PHNlY29uZGFyeS10aXRsZT5QaHlzaWNhbCBSZXZpZXcgQjwvc2Vjb25k
YXJ5LXRpdGxlPjwvdGl0bGVzPjxwZXJpb2RpY2FsPjxmdWxsLXRpdGxlPlBoeXNpY2FsIFJldmll
dyBCPC9mdWxsLXRpdGxlPjxhYmJyLTE+UGh5cy4gUmV2LiBCLjwvYWJici0xPjxhYmJyLTI+UGh5
cyBSZXYgQjogQ29uZGVucyBNYXR0ZXI8L2FiYnItMj48L3BlcmlvZGljYWw+PHBhZ2VzPjE0Mzcw
PC9wYWdlcz48dm9sdW1lPjUxPC92b2x1bWU+PG51bWJlcj4yMDwvbnVtYmVyPjxkYXRlcz48eWVh
cj4xOTk1PC95ZWFyPjwvZGF0ZXM+PHVybHM+PC91cmxzPjwvcmVjb3JkPjwvQ2l0ZT48L0VuZE5v
dGU+AG==
</w:fldData>
        </w:fldChar>
      </w:r>
      <w:r w:rsidR="00BE7F48">
        <w:rPr>
          <w:rFonts w:ascii="Times New Roman" w:eastAsiaTheme="minorEastAsia" w:hAnsi="Times New Roman" w:cs="Times New Roman"/>
          <w:color w:val="000000" w:themeColor="text1"/>
          <w:sz w:val="18"/>
          <w:szCs w:val="18"/>
        </w:rPr>
        <w:instrText xml:space="preserve"> ADDIN EN.CITE.DATA </w:instrText>
      </w:r>
      <w:r w:rsidR="00BE7F48">
        <w:rPr>
          <w:rFonts w:ascii="Times New Roman" w:eastAsiaTheme="minorEastAsia" w:hAnsi="Times New Roman" w:cs="Times New Roman"/>
          <w:color w:val="000000" w:themeColor="text1"/>
          <w:sz w:val="18"/>
          <w:szCs w:val="18"/>
        </w:rPr>
      </w:r>
      <w:r w:rsidR="00BE7F48">
        <w:rPr>
          <w:rFonts w:ascii="Times New Roman" w:eastAsiaTheme="minorEastAsia" w:hAnsi="Times New Roman" w:cs="Times New Roman"/>
          <w:color w:val="000000" w:themeColor="text1"/>
          <w:sz w:val="18"/>
          <w:szCs w:val="18"/>
        </w:rPr>
        <w:fldChar w:fldCharType="end"/>
      </w:r>
      <w:r w:rsidR="00E441EF" w:rsidRPr="003F6E30">
        <w:rPr>
          <w:rFonts w:ascii="Times New Roman" w:eastAsiaTheme="minorEastAsia" w:hAnsi="Times New Roman" w:cs="Times New Roman"/>
          <w:color w:val="000000" w:themeColor="text1"/>
          <w:sz w:val="18"/>
          <w:szCs w:val="18"/>
        </w:rPr>
      </w:r>
      <w:r w:rsidR="00E441EF"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54,80</w:t>
      </w:r>
      <w:r w:rsidR="00E441EF" w:rsidRPr="003F6E30">
        <w:rPr>
          <w:rFonts w:ascii="Times New Roman" w:eastAsiaTheme="minorEastAsia" w:hAnsi="Times New Roman" w:cs="Times New Roman"/>
          <w:color w:val="000000" w:themeColor="text1"/>
          <w:sz w:val="18"/>
          <w:szCs w:val="18"/>
        </w:rPr>
        <w:fldChar w:fldCharType="end"/>
      </w:r>
      <w:r w:rsidR="00033365" w:rsidRPr="003F6E30">
        <w:rPr>
          <w:rFonts w:ascii="Times New Roman" w:eastAsiaTheme="minorEastAsia" w:hAnsi="Times New Roman" w:cs="Times New Roman"/>
          <w:color w:val="000000" w:themeColor="text1"/>
          <w:sz w:val="18"/>
          <w:szCs w:val="18"/>
        </w:rPr>
        <w:t xml:space="preserve">, </w:t>
      </w:r>
      <w:r w:rsidR="00E441EF" w:rsidRPr="003F6E30">
        <w:rPr>
          <w:rFonts w:ascii="Times New Roman" w:eastAsiaTheme="minorEastAsia" w:hAnsi="Times New Roman" w:cs="Times New Roman"/>
          <w:color w:val="000000" w:themeColor="text1"/>
          <w:sz w:val="18"/>
          <w:szCs w:val="18"/>
        </w:rPr>
        <w:t xml:space="preserve">so long as </w:t>
      </w:r>
      <w:r w:rsidR="00341DE7" w:rsidRPr="003F6E30">
        <w:rPr>
          <w:rFonts w:ascii="Times New Roman" w:eastAsiaTheme="minorEastAsia" w:hAnsi="Times New Roman" w:cs="Times New Roman"/>
          <w:color w:val="000000" w:themeColor="text1"/>
          <w:sz w:val="18"/>
          <w:szCs w:val="18"/>
        </w:rPr>
        <w:t xml:space="preserve">they </w:t>
      </w:r>
      <w:r w:rsidR="00E441EF" w:rsidRPr="003F6E30">
        <w:rPr>
          <w:rFonts w:ascii="Times New Roman" w:eastAsiaTheme="minorEastAsia" w:hAnsi="Times New Roman" w:cs="Times New Roman"/>
          <w:color w:val="000000" w:themeColor="text1"/>
          <w:sz w:val="18"/>
          <w:szCs w:val="18"/>
        </w:rPr>
        <w:t>roughly resembles the “1D particle in a well” ground state</w:t>
      </w:r>
      <w:r w:rsidR="00033365" w:rsidRPr="003F6E30">
        <w:rPr>
          <w:rFonts w:ascii="Times New Roman" w:eastAsiaTheme="minorEastAsia" w:hAnsi="Times New Roman" w:cs="Times New Roman"/>
          <w:color w:val="000000" w:themeColor="text1"/>
          <w:sz w:val="18"/>
          <w:szCs w:val="18"/>
        </w:rPr>
        <w:t xml:space="preserve">, </w:t>
      </w:r>
      <w:r w:rsidR="00E441EF" w:rsidRPr="003F6E30">
        <w:rPr>
          <w:rFonts w:ascii="Times New Roman" w:eastAsiaTheme="minorEastAsia" w:hAnsi="Times New Roman" w:cs="Times New Roman"/>
          <w:color w:val="000000" w:themeColor="text1"/>
          <w:sz w:val="18"/>
          <w:szCs w:val="18"/>
        </w:rPr>
        <w:t xml:space="preserve">but </w:t>
      </w:r>
      <w:r w:rsidR="00341DE7" w:rsidRPr="003F6E30">
        <w:rPr>
          <w:rFonts w:ascii="Times New Roman" w:eastAsiaTheme="minorEastAsia" w:hAnsi="Times New Roman" w:cs="Times New Roman"/>
          <w:color w:val="000000" w:themeColor="text1"/>
          <w:sz w:val="18"/>
          <w:szCs w:val="18"/>
        </w:rPr>
        <w:t xml:space="preserve">the values </w:t>
      </w:r>
      <w:r w:rsidR="00E441EF" w:rsidRPr="003F6E30">
        <w:rPr>
          <w:rFonts w:ascii="Times New Roman" w:eastAsiaTheme="minorEastAsia" w:hAnsi="Times New Roman" w:cs="Times New Roman"/>
          <w:color w:val="000000" w:themeColor="text1"/>
          <w:sz w:val="18"/>
          <w:szCs w:val="18"/>
        </w:rPr>
        <w:t>are moderately sensitive to the fraction of the e</w:t>
      </w:r>
      <w:r w:rsidR="004F3DE1" w:rsidRPr="003F6E30">
        <w:rPr>
          <w:rFonts w:ascii="Times New Roman" w:eastAsiaTheme="minorEastAsia" w:hAnsi="Times New Roman" w:cs="Times New Roman"/>
          <w:color w:val="000000" w:themeColor="text1"/>
          <w:sz w:val="18"/>
          <w:szCs w:val="18"/>
        </w:rPr>
        <w:t>lectron/</w:t>
      </w:r>
      <w:r w:rsidR="00E441EF" w:rsidRPr="003F6E30">
        <w:rPr>
          <w:rFonts w:ascii="Times New Roman" w:eastAsiaTheme="minorEastAsia" w:hAnsi="Times New Roman" w:cs="Times New Roman"/>
          <w:color w:val="000000" w:themeColor="text1"/>
          <w:sz w:val="18"/>
          <w:szCs w:val="18"/>
        </w:rPr>
        <w:t>h</w:t>
      </w:r>
      <w:r w:rsidR="004F3DE1" w:rsidRPr="003F6E30">
        <w:rPr>
          <w:rFonts w:ascii="Times New Roman" w:eastAsiaTheme="minorEastAsia" w:hAnsi="Times New Roman" w:cs="Times New Roman"/>
          <w:color w:val="000000" w:themeColor="text1"/>
          <w:sz w:val="18"/>
          <w:szCs w:val="18"/>
        </w:rPr>
        <w:t>ole</w:t>
      </w:r>
      <w:r w:rsidR="00E441EF" w:rsidRPr="003F6E30">
        <w:rPr>
          <w:rFonts w:ascii="Times New Roman" w:eastAsiaTheme="minorEastAsia" w:hAnsi="Times New Roman" w:cs="Times New Roman"/>
          <w:color w:val="000000" w:themeColor="text1"/>
          <w:sz w:val="18"/>
          <w:szCs w:val="18"/>
        </w:rPr>
        <w:t xml:space="preserve"> wavefunction outside of the well:</w:t>
      </w:r>
    </w:p>
    <w:p w14:paraId="12671709" w14:textId="77777777" w:rsidR="00E441EF" w:rsidRPr="003F6E30" w:rsidRDefault="00E441EF" w:rsidP="00E441EF">
      <w:pPr>
        <w:spacing w:line="240" w:lineRule="auto"/>
        <w:contextualSpacing/>
        <w:jc w:val="both"/>
        <w:rPr>
          <w:rFonts w:ascii="Times New Roman" w:eastAsiaTheme="minorEastAsia" w:hAnsi="Times New Roman" w:cs="Times New Roman"/>
          <w:color w:val="000000" w:themeColor="text1"/>
          <w:sz w:val="18"/>
          <w:szCs w:val="18"/>
        </w:rPr>
      </w:pPr>
    </w:p>
    <w:p w14:paraId="25D95612" w14:textId="3E6E9636" w:rsidR="00E441EF" w:rsidRPr="003F6E30" w:rsidRDefault="00341DE7" w:rsidP="00E441EF">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E441EF" w:rsidRPr="003F6E30">
        <w:rPr>
          <w:rFonts w:ascii="Times New Roman" w:eastAsiaTheme="minorEastAsia" w:hAnsi="Times New Roman" w:cs="Times New Roman"/>
          <w:color w:val="000000" w:themeColor="text1"/>
          <w:sz w:val="18"/>
          <w:szCs w:val="18"/>
        </w:rPr>
        <w:tab/>
      </w:r>
      <m:oMath>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e,h</m:t>
            </m:r>
          </m:sub>
        </m:sSub>
        <m:r>
          <w:rPr>
            <w:rFonts w:ascii="Cambria Math" w:hAnsi="Cambria Math" w:cs="Times New Roman"/>
            <w:color w:val="000000" w:themeColor="text1"/>
            <w:sz w:val="18"/>
            <w:szCs w:val="18"/>
          </w:rPr>
          <m:t>=1-</m:t>
        </m:r>
        <m:nary>
          <m:naryPr>
            <m:limLoc m:val="subSup"/>
            <m:ctrlPr>
              <w:rPr>
                <w:rFonts w:ascii="Cambria Math" w:eastAsiaTheme="minorEastAsia" w:hAnsi="Cambria Math" w:cs="Times New Roman"/>
                <w:i/>
                <w:color w:val="000000" w:themeColor="text1"/>
                <w:sz w:val="18"/>
                <w:szCs w:val="18"/>
              </w:rPr>
            </m:ctrlPr>
          </m:naryPr>
          <m: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sub>
          <m:sup>
            <m:r>
              <w:rPr>
                <w:rFonts w:ascii="Cambria Math" w:eastAsiaTheme="minorEastAsia" w:hAnsi="Cambria Math" w:cs="Times New Roman"/>
                <w:color w:val="000000" w:themeColor="text1"/>
                <w:sz w:val="18"/>
                <w:szCs w:val="18"/>
              </w:rPr>
              <m:t>0</m:t>
            </m:r>
          </m:sup>
          <m:e>
            <m:sSup>
              <m:sSupPr>
                <m:ctrlPr>
                  <w:rPr>
                    <w:rFonts w:ascii="Cambria Math" w:eastAsiaTheme="minorEastAsia" w:hAnsi="Cambria Math" w:cs="Times New Roman"/>
                    <w:i/>
                    <w:color w:val="000000" w:themeColor="text1"/>
                    <w:sz w:val="18"/>
                    <w:szCs w:val="18"/>
                  </w:rPr>
                </m:ctrlPr>
              </m:sSupPr>
              <m:e>
                <m:d>
                  <m:dPr>
                    <m:begChr m:val="|"/>
                    <m:endChr m:val="|"/>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ψ</m:t>
                        </m:r>
                      </m:e>
                      <m:sub>
                        <m:r>
                          <w:rPr>
                            <w:rFonts w:ascii="Cambria Math" w:eastAsiaTheme="minorEastAsia" w:hAnsi="Cambria Math" w:cs="Times New Roman"/>
                            <w:color w:val="000000" w:themeColor="text1"/>
                            <w:sz w:val="18"/>
                            <w:szCs w:val="18"/>
                          </w:rPr>
                          <m:t>e,h</m:t>
                        </m:r>
                      </m:sub>
                    </m:sSub>
                    <m:d>
                      <m:dPr>
                        <m:ctrlPr>
                          <w:rPr>
                            <w:rFonts w:ascii="Cambria Math" w:eastAsiaTheme="minorEastAsia" w:hAnsi="Cambria Math" w:cs="Times New Roman"/>
                            <w:i/>
                            <w:color w:val="000000" w:themeColor="text1"/>
                            <w:sz w:val="18"/>
                            <w:szCs w:val="18"/>
                          </w:rPr>
                        </m:ctrlPr>
                      </m:dPr>
                      <m:e>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e,h</m:t>
                            </m:r>
                          </m:sub>
                        </m:sSub>
                      </m:e>
                    </m:d>
                  </m:e>
                </m:d>
              </m:e>
              <m:sup>
                <m:r>
                  <w:rPr>
                    <w:rFonts w:ascii="Cambria Math" w:eastAsiaTheme="minorEastAsia" w:hAnsi="Cambria Math" w:cs="Times New Roman"/>
                    <w:color w:val="000000" w:themeColor="text1"/>
                    <w:sz w:val="18"/>
                    <w:szCs w:val="18"/>
                  </w:rPr>
                  <m:t>2</m:t>
                </m:r>
              </m:sup>
            </m:sSup>
            <m:r>
              <w:rPr>
                <w:rFonts w:ascii="Cambria Math" w:eastAsiaTheme="minorEastAsia" w:hAnsi="Cambria Math" w:cs="Times New Roman"/>
                <w:color w:val="000000" w:themeColor="text1"/>
                <w:sz w:val="18"/>
                <w:szCs w:val="18"/>
              </w:rPr>
              <m:t>dz</m:t>
            </m:r>
          </m:e>
        </m:nary>
      </m:oMath>
      <w:r w:rsidR="00E441EF" w:rsidRPr="003F6E30">
        <w:rPr>
          <w:rFonts w:ascii="Times New Roman" w:eastAsia="Times New Roman" w:hAnsi="Times New Roman" w:cs="Times New Roman"/>
          <w:color w:val="000000" w:themeColor="text1"/>
          <w:sz w:val="18"/>
          <w:szCs w:val="18"/>
        </w:rPr>
        <w:tab/>
      </w:r>
      <w:r w:rsidR="00E441EF" w:rsidRPr="003F6E30">
        <w:rPr>
          <w:rFonts w:ascii="Times New Roman" w:eastAsia="Times New Roman" w:hAnsi="Times New Roman" w:cs="Times New Roman"/>
          <w:color w:val="000000" w:themeColor="text1"/>
          <w:sz w:val="18"/>
          <w:szCs w:val="18"/>
        </w:rPr>
        <w:tab/>
      </w:r>
      <w:r w:rsidR="00E441EF" w:rsidRPr="003F6E30">
        <w:rPr>
          <w:rFonts w:ascii="Times New Roman" w:eastAsia="Times New Roman" w:hAnsi="Times New Roman" w:cs="Times New Roman"/>
          <w:color w:val="000000" w:themeColor="text1"/>
          <w:sz w:val="18"/>
          <w:szCs w:val="18"/>
        </w:rPr>
        <w:tab/>
      </w:r>
      <w:r w:rsidR="00E441EF" w:rsidRPr="003F6E30">
        <w:rPr>
          <w:rFonts w:ascii="Times New Roman" w:hAnsi="Times New Roman" w:cs="Times New Roman"/>
          <w:color w:val="000000" w:themeColor="text1"/>
          <w:sz w:val="18"/>
          <w:szCs w:val="18"/>
        </w:rPr>
        <w:t>(</w:t>
      </w:r>
      <w:r w:rsidR="00E441EF" w:rsidRPr="003F6E30">
        <w:rPr>
          <w:rFonts w:ascii="Times New Roman" w:hAnsi="Times New Roman" w:cs="Times New Roman"/>
          <w:color w:val="000000" w:themeColor="text1"/>
          <w:sz w:val="18"/>
          <w:szCs w:val="18"/>
        </w:rPr>
        <w:fldChar w:fldCharType="begin"/>
      </w:r>
      <w:r w:rsidR="00E441EF" w:rsidRPr="003F6E30">
        <w:rPr>
          <w:rFonts w:ascii="Times New Roman" w:hAnsi="Times New Roman" w:cs="Times New Roman"/>
          <w:color w:val="000000" w:themeColor="text1"/>
          <w:sz w:val="18"/>
          <w:szCs w:val="18"/>
        </w:rPr>
        <w:instrText xml:space="preserve"> seq eq </w:instrText>
      </w:r>
      <w:r w:rsidR="00E441EF"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29</w:t>
      </w:r>
      <w:r w:rsidR="00E441EF" w:rsidRPr="003F6E30">
        <w:rPr>
          <w:rFonts w:ascii="Times New Roman" w:hAnsi="Times New Roman" w:cs="Times New Roman"/>
          <w:noProof/>
          <w:color w:val="000000" w:themeColor="text1"/>
          <w:sz w:val="18"/>
          <w:szCs w:val="18"/>
        </w:rPr>
        <w:fldChar w:fldCharType="end"/>
      </w:r>
      <w:r w:rsidR="00E441EF" w:rsidRPr="003F6E30">
        <w:rPr>
          <w:rFonts w:ascii="Times New Roman" w:hAnsi="Times New Roman" w:cs="Times New Roman"/>
          <w:color w:val="000000" w:themeColor="text1"/>
          <w:sz w:val="18"/>
          <w:szCs w:val="18"/>
        </w:rPr>
        <w:t>)</w:t>
      </w:r>
    </w:p>
    <w:p w14:paraId="67904CA5" w14:textId="77777777" w:rsidR="00E441EF" w:rsidRPr="003F6E30" w:rsidRDefault="00E441EF" w:rsidP="00E441EF">
      <w:pPr>
        <w:spacing w:line="240" w:lineRule="auto"/>
        <w:contextualSpacing/>
        <w:jc w:val="both"/>
        <w:rPr>
          <w:rFonts w:ascii="Times New Roman" w:eastAsiaTheme="minorEastAsia" w:hAnsi="Times New Roman" w:cs="Times New Roman"/>
          <w:color w:val="000000" w:themeColor="text1"/>
          <w:sz w:val="18"/>
          <w:szCs w:val="18"/>
        </w:rPr>
      </w:pPr>
    </w:p>
    <w:p w14:paraId="015204E7" w14:textId="632B5C3D" w:rsidR="00E441EF" w:rsidRPr="003F6E30" w:rsidRDefault="00E441EF" w:rsidP="00E441EF">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 xml:space="preserve">These observations are demonstrated in </w:t>
      </w:r>
      <w:r w:rsidRPr="003F6E30">
        <w:rPr>
          <w:rFonts w:ascii="Times New Roman" w:eastAsiaTheme="minorEastAsia" w:hAnsi="Times New Roman" w:cs="Times New Roman"/>
          <w:b/>
          <w:bCs/>
          <w:color w:val="000000" w:themeColor="text1"/>
          <w:sz w:val="18"/>
          <w:szCs w:val="18"/>
        </w:rPr>
        <w:t>Fig</w:t>
      </w:r>
      <w:r w:rsidR="000A7802" w:rsidRPr="003F6E30">
        <w:rPr>
          <w:rFonts w:ascii="Times New Roman" w:eastAsiaTheme="minorEastAsia" w:hAnsi="Times New Roman" w:cs="Times New Roman"/>
          <w:b/>
          <w:bCs/>
          <w:color w:val="000000" w:themeColor="text1"/>
          <w:sz w:val="18"/>
          <w:szCs w:val="18"/>
        </w:rPr>
        <w:t>.</w:t>
      </w:r>
      <w:r w:rsidRPr="003F6E30">
        <w:rPr>
          <w:rFonts w:ascii="Times New Roman" w:eastAsiaTheme="minorEastAsia" w:hAnsi="Times New Roman" w:cs="Times New Roman"/>
          <w:b/>
          <w:bCs/>
          <w:color w:val="000000" w:themeColor="text1"/>
          <w:sz w:val="18"/>
          <w:szCs w:val="18"/>
        </w:rPr>
        <w:t xml:space="preserve"> </w:t>
      </w:r>
      <w:r w:rsidR="000A7802" w:rsidRPr="003F6E30">
        <w:rPr>
          <w:rFonts w:ascii="Times New Roman" w:eastAsiaTheme="minorEastAsia" w:hAnsi="Times New Roman" w:cs="Times New Roman"/>
          <w:b/>
          <w:bCs/>
          <w:color w:val="000000" w:themeColor="text1"/>
          <w:sz w:val="18"/>
          <w:szCs w:val="18"/>
        </w:rPr>
        <w:t>S</w:t>
      </w:r>
      <w:r w:rsidR="00074801" w:rsidRPr="003F6E30">
        <w:rPr>
          <w:rFonts w:ascii="Times New Roman" w:eastAsiaTheme="minorEastAsia" w:hAnsi="Times New Roman" w:cs="Times New Roman"/>
          <w:b/>
          <w:bCs/>
          <w:color w:val="000000" w:themeColor="text1"/>
          <w:sz w:val="18"/>
          <w:szCs w:val="18"/>
        </w:rPr>
        <w:t>12</w:t>
      </w:r>
      <w:r w:rsidRPr="003F6E30">
        <w:rPr>
          <w:rFonts w:ascii="Times New Roman" w:eastAsiaTheme="minorEastAsia" w:hAnsi="Times New Roman" w:cs="Times New Roman"/>
          <w:color w:val="000000" w:themeColor="text1"/>
          <w:sz w:val="18"/>
          <w:szCs w:val="18"/>
        </w:rPr>
        <w:t xml:space="preserve">, where three functional forms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e,h</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e,h</m:t>
            </m:r>
          </m:sub>
        </m:sSub>
        <m:r>
          <w:rPr>
            <w:rFonts w:ascii="Cambria Math"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from previous 2D HP studies are featured. The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z</m:t>
            </m:r>
          </m:e>
          <m:sub>
            <m:r>
              <w:rPr>
                <w:rFonts w:ascii="Cambria Math" w:eastAsiaTheme="minorEastAsia"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in the top panel are the most accurate, as they were calculated by Blancon et al.</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&lt;EndNote&gt;&lt;Cite&gt;&lt;Author&gt;Blancon&lt;/Author&gt;&lt;Year&gt;2018&lt;/Year&gt;&lt;RecNum&gt;26&lt;/RecNum&gt;&lt;DisplayText&gt;&lt;style face="superscript"&gt;55&lt;/style&gt;&lt;/DisplayText&gt;&lt;record&gt;&lt;rec-number&gt;26&lt;/rec-number&gt;&lt;foreign-keys&gt;&lt;key app="EN" db-id="pea9fxf0h55w59eeadux2dsmxxvefd0vzz9f" timestamp="1607676033"&gt;26&lt;/key&gt;&lt;/foreign-keys&gt;&lt;ref-type name="Journal Article"&gt;17&lt;/ref-type&gt;&lt;contributors&gt;&lt;authors&gt;&lt;author&gt;Blancon, J. C.&lt;/author&gt;&lt;author&gt;Stier, A. V.&lt;/author&gt;&lt;author&gt;Tsai, H.&lt;/author&gt;&lt;author&gt;Nie, W.&lt;/author&gt;&lt;author&gt;Stoumpos, C. C.&lt;/author&gt;&lt;author&gt;Traoré, B.&lt;/author&gt;&lt;author&gt;Pedesseau, L.&lt;/author&gt;&lt;author&gt;Kepenekian, M.&lt;/author&gt;&lt;author&gt;Katsutani, F.&lt;/author&gt;&lt;author&gt;Noe, G. T.&lt;/author&gt;&lt;author&gt;Kono, J.&lt;/author&gt;&lt;author&gt;Tretiak, S.&lt;/author&gt;&lt;author&gt;Crooker, S. A.&lt;/author&gt;&lt;author&gt;Katan, C.&lt;/author&gt;&lt;author&gt;Kanatzidis, M. G.&lt;/author&gt;&lt;author&gt;Crochet, J. J.&lt;/author&gt;&lt;author&gt;Even, J.&lt;/author&gt;&lt;author&gt;Mohite, A. D.&lt;/author&gt;&lt;/authors&gt;&lt;/contributors&gt;&lt;titles&gt;&lt;title&gt;Scaling law for excitons in 2D perovskite quantum wells&lt;/title&gt;&lt;secondary-title&gt;Nature Communications&lt;/secondary-title&gt;&lt;/titles&gt;&lt;periodical&gt;&lt;full-title&gt;Nature Communications&lt;/full-title&gt;&lt;abbr-1&gt;Nat. Commun.&lt;/abbr-1&gt;&lt;/periodical&gt;&lt;pages&gt;2254&lt;/pages&gt;&lt;volume&gt;9&lt;/volume&gt;&lt;number&gt;1&lt;/number&gt;&lt;dates&gt;&lt;year&gt;2018&lt;/year&gt;&lt;pub-dates&gt;&lt;date&gt;2018/06/08&lt;/date&gt;&lt;/pub-dates&gt;&lt;/dates&gt;&lt;isbn&gt;2041-1723&lt;/isbn&gt;&lt;urls&gt;&lt;related-urls&gt;&lt;url&gt;https://doi.org/10.1038/s41467-018-04659-x&lt;/url&gt;&lt;/related-urls&gt;&lt;/urls&gt;&lt;electronic-resource-num&gt;10.1038/s41467-018-04659-x&lt;/electronic-resource-num&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55</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using DFT-computed Bloch functions at the Brillouin zone center for BA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As such, these are the single particle wavefunctions that were used to calculate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in this study. Only a small portion of the electron and hole are outside of the well, with </w:t>
      </w:r>
      <m:oMath>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6.7% and </w:t>
      </w:r>
      <m:oMath>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19.4%. For comparison, we calculated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e,h</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e,h</m:t>
                </m:r>
              </m:sub>
            </m:sSub>
          </m:e>
        </m:d>
      </m:oMath>
      <w:r w:rsidRPr="003F6E30">
        <w:rPr>
          <w:rFonts w:ascii="Times New Roman" w:eastAsiaTheme="minorEastAsia" w:hAnsi="Times New Roman" w:cs="Times New Roman"/>
          <w:color w:val="000000" w:themeColor="text1"/>
          <w:sz w:val="18"/>
          <w:szCs w:val="18"/>
        </w:rPr>
        <w:t xml:space="preserve"> according to the method of Muljarov</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54</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and these results are shown below in the middle panel. In Muljarov’s method, a potential well is built from quantum-confinement and image-charge effects (blue line in </w:t>
      </w:r>
      <w:r w:rsidRPr="003F6E30">
        <w:rPr>
          <w:rFonts w:ascii="Times New Roman" w:eastAsiaTheme="minorEastAsia" w:hAnsi="Times New Roman" w:cs="Times New Roman"/>
          <w:b/>
          <w:bCs/>
          <w:color w:val="000000" w:themeColor="text1"/>
          <w:sz w:val="18"/>
          <w:szCs w:val="18"/>
        </w:rPr>
        <w:t>Fig</w:t>
      </w:r>
      <w:r w:rsidR="007C7C13" w:rsidRPr="003F6E30">
        <w:rPr>
          <w:rFonts w:ascii="Times New Roman" w:eastAsiaTheme="minorEastAsia" w:hAnsi="Times New Roman" w:cs="Times New Roman"/>
          <w:b/>
          <w:bCs/>
          <w:color w:val="000000" w:themeColor="text1"/>
          <w:sz w:val="18"/>
          <w:szCs w:val="18"/>
        </w:rPr>
        <w:t>. S12</w:t>
      </w:r>
      <w:r w:rsidRPr="003F6E30">
        <w:rPr>
          <w:rFonts w:ascii="Times New Roman" w:eastAsiaTheme="minorEastAsia" w:hAnsi="Times New Roman" w:cs="Times New Roman"/>
          <w:color w:val="000000" w:themeColor="text1"/>
          <w:sz w:val="18"/>
          <w:szCs w:val="18"/>
        </w:rPr>
        <w:t>) and a 1D Schr</w:t>
      </w:r>
      <w:r w:rsidR="00341DE7" w:rsidRPr="003F6E30">
        <w:rPr>
          <w:rFonts w:ascii="Times New Roman" w:hAnsi="Times New Roman" w:cs="Times New Roman"/>
          <w:color w:val="000000" w:themeColor="text1"/>
          <w:sz w:val="18"/>
          <w:szCs w:val="18"/>
        </w:rPr>
        <w:t>ö</w:t>
      </w:r>
      <w:r w:rsidRPr="003F6E30">
        <w:rPr>
          <w:rFonts w:ascii="Times New Roman" w:eastAsiaTheme="minorEastAsia" w:hAnsi="Times New Roman" w:cs="Times New Roman"/>
          <w:color w:val="000000" w:themeColor="text1"/>
          <w:sz w:val="18"/>
          <w:szCs w:val="18"/>
        </w:rPr>
        <w:t>dinger equation is solved to obtain the wavefunctions. From a strictly physical perspective, this method is inferior since the 1D Schrodinger equation requires effective masses in the z-direction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and the effective mass approximation is invalid for n = 1 2D HPs</w:t>
      </w:r>
      <w:r w:rsidR="00B01240"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&lt;EndNote&gt;&lt;Cite&gt;&lt;Author&gt;Even&lt;/Author&gt;&lt;Year&gt;2014&lt;/Year&gt;&lt;RecNum&gt;186&lt;/RecNum&gt;&lt;DisplayText&gt;&lt;style face="superscript"&gt;66&lt;/style&gt;&lt;/DisplayText&gt;&lt;record&gt;&lt;rec-number&gt;186&lt;/rec-number&gt;&lt;foreign-keys&gt;&lt;key app="EN" db-id="pea9fxf0h55w59eeadux2dsmxxvefd0vzz9f" timestamp="1631826985"&gt;186&lt;/key&gt;&lt;/foreign-keys&gt;&lt;ref-type name="Journal Article"&gt;17&lt;/ref-type&gt;&lt;contributors&gt;&lt;authors&gt;&lt;author&gt;Even, Jacky&lt;/author&gt;&lt;author&gt;Pedesseau, Laurent&lt;/author&gt;&lt;author&gt;Katan, Claudine&lt;/author&gt;&lt;/authors&gt;&lt;/contributors&gt;&lt;titles&gt;&lt;title&gt;Understanding quantum confinement of charge carriers in layered 2D hybrid perovskites&lt;/title&gt;&lt;secondary-title&gt;ChemPhysChem&lt;/secondary-title&gt;&lt;/titles&gt;&lt;periodical&gt;&lt;full-title&gt;ChemPhysChem&lt;/full-title&gt;&lt;/periodical&gt;&lt;pages&gt;3733–3741&lt;/pages&gt;&lt;volume&gt;15&lt;/volume&gt;&lt;number&gt;17&lt;/number&gt;&lt;dates&gt;&lt;year&gt;2014&lt;/year&gt;&lt;/dates&gt;&lt;urls&gt;&lt;/urls&gt;&lt;/record&gt;&lt;/Cite&gt;&lt;/EndNote&gt;</w:instrText>
      </w:r>
      <w:r w:rsidR="00B01240"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66</w:t>
      </w:r>
      <w:r w:rsidR="00B01240" w:rsidRPr="003F6E30">
        <w:rPr>
          <w:rFonts w:ascii="Times New Roman" w:eastAsiaTheme="minorEastAsia" w:hAnsi="Times New Roman" w:cs="Times New Roman"/>
          <w:color w:val="000000" w:themeColor="text1"/>
          <w:sz w:val="18"/>
          <w:szCs w:val="18"/>
        </w:rPr>
        <w:fldChar w:fldCharType="end"/>
      </w:r>
      <w:r w:rsidR="00B01240"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 xml:space="preserve"> </w:t>
      </w:r>
      <w:r w:rsidR="00341DE7" w:rsidRPr="003F6E30">
        <w:rPr>
          <w:rFonts w:ascii="Times New Roman" w:eastAsiaTheme="minorEastAsia" w:hAnsi="Times New Roman" w:cs="Times New Roman"/>
          <w:color w:val="000000" w:themeColor="text1"/>
          <w:sz w:val="18"/>
          <w:szCs w:val="18"/>
        </w:rPr>
        <w:t xml:space="preserve">Moreover, the Muljarov potential (blue line) is somewhat arbitrarily stitched together between the well and barrier to avoid a singularity at the interface. </w:t>
      </w:r>
      <w:r w:rsidRPr="003F6E30">
        <w:rPr>
          <w:rFonts w:ascii="Times New Roman" w:eastAsiaTheme="minorEastAsia" w:hAnsi="Times New Roman" w:cs="Times New Roman"/>
          <w:color w:val="000000" w:themeColor="text1"/>
          <w:sz w:val="18"/>
          <w:szCs w:val="18"/>
        </w:rPr>
        <w:t xml:space="preserve">However,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calculations using Muljarov’s and Blancon’s wavefunctions are in close agreement </w:t>
      </w:r>
      <w:r w:rsidR="00B83CA6" w:rsidRPr="003F6E30">
        <w:rPr>
          <w:rFonts w:ascii="Times New Roman" w:eastAsiaTheme="minorEastAsia" w:hAnsi="Times New Roman" w:cs="Times New Roman"/>
          <w:color w:val="000000" w:themeColor="text1"/>
          <w:sz w:val="18"/>
          <w:szCs w:val="18"/>
        </w:rPr>
        <w:t xml:space="preserve">as </w:t>
      </w:r>
      <w:r w:rsidRPr="003F6E30">
        <w:rPr>
          <w:rFonts w:ascii="Times New Roman" w:eastAsiaTheme="minorEastAsia" w:hAnsi="Times New Roman" w:cs="Times New Roman"/>
          <w:color w:val="000000" w:themeColor="text1"/>
          <w:sz w:val="18"/>
          <w:szCs w:val="18"/>
        </w:rPr>
        <w:t xml:space="preserve">long as </w:t>
      </w:r>
      <m:oMath>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xml:space="preserve"> are in agreement. In this case, we used masses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5.1</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0.93</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in order to make </w:t>
      </w:r>
      <w:r w:rsidR="00B83CA6" w:rsidRPr="003F6E30">
        <w:rPr>
          <w:rFonts w:ascii="Times New Roman" w:eastAsiaTheme="minorEastAsia" w:hAnsi="Times New Roman" w:cs="Times New Roman"/>
          <w:color w:val="000000" w:themeColor="text1"/>
          <w:sz w:val="18"/>
          <w:szCs w:val="18"/>
        </w:rPr>
        <w:t xml:space="preserve">the fraction of wavefunctions in the well, </w:t>
      </w:r>
      <m:oMath>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h</m:t>
            </m:r>
          </m:sub>
        </m:sSub>
      </m:oMath>
      <w:r w:rsidR="00B83CA6"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 xml:space="preserve"> match </w:t>
      </w:r>
      <w:r w:rsidR="00B83CA6" w:rsidRPr="003F6E30">
        <w:rPr>
          <w:rFonts w:ascii="Times New Roman" w:eastAsiaTheme="minorEastAsia" w:hAnsi="Times New Roman" w:cs="Times New Roman"/>
          <w:color w:val="000000" w:themeColor="text1"/>
          <w:sz w:val="18"/>
          <w:szCs w:val="18"/>
        </w:rPr>
        <w:t xml:space="preserve">the values </w:t>
      </w:r>
      <w:r w:rsidRPr="003F6E30">
        <w:rPr>
          <w:rFonts w:ascii="Times New Roman" w:eastAsiaTheme="minorEastAsia" w:hAnsi="Times New Roman" w:cs="Times New Roman"/>
          <w:color w:val="000000" w:themeColor="text1"/>
          <w:sz w:val="18"/>
          <w:szCs w:val="18"/>
        </w:rPr>
        <w:t xml:space="preserve">of Blancon et al. (6.7% and 19.4%, respectively), and the resulting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357 meV is close to the value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359 meV that was obtained using the Blancon wavefunctions. By way of comparison, the same calculation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0.5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results in </w:t>
      </w:r>
      <m:oMath>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26.5%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335 meV. Meanwhile,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e,⊥</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h,⊥</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10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results in </w:t>
      </w:r>
      <m:oMath>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color w:val="000000" w:themeColor="text1"/>
                <w:sz w:val="18"/>
                <w:szCs w:val="18"/>
              </w:rPr>
            </m:ctrlPr>
          </m:sSubPr>
          <m:e>
            <m:r>
              <m:rPr>
                <m:sty m:val="p"/>
              </m:rPr>
              <w:rPr>
                <w:rFonts w:ascii="Cambria Math" w:hAnsi="Cambria Math" w:cs="Times New Roman"/>
                <w:color w:val="000000" w:themeColor="text1"/>
                <w:sz w:val="18"/>
                <w:szCs w:val="18"/>
              </w:rPr>
              <m:t>Λ</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3.8%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376 meV.</w:t>
      </w:r>
    </w:p>
    <w:p w14:paraId="4292C432" w14:textId="7030EBC1" w:rsidR="00E441EF" w:rsidRPr="003F6E30" w:rsidRDefault="00E441EF" w:rsidP="00E441EF">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t xml:space="preserve">For additional comparison, we also </w:t>
      </w:r>
      <w:r w:rsidR="00B83CA6" w:rsidRPr="003F6E30">
        <w:rPr>
          <w:rFonts w:ascii="Times New Roman" w:eastAsiaTheme="minorEastAsia" w:hAnsi="Times New Roman" w:cs="Times New Roman"/>
          <w:color w:val="000000" w:themeColor="text1"/>
          <w:sz w:val="18"/>
          <w:szCs w:val="18"/>
        </w:rPr>
        <w:t xml:space="preserve">used </w:t>
      </w:r>
      <w:r w:rsidRPr="003F6E30">
        <w:rPr>
          <w:rFonts w:ascii="Times New Roman" w:eastAsiaTheme="minorEastAsia" w:hAnsi="Times New Roman" w:cs="Times New Roman"/>
          <w:color w:val="000000" w:themeColor="text1"/>
          <w:sz w:val="18"/>
          <w:szCs w:val="18"/>
        </w:rPr>
        <w:t>the rather crude approximation made by Tanaka et al.</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&lt;EndNote&gt;&lt;Cite&gt;&lt;Author&gt;Tanaka&lt;/Author&gt;&lt;Year&gt;2005&lt;/Year&gt;&lt;RecNum&gt;29&lt;/RecNum&gt;&lt;DisplayText&gt;&lt;style face="superscript"&gt;80&lt;/style&gt;&lt;/DisplayText&gt;&lt;record&gt;&lt;rec-number&gt;29&lt;/rec-number&gt;&lt;foreign-keys&gt;&lt;key app="EN" db-id="pea9fxf0h55w59eeadux2dsmxxvefd0vzz9f" timestamp="1608786002"&gt;29&lt;/key&gt;&lt;/foreign-keys&gt;&lt;ref-type name="Journal Article"&gt;17&lt;/ref-type&gt;&lt;contributors&gt;&lt;authors&gt;&lt;author&gt;Tanaka, Kenichiro&lt;/author&gt;&lt;author&gt;Takahashi, Takayuki&lt;/author&gt;&lt;author&gt;Kondo, Takashi&lt;/author&gt;&lt;author&gt;Umebayashi, Tsutomu&lt;/author&gt;&lt;author&gt;Asai, Keisuke&lt;/author&gt;&lt;author&gt;Ema, Kazuhiro&lt;/author&gt;&lt;/authors&gt;&lt;/contributors&gt;&lt;titles&gt;&lt;title&gt;Image charge effect on two-dimensional excitons in an inorganic-organic quantum-well crystal&lt;/title&gt;&lt;secondary-title&gt;Physical Review B&lt;/secondary-title&gt;&lt;/titles&gt;&lt;periodical&gt;&lt;full-title&gt;Physical Review B&lt;/full-title&gt;&lt;abbr-1&gt;Phys. Rev. B.&lt;/abbr-1&gt;&lt;abbr-2&gt;Phys Rev B: Condens Matter&lt;/abbr-2&gt;&lt;/periodical&gt;&lt;pages&gt;045312&lt;/pages&gt;&lt;volume&gt;71&lt;/volume&gt;&lt;number&gt;4&lt;/number&gt;&lt;dates&gt;&lt;year&gt;2005&lt;/year&gt;&lt;pub-dates&gt;&lt;date&gt;01/13/&lt;/date&gt;&lt;/pub-dates&gt;&lt;/dates&gt;&lt;publisher&gt;American Physical Society&lt;/publisher&gt;&lt;urls&gt;&lt;related-urls&gt;&lt;url&gt;https://link.aps.org/doi/10.1103/PhysRevB.71.045312&lt;/url&gt;&lt;/related-urls&gt;&lt;/urls&gt;&lt;electronic-resource-num&gt;10.1103/PhysRevB.71.045312&lt;/electronic-resource-num&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80</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where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e,h</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e,h</m:t>
                </m:r>
              </m:sub>
            </m:sSub>
          </m:e>
        </m:d>
        <m:r>
          <w:rPr>
            <w:rFonts w:ascii="Cambria Math" w:hAnsi="Cambria Math" w:cs="Times New Roman"/>
            <w:color w:val="000000" w:themeColor="text1"/>
            <w:sz w:val="18"/>
            <w:szCs w:val="18"/>
          </w:rPr>
          <m:t>=1/</m:t>
        </m:r>
        <m:rad>
          <m:radPr>
            <m:degHide m:val="1"/>
            <m:ctrlPr>
              <w:rPr>
                <w:rFonts w:ascii="Cambria Math" w:hAnsi="Cambria Math" w:cs="Times New Roman"/>
                <w:i/>
                <w:color w:val="000000" w:themeColor="text1"/>
                <w:sz w:val="18"/>
                <w:szCs w:val="18"/>
              </w:rPr>
            </m:ctrlPr>
          </m:radPr>
          <m:deg/>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e>
        </m:rad>
      </m:oMath>
      <w:r w:rsidRPr="003F6E30">
        <w:rPr>
          <w:rFonts w:ascii="Times New Roman" w:eastAsiaTheme="minorEastAsia" w:hAnsi="Times New Roman" w:cs="Times New Roman"/>
          <w:color w:val="000000" w:themeColor="text1"/>
          <w:sz w:val="18"/>
          <w:szCs w:val="18"/>
        </w:rPr>
        <w:t xml:space="preserve"> inside the well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e,h</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e,h</m:t>
                </m:r>
              </m:sub>
            </m:sSub>
          </m:e>
        </m:d>
        <m:r>
          <w:rPr>
            <w:rFonts w:ascii="Cambria Math" w:hAnsi="Cambria Math" w:cs="Times New Roman"/>
            <w:color w:val="000000" w:themeColor="text1"/>
            <w:sz w:val="18"/>
            <w:szCs w:val="18"/>
          </w:rPr>
          <m:t>=0</m:t>
        </m:r>
      </m:oMath>
      <w:r w:rsidRPr="003F6E30">
        <w:rPr>
          <w:rFonts w:ascii="Times New Roman" w:eastAsiaTheme="minorEastAsia" w:hAnsi="Times New Roman" w:cs="Times New Roman"/>
          <w:color w:val="000000" w:themeColor="text1"/>
          <w:sz w:val="18"/>
          <w:szCs w:val="18"/>
        </w:rPr>
        <w:t xml:space="preserve"> outside the well (bottom panel of </w:t>
      </w:r>
      <w:r w:rsidRPr="003F6E30">
        <w:rPr>
          <w:rFonts w:ascii="Times New Roman" w:eastAsiaTheme="minorEastAsia" w:hAnsi="Times New Roman" w:cs="Times New Roman"/>
          <w:b/>
          <w:bCs/>
          <w:color w:val="000000" w:themeColor="text1"/>
          <w:sz w:val="18"/>
          <w:szCs w:val="18"/>
        </w:rPr>
        <w:t>Fig</w:t>
      </w:r>
      <w:r w:rsidR="00E647F4" w:rsidRPr="003F6E30">
        <w:rPr>
          <w:rFonts w:ascii="Times New Roman" w:eastAsiaTheme="minorEastAsia" w:hAnsi="Times New Roman" w:cs="Times New Roman"/>
          <w:b/>
          <w:bCs/>
          <w:color w:val="000000" w:themeColor="text1"/>
          <w:sz w:val="18"/>
          <w:szCs w:val="18"/>
        </w:rPr>
        <w:t>. S12</w:t>
      </w:r>
      <w:r w:rsidRPr="003F6E30">
        <w:rPr>
          <w:rFonts w:ascii="Times New Roman" w:eastAsiaTheme="minorEastAsia" w:hAnsi="Times New Roman" w:cs="Times New Roman"/>
          <w:color w:val="000000" w:themeColor="text1"/>
          <w:sz w:val="18"/>
          <w:szCs w:val="18"/>
        </w:rPr>
        <w:t xml:space="preserve">). Surprisingly, the resulting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381 meV is not too far off from the more accurate calculations. This further demonstrates that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is rather insensitive to the single-particle e</w:t>
      </w:r>
      <w:r w:rsidR="00B01240" w:rsidRPr="003F6E30">
        <w:rPr>
          <w:rFonts w:ascii="Times New Roman" w:eastAsiaTheme="minorEastAsia" w:hAnsi="Times New Roman" w:cs="Times New Roman"/>
          <w:color w:val="000000" w:themeColor="text1"/>
          <w:sz w:val="18"/>
          <w:szCs w:val="18"/>
        </w:rPr>
        <w:t>lectron/hole</w:t>
      </w:r>
      <w:r w:rsidRPr="003F6E30">
        <w:rPr>
          <w:rFonts w:ascii="Times New Roman" w:eastAsiaTheme="minorEastAsia" w:hAnsi="Times New Roman" w:cs="Times New Roman"/>
          <w:color w:val="000000" w:themeColor="text1"/>
          <w:sz w:val="18"/>
          <w:szCs w:val="18"/>
        </w:rPr>
        <w:t xml:space="preserve"> wavefunctions. </w:t>
      </w:r>
    </w:p>
    <w:p w14:paraId="68E06034" w14:textId="77777777" w:rsidR="00A37F7D" w:rsidRPr="003F6E30" w:rsidRDefault="00A37F7D" w:rsidP="00CC2972">
      <w:pPr>
        <w:spacing w:line="240" w:lineRule="auto"/>
        <w:contextualSpacing/>
        <w:jc w:val="both"/>
        <w:rPr>
          <w:rFonts w:ascii="Times New Roman" w:eastAsiaTheme="minorEastAsia" w:hAnsi="Times New Roman" w:cs="Times New Roman"/>
          <w:color w:val="000000" w:themeColor="text1"/>
          <w:sz w:val="18"/>
          <w:szCs w:val="18"/>
        </w:rPr>
      </w:pPr>
    </w:p>
    <w:p w14:paraId="49F36454" w14:textId="3E1325B2" w:rsidR="00D11B6D" w:rsidRPr="003F6E30" w:rsidRDefault="00D11B6D" w:rsidP="00AE26FB">
      <w:pPr>
        <w:pStyle w:val="Heading2"/>
      </w:pPr>
      <w:r w:rsidRPr="003F6E30">
        <w:rPr>
          <w:rFonts w:eastAsiaTheme="minorEastAsia"/>
        </w:rPr>
        <w:tab/>
      </w:r>
      <w:bookmarkStart w:id="59" w:name="_Toc124242267"/>
      <w:bookmarkStart w:id="60" w:name="_Toc124242398"/>
      <w:bookmarkStart w:id="61" w:name="_Toc126472218"/>
      <w:r w:rsidRPr="003F6E30">
        <w:rPr>
          <w:rFonts w:eastAsiaTheme="minorEastAsia"/>
        </w:rPr>
        <w:t>1</w:t>
      </w:r>
      <w:r w:rsidR="00280CC9" w:rsidRPr="003F6E30">
        <w:rPr>
          <w:rFonts w:eastAsiaTheme="minorEastAsia"/>
        </w:rPr>
        <w:t>2</w:t>
      </w:r>
      <w:r w:rsidRPr="003F6E30">
        <w:rPr>
          <w:rFonts w:eastAsiaTheme="minorEastAsia"/>
        </w:rPr>
        <w:t>.</w:t>
      </w:r>
      <w:r w:rsidR="00E441EF" w:rsidRPr="003F6E30">
        <w:rPr>
          <w:rFonts w:eastAsiaTheme="minorEastAsia"/>
        </w:rPr>
        <w:t>2</w:t>
      </w:r>
      <w:r w:rsidRPr="003F6E30">
        <w:rPr>
          <w:rFonts w:eastAsiaTheme="minorEastAsia"/>
        </w:rPr>
        <w:t xml:space="preserve"> </w:t>
      </w:r>
      <w:r w:rsidRPr="003F6E30">
        <w:t>Isolated quantum well model</w:t>
      </w:r>
      <w:bookmarkEnd w:id="59"/>
      <w:bookmarkEnd w:id="60"/>
      <w:bookmarkEnd w:id="61"/>
    </w:p>
    <w:p w14:paraId="2444C67E" w14:textId="77777777" w:rsidR="00A37F7D" w:rsidRPr="003F6E30" w:rsidRDefault="00A37F7D" w:rsidP="00CC2972">
      <w:pPr>
        <w:spacing w:line="240" w:lineRule="auto"/>
        <w:contextualSpacing/>
        <w:jc w:val="both"/>
        <w:rPr>
          <w:rFonts w:ascii="Times New Roman" w:hAnsi="Times New Roman" w:cs="Times New Roman"/>
          <w:i/>
          <w:iCs/>
          <w:color w:val="000000" w:themeColor="text1"/>
          <w:sz w:val="18"/>
          <w:szCs w:val="18"/>
        </w:rPr>
      </w:pPr>
    </w:p>
    <w:p w14:paraId="1D11C288" w14:textId="074B38AC" w:rsidR="00CC2972" w:rsidRPr="003F6E30" w:rsidRDefault="00D11B6D"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The isolated QW well model is simpler to implement than its </w:t>
      </w:r>
      <w:r w:rsidR="0050352A" w:rsidRPr="003F6E30">
        <w:rPr>
          <w:rFonts w:ascii="Times New Roman" w:hAnsi="Times New Roman" w:cs="Times New Roman"/>
          <w:color w:val="000000" w:themeColor="text1"/>
          <w:sz w:val="18"/>
          <w:szCs w:val="18"/>
        </w:rPr>
        <w:t>superlattice</w:t>
      </w:r>
      <w:r w:rsidRPr="003F6E30">
        <w:rPr>
          <w:rFonts w:ascii="Times New Roman" w:hAnsi="Times New Roman" w:cs="Times New Roman"/>
          <w:color w:val="000000" w:themeColor="text1"/>
          <w:sz w:val="18"/>
          <w:szCs w:val="18"/>
        </w:rPr>
        <w:t xml:space="preserve"> counterpart due in large part to two additional assumptions that simplify the calculation and allow for</w:t>
      </w:r>
      <w:r w:rsidR="00232C68"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4F606B"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a</m:t>
        </m:r>
      </m:oMath>
      <w:r w:rsidR="00232C68" w:rsidRPr="003F6E30">
        <w:rPr>
          <w:rFonts w:ascii="Times New Roman"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to be determined using the variational method. The most consequential additional assumptions are: </w:t>
      </w:r>
      <w:r w:rsidRPr="003F6E30">
        <w:rPr>
          <w:rFonts w:ascii="Times New Roman" w:hAnsi="Times New Roman" w:cs="Times New Roman"/>
          <w:color w:val="000000" w:themeColor="text1"/>
          <w:sz w:val="18"/>
          <w:szCs w:val="18"/>
        </w:rPr>
        <w:t>(1) the single-particle electron particle is confined within the well</w:t>
      </w:r>
      <w:r w:rsidR="009B1548" w:rsidRPr="003F6E30">
        <w:rPr>
          <w:rFonts w:ascii="Times New Roman"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and </w:t>
      </w:r>
      <w:r w:rsidRPr="003F6E30">
        <w:rPr>
          <w:rFonts w:ascii="Times New Roman" w:hAnsi="Times New Roman" w:cs="Times New Roman"/>
          <w:color w:val="000000" w:themeColor="text1"/>
          <w:sz w:val="18"/>
          <w:szCs w:val="18"/>
        </w:rPr>
        <w:t>(2) the barrier length is infinite so Coulomb effects do not extend to neighboring wells. These are somewhat reasonable assumptions as only ~10% of the electron/hole lies outside the well (</w:t>
      </w:r>
      <w:r w:rsidR="007A63F2" w:rsidRPr="003F6E30">
        <w:rPr>
          <w:rFonts w:ascii="Times New Roman" w:hAnsi="Times New Roman" w:cs="Times New Roman"/>
          <w:b/>
          <w:color w:val="000000" w:themeColor="text1"/>
          <w:sz w:val="18"/>
          <w:szCs w:val="18"/>
        </w:rPr>
        <w:t>Supplementary Section 12.1</w:t>
      </w:r>
      <w:r w:rsidR="0026445D">
        <w:rPr>
          <w:rFonts w:ascii="Times New Roman" w:hAnsi="Times New Roman" w:cs="Times New Roman"/>
          <w:b/>
          <w:color w:val="000000" w:themeColor="text1"/>
          <w:sz w:val="18"/>
          <w:szCs w:val="18"/>
        </w:rPr>
        <w:t>.1</w:t>
      </w:r>
      <w:r w:rsidRPr="003F6E30">
        <w:rPr>
          <w:rFonts w:ascii="Times New Roman" w:hAnsi="Times New Roman" w:cs="Times New Roman"/>
          <w:color w:val="000000" w:themeColor="text1"/>
          <w:sz w:val="18"/>
          <w:szCs w:val="18"/>
        </w:rPr>
        <w:t>) and</w:t>
      </w:r>
      <w:r w:rsidRPr="003F6E30">
        <w:rPr>
          <w:rFonts w:ascii="Times New Roman" w:eastAsiaTheme="minorEastAsia"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the experimentally observed coupling between wells is rather small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increases from 256 to 300 meV as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increases from 6.64 to 23.25), but nevertheless, the assumptions lead to an overprediction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of ~5 – 50% depending on the HP system. Th</w:t>
      </w:r>
      <w:r w:rsidR="008A3E81" w:rsidRPr="003F6E30">
        <w:rPr>
          <w:rFonts w:ascii="Times New Roman" w:eastAsiaTheme="minorEastAsia" w:hAnsi="Times New Roman" w:cs="Times New Roman"/>
          <w:color w:val="000000" w:themeColor="text1"/>
          <w:sz w:val="18"/>
          <w:szCs w:val="18"/>
        </w:rPr>
        <w:t>e two</w:t>
      </w:r>
      <w:r w:rsidRPr="003F6E30">
        <w:rPr>
          <w:rFonts w:ascii="Times New Roman" w:eastAsiaTheme="minorEastAsia" w:hAnsi="Times New Roman" w:cs="Times New Roman"/>
          <w:color w:val="000000" w:themeColor="text1"/>
          <w:sz w:val="18"/>
          <w:szCs w:val="18"/>
        </w:rPr>
        <w:t xml:space="preserve"> approximation</w:t>
      </w:r>
      <w:r w:rsidR="008A3E81" w:rsidRPr="003F6E30">
        <w:rPr>
          <w:rFonts w:ascii="Times New Roman" w:eastAsiaTheme="minorEastAsia" w:hAnsi="Times New Roman" w:cs="Times New Roman"/>
          <w:color w:val="000000" w:themeColor="text1"/>
          <w:sz w:val="18"/>
          <w:szCs w:val="18"/>
        </w:rPr>
        <w:t>s</w:t>
      </w:r>
      <w:r w:rsidRPr="003F6E30">
        <w:rPr>
          <w:rFonts w:ascii="Times New Roman" w:eastAsiaTheme="minorEastAsia" w:hAnsi="Times New Roman" w:cs="Times New Roman"/>
          <w:color w:val="000000" w:themeColor="text1"/>
          <w:sz w:val="18"/>
          <w:szCs w:val="18"/>
        </w:rPr>
        <w:t xml:space="preserve"> can be implemented </w:t>
      </w:r>
      <w:r w:rsidR="00C505FB" w:rsidRPr="003F6E30">
        <w:rPr>
          <w:rFonts w:ascii="Times New Roman" w:eastAsiaTheme="minorEastAsia" w:hAnsi="Times New Roman" w:cs="Times New Roman"/>
          <w:color w:val="000000" w:themeColor="text1"/>
          <w:sz w:val="18"/>
          <w:szCs w:val="18"/>
        </w:rPr>
        <w:t>in</w:t>
      </w:r>
      <w:r w:rsidRPr="003F6E30">
        <w:rPr>
          <w:rFonts w:ascii="Times New Roman" w:eastAsiaTheme="minorEastAsia" w:hAnsi="Times New Roman" w:cs="Times New Roman"/>
          <w:color w:val="000000" w:themeColor="text1"/>
          <w:sz w:val="18"/>
          <w:szCs w:val="18"/>
        </w:rPr>
        <w:t xml:space="preserve"> </w:t>
      </w:r>
      <w:r w:rsidR="00003BB1" w:rsidRPr="003F6E30">
        <w:rPr>
          <w:rFonts w:ascii="Times New Roman" w:eastAsiaTheme="minorEastAsia" w:hAnsi="Times New Roman" w:cs="Times New Roman"/>
          <w:color w:val="000000" w:themeColor="text1"/>
          <w:sz w:val="18"/>
          <w:szCs w:val="18"/>
        </w:rPr>
        <w:t>superlattice</w:t>
      </w:r>
      <w:r w:rsidRPr="003F6E30">
        <w:rPr>
          <w:rFonts w:ascii="Times New Roman" w:eastAsiaTheme="minorEastAsia" w:hAnsi="Times New Roman" w:cs="Times New Roman"/>
          <w:color w:val="000000" w:themeColor="text1"/>
          <w:sz w:val="18"/>
          <w:szCs w:val="18"/>
        </w:rPr>
        <w:t xml:space="preserve"> model </w:t>
      </w:r>
      <w:r w:rsidR="00C505FB" w:rsidRPr="003F6E30">
        <w:rPr>
          <w:rFonts w:ascii="Times New Roman" w:eastAsiaTheme="minorEastAsia" w:hAnsi="Times New Roman" w:cs="Times New Roman"/>
          <w:color w:val="000000" w:themeColor="text1"/>
          <w:sz w:val="18"/>
          <w:szCs w:val="18"/>
        </w:rPr>
        <w:t xml:space="preserve">by setting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00C505FB" w:rsidRPr="003F6E30">
        <w:rPr>
          <w:rFonts w:ascii="Times New Roman" w:eastAsiaTheme="minorEastAsia" w:hAnsi="Times New Roman" w:cs="Times New Roman"/>
          <w:color w:val="000000" w:themeColor="text1"/>
          <w:sz w:val="18"/>
          <w:szCs w:val="18"/>
        </w:rPr>
        <w:t xml:space="preserve"> and </w:t>
      </w:r>
      <w:r w:rsidR="00B3101E" w:rsidRPr="003F6E30">
        <w:rPr>
          <w:rFonts w:ascii="Times New Roman" w:eastAsiaTheme="minorEastAsia" w:hAnsi="Times New Roman" w:cs="Times New Roman"/>
          <w:color w:val="000000" w:themeColor="text1"/>
          <w:sz w:val="18"/>
          <w:szCs w:val="18"/>
        </w:rPr>
        <w:t xml:space="preserve">choosing a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ψ</m:t>
            </m:r>
          </m:e>
          <m:sub>
            <m:r>
              <w:rPr>
                <w:rFonts w:ascii="Cambria Math" w:hAnsi="Cambria Math" w:cs="Times New Roman"/>
                <w:color w:val="000000" w:themeColor="text1"/>
                <w:sz w:val="18"/>
                <w:szCs w:val="18"/>
              </w:rPr>
              <m:t>e,h</m:t>
            </m:r>
          </m:sub>
        </m:sSub>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e,h</m:t>
                </m:r>
              </m:sub>
            </m:sSub>
          </m:e>
        </m:d>
      </m:oMath>
      <w:r w:rsidR="00B3101E" w:rsidRPr="003F6E30">
        <w:rPr>
          <w:rFonts w:ascii="Times New Roman" w:eastAsiaTheme="minorEastAsia" w:hAnsi="Times New Roman" w:cs="Times New Roman"/>
          <w:color w:val="000000" w:themeColor="text1"/>
          <w:sz w:val="18"/>
          <w:szCs w:val="18"/>
        </w:rPr>
        <w:t xml:space="preserve"> confined to the well</w:t>
      </w:r>
      <w:r w:rsidRPr="003F6E30">
        <w:rPr>
          <w:rFonts w:ascii="Times New Roman" w:eastAsiaTheme="minorEastAsia" w:hAnsi="Times New Roman" w:cs="Times New Roman"/>
          <w:color w:val="000000" w:themeColor="text1"/>
          <w:sz w:val="18"/>
          <w:szCs w:val="18"/>
        </w:rPr>
        <w:t>, but Hanamura et al.</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&lt;EndNote&gt;&lt;Cite&gt;&lt;Author&gt;Hanamura&lt;/Author&gt;&lt;Year&gt;1988&lt;/Year&gt;&lt;RecNum&gt;364&lt;/RecNum&gt;&lt;DisplayText&gt;&lt;style face="superscript"&gt;77&lt;/style&gt;&lt;/DisplayText&gt;&lt;record&gt;&lt;rec-number&gt;364&lt;/rec-number&gt;&lt;foreign-keys&gt;&lt;key app="EN" db-id="pea9fxf0h55w59eeadux2dsmxxvefd0vzz9f" timestamp="1655854250"&gt;364&lt;/key&gt;&lt;/foreign-keys&gt;&lt;ref-type name="Journal Article"&gt;17&lt;/ref-type&gt;&lt;contributors&gt;&lt;authors&gt;&lt;author&gt;Hanamura, Eiichi&lt;/author&gt;&lt;author&gt;Nagaosa, Naoto&lt;/author&gt;&lt;author&gt;Kumagai, Masami&lt;/author&gt;&lt;author&gt;Takagahara, Toshihide&lt;/author&gt;&lt;/authors&gt;&lt;/contributors&gt;&lt;titles&gt;&lt;title&gt;Quantum wells with enhanced exciton effects and optical non-linearity&lt;/title&gt;&lt;secondary-title&gt;Materials Science and Engineering: B&lt;/secondary-title&gt;&lt;/titles&gt;&lt;periodical&gt;&lt;full-title&gt;Materials Science and Engineering: B&lt;/full-title&gt;&lt;/periodical&gt;&lt;pages&gt;255-258&lt;/pages&gt;&lt;volume&gt;1&lt;/volume&gt;&lt;number&gt;3-4&lt;/number&gt;&lt;dates&gt;&lt;year&gt;1988&lt;/year&gt;&lt;/dates&gt;&lt;isbn&gt;0921-5107&lt;/isbn&gt;&lt;urls&gt;&lt;/urls&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77</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developed a potentially easier procedure to implement based on the variational method, which was subsequently applied to 2D HPs by Hong et al.</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&lt;EndNote&gt;&lt;Cite&gt;&lt;Author&gt;Hong&lt;/Author&gt;&lt;Year&gt;1992&lt;/Year&gt;&lt;RecNum&gt;142&lt;/RecNum&gt;&lt;DisplayText&gt;&lt;style face="superscript"&gt;63&lt;/style&gt;&lt;/DisplayText&gt;&lt;record&gt;&lt;rec-number&gt;142&lt;/rec-number&gt;&lt;foreign-keys&gt;&lt;key app="EN" db-id="pea9fxf0h55w59eeadux2dsmxxvefd0vzz9f" timestamp="1628821076"&gt;142&lt;/key&gt;&lt;/foreign-keys&gt;&lt;ref-type name="Journal Article"&gt;17&lt;/ref-type&gt;&lt;contributors&gt;&lt;authors&gt;&lt;author&gt;Hong, X&lt;/author&gt;&lt;author&gt;Ishihara, T&lt;/author&gt;&lt;author&gt;Nurmikko, AV&lt;/author&gt;&lt;/authors&gt;&lt;/contributors&gt;&lt;titles&gt;&lt;title&gt;Dielectric confinement effect on excitons in PbI 4-based layered semiconductors&lt;/title&gt;&lt;secondary-title&gt;Physical Review B&lt;/secondary-title&gt;&lt;/titles&gt;&lt;periodical&gt;&lt;full-title&gt;Physical Review B&lt;/full-title&gt;&lt;abbr-1&gt;Phys. Rev. B.&lt;/abbr-1&gt;&lt;abbr-2&gt;Phys Rev B: Condens Matter&lt;/abbr-2&gt;&lt;/periodical&gt;&lt;pages&gt;6961&lt;/pages&gt;&lt;volume&gt;45&lt;/volume&gt;&lt;number&gt;12&lt;/number&gt;&lt;dates&gt;&lt;year&gt;1992&lt;/year&gt;&lt;/dates&gt;&lt;urls&gt;&lt;/urls&gt;&lt;/record&gt;&lt;/Cite&gt;&lt;/EndNote&gt;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63</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and which we describe here</w:t>
      </w:r>
      <w:r w:rsidR="00077469"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 xml:space="preserve"> </w:t>
      </w:r>
      <w:r w:rsidR="00077469" w:rsidRPr="003F6E30">
        <w:rPr>
          <w:rFonts w:ascii="Times New Roman" w:eastAsiaTheme="minorEastAsia" w:hAnsi="Times New Roman" w:cs="Times New Roman"/>
          <w:color w:val="000000" w:themeColor="text1"/>
          <w:sz w:val="18"/>
          <w:szCs w:val="18"/>
        </w:rPr>
        <w:t>T</w:t>
      </w:r>
      <w:r w:rsidRPr="003F6E30">
        <w:rPr>
          <w:rFonts w:ascii="Times New Roman" w:eastAsiaTheme="minorEastAsia" w:hAnsi="Times New Roman" w:cs="Times New Roman"/>
          <w:color w:val="000000" w:themeColor="text1"/>
          <w:sz w:val="18"/>
          <w:szCs w:val="18"/>
        </w:rPr>
        <w:t>he two implementations yield results in agreement to within 5% of each other, which is a helpful validation of our numerical procedures.</w:t>
      </w:r>
    </w:p>
    <w:p w14:paraId="18DD933F" w14:textId="106367F4" w:rsidR="00D11B6D" w:rsidRPr="003F6E30" w:rsidRDefault="00CC2972"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00D11B6D" w:rsidRPr="003F6E30">
        <w:rPr>
          <w:rFonts w:ascii="Times New Roman" w:hAnsi="Times New Roman" w:cs="Times New Roman"/>
          <w:color w:val="000000" w:themeColor="text1"/>
          <w:sz w:val="18"/>
          <w:szCs w:val="18"/>
        </w:rPr>
        <w:t xml:space="preserve">To model the quasi-2D exciton in </w:t>
      </w:r>
      <w:r w:rsidR="00015E2D" w:rsidRPr="003F6E30">
        <w:rPr>
          <w:rFonts w:ascii="Times New Roman" w:hAnsi="Times New Roman" w:cs="Times New Roman"/>
          <w:color w:val="000000" w:themeColor="text1"/>
          <w:sz w:val="18"/>
          <w:szCs w:val="18"/>
        </w:rPr>
        <w:t>an isolated QW,</w:t>
      </w:r>
      <w:r w:rsidR="00D11B6D" w:rsidRPr="003F6E30">
        <w:rPr>
          <w:rFonts w:ascii="Times New Roman" w:hAnsi="Times New Roman" w:cs="Times New Roman"/>
          <w:color w:val="000000" w:themeColor="text1"/>
          <w:sz w:val="18"/>
          <w:szCs w:val="18"/>
        </w:rPr>
        <w:t xml:space="preserve"> we begin with the following Hamiltonian:</w:t>
      </w:r>
    </w:p>
    <w:p w14:paraId="7170DA80" w14:textId="77777777" w:rsidR="00A37F7D" w:rsidRPr="003F6E30" w:rsidRDefault="00A37F7D" w:rsidP="00CC2972">
      <w:pPr>
        <w:spacing w:line="240" w:lineRule="auto"/>
        <w:contextualSpacing/>
        <w:jc w:val="both"/>
        <w:rPr>
          <w:rFonts w:ascii="Times New Roman" w:eastAsiaTheme="minorEastAsia" w:hAnsi="Times New Roman" w:cs="Times New Roman"/>
          <w:color w:val="000000" w:themeColor="text1"/>
          <w:sz w:val="18"/>
          <w:szCs w:val="18"/>
        </w:rPr>
      </w:pPr>
    </w:p>
    <w:p w14:paraId="07669495" w14:textId="20E6A61F" w:rsidR="00D11B6D" w:rsidRPr="003F6E30" w:rsidRDefault="00D11B6D"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m:oMath>
        <m:r>
          <w:rPr>
            <w:rFonts w:ascii="Cambria Math" w:hAnsi="Cambria Math" w:cs="Times New Roman"/>
            <w:color w:val="000000" w:themeColor="text1"/>
            <w:sz w:val="18"/>
            <w:szCs w:val="18"/>
          </w:rPr>
          <m:t>H=</m:t>
        </m:r>
        <m:sSubSup>
          <m:sSubSupPr>
            <m:ctrlPr>
              <w:rPr>
                <w:rFonts w:ascii="Cambria Math" w:hAnsi="Cambria Math" w:cs="Times New Roman"/>
                <w:i/>
                <w:iCs/>
                <w:color w:val="000000" w:themeColor="text1"/>
                <w:sz w:val="18"/>
                <w:szCs w:val="18"/>
              </w:rPr>
            </m:ctrlPr>
          </m:sSubSupPr>
          <m:e>
            <m:f>
              <m:fPr>
                <m:ctrlPr>
                  <w:rPr>
                    <w:rFonts w:ascii="Cambria Math" w:hAnsi="Cambria Math" w:cs="Times New Roman"/>
                    <w:i/>
                    <w:iCs/>
                    <w:color w:val="000000" w:themeColor="text1"/>
                    <w:sz w:val="18"/>
                    <w:szCs w:val="18"/>
                  </w:rPr>
                </m:ctrlPr>
              </m:fPr>
              <m:num>
                <m:r>
                  <w:rPr>
                    <w:rFonts w:ascii="Cambria Math" w:hAnsi="Cambria Math" w:cs="Times New Roman"/>
                    <w:color w:val="000000" w:themeColor="text1"/>
                    <w:sz w:val="18"/>
                    <w:szCs w:val="18"/>
                  </w:rPr>
                  <m:t>-</m:t>
                </m:r>
                <m:sSup>
                  <m:sSupPr>
                    <m:ctrlPr>
                      <w:rPr>
                        <w:rFonts w:ascii="Cambria Math" w:hAnsi="Cambria Math" w:cs="Times New Roman"/>
                        <w:i/>
                        <w:iCs/>
                        <w:color w:val="000000" w:themeColor="text1"/>
                        <w:sz w:val="18"/>
                        <w:szCs w:val="18"/>
                      </w:rPr>
                    </m:ctrlPr>
                  </m:sSupPr>
                  <m:e>
                    <m:r>
                      <w:rPr>
                        <w:rFonts w:ascii="Cambria Math" w:hAnsi="Cambria Math" w:cs="Times New Roman"/>
                        <w:color w:val="000000" w:themeColor="text1"/>
                        <w:sz w:val="18"/>
                        <w:szCs w:val="18"/>
                      </w:rPr>
                      <m:t>ℏ</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2μ</m:t>
                </m:r>
              </m:den>
            </m:f>
            <m:r>
              <w:rPr>
                <w:rFonts w:ascii="Cambria Math" w:hAnsi="Cambria Math" w:cs="Times New Roman"/>
                <w:color w:val="000000" w:themeColor="text1"/>
                <w:sz w:val="18"/>
                <w:szCs w:val="18"/>
              </w:rPr>
              <m:t>∇</m:t>
            </m:r>
          </m:e>
          <m:sub>
            <m:r>
              <w:rPr>
                <w:rFonts w:ascii="Cambria Math" w:hAnsi="Cambria Math" w:cs="Times New Roman"/>
                <w:color w:val="000000" w:themeColor="text1"/>
                <w:sz w:val="18"/>
                <w:szCs w:val="18"/>
              </w:rPr>
              <m:t>r</m:t>
            </m:r>
          </m:sub>
          <m:sup>
            <m:r>
              <w:rPr>
                <w:rFonts w:ascii="Cambria Math" w:hAnsi="Cambria Math" w:cs="Times New Roman"/>
                <w:color w:val="000000" w:themeColor="text1"/>
                <w:sz w:val="18"/>
                <w:szCs w:val="18"/>
              </w:rPr>
              <m:t>2</m:t>
            </m:r>
          </m:sup>
        </m:sSubSup>
        <m:r>
          <w:rPr>
            <w:rFonts w:ascii="Cambria Math" w:hAnsi="Cambria Math" w:cs="Times New Roman"/>
            <w:color w:val="000000" w:themeColor="text1"/>
            <w:sz w:val="18"/>
            <w:szCs w:val="18"/>
          </w:rPr>
          <m:t>-</m:t>
        </m:r>
        <m:f>
          <m:fPr>
            <m:ctrlPr>
              <w:rPr>
                <w:rFonts w:ascii="Cambria Math" w:hAnsi="Cambria Math" w:cs="Times New Roman"/>
                <w:i/>
                <w:iCs/>
                <w:color w:val="000000" w:themeColor="text1"/>
                <w:sz w:val="18"/>
                <w:szCs w:val="18"/>
              </w:rPr>
            </m:ctrlPr>
          </m:fPr>
          <m:num>
            <m:sSup>
              <m:sSupPr>
                <m:ctrlPr>
                  <w:rPr>
                    <w:rFonts w:ascii="Cambria Math" w:hAnsi="Cambria Math" w:cs="Times New Roman"/>
                    <w:i/>
                    <w:iCs/>
                    <w:color w:val="000000" w:themeColor="text1"/>
                    <w:sz w:val="18"/>
                    <w:szCs w:val="18"/>
                  </w:rPr>
                </m:ctrlPr>
              </m:sSupPr>
              <m:e>
                <m:r>
                  <w:rPr>
                    <w:rFonts w:ascii="Cambria Math" w:hAnsi="Cambria Math" w:cs="Times New Roman"/>
                    <w:color w:val="000000" w:themeColor="text1"/>
                    <w:sz w:val="18"/>
                    <w:szCs w:val="18"/>
                  </w:rPr>
                  <m:t>ℏ</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2</m:t>
            </m:r>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den>
        </m:f>
        <m:f>
          <m:fPr>
            <m:ctrlPr>
              <w:rPr>
                <w:rFonts w:ascii="Cambria Math" w:hAnsi="Cambria Math" w:cs="Times New Roman"/>
                <w:i/>
                <w:iCs/>
                <w:color w:val="000000" w:themeColor="text1"/>
                <w:sz w:val="18"/>
                <w:szCs w:val="18"/>
              </w:rPr>
            </m:ctrlPr>
          </m:fPr>
          <m:num>
            <m:sSup>
              <m:sSupPr>
                <m:ctrlPr>
                  <w:rPr>
                    <w:rFonts w:ascii="Cambria Math" w:hAnsi="Cambria Math" w:cs="Times New Roman"/>
                    <w:i/>
                    <w:iCs/>
                    <w:color w:val="000000" w:themeColor="text1"/>
                    <w:sz w:val="18"/>
                    <w:szCs w:val="18"/>
                  </w:rPr>
                </m:ctrlPr>
              </m:sSupPr>
              <m:e>
                <m:r>
                  <w:rPr>
                    <w:rFonts w:ascii="Cambria Math" w:hAnsi="Cambria Math" w:cs="Times New Roman"/>
                    <w:color w:val="000000" w:themeColor="text1"/>
                    <w:sz w:val="18"/>
                    <w:szCs w:val="18"/>
                  </w:rPr>
                  <m:t>∂</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m:t>
            </m:r>
            <m:sSubSup>
              <m:sSubSupPr>
                <m:ctrlPr>
                  <w:rPr>
                    <w:rFonts w:ascii="Cambria Math" w:hAnsi="Cambria Math" w:cs="Times New Roman"/>
                    <w:i/>
                    <w:iCs/>
                    <w:color w:val="000000" w:themeColor="text1"/>
                    <w:sz w:val="18"/>
                    <w:szCs w:val="18"/>
                  </w:rPr>
                </m:ctrlPr>
              </m:sSubSup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up>
                <m:r>
                  <w:rPr>
                    <w:rFonts w:ascii="Cambria Math" w:hAnsi="Cambria Math" w:cs="Times New Roman"/>
                    <w:color w:val="000000" w:themeColor="text1"/>
                    <w:sz w:val="18"/>
                    <w:szCs w:val="18"/>
                  </w:rPr>
                  <m:t>2</m:t>
                </m:r>
              </m:sup>
            </m:sSubSup>
          </m:den>
        </m:f>
        <m:r>
          <w:rPr>
            <w:rFonts w:ascii="Cambria Math" w:hAnsi="Cambria Math" w:cs="Times New Roman"/>
            <w:color w:val="000000" w:themeColor="text1"/>
            <w:sz w:val="18"/>
            <w:szCs w:val="18"/>
          </w:rPr>
          <m:t>-</m:t>
        </m:r>
        <m:f>
          <m:fPr>
            <m:ctrlPr>
              <w:rPr>
                <w:rFonts w:ascii="Cambria Math" w:hAnsi="Cambria Math" w:cs="Times New Roman"/>
                <w:i/>
                <w:iCs/>
                <w:color w:val="000000" w:themeColor="text1"/>
                <w:sz w:val="18"/>
                <w:szCs w:val="18"/>
              </w:rPr>
            </m:ctrlPr>
          </m:fPr>
          <m:num>
            <m:sSup>
              <m:sSupPr>
                <m:ctrlPr>
                  <w:rPr>
                    <w:rFonts w:ascii="Cambria Math" w:hAnsi="Cambria Math" w:cs="Times New Roman"/>
                    <w:i/>
                    <w:iCs/>
                    <w:color w:val="000000" w:themeColor="text1"/>
                    <w:sz w:val="18"/>
                    <w:szCs w:val="18"/>
                  </w:rPr>
                </m:ctrlPr>
              </m:sSupPr>
              <m:e>
                <m:r>
                  <w:rPr>
                    <w:rFonts w:ascii="Cambria Math" w:hAnsi="Cambria Math" w:cs="Times New Roman"/>
                    <w:color w:val="000000" w:themeColor="text1"/>
                    <w:sz w:val="18"/>
                    <w:szCs w:val="18"/>
                  </w:rPr>
                  <m:t>ℏ</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2</m:t>
            </m:r>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den>
        </m:f>
        <m:f>
          <m:fPr>
            <m:ctrlPr>
              <w:rPr>
                <w:rFonts w:ascii="Cambria Math" w:hAnsi="Cambria Math" w:cs="Times New Roman"/>
                <w:i/>
                <w:iCs/>
                <w:color w:val="000000" w:themeColor="text1"/>
                <w:sz w:val="18"/>
                <w:szCs w:val="18"/>
              </w:rPr>
            </m:ctrlPr>
          </m:fPr>
          <m:num>
            <m:sSup>
              <m:sSupPr>
                <m:ctrlPr>
                  <w:rPr>
                    <w:rFonts w:ascii="Cambria Math" w:hAnsi="Cambria Math" w:cs="Times New Roman"/>
                    <w:i/>
                    <w:iCs/>
                    <w:color w:val="000000" w:themeColor="text1"/>
                    <w:sz w:val="18"/>
                    <w:szCs w:val="18"/>
                  </w:rPr>
                </m:ctrlPr>
              </m:sSupPr>
              <m:e>
                <m:r>
                  <w:rPr>
                    <w:rFonts w:ascii="Cambria Math" w:hAnsi="Cambria Math" w:cs="Times New Roman"/>
                    <w:color w:val="000000" w:themeColor="text1"/>
                    <w:sz w:val="18"/>
                    <w:szCs w:val="18"/>
                  </w:rPr>
                  <m:t>∂</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m:t>
            </m:r>
            <m:sSubSup>
              <m:sSubSupPr>
                <m:ctrlPr>
                  <w:rPr>
                    <w:rFonts w:ascii="Cambria Math" w:hAnsi="Cambria Math" w:cs="Times New Roman"/>
                    <w:i/>
                    <w:iCs/>
                    <w:color w:val="000000" w:themeColor="text1"/>
                    <w:sz w:val="18"/>
                    <w:szCs w:val="18"/>
                  </w:rPr>
                </m:ctrlPr>
              </m:sSubSup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up>
                <m:r>
                  <w:rPr>
                    <w:rFonts w:ascii="Cambria Math" w:hAnsi="Cambria Math" w:cs="Times New Roman"/>
                    <w:color w:val="000000" w:themeColor="text1"/>
                    <w:sz w:val="18"/>
                    <w:szCs w:val="18"/>
                  </w:rPr>
                  <m:t>2</m:t>
                </m:r>
              </m:sup>
            </m:sSubSup>
          </m:den>
        </m:f>
        <m:r>
          <w:rPr>
            <w:rFonts w:ascii="Cambria Math" w:hAnsi="Cambria Math" w:cs="Times New Roman"/>
            <w:color w:val="000000" w:themeColor="text1"/>
            <w:sz w:val="18"/>
            <w:szCs w:val="18"/>
          </w:rPr>
          <m:t>+</m:t>
        </m:r>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eh</m:t>
            </m:r>
          </m:sub>
        </m:sSub>
        <m:r>
          <w:rPr>
            <w:rFonts w:ascii="Cambria Math" w:hAnsi="Cambria Math" w:cs="Times New Roman"/>
            <w:color w:val="000000" w:themeColor="text1"/>
            <w:sz w:val="18"/>
            <w:szCs w:val="18"/>
          </w:rPr>
          <m:t>+</m:t>
        </m:r>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si</m:t>
            </m:r>
          </m:sub>
        </m:sSub>
      </m:oMath>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30</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44F1CE72" w14:textId="77777777" w:rsidR="00A37F7D" w:rsidRPr="003F6E30" w:rsidRDefault="00A37F7D" w:rsidP="00CC2972">
      <w:pPr>
        <w:spacing w:line="240" w:lineRule="auto"/>
        <w:contextualSpacing/>
        <w:jc w:val="both"/>
        <w:rPr>
          <w:rFonts w:ascii="Times New Roman" w:hAnsi="Times New Roman" w:cs="Times New Roman"/>
          <w:color w:val="000000" w:themeColor="text1"/>
          <w:sz w:val="18"/>
          <w:szCs w:val="18"/>
        </w:rPr>
      </w:pPr>
    </w:p>
    <w:p w14:paraId="2F3135D1" w14:textId="57CCFEE7" w:rsidR="00D11B6D" w:rsidRPr="003F6E30" w:rsidRDefault="00D11B6D"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where </w:t>
      </w:r>
      <m:oMath>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oMath>
      <w:r w:rsidRPr="003F6E30">
        <w:rPr>
          <w:rFonts w:ascii="Times New Roman" w:hAnsi="Times New Roman" w:cs="Times New Roman"/>
          <w:iCs/>
          <w:color w:val="000000" w:themeColor="text1"/>
          <w:sz w:val="18"/>
          <w:szCs w:val="18"/>
        </w:rPr>
        <w:t xml:space="preserve"> (</w:t>
      </w:r>
      <m:oMath>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oMath>
      <w:r w:rsidRPr="003F6E30">
        <w:rPr>
          <w:rFonts w:ascii="Times New Roman" w:hAnsi="Times New Roman" w:cs="Times New Roman"/>
          <w:iCs/>
          <w:color w:val="000000" w:themeColor="text1"/>
          <w:sz w:val="18"/>
          <w:szCs w:val="18"/>
        </w:rPr>
        <w:t xml:space="preserve">) is the out-of-plane electron (hole) mass,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oMath>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oMath>
      <w:r w:rsidRPr="003F6E30">
        <w:rPr>
          <w:rFonts w:ascii="Times New Roman" w:hAnsi="Times New Roman" w:cs="Times New Roman"/>
          <w:iCs/>
          <w:color w:val="000000" w:themeColor="text1"/>
          <w:sz w:val="18"/>
          <w:szCs w:val="18"/>
        </w:rPr>
        <w:t>) is the out-of-plane electron (hole) coordinate,</w:t>
      </w:r>
      <w:r w:rsidRPr="003F6E30">
        <w:rPr>
          <w:rFonts w:ascii="Times New Roman" w:hAnsi="Times New Roman" w:cs="Times New Roman"/>
          <w:color w:val="000000" w:themeColor="text1"/>
          <w:sz w:val="18"/>
          <w:szCs w:val="18"/>
        </w:rPr>
        <w:t xml:space="preserve">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 xml:space="preserve"> is the exciton’s in-plane reduced effective mass,</w:t>
      </w:r>
      <w:r w:rsidR="00E47985" w:rsidRPr="003F6E30">
        <w:rPr>
          <w:rFonts w:ascii="Times New Roman" w:hAnsi="Times New Roman" w:cs="Times New Roman"/>
          <w:color w:val="000000" w:themeColor="text1"/>
          <w:sz w:val="18"/>
          <w:szCs w:val="18"/>
        </w:rPr>
        <w:t xml:space="preserve"> </w:t>
      </w:r>
      <m:oMath>
        <m:r>
          <w:rPr>
            <w:rFonts w:ascii="Cambria Math" w:hAnsi="Cambria Math" w:cs="Times New Roman"/>
            <w:color w:val="000000" w:themeColor="text1"/>
            <w:sz w:val="18"/>
            <w:szCs w:val="18"/>
          </w:rPr>
          <m:t>r</m:t>
        </m:r>
      </m:oMath>
      <w:r w:rsidR="00E47985" w:rsidRPr="003F6E30">
        <w:rPr>
          <w:rFonts w:ascii="Times New Roman" w:eastAsiaTheme="minorEastAsia" w:hAnsi="Times New Roman" w:cs="Times New Roman"/>
          <w:color w:val="000000" w:themeColor="text1"/>
          <w:sz w:val="18"/>
          <w:szCs w:val="18"/>
        </w:rPr>
        <w:t xml:space="preserve"> is the e-h in-plane separation (or 2D radial coordinate),</w:t>
      </w:r>
      <w:r w:rsidR="00E47985" w:rsidRPr="003F6E30">
        <w:rPr>
          <w:rFonts w:ascii="Times New Roman" w:hAnsi="Times New Roman" w:cs="Times New Roman"/>
          <w:color w:val="000000" w:themeColor="text1"/>
          <w:sz w:val="18"/>
          <w:szCs w:val="18"/>
        </w:rPr>
        <w:t xml:space="preserve"> </w:t>
      </w:r>
      <m:oMath>
        <m:r>
          <w:rPr>
            <w:rFonts w:ascii="Cambria Math" w:hAnsi="Cambria Math" w:cs="Times New Roman"/>
            <w:color w:val="000000" w:themeColor="text1"/>
            <w:sz w:val="18"/>
            <w:szCs w:val="18"/>
          </w:rPr>
          <m:t>r=|</m:t>
        </m:r>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r</m:t>
            </m:r>
          </m:e>
          <m:sub>
            <m:r>
              <m:rPr>
                <m:sty m:val="bi"/>
              </m:rP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b/>
                <w:bCs/>
                <w:i/>
                <w:color w:val="000000" w:themeColor="text1"/>
                <w:sz w:val="18"/>
                <w:szCs w:val="18"/>
              </w:rPr>
            </m:ctrlPr>
          </m:sSubPr>
          <m:e>
            <m:r>
              <m:rPr>
                <m:sty m:val="bi"/>
              </m:rPr>
              <w:rPr>
                <w:rFonts w:ascii="Cambria Math" w:hAnsi="Cambria Math" w:cs="Times New Roman"/>
                <w:color w:val="000000" w:themeColor="text1"/>
                <w:sz w:val="18"/>
                <w:szCs w:val="18"/>
              </w:rPr>
              <m:t>r</m:t>
            </m:r>
          </m:e>
          <m:sub>
            <m:r>
              <m:rPr>
                <m:sty m:val="bi"/>
              </m:rP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The term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si</m:t>
            </m:r>
          </m:sub>
        </m:sSub>
      </m:oMath>
      <w:r w:rsidRPr="003F6E30">
        <w:rPr>
          <w:rFonts w:ascii="Times New Roman" w:hAnsi="Times New Roman" w:cs="Times New Roman"/>
          <w:color w:val="000000" w:themeColor="text1"/>
          <w:sz w:val="18"/>
          <w:szCs w:val="18"/>
        </w:rPr>
        <w:t xml:space="preserve"> accounts for the self-image potential of a single particle, </w:t>
      </w:r>
      <w:r w:rsidR="007D7655" w:rsidRPr="003F6E30">
        <w:rPr>
          <w:rFonts w:ascii="Times New Roman" w:hAnsi="Times New Roman" w:cs="Times New Roman"/>
          <w:color w:val="000000" w:themeColor="text1"/>
          <w:sz w:val="18"/>
          <w:szCs w:val="18"/>
        </w:rPr>
        <w:t>i.e.,</w:t>
      </w:r>
      <w:r w:rsidRPr="003F6E30">
        <w:rPr>
          <w:rFonts w:ascii="Times New Roman" w:hAnsi="Times New Roman" w:cs="Times New Roman"/>
          <w:color w:val="000000" w:themeColor="text1"/>
          <w:sz w:val="18"/>
          <w:szCs w:val="18"/>
        </w:rPr>
        <w:t xml:space="preserve"> the interaction between an electron (or hole) and its own image.</w:t>
      </w:r>
    </w:p>
    <w:p w14:paraId="25220B37" w14:textId="77777777" w:rsidR="00A37F7D" w:rsidRPr="003F6E30" w:rsidRDefault="00A37F7D" w:rsidP="00CC2972">
      <w:pPr>
        <w:spacing w:line="240" w:lineRule="auto"/>
        <w:contextualSpacing/>
        <w:jc w:val="both"/>
        <w:rPr>
          <w:rFonts w:ascii="Times New Roman" w:hAnsi="Times New Roman" w:cs="Times New Roman"/>
          <w:color w:val="000000" w:themeColor="text1"/>
          <w:sz w:val="18"/>
          <w:szCs w:val="18"/>
        </w:rPr>
      </w:pPr>
    </w:p>
    <w:p w14:paraId="55606F76" w14:textId="7D431A46" w:rsidR="006F545B" w:rsidRPr="003F6E30" w:rsidRDefault="00000000" w:rsidP="006F545B">
      <w:pPr>
        <w:spacing w:line="240" w:lineRule="auto"/>
        <w:contextualSpacing/>
        <w:jc w:val="both"/>
        <w:rPr>
          <w:rFonts w:ascii="Times New Roman" w:hAnsi="Times New Roman" w:cs="Times New Roman"/>
          <w:color w:val="000000" w:themeColor="text1"/>
          <w:sz w:val="18"/>
          <w:szCs w:val="18"/>
        </w:rPr>
      </w:pP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si</m:t>
            </m:r>
          </m:sub>
        </m:sSub>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1</m:t>
            </m:r>
          </m:num>
          <m:den>
            <m:r>
              <w:rPr>
                <w:rFonts w:ascii="Cambria Math" w:hAnsi="Cambria Math" w:cs="Times New Roman"/>
                <w:color w:val="000000" w:themeColor="text1"/>
                <w:sz w:val="18"/>
                <w:szCs w:val="18"/>
              </w:rPr>
              <m:t>2</m:t>
            </m:r>
          </m:den>
        </m:f>
        <m:f>
          <m:fPr>
            <m:ctrlPr>
              <w:rPr>
                <w:rFonts w:ascii="Cambria Math" w:hAnsi="Cambria Math" w:cs="Times New Roman"/>
                <w:i/>
                <w:color w:val="000000" w:themeColor="text1"/>
                <w:sz w:val="18"/>
                <w:szCs w:val="18"/>
              </w:rPr>
            </m:ctrlPr>
          </m:fPr>
          <m:num>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e</m:t>
                </m:r>
              </m:e>
              <m:sup>
                <m:r>
                  <w:rPr>
                    <w:rFonts w:ascii="Cambria Math" w:hAnsi="Cambria Math" w:cs="Times New Roman"/>
                    <w:color w:val="000000" w:themeColor="text1"/>
                    <w:sz w:val="18"/>
                    <w:szCs w:val="18"/>
                  </w:rPr>
                  <m:t>2</m:t>
                </m:r>
              </m:sup>
            </m:sSup>
          </m:num>
          <m:den>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den>
        </m:f>
        <m:nary>
          <m:naryPr>
            <m:chr m:val="∑"/>
            <m:limLoc m:val="undOvr"/>
            <m:supHide m:val="1"/>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n≠0</m:t>
            </m:r>
          </m:sub>
          <m:sup/>
          <m:e>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num>
                      <m:den>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den>
                    </m:f>
                  </m:e>
                </m:d>
              </m:e>
              <m:sup>
                <m:r>
                  <w:rPr>
                    <w:rFonts w:ascii="Cambria Math" w:hAnsi="Cambria Math" w:cs="Times New Roman"/>
                    <w:color w:val="000000" w:themeColor="text1"/>
                    <w:sz w:val="18"/>
                    <w:szCs w:val="18"/>
                  </w:rPr>
                  <m:t>|n|</m:t>
                </m:r>
              </m:sup>
            </m:sSup>
            <m:d>
              <m:dPr>
                <m:begChr m:val="{"/>
                <m:endChr m:val="}"/>
                <m:ctrlPr>
                  <w:rPr>
                    <w:rFonts w:ascii="Cambria Math" w:hAnsi="Cambria Math" w:cs="Times New Roman"/>
                    <w:i/>
                    <w:color w:val="000000" w:themeColor="text1"/>
                    <w:sz w:val="18"/>
                    <w:szCs w:val="18"/>
                  </w:rPr>
                </m:ctrlPr>
              </m:dPr>
              <m:e>
                <m:sSup>
                  <m:sSupPr>
                    <m:ctrlPr>
                      <w:rPr>
                        <w:rFonts w:ascii="Cambria Math" w:hAnsi="Cambria Math" w:cs="Times New Roman"/>
                        <w:i/>
                        <w:color w:val="000000" w:themeColor="text1"/>
                        <w:sz w:val="18"/>
                        <w:szCs w:val="18"/>
                      </w:rPr>
                    </m:ctrlPr>
                  </m:sSupPr>
                  <m:e>
                    <m:d>
                      <m:dPr>
                        <m:begChr m:val="|"/>
                        <m:endChr m:val="|"/>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-1</m:t>
                                </m:r>
                              </m:e>
                            </m:d>
                          </m:e>
                          <m:sup>
                            <m:d>
                              <m:dPr>
                                <m:begChr m:val="|"/>
                                <m:endChr m:val="|"/>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n</m:t>
                                </m:r>
                              </m:e>
                            </m:d>
                          </m:sup>
                        </m:sSup>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-2nL</m:t>
                        </m:r>
                      </m:e>
                    </m:d>
                  </m:e>
                  <m:sup>
                    <m:r>
                      <w:rPr>
                        <w:rFonts w:ascii="Cambria Math" w:hAnsi="Cambria Math" w:cs="Times New Roman"/>
                        <w:color w:val="000000" w:themeColor="text1"/>
                        <w:sz w:val="18"/>
                        <w:szCs w:val="18"/>
                      </w:rPr>
                      <m:t>-1</m:t>
                    </m:r>
                  </m:sup>
                </m:sSup>
                <m:r>
                  <w:rPr>
                    <w:rFonts w:ascii="Cambria Math" w:hAnsi="Cambria Math" w:cs="Times New Roman"/>
                    <w:color w:val="000000" w:themeColor="text1"/>
                    <w:sz w:val="18"/>
                    <w:szCs w:val="18"/>
                  </w:rPr>
                  <m:t>+</m:t>
                </m:r>
                <m:sSup>
                  <m:sSupPr>
                    <m:ctrlPr>
                      <w:rPr>
                        <w:rFonts w:ascii="Cambria Math" w:hAnsi="Cambria Math" w:cs="Times New Roman"/>
                        <w:i/>
                        <w:color w:val="000000" w:themeColor="text1"/>
                        <w:sz w:val="18"/>
                        <w:szCs w:val="18"/>
                      </w:rPr>
                    </m:ctrlPr>
                  </m:sSupPr>
                  <m:e>
                    <m:d>
                      <m:dPr>
                        <m:begChr m:val="|"/>
                        <m:endChr m:val="|"/>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m:t>
                        </m:r>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-1</m:t>
                                </m:r>
                              </m:e>
                            </m:d>
                          </m:e>
                          <m:sup>
                            <m:d>
                              <m:dPr>
                                <m:begChr m:val="|"/>
                                <m:endChr m:val="|"/>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n</m:t>
                                </m:r>
                              </m:e>
                            </m:d>
                          </m:sup>
                        </m:sSup>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-2nL</m:t>
                        </m:r>
                      </m:e>
                    </m:d>
                  </m:e>
                  <m:sup>
                    <m:r>
                      <w:rPr>
                        <w:rFonts w:ascii="Cambria Math" w:hAnsi="Cambria Math" w:cs="Times New Roman"/>
                        <w:color w:val="000000" w:themeColor="text1"/>
                        <w:sz w:val="18"/>
                        <w:szCs w:val="18"/>
                      </w:rPr>
                      <m:t>-1</m:t>
                    </m:r>
                  </m:sup>
                </m:sSup>
              </m:e>
            </m:d>
          </m:e>
        </m:nary>
      </m:oMath>
      <w:r w:rsidR="003D1330" w:rsidRPr="003F6E30">
        <w:rPr>
          <w:rFonts w:ascii="Times New Roman" w:eastAsiaTheme="minorEastAsia" w:hAnsi="Times New Roman" w:cs="Times New Roman"/>
          <w:color w:val="000000" w:themeColor="text1"/>
          <w:sz w:val="18"/>
          <w:szCs w:val="18"/>
        </w:rPr>
        <w:t xml:space="preserve">     </w:t>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D26392" w:rsidRPr="003F6E30">
        <w:rPr>
          <w:rFonts w:ascii="Times New Roman" w:eastAsiaTheme="minorEastAsia" w:hAnsi="Times New Roman" w:cs="Times New Roman"/>
          <w:color w:val="000000" w:themeColor="text1"/>
          <w:sz w:val="18"/>
          <w:szCs w:val="18"/>
        </w:rPr>
        <w:tab/>
      </w:r>
      <w:r w:rsidR="00D26392" w:rsidRPr="003F6E30">
        <w:rPr>
          <w:rFonts w:ascii="Times New Roman" w:eastAsiaTheme="minorEastAsia" w:hAnsi="Times New Roman" w:cs="Times New Roman"/>
          <w:color w:val="000000" w:themeColor="text1"/>
          <w:sz w:val="18"/>
          <w:szCs w:val="18"/>
        </w:rPr>
        <w:tab/>
      </w:r>
      <w:r w:rsidR="00D26392" w:rsidRPr="003F6E30">
        <w:rPr>
          <w:rFonts w:ascii="Times New Roman" w:eastAsiaTheme="minorEastAsia" w:hAnsi="Times New Roman" w:cs="Times New Roman"/>
          <w:color w:val="000000" w:themeColor="text1"/>
          <w:sz w:val="18"/>
          <w:szCs w:val="18"/>
        </w:rPr>
        <w:tab/>
      </w:r>
      <w:r w:rsidR="00D26392" w:rsidRPr="003F6E30">
        <w:rPr>
          <w:rFonts w:ascii="Times New Roman" w:eastAsiaTheme="minorEastAsia" w:hAnsi="Times New Roman" w:cs="Times New Roman"/>
          <w:color w:val="000000" w:themeColor="text1"/>
          <w:sz w:val="18"/>
          <w:szCs w:val="18"/>
        </w:rPr>
        <w:tab/>
      </w:r>
      <w:r w:rsidR="00D26392" w:rsidRPr="003F6E30">
        <w:rPr>
          <w:rFonts w:ascii="Times New Roman" w:eastAsiaTheme="minorEastAsia" w:hAnsi="Times New Roman" w:cs="Times New Roman"/>
          <w:color w:val="000000" w:themeColor="text1"/>
          <w:sz w:val="18"/>
          <w:szCs w:val="18"/>
        </w:rPr>
        <w:tab/>
      </w:r>
      <w:r w:rsidR="006F545B" w:rsidRPr="003F6E30">
        <w:rPr>
          <w:rFonts w:ascii="Times New Roman" w:hAnsi="Times New Roman" w:cs="Times New Roman"/>
          <w:color w:val="000000" w:themeColor="text1"/>
          <w:sz w:val="18"/>
          <w:szCs w:val="18"/>
        </w:rPr>
        <w:t>(</w:t>
      </w:r>
      <w:r w:rsidR="006F545B" w:rsidRPr="003F6E30">
        <w:rPr>
          <w:rFonts w:ascii="Times New Roman" w:hAnsi="Times New Roman" w:cs="Times New Roman"/>
          <w:color w:val="000000" w:themeColor="text1"/>
          <w:sz w:val="18"/>
          <w:szCs w:val="18"/>
        </w:rPr>
        <w:fldChar w:fldCharType="begin"/>
      </w:r>
      <w:r w:rsidR="006F545B" w:rsidRPr="003F6E30">
        <w:rPr>
          <w:rFonts w:ascii="Times New Roman" w:hAnsi="Times New Roman" w:cs="Times New Roman"/>
          <w:color w:val="000000" w:themeColor="text1"/>
          <w:sz w:val="18"/>
          <w:szCs w:val="18"/>
        </w:rPr>
        <w:instrText xml:space="preserve"> seq eq </w:instrText>
      </w:r>
      <w:r w:rsidR="006F545B"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31</w:t>
      </w:r>
      <w:r w:rsidR="006F545B" w:rsidRPr="003F6E30">
        <w:rPr>
          <w:rFonts w:ascii="Times New Roman" w:hAnsi="Times New Roman" w:cs="Times New Roman"/>
          <w:noProof/>
          <w:color w:val="000000" w:themeColor="text1"/>
          <w:sz w:val="18"/>
          <w:szCs w:val="18"/>
        </w:rPr>
        <w:fldChar w:fldCharType="end"/>
      </w:r>
      <w:r w:rsidR="006F545B" w:rsidRPr="003F6E30">
        <w:rPr>
          <w:rFonts w:ascii="Times New Roman" w:hAnsi="Times New Roman" w:cs="Times New Roman"/>
          <w:color w:val="000000" w:themeColor="text1"/>
          <w:sz w:val="18"/>
          <w:szCs w:val="18"/>
        </w:rPr>
        <w:t>)</w:t>
      </w:r>
    </w:p>
    <w:p w14:paraId="1058F324" w14:textId="77777777" w:rsidR="00A37F7D" w:rsidRPr="003F6E30" w:rsidRDefault="00A37F7D" w:rsidP="00CC2972">
      <w:pPr>
        <w:spacing w:line="240" w:lineRule="auto"/>
        <w:contextualSpacing/>
        <w:jc w:val="both"/>
        <w:rPr>
          <w:rFonts w:ascii="Times New Roman" w:hAnsi="Times New Roman" w:cs="Times New Roman"/>
          <w:iCs/>
          <w:color w:val="000000" w:themeColor="text1"/>
          <w:sz w:val="18"/>
          <w:szCs w:val="18"/>
        </w:rPr>
      </w:pPr>
    </w:p>
    <w:p w14:paraId="73E89D8E" w14:textId="26150B23" w:rsidR="00D11B6D" w:rsidRPr="003F6E30" w:rsidRDefault="00D11B6D"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iCs/>
          <w:color w:val="000000" w:themeColor="text1"/>
          <w:sz w:val="18"/>
          <w:szCs w:val="18"/>
        </w:rPr>
        <w:t xml:space="preserve">where </w:t>
      </w:r>
      <m:oMath>
        <m:r>
          <w:rPr>
            <w:rFonts w:ascii="Cambria Math" w:hAnsi="Cambria Math" w:cs="Times New Roman"/>
            <w:color w:val="000000" w:themeColor="text1"/>
            <w:sz w:val="18"/>
            <w:szCs w:val="18"/>
          </w:rPr>
          <m:t>L=</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/2</m:t>
        </m:r>
      </m:oMath>
      <w:r w:rsidRPr="003F6E30">
        <w:rPr>
          <w:rFonts w:ascii="Times New Roman" w:eastAsiaTheme="minorEastAsia"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The potential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eh</m:t>
            </m:r>
          </m:sub>
        </m:sSub>
      </m:oMath>
      <w:r w:rsidRPr="003F6E30">
        <w:rPr>
          <w:rFonts w:ascii="Times New Roman" w:hAnsi="Times New Roman" w:cs="Times New Roman"/>
          <w:color w:val="000000" w:themeColor="text1"/>
          <w:sz w:val="18"/>
          <w:szCs w:val="18"/>
        </w:rPr>
        <w:t xml:space="preserve"> is the electron-hole interaction mediated by the image-charge effect:</w:t>
      </w:r>
    </w:p>
    <w:p w14:paraId="498B5DA8" w14:textId="77777777" w:rsidR="00A37F7D" w:rsidRPr="003F6E30" w:rsidRDefault="00A37F7D" w:rsidP="00CC2972">
      <w:pPr>
        <w:spacing w:line="240" w:lineRule="auto"/>
        <w:contextualSpacing/>
        <w:jc w:val="both"/>
        <w:rPr>
          <w:rFonts w:ascii="Times New Roman" w:hAnsi="Times New Roman" w:cs="Times New Roman"/>
          <w:color w:val="000000" w:themeColor="text1"/>
          <w:sz w:val="18"/>
          <w:szCs w:val="18"/>
        </w:rPr>
      </w:pPr>
    </w:p>
    <w:p w14:paraId="6FA0F27B" w14:textId="39286B15" w:rsidR="006F545B" w:rsidRPr="003F6E30" w:rsidRDefault="00000000" w:rsidP="006F545B">
      <w:pPr>
        <w:spacing w:line="240" w:lineRule="auto"/>
        <w:contextualSpacing/>
        <w:jc w:val="both"/>
        <w:rPr>
          <w:rFonts w:ascii="Times New Roman" w:hAnsi="Times New Roman" w:cs="Times New Roman"/>
          <w:color w:val="000000" w:themeColor="text1"/>
          <w:sz w:val="18"/>
          <w:szCs w:val="18"/>
        </w:rPr>
      </w:pP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eh</m:t>
            </m:r>
          </m:sub>
        </m:sSub>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e</m:t>
                </m:r>
              </m:e>
              <m:sup>
                <m:r>
                  <w:rPr>
                    <w:rFonts w:ascii="Cambria Math" w:hAnsi="Cambria Math" w:cs="Times New Roman"/>
                    <w:color w:val="000000" w:themeColor="text1"/>
                    <w:sz w:val="18"/>
                    <w:szCs w:val="18"/>
                  </w:rPr>
                  <m:t>2</m:t>
                </m:r>
              </m:sup>
            </m:sSup>
          </m:num>
          <m:den>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den>
        </m:f>
        <m:nary>
          <m:naryPr>
            <m:chr m:val="∑"/>
            <m:limLoc m:val="undOvr"/>
            <m:supHide m:val="1"/>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n≠0</m:t>
            </m:r>
          </m:sub>
          <m:sup/>
          <m:e>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num>
                      <m:den>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den>
                    </m:f>
                  </m:e>
                </m:d>
              </m:e>
              <m:sup>
                <m:r>
                  <w:rPr>
                    <w:rFonts w:ascii="Cambria Math" w:hAnsi="Cambria Math" w:cs="Times New Roman"/>
                    <w:color w:val="000000" w:themeColor="text1"/>
                    <w:sz w:val="18"/>
                    <w:szCs w:val="18"/>
                  </w:rPr>
                  <m:t>|n|</m:t>
                </m:r>
              </m:sup>
            </m:sSup>
            <m:r>
              <w:rPr>
                <w:rFonts w:ascii="Cambria Math" w:hAnsi="Cambria Math" w:cs="Times New Roman"/>
                <w:color w:val="000000" w:themeColor="text1"/>
                <w:sz w:val="18"/>
                <w:szCs w:val="18"/>
              </w:rPr>
              <m:t xml:space="preserve"> </m:t>
            </m:r>
            <m:sSup>
              <m:sSupPr>
                <m:ctrlPr>
                  <w:rPr>
                    <w:rFonts w:ascii="Cambria Math" w:hAnsi="Cambria Math" w:cs="Times New Roman"/>
                    <w:i/>
                    <w:color w:val="000000" w:themeColor="text1"/>
                    <w:sz w:val="18"/>
                    <w:szCs w:val="18"/>
                  </w:rPr>
                </m:ctrlPr>
              </m:sSupPr>
              <m:e>
                <m:d>
                  <m:dPr>
                    <m:begChr m:val="{"/>
                    <m:endChr m:val="}"/>
                    <m:ctrlPr>
                      <w:rPr>
                        <w:rFonts w:ascii="Cambria Math" w:hAnsi="Cambria Math" w:cs="Times New Roman"/>
                        <w:i/>
                        <w:color w:val="000000" w:themeColor="text1"/>
                        <w:sz w:val="18"/>
                        <w:szCs w:val="18"/>
                      </w:rPr>
                    </m:ctrlPr>
                  </m:dPr>
                  <m:e>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r</m:t>
                        </m:r>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m:t>
                    </m:r>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-1</m:t>
                                    </m:r>
                                  </m:e>
                                </m:d>
                              </m:e>
                              <m:sup>
                                <m:d>
                                  <m:dPr>
                                    <m:begChr m:val="|"/>
                                    <m:endChr m:val="|"/>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n</m:t>
                                    </m:r>
                                  </m:e>
                                </m:d>
                              </m:sup>
                            </m:sSup>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-2nL</m:t>
                            </m:r>
                          </m:e>
                        </m:d>
                      </m:e>
                      <m:sup>
                        <m:r>
                          <w:rPr>
                            <w:rFonts w:ascii="Cambria Math" w:hAnsi="Cambria Math" w:cs="Times New Roman"/>
                            <w:color w:val="000000" w:themeColor="text1"/>
                            <w:sz w:val="18"/>
                            <w:szCs w:val="18"/>
                          </w:rPr>
                          <m:t>2</m:t>
                        </m:r>
                      </m:sup>
                    </m:sSup>
                  </m:e>
                </m:d>
              </m:e>
              <m:sup>
                <m:r>
                  <w:rPr>
                    <w:rFonts w:ascii="Cambria Math" w:hAnsi="Cambria Math" w:cs="Times New Roman"/>
                    <w:color w:val="000000" w:themeColor="text1"/>
                    <w:sz w:val="18"/>
                    <w:szCs w:val="18"/>
                  </w:rPr>
                  <m:t>-1/2</m:t>
                </m:r>
              </m:sup>
            </m:sSup>
          </m:e>
        </m:nary>
      </m:oMath>
      <w:r w:rsidR="003D1330" w:rsidRPr="003F6E30">
        <w:rPr>
          <w:rFonts w:ascii="Times New Roman" w:eastAsiaTheme="minorEastAsia" w:hAnsi="Times New Roman" w:cs="Times New Roman"/>
          <w:color w:val="000000" w:themeColor="text1"/>
          <w:sz w:val="18"/>
          <w:szCs w:val="18"/>
        </w:rPr>
        <w:t xml:space="preserve">   </w:t>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3D1330" w:rsidRPr="003F6E30">
        <w:rPr>
          <w:rFonts w:ascii="Times New Roman" w:eastAsiaTheme="minorEastAsia" w:hAnsi="Times New Roman" w:cs="Times New Roman"/>
          <w:color w:val="000000" w:themeColor="text1"/>
          <w:sz w:val="18"/>
          <w:szCs w:val="18"/>
        </w:rPr>
        <w:tab/>
      </w:r>
      <w:r w:rsidR="00585DA2" w:rsidRPr="003F6E30">
        <w:rPr>
          <w:rFonts w:ascii="Times New Roman" w:eastAsiaTheme="minorEastAsia" w:hAnsi="Times New Roman" w:cs="Times New Roman"/>
          <w:color w:val="000000" w:themeColor="text1"/>
          <w:sz w:val="18"/>
          <w:szCs w:val="18"/>
        </w:rPr>
        <w:tab/>
      </w:r>
      <w:r w:rsidR="00585DA2" w:rsidRPr="003F6E30">
        <w:rPr>
          <w:rFonts w:ascii="Times New Roman" w:eastAsiaTheme="minorEastAsia" w:hAnsi="Times New Roman" w:cs="Times New Roman"/>
          <w:color w:val="000000" w:themeColor="text1"/>
          <w:sz w:val="18"/>
          <w:szCs w:val="18"/>
        </w:rPr>
        <w:tab/>
      </w:r>
      <w:r w:rsidR="00585DA2" w:rsidRPr="003F6E30">
        <w:rPr>
          <w:rFonts w:ascii="Times New Roman" w:eastAsiaTheme="minorEastAsia" w:hAnsi="Times New Roman" w:cs="Times New Roman"/>
          <w:color w:val="000000" w:themeColor="text1"/>
          <w:sz w:val="18"/>
          <w:szCs w:val="18"/>
        </w:rPr>
        <w:tab/>
      </w:r>
      <w:r w:rsidR="00585DA2" w:rsidRPr="003F6E30">
        <w:rPr>
          <w:rFonts w:ascii="Times New Roman" w:eastAsiaTheme="minorEastAsia" w:hAnsi="Times New Roman" w:cs="Times New Roman"/>
          <w:color w:val="000000" w:themeColor="text1"/>
          <w:sz w:val="18"/>
          <w:szCs w:val="18"/>
        </w:rPr>
        <w:tab/>
      </w:r>
      <w:r w:rsidR="00585DA2" w:rsidRPr="003F6E30">
        <w:rPr>
          <w:rFonts w:ascii="Times New Roman" w:eastAsiaTheme="minorEastAsia" w:hAnsi="Times New Roman" w:cs="Times New Roman"/>
          <w:color w:val="000000" w:themeColor="text1"/>
          <w:sz w:val="18"/>
          <w:szCs w:val="18"/>
        </w:rPr>
        <w:tab/>
      </w:r>
      <w:r w:rsidR="006F545B" w:rsidRPr="003F6E30">
        <w:rPr>
          <w:rFonts w:ascii="Times New Roman" w:hAnsi="Times New Roman" w:cs="Times New Roman"/>
          <w:color w:val="000000" w:themeColor="text1"/>
          <w:sz w:val="18"/>
          <w:szCs w:val="18"/>
        </w:rPr>
        <w:t>(</w:t>
      </w:r>
      <w:r w:rsidR="006F545B" w:rsidRPr="003F6E30">
        <w:rPr>
          <w:rFonts w:ascii="Times New Roman" w:hAnsi="Times New Roman" w:cs="Times New Roman"/>
          <w:color w:val="000000" w:themeColor="text1"/>
          <w:sz w:val="18"/>
          <w:szCs w:val="18"/>
        </w:rPr>
        <w:fldChar w:fldCharType="begin"/>
      </w:r>
      <w:r w:rsidR="006F545B" w:rsidRPr="003F6E30">
        <w:rPr>
          <w:rFonts w:ascii="Times New Roman" w:hAnsi="Times New Roman" w:cs="Times New Roman"/>
          <w:color w:val="000000" w:themeColor="text1"/>
          <w:sz w:val="18"/>
          <w:szCs w:val="18"/>
        </w:rPr>
        <w:instrText xml:space="preserve"> seq eq </w:instrText>
      </w:r>
      <w:r w:rsidR="006F545B"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32</w:t>
      </w:r>
      <w:r w:rsidR="006F545B" w:rsidRPr="003F6E30">
        <w:rPr>
          <w:rFonts w:ascii="Times New Roman" w:hAnsi="Times New Roman" w:cs="Times New Roman"/>
          <w:noProof/>
          <w:color w:val="000000" w:themeColor="text1"/>
          <w:sz w:val="18"/>
          <w:szCs w:val="18"/>
        </w:rPr>
        <w:fldChar w:fldCharType="end"/>
      </w:r>
      <w:r w:rsidR="006F545B" w:rsidRPr="003F6E30">
        <w:rPr>
          <w:rFonts w:ascii="Times New Roman" w:hAnsi="Times New Roman" w:cs="Times New Roman"/>
          <w:color w:val="000000" w:themeColor="text1"/>
          <w:sz w:val="18"/>
          <w:szCs w:val="18"/>
        </w:rPr>
        <w:t>)</w:t>
      </w:r>
    </w:p>
    <w:p w14:paraId="1D9A05D9" w14:textId="77777777" w:rsidR="003D1330" w:rsidRPr="003F6E30" w:rsidRDefault="003D1330" w:rsidP="00CC2972">
      <w:pPr>
        <w:spacing w:line="240" w:lineRule="auto"/>
        <w:contextualSpacing/>
        <w:jc w:val="both"/>
        <w:rPr>
          <w:rFonts w:ascii="Times New Roman" w:hAnsi="Times New Roman" w:cs="Times New Roman"/>
          <w:color w:val="000000" w:themeColor="text1"/>
          <w:sz w:val="18"/>
          <w:szCs w:val="18"/>
        </w:rPr>
      </w:pPr>
    </w:p>
    <w:p w14:paraId="6CD21145" w14:textId="5B37B7BB" w:rsidR="00D11B6D" w:rsidRPr="003F6E30" w:rsidRDefault="00D11B6D"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The following </w:t>
      </w:r>
      <w:r w:rsidR="00D54DB3" w:rsidRPr="003F6E30">
        <w:rPr>
          <w:rFonts w:ascii="Times New Roman" w:hAnsi="Times New Roman" w:cs="Times New Roman"/>
          <w:color w:val="000000" w:themeColor="text1"/>
          <w:sz w:val="18"/>
          <w:szCs w:val="18"/>
        </w:rPr>
        <w:t xml:space="preserve">trial </w:t>
      </w:r>
      <w:r w:rsidRPr="003F6E30">
        <w:rPr>
          <w:rFonts w:ascii="Times New Roman" w:hAnsi="Times New Roman" w:cs="Times New Roman"/>
          <w:color w:val="000000" w:themeColor="text1"/>
          <w:sz w:val="18"/>
          <w:szCs w:val="18"/>
        </w:rPr>
        <w:t>wavefunction</w:t>
      </w:r>
      <w:r w:rsidR="00D54DB3" w:rsidRPr="003F6E30">
        <w:rPr>
          <w:rFonts w:ascii="Times New Roman" w:hAnsi="Times New Roman" w:cs="Times New Roman"/>
          <w:color w:val="000000" w:themeColor="text1"/>
          <w:sz w:val="18"/>
          <w:szCs w:val="18"/>
        </w:rPr>
        <w:t xml:space="preserve"> is used</w:t>
      </w:r>
      <w:r w:rsidRPr="003F6E30">
        <w:rPr>
          <w:rFonts w:ascii="Times New Roman" w:hAnsi="Times New Roman" w:cs="Times New Roman"/>
          <w:color w:val="000000" w:themeColor="text1"/>
          <w:sz w:val="18"/>
          <w:szCs w:val="18"/>
        </w:rPr>
        <w:t>:</w:t>
      </w:r>
    </w:p>
    <w:p w14:paraId="0821895E" w14:textId="77777777" w:rsidR="00A37F7D" w:rsidRPr="003F6E30" w:rsidRDefault="00A37F7D" w:rsidP="00CC2972">
      <w:pPr>
        <w:spacing w:line="240" w:lineRule="auto"/>
        <w:contextualSpacing/>
        <w:jc w:val="both"/>
        <w:rPr>
          <w:rFonts w:ascii="Times New Roman" w:hAnsi="Times New Roman" w:cs="Times New Roman"/>
          <w:color w:val="000000" w:themeColor="text1"/>
          <w:sz w:val="18"/>
          <w:szCs w:val="18"/>
        </w:rPr>
      </w:pPr>
    </w:p>
    <w:p w14:paraId="0C83591D" w14:textId="5B052477" w:rsidR="006F545B" w:rsidRPr="003F6E30" w:rsidRDefault="006F545B" w:rsidP="006F545B">
      <w:pPr>
        <w:spacing w:line="240" w:lineRule="auto"/>
        <w:contextualSpacing/>
        <w:jc w:val="both"/>
        <w:rPr>
          <w:rFonts w:ascii="Times New Roman" w:hAnsi="Times New Roman" w:cs="Times New Roman"/>
          <w:color w:val="000000" w:themeColor="text1"/>
          <w:sz w:val="18"/>
          <w:szCs w:val="18"/>
        </w:rPr>
      </w:pPr>
      <m:oMath>
        <m:r>
          <w:rPr>
            <w:rFonts w:ascii="Cambria Math" w:hAnsi="Cambria Math" w:cs="Times New Roman"/>
            <w:color w:val="000000" w:themeColor="text1"/>
            <w:sz w:val="18"/>
            <w:szCs w:val="18"/>
          </w:rPr>
          <m:t>ψ</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e>
        </m:d>
        <m:r>
          <w:rPr>
            <w:rFonts w:ascii="Cambria Math" w:hAnsi="Cambria Math" w:cs="Times New Roman"/>
            <w:color w:val="000000" w:themeColor="text1"/>
            <w:sz w:val="18"/>
            <w:szCs w:val="18"/>
          </w:rPr>
          <m:t>=</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1</m:t>
            </m:r>
          </m:num>
          <m:den>
            <m:r>
              <w:rPr>
                <w:rFonts w:ascii="Cambria Math" w:hAnsi="Cambria Math" w:cs="Times New Roman"/>
                <w:color w:val="000000" w:themeColor="text1"/>
                <w:sz w:val="18"/>
                <w:szCs w:val="18"/>
              </w:rPr>
              <m:t>La</m:t>
            </m:r>
          </m:den>
        </m:f>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2</m:t>
                    </m:r>
                  </m:num>
                  <m:den>
                    <m:r>
                      <w:rPr>
                        <w:rFonts w:ascii="Cambria Math" w:hAnsi="Cambria Math" w:cs="Times New Roman"/>
                        <w:color w:val="000000" w:themeColor="text1"/>
                        <w:sz w:val="18"/>
                        <w:szCs w:val="18"/>
                      </w:rPr>
                      <m:t>π</m:t>
                    </m:r>
                  </m:den>
                </m:f>
              </m:e>
            </m:d>
          </m:e>
          <m:sup>
            <m:r>
              <w:rPr>
                <w:rFonts w:ascii="Cambria Math" w:hAnsi="Cambria Math" w:cs="Times New Roman"/>
                <w:color w:val="000000" w:themeColor="text1"/>
                <w:sz w:val="18"/>
                <w:szCs w:val="18"/>
              </w:rPr>
              <m:t>1/2</m:t>
            </m:r>
          </m:sup>
        </m:sSup>
        <m:func>
          <m:funcPr>
            <m:ctrlPr>
              <w:rPr>
                <w:rFonts w:ascii="Cambria Math" w:hAnsi="Cambria Math" w:cs="Times New Roman"/>
                <w:i/>
                <w:color w:val="000000" w:themeColor="text1"/>
                <w:sz w:val="18"/>
                <w:szCs w:val="18"/>
              </w:rPr>
            </m:ctrlPr>
          </m:funcPr>
          <m:fName>
            <m:r>
              <m:rPr>
                <m:sty m:val="p"/>
              </m:rPr>
              <w:rPr>
                <w:rFonts w:ascii="Cambria Math" w:hAnsi="Cambria Math" w:cs="Times New Roman"/>
                <w:color w:val="000000" w:themeColor="text1"/>
                <w:sz w:val="18"/>
                <w:szCs w:val="18"/>
              </w:rPr>
              <m:t>cos</m:t>
            </m:r>
          </m:fName>
          <m:e>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π</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num>
                  <m:den>
                    <m:r>
                      <w:rPr>
                        <w:rFonts w:ascii="Cambria Math" w:hAnsi="Cambria Math" w:cs="Times New Roman"/>
                        <w:color w:val="000000" w:themeColor="text1"/>
                        <w:sz w:val="18"/>
                        <w:szCs w:val="18"/>
                      </w:rPr>
                      <m:t>2L</m:t>
                    </m:r>
                  </m:den>
                </m:f>
              </m:e>
            </m:d>
            <m:func>
              <m:funcPr>
                <m:ctrlPr>
                  <w:rPr>
                    <w:rFonts w:ascii="Cambria Math" w:hAnsi="Cambria Math" w:cs="Times New Roman"/>
                    <w:i/>
                    <w:color w:val="000000" w:themeColor="text1"/>
                    <w:sz w:val="18"/>
                    <w:szCs w:val="18"/>
                  </w:rPr>
                </m:ctrlPr>
              </m:funcPr>
              <m:fName>
                <m:r>
                  <m:rPr>
                    <m:sty m:val="p"/>
                  </m:rPr>
                  <w:rPr>
                    <w:rFonts w:ascii="Cambria Math" w:hAnsi="Cambria Math" w:cs="Times New Roman"/>
                    <w:color w:val="000000" w:themeColor="text1"/>
                    <w:sz w:val="18"/>
                    <w:szCs w:val="18"/>
                  </w:rPr>
                  <m:t>cos</m:t>
                </m:r>
              </m:fName>
              <m:e>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π</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num>
                      <m:den>
                        <m:r>
                          <w:rPr>
                            <w:rFonts w:ascii="Cambria Math" w:hAnsi="Cambria Math" w:cs="Times New Roman"/>
                            <w:color w:val="000000" w:themeColor="text1"/>
                            <w:sz w:val="18"/>
                            <w:szCs w:val="18"/>
                          </w:rPr>
                          <m:t>2L</m:t>
                        </m:r>
                      </m:den>
                    </m:f>
                  </m:e>
                </m:d>
              </m:e>
            </m:func>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e</m:t>
                </m:r>
              </m:e>
              <m:sup>
                <m:r>
                  <w:rPr>
                    <w:rFonts w:ascii="Cambria Math" w:hAnsi="Cambria Math" w:cs="Times New Roman"/>
                    <w:color w:val="000000" w:themeColor="text1"/>
                    <w:sz w:val="18"/>
                    <w:szCs w:val="18"/>
                  </w:rPr>
                  <m:t>-r/a</m:t>
                </m:r>
              </m:sup>
            </m:sSup>
          </m:e>
        </m:func>
      </m:oMath>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350790" w:rsidRPr="003F6E30">
        <w:rPr>
          <w:rFonts w:ascii="Times New Roman" w:eastAsia="Times New Roman" w:hAnsi="Times New Roman" w:cs="Times New Roman"/>
          <w:color w:val="000000" w:themeColor="text1"/>
          <w:sz w:val="18"/>
          <w:szCs w:val="18"/>
        </w:rPr>
        <w:tab/>
      </w:r>
      <w:r w:rsidR="00A639F5" w:rsidRPr="003F6E30">
        <w:rPr>
          <w:rFonts w:ascii="Times New Roman" w:eastAsia="Times New Roman" w:hAnsi="Times New Roman" w:cs="Times New Roman"/>
          <w:color w:val="000000" w:themeColor="text1"/>
          <w:sz w:val="18"/>
          <w:szCs w:val="18"/>
        </w:rPr>
        <w:tab/>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33</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2CCAEB85" w14:textId="77777777" w:rsidR="006F545B" w:rsidRPr="003F6E30" w:rsidRDefault="006F545B"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rPr>
      </w:pPr>
    </w:p>
    <w:p w14:paraId="1CF2DFAE" w14:textId="10A054C7" w:rsidR="00D11B6D" w:rsidRPr="003F6E30" w:rsidRDefault="00D11B6D"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where </w:t>
      </w:r>
      <m:oMath>
        <m:r>
          <w:rPr>
            <w:rFonts w:ascii="Cambria Math" w:hAnsi="Cambria Math" w:cs="Times New Roman"/>
            <w:color w:val="000000" w:themeColor="text1"/>
            <w:sz w:val="18"/>
            <w:szCs w:val="18"/>
          </w:rPr>
          <m:t>a</m:t>
        </m:r>
      </m:oMath>
      <w:r w:rsidRPr="003F6E30">
        <w:rPr>
          <w:rFonts w:ascii="Times New Roman" w:eastAsiaTheme="minorEastAsia" w:hAnsi="Times New Roman" w:cs="Times New Roman"/>
          <w:color w:val="000000" w:themeColor="text1"/>
          <w:sz w:val="18"/>
          <w:szCs w:val="18"/>
        </w:rPr>
        <w:t xml:space="preserve"> is the variational parameter representing the exciton radius.</w:t>
      </w:r>
      <w:r w:rsidR="00B83CA6" w:rsidRPr="003F6E30">
        <w:rPr>
          <w:rFonts w:ascii="Times New Roman" w:eastAsiaTheme="minorEastAsia" w:hAnsi="Times New Roman" w:cs="Times New Roman"/>
          <w:color w:val="000000" w:themeColor="text1"/>
          <w:sz w:val="18"/>
          <w:szCs w:val="18"/>
        </w:rPr>
        <w:t xml:space="preserve"> </w:t>
      </w:r>
      <w:r w:rsidR="00B83CA6" w:rsidRPr="003F6E30">
        <w:rPr>
          <w:rFonts w:ascii="Times New Roman" w:hAnsi="Times New Roman" w:cs="Times New Roman"/>
          <w:color w:val="000000" w:themeColor="text1"/>
          <w:sz w:val="18"/>
          <w:szCs w:val="18"/>
        </w:rPr>
        <w:t>T</w:t>
      </w:r>
      <w:r w:rsidRPr="003F6E30">
        <w:rPr>
          <w:rFonts w:ascii="Times New Roman" w:hAnsi="Times New Roman" w:cs="Times New Roman"/>
          <w:color w:val="000000" w:themeColor="text1"/>
          <w:sz w:val="18"/>
          <w:szCs w:val="18"/>
        </w:rPr>
        <w:t xml:space="preserve">he energy: </w:t>
      </w:r>
    </w:p>
    <w:p w14:paraId="0B915494" w14:textId="7DBA3D2B" w:rsidR="006F545B" w:rsidRPr="003F6E30" w:rsidRDefault="006F545B"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rPr>
      </w:pPr>
    </w:p>
    <w:p w14:paraId="6CC9A65C" w14:textId="5CA42810" w:rsidR="002362C5" w:rsidRPr="003F6E30" w:rsidRDefault="00000000" w:rsidP="00CC2972">
      <w:pPr>
        <w:tabs>
          <w:tab w:val="center" w:pos="4500"/>
          <w:tab w:val="right" w:pos="9360"/>
        </w:tabs>
        <w:spacing w:line="240" w:lineRule="auto"/>
        <w:contextualSpacing/>
        <w:jc w:val="both"/>
        <w:rPr>
          <w:rFonts w:ascii="Times New Roman" w:hAnsi="Times New Roman" w:cs="Times New Roman"/>
          <w:color w:val="000000" w:themeColor="text1"/>
          <w:sz w:val="18"/>
          <w:szCs w:val="18"/>
        </w:rPr>
      </w:pPr>
      <m:oMathPara>
        <m:oMath>
          <m:d>
            <m:dPr>
              <m:begChr m:val="⟨"/>
              <m:endChr m:val="⟩"/>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ψ</m:t>
              </m:r>
            </m:e>
            <m:e>
              <m:r>
                <w:rPr>
                  <w:rFonts w:ascii="Cambria Math" w:hAnsi="Cambria Math" w:cs="Times New Roman"/>
                  <w:color w:val="000000" w:themeColor="text1"/>
                  <w:sz w:val="18"/>
                  <w:szCs w:val="18"/>
                </w:rPr>
                <m:t>H</m:t>
              </m:r>
            </m:e>
            <m:e>
              <m:r>
                <w:rPr>
                  <w:rFonts w:ascii="Cambria Math" w:hAnsi="Cambria Math" w:cs="Times New Roman"/>
                  <w:color w:val="000000" w:themeColor="text1"/>
                  <w:sz w:val="18"/>
                  <w:szCs w:val="18"/>
                </w:rPr>
                <m:t>ψ</m:t>
              </m:r>
            </m:e>
          </m:d>
          <m:r>
            <w:rPr>
              <w:rFonts w:ascii="Cambria Math" w:hAnsi="Cambria Math" w:cs="Times New Roman"/>
              <w:color w:val="000000" w:themeColor="text1"/>
              <w:sz w:val="18"/>
              <w:szCs w:val="18"/>
            </w:rPr>
            <m:t>=2π</m:t>
          </m:r>
          <m:nary>
            <m:naryPr>
              <m:limLoc m:val="subSup"/>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0</m:t>
              </m:r>
            </m:sub>
            <m:sup>
              <m:r>
                <w:rPr>
                  <w:rFonts w:ascii="Cambria Math" w:hAnsi="Cambria Math" w:cs="Times New Roman"/>
                  <w:color w:val="000000" w:themeColor="text1"/>
                  <w:sz w:val="18"/>
                  <w:szCs w:val="18"/>
                </w:rPr>
                <m:t>∞</m:t>
              </m:r>
            </m:sup>
            <m:e>
              <m:nary>
                <m:naryPr>
                  <m:limLoc m:val="subSup"/>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-L</m:t>
                  </m:r>
                </m:sub>
                <m:sup>
                  <m:r>
                    <w:rPr>
                      <w:rFonts w:ascii="Cambria Math" w:hAnsi="Cambria Math" w:cs="Times New Roman"/>
                      <w:color w:val="000000" w:themeColor="text1"/>
                      <w:sz w:val="18"/>
                      <w:szCs w:val="18"/>
                    </w:rPr>
                    <m:t>L</m:t>
                  </m:r>
                </m:sup>
                <m:e>
                  <m:nary>
                    <m:naryPr>
                      <m:limLoc m:val="subSup"/>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-L</m:t>
                      </m:r>
                    </m:sub>
                    <m:sup>
                      <m:r>
                        <w:rPr>
                          <w:rFonts w:ascii="Cambria Math" w:hAnsi="Cambria Math" w:cs="Times New Roman"/>
                          <w:color w:val="000000" w:themeColor="text1"/>
                          <w:sz w:val="18"/>
                          <w:szCs w:val="18"/>
                        </w:rPr>
                        <m:t>L</m:t>
                      </m:r>
                    </m:sup>
                    <m:e>
                      <m:r>
                        <w:rPr>
                          <w:rFonts w:ascii="Cambria Math" w:hAnsi="Cambria Math" w:cs="Times New Roman"/>
                          <w:color w:val="000000" w:themeColor="text1"/>
                          <w:sz w:val="18"/>
                          <w:szCs w:val="18"/>
                        </w:rPr>
                        <m:t>ψ</m:t>
                      </m:r>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e>
                          </m:d>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m:t>
                      </m:r>
                      <m:d>
                        <m:dPr>
                          <m:begChr m:val="{"/>
                          <m:endChr m:val="}"/>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ℏ</m:t>
                                  </m:r>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[4a</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L</m:t>
                                  </m:r>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m:t>
                              </m:r>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)-4</m:t>
                              </m:r>
                              <m:sSup>
                                <m:sSupPr>
                                  <m:ctrlPr>
                                    <w:rPr>
                                      <w:rFonts w:ascii="Cambria Math" w:hAnsi="Cambria Math" w:cs="Times New Roman"/>
                                      <w:i/>
                                      <w:iCs/>
                                      <w:color w:val="000000" w:themeColor="text1"/>
                                      <w:sz w:val="18"/>
                                      <w:szCs w:val="18"/>
                                    </w:rPr>
                                  </m:ctrlPr>
                                </m:sSupPr>
                                <m:e>
                                  <m:r>
                                    <w:rPr>
                                      <w:rFonts w:ascii="Cambria Math" w:hAnsi="Cambria Math" w:cs="Times New Roman"/>
                                      <w:color w:val="000000" w:themeColor="text1"/>
                                      <w:sz w:val="18"/>
                                      <w:szCs w:val="18"/>
                                    </w:rPr>
                                    <m:t>L</m:t>
                                  </m:r>
                                </m:e>
                                <m:sup>
                                  <m:r>
                                    <w:rPr>
                                      <w:rFonts w:ascii="Cambria Math" w:hAnsi="Cambria Math" w:cs="Times New Roman"/>
                                      <w:color w:val="000000" w:themeColor="text1"/>
                                      <w:sz w:val="18"/>
                                      <w:szCs w:val="18"/>
                                    </w:rPr>
                                    <m:t>2</m:t>
                                  </m:r>
                                </m:sup>
                              </m:sSup>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)r+</m:t>
                              </m:r>
                              <m:sSup>
                                <m:sSupPr>
                                  <m:ctrlPr>
                                    <w:rPr>
                                      <w:rFonts w:ascii="Cambria Math" w:hAnsi="Cambria Math" w:cs="Times New Roman"/>
                                      <w:i/>
                                      <w:iCs/>
                                      <w:color w:val="000000" w:themeColor="text1"/>
                                      <w:sz w:val="18"/>
                                      <w:szCs w:val="18"/>
                                    </w:rPr>
                                  </m:ctrlPr>
                                </m:sSupPr>
                                <m:e>
                                  <m:r>
                                    <w:rPr>
                                      <w:rFonts w:ascii="Cambria Math" w:hAnsi="Cambria Math" w:cs="Times New Roman"/>
                                      <w:color w:val="000000" w:themeColor="text1"/>
                                      <w:sz w:val="18"/>
                                      <w:szCs w:val="18"/>
                                    </w:rPr>
                                    <m:t>a</m:t>
                                  </m:r>
                                </m:e>
                                <m:sup>
                                  <m:r>
                                    <w:rPr>
                                      <w:rFonts w:ascii="Cambria Math" w:hAnsi="Cambria Math" w:cs="Times New Roman"/>
                                      <w:color w:val="000000" w:themeColor="text1"/>
                                      <w:sz w:val="18"/>
                                      <w:szCs w:val="18"/>
                                    </w:rPr>
                                    <m:t>2</m:t>
                                  </m:r>
                                </m:sup>
                              </m:sSup>
                              <m:sSup>
                                <m:sSupPr>
                                  <m:ctrlPr>
                                    <w:rPr>
                                      <w:rFonts w:ascii="Cambria Math" w:hAnsi="Cambria Math" w:cs="Times New Roman"/>
                                      <w:i/>
                                      <w:iCs/>
                                      <w:color w:val="000000" w:themeColor="text1"/>
                                      <w:sz w:val="18"/>
                                      <w:szCs w:val="18"/>
                                    </w:rPr>
                                  </m:ctrlPr>
                                </m:sSupPr>
                                <m:e>
                                  <m:r>
                                    <w:rPr>
                                      <w:rFonts w:ascii="Cambria Math" w:hAnsi="Cambria Math" w:cs="Times New Roman"/>
                                      <w:color w:val="000000" w:themeColor="text1"/>
                                      <w:sz w:val="18"/>
                                      <w:szCs w:val="18"/>
                                    </w:rPr>
                                    <m:t>π</m:t>
                                  </m:r>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μ(</m:t>
                              </m:r>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)r]</m:t>
                              </m:r>
                            </m:num>
                            <m:den>
                              <m:r>
                                <w:rPr>
                                  <w:rFonts w:ascii="Cambria Math" w:hAnsi="Cambria Math" w:cs="Times New Roman"/>
                                  <w:color w:val="000000" w:themeColor="text1"/>
                                  <w:sz w:val="18"/>
                                  <w:szCs w:val="18"/>
                                </w:rPr>
                                <m:t>8</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a</m:t>
                                  </m:r>
                                </m:e>
                                <m:sup>
                                  <m:r>
                                    <w:rPr>
                                      <w:rFonts w:ascii="Cambria Math" w:hAnsi="Cambria Math" w:cs="Times New Roman"/>
                                      <w:color w:val="000000" w:themeColor="text1"/>
                                      <w:sz w:val="18"/>
                                      <w:szCs w:val="18"/>
                                    </w:rPr>
                                    <m:t>2</m:t>
                                  </m:r>
                                </m:sup>
                              </m:sSup>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L</m:t>
                                  </m:r>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μ</m:t>
                              </m:r>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sSub>
                                <m:sSubPr>
                                  <m:ctrlPr>
                                    <w:rPr>
                                      <w:rFonts w:ascii="Cambria Math" w:hAnsi="Cambria Math" w:cs="Times New Roman"/>
                                      <w:i/>
                                      <w:iCs/>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)r</m:t>
                              </m:r>
                            </m:den>
                          </m:f>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eh</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si</m:t>
                              </m:r>
                            </m:sub>
                          </m:sSub>
                        </m:e>
                      </m:d>
                      <m:r>
                        <w:rPr>
                          <w:rFonts w:ascii="Cambria Math" w:hAnsi="Cambria Math" w:cs="Times New Roman"/>
                          <w:color w:val="000000" w:themeColor="text1"/>
                          <w:sz w:val="18"/>
                          <w:szCs w:val="18"/>
                        </w:rPr>
                        <m:t>r d</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d</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dr</m:t>
                      </m:r>
                    </m:e>
                  </m:nary>
                </m:e>
              </m:nary>
            </m:e>
          </m:nary>
        </m:oMath>
      </m:oMathPara>
    </w:p>
    <w:p w14:paraId="2C7BD334" w14:textId="2361A8FA" w:rsidR="00D11B6D" w:rsidRPr="003F6E30" w:rsidRDefault="003D1330" w:rsidP="006F545B">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6F545B" w:rsidRPr="003F6E30">
        <w:rPr>
          <w:rFonts w:ascii="Times New Roman" w:eastAsia="Times New Roman" w:hAnsi="Times New Roman" w:cs="Times New Roman"/>
          <w:color w:val="000000" w:themeColor="text1"/>
          <w:sz w:val="18"/>
          <w:szCs w:val="18"/>
        </w:rPr>
        <w:tab/>
      </w:r>
      <w:r w:rsidR="00D711B7" w:rsidRPr="003F6E30">
        <w:rPr>
          <w:rFonts w:ascii="Times New Roman" w:eastAsia="Times New Roman" w:hAnsi="Times New Roman" w:cs="Times New Roman"/>
          <w:color w:val="000000" w:themeColor="text1"/>
          <w:sz w:val="18"/>
          <w:szCs w:val="18"/>
        </w:rPr>
        <w:tab/>
      </w:r>
      <w:r w:rsidR="00D711B7" w:rsidRPr="003F6E30">
        <w:rPr>
          <w:rFonts w:ascii="Times New Roman" w:eastAsia="Times New Roman" w:hAnsi="Times New Roman" w:cs="Times New Roman"/>
          <w:color w:val="000000" w:themeColor="text1"/>
          <w:sz w:val="18"/>
          <w:szCs w:val="18"/>
        </w:rPr>
        <w:tab/>
      </w:r>
      <w:r w:rsidR="00D711B7" w:rsidRPr="003F6E30">
        <w:rPr>
          <w:rFonts w:ascii="Times New Roman" w:eastAsia="Times New Roman" w:hAnsi="Times New Roman" w:cs="Times New Roman"/>
          <w:color w:val="000000" w:themeColor="text1"/>
          <w:sz w:val="18"/>
          <w:szCs w:val="18"/>
        </w:rPr>
        <w:tab/>
      </w:r>
      <w:r w:rsidR="00D711B7" w:rsidRPr="003F6E30">
        <w:rPr>
          <w:rFonts w:ascii="Times New Roman" w:eastAsia="Times New Roman" w:hAnsi="Times New Roman" w:cs="Times New Roman"/>
          <w:color w:val="000000" w:themeColor="text1"/>
          <w:sz w:val="18"/>
          <w:szCs w:val="18"/>
        </w:rPr>
        <w:tab/>
      </w:r>
      <w:r w:rsidR="00D711B7" w:rsidRPr="003F6E30">
        <w:rPr>
          <w:rFonts w:ascii="Times New Roman" w:eastAsia="Times New Roman" w:hAnsi="Times New Roman" w:cs="Times New Roman"/>
          <w:color w:val="000000" w:themeColor="text1"/>
          <w:sz w:val="18"/>
          <w:szCs w:val="18"/>
        </w:rPr>
        <w:tab/>
      </w:r>
      <w:r w:rsidR="00D711B7" w:rsidRPr="003F6E30">
        <w:rPr>
          <w:rFonts w:ascii="Times New Roman" w:eastAsia="Times New Roman" w:hAnsi="Times New Roman" w:cs="Times New Roman"/>
          <w:color w:val="000000" w:themeColor="text1"/>
          <w:sz w:val="18"/>
          <w:szCs w:val="18"/>
        </w:rPr>
        <w:tab/>
      </w:r>
      <w:r w:rsidR="00D711B7" w:rsidRPr="003F6E30">
        <w:rPr>
          <w:rFonts w:ascii="Times New Roman" w:eastAsia="Times New Roman" w:hAnsi="Times New Roman" w:cs="Times New Roman"/>
          <w:color w:val="000000" w:themeColor="text1"/>
          <w:sz w:val="18"/>
          <w:szCs w:val="18"/>
        </w:rPr>
        <w:tab/>
      </w:r>
      <w:r w:rsidR="00D711B7" w:rsidRPr="003F6E30">
        <w:rPr>
          <w:rFonts w:ascii="Times New Roman" w:eastAsia="Times New Roman" w:hAnsi="Times New Roman" w:cs="Times New Roman"/>
          <w:color w:val="000000" w:themeColor="text1"/>
          <w:sz w:val="18"/>
          <w:szCs w:val="18"/>
        </w:rPr>
        <w:tab/>
      </w:r>
      <w:r w:rsidR="006F545B" w:rsidRPr="003F6E30">
        <w:rPr>
          <w:rFonts w:ascii="Times New Roman" w:hAnsi="Times New Roman" w:cs="Times New Roman"/>
          <w:color w:val="000000" w:themeColor="text1"/>
          <w:sz w:val="18"/>
          <w:szCs w:val="18"/>
        </w:rPr>
        <w:t>(</w:t>
      </w:r>
      <w:r w:rsidR="006F545B" w:rsidRPr="003F6E30">
        <w:rPr>
          <w:rFonts w:ascii="Times New Roman" w:hAnsi="Times New Roman" w:cs="Times New Roman"/>
          <w:color w:val="000000" w:themeColor="text1"/>
          <w:sz w:val="18"/>
          <w:szCs w:val="18"/>
        </w:rPr>
        <w:fldChar w:fldCharType="begin"/>
      </w:r>
      <w:r w:rsidR="006F545B" w:rsidRPr="003F6E30">
        <w:rPr>
          <w:rFonts w:ascii="Times New Roman" w:hAnsi="Times New Roman" w:cs="Times New Roman"/>
          <w:color w:val="000000" w:themeColor="text1"/>
          <w:sz w:val="18"/>
          <w:szCs w:val="18"/>
        </w:rPr>
        <w:instrText xml:space="preserve"> seq eq </w:instrText>
      </w:r>
      <w:r w:rsidR="006F545B"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34</w:t>
      </w:r>
      <w:r w:rsidR="006F545B" w:rsidRPr="003F6E30">
        <w:rPr>
          <w:rFonts w:ascii="Times New Roman" w:hAnsi="Times New Roman" w:cs="Times New Roman"/>
          <w:noProof/>
          <w:color w:val="000000" w:themeColor="text1"/>
          <w:sz w:val="18"/>
          <w:szCs w:val="18"/>
        </w:rPr>
        <w:fldChar w:fldCharType="end"/>
      </w:r>
      <w:r w:rsidR="006F545B" w:rsidRPr="003F6E30">
        <w:rPr>
          <w:rFonts w:ascii="Times New Roman" w:hAnsi="Times New Roman" w:cs="Times New Roman"/>
          <w:color w:val="000000" w:themeColor="text1"/>
          <w:sz w:val="18"/>
          <w:szCs w:val="18"/>
        </w:rPr>
        <w:t>)</w:t>
      </w:r>
    </w:p>
    <w:p w14:paraId="01A82C5A" w14:textId="77777777" w:rsidR="001E7E3D" w:rsidRPr="003F6E30" w:rsidRDefault="001E7E3D" w:rsidP="006F545B">
      <w:pPr>
        <w:spacing w:line="240" w:lineRule="auto"/>
        <w:contextualSpacing/>
        <w:jc w:val="both"/>
        <w:rPr>
          <w:rFonts w:ascii="Times New Roman" w:hAnsi="Times New Roman" w:cs="Times New Roman"/>
          <w:color w:val="000000" w:themeColor="text1"/>
          <w:sz w:val="18"/>
          <w:szCs w:val="18"/>
        </w:rPr>
      </w:pPr>
    </w:p>
    <w:p w14:paraId="1356F4F8" w14:textId="7926248C" w:rsidR="006F545B" w:rsidRPr="003F6E30" w:rsidRDefault="00D11B6D"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is </w:t>
      </w:r>
      <w:r w:rsidR="00B83CA6" w:rsidRPr="003F6E30">
        <w:rPr>
          <w:rFonts w:ascii="Times New Roman" w:hAnsi="Times New Roman" w:cs="Times New Roman"/>
          <w:color w:val="000000" w:themeColor="text1"/>
          <w:sz w:val="18"/>
          <w:szCs w:val="18"/>
        </w:rPr>
        <w:t xml:space="preserve">then </w:t>
      </w:r>
      <w:r w:rsidRPr="003F6E30">
        <w:rPr>
          <w:rFonts w:ascii="Times New Roman" w:hAnsi="Times New Roman" w:cs="Times New Roman"/>
          <w:color w:val="000000" w:themeColor="text1"/>
          <w:sz w:val="18"/>
          <w:szCs w:val="18"/>
        </w:rPr>
        <w:t xml:space="preserve">variationally minimized with respect to </w:t>
      </w:r>
      <m:oMath>
        <m:r>
          <w:rPr>
            <w:rFonts w:ascii="Cambria Math" w:hAnsi="Cambria Math" w:cs="Times New Roman"/>
            <w:color w:val="000000" w:themeColor="text1"/>
            <w:sz w:val="18"/>
            <w:szCs w:val="18"/>
          </w:rPr>
          <m:t>a</m:t>
        </m:r>
      </m:oMath>
      <w:r w:rsidRPr="003F6E30">
        <w:rPr>
          <w:rFonts w:ascii="Times New Roman" w:eastAsiaTheme="minorEastAsia"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Upon obtaining </w:t>
      </w:r>
      <m:oMath>
        <m:r>
          <w:rPr>
            <w:rFonts w:ascii="Cambria Math" w:hAnsi="Cambria Math" w:cs="Times New Roman"/>
            <w:color w:val="000000" w:themeColor="text1"/>
            <w:sz w:val="18"/>
            <w:szCs w:val="18"/>
          </w:rPr>
          <m:t>a</m:t>
        </m:r>
      </m:oMath>
      <w:r w:rsidRPr="003F6E30">
        <w:rPr>
          <w:rFonts w:ascii="Times New Roman" w:hAnsi="Times New Roman" w:cs="Times New Roman"/>
          <w:color w:val="000000" w:themeColor="text1"/>
          <w:sz w:val="18"/>
          <w:szCs w:val="18"/>
        </w:rPr>
        <w:t>, the exciton binding energy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can be calculated from:</w:t>
      </w:r>
    </w:p>
    <w:p w14:paraId="50BC8C9B" w14:textId="77777777" w:rsidR="006F545B" w:rsidRPr="003F6E30" w:rsidRDefault="006F545B" w:rsidP="00CC2972">
      <w:pPr>
        <w:spacing w:line="240" w:lineRule="auto"/>
        <w:contextualSpacing/>
        <w:jc w:val="both"/>
        <w:rPr>
          <w:rFonts w:ascii="Times New Roman" w:hAnsi="Times New Roman" w:cs="Times New Roman"/>
          <w:color w:val="000000" w:themeColor="text1"/>
          <w:sz w:val="18"/>
          <w:szCs w:val="18"/>
        </w:rPr>
      </w:pPr>
    </w:p>
    <w:p w14:paraId="493405C0" w14:textId="3F8AB7CC" w:rsidR="006F545B" w:rsidRPr="003F6E30" w:rsidRDefault="00000000" w:rsidP="006F545B">
      <w:pPr>
        <w:spacing w:line="240" w:lineRule="auto"/>
        <w:contextualSpacing/>
        <w:jc w:val="both"/>
        <w:rPr>
          <w:rFonts w:ascii="Times New Roman" w:hAnsi="Times New Roman" w:cs="Times New Roman"/>
          <w:color w:val="000000" w:themeColor="text1"/>
          <w:sz w:val="18"/>
          <w:szCs w:val="18"/>
        </w:rPr>
      </w:pP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=E</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a=∞</m:t>
            </m:r>
          </m:e>
        </m:d>
        <m:r>
          <w:rPr>
            <w:rFonts w:ascii="Cambria Math" w:hAnsi="Cambria Math" w:cs="Times New Roman"/>
            <w:color w:val="000000" w:themeColor="text1"/>
            <w:sz w:val="18"/>
            <w:szCs w:val="18"/>
          </w:rPr>
          <m:t>-E</m:t>
        </m:r>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a</m:t>
            </m:r>
          </m:e>
        </m:d>
        <m:r>
          <w:rPr>
            <w:rFonts w:ascii="Cambria Math" w:hAnsi="Cambria Math" w:cs="Times New Roman"/>
            <w:color w:val="000000" w:themeColor="text1"/>
            <w:sz w:val="18"/>
            <w:szCs w:val="18"/>
          </w:rPr>
          <m:t>=-</m:t>
        </m:r>
        <m:d>
          <m:dPr>
            <m:begChr m:val="⟨"/>
            <m:endChr m:val="⟩"/>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ψ</m:t>
            </m:r>
          </m:e>
          <m:e>
            <m:sSubSup>
              <m:sSubSupPr>
                <m:ctrlPr>
                  <w:rPr>
                    <w:rFonts w:ascii="Cambria Math" w:hAnsi="Cambria Math" w:cs="Times New Roman"/>
                    <w:i/>
                    <w:iCs/>
                    <w:color w:val="000000" w:themeColor="text1"/>
                    <w:sz w:val="18"/>
                    <w:szCs w:val="18"/>
                  </w:rPr>
                </m:ctrlPr>
              </m:sSubSupPr>
              <m:e>
                <m:f>
                  <m:fPr>
                    <m:ctrlPr>
                      <w:rPr>
                        <w:rFonts w:ascii="Cambria Math" w:hAnsi="Cambria Math" w:cs="Times New Roman"/>
                        <w:i/>
                        <w:iCs/>
                        <w:color w:val="000000" w:themeColor="text1"/>
                        <w:sz w:val="18"/>
                        <w:szCs w:val="18"/>
                      </w:rPr>
                    </m:ctrlPr>
                  </m:fPr>
                  <m:num>
                    <m:r>
                      <w:rPr>
                        <w:rFonts w:ascii="Cambria Math" w:hAnsi="Cambria Math" w:cs="Times New Roman"/>
                        <w:color w:val="000000" w:themeColor="text1"/>
                        <w:sz w:val="18"/>
                        <w:szCs w:val="18"/>
                      </w:rPr>
                      <m:t>-</m:t>
                    </m:r>
                    <m:sSup>
                      <m:sSupPr>
                        <m:ctrlPr>
                          <w:rPr>
                            <w:rFonts w:ascii="Cambria Math" w:hAnsi="Cambria Math" w:cs="Times New Roman"/>
                            <w:i/>
                            <w:iCs/>
                            <w:color w:val="000000" w:themeColor="text1"/>
                            <w:sz w:val="18"/>
                            <w:szCs w:val="18"/>
                          </w:rPr>
                        </m:ctrlPr>
                      </m:sSupPr>
                      <m:e>
                        <m:r>
                          <w:rPr>
                            <w:rFonts w:ascii="Cambria Math" w:hAnsi="Cambria Math" w:cs="Times New Roman"/>
                            <w:color w:val="000000" w:themeColor="text1"/>
                            <w:sz w:val="18"/>
                            <w:szCs w:val="18"/>
                          </w:rPr>
                          <m:t>ℏ</m:t>
                        </m:r>
                      </m:e>
                      <m:sup>
                        <m:r>
                          <w:rPr>
                            <w:rFonts w:ascii="Cambria Math" w:hAnsi="Cambria Math" w:cs="Times New Roman"/>
                            <w:color w:val="000000" w:themeColor="text1"/>
                            <w:sz w:val="18"/>
                            <w:szCs w:val="18"/>
                          </w:rPr>
                          <m:t>2</m:t>
                        </m:r>
                      </m:sup>
                    </m:sSup>
                  </m:num>
                  <m:den>
                    <m:r>
                      <w:rPr>
                        <w:rFonts w:ascii="Cambria Math" w:hAnsi="Cambria Math" w:cs="Times New Roman"/>
                        <w:color w:val="000000" w:themeColor="text1"/>
                        <w:sz w:val="18"/>
                        <w:szCs w:val="18"/>
                      </w:rPr>
                      <m:t>2μ</m:t>
                    </m:r>
                  </m:den>
                </m:f>
                <m:r>
                  <w:rPr>
                    <w:rFonts w:ascii="Cambria Math" w:hAnsi="Cambria Math" w:cs="Times New Roman"/>
                    <w:color w:val="000000" w:themeColor="text1"/>
                    <w:sz w:val="18"/>
                    <w:szCs w:val="18"/>
                  </w:rPr>
                  <m:t>∇</m:t>
                </m:r>
              </m:e>
              <m:sub>
                <m:r>
                  <w:rPr>
                    <w:rFonts w:ascii="Cambria Math" w:hAnsi="Cambria Math" w:cs="Times New Roman"/>
                    <w:color w:val="000000" w:themeColor="text1"/>
                    <w:sz w:val="18"/>
                    <w:szCs w:val="18"/>
                  </w:rPr>
                  <m:t>r</m:t>
                </m:r>
              </m:sub>
              <m:sup>
                <m:r>
                  <w:rPr>
                    <w:rFonts w:ascii="Cambria Math" w:hAnsi="Cambria Math" w:cs="Times New Roman"/>
                    <w:color w:val="000000" w:themeColor="text1"/>
                    <w:sz w:val="18"/>
                    <w:szCs w:val="18"/>
                  </w:rPr>
                  <m:t>2</m:t>
                </m:r>
              </m:sup>
            </m:sSubSup>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eh</m:t>
                </m:r>
              </m:sub>
            </m:sSub>
          </m:e>
          <m:e>
            <m:r>
              <w:rPr>
                <w:rFonts w:ascii="Cambria Math" w:hAnsi="Cambria Math" w:cs="Times New Roman"/>
                <w:color w:val="000000" w:themeColor="text1"/>
                <w:sz w:val="18"/>
                <w:szCs w:val="18"/>
              </w:rPr>
              <m:t>ψ</m:t>
            </m:r>
          </m:e>
        </m:d>
        <m:r>
          <w:rPr>
            <w:rFonts w:ascii="Cambria Math" w:hAnsi="Cambria Math" w:cs="Times New Roman"/>
            <w:color w:val="000000" w:themeColor="text1"/>
            <w:sz w:val="18"/>
            <w:szCs w:val="18"/>
          </w:rPr>
          <m:t>=2π</m:t>
        </m:r>
        <m:nary>
          <m:naryPr>
            <m:limLoc m:val="subSup"/>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0</m:t>
            </m:r>
          </m:sub>
          <m:sup>
            <m:r>
              <w:rPr>
                <w:rFonts w:ascii="Cambria Math" w:hAnsi="Cambria Math" w:cs="Times New Roman"/>
                <w:color w:val="000000" w:themeColor="text1"/>
                <w:sz w:val="18"/>
                <w:szCs w:val="18"/>
              </w:rPr>
              <m:t>∞</m:t>
            </m:r>
          </m:sup>
          <m:e>
            <m:nary>
              <m:naryPr>
                <m:limLoc m:val="subSup"/>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-L</m:t>
                </m:r>
              </m:sub>
              <m:sup>
                <m:r>
                  <w:rPr>
                    <w:rFonts w:ascii="Cambria Math" w:hAnsi="Cambria Math" w:cs="Times New Roman"/>
                    <w:color w:val="000000" w:themeColor="text1"/>
                    <w:sz w:val="18"/>
                    <w:szCs w:val="18"/>
                  </w:rPr>
                  <m:t>L</m:t>
                </m:r>
              </m:sup>
              <m:e>
                <m:nary>
                  <m:naryPr>
                    <m:limLoc m:val="subSup"/>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-L</m:t>
                    </m:r>
                  </m:sub>
                  <m:sup>
                    <m:r>
                      <w:rPr>
                        <w:rFonts w:ascii="Cambria Math" w:hAnsi="Cambria Math" w:cs="Times New Roman"/>
                        <w:color w:val="000000" w:themeColor="text1"/>
                        <w:sz w:val="18"/>
                        <w:szCs w:val="18"/>
                      </w:rPr>
                      <m:t>L</m:t>
                    </m:r>
                  </m:sup>
                  <m:e>
                    <m:r>
                      <w:rPr>
                        <w:rFonts w:ascii="Cambria Math" w:hAnsi="Cambria Math" w:cs="Times New Roman"/>
                        <w:color w:val="000000" w:themeColor="text1"/>
                        <w:sz w:val="18"/>
                        <w:szCs w:val="18"/>
                      </w:rPr>
                      <m:t>ψ</m:t>
                    </m:r>
                    <m:sSup>
                      <m:sSupPr>
                        <m:ctrlPr>
                          <w:rPr>
                            <w:rFonts w:ascii="Cambria Math" w:hAnsi="Cambria Math" w:cs="Times New Roman"/>
                            <w:i/>
                            <w:color w:val="000000" w:themeColor="text1"/>
                            <w:sz w:val="18"/>
                            <w:szCs w:val="18"/>
                          </w:rPr>
                        </m:ctrlPr>
                      </m:sSupPr>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r,</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e>
                        </m:d>
                      </m:e>
                      <m:sup>
                        <m:r>
                          <w:rPr>
                            <w:rFonts w:ascii="Cambria Math" w:hAnsi="Cambria Math" w:cs="Times New Roman"/>
                            <w:color w:val="000000" w:themeColor="text1"/>
                            <w:sz w:val="18"/>
                            <w:szCs w:val="18"/>
                          </w:rPr>
                          <m:t>2</m:t>
                        </m:r>
                      </m:sup>
                    </m:sSup>
                    <m:d>
                      <m:dPr>
                        <m:begChr m:val="{"/>
                        <m:endChr m:val="}"/>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ℏ</m:t>
                                </m:r>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(a-r)</m:t>
                            </m:r>
                          </m:num>
                          <m:den>
                            <m:r>
                              <w:rPr>
                                <w:rFonts w:ascii="Cambria Math" w:hAnsi="Cambria Math" w:cs="Times New Roman"/>
                                <w:color w:val="000000" w:themeColor="text1"/>
                                <w:sz w:val="18"/>
                                <w:szCs w:val="18"/>
                              </w:rPr>
                              <m:t>2</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a</m:t>
                                </m:r>
                              </m:e>
                              <m:sup>
                                <m:r>
                                  <w:rPr>
                                    <w:rFonts w:ascii="Cambria Math" w:hAnsi="Cambria Math" w:cs="Times New Roman"/>
                                    <w:color w:val="000000" w:themeColor="text1"/>
                                    <w:sz w:val="18"/>
                                    <w:szCs w:val="18"/>
                                  </w:rPr>
                                  <m:t>2</m:t>
                                </m:r>
                              </m:sup>
                            </m:sSup>
                            <m:r>
                              <w:rPr>
                                <w:rFonts w:ascii="Cambria Math" w:hAnsi="Cambria Math" w:cs="Times New Roman"/>
                                <w:color w:val="000000" w:themeColor="text1"/>
                                <w:sz w:val="18"/>
                                <w:szCs w:val="18"/>
                              </w:rPr>
                              <m:t>rμ</m:t>
                            </m:r>
                          </m:den>
                        </m:f>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V</m:t>
                            </m:r>
                          </m:e>
                          <m:sub>
                            <m:r>
                              <w:rPr>
                                <w:rFonts w:ascii="Cambria Math" w:hAnsi="Cambria Math" w:cs="Times New Roman"/>
                                <w:color w:val="000000" w:themeColor="text1"/>
                                <w:sz w:val="18"/>
                                <w:szCs w:val="18"/>
                              </w:rPr>
                              <m:t>eh</m:t>
                            </m:r>
                          </m:sub>
                        </m:sSub>
                      </m:e>
                    </m:d>
                    <m:r>
                      <w:rPr>
                        <w:rFonts w:ascii="Cambria Math" w:hAnsi="Cambria Math" w:cs="Times New Roman"/>
                        <w:color w:val="000000" w:themeColor="text1"/>
                        <w:sz w:val="18"/>
                        <w:szCs w:val="18"/>
                      </w:rPr>
                      <m:t>r d</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d</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z</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dr</m:t>
                    </m:r>
                  </m:e>
                </m:nary>
              </m:e>
            </m:nary>
          </m:e>
        </m:nary>
      </m:oMath>
      <w:r w:rsidR="006F545B" w:rsidRPr="003F6E30">
        <w:rPr>
          <w:rFonts w:ascii="Times New Roman" w:eastAsia="Times New Roman" w:hAnsi="Times New Roman" w:cs="Times New Roman"/>
          <w:color w:val="000000" w:themeColor="text1"/>
          <w:sz w:val="18"/>
          <w:szCs w:val="18"/>
        </w:rPr>
        <w:tab/>
      </w:r>
      <w:r w:rsidR="00EA72A0" w:rsidRPr="003F6E30">
        <w:rPr>
          <w:rFonts w:ascii="Times New Roman" w:eastAsia="Times New Roman" w:hAnsi="Times New Roman" w:cs="Times New Roman"/>
          <w:color w:val="000000" w:themeColor="text1"/>
          <w:sz w:val="18"/>
          <w:szCs w:val="18"/>
        </w:rPr>
        <w:tab/>
      </w:r>
      <w:r w:rsidR="006F545B" w:rsidRPr="003F6E30">
        <w:rPr>
          <w:rFonts w:ascii="Times New Roman" w:hAnsi="Times New Roman" w:cs="Times New Roman"/>
          <w:color w:val="000000" w:themeColor="text1"/>
          <w:sz w:val="18"/>
          <w:szCs w:val="18"/>
        </w:rPr>
        <w:t>(</w:t>
      </w:r>
      <w:r w:rsidR="006F545B" w:rsidRPr="003F6E30">
        <w:rPr>
          <w:rFonts w:ascii="Times New Roman" w:hAnsi="Times New Roman" w:cs="Times New Roman"/>
          <w:color w:val="000000" w:themeColor="text1"/>
          <w:sz w:val="18"/>
          <w:szCs w:val="18"/>
        </w:rPr>
        <w:fldChar w:fldCharType="begin"/>
      </w:r>
      <w:r w:rsidR="006F545B" w:rsidRPr="003F6E30">
        <w:rPr>
          <w:rFonts w:ascii="Times New Roman" w:hAnsi="Times New Roman" w:cs="Times New Roman"/>
          <w:color w:val="000000" w:themeColor="text1"/>
          <w:sz w:val="18"/>
          <w:szCs w:val="18"/>
        </w:rPr>
        <w:instrText xml:space="preserve"> seq eq </w:instrText>
      </w:r>
      <w:r w:rsidR="006F545B"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35</w:t>
      </w:r>
      <w:r w:rsidR="006F545B" w:rsidRPr="003F6E30">
        <w:rPr>
          <w:rFonts w:ascii="Times New Roman" w:hAnsi="Times New Roman" w:cs="Times New Roman"/>
          <w:noProof/>
          <w:color w:val="000000" w:themeColor="text1"/>
          <w:sz w:val="18"/>
          <w:szCs w:val="18"/>
        </w:rPr>
        <w:fldChar w:fldCharType="end"/>
      </w:r>
      <w:r w:rsidR="006F545B" w:rsidRPr="003F6E30">
        <w:rPr>
          <w:rFonts w:ascii="Times New Roman" w:hAnsi="Times New Roman" w:cs="Times New Roman"/>
          <w:color w:val="000000" w:themeColor="text1"/>
          <w:sz w:val="18"/>
          <w:szCs w:val="18"/>
        </w:rPr>
        <w:t>)</w:t>
      </w:r>
    </w:p>
    <w:p w14:paraId="5FE75851" w14:textId="77777777" w:rsidR="006F545B" w:rsidRPr="003F6E30" w:rsidRDefault="006F545B" w:rsidP="00CC2972">
      <w:pPr>
        <w:spacing w:line="240" w:lineRule="auto"/>
        <w:contextualSpacing/>
        <w:jc w:val="both"/>
        <w:rPr>
          <w:rFonts w:ascii="Times New Roman" w:hAnsi="Times New Roman" w:cs="Times New Roman"/>
          <w:color w:val="000000" w:themeColor="text1"/>
          <w:sz w:val="18"/>
          <w:szCs w:val="18"/>
        </w:rPr>
      </w:pPr>
    </w:p>
    <w:p w14:paraId="091575CB" w14:textId="459C5291" w:rsidR="00D11B6D" w:rsidRPr="003F6E30" w:rsidRDefault="00D11B6D"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The summations in Eq (</w:t>
      </w:r>
      <w:r w:rsidR="002212ED" w:rsidRPr="003F6E30">
        <w:rPr>
          <w:rFonts w:ascii="Times New Roman" w:hAnsi="Times New Roman" w:cs="Times New Roman"/>
          <w:color w:val="000000" w:themeColor="text1"/>
          <w:sz w:val="18"/>
          <w:szCs w:val="18"/>
        </w:rPr>
        <w:t>31</w:t>
      </w:r>
      <w:r w:rsidRPr="003F6E30">
        <w:rPr>
          <w:rFonts w:ascii="Times New Roman" w:hAnsi="Times New Roman" w:cs="Times New Roman"/>
          <w:color w:val="000000" w:themeColor="text1"/>
          <w:sz w:val="18"/>
          <w:szCs w:val="18"/>
        </w:rPr>
        <w:t>) and (</w:t>
      </w:r>
      <w:r w:rsidR="002212ED" w:rsidRPr="003F6E30">
        <w:rPr>
          <w:rFonts w:ascii="Times New Roman" w:hAnsi="Times New Roman" w:cs="Times New Roman"/>
          <w:color w:val="000000" w:themeColor="text1"/>
          <w:sz w:val="18"/>
          <w:szCs w:val="18"/>
        </w:rPr>
        <w:t>32</w:t>
      </w:r>
      <w:r w:rsidRPr="003F6E30">
        <w:rPr>
          <w:rFonts w:ascii="Times New Roman" w:hAnsi="Times New Roman" w:cs="Times New Roman"/>
          <w:color w:val="000000" w:themeColor="text1"/>
          <w:sz w:val="18"/>
          <w:szCs w:val="18"/>
        </w:rPr>
        <w:t xml:space="preserve">) run from </w:t>
      </w:r>
      <m:oMath>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to </w:t>
      </w:r>
      <m:oMath>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however we found that numerically only the first 10</w:t>
      </w:r>
      <w:r w:rsidR="00D14B1C"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terms are needed. Using in-house code written on </w:t>
      </w:r>
      <w:r w:rsidR="0026445D" w:rsidRPr="003F6E30">
        <w:rPr>
          <w:rFonts w:ascii="Times New Roman" w:hAnsi="Times New Roman" w:cs="Times New Roman"/>
          <w:color w:val="000000" w:themeColor="text1"/>
          <w:sz w:val="18"/>
          <w:szCs w:val="18"/>
        </w:rPr>
        <w:t>MATLAB</w:t>
      </w:r>
      <w:r w:rsidRPr="003F6E30">
        <w:rPr>
          <w:rFonts w:ascii="Times New Roman" w:hAnsi="Times New Roman" w:cs="Times New Roman"/>
          <w:color w:val="000000" w:themeColor="text1"/>
          <w:sz w:val="18"/>
          <w:szCs w:val="18"/>
        </w:rPr>
        <w:t xml:space="preserve">, the integral in </w:t>
      </w:r>
      <w:r w:rsidR="007A6AF9" w:rsidRPr="003F6E30">
        <w:rPr>
          <w:rFonts w:ascii="Times New Roman" w:hAnsi="Times New Roman" w:cs="Times New Roman"/>
          <w:color w:val="000000" w:themeColor="text1"/>
          <w:sz w:val="18"/>
          <w:szCs w:val="18"/>
        </w:rPr>
        <w:t>Eq. (34)</w:t>
      </w:r>
      <w:r w:rsidRPr="003F6E30">
        <w:rPr>
          <w:rFonts w:ascii="Times New Roman" w:hAnsi="Times New Roman" w:cs="Times New Roman"/>
          <w:color w:val="000000" w:themeColor="text1"/>
          <w:sz w:val="18"/>
          <w:szCs w:val="18"/>
        </w:rPr>
        <w:t xml:space="preserve"> was solved for a range of exciton radii (</w:t>
      </w:r>
      <m:oMath>
        <m:r>
          <w:rPr>
            <w:rFonts w:ascii="Cambria Math" w:hAnsi="Cambria Math" w:cs="Times New Roman"/>
            <w:color w:val="000000" w:themeColor="text1"/>
            <w:sz w:val="18"/>
            <w:szCs w:val="18"/>
          </w:rPr>
          <m:t>a</m:t>
        </m:r>
      </m:oMath>
      <w:r w:rsidRPr="003F6E30">
        <w:rPr>
          <w:rFonts w:ascii="Times New Roman" w:hAnsi="Times New Roman" w:cs="Times New Roman"/>
          <w:color w:val="000000" w:themeColor="text1"/>
          <w:sz w:val="18"/>
          <w:szCs w:val="18"/>
        </w:rPr>
        <w:t xml:space="preserve">), and the value of </w:t>
      </w:r>
      <m:oMath>
        <m:r>
          <w:rPr>
            <w:rFonts w:ascii="Cambria Math" w:hAnsi="Cambria Math" w:cs="Times New Roman"/>
            <w:color w:val="000000" w:themeColor="text1"/>
            <w:sz w:val="18"/>
            <w:szCs w:val="18"/>
          </w:rPr>
          <m:t>a</m:t>
        </m:r>
      </m:oMath>
      <w:r w:rsidRPr="003F6E30">
        <w:rPr>
          <w:rFonts w:ascii="Times New Roman" w:hAnsi="Times New Roman" w:cs="Times New Roman"/>
          <w:color w:val="000000" w:themeColor="text1"/>
          <w:sz w:val="18"/>
          <w:szCs w:val="18"/>
        </w:rPr>
        <w:t xml:space="preserve"> that minimized the integral was then used to calculate the binding energy according to Eq. </w:t>
      </w:r>
      <w:r w:rsidR="002F1440" w:rsidRPr="003F6E30">
        <w:rPr>
          <w:rFonts w:ascii="Times New Roman" w:hAnsi="Times New Roman" w:cs="Times New Roman"/>
          <w:color w:val="000000" w:themeColor="text1"/>
          <w:sz w:val="18"/>
          <w:szCs w:val="18"/>
        </w:rPr>
        <w:t>(35)</w:t>
      </w:r>
      <w:r w:rsidRPr="003F6E30">
        <w:rPr>
          <w:rFonts w:ascii="Times New Roman" w:hAnsi="Times New Roman" w:cs="Times New Roman"/>
          <w:color w:val="000000" w:themeColor="text1"/>
          <w:sz w:val="18"/>
          <w:szCs w:val="18"/>
        </w:rPr>
        <w:t>.</w:t>
      </w:r>
    </w:p>
    <w:p w14:paraId="5009D43E" w14:textId="77777777" w:rsidR="00413484" w:rsidRPr="003F6E30" w:rsidRDefault="00413484" w:rsidP="00CC2972">
      <w:pPr>
        <w:spacing w:line="240" w:lineRule="auto"/>
        <w:contextualSpacing/>
        <w:jc w:val="both"/>
        <w:rPr>
          <w:rFonts w:ascii="Times New Roman" w:hAnsi="Times New Roman" w:cs="Times New Roman"/>
          <w:color w:val="000000" w:themeColor="text1"/>
          <w:sz w:val="18"/>
          <w:szCs w:val="18"/>
        </w:rPr>
      </w:pPr>
    </w:p>
    <w:p w14:paraId="3047BE5E" w14:textId="0189C23C" w:rsidR="007D519D" w:rsidRPr="003F6E30" w:rsidRDefault="007D519D" w:rsidP="007D519D">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drawing>
          <wp:inline distT="0" distB="0" distL="0" distR="0" wp14:anchorId="531EEFFF" wp14:editId="0A79E66E">
            <wp:extent cx="2187018" cy="3141345"/>
            <wp:effectExtent l="0" t="0" r="0" b="0"/>
            <wp:docPr id="8" name="Picture 7" descr="Chart&#10;&#10;Description automatically generated">
              <a:extLst xmlns:a="http://schemas.openxmlformats.org/drawingml/2006/main">
                <a:ext uri="{FF2B5EF4-FFF2-40B4-BE49-F238E27FC236}">
                  <a16:creationId xmlns:a16="http://schemas.microsoft.com/office/drawing/2014/main" id="{86AC6A7A-2393-7B43-13DC-B4B7E5D05E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10;&#10;Description automatically generated">
                      <a:extLst>
                        <a:ext uri="{FF2B5EF4-FFF2-40B4-BE49-F238E27FC236}">
                          <a16:creationId xmlns:a16="http://schemas.microsoft.com/office/drawing/2014/main" id="{86AC6A7A-2393-7B43-13DC-B4B7E5D05ED0}"/>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93114" cy="3150101"/>
                    </a:xfrm>
                    <a:prstGeom prst="rect">
                      <a:avLst/>
                    </a:prstGeom>
                  </pic:spPr>
                </pic:pic>
              </a:graphicData>
            </a:graphic>
          </wp:inline>
        </w:drawing>
      </w:r>
    </w:p>
    <w:p w14:paraId="5AE8DC82" w14:textId="233001C6" w:rsidR="00AC504A" w:rsidRPr="003F6E30" w:rsidRDefault="00E441EF" w:rsidP="00AC504A">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w:t>
      </w:r>
      <w:r w:rsidR="00877D79"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w:t>
      </w:r>
      <w:r w:rsidR="00877D79" w:rsidRPr="003F6E30">
        <w:rPr>
          <w:rFonts w:ascii="Times New Roman" w:hAnsi="Times New Roman" w:cs="Times New Roman"/>
          <w:b/>
          <w:bCs/>
          <w:color w:val="000000" w:themeColor="text1"/>
          <w:sz w:val="18"/>
          <w:szCs w:val="18"/>
        </w:rPr>
        <w:t>S13</w:t>
      </w:r>
      <w:r w:rsidRPr="003F6E30">
        <w:rPr>
          <w:rFonts w:ascii="Times New Roman" w:hAnsi="Times New Roman" w:cs="Times New Roman"/>
          <w:color w:val="000000" w:themeColor="text1"/>
          <w:sz w:val="18"/>
          <w:szCs w:val="18"/>
        </w:rPr>
        <w:t xml:space="preserve">: (a) The exciton binding energy, </w:t>
      </w:r>
      <w:r w:rsidRPr="003F6E30">
        <w:rPr>
          <w:rFonts w:ascii="Times New Roman" w:eastAsiaTheme="minorEastAsia" w:hAnsi="Times New Roman" w:cs="Times New Roman"/>
          <w:color w:val="000000" w:themeColor="text1"/>
          <w:sz w:val="18"/>
          <w:szCs w:val="18"/>
        </w:rPr>
        <w:t xml:space="preserve">as determined by the </w:t>
      </w:r>
      <w:r w:rsidR="0022084C" w:rsidRPr="003F6E30">
        <w:rPr>
          <w:rFonts w:ascii="Times New Roman" w:eastAsiaTheme="minorEastAsia" w:hAnsi="Times New Roman" w:cs="Times New Roman"/>
          <w:color w:val="000000" w:themeColor="text1"/>
          <w:sz w:val="18"/>
          <w:szCs w:val="18"/>
        </w:rPr>
        <w:t>isolated QW</w:t>
      </w:r>
      <w:r w:rsidRPr="003F6E30">
        <w:rPr>
          <w:rFonts w:ascii="Times New Roman" w:hAnsi="Times New Roman" w:cs="Times New Roman"/>
          <w:color w:val="000000" w:themeColor="text1"/>
          <w:sz w:val="18"/>
          <w:szCs w:val="18"/>
        </w:rPr>
        <w:t xml:space="preserve"> model for a wide range of perpendicular e</w:t>
      </w:r>
      <w:r w:rsidR="00286AE9" w:rsidRPr="003F6E30">
        <w:rPr>
          <w:rFonts w:ascii="Times New Roman" w:hAnsi="Times New Roman" w:cs="Times New Roman"/>
          <w:color w:val="000000" w:themeColor="text1"/>
          <w:sz w:val="18"/>
          <w:szCs w:val="18"/>
        </w:rPr>
        <w:t>lectron</w:t>
      </w:r>
      <w:r w:rsidRPr="003F6E30">
        <w:rPr>
          <w:rFonts w:ascii="Times New Roman" w:hAnsi="Times New Roman" w:cs="Times New Roman"/>
          <w:color w:val="000000" w:themeColor="text1"/>
          <w:sz w:val="18"/>
          <w:szCs w:val="18"/>
        </w:rPr>
        <w:t>/h</w:t>
      </w:r>
      <w:r w:rsidR="00286AE9" w:rsidRPr="003F6E30">
        <w:rPr>
          <w:rFonts w:ascii="Times New Roman" w:hAnsi="Times New Roman" w:cs="Times New Roman"/>
          <w:color w:val="000000" w:themeColor="text1"/>
          <w:sz w:val="18"/>
          <w:szCs w:val="18"/>
        </w:rPr>
        <w:t>ole</w:t>
      </w:r>
      <w:r w:rsidRPr="003F6E30">
        <w:rPr>
          <w:rFonts w:ascii="Times New Roman" w:hAnsi="Times New Roman" w:cs="Times New Roman"/>
          <w:color w:val="000000" w:themeColor="text1"/>
          <w:sz w:val="18"/>
          <w:szCs w:val="18"/>
        </w:rPr>
        <w:t xml:space="preserve"> masses. (b) The exciton radius, </w:t>
      </w:r>
      <w:r w:rsidRPr="003F6E30">
        <w:rPr>
          <w:rFonts w:ascii="Times New Roman" w:eastAsiaTheme="minorEastAsia" w:hAnsi="Times New Roman" w:cs="Times New Roman"/>
          <w:color w:val="000000" w:themeColor="text1"/>
          <w:sz w:val="18"/>
          <w:szCs w:val="18"/>
        </w:rPr>
        <w:t xml:space="preserve">as determined by the </w:t>
      </w:r>
      <w:r w:rsidR="00EB00B5" w:rsidRPr="003F6E30">
        <w:rPr>
          <w:rFonts w:ascii="Times New Roman" w:eastAsiaTheme="minorEastAsia" w:hAnsi="Times New Roman" w:cs="Times New Roman"/>
          <w:color w:val="000000" w:themeColor="text1"/>
          <w:sz w:val="18"/>
          <w:szCs w:val="18"/>
        </w:rPr>
        <w:t xml:space="preserve">isolated </w:t>
      </w:r>
      <w:r w:rsidRPr="003F6E30">
        <w:rPr>
          <w:rFonts w:ascii="Times New Roman" w:hAnsi="Times New Roman" w:cs="Times New Roman"/>
          <w:color w:val="000000" w:themeColor="text1"/>
          <w:sz w:val="18"/>
          <w:szCs w:val="18"/>
        </w:rPr>
        <w:t xml:space="preserve">QW model for a wide range of perpendicular e/h masses. </w:t>
      </w:r>
      <w:r w:rsidR="004C1C82" w:rsidRPr="003F6E30">
        <w:rPr>
          <w:rFonts w:ascii="Times New Roman" w:hAnsi="Times New Roman" w:cs="Times New Roman"/>
          <w:color w:val="000000" w:themeColor="text1"/>
          <w:sz w:val="18"/>
          <w:szCs w:val="18"/>
        </w:rPr>
        <w:t>Note the small dependence of b</w:t>
      </w:r>
      <w:r w:rsidRPr="003F6E30">
        <w:rPr>
          <w:rFonts w:ascii="Times New Roman" w:hAnsi="Times New Roman" w:cs="Times New Roman"/>
          <w:color w:val="000000" w:themeColor="text1"/>
          <w:sz w:val="18"/>
          <w:szCs w:val="18"/>
        </w:rPr>
        <w:t xml:space="preserve">oth variables on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xml:space="preserve">. </w:t>
      </w:r>
    </w:p>
    <w:p w14:paraId="6103C3D8" w14:textId="77777777" w:rsidR="004C1C82" w:rsidRPr="003F6E30" w:rsidRDefault="004C1C82" w:rsidP="00AC504A">
      <w:pPr>
        <w:spacing w:line="240" w:lineRule="auto"/>
        <w:contextualSpacing/>
        <w:jc w:val="both"/>
        <w:rPr>
          <w:rFonts w:ascii="Times New Roman" w:hAnsi="Times New Roman" w:cs="Times New Roman"/>
          <w:color w:val="000000" w:themeColor="text1"/>
          <w:sz w:val="18"/>
          <w:szCs w:val="18"/>
        </w:rPr>
      </w:pPr>
    </w:p>
    <w:p w14:paraId="5B417282" w14:textId="76187A37" w:rsidR="00D11B6D" w:rsidRPr="003F6E30" w:rsidRDefault="00D11B6D"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lastRenderedPageBreak/>
        <w:tab/>
        <w:t xml:space="preserve">The shortcomings of the effective-mass approximation (EMA) in the case of n = 1 2D MHPs have been discussed extensively by Even, Katan, and others </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&lt;EndNote&gt;&lt;Cite&gt;&lt;Author&gt;Even&lt;/Author&gt;&lt;Year&gt;2014&lt;/Year&gt;&lt;RecNum&gt;186&lt;/RecNum&gt;&lt;DisplayText&gt;&lt;style face="superscript"&gt;66,81&lt;/style&gt;&lt;/DisplayText&gt;&lt;record&gt;&lt;rec-number&gt;186&lt;/rec-number&gt;&lt;foreign-keys&gt;&lt;key app="EN" db-id="pea9fxf0h55w59eeadux2dsmxxvefd0vzz9f" timestamp="1631826985"&gt;186&lt;/key&gt;&lt;/foreign-keys&gt;&lt;ref-type name="Journal Article"&gt;17&lt;/ref-type&gt;&lt;contributors&gt;&lt;authors&gt;&lt;author&gt;Even, Jacky&lt;/author&gt;&lt;author&gt;Pedesseau, Laurent&lt;/author&gt;&lt;author&gt;Katan, Claudine&lt;/author&gt;&lt;/authors&gt;&lt;/contributors&gt;&lt;titles&gt;&lt;title&gt;Understanding quantum confinement of charge carriers in layered 2D hybrid perovskites&lt;/title&gt;&lt;secondary-title&gt;ChemPhysChem&lt;/secondary-title&gt;&lt;/titles&gt;&lt;periodical&gt;&lt;full-title&gt;ChemPhysChem&lt;/full-title&gt;&lt;/periodical&gt;&lt;pages&gt;3733–3741&lt;/pages&gt;&lt;volume&gt;15&lt;/volume&gt;&lt;number&gt;17&lt;/number&gt;&lt;dates&gt;&lt;year&gt;2014&lt;/year&gt;&lt;/dates&gt;&lt;urls&gt;&lt;/urls&gt;&lt;/record&gt;&lt;/Cite&gt;&lt;Cite&gt;&lt;Author&gt;Katan&lt;/Author&gt;&lt;Year&gt;2019&lt;/Year&gt;&lt;RecNum&gt;421&lt;/RecNum&gt;&lt;record&gt;&lt;rec-number&gt;421&lt;/rec-number&gt;&lt;foreign-keys&gt;&lt;key app="EN" db-id="pea9fxf0h55w59eeadux2dsmxxvefd0vzz9f" timestamp="1656804265"&gt;421&lt;/key&gt;&lt;/foreign-keys&gt;&lt;ref-type name="Journal Article"&gt;17&lt;/ref-type&gt;&lt;contributors&gt;&lt;authors&gt;&lt;author&gt;Katan, Claudine&lt;/author&gt;&lt;author&gt;Mercier, Nicolas&lt;/author&gt;&lt;author&gt;Even, Jacky&lt;/author&gt;&lt;/authors&gt;&lt;/contributors&gt;&lt;titles&gt;&lt;title&gt;Quantum and dielectric confinement effects in lower-dimensional hybrid perovskite semiconductors&lt;/title&gt;&lt;secondary-title&gt;Chemical reviews&lt;/secondary-title&gt;&lt;/titles&gt;&lt;periodical&gt;&lt;full-title&gt;Chemical Reviews&lt;/full-title&gt;&lt;abbr-1&gt;Chem. Rev.&lt;/abbr-1&gt;&lt;abbr-2&gt;Chem Rev&lt;/abbr-2&gt;&lt;/periodical&gt;&lt;pages&gt;3140-3192&lt;/pages&gt;&lt;volume&gt;119&lt;/volume&gt;&lt;number&gt;5&lt;/number&gt;&lt;dates&gt;&lt;year&gt;2019&lt;/year&gt;&lt;/dates&gt;&lt;isbn&gt;0009-2665&lt;/isbn&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66,81</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In particular it has been shown that the CBM and VBM along the c-axis (perpendicular to the layer) are </w:t>
      </w:r>
      <w:r w:rsidR="0026445D" w:rsidRPr="003F6E30">
        <w:rPr>
          <w:rFonts w:ascii="Times New Roman" w:hAnsi="Times New Roman" w:cs="Times New Roman"/>
          <w:color w:val="000000" w:themeColor="text1"/>
          <w:sz w:val="18"/>
          <w:szCs w:val="18"/>
        </w:rPr>
        <w:t>nonparabolic</w:t>
      </w:r>
      <w:r w:rsidRPr="003F6E30">
        <w:rPr>
          <w:rFonts w:ascii="Times New Roman" w:hAnsi="Times New Roman" w:cs="Times New Roman"/>
          <w:color w:val="000000" w:themeColor="text1"/>
          <w:sz w:val="18"/>
          <w:szCs w:val="18"/>
        </w:rPr>
        <w:t xml:space="preserve"> and thus the effective masses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oMath>
      <w:r w:rsidRPr="003F6E30">
        <w:rPr>
          <w:rFonts w:ascii="Times New Roman" w:eastAsiaTheme="minorEastAsia" w:hAnsi="Times New Roman" w:cs="Times New Roman"/>
          <w:color w:val="000000" w:themeColor="text1"/>
          <w:sz w:val="18"/>
          <w:szCs w:val="18"/>
        </w:rPr>
        <w:t xml:space="preserve"> are </w:t>
      </w:r>
      <w:r w:rsidRPr="003F6E30">
        <w:rPr>
          <w:rFonts w:ascii="Times New Roman" w:hAnsi="Times New Roman" w:cs="Times New Roman"/>
          <w:color w:val="000000" w:themeColor="text1"/>
          <w:sz w:val="18"/>
          <w:szCs w:val="18"/>
        </w:rPr>
        <w:t xml:space="preserve">not well defined. Therefore, the effectiveness of the </w:t>
      </w:r>
      <w:r w:rsidR="00265014" w:rsidRPr="003F6E30">
        <w:rPr>
          <w:rFonts w:ascii="Times New Roman" w:hAnsi="Times New Roman" w:cs="Times New Roman"/>
          <w:color w:val="000000" w:themeColor="text1"/>
          <w:sz w:val="18"/>
          <w:szCs w:val="18"/>
        </w:rPr>
        <w:t xml:space="preserve">isolated </w:t>
      </w:r>
      <w:r w:rsidRPr="003F6E30">
        <w:rPr>
          <w:rFonts w:ascii="Times New Roman" w:hAnsi="Times New Roman" w:cs="Times New Roman"/>
          <w:color w:val="000000" w:themeColor="text1"/>
          <w:sz w:val="18"/>
          <w:szCs w:val="18"/>
        </w:rPr>
        <w:t xml:space="preserve">QW model, which depends on the EMA, is somewhat surprising. We attribute this to the model’s lack of sensitivity to the perpendicular masses. In </w:t>
      </w:r>
      <w:r w:rsidRPr="003F6E30">
        <w:rPr>
          <w:rFonts w:ascii="Times New Roman" w:hAnsi="Times New Roman" w:cs="Times New Roman"/>
          <w:b/>
          <w:bCs/>
          <w:color w:val="000000" w:themeColor="text1"/>
          <w:sz w:val="18"/>
          <w:szCs w:val="18"/>
        </w:rPr>
        <w:t>Fig</w:t>
      </w:r>
      <w:r w:rsidR="0054278D"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w:t>
      </w:r>
      <w:r w:rsidR="0054278D" w:rsidRPr="003F6E30">
        <w:rPr>
          <w:rFonts w:ascii="Times New Roman" w:hAnsi="Times New Roman" w:cs="Times New Roman"/>
          <w:b/>
          <w:bCs/>
          <w:color w:val="000000" w:themeColor="text1"/>
          <w:sz w:val="18"/>
          <w:szCs w:val="18"/>
        </w:rPr>
        <w:t>13</w:t>
      </w:r>
      <w:r w:rsidRPr="003F6E30">
        <w:rPr>
          <w:rFonts w:ascii="Times New Roman" w:hAnsi="Times New Roman" w:cs="Times New Roman"/>
          <w:color w:val="000000" w:themeColor="text1"/>
          <w:sz w:val="18"/>
          <w:szCs w:val="18"/>
        </w:rPr>
        <w:t xml:space="preserve">, the predictions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a</m:t>
        </m:r>
      </m:oMath>
      <w:r w:rsidRPr="003F6E30">
        <w:rPr>
          <w:rFonts w:ascii="Times New Roman" w:hAnsi="Times New Roman" w:cs="Times New Roman"/>
          <w:color w:val="000000" w:themeColor="text1"/>
          <w:sz w:val="18"/>
          <w:szCs w:val="18"/>
        </w:rPr>
        <w:t xml:space="preserve"> are shown for a grid of perpendicular masses covering the space of {</w:t>
      </w:r>
      <m:oMath>
        <m:r>
          <m:rPr>
            <m:sty m:val="p"/>
          </m:rPr>
          <w:rPr>
            <w:rFonts w:ascii="Cambria Math" w:hAnsi="Cambria Math" w:cs="Times New Roman"/>
            <w:color w:val="000000" w:themeColor="text1"/>
            <w:sz w:val="18"/>
            <w:szCs w:val="18"/>
          </w:rPr>
          <m:t>0.1</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r>
          <m:rPr>
            <m:sty m:val="p"/>
          </m:rPr>
          <w:rPr>
            <w:rFonts w:ascii="Cambria Math" w:hAnsi="Cambria Math" w:cs="Times New Roman"/>
            <w:color w:val="000000" w:themeColor="text1"/>
            <w:sz w:val="18"/>
            <w:szCs w:val="18"/>
          </w:rPr>
          <m:t xml:space="preserve"> </m:t>
        </m:r>
        <m:r>
          <w:rPr>
            <w:rFonts w:ascii="Cambria Math" w:hAnsi="Cambria Math" w:cs="Times New Roman"/>
            <w:color w:val="000000" w:themeColor="text1"/>
            <w:sz w:val="18"/>
            <w:szCs w:val="18"/>
          </w:rPr>
          <m:t>&lt;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r>
          <w:rPr>
            <w:rFonts w:ascii="Cambria Math" w:hAnsi="Cambria Math" w:cs="Times New Roman"/>
            <w:color w:val="000000" w:themeColor="text1"/>
            <w:sz w:val="18"/>
            <w:szCs w:val="18"/>
          </w:rPr>
          <m:t>&lt;</m:t>
        </m:r>
        <m:r>
          <m:rPr>
            <m:sty m:val="p"/>
          </m:rPr>
          <w:rPr>
            <w:rFonts w:ascii="Cambria Math" w:hAnsi="Cambria Math" w:cs="Times New Roman"/>
            <w:color w:val="000000" w:themeColor="text1"/>
            <w:sz w:val="18"/>
            <w:szCs w:val="18"/>
          </w:rPr>
          <m:t>0.5</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w:t>
      </w:r>
      <m:oMath>
        <m:r>
          <m:rPr>
            <m:sty m:val="p"/>
          </m:rPr>
          <w:rPr>
            <w:rFonts w:ascii="Cambria Math" w:hAnsi="Cambria Math" w:cs="Times New Roman"/>
            <w:color w:val="000000" w:themeColor="text1"/>
            <w:sz w:val="18"/>
            <w:szCs w:val="18"/>
          </w:rPr>
          <m:t>0.1</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r>
          <m:rPr>
            <m:sty m:val="p"/>
          </m:rPr>
          <w:rPr>
            <w:rFonts w:ascii="Cambria Math" w:hAnsi="Cambria Math" w:cs="Times New Roman"/>
            <w:color w:val="000000" w:themeColor="text1"/>
            <w:sz w:val="18"/>
            <w:szCs w:val="18"/>
          </w:rPr>
          <m:t xml:space="preserve"> </m:t>
        </m:r>
        <m:r>
          <w:rPr>
            <w:rFonts w:ascii="Cambria Math" w:hAnsi="Cambria Math" w:cs="Times New Roman"/>
            <w:color w:val="000000" w:themeColor="text1"/>
            <w:sz w:val="18"/>
            <w:szCs w:val="18"/>
          </w:rPr>
          <m:t>&lt;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r>
          <w:rPr>
            <w:rFonts w:ascii="Cambria Math" w:hAnsi="Cambria Math" w:cs="Times New Roman"/>
            <w:color w:val="000000" w:themeColor="text1"/>
            <w:sz w:val="18"/>
            <w:szCs w:val="18"/>
          </w:rPr>
          <m:t>&lt;</m:t>
        </m:r>
        <m:r>
          <m:rPr>
            <m:sty m:val="p"/>
          </m:rPr>
          <w:rPr>
            <w:rFonts w:ascii="Cambria Math" w:hAnsi="Cambria Math" w:cs="Times New Roman"/>
            <w:color w:val="000000" w:themeColor="text1"/>
            <w:sz w:val="18"/>
            <w:szCs w:val="18"/>
          </w:rPr>
          <m:t>0.5</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We find that the binding energy is particularly insensitive to the selection of mass, only varying between 255 and 255.5 meV; the prediction of the radius varies a bit more, between 16.4 and 17.2 Å. This lack of sensitivity is good, as it shows the model does not strongly depend on the poorly-defined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⊥e</m:t>
            </m:r>
          </m:sub>
        </m:sSub>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m</m:t>
            </m:r>
          </m:e>
          <m:sub>
            <m:r>
              <w:rPr>
                <w:rFonts w:ascii="Cambria Math" w:hAnsi="Cambria Math" w:cs="Times New Roman"/>
                <w:color w:val="000000" w:themeColor="text1"/>
                <w:sz w:val="18"/>
                <w:szCs w:val="18"/>
              </w:rPr>
              <m:t>⊥h</m:t>
            </m:r>
          </m:sub>
        </m:sSub>
      </m:oMath>
      <w:r w:rsidRPr="003F6E30">
        <w:rPr>
          <w:rFonts w:ascii="Times New Roman" w:hAnsi="Times New Roman" w:cs="Times New Roman"/>
          <w:color w:val="000000" w:themeColor="text1"/>
          <w:sz w:val="18"/>
          <w:szCs w:val="18"/>
        </w:rPr>
        <w:t xml:space="preserve"> parameters. </w:t>
      </w:r>
    </w:p>
    <w:p w14:paraId="6416D6F5" w14:textId="77777777" w:rsidR="00D11B6D" w:rsidRPr="003F6E30" w:rsidRDefault="00D11B6D" w:rsidP="00CC2972">
      <w:pPr>
        <w:spacing w:line="240" w:lineRule="auto"/>
        <w:contextualSpacing/>
        <w:jc w:val="both"/>
        <w:rPr>
          <w:rFonts w:ascii="Times New Roman" w:eastAsiaTheme="minorEastAsia" w:hAnsi="Times New Roman" w:cs="Times New Roman"/>
          <w:color w:val="000000" w:themeColor="text1"/>
          <w:sz w:val="18"/>
          <w:szCs w:val="18"/>
        </w:rPr>
      </w:pPr>
    </w:p>
    <w:p w14:paraId="164A5948" w14:textId="65AAB099" w:rsidR="00AF7637" w:rsidRPr="003F6E30" w:rsidRDefault="00AF7637" w:rsidP="00AE26FB">
      <w:pPr>
        <w:pStyle w:val="Heading2"/>
      </w:pPr>
      <w:r w:rsidRPr="003F6E30">
        <w:tab/>
      </w:r>
      <w:bookmarkStart w:id="62" w:name="_Toc124242268"/>
      <w:bookmarkStart w:id="63" w:name="_Toc124242399"/>
      <w:bookmarkStart w:id="64" w:name="_Toc126472219"/>
      <w:r w:rsidRPr="003F6E30">
        <w:t>1</w:t>
      </w:r>
      <w:r w:rsidR="00280CC9" w:rsidRPr="003F6E30">
        <w:t>2</w:t>
      </w:r>
      <w:r w:rsidRPr="003F6E30">
        <w:t>.3 Input parameters</w:t>
      </w:r>
      <w:bookmarkEnd w:id="62"/>
      <w:bookmarkEnd w:id="63"/>
      <w:bookmarkEnd w:id="64"/>
    </w:p>
    <w:p w14:paraId="50222FC9" w14:textId="77777777" w:rsidR="00567CB4" w:rsidRPr="003F6E30" w:rsidRDefault="00567CB4" w:rsidP="00CC2972">
      <w:pPr>
        <w:spacing w:line="240" w:lineRule="auto"/>
        <w:contextualSpacing/>
        <w:jc w:val="both"/>
        <w:rPr>
          <w:rFonts w:ascii="Times New Roman" w:eastAsiaTheme="minorEastAsia" w:hAnsi="Times New Roman" w:cs="Times New Roman"/>
          <w:i/>
          <w:iCs/>
          <w:color w:val="000000" w:themeColor="text1"/>
          <w:sz w:val="18"/>
          <w:szCs w:val="18"/>
        </w:rPr>
      </w:pPr>
    </w:p>
    <w:p w14:paraId="23B9CAB7" w14:textId="16475FA3" w:rsidR="00035BC8" w:rsidRPr="003F6E30" w:rsidRDefault="00AF7637"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t>Our method</w:t>
      </w:r>
      <w:r w:rsidR="00CC7162" w:rsidRPr="003F6E30">
        <w:rPr>
          <w:rFonts w:ascii="Times New Roman" w:eastAsiaTheme="minorEastAsia" w:hAnsi="Times New Roman" w:cs="Times New Roman"/>
          <w:color w:val="000000" w:themeColor="text1"/>
          <w:sz w:val="18"/>
          <w:szCs w:val="18"/>
        </w:rPr>
        <w:t xml:space="preserve"> for obtaining </w:t>
      </w:r>
      <m:oMath>
        <m:r>
          <w:rPr>
            <w:rFonts w:ascii="Cambria Math" w:eastAsiaTheme="minorEastAsia" w:hAnsi="Cambria Math" w:cs="Times New Roman"/>
            <w:color w:val="000000" w:themeColor="text1"/>
            <w:sz w:val="18"/>
            <w:szCs w:val="18"/>
          </w:rPr>
          <m:t>μ</m:t>
        </m:r>
      </m:oMath>
      <w:r w:rsidR="00CC7162" w:rsidRPr="003F6E30">
        <w:rPr>
          <w:rFonts w:ascii="Times New Roman" w:eastAsiaTheme="minorEastAsia" w:hAnsi="Times New Roman" w:cs="Times New Roman"/>
          <w:color w:val="000000" w:themeColor="text1"/>
          <w:sz w:val="18"/>
          <w:szCs w:val="18"/>
        </w:rPr>
        <w:t xml:space="preserve"> is explained in </w:t>
      </w:r>
      <w:r w:rsidR="00B83CA6" w:rsidRPr="003F6E30">
        <w:rPr>
          <w:rFonts w:ascii="Times New Roman" w:eastAsiaTheme="minorEastAsia" w:hAnsi="Times New Roman" w:cs="Times New Roman"/>
          <w:b/>
          <w:color w:val="000000" w:themeColor="text1"/>
          <w:sz w:val="18"/>
          <w:szCs w:val="18"/>
        </w:rPr>
        <w:t xml:space="preserve">Supplementary </w:t>
      </w:r>
      <w:r w:rsidR="00CC7162" w:rsidRPr="003F6E30">
        <w:rPr>
          <w:rFonts w:ascii="Times New Roman" w:eastAsiaTheme="minorEastAsia" w:hAnsi="Times New Roman" w:cs="Times New Roman"/>
          <w:b/>
          <w:color w:val="000000" w:themeColor="text1"/>
          <w:sz w:val="18"/>
          <w:szCs w:val="18"/>
        </w:rPr>
        <w:t>Section</w:t>
      </w:r>
      <w:r w:rsidR="000567FC" w:rsidRPr="003F6E30">
        <w:rPr>
          <w:rFonts w:ascii="Times New Roman" w:eastAsiaTheme="minorEastAsia" w:hAnsi="Times New Roman" w:cs="Times New Roman"/>
          <w:b/>
          <w:color w:val="000000" w:themeColor="text1"/>
          <w:sz w:val="18"/>
          <w:szCs w:val="18"/>
        </w:rPr>
        <w:t xml:space="preserve"> 10</w:t>
      </w:r>
      <w:r w:rsidR="00CC7162" w:rsidRPr="003F6E30">
        <w:rPr>
          <w:rFonts w:ascii="Times New Roman" w:eastAsiaTheme="minorEastAsia" w:hAnsi="Times New Roman" w:cs="Times New Roman"/>
          <w:color w:val="000000" w:themeColor="text1"/>
          <w:sz w:val="18"/>
          <w:szCs w:val="18"/>
        </w:rPr>
        <w:t xml:space="preserve"> and our method</w:t>
      </w:r>
      <w:r w:rsidRPr="003F6E30">
        <w:rPr>
          <w:rFonts w:ascii="Times New Roman" w:eastAsiaTheme="minorEastAsia" w:hAnsi="Times New Roman" w:cs="Times New Roman"/>
          <w:color w:val="000000" w:themeColor="text1"/>
          <w:sz w:val="18"/>
          <w:szCs w:val="18"/>
        </w:rPr>
        <w:t xml:space="preserve"> for obtaining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is explained in </w:t>
      </w:r>
      <w:r w:rsidR="00CC7162" w:rsidRPr="003F6E30">
        <w:rPr>
          <w:rFonts w:ascii="Times New Roman" w:eastAsiaTheme="minorEastAsia" w:hAnsi="Times New Roman" w:cs="Times New Roman"/>
          <w:b/>
          <w:color w:val="000000" w:themeColor="text1"/>
          <w:sz w:val="18"/>
          <w:szCs w:val="18"/>
        </w:rPr>
        <w:t>Supplementary Section 11</w:t>
      </w:r>
      <w:r w:rsidR="00CC7162"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The values for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were obtained by increasing the nominal well length by the twice the radius of the halide atom that extends into the barrier,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R</m:t>
            </m:r>
          </m:e>
          <m:sub>
            <m:r>
              <w:rPr>
                <w:rFonts w:ascii="Cambria Math" w:eastAsiaTheme="minorEastAsia" w:hAnsi="Cambria Math" w:cs="Times New Roman"/>
                <w:color w:val="000000" w:themeColor="text1"/>
                <w:sz w:val="18"/>
                <w:szCs w:val="18"/>
              </w:rPr>
              <m:t>X</m:t>
            </m:r>
          </m:sub>
        </m:sSub>
      </m:oMath>
      <w:r w:rsidRPr="003F6E30">
        <w:rPr>
          <w:rFonts w:ascii="Times New Roman" w:eastAsiaTheme="minorEastAsia" w:hAnsi="Times New Roman" w:cs="Times New Roman"/>
          <w:color w:val="000000" w:themeColor="text1"/>
          <w:sz w:val="18"/>
          <w:szCs w:val="18"/>
        </w:rPr>
        <w:t xml:space="preserve"> (one extra radius on each side of the well):</w:t>
      </w:r>
    </w:p>
    <w:p w14:paraId="4B2CA411" w14:textId="77777777" w:rsidR="00E22C2E" w:rsidRPr="003F6E30" w:rsidRDefault="00E22C2E" w:rsidP="00CC2972">
      <w:pPr>
        <w:spacing w:line="240" w:lineRule="auto"/>
        <w:contextualSpacing/>
        <w:jc w:val="both"/>
        <w:rPr>
          <w:rFonts w:ascii="Times New Roman" w:eastAsiaTheme="minorEastAsia" w:hAnsi="Times New Roman" w:cs="Times New Roman"/>
          <w:color w:val="000000" w:themeColor="text1"/>
          <w:sz w:val="18"/>
          <w:szCs w:val="18"/>
        </w:rPr>
      </w:pPr>
    </w:p>
    <w:p w14:paraId="29A2A2DA" w14:textId="39F6AE6C" w:rsidR="00035BC8" w:rsidRPr="003F6E30" w:rsidRDefault="00E22C2E"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035BC8" w:rsidRPr="003F6E30">
        <w:rPr>
          <w:rFonts w:ascii="Times New Roman" w:eastAsiaTheme="minorEastAsia" w:hAnsi="Times New Roman" w:cs="Times New Roman"/>
          <w:color w:val="000000" w:themeColor="text1"/>
          <w:sz w:val="18"/>
          <w:szCs w:val="18"/>
        </w:rPr>
        <w:tab/>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2R</m:t>
            </m:r>
          </m:e>
          <m:sub>
            <m:r>
              <w:rPr>
                <w:rFonts w:ascii="Cambria Math" w:eastAsiaTheme="minorEastAsia" w:hAnsi="Cambria Math" w:cs="Times New Roman"/>
                <w:color w:val="000000" w:themeColor="text1"/>
                <w:sz w:val="18"/>
                <w:szCs w:val="18"/>
              </w:rPr>
              <m:t>X</m:t>
            </m:r>
          </m:sub>
        </m:sSub>
      </m:oMath>
      <w:r w:rsidR="00035BC8" w:rsidRPr="003F6E30">
        <w:rPr>
          <w:rFonts w:ascii="Times New Roman" w:eastAsia="Times New Roman" w:hAnsi="Times New Roman" w:cs="Times New Roman"/>
          <w:color w:val="000000" w:themeColor="text1"/>
          <w:sz w:val="18"/>
          <w:szCs w:val="18"/>
        </w:rPr>
        <w:tab/>
      </w:r>
      <w:r w:rsidR="00035BC8" w:rsidRPr="003F6E30">
        <w:rPr>
          <w:rFonts w:ascii="Times New Roman" w:eastAsia="Times New Roman" w:hAnsi="Times New Roman" w:cs="Times New Roman"/>
          <w:color w:val="000000" w:themeColor="text1"/>
          <w:sz w:val="18"/>
          <w:szCs w:val="18"/>
        </w:rPr>
        <w:tab/>
      </w:r>
      <w:r w:rsidR="00A0375D" w:rsidRPr="003F6E30">
        <w:rPr>
          <w:rFonts w:ascii="Times New Roman" w:eastAsia="Times New Roman" w:hAnsi="Times New Roman" w:cs="Times New Roman"/>
          <w:color w:val="000000" w:themeColor="text1"/>
          <w:sz w:val="18"/>
          <w:szCs w:val="18"/>
        </w:rPr>
        <w:tab/>
      </w:r>
      <w:r w:rsidR="00035BC8"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035BC8" w:rsidRPr="003F6E30">
        <w:rPr>
          <w:rFonts w:ascii="Times New Roman" w:hAnsi="Times New Roman" w:cs="Times New Roman"/>
          <w:color w:val="000000" w:themeColor="text1"/>
          <w:sz w:val="18"/>
          <w:szCs w:val="18"/>
        </w:rPr>
        <w:t>(</w:t>
      </w:r>
      <w:r w:rsidR="00035BC8" w:rsidRPr="003F6E30">
        <w:rPr>
          <w:rFonts w:ascii="Times New Roman" w:hAnsi="Times New Roman" w:cs="Times New Roman"/>
          <w:color w:val="000000" w:themeColor="text1"/>
          <w:sz w:val="18"/>
          <w:szCs w:val="18"/>
        </w:rPr>
        <w:fldChar w:fldCharType="begin"/>
      </w:r>
      <w:r w:rsidR="00035BC8" w:rsidRPr="003F6E30">
        <w:rPr>
          <w:rFonts w:ascii="Times New Roman" w:hAnsi="Times New Roman" w:cs="Times New Roman"/>
          <w:color w:val="000000" w:themeColor="text1"/>
          <w:sz w:val="18"/>
          <w:szCs w:val="18"/>
        </w:rPr>
        <w:instrText xml:space="preserve"> seq eq </w:instrText>
      </w:r>
      <w:r w:rsidR="00035BC8"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36</w:t>
      </w:r>
      <w:r w:rsidR="00035BC8" w:rsidRPr="003F6E30">
        <w:rPr>
          <w:rFonts w:ascii="Times New Roman" w:hAnsi="Times New Roman" w:cs="Times New Roman"/>
          <w:noProof/>
          <w:color w:val="000000" w:themeColor="text1"/>
          <w:sz w:val="18"/>
          <w:szCs w:val="18"/>
        </w:rPr>
        <w:fldChar w:fldCharType="end"/>
      </w:r>
      <w:r w:rsidR="00035BC8" w:rsidRPr="003F6E30">
        <w:rPr>
          <w:rFonts w:ascii="Times New Roman" w:hAnsi="Times New Roman" w:cs="Times New Roman"/>
          <w:color w:val="000000" w:themeColor="text1"/>
          <w:sz w:val="18"/>
          <w:szCs w:val="18"/>
        </w:rPr>
        <w:t>)</w:t>
      </w:r>
    </w:p>
    <w:p w14:paraId="59E90D3D" w14:textId="35B7DD5A" w:rsidR="00035BC8" w:rsidRPr="003F6E30" w:rsidRDefault="00E22C2E" w:rsidP="00CC297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035BC8" w:rsidRPr="003F6E30">
        <w:rPr>
          <w:rFonts w:ascii="Times New Roman" w:eastAsiaTheme="minorEastAsia" w:hAnsi="Times New Roman" w:cs="Times New Roman"/>
          <w:color w:val="000000" w:themeColor="text1"/>
          <w:sz w:val="18"/>
          <w:szCs w:val="18"/>
        </w:rPr>
        <w:tab/>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r>
          <w:rPr>
            <w:rFonts w:ascii="Cambria Math" w:eastAsiaTheme="minorEastAsia" w:hAnsi="Cambria Math" w:cs="Times New Roman"/>
            <w:color w:val="000000" w:themeColor="text1"/>
            <w:sz w:val="18"/>
            <w:szCs w:val="18"/>
          </w:rPr>
          <m:t>-2</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R</m:t>
            </m:r>
          </m:e>
          <m:sub>
            <m:r>
              <w:rPr>
                <w:rFonts w:ascii="Cambria Math" w:eastAsiaTheme="minorEastAsia" w:hAnsi="Cambria Math" w:cs="Times New Roman"/>
                <w:color w:val="000000" w:themeColor="text1"/>
                <w:sz w:val="18"/>
                <w:szCs w:val="18"/>
              </w:rPr>
              <m:t>X</m:t>
            </m:r>
          </m:sub>
        </m:sSub>
      </m:oMath>
      <w:r w:rsidR="00035BC8" w:rsidRPr="003F6E30">
        <w:rPr>
          <w:rFonts w:ascii="Times New Roman" w:eastAsia="Times New Roman" w:hAnsi="Times New Roman" w:cs="Times New Roman"/>
          <w:color w:val="000000" w:themeColor="text1"/>
          <w:sz w:val="18"/>
          <w:szCs w:val="18"/>
        </w:rPr>
        <w:tab/>
      </w:r>
      <w:r w:rsidR="00035BC8" w:rsidRPr="003F6E30">
        <w:rPr>
          <w:rFonts w:ascii="Times New Roman" w:eastAsia="Times New Roman" w:hAnsi="Times New Roman" w:cs="Times New Roman"/>
          <w:color w:val="000000" w:themeColor="text1"/>
          <w:sz w:val="18"/>
          <w:szCs w:val="18"/>
        </w:rPr>
        <w:tab/>
      </w:r>
      <w:r w:rsidR="00035BC8"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035BC8" w:rsidRPr="003F6E30">
        <w:rPr>
          <w:rFonts w:ascii="Times New Roman" w:eastAsia="Times New Roman" w:hAnsi="Times New Roman" w:cs="Times New Roman"/>
          <w:color w:val="000000" w:themeColor="text1"/>
          <w:sz w:val="18"/>
          <w:szCs w:val="18"/>
        </w:rPr>
        <w:tab/>
      </w:r>
      <w:r w:rsidR="00035BC8" w:rsidRPr="003F6E30">
        <w:rPr>
          <w:rFonts w:ascii="Times New Roman" w:hAnsi="Times New Roman" w:cs="Times New Roman"/>
          <w:color w:val="000000" w:themeColor="text1"/>
          <w:sz w:val="18"/>
          <w:szCs w:val="18"/>
        </w:rPr>
        <w:t>(</w:t>
      </w:r>
      <w:r w:rsidR="00035BC8" w:rsidRPr="003F6E30">
        <w:rPr>
          <w:rFonts w:ascii="Times New Roman" w:hAnsi="Times New Roman" w:cs="Times New Roman"/>
          <w:color w:val="000000" w:themeColor="text1"/>
          <w:sz w:val="18"/>
          <w:szCs w:val="18"/>
        </w:rPr>
        <w:fldChar w:fldCharType="begin"/>
      </w:r>
      <w:r w:rsidR="00035BC8" w:rsidRPr="003F6E30">
        <w:rPr>
          <w:rFonts w:ascii="Times New Roman" w:hAnsi="Times New Roman" w:cs="Times New Roman"/>
          <w:color w:val="000000" w:themeColor="text1"/>
          <w:sz w:val="18"/>
          <w:szCs w:val="18"/>
        </w:rPr>
        <w:instrText xml:space="preserve"> seq eq </w:instrText>
      </w:r>
      <w:r w:rsidR="00035BC8"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37</w:t>
      </w:r>
      <w:r w:rsidR="00035BC8" w:rsidRPr="003F6E30">
        <w:rPr>
          <w:rFonts w:ascii="Times New Roman" w:hAnsi="Times New Roman" w:cs="Times New Roman"/>
          <w:noProof/>
          <w:color w:val="000000" w:themeColor="text1"/>
          <w:sz w:val="18"/>
          <w:szCs w:val="18"/>
        </w:rPr>
        <w:fldChar w:fldCharType="end"/>
      </w:r>
      <w:r w:rsidR="00035BC8" w:rsidRPr="003F6E30">
        <w:rPr>
          <w:rFonts w:ascii="Times New Roman" w:hAnsi="Times New Roman" w:cs="Times New Roman"/>
          <w:color w:val="000000" w:themeColor="text1"/>
          <w:sz w:val="18"/>
          <w:szCs w:val="18"/>
        </w:rPr>
        <w:t>)</w:t>
      </w:r>
    </w:p>
    <w:p w14:paraId="27DF043D" w14:textId="77777777" w:rsidR="005569FE" w:rsidRPr="003F6E30" w:rsidRDefault="005569FE" w:rsidP="00CC2972">
      <w:pPr>
        <w:spacing w:line="240" w:lineRule="auto"/>
        <w:contextualSpacing/>
        <w:jc w:val="both"/>
        <w:rPr>
          <w:rFonts w:ascii="Times New Roman" w:hAnsi="Times New Roman" w:cs="Times New Roman"/>
          <w:color w:val="000000" w:themeColor="text1"/>
          <w:sz w:val="18"/>
          <w:szCs w:val="18"/>
        </w:rPr>
      </w:pPr>
    </w:p>
    <w:p w14:paraId="1004F0FF" w14:textId="6CA73BE2" w:rsidR="00AF7637" w:rsidRPr="003F6E30" w:rsidRDefault="00AF7637" w:rsidP="00CC297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 xml:space="preserve">where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oMath>
      <w:r w:rsidRPr="003F6E30">
        <w:rPr>
          <w:rFonts w:ascii="Times New Roman" w:eastAsiaTheme="minorEastAsia" w:hAnsi="Times New Roman" w:cs="Times New Roman"/>
          <w:color w:val="000000" w:themeColor="text1"/>
          <w:sz w:val="18"/>
          <w:szCs w:val="18"/>
        </w:rPr>
        <w:t xml:space="preserve"> are the nominal well and barrier lengths, respectively. We take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oMath>
      <w:r w:rsidRPr="003F6E30">
        <w:rPr>
          <w:rFonts w:ascii="Times New Roman" w:eastAsiaTheme="minorEastAsia" w:hAnsi="Times New Roman" w:cs="Times New Roman"/>
          <w:color w:val="000000" w:themeColor="text1"/>
          <w:sz w:val="18"/>
          <w:szCs w:val="18"/>
        </w:rPr>
        <w:t xml:space="preserve"> as distance between the nuclei of opposing halide atoms within a [BX</w:t>
      </w:r>
      <w:r w:rsidRPr="003F6E30">
        <w:rPr>
          <w:rFonts w:ascii="Times New Roman" w:eastAsiaTheme="minorEastAsia" w:hAnsi="Times New Roman" w:cs="Times New Roman"/>
          <w:color w:val="000000" w:themeColor="text1"/>
          <w:sz w:val="18"/>
          <w:szCs w:val="18"/>
          <w:vertAlign w:val="subscript"/>
        </w:rPr>
        <w:t>6</w:t>
      </w:r>
      <w:r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vertAlign w:val="superscript"/>
        </w:rPr>
        <w:t>4-</w:t>
      </w:r>
      <w:r w:rsidRPr="003F6E30">
        <w:rPr>
          <w:rFonts w:ascii="Times New Roman" w:eastAsiaTheme="minorEastAsia" w:hAnsi="Times New Roman" w:cs="Times New Roman"/>
          <w:color w:val="000000" w:themeColor="text1"/>
          <w:sz w:val="18"/>
          <w:szCs w:val="18"/>
        </w:rPr>
        <w:t xml:space="preserve"> octahedra. Surveying dozens of experimentally-determined crystals structures in literature, we determine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6.4 ± 0.1 Å for all </w:t>
      </w:r>
      <w:r w:rsidR="00B83CA6" w:rsidRPr="003F6E30">
        <w:rPr>
          <w:rFonts w:ascii="Times New Roman" w:eastAsiaTheme="minorEastAsia" w:hAnsi="Times New Roman" w:cs="Times New Roman"/>
          <w:i/>
          <w:color w:val="000000" w:themeColor="text1"/>
          <w:sz w:val="18"/>
          <w:szCs w:val="18"/>
        </w:rPr>
        <w:t>n</w:t>
      </w:r>
      <w:r w:rsidR="00B83CA6" w:rsidRPr="003F6E30">
        <w:rPr>
          <w:rFonts w:ascii="Times New Roman" w:eastAsiaTheme="minorEastAsia" w:hAnsi="Times New Roman" w:cs="Times New Roman"/>
          <w:color w:val="000000" w:themeColor="text1"/>
          <w:sz w:val="18"/>
          <w:szCs w:val="18"/>
        </w:rPr>
        <w:t xml:space="preserve"> = </w:t>
      </w:r>
      <w:r w:rsidR="00B83CA6" w:rsidRPr="003F6E30">
        <w:rPr>
          <w:rFonts w:ascii="Times New Roman" w:eastAsiaTheme="minorEastAsia" w:hAnsi="Times New Roman" w:cs="Times New Roman"/>
          <w:i/>
          <w:color w:val="000000" w:themeColor="text1"/>
          <w:sz w:val="18"/>
          <w:szCs w:val="18"/>
        </w:rPr>
        <w:t>1</w:t>
      </w:r>
      <w:r w:rsidR="00B83CA6"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2D HPs </w:t>
      </w:r>
      <w:r w:rsidR="00B83CA6" w:rsidRPr="003F6E30">
        <w:rPr>
          <w:rFonts w:ascii="Times New Roman" w:eastAsiaTheme="minorEastAsia" w:hAnsi="Times New Roman" w:cs="Times New Roman"/>
          <w:color w:val="000000" w:themeColor="text1"/>
          <w:sz w:val="18"/>
          <w:szCs w:val="18"/>
        </w:rPr>
        <w:t xml:space="preserve">in </w:t>
      </w:r>
      <w:r w:rsidRPr="003F6E30">
        <w:rPr>
          <w:rFonts w:ascii="Times New Roman" w:eastAsiaTheme="minorEastAsia" w:hAnsi="Times New Roman" w:cs="Times New Roman"/>
          <w:color w:val="000000" w:themeColor="text1"/>
          <w:sz w:val="18"/>
          <w:szCs w:val="18"/>
        </w:rPr>
        <w:t xml:space="preserve">this study and we use a single value (6.4 Å) for each structure. The barrier length is then determined as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d</w:t>
      </w:r>
      <w:r w:rsidRPr="003F6E30">
        <w:rPr>
          <w:rFonts w:ascii="Times New Roman" w:eastAsiaTheme="minorEastAsia" w:hAnsi="Times New Roman" w:cs="Times New Roman"/>
          <w:color w:val="000000" w:themeColor="text1"/>
          <w:sz w:val="18"/>
          <w:szCs w:val="18"/>
          <w:vertAlign w:val="subscript"/>
        </w:rPr>
        <w:t>002</w:t>
      </w:r>
      <w:r w:rsidRPr="003F6E30">
        <w:rPr>
          <w:rFonts w:ascii="Times New Roman" w:eastAsiaTheme="minorEastAsia" w:hAnsi="Times New Roman" w:cs="Times New Roman"/>
          <w:color w:val="000000" w:themeColor="text1"/>
          <w:sz w:val="18"/>
          <w:szCs w:val="18"/>
        </w:rPr>
        <w:t xml:space="preserve"> −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oMath>
      <w:r w:rsidRPr="003F6E30">
        <w:rPr>
          <w:rFonts w:ascii="Times New Roman" w:eastAsiaTheme="minorEastAsia" w:hAnsi="Times New Roman" w:cs="Times New Roman"/>
          <w:color w:val="000000" w:themeColor="text1"/>
          <w:sz w:val="18"/>
          <w:szCs w:val="18"/>
        </w:rPr>
        <w:t xml:space="preserve"> (</w:t>
      </w:r>
      <w:r w:rsidR="00F52E1D" w:rsidRPr="003F6E30">
        <w:rPr>
          <w:rFonts w:ascii="Times New Roman" w:eastAsiaTheme="minorEastAsia" w:hAnsi="Times New Roman" w:cs="Times New Roman"/>
          <w:color w:val="000000" w:themeColor="text1"/>
          <w:sz w:val="18"/>
          <w:szCs w:val="18"/>
        </w:rPr>
        <w:t>d</w:t>
      </w:r>
      <w:r w:rsidR="00F52E1D" w:rsidRPr="003F6E30">
        <w:rPr>
          <w:rFonts w:ascii="Times New Roman" w:eastAsiaTheme="minorEastAsia" w:hAnsi="Times New Roman" w:cs="Times New Roman"/>
          <w:color w:val="000000" w:themeColor="text1"/>
          <w:sz w:val="18"/>
          <w:szCs w:val="18"/>
          <w:vertAlign w:val="subscript"/>
        </w:rPr>
        <w:t>002</w:t>
      </w:r>
      <w:r w:rsidR="00F52E1D" w:rsidRPr="003F6E30">
        <w:rPr>
          <w:rFonts w:ascii="Times New Roman" w:eastAsiaTheme="minorEastAsia" w:hAnsi="Times New Roman" w:cs="Times New Roman"/>
          <w:color w:val="000000" w:themeColor="text1"/>
          <w:sz w:val="18"/>
          <w:szCs w:val="18"/>
        </w:rPr>
        <w:t xml:space="preserve"> values in </w:t>
      </w:r>
      <w:r w:rsidRPr="003F6E30">
        <w:rPr>
          <w:rFonts w:ascii="Times New Roman" w:eastAsiaTheme="minorEastAsia" w:hAnsi="Times New Roman" w:cs="Times New Roman"/>
          <w:b/>
          <w:bCs/>
          <w:color w:val="000000" w:themeColor="text1"/>
          <w:sz w:val="18"/>
          <w:szCs w:val="18"/>
        </w:rPr>
        <w:t xml:space="preserve">Table </w:t>
      </w:r>
      <w:r w:rsidR="00B7667F" w:rsidRPr="003F6E30">
        <w:rPr>
          <w:rFonts w:ascii="Times New Roman" w:eastAsiaTheme="minorEastAsia" w:hAnsi="Times New Roman" w:cs="Times New Roman"/>
          <w:b/>
          <w:bCs/>
          <w:color w:val="000000" w:themeColor="text1"/>
          <w:sz w:val="18"/>
          <w:szCs w:val="18"/>
        </w:rPr>
        <w:t>S1</w:t>
      </w:r>
      <w:r w:rsidRPr="003F6E30">
        <w:rPr>
          <w:rFonts w:ascii="Times New Roman" w:eastAsiaTheme="minorEastAsia" w:hAnsi="Times New Roman" w:cs="Times New Roman"/>
          <w:color w:val="000000" w:themeColor="text1"/>
          <w:sz w:val="18"/>
          <w:szCs w:val="18"/>
        </w:rPr>
        <w:t xml:space="preserve">). Reasonable estimates for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R</m:t>
            </m:r>
          </m:e>
          <m:sub>
            <m:r>
              <w:rPr>
                <w:rFonts w:ascii="Cambria Math" w:eastAsiaTheme="minorEastAsia" w:hAnsi="Cambria Math" w:cs="Times New Roman"/>
                <w:color w:val="000000" w:themeColor="text1"/>
                <w:sz w:val="18"/>
                <w:szCs w:val="18"/>
              </w:rPr>
              <m:t>X</m:t>
            </m:r>
          </m:sub>
        </m:sSub>
      </m:oMath>
      <w:r w:rsidRPr="003F6E30">
        <w:rPr>
          <w:rFonts w:ascii="Times New Roman" w:eastAsiaTheme="minorEastAsia" w:hAnsi="Times New Roman" w:cs="Times New Roman"/>
          <w:color w:val="000000" w:themeColor="text1"/>
          <w:sz w:val="18"/>
          <w:szCs w:val="18"/>
        </w:rPr>
        <w:t xml:space="preserve"> fall between 0 Å and half of the atomic radius of iodine, 0.7Å</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&lt;EndNote&gt;&lt;Cite&gt;&lt;Author&gt;Slater&lt;/Author&gt;&lt;Year&gt;1964&lt;/Year&gt;&lt;RecNum&gt;462&lt;/RecNum&gt;&lt;DisplayText&gt;&lt;style face="superscript"&gt;82&lt;/style&gt;&lt;/DisplayText&gt;&lt;record&gt;&lt;rec-number&gt;462&lt;/rec-number&gt;&lt;foreign-keys&gt;&lt;key app="EN" db-id="pea9fxf0h55w59eeadux2dsmxxvefd0vzz9f" timestamp="1658774592"&gt;462&lt;/key&gt;&lt;/foreign-keys&gt;&lt;ref-type name="Journal Article"&gt;17&lt;/ref-type&gt;&lt;contributors&gt;&lt;authors&gt;&lt;author&gt;Slater, John C&lt;/author&gt;&lt;/authors&gt;&lt;/contributors&gt;&lt;titles&gt;&lt;title&gt;Atomic radii in crystals&lt;/title&gt;&lt;secondary-title&gt;The Journal of Chemical Physics&lt;/secondary-title&gt;&lt;/titles&gt;&lt;periodical&gt;&lt;full-title&gt;The Journal of Chemical Physics&lt;/full-title&gt;&lt;/periodical&gt;&lt;pages&gt;3199-3204&lt;/pages&gt;&lt;volume&gt;41&lt;/volume&gt;&lt;number&gt;10&lt;/number&gt;&lt;dates&gt;&lt;year&gt;1964&lt;/year&gt;&lt;/dates&gt;&lt;isbn&gt;0021-9606&lt;/isbn&gt;&lt;urls&gt;&lt;/urls&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82</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We selected a value between the two extremes,</w:t>
      </w:r>
      <w:r w:rsidR="00C26BF1" w:rsidRPr="003F6E30">
        <w:rPr>
          <w:rFonts w:ascii="Times New Roman" w:eastAsiaTheme="minorEastAsia" w:hAnsi="Times New Roman" w:cs="Times New Roman"/>
          <w:color w:val="000000" w:themeColor="text1"/>
          <w:sz w:val="18"/>
          <w:szCs w:val="18"/>
        </w:rPr>
        <w:t xml:space="preserve"> namely</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R</m:t>
            </m:r>
          </m:e>
          <m:sub>
            <m:r>
              <w:rPr>
                <w:rFonts w:ascii="Cambria Math" w:eastAsiaTheme="minorEastAsia" w:hAnsi="Cambria Math" w:cs="Times New Roman"/>
                <w:color w:val="000000" w:themeColor="text1"/>
                <w:sz w:val="18"/>
                <w:szCs w:val="18"/>
              </w:rPr>
              <m:t>X</m:t>
            </m:r>
          </m:sub>
        </m:sSub>
      </m:oMath>
      <w:r w:rsidRPr="003F6E30">
        <w:rPr>
          <w:rFonts w:ascii="Times New Roman" w:eastAsiaTheme="minorEastAsia" w:hAnsi="Times New Roman" w:cs="Times New Roman"/>
          <w:color w:val="000000" w:themeColor="text1"/>
          <w:sz w:val="18"/>
          <w:szCs w:val="18"/>
        </w:rPr>
        <w:t xml:space="preserve"> = 0.3 Å. To propagate the uncertainty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R</m:t>
            </m:r>
          </m:e>
          <m:sub>
            <m:r>
              <w:rPr>
                <w:rFonts w:ascii="Cambria Math" w:eastAsiaTheme="minorEastAsia" w:hAnsi="Cambria Math" w:cs="Times New Roman"/>
                <w:color w:val="000000" w:themeColor="text1"/>
                <w:sz w:val="18"/>
                <w:szCs w:val="18"/>
              </w:rPr>
              <m:t>X</m:t>
            </m:r>
          </m:sub>
        </m:sSub>
      </m:oMath>
      <w:r w:rsidRPr="003F6E30">
        <w:rPr>
          <w:rFonts w:ascii="Times New Roman" w:eastAsiaTheme="minorEastAsia" w:hAnsi="Times New Roman" w:cs="Times New Roman"/>
          <w:color w:val="000000" w:themeColor="text1"/>
          <w:sz w:val="18"/>
          <w:szCs w:val="18"/>
        </w:rPr>
        <w:t xml:space="preserve"> in our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calculations, we carried out the numerical procedure starting with 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fitting (</w:t>
      </w:r>
      <w:r w:rsidR="00D40629" w:rsidRPr="003F6E30">
        <w:rPr>
          <w:rFonts w:ascii="Times New Roman" w:eastAsiaTheme="minorEastAsia" w:hAnsi="Times New Roman" w:cs="Times New Roman"/>
          <w:b/>
          <w:iCs/>
          <w:color w:val="000000" w:themeColor="text1"/>
          <w:sz w:val="18"/>
          <w:szCs w:val="18"/>
        </w:rPr>
        <w:t>Supplementary Section 11</w:t>
      </w:r>
      <w:r w:rsidR="00E657E9" w:rsidRPr="003F6E30">
        <w:rPr>
          <w:rFonts w:ascii="Times New Roman" w:eastAsiaTheme="minorEastAsia" w:hAnsi="Times New Roman" w:cs="Times New Roman"/>
          <w:b/>
          <w:iCs/>
          <w:color w:val="000000" w:themeColor="text1"/>
          <w:sz w:val="18"/>
          <w:szCs w:val="18"/>
        </w:rPr>
        <w:t>.2</w:t>
      </w:r>
      <w:r w:rsidR="007D7655" w:rsidRPr="003F6E30">
        <w:rPr>
          <w:rFonts w:ascii="Times New Roman" w:eastAsiaTheme="minorEastAsia" w:hAnsi="Times New Roman" w:cs="Times New Roman"/>
          <w:color w:val="000000" w:themeColor="text1"/>
          <w:sz w:val="18"/>
          <w:szCs w:val="18"/>
        </w:rPr>
        <w:t>) and</w:t>
      </w:r>
      <w:r w:rsidRPr="003F6E30">
        <w:rPr>
          <w:rFonts w:ascii="Times New Roman" w:eastAsiaTheme="minorEastAsia" w:hAnsi="Times New Roman" w:cs="Times New Roman"/>
          <w:color w:val="000000" w:themeColor="text1"/>
          <w:sz w:val="18"/>
          <w:szCs w:val="18"/>
        </w:rPr>
        <w:t xml:space="preserve"> ending with the solving of Eq. </w:t>
      </w:r>
      <w:r w:rsidR="000E4380" w:rsidRPr="003F6E30">
        <w:rPr>
          <w:rFonts w:ascii="Times New Roman" w:eastAsiaTheme="minorEastAsia" w:hAnsi="Times New Roman" w:cs="Times New Roman"/>
          <w:color w:val="000000" w:themeColor="text1"/>
          <w:sz w:val="18"/>
          <w:szCs w:val="18"/>
        </w:rPr>
        <w:t>(</w:t>
      </w:r>
      <w:r w:rsidR="00AF4FC1" w:rsidRPr="003F6E30">
        <w:rPr>
          <w:rFonts w:ascii="Times New Roman" w:eastAsiaTheme="minorEastAsia" w:hAnsi="Times New Roman" w:cs="Times New Roman"/>
          <w:color w:val="000000" w:themeColor="text1"/>
          <w:sz w:val="18"/>
          <w:szCs w:val="18"/>
        </w:rPr>
        <w:t>22</w:t>
      </w:r>
      <w:r w:rsidR="000E4380"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 xml:space="preserve">. Calculations using the lower bound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R</m:t>
            </m:r>
          </m:e>
          <m:sub>
            <m:r>
              <w:rPr>
                <w:rFonts w:ascii="Cambria Math" w:eastAsiaTheme="minorEastAsia" w:hAnsi="Cambria Math" w:cs="Times New Roman"/>
                <w:color w:val="000000" w:themeColor="text1"/>
                <w:sz w:val="18"/>
                <w:szCs w:val="18"/>
              </w:rPr>
              <m:t>X</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0 and upper bound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R</m:t>
            </m:r>
          </m:e>
          <m:sub>
            <m:r>
              <w:rPr>
                <w:rFonts w:ascii="Cambria Math" w:eastAsiaTheme="minorEastAsia" w:hAnsi="Cambria Math" w:cs="Times New Roman"/>
                <w:color w:val="000000" w:themeColor="text1"/>
                <w:sz w:val="18"/>
                <w:szCs w:val="18"/>
              </w:rPr>
              <m:t>X</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0.7 resulted in 2.7% lower and 2.9% larger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values, respectively, in comparison to calculations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R</m:t>
            </m:r>
          </m:e>
          <m:sub>
            <m:r>
              <w:rPr>
                <w:rFonts w:ascii="Cambria Math" w:eastAsiaTheme="minorEastAsia" w:hAnsi="Cambria Math" w:cs="Times New Roman"/>
                <w:color w:val="000000" w:themeColor="text1"/>
                <w:sz w:val="18"/>
                <w:szCs w:val="18"/>
              </w:rPr>
              <m:t>X</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0.3 Å.</w:t>
      </w:r>
    </w:p>
    <w:p w14:paraId="09028FAA" w14:textId="39498766" w:rsidR="00DE5787" w:rsidRPr="003F6E30" w:rsidRDefault="00DE5787" w:rsidP="00AE26FB">
      <w:pPr>
        <w:pStyle w:val="Heading1"/>
      </w:pPr>
      <w:bookmarkStart w:id="65" w:name="_Toc124242269"/>
      <w:bookmarkStart w:id="66" w:name="_Toc124242400"/>
      <w:bookmarkStart w:id="67" w:name="_Toc126472220"/>
      <w:r w:rsidRPr="003F6E30">
        <w:t>13. Disentangling quantum and dielectric confinement effects</w:t>
      </w:r>
      <w:bookmarkEnd w:id="65"/>
      <w:bookmarkEnd w:id="66"/>
      <w:bookmarkEnd w:id="67"/>
    </w:p>
    <w:p w14:paraId="65D7EC54" w14:textId="172BE834" w:rsidR="005B7D1D" w:rsidRPr="003F6E30" w:rsidRDefault="00DE5787" w:rsidP="005B7D1D">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hAnsi="Times New Roman" w:cs="Times New Roman"/>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 xml:space="preserve">Significant efforts have been devoted to tuning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C160C2" w:rsidRPr="003F6E30">
        <w:rPr>
          <w:rFonts w:ascii="Times New Roman" w:eastAsiaTheme="minorEastAsia" w:hAnsi="Times New Roman" w:cs="Times New Roman"/>
          <w:iCs/>
          <w:color w:val="000000" w:themeColor="text1"/>
          <w:sz w:val="18"/>
          <w:szCs w:val="18"/>
        </w:rPr>
        <w:t xml:space="preserve"> in 2D HPs through the dielectric mismatch of barrier and well layers</w:t>
      </w:r>
      <w:r w:rsidR="00C160C2" w:rsidRPr="003F6E30">
        <w:rPr>
          <w:rFonts w:ascii="Times New Roman" w:eastAsiaTheme="minorEastAsia" w:hAnsi="Times New Roman" w:cs="Times New Roman"/>
          <w:iCs/>
          <w:color w:val="000000" w:themeColor="text1"/>
          <w:sz w:val="18"/>
          <w:szCs w:val="18"/>
        </w:rPr>
        <w:fldChar w:fldCharType="begin">
          <w:fldData xml:space="preserve">PEVuZE5vdGU+PENpdGU+PEF1dGhvcj5DaGFrcmFib3J0eTwvQXV0aG9yPjxZZWFyPjIwMjA8L1ll
YXI+PFJlY051bT4yNzc8L1JlY051bT48RGlzcGxheVRleHQ+PHN0eWxlIGZhY2U9InN1cGVyc2Ny
aXB0Ij42NCw2NSw4MSw4My04ODwvc3R5bGU+PC9EaXNwbGF5VGV4dD48cmVjb3JkPjxyZWMtbnVt
YmVyPjI3NzwvcmVjLW51bWJlcj48Zm9yZWlnbi1rZXlzPjxrZXkgYXBwPSJFTiIgZGItaWQ9InBl
YTlmeGYwaDU1dzU5ZWVhZHV4MmRzbXh4dmVmZDB2eno5ZiIgdGltZXN0YW1wPSIxNjQ5ODEwMDY1
Ij4yNzc8L2tleT48L2ZvcmVpZ24ta2V5cz48cmVmLXR5cGUgbmFtZT0iSm91cm5hbCBBcnRpY2xl
Ij4xNzwvcmVmLXR5cGU+PGNvbnRyaWJ1dG9ycz48YXV0aG9ycz48YXV0aG9yPkNoYWtyYWJvcnR5
LCBSYXlhbjwvYXV0aG9yPjxhdXRob3I+TmFnLCBBbmdzaHVtYW48L2F1dGhvcj48L2F1dGhvcnM+
PC9jb250cmlidXRvcnM+PHRpdGxlcz48dGl0bGU+Q29ycmVsYXRpb24gb2YgZGllbGVjdHJpYyBj
b25maW5lbWVudCBhbmQgZXhjaXRvbmljIGJpbmRpbmcgZW5lcmd5IGluIDJEIGxheWVyZWQgaHli
cmlkIHBlcm92c2tpdGVzIHVzaW5nIHRlbXBlcmF0dXJlIGRlcGVuZGVudCBwaG90b2x1bWluZXNj
ZW5jZTwvdGl0bGU+PHNlY29uZGFyeS10aXRsZT5UaGUgSm91cm5hbCBvZiBQaHlzaWNhbCBDaGVt
aXN0cnkgQzwvc2Vjb25kYXJ5LXRpdGxlPjwvdGl0bGVzPjxwZXJpb2RpY2FsPjxmdWxsLXRpdGxl
PlRoZSBKb3VybmFsIG9mIFBoeXNpY2FsIENoZW1pc3RyeSBDPC9mdWxsLXRpdGxlPjxhYmJyLTE+
Si4gUGh5cy4gQ2hlbS4gQzwvYWJici0xPjwvcGVyaW9kaWNhbD48cGFnZXM+MTYxNzctMTYxODU8
L3BhZ2VzPjx2b2x1bWU+MTI0PC92b2x1bWU+PG51bWJlcj4yOTwvbnVtYmVyPjxkYXRlcz48eWVh
cj4yMDIwPC95ZWFyPjwvZGF0ZXM+PGlzYm4+MTkzMi03NDQ3PC9pc2JuPjx1cmxzPjwvdXJscz48
L3JlY29yZD48L0NpdGU+PENpdGU+PEF1dGhvcj5NYXVjazwvQXV0aG9yPjxZZWFyPjIwMTk8L1ll
YXI+PFJlY051bT4xODc8L1JlY051bT48cmVjb3JkPjxyZWMtbnVtYmVyPjE4NzwvcmVjLW51bWJl
cj48Zm9yZWlnbi1rZXlzPjxrZXkgYXBwPSJFTiIgZGItaWQ9InBlYTlmeGYwaDU1dzU5ZWVhZHV4
MmRzbXh4dmVmZDB2eno5ZiIgdGltZXN0YW1wPSIxNjMxODI3MDkzIj4xODc8L2tleT48L2ZvcmVp
Z24ta2V5cz48cmVmLXR5cGUgbmFtZT0iSm91cm5hbCBBcnRpY2xlIj4xNzwvcmVmLXR5cGU+PGNv
bnRyaWJ1dG9ycz48YXV0aG9ycz48YXV0aG9yPk1hdWNrLCBDYXRoZXJpbmUgTS48L2F1dGhvcj48
YXV0aG9yPlRpc2RhbGUsIFdpbGxpYW0gQS48L2F1dGhvcj48L2F1dGhvcnM+PC9jb250cmlidXRv
cnM+PHRpdGxlcz48dGl0bGU+RXhjaXRvbnMgaW4gMkQgT3JnYW5pY+KAk0lub3JnYW5pYyBIYWxp
ZGUgUGVyb3Zza2l0ZXM8L3RpdGxlPjxzZWNvbmRhcnktdGl0bGU+VHJlbmRzIGluIENoZW1pc3Ry
eTwvc2Vjb25kYXJ5LXRpdGxlPjwvdGl0bGVzPjxwZXJpb2RpY2FsPjxmdWxsLXRpdGxlPlRyZW5k
cyBpbiBDaGVtaXN0cnk8L2Z1bGwtdGl0bGU+PGFiYnItMT5UcmVuZHMgQ2hlbS48L2FiYnItMT48
L3BlcmlvZGljYWw+PHBhZ2VzPjM4MC0zOTM8L3BhZ2VzPjx2b2x1bWU+MTwvdm9sdW1lPjxudW1i
ZXI+NDwvbnVtYmVyPjxrZXl3b3Jkcz48a2V5d29yZD5wZXJvdnNraXRlPC9rZXl3b3JkPjxrZXl3
b3JkPmh5YnJpZCBtYXRlcmlhbDwva2V5d29yZD48a2V5d29yZD4yRCBtYXRlcmlhbDwva2V5d29y
ZD48a2V5d29yZD5leGNpdG9uPC9rZXl3b3JkPjxrZXl3b3JkPmxlYWQgaGFsaWRlPC9rZXl3b3Jk
Pjwva2V5d29yZHM+PGRhdGVzPjx5ZWFyPjIwMTk8L3llYXI+PHB1Yi1kYXRlcz48ZGF0ZT4yMDE5
LzA3LzAxLzwvZGF0ZT48L3B1Yi1kYXRlcz48L2RhdGVzPjxpc2JuPjI1ODktNTk3NDwvaXNibj48
dXJscz48cmVsYXRlZC11cmxzPjx1cmw+aHR0cHM6Ly93d3cuc2NpZW5jZWRpcmVjdC5jb20vc2Np
ZW5jZS9hcnRpY2xlL3BpaS9TMjU4OTU5NzQxOTMwMDk0MjwvdXJsPjwvcmVsYXRlZC11cmxzPjwv
dXJscz48ZWxlY3Ryb25pYy1yZXNvdXJjZS1udW0+aHR0cHM6Ly9kb2kub3JnLzEwLjEwMTYvai50
cmVjaG0uMjAxOS4wNC4wMDM8L2VsZWN0cm9uaWMtcmVzb3VyY2UtbnVtPjwvcmVjb3JkPjwvQ2l0
ZT48Q2l0ZT48QXV0aG9yPkthdGFuPC9BdXRob3I+PFllYXI+MjAxOTwvWWVhcj48UmVjTnVtPjQy
MTwvUmVjTnVtPjxyZWNvcmQ+PHJlYy1udW1iZXI+NDIxPC9yZWMtbnVtYmVyPjxmb3JlaWduLWtl
eXM+PGtleSBhcHA9IkVOIiBkYi1pZD0icGVhOWZ4ZjBoNTV3NTllZWFkdXgyZHNteHh2ZWZkMHZ6
ejlmIiB0aW1lc3RhbXA9IjE2NTY4MDQyNjUiPjQyMTwva2V5PjwvZm9yZWlnbi1rZXlzPjxyZWYt
dHlwZSBuYW1lPSJKb3VybmFsIEFydGljbGUiPjE3PC9yZWYtdHlwZT48Y29udHJpYnV0b3JzPjxh
dXRob3JzPjxhdXRob3I+S2F0YW4sIENsYXVkaW5lPC9hdXRob3I+PGF1dGhvcj5NZXJjaWVyLCBO
aWNvbGFzPC9hdXRob3I+PGF1dGhvcj5FdmVuLCBKYWNreTwvYXV0aG9yPjwvYXV0aG9ycz48L2Nv
bnRyaWJ1dG9ycz48dGl0bGVzPjx0aXRsZT5RdWFudHVtIGFuZCBkaWVsZWN0cmljIGNvbmZpbmVt
ZW50IGVmZmVjdHMgaW4gbG93ZXItZGltZW5zaW9uYWwgaHlicmlkIHBlcm92c2tpdGUgc2VtaWNv
bmR1Y3RvcnM8L3RpdGxlPjxzZWNvbmRhcnktdGl0bGU+Q2hlbWljYWwgcmV2aWV3czwvc2Vjb25k
YXJ5LXRpdGxlPjwvdGl0bGVzPjxwZXJpb2RpY2FsPjxmdWxsLXRpdGxlPkNoZW1pY2FsIFJldmll
d3M8L2Z1bGwtdGl0bGU+PGFiYnItMT5DaGVtLiBSZXYuPC9hYmJyLTE+PGFiYnItMj5DaGVtIFJl
djwvYWJici0yPjwvcGVyaW9kaWNhbD48cGFnZXM+MzE0MC0zMTkyPC9wYWdlcz48dm9sdW1lPjEx
OTwvdm9sdW1lPjxudW1iZXI+NTwvbnVtYmVyPjxkYXRlcz48eWVhcj4yMDE5PC95ZWFyPjwvZGF0
ZXM+PGlzYm4+MDAwOS0yNjY1PC9pc2JuPjx1cmxzPjwvdXJscz48L3JlY29yZD48L0NpdGU+PENp
dGU+PEF1dGhvcj5DaGVuZzwvQXV0aG9yPjxZZWFyPjIwMTg8L1llYXI+PFJlY051bT41MDc8L1Jl
Y051bT48cmVjb3JkPjxyZWMtbnVtYmVyPjUwNzwvcmVjLW51bWJlcj48Zm9yZWlnbi1rZXlzPjxr
ZXkgYXBwPSJFTiIgZGItaWQ9InBlYTlmeGYwaDU1dzU5ZWVhZHV4MmRzbXh4dmVmZDB2eno5ZiIg
dGltZXN0YW1wPSIxNjYwMTU5MDAxIj41MDc8L2tleT48L2ZvcmVpZ24ta2V5cz48cmVmLXR5cGUg
bmFtZT0iSm91cm5hbCBBcnRpY2xlIj4xNzwvcmVmLXR5cGU+PGNvbnRyaWJ1dG9ycz48YXV0aG9y
cz48YXV0aG9yPkNoZW5nLCBCaW48L2F1dGhvcj48YXV0aG9yPkxpLCBUaW5nLVlvdTwvYXV0aG9y
PjxhdXRob3I+TWFpdHksIFBhcnRoYTwvYXV0aG9yPjxhdXRob3I+V2VpLCBQYWktQ2h1bjwvYXV0
aG9yPjxhdXRob3I+Tm9yZGx1bmQsIERlbm5pczwvYXV0aG9yPjxhdXRob3I+SG8sIEthbmctVGlu
ZzwvYXV0aG9yPjxhdXRob3I+TGllbiwgRGVyLUhzaWVuPC9hdXRob3I+PGF1dGhvcj5MaW4sIENo
dW4tSG88L2F1dGhvcj48YXV0aG9yPkxpYW5nLCBSdS1aZTwvYXV0aG9yPjxhdXRob3I+TWlhbywg
WGlhb2hlPC9hdXRob3I+PGF1dGhvcj5BamlhLCBJZHJpcyBBLjwvYXV0aG9yPjxhdXRob3I+WWlu
LCBKdW48L2F1dGhvcj48YXV0aG9yPlNva2FyYXMsIERpbW9zdGhlbmlzPC9hdXRob3I+PGF1dGhv
cj5KYXZleSwgQWxpPC9hdXRob3I+PGF1dGhvcj5Sb3FhbiwgSW1hbiBTLjwvYXV0aG9yPjxhdXRo
b3I+TW9oYW1tZWQsIE9tYXIgRi48L2F1dGhvcj48YXV0aG9yPkhlLCBKci1IYXU8L2F1dGhvcj48
L2F1dGhvcnM+PC9jb250cmlidXRvcnM+PHRpdGxlcz48dGl0bGU+RXh0cmVtZWx5IHJlZHVjZWQg
ZGllbGVjdHJpYyBjb25maW5lbWVudCBpbiB0d28tZGltZW5zaW9uYWwgaHlicmlkIHBlcm92c2tp
dGVzIHdpdGggbGFyZ2UgcG9sYXIgb3JnYW5pY3M8L3RpdGxlPjxzZWNvbmRhcnktdGl0bGU+Q29t
bXVuaWNhdGlvbnMgUGh5c2ljczwvc2Vjb25kYXJ5LXRpdGxlPjwvdGl0bGVzPjxwZXJpb2RpY2Fs
PjxmdWxsLXRpdGxlPkNvbW11bmljYXRpb25zIFBoeXNpY3M8L2Z1bGwtdGl0bGU+PC9wZXJpb2Rp
Y2FsPjxwYWdlcz44MDwvcGFnZXM+PHZvbHVtZT4xPC92b2x1bWU+PG51bWJlcj4xPC9udW1iZXI+
PGRhdGVzPjx5ZWFyPjIwMTg8L3llYXI+PHB1Yi1kYXRlcz48ZGF0ZT4yMDE4LzExLzE1PC9kYXRl
PjwvcHViLWRhdGVzPjwvZGF0ZXM+PGlzYm4+MjM5OS0zNjUwPC9pc2JuPjx1cmxzPjxyZWxhdGVk
LXVybHM+PHVybD5odHRwczovL2RvaS5vcmcvMTAuMTAzOC9zNDIwMDUtMDE4LTAwODItODwvdXJs
PjwvcmVsYXRlZC11cmxzPjwvdXJscz48ZWxlY3Ryb25pYy1yZXNvdXJjZS1udW0+MTAuMTAzOC9z
NDIwMDUtMDE4LTAwODItODwvZWxlY3Ryb25pYy1yZXNvdXJjZS1udW0+PC9yZWNvcmQ+PC9DaXRl
PjxDaXRlPjxBdXRob3I+VHJhb3JlPC9BdXRob3I+PFllYXI+MjAxODwvWWVhcj48UmVjTnVtPjU0
NjwvUmVjTnVtPjxyZWNvcmQ+PHJlYy1udW1iZXI+NTQ2PC9yZWMtbnVtYmVyPjxmb3JlaWduLWtl
eXM+PGtleSBhcHA9IkVOIiBkYi1pZD0icGVhOWZ4ZjBoNTV3NTllZWFkdXgyZHNteHh2ZWZkMHZ6
ejlmIiB0aW1lc3RhbXA9IjE2Njc2MDUzODkiPjU0Njwva2V5PjwvZm9yZWlnbi1rZXlzPjxyZWYt
dHlwZSBuYW1lPSJKb3VybmFsIEFydGljbGUiPjE3PC9yZWYtdHlwZT48Y29udHJpYnV0b3JzPjxh
dXRob3JzPjxhdXRob3I+VHJhb3JlLCBCb3ViYWNhcjwvYXV0aG9yPjxhdXRob3I+UGVkZXNzZWF1
LCBMYXVyZW50PC9hdXRob3I+PGF1dGhvcj5Bc3NhbSwgTGluZGE8L2F1dGhvcj48YXV0aG9yPkNo
ZSwgWGlhb3lhbmc8L2F1dGhvcj48YXV0aG9yPkJsYW5jb24sIEplYW4tQ2hyaXN0b3BoZTwvYXV0
aG9yPjxhdXRob3I+VHNhaSwgSHNpbmhhbjwvYXV0aG9yPjxhdXRob3I+TmllLCBXYW55aTwvYXV0
aG9yPjxhdXRob3I+U3RvdW1wb3MsIENvbnN0YW50aW5vcyBDLjwvYXV0aG9yPjxhdXRob3I+S2Fu
YXR6aWRpcywgTWVyY291cmkgRy48L2F1dGhvcj48YXV0aG9yPlRyZXRpYWssIFNlcmdlaTwvYXV0
aG9yPjxhdXRob3I+TW9oaXRlLCBBZGl0eWEgRC48L2F1dGhvcj48YXV0aG9yPkV2ZW4sIEphY2t5
PC9hdXRob3I+PGF1dGhvcj5LZXBlbmVraWFuLCBNaWthw6tsPC9hdXRob3I+PGF1dGhvcj5LYXRh
biwgQ2xhdWRpbmU8L2F1dGhvcj48L2F1dGhvcnM+PC9jb250cmlidXRvcnM+PHRpdGxlcz48dGl0
bGU+Q29tcG9zaXRlIE5hdHVyZSBvZiBMYXllcmVkIEh5YnJpZCBQZXJvdnNraXRlczogQXNzZXNz
bWVudCBvbiBRdWFudHVtIGFuZCBEaWVsZWN0cmljIENvbmZpbmVtZW50cyBhbmQgQmFuZCBBbGln
bm1lbnQ8L3RpdGxlPjxzZWNvbmRhcnktdGl0bGU+QUNTIE5hbm88L3NlY29uZGFyeS10aXRsZT48
L3RpdGxlcz48cGVyaW9kaWNhbD48ZnVsbC10aXRsZT5BQ1MgbmFubzwvZnVsbC10aXRsZT48L3Bl
cmlvZGljYWw+PHBhZ2VzPjMzMjEtMzMzMjwvcGFnZXM+PHZvbHVtZT4xMjwvdm9sdW1lPjxudW1i
ZXI+NDwvbnVtYmVyPjxkYXRlcz48eWVhcj4yMDE4PC95ZWFyPjxwdWItZGF0ZXM+PGRhdGU+MjAx
OC8wNC8yNDwvZGF0ZT48L3B1Yi1kYXRlcz48L2RhdGVzPjxwdWJsaXNoZXI+QW1lcmljYW4gQ2hl
bWljYWwgU29jaWV0eTwvcHVibGlzaGVyPjxpc2JuPjE5MzYtMDg1MTwvaXNibj48dXJscz48cmVs
YXRlZC11cmxzPjx1cmw+aHR0cHM6Ly9kb2kub3JnLzEwLjEwMjEvYWNzbmFuby43YjA4MjAyPC91
cmw+PC9yZWxhdGVkLXVybHM+PC91cmxzPjxlbGVjdHJvbmljLXJlc291cmNlLW51bT4xMC4xMDIx
L2Fjc25hbm8uN2IwODIwMjwvZWxlY3Ryb25pYy1yZXNvdXJjZS1udW0+PC9yZWNvcmQ+PC9DaXRl
PjxDaXRlPjxBdXRob3I+U2Fwb3JpPC9BdXRob3I+PFllYXI+MjAxNjwvWWVhcj48UmVjTnVtPjU0
NzwvUmVjTnVtPjxyZWNvcmQ+PHJlYy1udW1iZXI+NTQ3PC9yZWMtbnVtYmVyPjxmb3JlaWduLWtl
eXM+PGtleSBhcHA9IkVOIiBkYi1pZD0icGVhOWZ4ZjBoNTV3NTllZWFkdXgyZHNteHh2ZWZkMHZ6
ejlmIiB0aW1lc3RhbXA9IjE2Njc2MDU0NDUiPjU0Nzwva2V5PjwvZm9yZWlnbi1rZXlzPjxyZWYt
dHlwZSBuYW1lPSJKb3VybmFsIEFydGljbGUiPjE3PC9yZWYtdHlwZT48Y29udHJpYnV0b3JzPjxh
dXRob3JzPjxhdXRob3I+U2Fwb3JpLCBEYW5pZWw8L2F1dGhvcj48YXV0aG9yPktlcGVuZWtpYW4s
IE1pa2HDq2w8L2F1dGhvcj48YXV0aG9yPlBlZGVzc2VhdSwgTGF1cmVudDwvYXV0aG9yPjxhdXRo
b3I+S2F0YW4sIENsYXVkaW5lPC9hdXRob3I+PGF1dGhvcj5FdmVuLCBKYWNreTwvYXV0aG9yPjwv
YXV0aG9ycz48L2NvbnRyaWJ1dG9ycz48dGl0bGVzPjx0aXRsZT5RdWFudHVtIGNvbmZpbmVtZW50
IGFuZCBkaWVsZWN0cmljIHByb2ZpbGVzIG9mIGNvbGxvaWRhbCBuYW5vcGxhdGVsZXRzIG9mIGhh
bGlkZSBpbm9yZ2FuaWMgYW5kIGh5YnJpZCBvcmdhbmlj4oCTaW5vcmdhbmljIHBlcm92c2tpdGVz
PC90aXRsZT48c2Vjb25kYXJ5LXRpdGxlPk5hbm9zY2FsZTwvc2Vjb25kYXJ5LXRpdGxlPjwvdGl0
bGVzPjxwZXJpb2RpY2FsPjxmdWxsLXRpdGxlPk5hbm9zY2FsZTwvZnVsbC10aXRsZT48L3Blcmlv
ZGljYWw+PHBhZ2VzPjYzNjktNjM3ODwvcGFnZXM+PHZvbHVtZT44PC92b2x1bWU+PG51bWJlcj4x
MjwvbnVtYmVyPjxkYXRlcz48eWVhcj4yMDE2PC95ZWFyPjwvZGF0ZXM+PHB1Ymxpc2hlcj5UaGUg
Um95YWwgU29jaWV0eSBvZiBDaGVtaXN0cnk8L3B1Ymxpc2hlcj48aXNibj4yMDQwLTMzNjQ8L2lz
Ym4+PHdvcmstdHlwZT4xMC4xMDM5L0M1TlIwNzE3NUU8L3dvcmstdHlwZT48dXJscz48cmVsYXRl
ZC11cmxzPjx1cmw+aHR0cDovL2R4LmRvaS5vcmcvMTAuMTAzOS9DNU5SMDcxNzVFPC91cmw+PC9y
ZWxhdGVkLXVybHM+PC91cmxzPjxlbGVjdHJvbmljLXJlc291cmNlLW51bT4xMC4xMDM5L0M1TlIw
NzE3NUU8L2VsZWN0cm9uaWMtcmVzb3VyY2UtbnVtPjwvcmVjb3JkPjwvQ2l0ZT48Q2l0ZT48QXV0
aG9yPkxpbjwvQXV0aG9yPjxZZWFyPjIwMTk8L1llYXI+PFJlY051bT41NjY8L1JlY051bT48cmVj
b3JkPjxyZWMtbnVtYmVyPjU2NjwvcmVjLW51bWJlcj48Zm9yZWlnbi1rZXlzPjxrZXkgYXBwPSJF
TiIgZGItaWQ9InBlYTlmeGYwaDU1dzU5ZWVhZHV4MmRzbXh4dmVmZDB2eno5ZiIgdGltZXN0YW1w
PSIxNjcxMjM4NDAwIj41NjY8L2tleT48L2ZvcmVpZ24ta2V5cz48cmVmLXR5cGUgbmFtZT0iSm91
cm5hbCBBcnRpY2xlIj4xNzwvcmVmLXR5cGU+PGNvbnRyaWJ1dG9ycz48YXV0aG9ycz48YXV0aG9y
PkxpbiwgSmluLVRhaTwvYXV0aG9yPjxhdXRob3I+TGlhbywgQ2hlbi1DaGVuZzwvYXV0aG9yPjxh
dXRob3I+SHN1LCBDaGlhLVNodW88L2F1dGhvcj48YXV0aG9yPkNoZW4sIERlbmctR2FvPC9hdXRo
b3I+PGF1dGhvcj5DaGVuLCBIYW8tTWluZzwvYXV0aG9yPjxhdXRob3I+VHNhaSwgTWluZy1LYW5n
PC9hdXRob3I+PGF1dGhvcj5DaG91LCBQaS1UYWk8L2F1dGhvcj48YXV0aG9yPkNoaXUsIENoaW5n
LVdlbjwvYXV0aG9yPjwvYXV0aG9ycz48L2NvbnRyaWJ1dG9ycz48dGl0bGVzPjx0aXRsZT5IYXJu
ZXNzaW5nIERpZWxlY3RyaWMgQ29uZmluZW1lbnQgb24gVGluIFBlcm92c2tpdGVzIHRvIEFjaGll
dmUgRW1pc3Npb24gUXVhbnR1bSBZaWVsZCB1cCB0byAyMSU8L3RpdGxlPjxzZWNvbmRhcnktdGl0
bGU+Sm91cm5hbCBvZiB0aGUgQW1lcmljYW4gQ2hlbWljYWwgU29jaWV0eTwvc2Vjb25kYXJ5LXRp
dGxlPjwvdGl0bGVzPjxwZXJpb2RpY2FsPjxmdWxsLXRpdGxlPkpvdXJuYWwgb2YgdGhlIEFtZXJp
Y2FuIENoZW1pY2FsIFNvY2lldHk8L2Z1bGwtdGl0bGU+PGFiYnItMT5KLiBBbS4gQ2hlbS4gU29j
LjwvYWJici0xPjxhYmJyLTI+SiBBbSBDaGVtIFNvYzwvYWJici0yPjwvcGVyaW9kaWNhbD48cGFn
ZXM+MTAzMjQtMTAzMzA8L3BhZ2VzPjx2b2x1bWU+MTQxPC92b2x1bWU+PG51bWJlcj4yNjwvbnVt
YmVyPjxkYXRlcz48eWVhcj4yMDE5PC95ZWFyPjxwdWItZGF0ZXM+PGRhdGU+MjAxOS8wNy8wMzwv
ZGF0ZT48L3B1Yi1kYXRlcz48L2RhdGVzPjxwdWJsaXNoZXI+QW1lcmljYW4gQ2hlbWljYWwgU29j
aWV0eTwvcHVibGlzaGVyPjxpc2JuPjAwMDItNzg2MzwvaXNibj48dXJscz48cmVsYXRlZC11cmxz
Pjx1cmw+aHR0cHM6Ly9kb2kub3JnLzEwLjEwMjEvamFjcy45YjAzMTQ4PC91cmw+PC9yZWxhdGVk
LXVybHM+PC91cmxzPjxlbGVjdHJvbmljLXJlc291cmNlLW51bT4xMC4xMDIxL2phY3MuOWIwMzE0
ODwvZWxlY3Ryb25pYy1yZXNvdXJjZS1udW0+PC9yZWNvcmQ+PC9DaXRlPjxDaXRlPjxBdXRob3I+
TGk8L0F1dGhvcj48WWVhcj4yMDE5PC9ZZWFyPjxSZWNOdW0+NTY4PC9SZWNOdW0+PHJlY29yZD48
cmVjLW51bWJlcj41Njg8L3JlYy1udW1iZXI+PGZvcmVpZ24ta2V5cz48a2V5IGFwcD0iRU4iIGRi
LWlkPSJwZWE5ZnhmMGg1NXc1OWVlYWR1eDJkc214eHZlZmQwdnp6OWYiIHRpbWVzdGFtcD0iMTY3
MTIzODQ5NSI+NTY4PC9rZXk+PC9mb3JlaWduLWtleXM+PHJlZi10eXBlIG5hbWU9IkpvdXJuYWwg
QXJ0aWNsZSI+MTc8L3JlZi10eXBlPjxjb250cmlidXRvcnM+PGF1dGhvcnM+PGF1dGhvcj5MaSwg
SGFvPC9hdXRob3I+PGF1dGhvcj5XYW5nLCBYaWt1aTwvYXV0aG9yPjxhdXRob3I+WmhhbmcsIFRh
bzwvYXV0aG9yPjxhdXRob3I+R29uZywgWGl1PC9hdXRob3I+PGF1dGhvcj5TdW4sIFFpYW5nPC9h
dXRob3I+PGF1dGhvcj5QYW4sIEhhbjwvYXV0aG9yPjxhdXRob3I+U2hlbiwgWWFuPC9hdXRob3I+
PGF1dGhvcj5BaG1hZCwgU2hhaHphZGE8L2F1dGhvcj48YXV0aG9yPldhbmcsIE1pbmdrdWk8L2F1
dGhvcj48L2F1dGhvcnM+PC9jb250cmlidXRvcnM+PHRpdGxlcz48dGl0bGU+TGF5ZXJlZCBSdWRk
bGVzZGVu4oCTUG9wcGVyIEVmZmljaWVudCBQZXJvdnNraXRlIFNvbGFyIENlbGxzIHdpdGggQ29u
dHJvbGxlZCBRdWFudHVtIGFuZCBEaWVsZWN0cmljIENvbmZpbmVtZW50IEludHJvZHVjZWQgdmlh
IERvcGluZzwvdGl0bGU+PHNlY29uZGFyeS10aXRsZT5BZHZhbmNlZCBGdW5jdGlvbmFsIE1hdGVy
aWFsczwvc2Vjb25kYXJ5LXRpdGxlPjwvdGl0bGVzPjxwZXJpb2RpY2FsPjxmdWxsLXRpdGxlPkFk
dmFuY2VkIEZ1bmN0aW9uYWwgTWF0ZXJpYWxzPC9mdWxsLXRpdGxlPjxhYmJyLTE+QWR2LiBGdW5j
dC4gTWF0ZXIuPC9hYmJyLTE+PGFiYnItMj5BZHYgRnVuY3QgTWF0ZXI8L2FiYnItMj48L3Blcmlv
ZGljYWw+PHBhZ2VzPjE5MDMyOTM8L3BhZ2VzPjx2b2x1bWU+Mjk8L3ZvbHVtZT48bnVtYmVyPjMw
PC9udW1iZXI+PGtleXdvcmRzPjxrZXl3b3JkPmNoYXJnZSBleHRyYWN0aW9uPC9rZXl3b3JkPjxr
ZXl3b3JkPmRpZWxlY3RyaWMgY29uZmluZW1lbnQ8L2tleXdvcmQ+PGtleXdvcmQ+ZXhjaXRvbi1i
aW5kaW5nIGVuZXJneTwva2V5d29yZD48a2V5d29yZD5pb25pYyBkb3Bpbmc8L2tleXdvcmQ+PGtl
eXdvcmQ+bGF5ZXJlZCBzdHJ1Y3R1cmU8L2tleXdvcmQ+PC9rZXl3b3Jkcz48ZGF0ZXM+PHllYXI+
MjAxOTwveWVhcj48cHViLWRhdGVzPjxkYXRlPjIwMTkvMDcvMDE8L2RhdGU+PC9wdWItZGF0ZXM+
PC9kYXRlcz48cHVibGlzaGVyPkpvaG4gV2lsZXkgJmFtcDsgU29ucywgTHRkPC9wdWJsaXNoZXI+
PGlzYm4+MTYxNi0zMDFYPC9pc2JuPjx3b3JrLXR5cGU+aHR0cHM6Ly9kb2kub3JnLzEwLjEwMDIv
YWRmbS4yMDE5MDMyOTM8L3dvcmstdHlwZT48dXJscz48cmVsYXRlZC11cmxzPjx1cmw+aHR0cHM6
Ly9kb2kub3JnLzEwLjEwMDIvYWRmbS4yMDE5MDMyOTM8L3VybD48L3JlbGF0ZWQtdXJscz48L3Vy
bHM+PGVsZWN0cm9uaWMtcmVzb3VyY2UtbnVtPmh0dHBzOi8vZG9pLm9yZy8xMC4xMDAyL2FkZm0u
MjAxOTAzMjkzPC9lbGVjdHJvbmljLXJlc291cmNlLW51bT48YWNjZXNzLWRhdGU+MjAyMi8xMi8x
NjwvYWNjZXNzLWRhdGU+PC9yZWNvcmQ+PC9DaXRlPjxDaXRlPjxBdXRob3I+WWluPC9BdXRob3I+
PFllYXI+MjAxOTwvWWVhcj48UmVjTnVtPjU2OTwvUmVjTnVtPjxyZWNvcmQ+PHJlYy1udW1iZXI+
NTY5PC9yZWMtbnVtYmVyPjxmb3JlaWduLWtleXM+PGtleSBhcHA9IkVOIiBkYi1pZD0icGVhOWZ4
ZjBoNTV3NTllZWFkdXgyZHNteHh2ZWZkMHZ6ejlmIiB0aW1lc3RhbXA9IjE2NzEyMzg1NTEiPjU2
OTwva2V5PjwvZm9yZWlnbi1rZXlzPjxyZWYtdHlwZSBuYW1lPSJKb3VybmFsIEFydGljbGUiPjE3
PC9yZWYtdHlwZT48Y29udHJpYnV0b3JzPjxhdXRob3JzPjxhdXRob3I+WWluLCBKdW48L2F1dGhv
cj48YXV0aG9yPk1haXR5LCBQYXJ0aGE8L2F1dGhvcj48YXV0aG9yPk5hcGhhZGUsIFJvdW5hazwv
YXV0aG9yPjxhdXRob3I+Q2hlbmcsIEJpbjwvYXV0aG9yPjxhdXRob3I+SGUsIEpyLUhhdTwvYXV0
aG9yPjxhdXRob3I+QmFrciwgT3NtYW4gTS48L2F1dGhvcj48YXV0aG9yPkJyw6lkYXMsIEplYW4t
THVjPC9hdXRob3I+PGF1dGhvcj5Nb2hhbW1lZCwgT21hciBGLjwvYXV0aG9yPjwvYXV0aG9ycz48
L2NvbnRyaWJ1dG9ycz48dGl0bGVzPjx0aXRsZT5UdW5pbmcgSG90IENhcnJpZXIgQ29vbGluZyBE
eW5hbWljcyBieSBEaWVsZWN0cmljIENvbmZpbmVtZW50IGluIFR3by1EaW1lbnNpb25hbCBIeWJy
aWQgUGVyb3Zza2l0ZSBDcnlzdGFsczwvdGl0bGU+PHNlY29uZGFyeS10aXRsZT5BQ1MgTmFubzwv
c2Vjb25kYXJ5LXRpdGxlPjwvdGl0bGVzPjxwZXJpb2RpY2FsPjxmdWxsLXRpdGxlPkFDUyBuYW5v
PC9mdWxsLXRpdGxlPjwvcGVyaW9kaWNhbD48cGFnZXM+MTI2MjEtMTI2Mjk8L3BhZ2VzPjx2b2x1
bWU+MTM8L3ZvbHVtZT48bnVtYmVyPjExPC9udW1iZXI+PGRhdGVzPjx5ZWFyPjIwMTk8L3llYXI+
PHB1Yi1kYXRlcz48ZGF0ZT4yMDE5LzExLzI2PC9kYXRlPjwvcHViLWRhdGVzPjwvZGF0ZXM+PHB1
Ymxpc2hlcj5BbWVyaWNhbiBDaGVtaWNhbCBTb2NpZXR5PC9wdWJsaXNoZXI+PGlzYm4+MTkzNi0w
ODUxPC9pc2JuPjx1cmxzPjxyZWxhdGVkLXVybHM+PHVybD5odHRwczovL2RvaS5vcmcvMTAuMTAy
MS9hY3NuYW5vLjliMDQwODU8L3VybD48L3JlbGF0ZWQtdXJscz48L3VybHM+PGVsZWN0cm9uaWMt
cmVzb3VyY2UtbnVtPjEwLjEwMjEvYWNzbmFuby45YjA0MDg1PC9lbGVjdHJvbmljLXJlc291cmNl
LW51bT48L3JlY29yZD48L0NpdGU+PC9FbmROb3RlPn==
</w:fldData>
        </w:fldChar>
      </w:r>
      <w:r w:rsidR="00BE7F48">
        <w:rPr>
          <w:rFonts w:ascii="Times New Roman" w:eastAsiaTheme="minorEastAsia" w:hAnsi="Times New Roman" w:cs="Times New Roman"/>
          <w:iCs/>
          <w:color w:val="000000" w:themeColor="text1"/>
          <w:sz w:val="18"/>
          <w:szCs w:val="18"/>
        </w:rPr>
        <w:instrText xml:space="preserve"> ADDIN EN.CITE </w:instrText>
      </w:r>
      <w:r w:rsidR="00BE7F48">
        <w:rPr>
          <w:rFonts w:ascii="Times New Roman" w:eastAsiaTheme="minorEastAsia" w:hAnsi="Times New Roman" w:cs="Times New Roman"/>
          <w:iCs/>
          <w:color w:val="000000" w:themeColor="text1"/>
          <w:sz w:val="18"/>
          <w:szCs w:val="18"/>
        </w:rPr>
        <w:fldChar w:fldCharType="begin">
          <w:fldData xml:space="preserve">PEVuZE5vdGU+PENpdGU+PEF1dGhvcj5DaGFrcmFib3J0eTwvQXV0aG9yPjxZZWFyPjIwMjA8L1ll
YXI+PFJlY051bT4yNzc8L1JlY051bT48RGlzcGxheVRleHQ+PHN0eWxlIGZhY2U9InN1cGVyc2Ny
aXB0Ij42NCw2NSw4MSw4My04ODwvc3R5bGU+PC9EaXNwbGF5VGV4dD48cmVjb3JkPjxyZWMtbnVt
YmVyPjI3NzwvcmVjLW51bWJlcj48Zm9yZWlnbi1rZXlzPjxrZXkgYXBwPSJFTiIgZGItaWQ9InBl
YTlmeGYwaDU1dzU5ZWVhZHV4MmRzbXh4dmVmZDB2eno5ZiIgdGltZXN0YW1wPSIxNjQ5ODEwMDY1
Ij4yNzc8L2tleT48L2ZvcmVpZ24ta2V5cz48cmVmLXR5cGUgbmFtZT0iSm91cm5hbCBBcnRpY2xl
Ij4xNzwvcmVmLXR5cGU+PGNvbnRyaWJ1dG9ycz48YXV0aG9ycz48YXV0aG9yPkNoYWtyYWJvcnR5
LCBSYXlhbjwvYXV0aG9yPjxhdXRob3I+TmFnLCBBbmdzaHVtYW48L2F1dGhvcj48L2F1dGhvcnM+
PC9jb250cmlidXRvcnM+PHRpdGxlcz48dGl0bGU+Q29ycmVsYXRpb24gb2YgZGllbGVjdHJpYyBj
b25maW5lbWVudCBhbmQgZXhjaXRvbmljIGJpbmRpbmcgZW5lcmd5IGluIDJEIGxheWVyZWQgaHli
cmlkIHBlcm92c2tpdGVzIHVzaW5nIHRlbXBlcmF0dXJlIGRlcGVuZGVudCBwaG90b2x1bWluZXNj
ZW5jZTwvdGl0bGU+PHNlY29uZGFyeS10aXRsZT5UaGUgSm91cm5hbCBvZiBQaHlzaWNhbCBDaGVt
aXN0cnkgQzwvc2Vjb25kYXJ5LXRpdGxlPjwvdGl0bGVzPjxwZXJpb2RpY2FsPjxmdWxsLXRpdGxl
PlRoZSBKb3VybmFsIG9mIFBoeXNpY2FsIENoZW1pc3RyeSBDPC9mdWxsLXRpdGxlPjxhYmJyLTE+
Si4gUGh5cy4gQ2hlbS4gQzwvYWJici0xPjwvcGVyaW9kaWNhbD48cGFnZXM+MTYxNzctMTYxODU8
L3BhZ2VzPjx2b2x1bWU+MTI0PC92b2x1bWU+PG51bWJlcj4yOTwvbnVtYmVyPjxkYXRlcz48eWVh
cj4yMDIwPC95ZWFyPjwvZGF0ZXM+PGlzYm4+MTkzMi03NDQ3PC9pc2JuPjx1cmxzPjwvdXJscz48
L3JlY29yZD48L0NpdGU+PENpdGU+PEF1dGhvcj5NYXVjazwvQXV0aG9yPjxZZWFyPjIwMTk8L1ll
YXI+PFJlY051bT4xODc8L1JlY051bT48cmVjb3JkPjxyZWMtbnVtYmVyPjE4NzwvcmVjLW51bWJl
cj48Zm9yZWlnbi1rZXlzPjxrZXkgYXBwPSJFTiIgZGItaWQ9InBlYTlmeGYwaDU1dzU5ZWVhZHV4
MmRzbXh4dmVmZDB2eno5ZiIgdGltZXN0YW1wPSIxNjMxODI3MDkzIj4xODc8L2tleT48L2ZvcmVp
Z24ta2V5cz48cmVmLXR5cGUgbmFtZT0iSm91cm5hbCBBcnRpY2xlIj4xNzwvcmVmLXR5cGU+PGNv
bnRyaWJ1dG9ycz48YXV0aG9ycz48YXV0aG9yPk1hdWNrLCBDYXRoZXJpbmUgTS48L2F1dGhvcj48
YXV0aG9yPlRpc2RhbGUsIFdpbGxpYW0gQS48L2F1dGhvcj48L2F1dGhvcnM+PC9jb250cmlidXRv
cnM+PHRpdGxlcz48dGl0bGU+RXhjaXRvbnMgaW4gMkQgT3JnYW5pY+KAk0lub3JnYW5pYyBIYWxp
ZGUgUGVyb3Zza2l0ZXM8L3RpdGxlPjxzZWNvbmRhcnktdGl0bGU+VHJlbmRzIGluIENoZW1pc3Ry
eTwvc2Vjb25kYXJ5LXRpdGxlPjwvdGl0bGVzPjxwZXJpb2RpY2FsPjxmdWxsLXRpdGxlPlRyZW5k
cyBpbiBDaGVtaXN0cnk8L2Z1bGwtdGl0bGU+PGFiYnItMT5UcmVuZHMgQ2hlbS48L2FiYnItMT48
L3BlcmlvZGljYWw+PHBhZ2VzPjM4MC0zOTM8L3BhZ2VzPjx2b2x1bWU+MTwvdm9sdW1lPjxudW1i
ZXI+NDwvbnVtYmVyPjxrZXl3b3Jkcz48a2V5d29yZD5wZXJvdnNraXRlPC9rZXl3b3JkPjxrZXl3
b3JkPmh5YnJpZCBtYXRlcmlhbDwva2V5d29yZD48a2V5d29yZD4yRCBtYXRlcmlhbDwva2V5d29y
ZD48a2V5d29yZD5leGNpdG9uPC9rZXl3b3JkPjxrZXl3b3JkPmxlYWQgaGFsaWRlPC9rZXl3b3Jk
Pjwva2V5d29yZHM+PGRhdGVzPjx5ZWFyPjIwMTk8L3llYXI+PHB1Yi1kYXRlcz48ZGF0ZT4yMDE5
LzA3LzAxLzwvZGF0ZT48L3B1Yi1kYXRlcz48L2RhdGVzPjxpc2JuPjI1ODktNTk3NDwvaXNibj48
dXJscz48cmVsYXRlZC11cmxzPjx1cmw+aHR0cHM6Ly93d3cuc2NpZW5jZWRpcmVjdC5jb20vc2Np
ZW5jZS9hcnRpY2xlL3BpaS9TMjU4OTU5NzQxOTMwMDk0MjwvdXJsPjwvcmVsYXRlZC11cmxzPjwv
dXJscz48ZWxlY3Ryb25pYy1yZXNvdXJjZS1udW0+aHR0cHM6Ly9kb2kub3JnLzEwLjEwMTYvai50
cmVjaG0uMjAxOS4wNC4wMDM8L2VsZWN0cm9uaWMtcmVzb3VyY2UtbnVtPjwvcmVjb3JkPjwvQ2l0
ZT48Q2l0ZT48QXV0aG9yPkthdGFuPC9BdXRob3I+PFllYXI+MjAxOTwvWWVhcj48UmVjTnVtPjQy
MTwvUmVjTnVtPjxyZWNvcmQ+PHJlYy1udW1iZXI+NDIxPC9yZWMtbnVtYmVyPjxmb3JlaWduLWtl
eXM+PGtleSBhcHA9IkVOIiBkYi1pZD0icGVhOWZ4ZjBoNTV3NTllZWFkdXgyZHNteHh2ZWZkMHZ6
ejlmIiB0aW1lc3RhbXA9IjE2NTY4MDQyNjUiPjQyMTwva2V5PjwvZm9yZWlnbi1rZXlzPjxyZWYt
dHlwZSBuYW1lPSJKb3VybmFsIEFydGljbGUiPjE3PC9yZWYtdHlwZT48Y29udHJpYnV0b3JzPjxh
dXRob3JzPjxhdXRob3I+S2F0YW4sIENsYXVkaW5lPC9hdXRob3I+PGF1dGhvcj5NZXJjaWVyLCBO
aWNvbGFzPC9hdXRob3I+PGF1dGhvcj5FdmVuLCBKYWNreTwvYXV0aG9yPjwvYXV0aG9ycz48L2Nv
bnRyaWJ1dG9ycz48dGl0bGVzPjx0aXRsZT5RdWFudHVtIGFuZCBkaWVsZWN0cmljIGNvbmZpbmVt
ZW50IGVmZmVjdHMgaW4gbG93ZXItZGltZW5zaW9uYWwgaHlicmlkIHBlcm92c2tpdGUgc2VtaWNv
bmR1Y3RvcnM8L3RpdGxlPjxzZWNvbmRhcnktdGl0bGU+Q2hlbWljYWwgcmV2aWV3czwvc2Vjb25k
YXJ5LXRpdGxlPjwvdGl0bGVzPjxwZXJpb2RpY2FsPjxmdWxsLXRpdGxlPkNoZW1pY2FsIFJldmll
d3M8L2Z1bGwtdGl0bGU+PGFiYnItMT5DaGVtLiBSZXYuPC9hYmJyLTE+PGFiYnItMj5DaGVtIFJl
djwvYWJici0yPjwvcGVyaW9kaWNhbD48cGFnZXM+MzE0MC0zMTkyPC9wYWdlcz48dm9sdW1lPjEx
OTwvdm9sdW1lPjxudW1iZXI+NTwvbnVtYmVyPjxkYXRlcz48eWVhcj4yMDE5PC95ZWFyPjwvZGF0
ZXM+PGlzYm4+MDAwOS0yNjY1PC9pc2JuPjx1cmxzPjwvdXJscz48L3JlY29yZD48L0NpdGU+PENp
dGU+PEF1dGhvcj5DaGVuZzwvQXV0aG9yPjxZZWFyPjIwMTg8L1llYXI+PFJlY051bT41MDc8L1Jl
Y051bT48cmVjb3JkPjxyZWMtbnVtYmVyPjUwNzwvcmVjLW51bWJlcj48Zm9yZWlnbi1rZXlzPjxr
ZXkgYXBwPSJFTiIgZGItaWQ9InBlYTlmeGYwaDU1dzU5ZWVhZHV4MmRzbXh4dmVmZDB2eno5ZiIg
dGltZXN0YW1wPSIxNjYwMTU5MDAxIj41MDc8L2tleT48L2ZvcmVpZ24ta2V5cz48cmVmLXR5cGUg
bmFtZT0iSm91cm5hbCBBcnRpY2xlIj4xNzwvcmVmLXR5cGU+PGNvbnRyaWJ1dG9ycz48YXV0aG9y
cz48YXV0aG9yPkNoZW5nLCBCaW48L2F1dGhvcj48YXV0aG9yPkxpLCBUaW5nLVlvdTwvYXV0aG9y
PjxhdXRob3I+TWFpdHksIFBhcnRoYTwvYXV0aG9yPjxhdXRob3I+V2VpLCBQYWktQ2h1bjwvYXV0
aG9yPjxhdXRob3I+Tm9yZGx1bmQsIERlbm5pczwvYXV0aG9yPjxhdXRob3I+SG8sIEthbmctVGlu
ZzwvYXV0aG9yPjxhdXRob3I+TGllbiwgRGVyLUhzaWVuPC9hdXRob3I+PGF1dGhvcj5MaW4sIENo
dW4tSG88L2F1dGhvcj48YXV0aG9yPkxpYW5nLCBSdS1aZTwvYXV0aG9yPjxhdXRob3I+TWlhbywg
WGlhb2hlPC9hdXRob3I+PGF1dGhvcj5BamlhLCBJZHJpcyBBLjwvYXV0aG9yPjxhdXRob3I+WWlu
LCBKdW48L2F1dGhvcj48YXV0aG9yPlNva2FyYXMsIERpbW9zdGhlbmlzPC9hdXRob3I+PGF1dGhv
cj5KYXZleSwgQWxpPC9hdXRob3I+PGF1dGhvcj5Sb3FhbiwgSW1hbiBTLjwvYXV0aG9yPjxhdXRo
b3I+TW9oYW1tZWQsIE9tYXIgRi48L2F1dGhvcj48YXV0aG9yPkhlLCBKci1IYXU8L2F1dGhvcj48
L2F1dGhvcnM+PC9jb250cmlidXRvcnM+PHRpdGxlcz48dGl0bGU+RXh0cmVtZWx5IHJlZHVjZWQg
ZGllbGVjdHJpYyBjb25maW5lbWVudCBpbiB0d28tZGltZW5zaW9uYWwgaHlicmlkIHBlcm92c2tp
dGVzIHdpdGggbGFyZ2UgcG9sYXIgb3JnYW5pY3M8L3RpdGxlPjxzZWNvbmRhcnktdGl0bGU+Q29t
bXVuaWNhdGlvbnMgUGh5c2ljczwvc2Vjb25kYXJ5LXRpdGxlPjwvdGl0bGVzPjxwZXJpb2RpY2Fs
PjxmdWxsLXRpdGxlPkNvbW11bmljYXRpb25zIFBoeXNpY3M8L2Z1bGwtdGl0bGU+PC9wZXJpb2Rp
Y2FsPjxwYWdlcz44MDwvcGFnZXM+PHZvbHVtZT4xPC92b2x1bWU+PG51bWJlcj4xPC9udW1iZXI+
PGRhdGVzPjx5ZWFyPjIwMTg8L3llYXI+PHB1Yi1kYXRlcz48ZGF0ZT4yMDE4LzExLzE1PC9kYXRl
PjwvcHViLWRhdGVzPjwvZGF0ZXM+PGlzYm4+MjM5OS0zNjUwPC9pc2JuPjx1cmxzPjxyZWxhdGVk
LXVybHM+PHVybD5odHRwczovL2RvaS5vcmcvMTAuMTAzOC9zNDIwMDUtMDE4LTAwODItODwvdXJs
PjwvcmVsYXRlZC11cmxzPjwvdXJscz48ZWxlY3Ryb25pYy1yZXNvdXJjZS1udW0+MTAuMTAzOC9z
NDIwMDUtMDE4LTAwODItODwvZWxlY3Ryb25pYy1yZXNvdXJjZS1udW0+PC9yZWNvcmQ+PC9DaXRl
PjxDaXRlPjxBdXRob3I+VHJhb3JlPC9BdXRob3I+PFllYXI+MjAxODwvWWVhcj48UmVjTnVtPjU0
NjwvUmVjTnVtPjxyZWNvcmQ+PHJlYy1udW1iZXI+NTQ2PC9yZWMtbnVtYmVyPjxmb3JlaWduLWtl
eXM+PGtleSBhcHA9IkVOIiBkYi1pZD0icGVhOWZ4ZjBoNTV3NTllZWFkdXgyZHNteHh2ZWZkMHZ6
ejlmIiB0aW1lc3RhbXA9IjE2Njc2MDUzODkiPjU0Njwva2V5PjwvZm9yZWlnbi1rZXlzPjxyZWYt
dHlwZSBuYW1lPSJKb3VybmFsIEFydGljbGUiPjE3PC9yZWYtdHlwZT48Y29udHJpYnV0b3JzPjxh
dXRob3JzPjxhdXRob3I+VHJhb3JlLCBCb3ViYWNhcjwvYXV0aG9yPjxhdXRob3I+UGVkZXNzZWF1
LCBMYXVyZW50PC9hdXRob3I+PGF1dGhvcj5Bc3NhbSwgTGluZGE8L2F1dGhvcj48YXV0aG9yPkNo
ZSwgWGlhb3lhbmc8L2F1dGhvcj48YXV0aG9yPkJsYW5jb24sIEplYW4tQ2hyaXN0b3BoZTwvYXV0
aG9yPjxhdXRob3I+VHNhaSwgSHNpbmhhbjwvYXV0aG9yPjxhdXRob3I+TmllLCBXYW55aTwvYXV0
aG9yPjxhdXRob3I+U3RvdW1wb3MsIENvbnN0YW50aW5vcyBDLjwvYXV0aG9yPjxhdXRob3I+S2Fu
YXR6aWRpcywgTWVyY291cmkgRy48L2F1dGhvcj48YXV0aG9yPlRyZXRpYWssIFNlcmdlaTwvYXV0
aG9yPjxhdXRob3I+TW9oaXRlLCBBZGl0eWEgRC48L2F1dGhvcj48YXV0aG9yPkV2ZW4sIEphY2t5
PC9hdXRob3I+PGF1dGhvcj5LZXBlbmVraWFuLCBNaWthw6tsPC9hdXRob3I+PGF1dGhvcj5LYXRh
biwgQ2xhdWRpbmU8L2F1dGhvcj48L2F1dGhvcnM+PC9jb250cmlidXRvcnM+PHRpdGxlcz48dGl0
bGU+Q29tcG9zaXRlIE5hdHVyZSBvZiBMYXllcmVkIEh5YnJpZCBQZXJvdnNraXRlczogQXNzZXNz
bWVudCBvbiBRdWFudHVtIGFuZCBEaWVsZWN0cmljIENvbmZpbmVtZW50cyBhbmQgQmFuZCBBbGln
bm1lbnQ8L3RpdGxlPjxzZWNvbmRhcnktdGl0bGU+QUNTIE5hbm88L3NlY29uZGFyeS10aXRsZT48
L3RpdGxlcz48cGVyaW9kaWNhbD48ZnVsbC10aXRsZT5BQ1MgbmFubzwvZnVsbC10aXRsZT48L3Bl
cmlvZGljYWw+PHBhZ2VzPjMzMjEtMzMzMjwvcGFnZXM+PHZvbHVtZT4xMjwvdm9sdW1lPjxudW1i
ZXI+NDwvbnVtYmVyPjxkYXRlcz48eWVhcj4yMDE4PC95ZWFyPjxwdWItZGF0ZXM+PGRhdGU+MjAx
OC8wNC8yNDwvZGF0ZT48L3B1Yi1kYXRlcz48L2RhdGVzPjxwdWJsaXNoZXI+QW1lcmljYW4gQ2hl
bWljYWwgU29jaWV0eTwvcHVibGlzaGVyPjxpc2JuPjE5MzYtMDg1MTwvaXNibj48dXJscz48cmVs
YXRlZC11cmxzPjx1cmw+aHR0cHM6Ly9kb2kub3JnLzEwLjEwMjEvYWNzbmFuby43YjA4MjAyPC91
cmw+PC9yZWxhdGVkLXVybHM+PC91cmxzPjxlbGVjdHJvbmljLXJlc291cmNlLW51bT4xMC4xMDIx
L2Fjc25hbm8uN2IwODIwMjwvZWxlY3Ryb25pYy1yZXNvdXJjZS1udW0+PC9yZWNvcmQ+PC9DaXRl
PjxDaXRlPjxBdXRob3I+U2Fwb3JpPC9BdXRob3I+PFllYXI+MjAxNjwvWWVhcj48UmVjTnVtPjU0
NzwvUmVjTnVtPjxyZWNvcmQ+PHJlYy1udW1iZXI+NTQ3PC9yZWMtbnVtYmVyPjxmb3JlaWduLWtl
eXM+PGtleSBhcHA9IkVOIiBkYi1pZD0icGVhOWZ4ZjBoNTV3NTllZWFkdXgyZHNteHh2ZWZkMHZ6
ejlmIiB0aW1lc3RhbXA9IjE2Njc2MDU0NDUiPjU0Nzwva2V5PjwvZm9yZWlnbi1rZXlzPjxyZWYt
dHlwZSBuYW1lPSJKb3VybmFsIEFydGljbGUiPjE3PC9yZWYtdHlwZT48Y29udHJpYnV0b3JzPjxh
dXRob3JzPjxhdXRob3I+U2Fwb3JpLCBEYW5pZWw8L2F1dGhvcj48YXV0aG9yPktlcGVuZWtpYW4s
IE1pa2HDq2w8L2F1dGhvcj48YXV0aG9yPlBlZGVzc2VhdSwgTGF1cmVudDwvYXV0aG9yPjxhdXRo
b3I+S2F0YW4sIENsYXVkaW5lPC9hdXRob3I+PGF1dGhvcj5FdmVuLCBKYWNreTwvYXV0aG9yPjwv
YXV0aG9ycz48L2NvbnRyaWJ1dG9ycz48dGl0bGVzPjx0aXRsZT5RdWFudHVtIGNvbmZpbmVtZW50
IGFuZCBkaWVsZWN0cmljIHByb2ZpbGVzIG9mIGNvbGxvaWRhbCBuYW5vcGxhdGVsZXRzIG9mIGhh
bGlkZSBpbm9yZ2FuaWMgYW5kIGh5YnJpZCBvcmdhbmlj4oCTaW5vcmdhbmljIHBlcm92c2tpdGVz
PC90aXRsZT48c2Vjb25kYXJ5LXRpdGxlPk5hbm9zY2FsZTwvc2Vjb25kYXJ5LXRpdGxlPjwvdGl0
bGVzPjxwZXJpb2RpY2FsPjxmdWxsLXRpdGxlPk5hbm9zY2FsZTwvZnVsbC10aXRsZT48L3Blcmlv
ZGljYWw+PHBhZ2VzPjYzNjktNjM3ODwvcGFnZXM+PHZvbHVtZT44PC92b2x1bWU+PG51bWJlcj4x
MjwvbnVtYmVyPjxkYXRlcz48eWVhcj4yMDE2PC95ZWFyPjwvZGF0ZXM+PHB1Ymxpc2hlcj5UaGUg
Um95YWwgU29jaWV0eSBvZiBDaGVtaXN0cnk8L3B1Ymxpc2hlcj48aXNibj4yMDQwLTMzNjQ8L2lz
Ym4+PHdvcmstdHlwZT4xMC4xMDM5L0M1TlIwNzE3NUU8L3dvcmstdHlwZT48dXJscz48cmVsYXRl
ZC11cmxzPjx1cmw+aHR0cDovL2R4LmRvaS5vcmcvMTAuMTAzOS9DNU5SMDcxNzVFPC91cmw+PC9y
ZWxhdGVkLXVybHM+PC91cmxzPjxlbGVjdHJvbmljLXJlc291cmNlLW51bT4xMC4xMDM5L0M1TlIw
NzE3NUU8L2VsZWN0cm9uaWMtcmVzb3VyY2UtbnVtPjwvcmVjb3JkPjwvQ2l0ZT48Q2l0ZT48QXV0
aG9yPkxpbjwvQXV0aG9yPjxZZWFyPjIwMTk8L1llYXI+PFJlY051bT41NjY8L1JlY051bT48cmVj
b3JkPjxyZWMtbnVtYmVyPjU2NjwvcmVjLW51bWJlcj48Zm9yZWlnbi1rZXlzPjxrZXkgYXBwPSJF
TiIgZGItaWQ9InBlYTlmeGYwaDU1dzU5ZWVhZHV4MmRzbXh4dmVmZDB2eno5ZiIgdGltZXN0YW1w
PSIxNjcxMjM4NDAwIj41NjY8L2tleT48L2ZvcmVpZ24ta2V5cz48cmVmLXR5cGUgbmFtZT0iSm91
cm5hbCBBcnRpY2xlIj4xNzwvcmVmLXR5cGU+PGNvbnRyaWJ1dG9ycz48YXV0aG9ycz48YXV0aG9y
PkxpbiwgSmluLVRhaTwvYXV0aG9yPjxhdXRob3I+TGlhbywgQ2hlbi1DaGVuZzwvYXV0aG9yPjxh
dXRob3I+SHN1LCBDaGlhLVNodW88L2F1dGhvcj48YXV0aG9yPkNoZW4sIERlbmctR2FvPC9hdXRo
b3I+PGF1dGhvcj5DaGVuLCBIYW8tTWluZzwvYXV0aG9yPjxhdXRob3I+VHNhaSwgTWluZy1LYW5n
PC9hdXRob3I+PGF1dGhvcj5DaG91LCBQaS1UYWk8L2F1dGhvcj48YXV0aG9yPkNoaXUsIENoaW5n
LVdlbjwvYXV0aG9yPjwvYXV0aG9ycz48L2NvbnRyaWJ1dG9ycz48dGl0bGVzPjx0aXRsZT5IYXJu
ZXNzaW5nIERpZWxlY3RyaWMgQ29uZmluZW1lbnQgb24gVGluIFBlcm92c2tpdGVzIHRvIEFjaGll
dmUgRW1pc3Npb24gUXVhbnR1bSBZaWVsZCB1cCB0byAyMSU8L3RpdGxlPjxzZWNvbmRhcnktdGl0
bGU+Sm91cm5hbCBvZiB0aGUgQW1lcmljYW4gQ2hlbWljYWwgU29jaWV0eTwvc2Vjb25kYXJ5LXRp
dGxlPjwvdGl0bGVzPjxwZXJpb2RpY2FsPjxmdWxsLXRpdGxlPkpvdXJuYWwgb2YgdGhlIEFtZXJp
Y2FuIENoZW1pY2FsIFNvY2lldHk8L2Z1bGwtdGl0bGU+PGFiYnItMT5KLiBBbS4gQ2hlbS4gU29j
LjwvYWJici0xPjxhYmJyLTI+SiBBbSBDaGVtIFNvYzwvYWJici0yPjwvcGVyaW9kaWNhbD48cGFn
ZXM+MTAzMjQtMTAzMzA8L3BhZ2VzPjx2b2x1bWU+MTQxPC92b2x1bWU+PG51bWJlcj4yNjwvbnVt
YmVyPjxkYXRlcz48eWVhcj4yMDE5PC95ZWFyPjxwdWItZGF0ZXM+PGRhdGU+MjAxOS8wNy8wMzwv
ZGF0ZT48L3B1Yi1kYXRlcz48L2RhdGVzPjxwdWJsaXNoZXI+QW1lcmljYW4gQ2hlbWljYWwgU29j
aWV0eTwvcHVibGlzaGVyPjxpc2JuPjAwMDItNzg2MzwvaXNibj48dXJscz48cmVsYXRlZC11cmxz
Pjx1cmw+aHR0cHM6Ly9kb2kub3JnLzEwLjEwMjEvamFjcy45YjAzMTQ4PC91cmw+PC9yZWxhdGVk
LXVybHM+PC91cmxzPjxlbGVjdHJvbmljLXJlc291cmNlLW51bT4xMC4xMDIxL2phY3MuOWIwMzE0
ODwvZWxlY3Ryb25pYy1yZXNvdXJjZS1udW0+PC9yZWNvcmQ+PC9DaXRlPjxDaXRlPjxBdXRob3I+
TGk8L0F1dGhvcj48WWVhcj4yMDE5PC9ZZWFyPjxSZWNOdW0+NTY4PC9SZWNOdW0+PHJlY29yZD48
cmVjLW51bWJlcj41Njg8L3JlYy1udW1iZXI+PGZvcmVpZ24ta2V5cz48a2V5IGFwcD0iRU4iIGRi
LWlkPSJwZWE5ZnhmMGg1NXc1OWVlYWR1eDJkc214eHZlZmQwdnp6OWYiIHRpbWVzdGFtcD0iMTY3
MTIzODQ5NSI+NTY4PC9rZXk+PC9mb3JlaWduLWtleXM+PHJlZi10eXBlIG5hbWU9IkpvdXJuYWwg
QXJ0aWNsZSI+MTc8L3JlZi10eXBlPjxjb250cmlidXRvcnM+PGF1dGhvcnM+PGF1dGhvcj5MaSwg
SGFvPC9hdXRob3I+PGF1dGhvcj5XYW5nLCBYaWt1aTwvYXV0aG9yPjxhdXRob3I+WmhhbmcsIFRh
bzwvYXV0aG9yPjxhdXRob3I+R29uZywgWGl1PC9hdXRob3I+PGF1dGhvcj5TdW4sIFFpYW5nPC9h
dXRob3I+PGF1dGhvcj5QYW4sIEhhbjwvYXV0aG9yPjxhdXRob3I+U2hlbiwgWWFuPC9hdXRob3I+
PGF1dGhvcj5BaG1hZCwgU2hhaHphZGE8L2F1dGhvcj48YXV0aG9yPldhbmcsIE1pbmdrdWk8L2F1
dGhvcj48L2F1dGhvcnM+PC9jb250cmlidXRvcnM+PHRpdGxlcz48dGl0bGU+TGF5ZXJlZCBSdWRk
bGVzZGVu4oCTUG9wcGVyIEVmZmljaWVudCBQZXJvdnNraXRlIFNvbGFyIENlbGxzIHdpdGggQ29u
dHJvbGxlZCBRdWFudHVtIGFuZCBEaWVsZWN0cmljIENvbmZpbmVtZW50IEludHJvZHVjZWQgdmlh
IERvcGluZzwvdGl0bGU+PHNlY29uZGFyeS10aXRsZT5BZHZhbmNlZCBGdW5jdGlvbmFsIE1hdGVy
aWFsczwvc2Vjb25kYXJ5LXRpdGxlPjwvdGl0bGVzPjxwZXJpb2RpY2FsPjxmdWxsLXRpdGxlPkFk
dmFuY2VkIEZ1bmN0aW9uYWwgTWF0ZXJpYWxzPC9mdWxsLXRpdGxlPjxhYmJyLTE+QWR2LiBGdW5j
dC4gTWF0ZXIuPC9hYmJyLTE+PGFiYnItMj5BZHYgRnVuY3QgTWF0ZXI8L2FiYnItMj48L3Blcmlv
ZGljYWw+PHBhZ2VzPjE5MDMyOTM8L3BhZ2VzPjx2b2x1bWU+Mjk8L3ZvbHVtZT48bnVtYmVyPjMw
PC9udW1iZXI+PGtleXdvcmRzPjxrZXl3b3JkPmNoYXJnZSBleHRyYWN0aW9uPC9rZXl3b3JkPjxr
ZXl3b3JkPmRpZWxlY3RyaWMgY29uZmluZW1lbnQ8L2tleXdvcmQ+PGtleXdvcmQ+ZXhjaXRvbi1i
aW5kaW5nIGVuZXJneTwva2V5d29yZD48a2V5d29yZD5pb25pYyBkb3Bpbmc8L2tleXdvcmQ+PGtl
eXdvcmQ+bGF5ZXJlZCBzdHJ1Y3R1cmU8L2tleXdvcmQ+PC9rZXl3b3Jkcz48ZGF0ZXM+PHllYXI+
MjAxOTwveWVhcj48cHViLWRhdGVzPjxkYXRlPjIwMTkvMDcvMDE8L2RhdGU+PC9wdWItZGF0ZXM+
PC9kYXRlcz48cHVibGlzaGVyPkpvaG4gV2lsZXkgJmFtcDsgU29ucywgTHRkPC9wdWJsaXNoZXI+
PGlzYm4+MTYxNi0zMDFYPC9pc2JuPjx3b3JrLXR5cGU+aHR0cHM6Ly9kb2kub3JnLzEwLjEwMDIv
YWRmbS4yMDE5MDMyOTM8L3dvcmstdHlwZT48dXJscz48cmVsYXRlZC11cmxzPjx1cmw+aHR0cHM6
Ly9kb2kub3JnLzEwLjEwMDIvYWRmbS4yMDE5MDMyOTM8L3VybD48L3JlbGF0ZWQtdXJscz48L3Vy
bHM+PGVsZWN0cm9uaWMtcmVzb3VyY2UtbnVtPmh0dHBzOi8vZG9pLm9yZy8xMC4xMDAyL2FkZm0u
MjAxOTAzMjkzPC9lbGVjdHJvbmljLXJlc291cmNlLW51bT48YWNjZXNzLWRhdGU+MjAyMi8xMi8x
NjwvYWNjZXNzLWRhdGU+PC9yZWNvcmQ+PC9DaXRlPjxDaXRlPjxBdXRob3I+WWluPC9BdXRob3I+
PFllYXI+MjAxOTwvWWVhcj48UmVjTnVtPjU2OTwvUmVjTnVtPjxyZWNvcmQ+PHJlYy1udW1iZXI+
NTY5PC9yZWMtbnVtYmVyPjxmb3JlaWduLWtleXM+PGtleSBhcHA9IkVOIiBkYi1pZD0icGVhOWZ4
ZjBoNTV3NTllZWFkdXgyZHNteHh2ZWZkMHZ6ejlmIiB0aW1lc3RhbXA9IjE2NzEyMzg1NTEiPjU2
OTwva2V5PjwvZm9yZWlnbi1rZXlzPjxyZWYtdHlwZSBuYW1lPSJKb3VybmFsIEFydGljbGUiPjE3
PC9yZWYtdHlwZT48Y29udHJpYnV0b3JzPjxhdXRob3JzPjxhdXRob3I+WWluLCBKdW48L2F1dGhv
cj48YXV0aG9yPk1haXR5LCBQYXJ0aGE8L2F1dGhvcj48YXV0aG9yPk5hcGhhZGUsIFJvdW5hazwv
YXV0aG9yPjxhdXRob3I+Q2hlbmcsIEJpbjwvYXV0aG9yPjxhdXRob3I+SGUsIEpyLUhhdTwvYXV0
aG9yPjxhdXRob3I+QmFrciwgT3NtYW4gTS48L2F1dGhvcj48YXV0aG9yPkJyw6lkYXMsIEplYW4t
THVjPC9hdXRob3I+PGF1dGhvcj5Nb2hhbW1lZCwgT21hciBGLjwvYXV0aG9yPjwvYXV0aG9ycz48
L2NvbnRyaWJ1dG9ycz48dGl0bGVzPjx0aXRsZT5UdW5pbmcgSG90IENhcnJpZXIgQ29vbGluZyBE
eW5hbWljcyBieSBEaWVsZWN0cmljIENvbmZpbmVtZW50IGluIFR3by1EaW1lbnNpb25hbCBIeWJy
aWQgUGVyb3Zza2l0ZSBDcnlzdGFsczwvdGl0bGU+PHNlY29uZGFyeS10aXRsZT5BQ1MgTmFubzwv
c2Vjb25kYXJ5LXRpdGxlPjwvdGl0bGVzPjxwZXJpb2RpY2FsPjxmdWxsLXRpdGxlPkFDUyBuYW5v
PC9mdWxsLXRpdGxlPjwvcGVyaW9kaWNhbD48cGFnZXM+MTI2MjEtMTI2Mjk8L3BhZ2VzPjx2b2x1
bWU+MTM8L3ZvbHVtZT48bnVtYmVyPjExPC9udW1iZXI+PGRhdGVzPjx5ZWFyPjIwMTk8L3llYXI+
PHB1Yi1kYXRlcz48ZGF0ZT4yMDE5LzExLzI2PC9kYXRlPjwvcHViLWRhdGVzPjwvZGF0ZXM+PHB1
Ymxpc2hlcj5BbWVyaWNhbiBDaGVtaWNhbCBTb2NpZXR5PC9wdWJsaXNoZXI+PGlzYm4+MTkzNi0w
ODUxPC9pc2JuPjx1cmxzPjxyZWxhdGVkLXVybHM+PHVybD5odHRwczovL2RvaS5vcmcvMTAuMTAy
MS9hY3NuYW5vLjliMDQwODU8L3VybD48L3JlbGF0ZWQtdXJscz48L3VybHM+PGVsZWN0cm9uaWMt
cmVzb3VyY2UtbnVtPjEwLjEwMjEvYWNzbmFuby45YjA0MDg1PC9lbGVjdHJvbmljLXJlc291cmNl
LW51bT48L3JlY29yZD48L0NpdGU+PC9FbmROb3RlPn==
</w:fldData>
        </w:fldChar>
      </w:r>
      <w:r w:rsidR="00BE7F48">
        <w:rPr>
          <w:rFonts w:ascii="Times New Roman" w:eastAsiaTheme="minorEastAsia" w:hAnsi="Times New Roman" w:cs="Times New Roman"/>
          <w:iCs/>
          <w:color w:val="000000" w:themeColor="text1"/>
          <w:sz w:val="18"/>
          <w:szCs w:val="18"/>
        </w:rPr>
        <w:instrText xml:space="preserve"> ADDIN EN.CITE.DATA </w:instrText>
      </w:r>
      <w:r w:rsidR="00BE7F48">
        <w:rPr>
          <w:rFonts w:ascii="Times New Roman" w:eastAsiaTheme="minorEastAsia" w:hAnsi="Times New Roman" w:cs="Times New Roman"/>
          <w:iCs/>
          <w:color w:val="000000" w:themeColor="text1"/>
          <w:sz w:val="18"/>
          <w:szCs w:val="18"/>
        </w:rPr>
      </w:r>
      <w:r w:rsidR="00BE7F48">
        <w:rPr>
          <w:rFonts w:ascii="Times New Roman" w:eastAsiaTheme="minorEastAsia" w:hAnsi="Times New Roman" w:cs="Times New Roman"/>
          <w:iCs/>
          <w:color w:val="000000" w:themeColor="text1"/>
          <w:sz w:val="18"/>
          <w:szCs w:val="18"/>
        </w:rPr>
        <w:fldChar w:fldCharType="end"/>
      </w:r>
      <w:r w:rsidR="00C160C2" w:rsidRPr="003F6E30">
        <w:rPr>
          <w:rFonts w:ascii="Times New Roman" w:eastAsiaTheme="minorEastAsia" w:hAnsi="Times New Roman" w:cs="Times New Roman"/>
          <w:iCs/>
          <w:color w:val="000000" w:themeColor="text1"/>
          <w:sz w:val="18"/>
          <w:szCs w:val="18"/>
        </w:rPr>
      </w:r>
      <w:r w:rsidR="00C160C2"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64,65,81,83-88</w:t>
      </w:r>
      <w:r w:rsidR="00C160C2" w:rsidRPr="003F6E30">
        <w:rPr>
          <w:rFonts w:ascii="Times New Roman" w:eastAsiaTheme="minorEastAsia" w:hAnsi="Times New Roman" w:cs="Times New Roman"/>
          <w:iCs/>
          <w:color w:val="000000" w:themeColor="text1"/>
          <w:sz w:val="18"/>
          <w:szCs w:val="18"/>
        </w:rPr>
        <w:fldChar w:fldCharType="end"/>
      </w:r>
      <w:r w:rsidR="00C160C2" w:rsidRPr="003F6E30">
        <w:rPr>
          <w:rFonts w:ascii="Times New Roman" w:eastAsiaTheme="minorEastAsia" w:hAnsi="Times New Roman" w:cs="Times New Roman"/>
          <w:iCs/>
          <w:color w:val="000000" w:themeColor="text1"/>
          <w:sz w:val="18"/>
          <w:szCs w:val="18"/>
        </w:rPr>
        <w:t xml:space="preserve">, often referred to as “dielectric confinement” or the “image charge effect”, with a particular focus on the mismatch in dielectric constants, e.g. the ratio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C160C2" w:rsidRPr="003F6E30">
        <w:rPr>
          <w:rFonts w:ascii="Times New Roman" w:eastAsiaTheme="minorEastAsia" w:hAnsi="Times New Roman" w:cs="Times New Roman"/>
          <w:iCs/>
          <w:color w:val="000000" w:themeColor="text1"/>
          <w:sz w:val="18"/>
          <w:szCs w:val="18"/>
        </w:rPr>
        <w:t>/</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00C160C2" w:rsidRPr="003F6E30">
        <w:rPr>
          <w:rFonts w:ascii="Times New Roman" w:eastAsiaTheme="minorEastAsia" w:hAnsi="Times New Roman" w:cs="Times New Roman"/>
          <w:iCs/>
          <w:color w:val="000000" w:themeColor="text1"/>
          <w:sz w:val="18"/>
          <w:szCs w:val="18"/>
        </w:rPr>
        <w:fldChar w:fldCharType="begin">
          <w:fldData xml:space="preserve">PEVuZE5vdGU+PENpdGU+PEF1dGhvcj5DaGFrcmFib3J0eTwvQXV0aG9yPjxZZWFyPjIwMjA8L1ll
YXI+PFJlY051bT4yNzc8L1JlY051bT48RGlzcGxheVRleHQ+PHN0eWxlIGZhY2U9InN1cGVyc2Ny
aXB0Ij44Myw4OTwvc3R5bGU+PC9EaXNwbGF5VGV4dD48cmVjb3JkPjxyZWMtbnVtYmVyPjI3Nzwv
cmVjLW51bWJlcj48Zm9yZWlnbi1rZXlzPjxrZXkgYXBwPSJFTiIgZGItaWQ9InBlYTlmeGYwaDU1
dzU5ZWVhZHV4MmRzbXh4dmVmZDB2eno5ZiIgdGltZXN0YW1wPSIxNjQ5ODEwMDY1Ij4yNzc8L2tl
eT48L2ZvcmVpZ24ta2V5cz48cmVmLXR5cGUgbmFtZT0iSm91cm5hbCBBcnRpY2xlIj4xNzwvcmVm
LXR5cGU+PGNvbnRyaWJ1dG9ycz48YXV0aG9ycz48YXV0aG9yPkNoYWtyYWJvcnR5LCBSYXlhbjwv
YXV0aG9yPjxhdXRob3I+TmFnLCBBbmdzaHVtYW48L2F1dGhvcj48L2F1dGhvcnM+PC9jb250cmli
dXRvcnM+PHRpdGxlcz48dGl0bGU+Q29ycmVsYXRpb24gb2YgZGllbGVjdHJpYyBjb25maW5lbWVu
dCBhbmQgZXhjaXRvbmljIGJpbmRpbmcgZW5lcmd5IGluIDJEIGxheWVyZWQgaHlicmlkIHBlcm92
c2tpdGVzIHVzaW5nIHRlbXBlcmF0dXJlIGRlcGVuZGVudCBwaG90b2x1bWluZXNjZW5jZTwvdGl0
bGU+PHNlY29uZGFyeS10aXRsZT5UaGUgSm91cm5hbCBvZiBQaHlzaWNhbCBDaGVtaXN0cnkgQzwv
c2Vjb25kYXJ5LXRpdGxlPjwvdGl0bGVzPjxwZXJpb2RpY2FsPjxmdWxsLXRpdGxlPlRoZSBKb3Vy
bmFsIG9mIFBoeXNpY2FsIENoZW1pc3RyeSBDPC9mdWxsLXRpdGxlPjxhYmJyLTE+Si4gUGh5cy4g
Q2hlbS4gQzwvYWJici0xPjwvcGVyaW9kaWNhbD48cGFnZXM+MTYxNzctMTYxODU8L3BhZ2VzPjx2
b2x1bWU+MTI0PC92b2x1bWU+PG51bWJlcj4yOTwvbnVtYmVyPjxkYXRlcz48eWVhcj4yMDIwPC95
ZWFyPjwvZGF0ZXM+PGlzYm4+MTkzMi03NDQ3PC9pc2JuPjx1cmxzPjwvdXJscz48L3JlY29yZD48
L0NpdGU+PENpdGU+PEF1dGhvcj5UYWthZ2k8L0F1dGhvcj48WWVhcj4yMDEzPC9ZZWFyPjxSZWNO
dW0+NDA1PC9SZWNOdW0+PHJlY29yZD48cmVjLW51bWJlcj40MDU8L3JlYy1udW1iZXI+PGZvcmVp
Z24ta2V5cz48a2V5IGFwcD0iRU4iIGRiLWlkPSJwZWE5ZnhmMGg1NXc1OWVlYWR1eDJkc214eHZl
ZmQwdnp6OWYiIHRpbWVzdGFtcD0iMTY1NjU0MTA2NSI+NDA1PC9rZXk+PC9mb3JlaWduLWtleXM+
PHJlZi10eXBlIG5hbWU9IkpvdXJuYWwgQXJ0aWNsZSI+MTc8L3JlZi10eXBlPjxjb250cmlidXRv
cnM+PGF1dGhvcnM+PGF1dGhvcj5UYWthZ2ksIEhpZGV0c3VndTwvYXV0aG9yPjxhdXRob3I+S3Vu
dWdpdGEsIEhpZGV5dWtpPC9hdXRob3I+PGF1dGhvcj5FbWEsIEthenVoaXJvPC9hdXRob3I+PC9h
dXRob3JzPjwvY29udHJpYnV0b3JzPjx0aXRsZXM+PHRpdGxlPkluZmx1ZW5jZSBvZiB0aGUgaW1h
Z2UgY2hhcmdlIGVmZmVjdCBvbiBleGNpdG9uaWMgZW5lcmd5IHN0cnVjdHVyZSBpbiBvcmdhbmlj
LWlub3JnYW5pYyBtdWx0aXBsZSBxdWFudHVtIHdlbGwgY3J5c3RhbHM8L3RpdGxlPjxzZWNvbmRh
cnktdGl0bGU+UGh5c2ljYWwgUmV2aWV3IEI8L3NlY29uZGFyeS10aXRsZT48L3RpdGxlcz48cGVy
aW9kaWNhbD48ZnVsbC10aXRsZT5QaHlzaWNhbCBSZXZpZXcgQjwvZnVsbC10aXRsZT48YWJici0x
PlBoeXMuIFJldi4gQi48L2FiYnItMT48YWJici0yPlBoeXMgUmV2IEI6IENvbmRlbnMgTWF0dGVy
PC9hYmJyLTI+PC9wZXJpb2RpY2FsPjxwYWdlcz4xMjU0MjE8L3BhZ2VzPjx2b2x1bWU+ODc8L3Zv
bHVtZT48bnVtYmVyPjEyPC9udW1iZXI+PGRhdGVzPjx5ZWFyPjIwMTM8L3llYXI+PHB1Yi1kYXRl
cz48ZGF0ZT4wMy8xOS88L2RhdGU+PC9wdWItZGF0ZXM+PC9kYXRlcz48cHVibGlzaGVyPkFtZXJp
Y2FuIFBoeXNpY2FsIFNvY2lldHk8L3B1Ymxpc2hlcj48dXJscz48cmVsYXRlZC11cmxzPjx1cmw+
aHR0cHM6Ly9saW5rLmFwcy5vcmcvZG9pLzEwLjExMDMvUGh5c1JldkIuODcuMTI1NDIxPC91cmw+
PC9yZWxhdGVkLXVybHM+PC91cmxzPjxlbGVjdHJvbmljLXJlc291cmNlLW51bT4xMC4xMTAzL1Bo
eXNSZXZCLjg3LjEyNTQyMTwvZWxlY3Ryb25pYy1yZXNvdXJjZS1udW0+PC9yZWNvcmQ+PC9DaXRl
PjwvRW5kTm90ZT5=
</w:fldData>
        </w:fldChar>
      </w:r>
      <w:r w:rsidR="00BE7F48">
        <w:rPr>
          <w:rFonts w:ascii="Times New Roman" w:eastAsiaTheme="minorEastAsia" w:hAnsi="Times New Roman" w:cs="Times New Roman"/>
          <w:iCs/>
          <w:color w:val="000000" w:themeColor="text1"/>
          <w:sz w:val="18"/>
          <w:szCs w:val="18"/>
        </w:rPr>
        <w:instrText xml:space="preserve"> ADDIN EN.CITE </w:instrText>
      </w:r>
      <w:r w:rsidR="00BE7F48">
        <w:rPr>
          <w:rFonts w:ascii="Times New Roman" w:eastAsiaTheme="minorEastAsia" w:hAnsi="Times New Roman" w:cs="Times New Roman"/>
          <w:iCs/>
          <w:color w:val="000000" w:themeColor="text1"/>
          <w:sz w:val="18"/>
          <w:szCs w:val="18"/>
        </w:rPr>
        <w:fldChar w:fldCharType="begin">
          <w:fldData xml:space="preserve">PEVuZE5vdGU+PENpdGU+PEF1dGhvcj5DaGFrcmFib3J0eTwvQXV0aG9yPjxZZWFyPjIwMjA8L1ll
YXI+PFJlY051bT4yNzc8L1JlY051bT48RGlzcGxheVRleHQ+PHN0eWxlIGZhY2U9InN1cGVyc2Ny
aXB0Ij44Myw4OTwvc3R5bGU+PC9EaXNwbGF5VGV4dD48cmVjb3JkPjxyZWMtbnVtYmVyPjI3Nzwv
cmVjLW51bWJlcj48Zm9yZWlnbi1rZXlzPjxrZXkgYXBwPSJFTiIgZGItaWQ9InBlYTlmeGYwaDU1
dzU5ZWVhZHV4MmRzbXh4dmVmZDB2eno5ZiIgdGltZXN0YW1wPSIxNjQ5ODEwMDY1Ij4yNzc8L2tl
eT48L2ZvcmVpZ24ta2V5cz48cmVmLXR5cGUgbmFtZT0iSm91cm5hbCBBcnRpY2xlIj4xNzwvcmVm
LXR5cGU+PGNvbnRyaWJ1dG9ycz48YXV0aG9ycz48YXV0aG9yPkNoYWtyYWJvcnR5LCBSYXlhbjwv
YXV0aG9yPjxhdXRob3I+TmFnLCBBbmdzaHVtYW48L2F1dGhvcj48L2F1dGhvcnM+PC9jb250cmli
dXRvcnM+PHRpdGxlcz48dGl0bGU+Q29ycmVsYXRpb24gb2YgZGllbGVjdHJpYyBjb25maW5lbWVu
dCBhbmQgZXhjaXRvbmljIGJpbmRpbmcgZW5lcmd5IGluIDJEIGxheWVyZWQgaHlicmlkIHBlcm92
c2tpdGVzIHVzaW5nIHRlbXBlcmF0dXJlIGRlcGVuZGVudCBwaG90b2x1bWluZXNjZW5jZTwvdGl0
bGU+PHNlY29uZGFyeS10aXRsZT5UaGUgSm91cm5hbCBvZiBQaHlzaWNhbCBDaGVtaXN0cnkgQzwv
c2Vjb25kYXJ5LXRpdGxlPjwvdGl0bGVzPjxwZXJpb2RpY2FsPjxmdWxsLXRpdGxlPlRoZSBKb3Vy
bmFsIG9mIFBoeXNpY2FsIENoZW1pc3RyeSBDPC9mdWxsLXRpdGxlPjxhYmJyLTE+Si4gUGh5cy4g
Q2hlbS4gQzwvYWJici0xPjwvcGVyaW9kaWNhbD48cGFnZXM+MTYxNzctMTYxODU8L3BhZ2VzPjx2
b2x1bWU+MTI0PC92b2x1bWU+PG51bWJlcj4yOTwvbnVtYmVyPjxkYXRlcz48eWVhcj4yMDIwPC95
ZWFyPjwvZGF0ZXM+PGlzYm4+MTkzMi03NDQ3PC9pc2JuPjx1cmxzPjwvdXJscz48L3JlY29yZD48
L0NpdGU+PENpdGU+PEF1dGhvcj5UYWthZ2k8L0F1dGhvcj48WWVhcj4yMDEzPC9ZZWFyPjxSZWNO
dW0+NDA1PC9SZWNOdW0+PHJlY29yZD48cmVjLW51bWJlcj40MDU8L3JlYy1udW1iZXI+PGZvcmVp
Z24ta2V5cz48a2V5IGFwcD0iRU4iIGRiLWlkPSJwZWE5ZnhmMGg1NXc1OWVlYWR1eDJkc214eHZl
ZmQwdnp6OWYiIHRpbWVzdGFtcD0iMTY1NjU0MTA2NSI+NDA1PC9rZXk+PC9mb3JlaWduLWtleXM+
PHJlZi10eXBlIG5hbWU9IkpvdXJuYWwgQXJ0aWNsZSI+MTc8L3JlZi10eXBlPjxjb250cmlidXRv
cnM+PGF1dGhvcnM+PGF1dGhvcj5UYWthZ2ksIEhpZGV0c3VndTwvYXV0aG9yPjxhdXRob3I+S3Vu
dWdpdGEsIEhpZGV5dWtpPC9hdXRob3I+PGF1dGhvcj5FbWEsIEthenVoaXJvPC9hdXRob3I+PC9h
dXRob3JzPjwvY29udHJpYnV0b3JzPjx0aXRsZXM+PHRpdGxlPkluZmx1ZW5jZSBvZiB0aGUgaW1h
Z2UgY2hhcmdlIGVmZmVjdCBvbiBleGNpdG9uaWMgZW5lcmd5IHN0cnVjdHVyZSBpbiBvcmdhbmlj
LWlub3JnYW5pYyBtdWx0aXBsZSBxdWFudHVtIHdlbGwgY3J5c3RhbHM8L3RpdGxlPjxzZWNvbmRh
cnktdGl0bGU+UGh5c2ljYWwgUmV2aWV3IEI8L3NlY29uZGFyeS10aXRsZT48L3RpdGxlcz48cGVy
aW9kaWNhbD48ZnVsbC10aXRsZT5QaHlzaWNhbCBSZXZpZXcgQjwvZnVsbC10aXRsZT48YWJici0x
PlBoeXMuIFJldi4gQi48L2FiYnItMT48YWJici0yPlBoeXMgUmV2IEI6IENvbmRlbnMgTWF0dGVy
PC9hYmJyLTI+PC9wZXJpb2RpY2FsPjxwYWdlcz4xMjU0MjE8L3BhZ2VzPjx2b2x1bWU+ODc8L3Zv
bHVtZT48bnVtYmVyPjEyPC9udW1iZXI+PGRhdGVzPjx5ZWFyPjIwMTM8L3llYXI+PHB1Yi1kYXRl
cz48ZGF0ZT4wMy8xOS88L2RhdGU+PC9wdWItZGF0ZXM+PC9kYXRlcz48cHVibGlzaGVyPkFtZXJp
Y2FuIFBoeXNpY2FsIFNvY2lldHk8L3B1Ymxpc2hlcj48dXJscz48cmVsYXRlZC11cmxzPjx1cmw+
aHR0cHM6Ly9saW5rLmFwcy5vcmcvZG9pLzEwLjExMDMvUGh5c1JldkIuODcuMTI1NDIxPC91cmw+
PC9yZWxhdGVkLXVybHM+PC91cmxzPjxlbGVjdHJvbmljLXJlc291cmNlLW51bT4xMC4xMTAzL1Bo
eXNSZXZCLjg3LjEyNTQyMTwvZWxlY3Ryb25pYy1yZXNvdXJjZS1udW0+PC9yZWNvcmQ+PC9DaXRl
PjwvRW5kTm90ZT5=
</w:fldData>
        </w:fldChar>
      </w:r>
      <w:r w:rsidR="00BE7F48">
        <w:rPr>
          <w:rFonts w:ascii="Times New Roman" w:eastAsiaTheme="minorEastAsia" w:hAnsi="Times New Roman" w:cs="Times New Roman"/>
          <w:iCs/>
          <w:color w:val="000000" w:themeColor="text1"/>
          <w:sz w:val="18"/>
          <w:szCs w:val="18"/>
        </w:rPr>
        <w:instrText xml:space="preserve"> ADDIN EN.CITE.DATA </w:instrText>
      </w:r>
      <w:r w:rsidR="00BE7F48">
        <w:rPr>
          <w:rFonts w:ascii="Times New Roman" w:eastAsiaTheme="minorEastAsia" w:hAnsi="Times New Roman" w:cs="Times New Roman"/>
          <w:iCs/>
          <w:color w:val="000000" w:themeColor="text1"/>
          <w:sz w:val="18"/>
          <w:szCs w:val="18"/>
        </w:rPr>
      </w:r>
      <w:r w:rsidR="00BE7F48">
        <w:rPr>
          <w:rFonts w:ascii="Times New Roman" w:eastAsiaTheme="minorEastAsia" w:hAnsi="Times New Roman" w:cs="Times New Roman"/>
          <w:iCs/>
          <w:color w:val="000000" w:themeColor="text1"/>
          <w:sz w:val="18"/>
          <w:szCs w:val="18"/>
        </w:rPr>
        <w:fldChar w:fldCharType="end"/>
      </w:r>
      <w:r w:rsidR="00C160C2" w:rsidRPr="003F6E30">
        <w:rPr>
          <w:rFonts w:ascii="Times New Roman" w:eastAsiaTheme="minorEastAsia" w:hAnsi="Times New Roman" w:cs="Times New Roman"/>
          <w:iCs/>
          <w:color w:val="000000" w:themeColor="text1"/>
          <w:sz w:val="18"/>
          <w:szCs w:val="18"/>
        </w:rPr>
      </w:r>
      <w:r w:rsidR="00C160C2"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83,89</w:t>
      </w:r>
      <w:r w:rsidR="00C160C2" w:rsidRPr="003F6E30">
        <w:rPr>
          <w:rFonts w:ascii="Times New Roman" w:eastAsiaTheme="minorEastAsia" w:hAnsi="Times New Roman" w:cs="Times New Roman"/>
          <w:iCs/>
          <w:color w:val="000000" w:themeColor="text1"/>
          <w:sz w:val="18"/>
          <w:szCs w:val="18"/>
        </w:rPr>
        <w:fldChar w:fldCharType="end"/>
      </w:r>
      <w:r w:rsidR="00C160C2" w:rsidRPr="003F6E30">
        <w:rPr>
          <w:rFonts w:ascii="Times New Roman" w:eastAsiaTheme="minorEastAsia" w:hAnsi="Times New Roman" w:cs="Times New Roman"/>
          <w:iCs/>
          <w:color w:val="000000" w:themeColor="text1"/>
          <w:sz w:val="18"/>
          <w:szCs w:val="18"/>
        </w:rPr>
        <w:t xml:space="preserve"> or the ratio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00C160C2" w:rsidRPr="003F6E30">
        <w:rPr>
          <w:rFonts w:ascii="Times New Roman" w:eastAsiaTheme="minorEastAsia" w:hAnsi="Times New Roman" w:cs="Times New Roman"/>
          <w:iCs/>
          <w:color w:val="000000" w:themeColor="text1"/>
          <w:sz w:val="18"/>
          <w:szCs w:val="18"/>
        </w:rPr>
        <w:t>)/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00C160C2" w:rsidRPr="003F6E30">
        <w:rPr>
          <w:rFonts w:ascii="Times New Roman" w:eastAsiaTheme="minorEastAsia" w:hAnsi="Times New Roman" w:cs="Times New Roman"/>
          <w:iCs/>
          <w:color w:val="000000" w:themeColor="text1"/>
          <w:sz w:val="18"/>
          <w:szCs w:val="18"/>
        </w:rPr>
        <w:t>)</w:t>
      </w:r>
      <w:r w:rsidR="00C160C2" w:rsidRPr="003F6E30">
        <w:rPr>
          <w:rFonts w:ascii="Times New Roman" w:eastAsiaTheme="minorEastAsia" w:hAnsi="Times New Roman" w:cs="Times New Roman"/>
          <w:iCs/>
          <w:color w:val="000000" w:themeColor="text1"/>
          <w:sz w:val="18"/>
          <w:szCs w:val="18"/>
        </w:rPr>
        <w:fldChar w:fldCharType="begin">
          <w:fldData xml:space="preserve">PEVuZE5vdGU+PENpdGU+PEF1dGhvcj5TdHJhdXM8L0F1dGhvcj48WWVhcj4yMDE4PC9ZZWFyPjxS
ZWNOdW0+MTAyPC9SZWNOdW0+PERpc3BsYXlUZXh0PjxzdHlsZSBmYWNlPSJzdXBlcnNjcmlwdCI+
OTAsOTE8L3N0eWxlPjwvRGlzcGxheVRleHQ+PHJlY29yZD48cmVjLW51bWJlcj4xMDI8L3JlYy1u
dW1iZXI+PGZvcmVpZ24ta2V5cz48a2V5IGFwcD0iRU4iIGRiLWlkPSJwZWE5ZnhmMGg1NXc1OWVl
YWR1eDJkc214eHZlZmQwdnp6OWYiIHRpbWVzdGFtcD0iMTYxNTM0NDcyMyI+MTAyPC9rZXk+PC9m
b3JlaWduLWtleXM+PHJlZi10eXBlIG5hbWU9IkpvdXJuYWwgQXJ0aWNsZSI+MTc8L3JlZi10eXBl
Pjxjb250cmlidXRvcnM+PGF1dGhvcnM+PGF1dGhvcj5TdHJhdXMsIERhbmllbCBCPC9hdXRob3I+
PGF1dGhvcj5LYWdhbiwgQ2hlcmllIFI8L2F1dGhvcj48L2F1dGhvcnM+PC9jb250cmlidXRvcnM+
PHRpdGxlcz48dGl0bGU+RWxlY3Ryb25zLCBleGNpdG9ucywgYW5kIHBob25vbnMgaW4gdHdvLWRp
bWVuc2lvbmFsIGh5YnJpZCBwZXJvdnNraXRlczogY29ubmVjdGluZyBzdHJ1Y3R1cmFsLCBvcHRp
Y2FsLCBhbmQgZWxlY3Ryb25pYyBwcm9wZXJ0aWVzPC90aXRsZT48c2Vjb25kYXJ5LXRpdGxlPlRo
ZSBqb3VybmFsIG9mIHBoeXNpY2FsIGNoZW1pc3RyeSBsZXR0ZXJzPC9zZWNvbmRhcnktdGl0bGU+
PC90aXRsZXM+PHBlcmlvZGljYWw+PGZ1bGwtdGl0bGU+VGhlIEpvdXJuYWwgb2YgUGh5c2ljYWwg
Q2hlbWlzdHJ5IExldHRlcnM8L2Z1bGwtdGl0bGU+PGFiYnItMT5KLiBQaHlzLiBDaGVtLiBMZXR0
LjwvYWJici0xPjwvcGVyaW9kaWNhbD48cGFnZXM+MTQzNC0xNDQ3PC9wYWdlcz48dm9sdW1lPjk8
L3ZvbHVtZT48bnVtYmVyPjY8L251bWJlcj48ZGF0ZXM+PHllYXI+MjAxODwveWVhcj48L2RhdGVz
Pjxpc2JuPjE5NDgtNzE4NTwvaXNibj48dXJscz48L3VybHM+PC9yZWNvcmQ+PC9DaXRlPjxDaXRl
PjxBdXRob3I+TWF0aGlldTwvQXV0aG9yPjxZZWFyPjE5OTI8L1llYXI+PFJlY051bT41NjU8L1Jl
Y051bT48cmVjb3JkPjxyZWMtbnVtYmVyPjU2NTwvcmVjLW51bWJlcj48Zm9yZWlnbi1rZXlzPjxr
ZXkgYXBwPSJFTiIgZGItaWQ9InBlYTlmeGYwaDU1dzU5ZWVhZHV4MmRzbXh4dmVmZDB2eno5ZiIg
dGltZXN0YW1wPSIxNjcxMjM4MjY4Ij41NjU8L2tleT48L2ZvcmVpZ24ta2V5cz48cmVmLXR5cGUg
bmFtZT0iSm91cm5hbCBBcnRpY2xlIj4xNzwvcmVmLXR5cGU+PGNvbnRyaWJ1dG9ycz48YXV0aG9y
cz48YXV0aG9yPk1hdGhpZXUsIEhlbnJ5PC9hdXRob3I+PGF1dGhvcj5MZWZlYnZyZSwgUGllcnJl
PC9hdXRob3I+PGF1dGhvcj5DaHJpc3RvbCwgUGhpbGlwcGU8L2F1dGhvcj48L2F1dGhvcnM+PC9j
b250cmlidXRvcnM+PHRpdGxlcz48dGl0bGU+U2ltcGxlIGFuYWx5dGljYWwgbWV0aG9kIGZvciBj
YWxjdWxhdGluZyBleGNpdG9uIGJpbmRpbmcgZW5lcmdpZXMgaW4gc2VtaWNvbmR1Y3RvciBxdWFu
dHVtIHdlbGxzPC90aXRsZT48c2Vjb25kYXJ5LXRpdGxlPlBoeXNpY2FsIFJldmlldyBCPC9zZWNv
bmRhcnktdGl0bGU+PC90aXRsZXM+PHBlcmlvZGljYWw+PGZ1bGwtdGl0bGU+UGh5c2ljYWwgUmV2
aWV3IEI8L2Z1bGwtdGl0bGU+PGFiYnItMT5QaHlzLiBSZXYuIEIuPC9hYmJyLTE+PGFiYnItMj5Q
aHlzIFJldiBCOiBDb25kZW5zIE1hdHRlcjwvYWJici0yPjwvcGVyaW9kaWNhbD48cGFnZXM+NDA5
Mi00MTAxPC9wYWdlcz48dm9sdW1lPjQ2PC92b2x1bWU+PG51bWJlcj43PC9udW1iZXI+PGRhdGVz
Pjx5ZWFyPjE5OTI8L3llYXI+PHB1Yi1kYXRlcz48ZGF0ZT4wOC8xNS88L2RhdGU+PC9wdWItZGF0
ZXM+PC9kYXRlcz48cHVibGlzaGVyPkFtZXJpY2FuIFBoeXNpY2FsIFNvY2lldHk8L3B1Ymxpc2hl
cj48dXJscz48cmVsYXRlZC11cmxzPjx1cmw+aHR0cHM6Ly9saW5rLmFwcy5vcmcvZG9pLzEwLjEx
MDMvUGh5c1JldkIuNDYuNDA5MjwvdXJsPjwvcmVsYXRlZC11cmxzPjwvdXJscz48ZWxlY3Ryb25p
Yy1yZXNvdXJjZS1udW0+MTAuMTEwMy9QaHlzUmV2Qi40Ni40MDkyPC9lbGVjdHJvbmljLXJlc291
cmNlLW51bT48L3JlY29yZD48L0NpdGU+PC9FbmROb3RlPn==
</w:fldData>
        </w:fldChar>
      </w:r>
      <w:r w:rsidR="00BE7F48">
        <w:rPr>
          <w:rFonts w:ascii="Times New Roman" w:eastAsiaTheme="minorEastAsia" w:hAnsi="Times New Roman" w:cs="Times New Roman"/>
          <w:iCs/>
          <w:color w:val="000000" w:themeColor="text1"/>
          <w:sz w:val="18"/>
          <w:szCs w:val="18"/>
        </w:rPr>
        <w:instrText xml:space="preserve"> ADDIN EN.CITE </w:instrText>
      </w:r>
      <w:r w:rsidR="00BE7F48">
        <w:rPr>
          <w:rFonts w:ascii="Times New Roman" w:eastAsiaTheme="minorEastAsia" w:hAnsi="Times New Roman" w:cs="Times New Roman"/>
          <w:iCs/>
          <w:color w:val="000000" w:themeColor="text1"/>
          <w:sz w:val="18"/>
          <w:szCs w:val="18"/>
        </w:rPr>
        <w:fldChar w:fldCharType="begin">
          <w:fldData xml:space="preserve">PEVuZE5vdGU+PENpdGU+PEF1dGhvcj5TdHJhdXM8L0F1dGhvcj48WWVhcj4yMDE4PC9ZZWFyPjxS
ZWNOdW0+MTAyPC9SZWNOdW0+PERpc3BsYXlUZXh0PjxzdHlsZSBmYWNlPSJzdXBlcnNjcmlwdCI+
OTAsOTE8L3N0eWxlPjwvRGlzcGxheVRleHQ+PHJlY29yZD48cmVjLW51bWJlcj4xMDI8L3JlYy1u
dW1iZXI+PGZvcmVpZ24ta2V5cz48a2V5IGFwcD0iRU4iIGRiLWlkPSJwZWE5ZnhmMGg1NXc1OWVl
YWR1eDJkc214eHZlZmQwdnp6OWYiIHRpbWVzdGFtcD0iMTYxNTM0NDcyMyI+MTAyPC9rZXk+PC9m
b3JlaWduLWtleXM+PHJlZi10eXBlIG5hbWU9IkpvdXJuYWwgQXJ0aWNsZSI+MTc8L3JlZi10eXBl
Pjxjb250cmlidXRvcnM+PGF1dGhvcnM+PGF1dGhvcj5TdHJhdXMsIERhbmllbCBCPC9hdXRob3I+
PGF1dGhvcj5LYWdhbiwgQ2hlcmllIFI8L2F1dGhvcj48L2F1dGhvcnM+PC9jb250cmlidXRvcnM+
PHRpdGxlcz48dGl0bGU+RWxlY3Ryb25zLCBleGNpdG9ucywgYW5kIHBob25vbnMgaW4gdHdvLWRp
bWVuc2lvbmFsIGh5YnJpZCBwZXJvdnNraXRlczogY29ubmVjdGluZyBzdHJ1Y3R1cmFsLCBvcHRp
Y2FsLCBhbmQgZWxlY3Ryb25pYyBwcm9wZXJ0aWVzPC90aXRsZT48c2Vjb25kYXJ5LXRpdGxlPlRo
ZSBqb3VybmFsIG9mIHBoeXNpY2FsIGNoZW1pc3RyeSBsZXR0ZXJzPC9zZWNvbmRhcnktdGl0bGU+
PC90aXRsZXM+PHBlcmlvZGljYWw+PGZ1bGwtdGl0bGU+VGhlIEpvdXJuYWwgb2YgUGh5c2ljYWwg
Q2hlbWlzdHJ5IExldHRlcnM8L2Z1bGwtdGl0bGU+PGFiYnItMT5KLiBQaHlzLiBDaGVtLiBMZXR0
LjwvYWJici0xPjwvcGVyaW9kaWNhbD48cGFnZXM+MTQzNC0xNDQ3PC9wYWdlcz48dm9sdW1lPjk8
L3ZvbHVtZT48bnVtYmVyPjY8L251bWJlcj48ZGF0ZXM+PHllYXI+MjAxODwveWVhcj48L2RhdGVz
Pjxpc2JuPjE5NDgtNzE4NTwvaXNibj48dXJscz48L3VybHM+PC9yZWNvcmQ+PC9DaXRlPjxDaXRl
PjxBdXRob3I+TWF0aGlldTwvQXV0aG9yPjxZZWFyPjE5OTI8L1llYXI+PFJlY051bT41NjU8L1Jl
Y051bT48cmVjb3JkPjxyZWMtbnVtYmVyPjU2NTwvcmVjLW51bWJlcj48Zm9yZWlnbi1rZXlzPjxr
ZXkgYXBwPSJFTiIgZGItaWQ9InBlYTlmeGYwaDU1dzU5ZWVhZHV4MmRzbXh4dmVmZDB2eno5ZiIg
dGltZXN0YW1wPSIxNjcxMjM4MjY4Ij41NjU8L2tleT48L2ZvcmVpZ24ta2V5cz48cmVmLXR5cGUg
bmFtZT0iSm91cm5hbCBBcnRpY2xlIj4xNzwvcmVmLXR5cGU+PGNvbnRyaWJ1dG9ycz48YXV0aG9y
cz48YXV0aG9yPk1hdGhpZXUsIEhlbnJ5PC9hdXRob3I+PGF1dGhvcj5MZWZlYnZyZSwgUGllcnJl
PC9hdXRob3I+PGF1dGhvcj5DaHJpc3RvbCwgUGhpbGlwcGU8L2F1dGhvcj48L2F1dGhvcnM+PC9j
b250cmlidXRvcnM+PHRpdGxlcz48dGl0bGU+U2ltcGxlIGFuYWx5dGljYWwgbWV0aG9kIGZvciBj
YWxjdWxhdGluZyBleGNpdG9uIGJpbmRpbmcgZW5lcmdpZXMgaW4gc2VtaWNvbmR1Y3RvciBxdWFu
dHVtIHdlbGxzPC90aXRsZT48c2Vjb25kYXJ5LXRpdGxlPlBoeXNpY2FsIFJldmlldyBCPC9zZWNv
bmRhcnktdGl0bGU+PC90aXRsZXM+PHBlcmlvZGljYWw+PGZ1bGwtdGl0bGU+UGh5c2ljYWwgUmV2
aWV3IEI8L2Z1bGwtdGl0bGU+PGFiYnItMT5QaHlzLiBSZXYuIEIuPC9hYmJyLTE+PGFiYnItMj5Q
aHlzIFJldiBCOiBDb25kZW5zIE1hdHRlcjwvYWJici0yPjwvcGVyaW9kaWNhbD48cGFnZXM+NDA5
Mi00MTAxPC9wYWdlcz48dm9sdW1lPjQ2PC92b2x1bWU+PG51bWJlcj43PC9udW1iZXI+PGRhdGVz
Pjx5ZWFyPjE5OTI8L3llYXI+PHB1Yi1kYXRlcz48ZGF0ZT4wOC8xNS88L2RhdGU+PC9wdWItZGF0
ZXM+PC9kYXRlcz48cHVibGlzaGVyPkFtZXJpY2FuIFBoeXNpY2FsIFNvY2lldHk8L3B1Ymxpc2hl
cj48dXJscz48cmVsYXRlZC11cmxzPjx1cmw+aHR0cHM6Ly9saW5rLmFwcy5vcmcvZG9pLzEwLjEx
MDMvUGh5c1JldkIuNDYuNDA5MjwvdXJsPjwvcmVsYXRlZC11cmxzPjwvdXJscz48ZWxlY3Ryb25p
Yy1yZXNvdXJjZS1udW0+MTAuMTEwMy9QaHlzUmV2Qi40Ni40MDkyPC9lbGVjdHJvbmljLXJlc291
cmNlLW51bT48L3JlY29yZD48L0NpdGU+PC9FbmROb3RlPn==
</w:fldData>
        </w:fldChar>
      </w:r>
      <w:r w:rsidR="00BE7F48">
        <w:rPr>
          <w:rFonts w:ascii="Times New Roman" w:eastAsiaTheme="minorEastAsia" w:hAnsi="Times New Roman" w:cs="Times New Roman"/>
          <w:iCs/>
          <w:color w:val="000000" w:themeColor="text1"/>
          <w:sz w:val="18"/>
          <w:szCs w:val="18"/>
        </w:rPr>
        <w:instrText xml:space="preserve"> ADDIN EN.CITE.DATA </w:instrText>
      </w:r>
      <w:r w:rsidR="00BE7F48">
        <w:rPr>
          <w:rFonts w:ascii="Times New Roman" w:eastAsiaTheme="minorEastAsia" w:hAnsi="Times New Roman" w:cs="Times New Roman"/>
          <w:iCs/>
          <w:color w:val="000000" w:themeColor="text1"/>
          <w:sz w:val="18"/>
          <w:szCs w:val="18"/>
        </w:rPr>
      </w:r>
      <w:r w:rsidR="00BE7F48">
        <w:rPr>
          <w:rFonts w:ascii="Times New Roman" w:eastAsiaTheme="minorEastAsia" w:hAnsi="Times New Roman" w:cs="Times New Roman"/>
          <w:iCs/>
          <w:color w:val="000000" w:themeColor="text1"/>
          <w:sz w:val="18"/>
          <w:szCs w:val="18"/>
        </w:rPr>
        <w:fldChar w:fldCharType="end"/>
      </w:r>
      <w:r w:rsidR="00C160C2" w:rsidRPr="003F6E30">
        <w:rPr>
          <w:rFonts w:ascii="Times New Roman" w:eastAsiaTheme="minorEastAsia" w:hAnsi="Times New Roman" w:cs="Times New Roman"/>
          <w:iCs/>
          <w:color w:val="000000" w:themeColor="text1"/>
          <w:sz w:val="18"/>
          <w:szCs w:val="18"/>
        </w:rPr>
      </w:r>
      <w:r w:rsidR="00C160C2"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90,91</w:t>
      </w:r>
      <w:r w:rsidR="00C160C2" w:rsidRPr="003F6E30">
        <w:rPr>
          <w:rFonts w:ascii="Times New Roman" w:eastAsiaTheme="minorEastAsia" w:hAnsi="Times New Roman" w:cs="Times New Roman"/>
          <w:iCs/>
          <w:color w:val="000000" w:themeColor="text1"/>
          <w:sz w:val="18"/>
          <w:szCs w:val="18"/>
        </w:rPr>
        <w:fldChar w:fldCharType="end"/>
      </w:r>
      <w:r w:rsidR="00C160C2" w:rsidRPr="003F6E30">
        <w:rPr>
          <w:rFonts w:ascii="Times New Roman" w:eastAsiaTheme="minorEastAsia" w:hAnsi="Times New Roman" w:cs="Times New Roman"/>
          <w:iCs/>
          <w:color w:val="000000" w:themeColor="text1"/>
          <w:sz w:val="18"/>
          <w:szCs w:val="18"/>
        </w:rPr>
        <w:t xml:space="preserve">. The idea that the image charge effect strongly influences </w:t>
      </w:r>
      <w:r w:rsidR="00C160C2" w:rsidRPr="003F6E30">
        <w:rPr>
          <w:rFonts w:ascii="Times New Roman" w:eastAsiaTheme="minorEastAsia" w:hAnsi="Times New Roman" w:cs="Times New Roman"/>
          <w:i/>
          <w:color w:val="000000" w:themeColor="text1"/>
          <w:sz w:val="18"/>
          <w:szCs w:val="18"/>
        </w:rPr>
        <w:t>E</w:t>
      </w:r>
      <w:r w:rsidR="00C160C2" w:rsidRPr="003F6E30">
        <w:rPr>
          <w:rFonts w:ascii="Times New Roman" w:eastAsiaTheme="minorEastAsia" w:hAnsi="Times New Roman" w:cs="Times New Roman"/>
          <w:i/>
          <w:color w:val="000000" w:themeColor="text1"/>
          <w:sz w:val="18"/>
          <w:szCs w:val="18"/>
          <w:vertAlign w:val="subscript"/>
        </w:rPr>
        <w:t>b</w:t>
      </w:r>
      <w:r w:rsidR="00C160C2" w:rsidRPr="003F6E30">
        <w:rPr>
          <w:rFonts w:ascii="Times New Roman" w:eastAsiaTheme="minorEastAsia" w:hAnsi="Times New Roman" w:cs="Times New Roman"/>
          <w:iCs/>
          <w:color w:val="000000" w:themeColor="text1"/>
          <w:sz w:val="18"/>
          <w:szCs w:val="18"/>
        </w:rPr>
        <w:t xml:space="preserve"> began in early studies on 2D HPs by Muljarov</w:t>
      </w:r>
      <w:r w:rsidR="00C160C2" w:rsidRPr="003F6E30">
        <w:rPr>
          <w:rFonts w:ascii="Times New Roman" w:eastAsiaTheme="minorEastAsia" w:hAnsi="Times New Roman" w:cs="Times New Roman"/>
          <w:iCs/>
          <w:color w:val="000000" w:themeColor="text1"/>
          <w:sz w:val="18"/>
          <w:szCs w:val="18"/>
        </w:rPr>
        <w:fldChar w:fldCharType="begin"/>
      </w:r>
      <w:r w:rsidR="00BE7F48">
        <w:rPr>
          <w:rFonts w:ascii="Times New Roman" w:eastAsiaTheme="minorEastAsia" w:hAnsi="Times New Roman" w:cs="Times New Roman"/>
          <w:iCs/>
          <w:color w:val="000000" w:themeColor="text1"/>
          <w:sz w:val="18"/>
          <w:szCs w:val="18"/>
        </w:rPr>
        <w:instrText xml:space="preserve"> ADDIN EN.CITE &lt;EndNote&gt;&lt;Cite&gt;&lt;Author&gt;Muljarov&lt;/Author&gt;&lt;Year&gt;1995&lt;/Year&gt;&lt;RecNum&gt;178&lt;/RecNum&gt;&lt;DisplayText&gt;&lt;style face="superscript"&gt;54&lt;/style&gt;&lt;/DisplayText&gt;&lt;record&gt;&lt;rec-number&gt;178&lt;/rec-number&gt;&lt;foreign-keys&gt;&lt;key app="EN" db-id="pea9fxf0h55w59eeadux2dsmxxvefd0vzz9f" timestamp="1631351445"&gt;178&lt;/key&gt;&lt;/foreign-keys&gt;&lt;ref-type name="Journal Article"&gt;17&lt;/ref-type&gt;&lt;contributors&gt;&lt;authors&gt;&lt;author&gt;Muljarov, Egor A&lt;/author&gt;&lt;author&gt;Tikhodeev, SG&lt;/author&gt;&lt;author&gt;Gippius, NA&lt;/author&gt;&lt;author&gt;Ishihara, Teruya&lt;/author&gt;&lt;/authors&gt;&lt;/contributors&gt;&lt;titles&gt;&lt;title&gt;Excitons in self-organized semiconductor/insulator superlattices: PbI-based perovskite compounds&lt;/title&gt;&lt;secondary-title&gt;Physical Review B&lt;/secondary-title&gt;&lt;/titles&gt;&lt;periodical&gt;&lt;full-title&gt;Physical Review B&lt;/full-title&gt;&lt;abbr-1&gt;Phys. Rev. B.&lt;/abbr-1&gt;&lt;abbr-2&gt;Phys Rev B: Condens Matter&lt;/abbr-2&gt;&lt;/periodical&gt;&lt;pages&gt;14370&lt;/pages&gt;&lt;volume&gt;51&lt;/volume&gt;&lt;number&gt;20&lt;/number&gt;&lt;dates&gt;&lt;year&gt;1995&lt;/year&gt;&lt;/dates&gt;&lt;urls&gt;&lt;/urls&gt;&lt;/record&gt;&lt;/Cite&gt;&lt;/EndNote&gt;</w:instrText>
      </w:r>
      <w:r w:rsidR="00C160C2"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54</w:t>
      </w:r>
      <w:r w:rsidR="00C160C2" w:rsidRPr="003F6E30">
        <w:rPr>
          <w:rFonts w:ascii="Times New Roman" w:eastAsiaTheme="minorEastAsia" w:hAnsi="Times New Roman" w:cs="Times New Roman"/>
          <w:iCs/>
          <w:color w:val="000000" w:themeColor="text1"/>
          <w:sz w:val="18"/>
          <w:szCs w:val="18"/>
        </w:rPr>
        <w:fldChar w:fldCharType="end"/>
      </w:r>
      <w:r w:rsidR="00C160C2" w:rsidRPr="003F6E30">
        <w:rPr>
          <w:rFonts w:ascii="Times New Roman" w:eastAsiaTheme="minorEastAsia" w:hAnsi="Times New Roman" w:cs="Times New Roman"/>
          <w:iCs/>
          <w:color w:val="000000" w:themeColor="text1"/>
          <w:sz w:val="18"/>
          <w:szCs w:val="18"/>
        </w:rPr>
        <w:t xml:space="preserve"> and Tanaka</w:t>
      </w:r>
      <w:r w:rsidR="00C160C2" w:rsidRPr="003F6E30">
        <w:rPr>
          <w:rFonts w:ascii="Times New Roman" w:eastAsiaTheme="minorEastAsia" w:hAnsi="Times New Roman" w:cs="Times New Roman"/>
          <w:iCs/>
          <w:color w:val="000000" w:themeColor="text1"/>
          <w:sz w:val="18"/>
          <w:szCs w:val="18"/>
        </w:rPr>
        <w:fldChar w:fldCharType="begin"/>
      </w:r>
      <w:r w:rsidR="00BE7F48">
        <w:rPr>
          <w:rFonts w:ascii="Times New Roman" w:eastAsiaTheme="minorEastAsia" w:hAnsi="Times New Roman" w:cs="Times New Roman"/>
          <w:iCs/>
          <w:color w:val="000000" w:themeColor="text1"/>
          <w:sz w:val="18"/>
          <w:szCs w:val="18"/>
        </w:rPr>
        <w:instrText xml:space="preserve"> ADDIN EN.CITE &lt;EndNote&gt;&lt;Cite&gt;&lt;Author&gt;Tanaka&lt;/Author&gt;&lt;Year&gt;2005&lt;/Year&gt;&lt;RecNum&gt;29&lt;/RecNum&gt;&lt;DisplayText&gt;&lt;style face="superscript"&gt;80&lt;/style&gt;&lt;/DisplayText&gt;&lt;record&gt;&lt;rec-number&gt;29&lt;/rec-number&gt;&lt;foreign-keys&gt;&lt;key app="EN" db-id="pea9fxf0h55w59eeadux2dsmxxvefd0vzz9f" timestamp="1608786002"&gt;29&lt;/key&gt;&lt;/foreign-keys&gt;&lt;ref-type name="Journal Article"&gt;17&lt;/ref-type&gt;&lt;contributors&gt;&lt;authors&gt;&lt;author&gt;Tanaka, Kenichiro&lt;/author&gt;&lt;author&gt;Takahashi, Takayuki&lt;/author&gt;&lt;author&gt;Kondo, Takashi&lt;/author&gt;&lt;author&gt;Umebayashi, Tsutomu&lt;/author&gt;&lt;author&gt;Asai, Keisuke&lt;/author&gt;&lt;author&gt;Ema, Kazuhiro&lt;/author&gt;&lt;/authors&gt;&lt;/contributors&gt;&lt;titles&gt;&lt;title&gt;Image charge effect on two-dimensional excitons in an inorganic-organic quantum-well crystal&lt;/title&gt;&lt;secondary-title&gt;Physical Review B&lt;/secondary-title&gt;&lt;/titles&gt;&lt;periodical&gt;&lt;full-title&gt;Physical Review B&lt;/full-title&gt;&lt;abbr-1&gt;Phys. Rev. B.&lt;/abbr-1&gt;&lt;abbr-2&gt;Phys Rev B: Condens Matter&lt;/abbr-2&gt;&lt;/periodical&gt;&lt;pages&gt;045312&lt;/pages&gt;&lt;volume&gt;71&lt;/volume&gt;&lt;number&gt;4&lt;/number&gt;&lt;dates&gt;&lt;year&gt;2005&lt;/year&gt;&lt;pub-dates&gt;&lt;date&gt;01/13/&lt;/date&gt;&lt;/pub-dates&gt;&lt;/dates&gt;&lt;publisher&gt;American Physical Society&lt;/publisher&gt;&lt;urls&gt;&lt;related-urls&gt;&lt;url&gt;https://link.aps.org/doi/10.1103/PhysRevB.71.045312&lt;/url&gt;&lt;/related-urls&gt;&lt;/urls&gt;&lt;electronic-resource-num&gt;10.1103/PhysRevB.71.045312&lt;/electronic-resource-num&gt;&lt;/record&gt;&lt;/Cite&gt;&lt;/EndNote&gt;</w:instrText>
      </w:r>
      <w:r w:rsidR="00C160C2"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80</w:t>
      </w:r>
      <w:r w:rsidR="00C160C2" w:rsidRPr="003F6E30">
        <w:rPr>
          <w:rFonts w:ascii="Times New Roman" w:eastAsiaTheme="minorEastAsia" w:hAnsi="Times New Roman" w:cs="Times New Roman"/>
          <w:iCs/>
          <w:color w:val="000000" w:themeColor="text1"/>
          <w:sz w:val="18"/>
          <w:szCs w:val="18"/>
        </w:rPr>
        <w:fldChar w:fldCharType="end"/>
      </w:r>
      <w:r w:rsidR="00C160C2" w:rsidRPr="003F6E30">
        <w:rPr>
          <w:rFonts w:ascii="Times New Roman" w:eastAsiaTheme="minorEastAsia" w:hAnsi="Times New Roman" w:cs="Times New Roman"/>
          <w:iCs/>
          <w:color w:val="000000" w:themeColor="text1"/>
          <w:sz w:val="18"/>
          <w:szCs w:val="18"/>
        </w:rPr>
        <w:t xml:space="preserve">, where it was reported that the image charge effect increases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C160C2" w:rsidRPr="003F6E30">
        <w:rPr>
          <w:rFonts w:ascii="Times New Roman" w:eastAsiaTheme="minorEastAsia" w:hAnsi="Times New Roman" w:cs="Times New Roman"/>
          <w:iCs/>
          <w:color w:val="000000" w:themeColor="text1"/>
          <w:sz w:val="18"/>
          <w:szCs w:val="18"/>
        </w:rPr>
        <w:t xml:space="preserve"> by a factor of ~3 for </w:t>
      </w:r>
      <w:r w:rsidR="00C160C2" w:rsidRPr="003F6E30">
        <w:rPr>
          <w:rFonts w:ascii="Times New Roman" w:eastAsiaTheme="minorEastAsia" w:hAnsi="Times New Roman" w:cs="Times New Roman"/>
          <w:i/>
          <w:iCs/>
          <w:color w:val="000000" w:themeColor="text1"/>
          <w:sz w:val="18"/>
          <w:szCs w:val="18"/>
        </w:rPr>
        <w:t>n</w:t>
      </w:r>
      <w:r w:rsidR="002F54C2" w:rsidRPr="003F6E30">
        <w:rPr>
          <w:rFonts w:ascii="Times New Roman" w:eastAsiaTheme="minorEastAsia" w:hAnsi="Times New Roman" w:cs="Times New Roman"/>
          <w:iCs/>
          <w:color w:val="000000" w:themeColor="text1"/>
          <w:sz w:val="18"/>
          <w:szCs w:val="18"/>
        </w:rPr>
        <w:t xml:space="preserve"> </w:t>
      </w:r>
      <w:r w:rsidR="00C160C2" w:rsidRPr="003F6E30">
        <w:rPr>
          <w:rFonts w:ascii="Times New Roman" w:eastAsiaTheme="minorEastAsia" w:hAnsi="Times New Roman" w:cs="Times New Roman"/>
          <w:iCs/>
          <w:color w:val="000000" w:themeColor="text1"/>
          <w:sz w:val="18"/>
          <w:szCs w:val="18"/>
        </w:rPr>
        <w:t>=</w:t>
      </w:r>
      <w:r w:rsidR="002F54C2" w:rsidRPr="003F6E30">
        <w:rPr>
          <w:rFonts w:ascii="Times New Roman" w:eastAsiaTheme="minorEastAsia" w:hAnsi="Times New Roman" w:cs="Times New Roman"/>
          <w:iCs/>
          <w:color w:val="000000" w:themeColor="text1"/>
          <w:sz w:val="18"/>
          <w:szCs w:val="18"/>
        </w:rPr>
        <w:t xml:space="preserve"> </w:t>
      </w:r>
      <w:r w:rsidR="00C160C2" w:rsidRPr="003F6E30">
        <w:rPr>
          <w:rFonts w:ascii="Times New Roman" w:eastAsiaTheme="minorEastAsia" w:hAnsi="Times New Roman" w:cs="Times New Roman"/>
          <w:i/>
          <w:iCs/>
          <w:color w:val="000000" w:themeColor="text1"/>
          <w:sz w:val="18"/>
          <w:szCs w:val="18"/>
        </w:rPr>
        <w:t>1</w:t>
      </w:r>
      <w:r w:rsidR="00C160C2" w:rsidRPr="003F6E30">
        <w:rPr>
          <w:rFonts w:ascii="Times New Roman" w:eastAsiaTheme="minorEastAsia" w:hAnsi="Times New Roman" w:cs="Times New Roman"/>
          <w:iCs/>
          <w:color w:val="000000" w:themeColor="text1"/>
          <w:sz w:val="18"/>
          <w:szCs w:val="18"/>
        </w:rPr>
        <w:t xml:space="preserve"> HPs. Although Tanaka and Muljarov arrived at their conclusion through different means—experiment in the case of Tanaka and theory in the case of Muljarov— both studies grouped two distinct effects into their factors of 3. The first effect is the dielectric mismatch which creates image charges, and the second is the overall reduction in </w:t>
      </w:r>
      <w:r w:rsidR="00C160C2" w:rsidRPr="003F6E30">
        <w:rPr>
          <w:rFonts w:ascii="Times New Roman" w:eastAsiaTheme="minorEastAsia" w:hAnsi="Times New Roman" w:cs="Times New Roman"/>
          <w:iCs/>
          <w:color w:val="000000" w:themeColor="text1"/>
          <w:sz w:val="18"/>
          <w:szCs w:val="18"/>
        </w:rPr>
        <w:t xml:space="preserve">dielectric constant when moving from 3D HPs to 2D HPs that results from the addition of smaller dielectric constant organic molecules in between the larger dielectric constant inorganic layers. Here we attempt to disentangle the quantum and dielectric confinement effects by using our superlattice model for several relevant situations. In the following, we show the overall reduction in dielectric constant is actually the dominant effect, accounting for most of the factor of 3. Contrary to popular belief, the enhancement to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C160C2" w:rsidRPr="003F6E30">
        <w:rPr>
          <w:rFonts w:ascii="Times New Roman" w:eastAsiaTheme="minorEastAsia" w:hAnsi="Times New Roman" w:cs="Times New Roman"/>
          <w:iCs/>
          <w:color w:val="000000" w:themeColor="text1"/>
          <w:sz w:val="18"/>
          <w:szCs w:val="18"/>
        </w:rPr>
        <w:t xml:space="preserve"> caused by dielectric mismatch is quite small in 2D HPs.</w:t>
      </w:r>
    </w:p>
    <w:p w14:paraId="62CA1B07" w14:textId="27924F93" w:rsidR="00C160C2" w:rsidRPr="003F6E30" w:rsidRDefault="005B7D1D" w:rsidP="005B7D1D">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 xml:space="preserve">In the situations that follow we have three distinct dielectric constants that we consider, namely that of the well,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C160C2" w:rsidRPr="003F6E30">
        <w:rPr>
          <w:rFonts w:ascii="Times New Roman" w:eastAsiaTheme="minorEastAsia" w:hAnsi="Times New Roman" w:cs="Times New Roman"/>
          <w:iCs/>
          <w:color w:val="000000" w:themeColor="text1"/>
          <w:sz w:val="18"/>
          <w:szCs w:val="18"/>
        </w:rPr>
        <w:t xml:space="preserve">, that of the barrier,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00C160C2" w:rsidRPr="003F6E30">
        <w:rPr>
          <w:rFonts w:ascii="Times New Roman" w:eastAsiaTheme="minorEastAsia" w:hAnsi="Times New Roman" w:cs="Times New Roman"/>
          <w:iCs/>
          <w:color w:val="000000" w:themeColor="text1"/>
          <w:sz w:val="18"/>
          <w:szCs w:val="18"/>
        </w:rPr>
        <w:t xml:space="preserve">, and then also the spatially-averaged value of the overall material,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00C160C2" w:rsidRPr="003F6E30">
        <w:rPr>
          <w:rFonts w:ascii="Times New Roman" w:eastAsiaTheme="minorEastAsia" w:hAnsi="Times New Roman" w:cs="Times New Roman"/>
          <w:iCs/>
          <w:color w:val="000000" w:themeColor="text1"/>
          <w:sz w:val="18"/>
          <w:szCs w:val="18"/>
        </w:rPr>
        <w:t xml:space="preserve">. As in the main paper we use the symbol </w:t>
      </w:r>
      <m:oMath>
        <m:r>
          <w:rPr>
            <w:rFonts w:ascii="Cambria Math" w:eastAsiaTheme="minorEastAsia" w:hAnsi="Cambria Math" w:cs="Times New Roman"/>
            <w:color w:val="000000" w:themeColor="text1"/>
            <w:sz w:val="18"/>
            <w:szCs w:val="18"/>
          </w:rPr>
          <m:t>γ</m:t>
        </m:r>
      </m:oMath>
      <w:r w:rsidR="00C160C2" w:rsidRPr="003F6E30">
        <w:rPr>
          <w:rFonts w:ascii="Times New Roman" w:eastAsiaTheme="minorEastAsia" w:hAnsi="Times New Roman" w:cs="Times New Roman"/>
          <w:iCs/>
          <w:color w:val="000000" w:themeColor="text1"/>
          <w:sz w:val="18"/>
          <w:szCs w:val="18"/>
        </w:rPr>
        <w:t xml:space="preserve"> to indicate the enhancement in binding energy as compared to that of a Wannier exciton in the hydrogenic model: </w:t>
      </w:r>
    </w:p>
    <w:p w14:paraId="7E7BBC1F" w14:textId="77777777" w:rsidR="00C160C2" w:rsidRPr="003F6E30" w:rsidRDefault="00C160C2" w:rsidP="00C160C2">
      <w:pPr>
        <w:spacing w:line="240" w:lineRule="auto"/>
        <w:contextualSpacing/>
        <w:jc w:val="both"/>
        <w:rPr>
          <w:rFonts w:ascii="Times New Roman" w:hAnsi="Times New Roman" w:cs="Times New Roman"/>
          <w:color w:val="000000" w:themeColor="text1"/>
          <w:sz w:val="18"/>
          <w:szCs w:val="18"/>
        </w:rPr>
      </w:pPr>
    </w:p>
    <w:p w14:paraId="6BECF6A2" w14:textId="615DC978" w:rsidR="00C160C2" w:rsidRPr="003F6E30" w:rsidRDefault="00E22C2E"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=γ</m:t>
        </m:r>
        <m:d>
          <m:dPr>
            <m:ctrlPr>
              <w:rPr>
                <w:rFonts w:ascii="Cambria Math" w:eastAsiaTheme="minorEastAsia" w:hAnsi="Cambria Math" w:cs="Times New Roman"/>
                <w:color w:val="000000" w:themeColor="text1"/>
                <w:sz w:val="18"/>
                <w:szCs w:val="18"/>
              </w:rPr>
            </m:ctrlPr>
          </m:dPr>
          <m:e>
            <m:f>
              <m:fPr>
                <m:ctrlPr>
                  <w:rPr>
                    <w:rFonts w:ascii="Cambria Math" w:eastAsiaTheme="minorEastAsia" w:hAnsi="Cambria Math" w:cs="Times New Roman"/>
                    <w:i/>
                    <w:iCs/>
                    <w:color w:val="000000" w:themeColor="text1"/>
                    <w:sz w:val="18"/>
                    <w:szCs w:val="18"/>
                  </w:rPr>
                </m:ctrlPr>
              </m:fPr>
              <m:num>
                <m:r>
                  <w:rPr>
                    <w:rFonts w:ascii="Cambria Math" w:eastAsiaTheme="minorEastAsia" w:hAnsi="Cambria Math" w:cs="Times New Roman"/>
                    <w:color w:val="000000" w:themeColor="text1"/>
                    <w:sz w:val="18"/>
                    <w:szCs w:val="18"/>
                  </w:rPr>
                  <m:t>μ</m:t>
                </m:r>
              </m:num>
              <m:den>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den>
            </m:f>
            <m:ctrlPr>
              <w:rPr>
                <w:rFonts w:ascii="Cambria Math" w:eastAsiaTheme="minorEastAsia" w:hAnsi="Cambria Math" w:cs="Times New Roman"/>
                <w:i/>
                <w:iCs/>
                <w:color w:val="000000" w:themeColor="text1"/>
                <w:sz w:val="18"/>
                <w:szCs w:val="18"/>
              </w:rPr>
            </m:ctrlPr>
          </m:e>
        </m:d>
        <m:d>
          <m:dPr>
            <m:ctrlPr>
              <w:rPr>
                <w:rFonts w:ascii="Cambria Math" w:eastAsiaTheme="minorEastAsia" w:hAnsi="Cambria Math" w:cs="Times New Roman"/>
                <w:i/>
                <w:iCs/>
                <w:color w:val="000000" w:themeColor="text1"/>
                <w:sz w:val="18"/>
                <w:szCs w:val="18"/>
              </w:rPr>
            </m:ctrlPr>
          </m:dPr>
          <m:e>
            <m:f>
              <m:fPr>
                <m:ctrlPr>
                  <w:rPr>
                    <w:rFonts w:ascii="Cambria Math" w:eastAsiaTheme="minorEastAsia" w:hAnsi="Cambria Math" w:cs="Times New Roman"/>
                    <w:i/>
                    <w:iCs/>
                    <w:color w:val="000000" w:themeColor="text1"/>
                    <w:sz w:val="18"/>
                    <w:szCs w:val="18"/>
                  </w:rPr>
                </m:ctrlPr>
              </m:fPr>
              <m:num>
                <m:r>
                  <w:rPr>
                    <w:rFonts w:ascii="Cambria Math" w:eastAsiaTheme="minorEastAsia" w:hAnsi="Cambria Math" w:cs="Times New Roman"/>
                    <w:color w:val="000000" w:themeColor="text1"/>
                    <w:sz w:val="18"/>
                    <w:szCs w:val="18"/>
                  </w:rPr>
                  <m:t>1</m:t>
                </m:r>
              </m:num>
              <m:den>
                <m:sSup>
                  <m:sSupPr>
                    <m:ctrlPr>
                      <w:rPr>
                        <w:rFonts w:ascii="Cambria Math" w:eastAsiaTheme="minorEastAsia" w:hAnsi="Cambria Math" w:cs="Times New Roman"/>
                        <w:i/>
                        <w:iCs/>
                        <w:color w:val="000000" w:themeColor="text1"/>
                        <w:sz w:val="18"/>
                        <w:szCs w:val="18"/>
                      </w:rPr>
                    </m:ctrlPr>
                  </m:sSupPr>
                  <m:e>
                    <m:r>
                      <w:rPr>
                        <w:rFonts w:ascii="Cambria Math" w:eastAsiaTheme="minorEastAsia" w:hAnsi="Cambria Math" w:cs="Times New Roman"/>
                        <w:color w:val="000000" w:themeColor="text1"/>
                        <w:sz w:val="18"/>
                        <w:szCs w:val="18"/>
                      </w:rPr>
                      <m:t>ε</m:t>
                    </m:r>
                  </m:e>
                  <m:sup>
                    <m:r>
                      <w:rPr>
                        <w:rFonts w:ascii="Cambria Math" w:eastAsiaTheme="minorEastAsia" w:hAnsi="Cambria Math" w:cs="Times New Roman"/>
                        <w:color w:val="000000" w:themeColor="text1"/>
                        <w:sz w:val="18"/>
                        <w:szCs w:val="18"/>
                      </w:rPr>
                      <m:t>2</m:t>
                    </m:r>
                  </m:sup>
                </m:sSup>
              </m:den>
            </m:f>
          </m:e>
        </m:d>
        <m:r>
          <w:rPr>
            <w:rFonts w:ascii="Cambria Math" w:eastAsiaTheme="minorEastAsia" w:hAnsi="Cambria Math" w:cs="Times New Roman"/>
            <w:color w:val="000000" w:themeColor="text1"/>
            <w:sz w:val="18"/>
            <w:szCs w:val="18"/>
          </w:rPr>
          <m:t xml:space="preserve"> </m:t>
        </m:r>
      </m:oMath>
      <w:r w:rsidR="00C160C2" w:rsidRPr="003F6E30">
        <w:rPr>
          <w:rFonts w:ascii="Times New Roman" w:eastAsiaTheme="minorEastAsia" w:hAnsi="Times New Roman" w:cs="Times New Roman"/>
          <w:iCs/>
          <w:color w:val="000000" w:themeColor="text1"/>
          <w:sz w:val="18"/>
          <w:szCs w:val="18"/>
        </w:rPr>
        <w:t>× 13.6 eV</w:t>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imes New Roman" w:hAnsi="Times New Roman" w:cs="Times New Roman"/>
          <w:color w:val="000000" w:themeColor="text1"/>
          <w:sz w:val="18"/>
          <w:szCs w:val="18"/>
        </w:rPr>
        <w:tab/>
      </w:r>
      <w:r w:rsidR="00C160C2" w:rsidRPr="003F6E30">
        <w:rPr>
          <w:rFonts w:ascii="Times New Roman" w:eastAsia="Times New Roman" w:hAnsi="Times New Roman" w:cs="Times New Roman"/>
          <w:color w:val="000000" w:themeColor="text1"/>
          <w:sz w:val="18"/>
          <w:szCs w:val="18"/>
        </w:rPr>
        <w:tab/>
      </w:r>
      <w:r w:rsidR="001034A1" w:rsidRPr="003F6E30">
        <w:rPr>
          <w:rFonts w:ascii="Times New Roman" w:eastAsia="Times New Roman" w:hAnsi="Times New Roman" w:cs="Times New Roman"/>
          <w:color w:val="000000" w:themeColor="text1"/>
          <w:sz w:val="18"/>
          <w:szCs w:val="18"/>
        </w:rPr>
        <w:t xml:space="preserve">        </w:t>
      </w:r>
      <w:r w:rsidR="007C27BE">
        <w:rPr>
          <w:rFonts w:ascii="Times New Roman" w:eastAsia="Times New Roman" w:hAnsi="Times New Roman" w:cs="Times New Roman"/>
          <w:color w:val="000000" w:themeColor="text1"/>
          <w:sz w:val="18"/>
          <w:szCs w:val="18"/>
        </w:rPr>
        <w:tab/>
      </w:r>
      <w:r w:rsidR="00C160C2" w:rsidRPr="003F6E30">
        <w:rPr>
          <w:rFonts w:ascii="Times New Roman" w:hAnsi="Times New Roman" w:cs="Times New Roman"/>
          <w:color w:val="000000" w:themeColor="text1"/>
          <w:sz w:val="18"/>
          <w:szCs w:val="18"/>
        </w:rPr>
        <w:t>(</w:t>
      </w:r>
      <w:r w:rsidR="00C160C2" w:rsidRPr="003F6E30">
        <w:rPr>
          <w:rFonts w:ascii="Times New Roman" w:hAnsi="Times New Roman" w:cs="Times New Roman"/>
          <w:color w:val="000000" w:themeColor="text1"/>
          <w:sz w:val="18"/>
          <w:szCs w:val="18"/>
        </w:rPr>
        <w:fldChar w:fldCharType="begin"/>
      </w:r>
      <w:r w:rsidR="00C160C2" w:rsidRPr="003F6E30">
        <w:rPr>
          <w:rFonts w:ascii="Times New Roman" w:hAnsi="Times New Roman" w:cs="Times New Roman"/>
          <w:color w:val="000000" w:themeColor="text1"/>
          <w:sz w:val="18"/>
          <w:szCs w:val="18"/>
        </w:rPr>
        <w:instrText xml:space="preserve"> seq eq </w:instrText>
      </w:r>
      <w:r w:rsidR="00C160C2"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38</w:t>
      </w:r>
      <w:r w:rsidR="00C160C2" w:rsidRPr="003F6E30">
        <w:rPr>
          <w:rFonts w:ascii="Times New Roman" w:hAnsi="Times New Roman" w:cs="Times New Roman"/>
          <w:noProof/>
          <w:color w:val="000000" w:themeColor="text1"/>
          <w:sz w:val="18"/>
          <w:szCs w:val="18"/>
        </w:rPr>
        <w:fldChar w:fldCharType="end"/>
      </w:r>
      <w:r w:rsidR="00C160C2" w:rsidRPr="003F6E30">
        <w:rPr>
          <w:rFonts w:ascii="Times New Roman" w:hAnsi="Times New Roman" w:cs="Times New Roman"/>
          <w:color w:val="000000" w:themeColor="text1"/>
          <w:sz w:val="18"/>
          <w:szCs w:val="18"/>
        </w:rPr>
        <w:t>)</w:t>
      </w:r>
    </w:p>
    <w:p w14:paraId="7CBE8AFA" w14:textId="77777777" w:rsidR="00C160C2" w:rsidRPr="003F6E30" w:rsidRDefault="00C160C2" w:rsidP="00C160C2">
      <w:pPr>
        <w:spacing w:line="240" w:lineRule="auto"/>
        <w:contextualSpacing/>
        <w:jc w:val="both"/>
        <w:rPr>
          <w:rFonts w:ascii="Times New Roman" w:eastAsiaTheme="minorEastAsia" w:hAnsi="Times New Roman" w:cs="Times New Roman"/>
          <w:iCs/>
          <w:color w:val="000000" w:themeColor="text1"/>
          <w:sz w:val="18"/>
          <w:szCs w:val="18"/>
        </w:rPr>
      </w:pPr>
    </w:p>
    <w:p w14:paraId="2FCB70AE" w14:textId="77777777" w:rsidR="005B7D1D" w:rsidRPr="003F6E30" w:rsidRDefault="00C160C2" w:rsidP="005B7D1D">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t xml:space="preserve">Here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is the actual measured binding energy of the HP,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iCs/>
          <w:color w:val="000000" w:themeColor="text1"/>
          <w:sz w:val="18"/>
          <w:szCs w:val="18"/>
        </w:rPr>
        <w:t xml:space="preserve"> is the reduced mass of the exciton, and </w:t>
      </w:r>
      <m:oMath>
        <m:r>
          <w:rPr>
            <w:rFonts w:ascii="Cambria Math" w:eastAsiaTheme="minorEastAsia" w:hAnsi="Cambria Math" w:cs="Times New Roman"/>
            <w:color w:val="000000" w:themeColor="text1"/>
            <w:sz w:val="18"/>
            <w:szCs w:val="18"/>
          </w:rPr>
          <m:t>ε</m:t>
        </m:r>
      </m:oMath>
      <w:r w:rsidRPr="003F6E30">
        <w:rPr>
          <w:rFonts w:ascii="Times New Roman" w:eastAsiaTheme="minorEastAsia" w:hAnsi="Times New Roman" w:cs="Times New Roman"/>
          <w:color w:val="000000" w:themeColor="text1"/>
          <w:sz w:val="18"/>
          <w:szCs w:val="18"/>
        </w:rPr>
        <w:t xml:space="preserve"> is the dielectric constant which screens the electron-hole Coulomb interaction</w:t>
      </w:r>
      <w:r w:rsidRPr="003F6E30">
        <w:rPr>
          <w:rFonts w:ascii="Times New Roman" w:eastAsiaTheme="minorEastAsia" w:hAnsi="Times New Roman" w:cs="Times New Roman"/>
          <w:iCs/>
          <w:color w:val="000000" w:themeColor="text1"/>
          <w:sz w:val="18"/>
          <w:szCs w:val="18"/>
        </w:rPr>
        <w:t xml:space="preserve">. The symbol </w:t>
      </w:r>
      <m:oMath>
        <m:r>
          <w:rPr>
            <w:rFonts w:ascii="Cambria Math" w:eastAsiaTheme="minorEastAsia" w:hAnsi="Cambria Math" w:cs="Times New Roman"/>
            <w:color w:val="000000" w:themeColor="text1"/>
            <w:sz w:val="18"/>
            <w:szCs w:val="18"/>
          </w:rPr>
          <m:t>γ</m:t>
        </m:r>
      </m:oMath>
      <w:r w:rsidRPr="003F6E30">
        <w:rPr>
          <w:rFonts w:ascii="Times New Roman" w:eastAsiaTheme="minorEastAsia" w:hAnsi="Times New Roman" w:cs="Times New Roman"/>
          <w:iCs/>
          <w:color w:val="000000" w:themeColor="text1"/>
          <w:sz w:val="18"/>
          <w:szCs w:val="18"/>
        </w:rPr>
        <w:t xml:space="preserve"> can be decomposed into a product of quantum and dielectric confinement effects, which we label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oMath>
      <w:r w:rsidRPr="003F6E30">
        <w:rPr>
          <w:rFonts w:ascii="Times New Roman" w:eastAsiaTheme="minorEastAsia" w:hAnsi="Times New Roman" w:cs="Times New Roman"/>
          <w:iCs/>
          <w:color w:val="000000" w:themeColor="text1"/>
          <w:sz w:val="18"/>
          <w:szCs w:val="18"/>
        </w:rPr>
        <w:t xml:space="preserve"> and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Sub>
      </m:oMath>
      <w:r w:rsidRPr="003F6E30">
        <w:rPr>
          <w:rFonts w:ascii="Times New Roman" w:eastAsiaTheme="minorEastAsia" w:hAnsi="Times New Roman" w:cs="Times New Roman"/>
          <w:iCs/>
          <w:color w:val="000000" w:themeColor="text1"/>
          <w:sz w:val="18"/>
          <w:szCs w:val="18"/>
        </w:rPr>
        <w:t xml:space="preserve">, respectively: </w:t>
      </w:r>
      <m:oMath>
        <m:r>
          <w:rPr>
            <w:rFonts w:ascii="Cambria Math" w:eastAsiaTheme="minorEastAsia" w:hAnsi="Cambria Math" w:cs="Times New Roman"/>
            <w:color w:val="000000" w:themeColor="text1"/>
            <w:sz w:val="18"/>
            <w:szCs w:val="18"/>
          </w:rPr>
          <m:t>γ=</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Sub>
      </m:oMath>
      <w:r w:rsidRPr="003F6E30">
        <w:rPr>
          <w:rFonts w:ascii="Times New Roman" w:eastAsiaTheme="minorEastAsia" w:hAnsi="Times New Roman" w:cs="Times New Roman"/>
          <w:iCs/>
          <w:color w:val="000000" w:themeColor="text1"/>
          <w:sz w:val="18"/>
          <w:szCs w:val="18"/>
        </w:rPr>
        <w:t xml:space="preserve">. </w:t>
      </w:r>
    </w:p>
    <w:p w14:paraId="0B1C68DD" w14:textId="49CA934F" w:rsidR="00C160C2" w:rsidRPr="003F6E30" w:rsidRDefault="005B7D1D" w:rsidP="005B7D1D">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The question of which dielectric constant to use in Eq. (</w:t>
      </w:r>
      <w:r w:rsidR="0020285E">
        <w:rPr>
          <w:rFonts w:ascii="Times New Roman" w:eastAsiaTheme="minorEastAsia" w:hAnsi="Times New Roman" w:cs="Times New Roman"/>
          <w:iCs/>
          <w:color w:val="000000" w:themeColor="text1"/>
          <w:sz w:val="18"/>
          <w:szCs w:val="18"/>
        </w:rPr>
        <w:t>38</w:t>
      </w:r>
      <w:r w:rsidR="00C160C2" w:rsidRPr="003F6E30">
        <w:rPr>
          <w:rFonts w:ascii="Times New Roman" w:eastAsiaTheme="minorEastAsia" w:hAnsi="Times New Roman" w:cs="Times New Roman"/>
          <w:iCs/>
          <w:color w:val="000000" w:themeColor="text1"/>
          <w:sz w:val="18"/>
          <w:szCs w:val="18"/>
        </w:rPr>
        <w:t xml:space="preserve">) can be and has been interpreted different ways. One is to use the spatially-averaged dielectric constant,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oMath>
      <w:r w:rsidR="00C160C2" w:rsidRPr="003F6E30">
        <w:rPr>
          <w:rFonts w:ascii="Times New Roman" w:eastAsiaTheme="minorEastAsia" w:hAnsi="Times New Roman" w:cs="Times New Roman"/>
          <w:iCs/>
          <w:color w:val="000000" w:themeColor="text1"/>
          <w:sz w:val="18"/>
          <w:szCs w:val="18"/>
        </w:rPr>
        <w:t xml:space="preserve">. Another is to use the dielectric constant of the 3D counterpart material, which we assume to be equivalent to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C160C2" w:rsidRPr="003F6E30">
        <w:rPr>
          <w:rFonts w:ascii="Times New Roman" w:eastAsiaTheme="minorEastAsia" w:hAnsi="Times New Roman" w:cs="Times New Roman"/>
          <w:iCs/>
          <w:color w:val="000000" w:themeColor="text1"/>
          <w:sz w:val="18"/>
          <w:szCs w:val="18"/>
        </w:rPr>
        <w:t xml:space="preserve">; this assumption is justified based on the similarity between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m:t>
            </m:r>
          </m:sub>
        </m:sSub>
      </m:oMath>
      <w:r w:rsidR="00C160C2" w:rsidRPr="003F6E30">
        <w:rPr>
          <w:rFonts w:ascii="Times New Roman" w:eastAsiaTheme="minorEastAsia" w:hAnsi="Times New Roman" w:cs="Times New Roman"/>
          <w:iCs/>
          <w:color w:val="000000" w:themeColor="text1"/>
          <w:sz w:val="18"/>
          <w:szCs w:val="18"/>
        </w:rPr>
        <w:t xml:space="preserve"> of MABX</w:t>
      </w:r>
      <w:r w:rsidR="00C160C2" w:rsidRPr="003F6E30">
        <w:rPr>
          <w:rFonts w:ascii="Times New Roman" w:eastAsiaTheme="minorEastAsia" w:hAnsi="Times New Roman" w:cs="Times New Roman"/>
          <w:iCs/>
          <w:color w:val="000000" w:themeColor="text1"/>
          <w:sz w:val="18"/>
          <w:szCs w:val="18"/>
          <w:vertAlign w:val="subscript"/>
        </w:rPr>
        <w:t>3</w:t>
      </w:r>
      <w:r w:rsidR="00C160C2" w:rsidRPr="003F6E30">
        <w:rPr>
          <w:rFonts w:ascii="Times New Roman" w:eastAsiaTheme="minorEastAsia" w:hAnsi="Times New Roman" w:cs="Times New Roman"/>
          <w:iCs/>
          <w:color w:val="000000" w:themeColor="text1"/>
          <w:sz w:val="18"/>
          <w:szCs w:val="18"/>
        </w:rPr>
        <w:t xml:space="preserve"> structures and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C160C2" w:rsidRPr="003F6E30">
        <w:rPr>
          <w:rFonts w:ascii="Times New Roman" w:eastAsiaTheme="minorEastAsia" w:hAnsi="Times New Roman" w:cs="Times New Roman"/>
          <w:iCs/>
          <w:color w:val="000000" w:themeColor="text1"/>
          <w:sz w:val="18"/>
          <w:szCs w:val="18"/>
        </w:rPr>
        <w:t xml:space="preserve"> of the [BX</w:t>
      </w:r>
      <w:r w:rsidR="00C160C2" w:rsidRPr="003F6E30">
        <w:rPr>
          <w:rFonts w:ascii="Times New Roman" w:eastAsiaTheme="minorEastAsia" w:hAnsi="Times New Roman" w:cs="Times New Roman"/>
          <w:iCs/>
          <w:color w:val="000000" w:themeColor="text1"/>
          <w:sz w:val="18"/>
          <w:szCs w:val="18"/>
          <w:vertAlign w:val="subscript"/>
        </w:rPr>
        <w:t>4</w:t>
      </w:r>
      <w:r w:rsidR="00C160C2" w:rsidRPr="003F6E30">
        <w:rPr>
          <w:rFonts w:ascii="Times New Roman" w:eastAsiaTheme="minorEastAsia" w:hAnsi="Times New Roman" w:cs="Times New Roman"/>
          <w:iCs/>
          <w:color w:val="000000" w:themeColor="text1"/>
          <w:sz w:val="18"/>
          <w:szCs w:val="18"/>
        </w:rPr>
        <w:t>]</w:t>
      </w:r>
      <w:r w:rsidR="00C160C2" w:rsidRPr="003F6E30">
        <w:rPr>
          <w:rFonts w:ascii="Times New Roman" w:eastAsiaTheme="minorEastAsia" w:hAnsi="Times New Roman" w:cs="Times New Roman"/>
          <w:iCs/>
          <w:color w:val="000000" w:themeColor="text1"/>
          <w:sz w:val="18"/>
          <w:szCs w:val="18"/>
          <w:vertAlign w:val="superscript"/>
        </w:rPr>
        <w:t>2-</w:t>
      </w:r>
      <w:r w:rsidR="00C160C2" w:rsidRPr="003F6E30">
        <w:rPr>
          <w:rFonts w:ascii="Times New Roman" w:eastAsiaTheme="minorEastAsia" w:hAnsi="Times New Roman" w:cs="Times New Roman"/>
          <w:iCs/>
          <w:color w:val="000000" w:themeColor="text1"/>
          <w:sz w:val="18"/>
          <w:szCs w:val="18"/>
        </w:rPr>
        <w:t xml:space="preserve"> inorganic layers obtained in this study (4.53 vs 4.</w:t>
      </w:r>
      <w:r w:rsidR="005A0C6A">
        <w:rPr>
          <w:rFonts w:ascii="Times New Roman" w:eastAsiaTheme="minorEastAsia" w:hAnsi="Times New Roman" w:cs="Times New Roman"/>
          <w:iCs/>
          <w:color w:val="000000" w:themeColor="text1"/>
          <w:sz w:val="18"/>
          <w:szCs w:val="18"/>
        </w:rPr>
        <w:t>68</w:t>
      </w:r>
      <w:r w:rsidR="00C160C2" w:rsidRPr="003F6E30">
        <w:rPr>
          <w:rFonts w:ascii="Times New Roman" w:eastAsiaTheme="minorEastAsia" w:hAnsi="Times New Roman" w:cs="Times New Roman"/>
          <w:iCs/>
          <w:color w:val="000000" w:themeColor="text1"/>
          <w:sz w:val="18"/>
          <w:szCs w:val="18"/>
        </w:rPr>
        <w:t xml:space="preserve"> for PbI; </w:t>
      </w:r>
      <w:r w:rsidR="002F54C2" w:rsidRPr="003F6E30">
        <w:rPr>
          <w:rFonts w:ascii="Times New Roman" w:eastAsiaTheme="minorEastAsia" w:hAnsi="Times New Roman" w:cs="Times New Roman"/>
          <w:iCs/>
          <w:color w:val="000000" w:themeColor="text1"/>
          <w:sz w:val="18"/>
          <w:szCs w:val="18"/>
        </w:rPr>
        <w:t>3.55 vs 3.45</w:t>
      </w:r>
      <w:r w:rsidR="00C160C2" w:rsidRPr="003F6E30">
        <w:rPr>
          <w:rFonts w:ascii="Times New Roman" w:eastAsiaTheme="minorEastAsia" w:hAnsi="Times New Roman" w:cs="Times New Roman"/>
          <w:iCs/>
          <w:color w:val="000000" w:themeColor="text1"/>
          <w:sz w:val="18"/>
          <w:szCs w:val="18"/>
        </w:rPr>
        <w:t xml:space="preserve"> for PbBr; </w:t>
      </w:r>
      <w:r w:rsidR="002F54C2" w:rsidRPr="003F6E30">
        <w:rPr>
          <w:rFonts w:ascii="Times New Roman" w:eastAsiaTheme="minorEastAsia" w:hAnsi="Times New Roman" w:cs="Times New Roman"/>
          <w:iCs/>
          <w:color w:val="000000" w:themeColor="text1"/>
          <w:sz w:val="18"/>
          <w:szCs w:val="18"/>
        </w:rPr>
        <w:t>2.87 vs 2.79</w:t>
      </w:r>
      <w:r w:rsidR="00C160C2" w:rsidRPr="003F6E30">
        <w:rPr>
          <w:rFonts w:ascii="Times New Roman" w:eastAsiaTheme="minorEastAsia" w:hAnsi="Times New Roman" w:cs="Times New Roman"/>
          <w:iCs/>
          <w:color w:val="000000" w:themeColor="text1"/>
          <w:sz w:val="18"/>
          <w:szCs w:val="18"/>
        </w:rPr>
        <w:t xml:space="preserve"> for PbCl, as given in </w:t>
      </w:r>
      <w:r w:rsidR="00C160C2" w:rsidRPr="003F6E30">
        <w:rPr>
          <w:rFonts w:ascii="Times New Roman" w:eastAsiaTheme="minorEastAsia" w:hAnsi="Times New Roman" w:cs="Times New Roman"/>
          <w:b/>
          <w:iCs/>
          <w:color w:val="000000" w:themeColor="text1"/>
          <w:sz w:val="18"/>
          <w:szCs w:val="18"/>
        </w:rPr>
        <w:t xml:space="preserve">Table </w:t>
      </w:r>
      <w:r w:rsidR="002F54C2" w:rsidRPr="003F6E30">
        <w:rPr>
          <w:rFonts w:ascii="Times New Roman" w:eastAsiaTheme="minorEastAsia" w:hAnsi="Times New Roman" w:cs="Times New Roman"/>
          <w:b/>
          <w:iCs/>
          <w:color w:val="000000" w:themeColor="text1"/>
          <w:sz w:val="18"/>
          <w:szCs w:val="18"/>
        </w:rPr>
        <w:t>S</w:t>
      </w:r>
      <w:r w:rsidR="005569FE" w:rsidRPr="003F6E30">
        <w:rPr>
          <w:rFonts w:ascii="Times New Roman" w:eastAsiaTheme="minorEastAsia" w:hAnsi="Times New Roman" w:cs="Times New Roman"/>
          <w:b/>
          <w:iCs/>
          <w:color w:val="000000" w:themeColor="text1"/>
          <w:sz w:val="18"/>
          <w:szCs w:val="18"/>
        </w:rPr>
        <w:t xml:space="preserve">1 </w:t>
      </w:r>
      <w:r w:rsidR="00C160C2" w:rsidRPr="003F6E30">
        <w:rPr>
          <w:rFonts w:ascii="Times New Roman" w:eastAsiaTheme="minorEastAsia" w:hAnsi="Times New Roman" w:cs="Times New Roman"/>
          <w:iCs/>
          <w:color w:val="000000" w:themeColor="text1"/>
          <w:sz w:val="18"/>
          <w:szCs w:val="18"/>
        </w:rPr>
        <w:t xml:space="preserve">and </w:t>
      </w:r>
      <w:r w:rsidR="00C160C2" w:rsidRPr="003F6E30">
        <w:rPr>
          <w:rFonts w:ascii="Times New Roman" w:eastAsiaTheme="minorEastAsia" w:hAnsi="Times New Roman" w:cs="Times New Roman"/>
          <w:b/>
          <w:iCs/>
          <w:color w:val="000000" w:themeColor="text1"/>
          <w:sz w:val="18"/>
          <w:szCs w:val="18"/>
        </w:rPr>
        <w:t xml:space="preserve">Table </w:t>
      </w:r>
      <w:r w:rsidR="002F54C2" w:rsidRPr="003F6E30">
        <w:rPr>
          <w:rFonts w:ascii="Times New Roman" w:eastAsiaTheme="minorEastAsia" w:hAnsi="Times New Roman" w:cs="Times New Roman"/>
          <w:b/>
          <w:iCs/>
          <w:color w:val="000000" w:themeColor="text1"/>
          <w:sz w:val="18"/>
          <w:szCs w:val="18"/>
        </w:rPr>
        <w:t>S6</w:t>
      </w:r>
      <w:r w:rsidR="00C160C2" w:rsidRPr="003F6E30">
        <w:rPr>
          <w:rFonts w:ascii="Times New Roman" w:eastAsiaTheme="minorEastAsia" w:hAnsi="Times New Roman" w:cs="Times New Roman"/>
          <w:iCs/>
          <w:color w:val="000000" w:themeColor="text1"/>
          <w:sz w:val="18"/>
          <w:szCs w:val="18"/>
        </w:rPr>
        <w:t xml:space="preserve">). We therefore use the symbols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00C160C2" w:rsidRPr="003F6E30">
        <w:rPr>
          <w:rFonts w:ascii="Times New Roman" w:eastAsiaTheme="minorEastAsia" w:hAnsi="Times New Roman" w:cs="Times New Roman"/>
          <w:iCs/>
          <w:color w:val="000000" w:themeColor="text1"/>
          <w:sz w:val="18"/>
          <w:szCs w:val="18"/>
        </w:rPr>
        <w:t xml:space="preserve"> and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00C160C2" w:rsidRPr="003F6E30">
        <w:rPr>
          <w:rFonts w:ascii="Times New Roman" w:eastAsiaTheme="minorEastAsia" w:hAnsi="Times New Roman" w:cs="Times New Roman"/>
          <w:iCs/>
          <w:color w:val="000000" w:themeColor="text1"/>
          <w:sz w:val="18"/>
          <w:szCs w:val="18"/>
        </w:rPr>
        <w:t xml:space="preserve"> to distinguish between the dielectric confinement described using those two differing conventions: </w:t>
      </w:r>
    </w:p>
    <w:p w14:paraId="5BEFA812" w14:textId="77777777" w:rsidR="00C160C2" w:rsidRPr="003F6E30" w:rsidRDefault="00C160C2" w:rsidP="00C160C2">
      <w:pPr>
        <w:spacing w:line="240" w:lineRule="auto"/>
        <w:contextualSpacing/>
        <w:jc w:val="both"/>
        <w:rPr>
          <w:rFonts w:ascii="Times New Roman" w:hAnsi="Times New Roman" w:cs="Times New Roman"/>
          <w:color w:val="000000" w:themeColor="text1"/>
          <w:sz w:val="18"/>
          <w:szCs w:val="18"/>
        </w:rPr>
      </w:pPr>
    </w:p>
    <w:p w14:paraId="140FA6D0" w14:textId="3A1A1179" w:rsidR="00C160C2" w:rsidRPr="003F6E30" w:rsidRDefault="00E22C2E"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d>
          <m:dPr>
            <m:ctrlPr>
              <w:rPr>
                <w:rFonts w:ascii="Cambria Math" w:eastAsiaTheme="minorEastAsia" w:hAnsi="Cambria Math" w:cs="Times New Roman"/>
                <w:color w:val="000000" w:themeColor="text1"/>
                <w:sz w:val="18"/>
                <w:szCs w:val="18"/>
              </w:rPr>
            </m:ctrlPr>
          </m:dPr>
          <m:e>
            <m:f>
              <m:fPr>
                <m:ctrlPr>
                  <w:rPr>
                    <w:rFonts w:ascii="Cambria Math" w:eastAsiaTheme="minorEastAsia" w:hAnsi="Cambria Math" w:cs="Times New Roman"/>
                    <w:i/>
                    <w:iCs/>
                    <w:color w:val="000000" w:themeColor="text1"/>
                    <w:sz w:val="18"/>
                    <w:szCs w:val="18"/>
                  </w:rPr>
                </m:ctrlPr>
              </m:fPr>
              <m:num>
                <m:r>
                  <w:rPr>
                    <w:rFonts w:ascii="Cambria Math" w:eastAsiaTheme="minorEastAsia" w:hAnsi="Cambria Math" w:cs="Times New Roman"/>
                    <w:color w:val="000000" w:themeColor="text1"/>
                    <w:sz w:val="18"/>
                    <w:szCs w:val="18"/>
                  </w:rPr>
                  <m:t>μ</m:t>
                </m:r>
              </m:num>
              <m:den>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den>
            </m:f>
            <m:ctrlPr>
              <w:rPr>
                <w:rFonts w:ascii="Cambria Math" w:eastAsiaTheme="minorEastAsia" w:hAnsi="Cambria Math" w:cs="Times New Roman"/>
                <w:i/>
                <w:iCs/>
                <w:color w:val="000000" w:themeColor="text1"/>
                <w:sz w:val="18"/>
                <w:szCs w:val="18"/>
              </w:rPr>
            </m:ctrlPr>
          </m:e>
        </m:d>
        <m:d>
          <m:dPr>
            <m:ctrlPr>
              <w:rPr>
                <w:rFonts w:ascii="Cambria Math" w:eastAsiaTheme="minorEastAsia" w:hAnsi="Cambria Math" w:cs="Times New Roman"/>
                <w:i/>
                <w:iCs/>
                <w:color w:val="000000" w:themeColor="text1"/>
                <w:sz w:val="18"/>
                <w:szCs w:val="18"/>
              </w:rPr>
            </m:ctrlPr>
          </m:dPr>
          <m:e>
            <m:f>
              <m:fPr>
                <m:ctrlPr>
                  <w:rPr>
                    <w:rFonts w:ascii="Cambria Math" w:eastAsiaTheme="minorEastAsia" w:hAnsi="Cambria Math" w:cs="Times New Roman"/>
                    <w:i/>
                    <w:iCs/>
                    <w:color w:val="000000" w:themeColor="text1"/>
                    <w:sz w:val="18"/>
                    <w:szCs w:val="18"/>
                  </w:rPr>
                </m:ctrlPr>
              </m:fPr>
              <m:num>
                <m:r>
                  <w:rPr>
                    <w:rFonts w:ascii="Cambria Math" w:eastAsiaTheme="minorEastAsia" w:hAnsi="Cambria Math" w:cs="Times New Roman"/>
                    <w:color w:val="000000" w:themeColor="text1"/>
                    <w:sz w:val="18"/>
                    <w:szCs w:val="18"/>
                  </w:rPr>
                  <m:t>1</m:t>
                </m:r>
              </m:num>
              <m:den>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up>
                    <m:r>
                      <w:rPr>
                        <w:rFonts w:ascii="Cambria Math" w:eastAsiaTheme="minorEastAsia" w:hAnsi="Cambria Math" w:cs="Times New Roman"/>
                        <w:color w:val="000000" w:themeColor="text1"/>
                        <w:sz w:val="18"/>
                        <w:szCs w:val="18"/>
                      </w:rPr>
                      <m:t>2</m:t>
                    </m:r>
                  </m:sup>
                </m:sSubSup>
              </m:den>
            </m:f>
          </m:e>
        </m:d>
        <m:r>
          <w:rPr>
            <w:rFonts w:ascii="Cambria Math" w:eastAsiaTheme="minorEastAsia" w:hAnsi="Cambria Math" w:cs="Times New Roman"/>
            <w:color w:val="000000" w:themeColor="text1"/>
            <w:sz w:val="18"/>
            <w:szCs w:val="18"/>
          </w:rPr>
          <m:t xml:space="preserve"> </m:t>
        </m:r>
      </m:oMath>
      <w:r w:rsidR="00C160C2" w:rsidRPr="003F6E30">
        <w:rPr>
          <w:rFonts w:ascii="Times New Roman" w:eastAsiaTheme="minorEastAsia" w:hAnsi="Times New Roman" w:cs="Times New Roman"/>
          <w:iCs/>
          <w:color w:val="000000" w:themeColor="text1"/>
          <w:sz w:val="18"/>
          <w:szCs w:val="18"/>
        </w:rPr>
        <w:t>× 13.6 eV</w:t>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imes New Roman" w:hAnsi="Times New Roman" w:cs="Times New Roman"/>
          <w:color w:val="000000" w:themeColor="text1"/>
          <w:sz w:val="18"/>
          <w:szCs w:val="18"/>
        </w:rPr>
        <w:tab/>
      </w:r>
      <w:r w:rsidR="00E938C3">
        <w:rPr>
          <w:rFonts w:ascii="Times New Roman" w:eastAsia="Times New Roman" w:hAnsi="Times New Roman" w:cs="Times New Roman"/>
          <w:color w:val="000000" w:themeColor="text1"/>
          <w:sz w:val="18"/>
          <w:szCs w:val="18"/>
        </w:rPr>
        <w:t xml:space="preserve"> </w:t>
      </w:r>
      <w:r w:rsidR="00E938C3">
        <w:rPr>
          <w:rFonts w:ascii="Times New Roman" w:eastAsia="Times New Roman" w:hAnsi="Times New Roman" w:cs="Times New Roman"/>
          <w:color w:val="000000" w:themeColor="text1"/>
          <w:sz w:val="18"/>
          <w:szCs w:val="18"/>
        </w:rPr>
        <w:tab/>
      </w:r>
      <w:r w:rsidR="00C160C2" w:rsidRPr="003F6E30">
        <w:rPr>
          <w:rFonts w:ascii="Times New Roman" w:hAnsi="Times New Roman" w:cs="Times New Roman"/>
          <w:color w:val="000000" w:themeColor="text1"/>
          <w:sz w:val="18"/>
          <w:szCs w:val="18"/>
        </w:rPr>
        <w:t>(</w:t>
      </w:r>
      <w:r w:rsidR="00C160C2" w:rsidRPr="003F6E30">
        <w:rPr>
          <w:rFonts w:ascii="Times New Roman" w:hAnsi="Times New Roman" w:cs="Times New Roman"/>
          <w:color w:val="000000" w:themeColor="text1"/>
          <w:sz w:val="18"/>
          <w:szCs w:val="18"/>
        </w:rPr>
        <w:fldChar w:fldCharType="begin"/>
      </w:r>
      <w:r w:rsidR="00C160C2" w:rsidRPr="003F6E30">
        <w:rPr>
          <w:rFonts w:ascii="Times New Roman" w:hAnsi="Times New Roman" w:cs="Times New Roman"/>
          <w:color w:val="000000" w:themeColor="text1"/>
          <w:sz w:val="18"/>
          <w:szCs w:val="18"/>
        </w:rPr>
        <w:instrText xml:space="preserve"> seq eq </w:instrText>
      </w:r>
      <w:r w:rsidR="00C160C2"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39</w:t>
      </w:r>
      <w:r w:rsidR="00C160C2" w:rsidRPr="003F6E30">
        <w:rPr>
          <w:rFonts w:ascii="Times New Roman" w:hAnsi="Times New Roman" w:cs="Times New Roman"/>
          <w:noProof/>
          <w:color w:val="000000" w:themeColor="text1"/>
          <w:sz w:val="18"/>
          <w:szCs w:val="18"/>
        </w:rPr>
        <w:fldChar w:fldCharType="end"/>
      </w:r>
      <w:r w:rsidR="00C160C2" w:rsidRPr="003F6E30">
        <w:rPr>
          <w:rFonts w:ascii="Times New Roman" w:hAnsi="Times New Roman" w:cs="Times New Roman"/>
          <w:color w:val="000000" w:themeColor="text1"/>
          <w:sz w:val="18"/>
          <w:szCs w:val="18"/>
        </w:rPr>
        <w:t>)</w:t>
      </w:r>
    </w:p>
    <w:p w14:paraId="377F3F19" w14:textId="77777777" w:rsidR="00C160C2" w:rsidRPr="003F6E30" w:rsidRDefault="00C160C2" w:rsidP="00C160C2">
      <w:pPr>
        <w:spacing w:line="240" w:lineRule="auto"/>
        <w:contextualSpacing/>
        <w:jc w:val="both"/>
        <w:rPr>
          <w:rFonts w:ascii="Times New Roman" w:eastAsiaTheme="minorEastAsia" w:hAnsi="Times New Roman" w:cs="Times New Roman"/>
          <w:iCs/>
          <w:color w:val="000000" w:themeColor="text1"/>
          <w:sz w:val="18"/>
          <w:szCs w:val="18"/>
        </w:rPr>
      </w:pPr>
    </w:p>
    <w:p w14:paraId="27A46B24" w14:textId="42EDDBE7" w:rsidR="00C160C2" w:rsidRPr="003F6E30" w:rsidRDefault="00E22C2E"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d>
          <m:dPr>
            <m:ctrlPr>
              <w:rPr>
                <w:rFonts w:ascii="Cambria Math" w:eastAsiaTheme="minorEastAsia" w:hAnsi="Cambria Math" w:cs="Times New Roman"/>
                <w:color w:val="000000" w:themeColor="text1"/>
                <w:sz w:val="18"/>
                <w:szCs w:val="18"/>
              </w:rPr>
            </m:ctrlPr>
          </m:dPr>
          <m:e>
            <m:f>
              <m:fPr>
                <m:ctrlPr>
                  <w:rPr>
                    <w:rFonts w:ascii="Cambria Math" w:eastAsiaTheme="minorEastAsia" w:hAnsi="Cambria Math" w:cs="Times New Roman"/>
                    <w:i/>
                    <w:iCs/>
                    <w:color w:val="000000" w:themeColor="text1"/>
                    <w:sz w:val="18"/>
                    <w:szCs w:val="18"/>
                  </w:rPr>
                </m:ctrlPr>
              </m:fPr>
              <m:num>
                <m:r>
                  <w:rPr>
                    <w:rFonts w:ascii="Cambria Math" w:eastAsiaTheme="minorEastAsia" w:hAnsi="Cambria Math" w:cs="Times New Roman"/>
                    <w:color w:val="000000" w:themeColor="text1"/>
                    <w:sz w:val="18"/>
                    <w:szCs w:val="18"/>
                  </w:rPr>
                  <m:t>μ</m:t>
                </m:r>
              </m:num>
              <m:den>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den>
            </m:f>
            <m:ctrlPr>
              <w:rPr>
                <w:rFonts w:ascii="Cambria Math" w:eastAsiaTheme="minorEastAsia" w:hAnsi="Cambria Math" w:cs="Times New Roman"/>
                <w:i/>
                <w:iCs/>
                <w:color w:val="000000" w:themeColor="text1"/>
                <w:sz w:val="18"/>
                <w:szCs w:val="18"/>
              </w:rPr>
            </m:ctrlPr>
          </m:e>
        </m:d>
        <m:d>
          <m:dPr>
            <m:ctrlPr>
              <w:rPr>
                <w:rFonts w:ascii="Cambria Math" w:eastAsiaTheme="minorEastAsia" w:hAnsi="Cambria Math" w:cs="Times New Roman"/>
                <w:i/>
                <w:iCs/>
                <w:color w:val="000000" w:themeColor="text1"/>
                <w:sz w:val="18"/>
                <w:szCs w:val="18"/>
              </w:rPr>
            </m:ctrlPr>
          </m:dPr>
          <m:e>
            <m:f>
              <m:fPr>
                <m:ctrlPr>
                  <w:rPr>
                    <w:rFonts w:ascii="Cambria Math" w:eastAsiaTheme="minorEastAsia" w:hAnsi="Cambria Math" w:cs="Times New Roman"/>
                    <w:i/>
                    <w:iCs/>
                    <w:color w:val="000000" w:themeColor="text1"/>
                    <w:sz w:val="18"/>
                    <w:szCs w:val="18"/>
                  </w:rPr>
                </m:ctrlPr>
              </m:fPr>
              <m:num>
                <m:r>
                  <w:rPr>
                    <w:rFonts w:ascii="Cambria Math" w:eastAsiaTheme="minorEastAsia" w:hAnsi="Cambria Math" w:cs="Times New Roman"/>
                    <w:color w:val="000000" w:themeColor="text1"/>
                    <w:sz w:val="18"/>
                    <w:szCs w:val="18"/>
                  </w:rPr>
                  <m:t>1</m:t>
                </m:r>
              </m:num>
              <m:den>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up>
                    <m:r>
                      <w:rPr>
                        <w:rFonts w:ascii="Cambria Math" w:eastAsiaTheme="minorEastAsia" w:hAnsi="Cambria Math" w:cs="Times New Roman"/>
                        <w:color w:val="000000" w:themeColor="text1"/>
                        <w:sz w:val="18"/>
                        <w:szCs w:val="18"/>
                      </w:rPr>
                      <m:t>2</m:t>
                    </m:r>
                  </m:sup>
                </m:sSubSup>
              </m:den>
            </m:f>
          </m:e>
        </m:d>
        <m:r>
          <w:rPr>
            <w:rFonts w:ascii="Cambria Math" w:eastAsiaTheme="minorEastAsia" w:hAnsi="Cambria Math" w:cs="Times New Roman"/>
            <w:color w:val="000000" w:themeColor="text1"/>
            <w:sz w:val="18"/>
            <w:szCs w:val="18"/>
          </w:rPr>
          <m:t xml:space="preserve"> </m:t>
        </m:r>
      </m:oMath>
      <w:r w:rsidR="00C160C2" w:rsidRPr="003F6E30">
        <w:rPr>
          <w:rFonts w:ascii="Times New Roman" w:eastAsiaTheme="minorEastAsia" w:hAnsi="Times New Roman" w:cs="Times New Roman"/>
          <w:iCs/>
          <w:color w:val="000000" w:themeColor="text1"/>
          <w:sz w:val="18"/>
          <w:szCs w:val="18"/>
        </w:rPr>
        <w:t>× 13.6 eV</w:t>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imes New Roman" w:hAnsi="Times New Roman" w:cs="Times New Roman"/>
          <w:color w:val="000000" w:themeColor="text1"/>
          <w:sz w:val="18"/>
          <w:szCs w:val="18"/>
        </w:rPr>
        <w:tab/>
      </w:r>
      <w:r w:rsidR="001034A1" w:rsidRPr="003F6E30">
        <w:rPr>
          <w:rFonts w:ascii="Times New Roman" w:eastAsia="Times New Roman" w:hAnsi="Times New Roman" w:cs="Times New Roman"/>
          <w:color w:val="000000" w:themeColor="text1"/>
          <w:sz w:val="18"/>
          <w:szCs w:val="18"/>
        </w:rPr>
        <w:t xml:space="preserve">      </w:t>
      </w:r>
      <w:r w:rsidR="00E938C3">
        <w:rPr>
          <w:rFonts w:ascii="Times New Roman" w:eastAsia="Times New Roman" w:hAnsi="Times New Roman" w:cs="Times New Roman"/>
          <w:color w:val="000000" w:themeColor="text1"/>
          <w:sz w:val="18"/>
          <w:szCs w:val="18"/>
        </w:rPr>
        <w:t xml:space="preserve"> </w:t>
      </w:r>
      <w:r w:rsidR="00E938C3">
        <w:rPr>
          <w:rFonts w:ascii="Times New Roman" w:eastAsia="Times New Roman" w:hAnsi="Times New Roman" w:cs="Times New Roman"/>
          <w:color w:val="000000" w:themeColor="text1"/>
          <w:sz w:val="18"/>
          <w:szCs w:val="18"/>
        </w:rPr>
        <w:tab/>
      </w:r>
      <w:r w:rsidR="00C160C2" w:rsidRPr="003F6E30">
        <w:rPr>
          <w:rFonts w:ascii="Times New Roman" w:hAnsi="Times New Roman" w:cs="Times New Roman"/>
          <w:color w:val="000000" w:themeColor="text1"/>
          <w:sz w:val="18"/>
          <w:szCs w:val="18"/>
        </w:rPr>
        <w:t>(</w:t>
      </w:r>
      <w:r w:rsidR="00C160C2" w:rsidRPr="003F6E30">
        <w:rPr>
          <w:rFonts w:ascii="Times New Roman" w:hAnsi="Times New Roman" w:cs="Times New Roman"/>
          <w:color w:val="000000" w:themeColor="text1"/>
          <w:sz w:val="18"/>
          <w:szCs w:val="18"/>
        </w:rPr>
        <w:fldChar w:fldCharType="begin"/>
      </w:r>
      <w:r w:rsidR="00C160C2" w:rsidRPr="003F6E30">
        <w:rPr>
          <w:rFonts w:ascii="Times New Roman" w:hAnsi="Times New Roman" w:cs="Times New Roman"/>
          <w:color w:val="000000" w:themeColor="text1"/>
          <w:sz w:val="18"/>
          <w:szCs w:val="18"/>
        </w:rPr>
        <w:instrText xml:space="preserve"> seq eq </w:instrText>
      </w:r>
      <w:r w:rsidR="00C160C2"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40</w:t>
      </w:r>
      <w:r w:rsidR="00C160C2" w:rsidRPr="003F6E30">
        <w:rPr>
          <w:rFonts w:ascii="Times New Roman" w:hAnsi="Times New Roman" w:cs="Times New Roman"/>
          <w:noProof/>
          <w:color w:val="000000" w:themeColor="text1"/>
          <w:sz w:val="18"/>
          <w:szCs w:val="18"/>
        </w:rPr>
        <w:fldChar w:fldCharType="end"/>
      </w:r>
      <w:r w:rsidR="00C160C2" w:rsidRPr="003F6E30">
        <w:rPr>
          <w:rFonts w:ascii="Times New Roman" w:hAnsi="Times New Roman" w:cs="Times New Roman"/>
          <w:color w:val="000000" w:themeColor="text1"/>
          <w:sz w:val="18"/>
          <w:szCs w:val="18"/>
        </w:rPr>
        <w:t>)</w:t>
      </w:r>
    </w:p>
    <w:p w14:paraId="69AEFB5F" w14:textId="77777777" w:rsidR="00C160C2" w:rsidRPr="003F6E30" w:rsidRDefault="00C160C2" w:rsidP="00C160C2">
      <w:pPr>
        <w:spacing w:line="240" w:lineRule="auto"/>
        <w:contextualSpacing/>
        <w:jc w:val="both"/>
        <w:rPr>
          <w:rFonts w:ascii="Times New Roman" w:eastAsiaTheme="minorEastAsia" w:hAnsi="Times New Roman" w:cs="Times New Roman"/>
          <w:iCs/>
          <w:color w:val="000000" w:themeColor="text1"/>
          <w:sz w:val="18"/>
          <w:szCs w:val="18"/>
        </w:rPr>
      </w:pPr>
    </w:p>
    <w:p w14:paraId="78EE6DA9" w14:textId="77777777" w:rsidR="00C160C2" w:rsidRPr="003F6E30" w:rsidRDefault="00C160C2"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t>Although the difference in definition is subtle, the difference in the respective values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vs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is significant for 2D HPs. As is apparent from their definitions, the two are related through</w:t>
      </w:r>
    </w:p>
    <w:p w14:paraId="6DF1D9CA" w14:textId="77777777" w:rsidR="00C160C2" w:rsidRPr="003F6E30" w:rsidRDefault="00C160C2" w:rsidP="00C160C2">
      <w:pPr>
        <w:spacing w:line="240" w:lineRule="auto"/>
        <w:contextualSpacing/>
        <w:jc w:val="both"/>
        <w:rPr>
          <w:rFonts w:ascii="Times New Roman" w:eastAsiaTheme="minorEastAsia" w:hAnsi="Times New Roman" w:cs="Times New Roman"/>
          <w:iCs/>
          <w:color w:val="000000" w:themeColor="text1"/>
          <w:sz w:val="18"/>
          <w:szCs w:val="18"/>
        </w:rPr>
      </w:pPr>
    </w:p>
    <w:p w14:paraId="723CFBB6" w14:textId="0677F490" w:rsidR="00C160C2" w:rsidRPr="003F6E30" w:rsidRDefault="00E22C2E"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r>
          <w:rPr>
            <w:rFonts w:ascii="Cambria Math" w:eastAsiaTheme="minorEastAsia" w:hAnsi="Cambria Math" w:cs="Times New Roman"/>
            <w:color w:val="000000" w:themeColor="text1"/>
            <w:sz w:val="18"/>
            <w:szCs w:val="18"/>
          </w:rPr>
          <m:t>=</m:t>
        </m:r>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sSup>
          <m:sSupPr>
            <m:ctrlPr>
              <w:rPr>
                <w:rFonts w:ascii="Cambria Math" w:eastAsiaTheme="minorEastAsia" w:hAnsi="Cambria Math" w:cs="Times New Roman"/>
                <w:i/>
                <w:iCs/>
                <w:color w:val="000000" w:themeColor="text1"/>
                <w:sz w:val="18"/>
                <w:szCs w:val="18"/>
              </w:rPr>
            </m:ctrlPr>
          </m:sSupPr>
          <m:e>
            <m:d>
              <m:dPr>
                <m:ctrlPr>
                  <w:rPr>
                    <w:rFonts w:ascii="Cambria Math" w:eastAsiaTheme="minorEastAsia" w:hAnsi="Cambria Math" w:cs="Times New Roman"/>
                    <w:i/>
                    <w:iCs/>
                    <w:color w:val="000000" w:themeColor="text1"/>
                    <w:sz w:val="18"/>
                    <w:szCs w:val="18"/>
                  </w:rPr>
                </m:ctrlPr>
              </m:dPr>
              <m:e>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e>
            </m:d>
          </m:e>
          <m:sup>
            <m:r>
              <w:rPr>
                <w:rFonts w:ascii="Cambria Math" w:eastAsiaTheme="minorEastAsia" w:hAnsi="Cambria Math" w:cs="Times New Roman"/>
                <w:color w:val="000000" w:themeColor="text1"/>
                <w:sz w:val="18"/>
                <w:szCs w:val="18"/>
              </w:rPr>
              <m:t>2</m:t>
            </m:r>
          </m:sup>
        </m:sSup>
      </m:oMath>
      <w:r w:rsidR="00C160C2" w:rsidRPr="003F6E30">
        <w:rPr>
          <w:rFonts w:ascii="Times New Roman" w:eastAsiaTheme="minorEastAsia" w:hAnsi="Times New Roman" w:cs="Times New Roman"/>
          <w:iCs/>
          <w:color w:val="000000" w:themeColor="text1"/>
          <w:sz w:val="18"/>
          <w:szCs w:val="18"/>
        </w:rPr>
        <w:t>,</w:t>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imes New Roman" w:hAnsi="Times New Roman" w:cs="Times New Roman"/>
          <w:color w:val="000000" w:themeColor="text1"/>
          <w:sz w:val="18"/>
          <w:szCs w:val="18"/>
        </w:rPr>
        <w:tab/>
      </w:r>
      <w:r w:rsidR="001034A1" w:rsidRPr="003F6E30">
        <w:rPr>
          <w:rFonts w:ascii="Times New Roman" w:eastAsia="Times New Roman" w:hAnsi="Times New Roman" w:cs="Times New Roman"/>
          <w:color w:val="000000" w:themeColor="text1"/>
          <w:sz w:val="18"/>
          <w:szCs w:val="18"/>
        </w:rPr>
        <w:tab/>
        <w:t xml:space="preserve">     </w:t>
      </w:r>
      <w:r w:rsidR="00E938C3">
        <w:rPr>
          <w:rFonts w:ascii="Times New Roman" w:eastAsia="Times New Roman" w:hAnsi="Times New Roman" w:cs="Times New Roman"/>
          <w:color w:val="000000" w:themeColor="text1"/>
          <w:sz w:val="18"/>
          <w:szCs w:val="18"/>
        </w:rPr>
        <w:t xml:space="preserve">  </w:t>
      </w:r>
      <w:r w:rsidR="00E938C3">
        <w:rPr>
          <w:rFonts w:ascii="Times New Roman" w:eastAsia="Times New Roman" w:hAnsi="Times New Roman" w:cs="Times New Roman"/>
          <w:color w:val="000000" w:themeColor="text1"/>
          <w:sz w:val="18"/>
          <w:szCs w:val="18"/>
        </w:rPr>
        <w:tab/>
      </w:r>
      <w:r w:rsidR="00C160C2" w:rsidRPr="003F6E30">
        <w:rPr>
          <w:rFonts w:ascii="Times New Roman" w:hAnsi="Times New Roman" w:cs="Times New Roman"/>
          <w:color w:val="000000" w:themeColor="text1"/>
          <w:sz w:val="18"/>
          <w:szCs w:val="18"/>
        </w:rPr>
        <w:t>(</w:t>
      </w:r>
      <w:r w:rsidR="00C160C2" w:rsidRPr="003F6E30">
        <w:rPr>
          <w:rFonts w:ascii="Times New Roman" w:hAnsi="Times New Roman" w:cs="Times New Roman"/>
          <w:color w:val="000000" w:themeColor="text1"/>
          <w:sz w:val="18"/>
          <w:szCs w:val="18"/>
        </w:rPr>
        <w:fldChar w:fldCharType="begin"/>
      </w:r>
      <w:r w:rsidR="00C160C2" w:rsidRPr="003F6E30">
        <w:rPr>
          <w:rFonts w:ascii="Times New Roman" w:hAnsi="Times New Roman" w:cs="Times New Roman"/>
          <w:color w:val="000000" w:themeColor="text1"/>
          <w:sz w:val="18"/>
          <w:szCs w:val="18"/>
        </w:rPr>
        <w:instrText xml:space="preserve"> seq eq </w:instrText>
      </w:r>
      <w:r w:rsidR="00C160C2"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41</w:t>
      </w:r>
      <w:r w:rsidR="00C160C2" w:rsidRPr="003F6E30">
        <w:rPr>
          <w:rFonts w:ascii="Times New Roman" w:hAnsi="Times New Roman" w:cs="Times New Roman"/>
          <w:noProof/>
          <w:color w:val="000000" w:themeColor="text1"/>
          <w:sz w:val="18"/>
          <w:szCs w:val="18"/>
        </w:rPr>
        <w:fldChar w:fldCharType="end"/>
      </w:r>
      <w:r w:rsidR="00C160C2" w:rsidRPr="003F6E30">
        <w:rPr>
          <w:rFonts w:ascii="Times New Roman" w:hAnsi="Times New Roman" w:cs="Times New Roman"/>
          <w:color w:val="000000" w:themeColor="text1"/>
          <w:sz w:val="18"/>
          <w:szCs w:val="18"/>
        </w:rPr>
        <w:t>)</w:t>
      </w:r>
    </w:p>
    <w:p w14:paraId="28917386" w14:textId="77777777" w:rsidR="00C160C2" w:rsidRPr="003F6E30" w:rsidRDefault="00C160C2" w:rsidP="00C160C2">
      <w:pPr>
        <w:spacing w:line="240" w:lineRule="auto"/>
        <w:contextualSpacing/>
        <w:jc w:val="both"/>
        <w:rPr>
          <w:rFonts w:ascii="Times New Roman" w:eastAsiaTheme="minorEastAsia" w:hAnsi="Times New Roman" w:cs="Times New Roman"/>
          <w:iCs/>
          <w:color w:val="000000" w:themeColor="text1"/>
          <w:sz w:val="18"/>
          <w:szCs w:val="18"/>
        </w:rPr>
      </w:pPr>
    </w:p>
    <w:p w14:paraId="6F099FA3" w14:textId="60117E36" w:rsidR="00C160C2" w:rsidRPr="003F6E30" w:rsidRDefault="00C160C2" w:rsidP="00C160C2">
      <w:pPr>
        <w:spacing w:line="240" w:lineRule="auto"/>
        <w:contextualSpacing/>
        <w:jc w:val="both"/>
        <w:rPr>
          <w:rFonts w:ascii="Times New Roman" w:eastAsiaTheme="minorEastAsia" w:hAnsi="Times New Roman" w:cs="Times New Roman"/>
          <w:iCs/>
          <w:color w:val="000000" w:themeColor="text1"/>
          <w:sz w:val="18"/>
          <w:szCs w:val="18"/>
          <w:highlight w:val="yellow"/>
        </w:rPr>
      </w:pPr>
      <w:r w:rsidRPr="003F6E30">
        <w:rPr>
          <w:rFonts w:ascii="Times New Roman" w:eastAsiaTheme="minorEastAsia" w:hAnsi="Times New Roman" w:cs="Times New Roman"/>
          <w:iCs/>
          <w:color w:val="000000" w:themeColor="text1"/>
          <w:sz w:val="18"/>
          <w:szCs w:val="18"/>
        </w:rPr>
        <w:t xml:space="preserve">where the factor of </w:t>
      </w:r>
      <m:oMath>
        <m:sSup>
          <m:sSupPr>
            <m:ctrlPr>
              <w:rPr>
                <w:rFonts w:ascii="Cambria Math" w:eastAsiaTheme="minorEastAsia" w:hAnsi="Cambria Math" w:cs="Times New Roman"/>
                <w:i/>
                <w:iCs/>
                <w:color w:val="000000" w:themeColor="text1"/>
                <w:sz w:val="18"/>
                <w:szCs w:val="18"/>
              </w:rPr>
            </m:ctrlPr>
          </m:sSupPr>
          <m:e>
            <m:d>
              <m:dPr>
                <m:ctrlPr>
                  <w:rPr>
                    <w:rFonts w:ascii="Cambria Math" w:eastAsiaTheme="minorEastAsia" w:hAnsi="Cambria Math" w:cs="Times New Roman"/>
                    <w:i/>
                    <w:iCs/>
                    <w:color w:val="000000" w:themeColor="text1"/>
                    <w:sz w:val="18"/>
                    <w:szCs w:val="18"/>
                  </w:rPr>
                </m:ctrlPr>
              </m:dPr>
              <m:e>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e>
            </m:d>
          </m:e>
          <m:sup>
            <m:r>
              <w:rPr>
                <w:rFonts w:ascii="Cambria Math" w:eastAsiaTheme="minorEastAsia" w:hAnsi="Cambria Math" w:cs="Times New Roman"/>
                <w:color w:val="000000" w:themeColor="text1"/>
                <w:sz w:val="18"/>
                <w:szCs w:val="18"/>
              </w:rPr>
              <m:t>2</m:t>
            </m:r>
          </m:sup>
        </m:sSup>
      </m:oMath>
      <w:r w:rsidRPr="003F6E30">
        <w:rPr>
          <w:rFonts w:ascii="Times New Roman" w:eastAsiaTheme="minorEastAsia" w:hAnsi="Times New Roman" w:cs="Times New Roman"/>
          <w:iCs/>
          <w:color w:val="000000" w:themeColor="text1"/>
          <w:sz w:val="18"/>
          <w:szCs w:val="18"/>
        </w:rPr>
        <w:t xml:space="preserve"> can be thought of as </w:t>
      </w:r>
      <m:oMath>
        <m:sSup>
          <m:sSupPr>
            <m:ctrlPr>
              <w:rPr>
                <w:rFonts w:ascii="Cambria Math" w:eastAsiaTheme="minorEastAsia" w:hAnsi="Cambria Math" w:cs="Times New Roman"/>
                <w:i/>
                <w:iCs/>
                <w:color w:val="000000" w:themeColor="text1"/>
                <w:sz w:val="18"/>
                <w:szCs w:val="18"/>
              </w:rPr>
            </m:ctrlPr>
          </m:sSupPr>
          <m:e>
            <m:d>
              <m:dPr>
                <m:ctrlPr>
                  <w:rPr>
                    <w:rFonts w:ascii="Cambria Math" w:eastAsiaTheme="minorEastAsia" w:hAnsi="Cambria Math" w:cs="Times New Roman"/>
                    <w:i/>
                    <w:iCs/>
                    <w:color w:val="000000" w:themeColor="text1"/>
                    <w:sz w:val="18"/>
                    <w:szCs w:val="18"/>
                  </w:rPr>
                </m:ctrlPr>
              </m:dPr>
              <m:e>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3D,bulk</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2D,bulk</m:t>
                    </m:r>
                  </m:sub>
                </m:sSub>
              </m:e>
            </m:d>
          </m:e>
          <m:sup>
            <m:r>
              <w:rPr>
                <w:rFonts w:ascii="Cambria Math" w:eastAsiaTheme="minorEastAsia" w:hAnsi="Cambria Math" w:cs="Times New Roman"/>
                <w:color w:val="000000" w:themeColor="text1"/>
                <w:sz w:val="18"/>
                <w:szCs w:val="18"/>
              </w:rPr>
              <m:t>2</m:t>
            </m:r>
          </m:sup>
        </m:sSup>
      </m:oMath>
      <w:r w:rsidRPr="003F6E30">
        <w:rPr>
          <w:rFonts w:ascii="Times New Roman" w:eastAsiaTheme="minorEastAsia" w:hAnsi="Times New Roman" w:cs="Times New Roman"/>
          <w:iCs/>
          <w:color w:val="000000" w:themeColor="text1"/>
          <w:sz w:val="18"/>
          <w:szCs w:val="18"/>
        </w:rPr>
        <w:t xml:space="preserve">, namely the reduction in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due to the decrease in the bulk dielectric constant moving from 3D to 2D HPs. Its value is significant for HPs as a larger portion of the 2D HP unit cell is organic (low </w:t>
      </w:r>
      <m:oMath>
        <m:r>
          <w:rPr>
            <w:rFonts w:ascii="Cambria Math" w:eastAsiaTheme="minorEastAsia" w:hAnsi="Cambria Math" w:cs="Times New Roman"/>
            <w:color w:val="000000" w:themeColor="text1"/>
            <w:sz w:val="18"/>
            <w:szCs w:val="18"/>
          </w:rPr>
          <m:t>ε</m:t>
        </m:r>
      </m:oMath>
      <w:r w:rsidRPr="003F6E30">
        <w:rPr>
          <w:rFonts w:ascii="Times New Roman" w:eastAsiaTheme="minorEastAsia" w:hAnsi="Times New Roman" w:cs="Times New Roman"/>
          <w:iCs/>
          <w:color w:val="000000" w:themeColor="text1"/>
          <w:sz w:val="18"/>
          <w:szCs w:val="18"/>
        </w:rPr>
        <w:t>) by volume. The formulation of Eq. (</w:t>
      </w:r>
      <w:r w:rsidR="009F4F33" w:rsidRPr="003F6E30">
        <w:rPr>
          <w:rFonts w:ascii="Times New Roman" w:eastAsiaTheme="minorEastAsia" w:hAnsi="Times New Roman" w:cs="Times New Roman"/>
          <w:iCs/>
          <w:color w:val="000000" w:themeColor="text1"/>
          <w:sz w:val="18"/>
          <w:szCs w:val="18"/>
        </w:rPr>
        <w:t>40</w:t>
      </w:r>
      <w:r w:rsidRPr="003F6E30">
        <w:rPr>
          <w:rFonts w:ascii="Times New Roman" w:eastAsiaTheme="minorEastAsia" w:hAnsi="Times New Roman" w:cs="Times New Roman"/>
          <w:iCs/>
          <w:color w:val="000000" w:themeColor="text1"/>
          <w:sz w:val="18"/>
          <w:szCs w:val="18"/>
        </w:rPr>
        <w:t xml:space="preserve">) groups both the “dielectric reduction” and “dielectric mismatch” effects into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whereas Eq. (</w:t>
      </w:r>
      <w:r w:rsidR="009F4F33" w:rsidRPr="003F6E30">
        <w:rPr>
          <w:rFonts w:ascii="Times New Roman" w:eastAsiaTheme="minorEastAsia" w:hAnsi="Times New Roman" w:cs="Times New Roman"/>
          <w:iCs/>
          <w:color w:val="000000" w:themeColor="text1"/>
          <w:sz w:val="18"/>
          <w:szCs w:val="18"/>
        </w:rPr>
        <w:t>39</w:t>
      </w:r>
      <w:r w:rsidRPr="003F6E30">
        <w:rPr>
          <w:rFonts w:ascii="Times New Roman" w:eastAsiaTheme="minorEastAsia" w:hAnsi="Times New Roman" w:cs="Times New Roman"/>
          <w:iCs/>
          <w:color w:val="000000" w:themeColor="text1"/>
          <w:sz w:val="18"/>
          <w:szCs w:val="18"/>
        </w:rPr>
        <w:t xml:space="preserve">) considers the two to be separate effects and only the dielectric mismatch enters into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(since the overall dielectric reduction is accounted for by using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oMath>
      <w:r w:rsidRPr="003F6E30">
        <w:rPr>
          <w:rFonts w:ascii="Times New Roman" w:eastAsiaTheme="minorEastAsia" w:hAnsi="Times New Roman" w:cs="Times New Roman"/>
          <w:iCs/>
          <w:color w:val="000000" w:themeColor="text1"/>
          <w:sz w:val="18"/>
          <w:szCs w:val="18"/>
        </w:rPr>
        <w:t xml:space="preserve"> in the denominator). In early papers studying the image charge effect in 2D HPs, the entire factor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was referred to as the reduction in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due to the image charge effect</w:t>
      </w:r>
      <w:r w:rsidRPr="003F6E30">
        <w:rPr>
          <w:rFonts w:ascii="Times New Roman" w:eastAsiaTheme="minorEastAsia" w:hAnsi="Times New Roman" w:cs="Times New Roman"/>
          <w:iCs/>
          <w:color w:val="000000" w:themeColor="text1"/>
          <w:sz w:val="18"/>
          <w:szCs w:val="18"/>
        </w:rPr>
        <w:fldChar w:fldCharType="begin">
          <w:fldData xml:space="preserve">PEVuZE5vdGU+PENpdGU+PEF1dGhvcj5UYW5ha2E8L0F1dGhvcj48WWVhcj4yMDA1PC9ZZWFyPjxS
ZWNOdW0+Mjk8L1JlY051bT48RGlzcGxheVRleHQ+PHN0eWxlIGZhY2U9InN1cGVyc2NyaXB0Ij41
NCw4MDwvc3R5bGU+PC9EaXNwbGF5VGV4dD48cmVjb3JkPjxyZWMtbnVtYmVyPjI5PC9yZWMtbnVt
YmVyPjxmb3JlaWduLWtleXM+PGtleSBhcHA9IkVOIiBkYi1pZD0icGVhOWZ4ZjBoNTV3NTllZWFk
dXgyZHNteHh2ZWZkMHZ6ejlmIiB0aW1lc3RhbXA9IjE2MDg3ODYwMDIiPjI5PC9rZXk+PC9mb3Jl
aWduLWtleXM+PHJlZi10eXBlIG5hbWU9IkpvdXJuYWwgQXJ0aWNsZSI+MTc8L3JlZi10eXBlPjxj
b250cmlidXRvcnM+PGF1dGhvcnM+PGF1dGhvcj5UYW5ha2EsIEtlbmljaGlybzwvYXV0aG9yPjxh
dXRob3I+VGFrYWhhc2hpLCBUYWtheXVraTwvYXV0aG9yPjxhdXRob3I+S29uZG8sIFRha2FzaGk8
L2F1dGhvcj48YXV0aG9yPlVtZWJheWFzaGksIFRzdXRvbXU8L2F1dGhvcj48YXV0aG9yPkFzYWks
IEtlaXN1a2U8L2F1dGhvcj48YXV0aG9yPkVtYSwgS2F6dWhpcm88L2F1dGhvcj48L2F1dGhvcnM+
PC9jb250cmlidXRvcnM+PHRpdGxlcz48dGl0bGU+SW1hZ2UgY2hhcmdlIGVmZmVjdCBvbiB0d28t
ZGltZW5zaW9uYWwgZXhjaXRvbnMgaW4gYW4gaW5vcmdhbmljLW9yZ2FuaWMgcXVhbnR1bS13ZWxs
IGNyeXN0YWw8L3RpdGxlPjxzZWNvbmRhcnktdGl0bGU+UGh5c2ljYWwgUmV2aWV3IEI8L3NlY29u
ZGFyeS10aXRsZT48L3RpdGxlcz48cGVyaW9kaWNhbD48ZnVsbC10aXRsZT5QaHlzaWNhbCBSZXZp
ZXcgQjwvZnVsbC10aXRsZT48YWJici0xPlBoeXMuIFJldi4gQi48L2FiYnItMT48YWJici0yPlBo
eXMgUmV2IEI6IENvbmRlbnMgTWF0dGVyPC9hYmJyLTI+PC9wZXJpb2RpY2FsPjxwYWdlcz4wNDUz
MTI8L3BhZ2VzPjx2b2x1bWU+NzE8L3ZvbHVtZT48bnVtYmVyPjQ8L251bWJlcj48ZGF0ZXM+PHll
YXI+MjAwNTwveWVhcj48cHViLWRhdGVzPjxkYXRlPjAxLzEzLzwvZGF0ZT48L3B1Yi1kYXRlcz48
L2RhdGVzPjxwdWJsaXNoZXI+QW1lcmljYW4gUGh5c2ljYWwgU29jaWV0eTwvcHVibGlzaGVyPjx1
cmxzPjxyZWxhdGVkLXVybHM+PHVybD5odHRwczovL2xpbmsuYXBzLm9yZy9kb2kvMTAuMTEwMy9Q
aHlzUmV2Qi43MS4wNDUzMTI8L3VybD48L3JlbGF0ZWQtdXJscz48L3VybHM+PGVsZWN0cm9uaWMt
cmVzb3VyY2UtbnVtPjEwLjExMDMvUGh5c1JldkIuNzEuMDQ1MzEyPC9lbGVjdHJvbmljLXJlc291
cmNlLW51bT48L3JlY29yZD48L0NpdGU+PENpdGU+PEF1dGhvcj5NdWxqYXJvdjwvQXV0aG9yPjxZ
ZWFyPjE5OTU8L1llYXI+PFJlY051bT4xNzg8L1JlY051bT48cmVjb3JkPjxyZWMtbnVtYmVyPjE3
ODwvcmVjLW51bWJlcj48Zm9yZWlnbi1rZXlzPjxrZXkgYXBwPSJFTiIgZGItaWQ9InBlYTlmeGYw
aDU1dzU5ZWVhZHV4MmRzbXh4dmVmZDB2eno5ZiIgdGltZXN0YW1wPSIxNjMxMzUxNDQ1Ij4xNzg8
L2tleT48L2ZvcmVpZ24ta2V5cz48cmVmLXR5cGUgbmFtZT0iSm91cm5hbCBBcnRpY2xlIj4xNzwv
cmVmLXR5cGU+PGNvbnRyaWJ1dG9ycz48YXV0aG9ycz48YXV0aG9yPk11bGphcm92LCBFZ29yIEE8
L2F1dGhvcj48YXV0aG9yPlRpa2hvZGVldiwgU0c8L2F1dGhvcj48YXV0aG9yPkdpcHBpdXMsIE5B
PC9hdXRob3I+PGF1dGhvcj5Jc2hpaGFyYSwgVGVydXlhPC9hdXRob3I+PC9hdXRob3JzPjwvY29u
dHJpYnV0b3JzPjx0aXRsZXM+PHRpdGxlPkV4Y2l0b25zIGluIHNlbGYtb3JnYW5pemVkIHNlbWlj
b25kdWN0b3IvaW5zdWxhdG9yIHN1cGVybGF0dGljZXM6IFBiSS1iYXNlZCBwZXJvdnNraXRlIGNv
bXBvdW5kczwvdGl0bGU+PHNlY29uZGFyeS10aXRsZT5QaHlzaWNhbCBSZXZpZXcgQjwvc2Vjb25k
YXJ5LXRpdGxlPjwvdGl0bGVzPjxwZXJpb2RpY2FsPjxmdWxsLXRpdGxlPlBoeXNpY2FsIFJldmll
dyBCPC9mdWxsLXRpdGxlPjxhYmJyLTE+UGh5cy4gUmV2LiBCLjwvYWJici0xPjxhYmJyLTI+UGh5
cyBSZXYgQjogQ29uZGVucyBNYXR0ZXI8L2FiYnItMj48L3BlcmlvZGljYWw+PHBhZ2VzPjE0Mzcw
PC9wYWdlcz48dm9sdW1lPjUxPC92b2x1bWU+PG51bWJlcj4yMDwvbnVtYmVyPjxkYXRlcz48eWVh
cj4xOTk1PC95ZWFyPjwvZGF0ZXM+PHVybHM+PC91cmxzPjwvcmVjb3JkPjwvQ2l0ZT48L0VuZE5v
dGU+AG==
</w:fldData>
        </w:fldChar>
      </w:r>
      <w:r w:rsidR="00BE7F48">
        <w:rPr>
          <w:rFonts w:ascii="Times New Roman" w:eastAsiaTheme="minorEastAsia" w:hAnsi="Times New Roman" w:cs="Times New Roman"/>
          <w:iCs/>
          <w:color w:val="000000" w:themeColor="text1"/>
          <w:sz w:val="18"/>
          <w:szCs w:val="18"/>
        </w:rPr>
        <w:instrText xml:space="preserve"> ADDIN EN.CITE </w:instrText>
      </w:r>
      <w:r w:rsidR="00BE7F48">
        <w:rPr>
          <w:rFonts w:ascii="Times New Roman" w:eastAsiaTheme="minorEastAsia" w:hAnsi="Times New Roman" w:cs="Times New Roman"/>
          <w:iCs/>
          <w:color w:val="000000" w:themeColor="text1"/>
          <w:sz w:val="18"/>
          <w:szCs w:val="18"/>
        </w:rPr>
        <w:fldChar w:fldCharType="begin">
          <w:fldData xml:space="preserve">PEVuZE5vdGU+PENpdGU+PEF1dGhvcj5UYW5ha2E8L0F1dGhvcj48WWVhcj4yMDA1PC9ZZWFyPjxS
ZWNOdW0+Mjk8L1JlY051bT48RGlzcGxheVRleHQ+PHN0eWxlIGZhY2U9InN1cGVyc2NyaXB0Ij41
NCw4MDwvc3R5bGU+PC9EaXNwbGF5VGV4dD48cmVjb3JkPjxyZWMtbnVtYmVyPjI5PC9yZWMtbnVt
YmVyPjxmb3JlaWduLWtleXM+PGtleSBhcHA9IkVOIiBkYi1pZD0icGVhOWZ4ZjBoNTV3NTllZWFk
dXgyZHNteHh2ZWZkMHZ6ejlmIiB0aW1lc3RhbXA9IjE2MDg3ODYwMDIiPjI5PC9rZXk+PC9mb3Jl
aWduLWtleXM+PHJlZi10eXBlIG5hbWU9IkpvdXJuYWwgQXJ0aWNsZSI+MTc8L3JlZi10eXBlPjxj
b250cmlidXRvcnM+PGF1dGhvcnM+PGF1dGhvcj5UYW5ha2EsIEtlbmljaGlybzwvYXV0aG9yPjxh
dXRob3I+VGFrYWhhc2hpLCBUYWtheXVraTwvYXV0aG9yPjxhdXRob3I+S29uZG8sIFRha2FzaGk8
L2F1dGhvcj48YXV0aG9yPlVtZWJheWFzaGksIFRzdXRvbXU8L2F1dGhvcj48YXV0aG9yPkFzYWks
IEtlaXN1a2U8L2F1dGhvcj48YXV0aG9yPkVtYSwgS2F6dWhpcm88L2F1dGhvcj48L2F1dGhvcnM+
PC9jb250cmlidXRvcnM+PHRpdGxlcz48dGl0bGU+SW1hZ2UgY2hhcmdlIGVmZmVjdCBvbiB0d28t
ZGltZW5zaW9uYWwgZXhjaXRvbnMgaW4gYW4gaW5vcmdhbmljLW9yZ2FuaWMgcXVhbnR1bS13ZWxs
IGNyeXN0YWw8L3RpdGxlPjxzZWNvbmRhcnktdGl0bGU+UGh5c2ljYWwgUmV2aWV3IEI8L3NlY29u
ZGFyeS10aXRsZT48L3RpdGxlcz48cGVyaW9kaWNhbD48ZnVsbC10aXRsZT5QaHlzaWNhbCBSZXZp
ZXcgQjwvZnVsbC10aXRsZT48YWJici0xPlBoeXMuIFJldi4gQi48L2FiYnItMT48YWJici0yPlBo
eXMgUmV2IEI6IENvbmRlbnMgTWF0dGVyPC9hYmJyLTI+PC9wZXJpb2RpY2FsPjxwYWdlcz4wNDUz
MTI8L3BhZ2VzPjx2b2x1bWU+NzE8L3ZvbHVtZT48bnVtYmVyPjQ8L251bWJlcj48ZGF0ZXM+PHll
YXI+MjAwNTwveWVhcj48cHViLWRhdGVzPjxkYXRlPjAxLzEzLzwvZGF0ZT48L3B1Yi1kYXRlcz48
L2RhdGVzPjxwdWJsaXNoZXI+QW1lcmljYW4gUGh5c2ljYWwgU29jaWV0eTwvcHVibGlzaGVyPjx1
cmxzPjxyZWxhdGVkLXVybHM+PHVybD5odHRwczovL2xpbmsuYXBzLm9yZy9kb2kvMTAuMTEwMy9Q
aHlzUmV2Qi43MS4wNDUzMTI8L3VybD48L3JlbGF0ZWQtdXJscz48L3VybHM+PGVsZWN0cm9uaWMt
cmVzb3VyY2UtbnVtPjEwLjExMDMvUGh5c1JldkIuNzEuMDQ1MzEyPC9lbGVjdHJvbmljLXJlc291
cmNlLW51bT48L3JlY29yZD48L0NpdGU+PENpdGU+PEF1dGhvcj5NdWxqYXJvdjwvQXV0aG9yPjxZ
ZWFyPjE5OTU8L1llYXI+PFJlY051bT4xNzg8L1JlY051bT48cmVjb3JkPjxyZWMtbnVtYmVyPjE3
ODwvcmVjLW51bWJlcj48Zm9yZWlnbi1rZXlzPjxrZXkgYXBwPSJFTiIgZGItaWQ9InBlYTlmeGYw
aDU1dzU5ZWVhZHV4MmRzbXh4dmVmZDB2eno5ZiIgdGltZXN0YW1wPSIxNjMxMzUxNDQ1Ij4xNzg8
L2tleT48L2ZvcmVpZ24ta2V5cz48cmVmLXR5cGUgbmFtZT0iSm91cm5hbCBBcnRpY2xlIj4xNzwv
cmVmLXR5cGU+PGNvbnRyaWJ1dG9ycz48YXV0aG9ycz48YXV0aG9yPk11bGphcm92LCBFZ29yIEE8
L2F1dGhvcj48YXV0aG9yPlRpa2hvZGVldiwgU0c8L2F1dGhvcj48YXV0aG9yPkdpcHBpdXMsIE5B
PC9hdXRob3I+PGF1dGhvcj5Jc2hpaGFyYSwgVGVydXlhPC9hdXRob3I+PC9hdXRob3JzPjwvY29u
dHJpYnV0b3JzPjx0aXRsZXM+PHRpdGxlPkV4Y2l0b25zIGluIHNlbGYtb3JnYW5pemVkIHNlbWlj
b25kdWN0b3IvaW5zdWxhdG9yIHN1cGVybGF0dGljZXM6IFBiSS1iYXNlZCBwZXJvdnNraXRlIGNv
bXBvdW5kczwvdGl0bGU+PHNlY29uZGFyeS10aXRsZT5QaHlzaWNhbCBSZXZpZXcgQjwvc2Vjb25k
YXJ5LXRpdGxlPjwvdGl0bGVzPjxwZXJpb2RpY2FsPjxmdWxsLXRpdGxlPlBoeXNpY2FsIFJldmll
dyBCPC9mdWxsLXRpdGxlPjxhYmJyLTE+UGh5cy4gUmV2LiBCLjwvYWJici0xPjxhYmJyLTI+UGh5
cyBSZXYgQjogQ29uZGVucyBNYXR0ZXI8L2FiYnItMj48L3BlcmlvZGljYWw+PHBhZ2VzPjE0Mzcw
PC9wYWdlcz48dm9sdW1lPjUxPC92b2x1bWU+PG51bWJlcj4yMDwvbnVtYmVyPjxkYXRlcz48eWVh
cj4xOTk1PC95ZWFyPjwvZGF0ZXM+PHVybHM+PC91cmxzPjwvcmVjb3JkPjwvQ2l0ZT48L0VuZE5v
dGU+AG==
</w:fldData>
        </w:fldChar>
      </w:r>
      <w:r w:rsidR="00BE7F48">
        <w:rPr>
          <w:rFonts w:ascii="Times New Roman" w:eastAsiaTheme="minorEastAsia" w:hAnsi="Times New Roman" w:cs="Times New Roman"/>
          <w:iCs/>
          <w:color w:val="000000" w:themeColor="text1"/>
          <w:sz w:val="18"/>
          <w:szCs w:val="18"/>
        </w:rPr>
        <w:instrText xml:space="preserve"> ADDIN EN.CITE.DATA </w:instrText>
      </w:r>
      <w:r w:rsidR="00BE7F48">
        <w:rPr>
          <w:rFonts w:ascii="Times New Roman" w:eastAsiaTheme="minorEastAsia" w:hAnsi="Times New Roman" w:cs="Times New Roman"/>
          <w:iCs/>
          <w:color w:val="000000" w:themeColor="text1"/>
          <w:sz w:val="18"/>
          <w:szCs w:val="18"/>
        </w:rPr>
      </w:r>
      <w:r w:rsidR="00BE7F48">
        <w:rPr>
          <w:rFonts w:ascii="Times New Roman" w:eastAsiaTheme="minorEastAsia" w:hAnsi="Times New Roman" w:cs="Times New Roman"/>
          <w:iCs/>
          <w:color w:val="000000" w:themeColor="text1"/>
          <w:sz w:val="18"/>
          <w:szCs w:val="18"/>
        </w:rPr>
        <w:fldChar w:fldCharType="end"/>
      </w:r>
      <w:r w:rsidRPr="003F6E30">
        <w:rPr>
          <w:rFonts w:ascii="Times New Roman" w:eastAsiaTheme="minorEastAsia" w:hAnsi="Times New Roman" w:cs="Times New Roman"/>
          <w:iCs/>
          <w:color w:val="000000" w:themeColor="text1"/>
          <w:sz w:val="18"/>
          <w:szCs w:val="18"/>
        </w:rPr>
      </w:r>
      <w:r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54,80</w:t>
      </w:r>
      <w:r w:rsidRPr="003F6E30">
        <w:rPr>
          <w:rFonts w:ascii="Times New Roman" w:eastAsiaTheme="minorEastAsia" w:hAnsi="Times New Roman" w:cs="Times New Roman"/>
          <w:iCs/>
          <w:color w:val="000000" w:themeColor="text1"/>
          <w:sz w:val="18"/>
          <w:szCs w:val="18"/>
        </w:rPr>
        <w:fldChar w:fldCharType="end"/>
      </w:r>
      <w:r w:rsidRPr="003F6E30">
        <w:rPr>
          <w:rFonts w:ascii="Times New Roman" w:eastAsiaTheme="minorEastAsia" w:hAnsi="Times New Roman" w:cs="Times New Roman"/>
          <w:iCs/>
          <w:color w:val="000000" w:themeColor="text1"/>
          <w:sz w:val="18"/>
          <w:szCs w:val="18"/>
        </w:rPr>
        <w:t>. We take the opposite approach, namely that</w:t>
      </w:r>
      <m:oMath>
        <m:r>
          <w:rPr>
            <w:rFonts w:ascii="Cambria Math" w:eastAsiaTheme="minorEastAsia" w:hAnsi="Cambria Math" w:cs="Times New Roman"/>
            <w:color w:val="000000" w:themeColor="text1"/>
            <w:sz w:val="18"/>
            <w:szCs w:val="18"/>
          </w:rPr>
          <m:t xml:space="preserve"> γ=</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as the factor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is a more accurate definition for the reduction of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due to dielectric </w:t>
      </w:r>
      <w:r w:rsidRPr="003F6E30">
        <w:rPr>
          <w:rFonts w:ascii="Times New Roman" w:eastAsiaTheme="minorEastAsia" w:hAnsi="Times New Roman" w:cs="Times New Roman"/>
          <w:color w:val="000000" w:themeColor="text1"/>
          <w:sz w:val="18"/>
          <w:szCs w:val="18"/>
        </w:rPr>
        <w:t>mismatch</w:t>
      </w:r>
      <w:r w:rsidRPr="003F6E30">
        <w:rPr>
          <w:rFonts w:ascii="Times New Roman" w:eastAsiaTheme="minorEastAsia" w:hAnsi="Times New Roman" w:cs="Times New Roman"/>
          <w:iCs/>
          <w:color w:val="000000" w:themeColor="text1"/>
          <w:sz w:val="18"/>
          <w:szCs w:val="18"/>
        </w:rPr>
        <w:t xml:space="preserve"> that is widely referred to throughout the literature in discussions of dielectric confinement</w:t>
      </w:r>
      <w:r w:rsidR="00A225A5" w:rsidRPr="003F6E30">
        <w:rPr>
          <w:rFonts w:ascii="Times New Roman" w:eastAsiaTheme="minorEastAsia" w:hAnsi="Times New Roman" w:cs="Times New Roman"/>
          <w:iCs/>
          <w:color w:val="000000" w:themeColor="text1"/>
          <w:sz w:val="18"/>
          <w:szCs w:val="18"/>
        </w:rPr>
        <w:fldChar w:fldCharType="begin">
          <w:fldData xml:space="preserve">PEVuZE5vdGU+PENpdGU+PEF1dGhvcj5DaGFrcmFib3J0eTwvQXV0aG9yPjxZZWFyPjIwMjA8L1ll
YXI+PFJlY051bT4yNzc8L1JlY051bT48RGlzcGxheVRleHQ+PHN0eWxlIGZhY2U9InN1cGVyc2Ny
aXB0Ij42Myw4MSw4My04NTwvc3R5bGU+PC9EaXNwbGF5VGV4dD48cmVjb3JkPjxyZWMtbnVtYmVy
PjI3NzwvcmVjLW51bWJlcj48Zm9yZWlnbi1rZXlzPjxrZXkgYXBwPSJFTiIgZGItaWQ9InBlYTlm
eGYwaDU1dzU5ZWVhZHV4MmRzbXh4dmVmZDB2eno5ZiIgdGltZXN0YW1wPSIxNjQ5ODEwMDY1Ij4y
Nzc8L2tleT48L2ZvcmVpZ24ta2V5cz48cmVmLXR5cGUgbmFtZT0iSm91cm5hbCBBcnRpY2xlIj4x
NzwvcmVmLXR5cGU+PGNvbnRyaWJ1dG9ycz48YXV0aG9ycz48YXV0aG9yPkNoYWtyYWJvcnR5LCBS
YXlhbjwvYXV0aG9yPjxhdXRob3I+TmFnLCBBbmdzaHVtYW48L2F1dGhvcj48L2F1dGhvcnM+PC9j
b250cmlidXRvcnM+PHRpdGxlcz48dGl0bGU+Q29ycmVsYXRpb24gb2YgZGllbGVjdHJpYyBjb25m
aW5lbWVudCBhbmQgZXhjaXRvbmljIGJpbmRpbmcgZW5lcmd5IGluIDJEIGxheWVyZWQgaHlicmlk
IHBlcm92c2tpdGVzIHVzaW5nIHRlbXBlcmF0dXJlIGRlcGVuZGVudCBwaG90b2x1bWluZXNjZW5j
ZTwvdGl0bGU+PHNlY29uZGFyeS10aXRsZT5UaGUgSm91cm5hbCBvZiBQaHlzaWNhbCBDaGVtaXN0
cnkgQzwvc2Vjb25kYXJ5LXRpdGxlPjwvdGl0bGVzPjxwZXJpb2RpY2FsPjxmdWxsLXRpdGxlPlRo
ZSBKb3VybmFsIG9mIFBoeXNpY2FsIENoZW1pc3RyeSBDPC9mdWxsLXRpdGxlPjxhYmJyLTE+Si4g
UGh5cy4gQ2hlbS4gQzwvYWJici0xPjwvcGVyaW9kaWNhbD48cGFnZXM+MTYxNzctMTYxODU8L3Bh
Z2VzPjx2b2x1bWU+MTI0PC92b2x1bWU+PG51bWJlcj4yOTwvbnVtYmVyPjxkYXRlcz48eWVhcj4y
MDIwPC95ZWFyPjwvZGF0ZXM+PGlzYm4+MTkzMi03NDQ3PC9pc2JuPjx1cmxzPjwvdXJscz48L3Jl
Y29yZD48L0NpdGU+PENpdGU+PEF1dGhvcj5LYXRhbjwvQXV0aG9yPjxZZWFyPjIwMTk8L1llYXI+
PFJlY051bT40MjE8L1JlY051bT48cmVjb3JkPjxyZWMtbnVtYmVyPjQyMTwvcmVjLW51bWJlcj48
Zm9yZWlnbi1rZXlzPjxrZXkgYXBwPSJFTiIgZGItaWQ9InBlYTlmeGYwaDU1dzU5ZWVhZHV4MmRz
bXh4dmVmZDB2eno5ZiIgdGltZXN0YW1wPSIxNjU2ODA0MjY1Ij40MjE8L2tleT48L2ZvcmVpZ24t
a2V5cz48cmVmLXR5cGUgbmFtZT0iSm91cm5hbCBBcnRpY2xlIj4xNzwvcmVmLXR5cGU+PGNvbnRy
aWJ1dG9ycz48YXV0aG9ycz48YXV0aG9yPkthdGFuLCBDbGF1ZGluZTwvYXV0aG9yPjxhdXRob3I+
TWVyY2llciwgTmljb2xhczwvYXV0aG9yPjxhdXRob3I+RXZlbiwgSmFja3k8L2F1dGhvcj48L2F1
dGhvcnM+PC9jb250cmlidXRvcnM+PHRpdGxlcz48dGl0bGU+UXVhbnR1bSBhbmQgZGllbGVjdHJp
YyBjb25maW5lbWVudCBlZmZlY3RzIGluIGxvd2VyLWRpbWVuc2lvbmFsIGh5YnJpZCBwZXJvdnNr
aXRlIHNlbWljb25kdWN0b3JzPC90aXRsZT48c2Vjb25kYXJ5LXRpdGxlPkNoZW1pY2FsIHJldmll
d3M8L3NlY29uZGFyeS10aXRsZT48L3RpdGxlcz48cGVyaW9kaWNhbD48ZnVsbC10aXRsZT5DaGVt
aWNhbCBSZXZpZXdzPC9mdWxsLXRpdGxlPjxhYmJyLTE+Q2hlbS4gUmV2LjwvYWJici0xPjxhYmJy
LTI+Q2hlbSBSZXY8L2FiYnItMj48L3BlcmlvZGljYWw+PHBhZ2VzPjMxNDAtMzE5MjwvcGFnZXM+
PHZvbHVtZT4xMTk8L3ZvbHVtZT48bnVtYmVyPjU8L251bWJlcj48ZGF0ZXM+PHllYXI+MjAxOTwv
eWVhcj48L2RhdGVzPjxpc2JuPjAwMDktMjY2NTwvaXNibj48dXJscz48L3VybHM+PC9yZWNvcmQ+
PC9DaXRlPjxDaXRlPjxBdXRob3I+Q2hlbmc8L0F1dGhvcj48WWVhcj4yMDE4PC9ZZWFyPjxSZWNO
dW0+NTA3PC9SZWNOdW0+PHJlY29yZD48cmVjLW51bWJlcj41MDc8L3JlYy1udW1iZXI+PGZvcmVp
Z24ta2V5cz48a2V5IGFwcD0iRU4iIGRiLWlkPSJwZWE5ZnhmMGg1NXc1OWVlYWR1eDJkc214eHZl
ZmQwdnp6OWYiIHRpbWVzdGFtcD0iMTY2MDE1OTAwMSI+NTA3PC9rZXk+PC9mb3JlaWduLWtleXM+
PHJlZi10eXBlIG5hbWU9IkpvdXJuYWwgQXJ0aWNsZSI+MTc8L3JlZi10eXBlPjxjb250cmlidXRv
cnM+PGF1dGhvcnM+PGF1dGhvcj5DaGVuZywgQmluPC9hdXRob3I+PGF1dGhvcj5MaSwgVGluZy1Z
b3U8L2F1dGhvcj48YXV0aG9yPk1haXR5LCBQYXJ0aGE8L2F1dGhvcj48YXV0aG9yPldlaSwgUGFp
LUNodW48L2F1dGhvcj48YXV0aG9yPk5vcmRsdW5kLCBEZW5uaXM8L2F1dGhvcj48YXV0aG9yPkhv
LCBLYW5nLVRpbmc8L2F1dGhvcj48YXV0aG9yPkxpZW4sIERlci1Ic2llbjwvYXV0aG9yPjxhdXRo
b3I+TGluLCBDaHVuLUhvPC9hdXRob3I+PGF1dGhvcj5MaWFuZywgUnUtWmU8L2F1dGhvcj48YXV0
aG9yPk1pYW8sIFhpYW9oZTwvYXV0aG9yPjxhdXRob3I+QWppYSwgSWRyaXMgQS48L2F1dGhvcj48
YXV0aG9yPllpbiwgSnVuPC9hdXRob3I+PGF1dGhvcj5Tb2thcmFzLCBEaW1vc3RoZW5pczwvYXV0
aG9yPjxhdXRob3I+SmF2ZXksIEFsaTwvYXV0aG9yPjxhdXRob3I+Um9xYW4sIEltYW4gUy48L2F1
dGhvcj48YXV0aG9yPk1vaGFtbWVkLCBPbWFyIEYuPC9hdXRob3I+PGF1dGhvcj5IZSwgSnItSGF1
PC9hdXRob3I+PC9hdXRob3JzPjwvY29udHJpYnV0b3JzPjx0aXRsZXM+PHRpdGxlPkV4dHJlbWVs
eSByZWR1Y2VkIGRpZWxlY3RyaWMgY29uZmluZW1lbnQgaW4gdHdvLWRpbWVuc2lvbmFsIGh5YnJp
ZCBwZXJvdnNraXRlcyB3aXRoIGxhcmdlIHBvbGFyIG9yZ2FuaWNzPC90aXRsZT48c2Vjb25kYXJ5
LXRpdGxlPkNvbW11bmljYXRpb25zIFBoeXNpY3M8L3NlY29uZGFyeS10aXRsZT48L3RpdGxlcz48
cGVyaW9kaWNhbD48ZnVsbC10aXRsZT5Db21tdW5pY2F0aW9ucyBQaHlzaWNzPC9mdWxsLXRpdGxl
PjwvcGVyaW9kaWNhbD48cGFnZXM+ODA8L3BhZ2VzPjx2b2x1bWU+MTwvdm9sdW1lPjxudW1iZXI+
MTwvbnVtYmVyPjxkYXRlcz48eWVhcj4yMDE4PC95ZWFyPjxwdWItZGF0ZXM+PGRhdGU+MjAxOC8x
MS8xNTwvZGF0ZT48L3B1Yi1kYXRlcz48L2RhdGVzPjxpc2JuPjIzOTktMzY1MDwvaXNibj48dXJs
cz48cmVsYXRlZC11cmxzPjx1cmw+aHR0cHM6Ly9kb2kub3JnLzEwLjEwMzgvczQyMDA1LTAxOC0w
MDgyLTg8L3VybD48L3JlbGF0ZWQtdXJscz48L3VybHM+PGVsZWN0cm9uaWMtcmVzb3VyY2UtbnVt
PjEwLjEwMzgvczQyMDA1LTAxOC0wMDgyLTg8L2VsZWN0cm9uaWMtcmVzb3VyY2UtbnVtPjwvcmVj
b3JkPjwvQ2l0ZT48Q2l0ZT48QXV0aG9yPkhvbmc8L0F1dGhvcj48WWVhcj4xOTkyPC9ZZWFyPjxS
ZWNOdW0+MTQyPC9SZWNOdW0+PHJlY29yZD48cmVjLW51bWJlcj4xNDI8L3JlYy1udW1iZXI+PGZv
cmVpZ24ta2V5cz48a2V5IGFwcD0iRU4iIGRiLWlkPSJwZWE5ZnhmMGg1NXc1OWVlYWR1eDJkc214
eHZlZmQwdnp6OWYiIHRpbWVzdGFtcD0iMTYyODgyMTA3NiI+MTQyPC9rZXk+PC9mb3JlaWduLWtl
eXM+PHJlZi10eXBlIG5hbWU9IkpvdXJuYWwgQXJ0aWNsZSI+MTc8L3JlZi10eXBlPjxjb250cmli
dXRvcnM+PGF1dGhvcnM+PGF1dGhvcj5Ib25nLCBYPC9hdXRob3I+PGF1dGhvcj5Jc2hpaGFyYSwg
VDwvYXV0aG9yPjxhdXRob3I+TnVybWlra28sIEFWPC9hdXRob3I+PC9hdXRob3JzPjwvY29udHJp
YnV0b3JzPjx0aXRsZXM+PHRpdGxlPkRpZWxlY3RyaWMgY29uZmluZW1lbnQgZWZmZWN0IG9uIGV4
Y2l0b25zIGluIFBiSSA0LWJhc2VkIGxheWVyZWQgc2VtaWNvbmR1Y3RvcnM8L3RpdGxlPjxzZWNv
bmRhcnktdGl0bGU+UGh5c2ljYWwgUmV2aWV3IEI8L3NlY29uZGFyeS10aXRsZT48L3RpdGxlcz48
cGVyaW9kaWNhbD48ZnVsbC10aXRsZT5QaHlzaWNhbCBSZXZpZXcgQjwvZnVsbC10aXRsZT48YWJi
ci0xPlBoeXMuIFJldi4gQi48L2FiYnItMT48YWJici0yPlBoeXMgUmV2IEI6IENvbmRlbnMgTWF0
dGVyPC9hYmJyLTI+PC9wZXJpb2RpY2FsPjxwYWdlcz42OTYxPC9wYWdlcz48dm9sdW1lPjQ1PC92
b2x1bWU+PG51bWJlcj4xMjwvbnVtYmVyPjxkYXRlcz48eWVhcj4xOTkyPC95ZWFyPjwvZGF0ZXM+
PHVybHM+PC91cmxzPjwvcmVjb3JkPjwvQ2l0ZT48Q2l0ZT48QXV0aG9yPk1hdWNrPC9BdXRob3I+
PFllYXI+MjAxOTwvWWVhcj48UmVjTnVtPjE4NzwvUmVjTnVtPjxyZWNvcmQ+PHJlYy1udW1iZXI+
MTg3PC9yZWMtbnVtYmVyPjxmb3JlaWduLWtleXM+PGtleSBhcHA9IkVOIiBkYi1pZD0icGVhOWZ4
ZjBoNTV3NTllZWFkdXgyZHNteHh2ZWZkMHZ6ejlmIiB0aW1lc3RhbXA9IjE2MzE4MjcwOTMiPjE4
Nzwva2V5PjwvZm9yZWlnbi1rZXlzPjxyZWYtdHlwZSBuYW1lPSJKb3VybmFsIEFydGljbGUiPjE3
PC9yZWYtdHlwZT48Y29udHJpYnV0b3JzPjxhdXRob3JzPjxhdXRob3I+TWF1Y2ssIENhdGhlcmlu
ZSBNLjwvYXV0aG9yPjxhdXRob3I+VGlzZGFsZSwgV2lsbGlhbSBBLjwvYXV0aG9yPjwvYXV0aG9y
cz48L2NvbnRyaWJ1dG9ycz48dGl0bGVzPjx0aXRsZT5FeGNpdG9ucyBpbiAyRCBPcmdhbmlj4oCT
SW5vcmdhbmljIEhhbGlkZSBQZXJvdnNraXRlczwvdGl0bGU+PHNlY29uZGFyeS10aXRsZT5UcmVu
ZHMgaW4gQ2hlbWlzdHJ5PC9zZWNvbmRhcnktdGl0bGU+PC90aXRsZXM+PHBlcmlvZGljYWw+PGZ1
bGwtdGl0bGU+VHJlbmRzIGluIENoZW1pc3RyeTwvZnVsbC10aXRsZT48YWJici0xPlRyZW5kcyBD
aGVtLjwvYWJici0xPjwvcGVyaW9kaWNhbD48cGFnZXM+MzgwLTM5MzwvcGFnZXM+PHZvbHVtZT4x
PC92b2x1bWU+PG51bWJlcj40PC9udW1iZXI+PGtleXdvcmRzPjxrZXl3b3JkPnBlcm92c2tpdGU8
L2tleXdvcmQ+PGtleXdvcmQ+aHlicmlkIG1hdGVyaWFsPC9rZXl3b3JkPjxrZXl3b3JkPjJEIG1h
dGVyaWFsPC9rZXl3b3JkPjxrZXl3b3JkPmV4Y2l0b248L2tleXdvcmQ+PGtleXdvcmQ+bGVhZCBo
YWxpZGU8L2tleXdvcmQ+PC9rZXl3b3Jkcz48ZGF0ZXM+PHllYXI+MjAxOTwveWVhcj48cHViLWRh
dGVzPjxkYXRlPjIwMTkvMDcvMDEvPC9kYXRlPjwvcHViLWRhdGVzPjwvZGF0ZXM+PGlzYm4+MjU4
OS01OTc0PC9pc2JuPjx1cmxzPjxyZWxhdGVkLXVybHM+PHVybD5odHRwczovL3d3dy5zY2llbmNl
ZGlyZWN0LmNvbS9zY2llbmNlL2FydGljbGUvcGlpL1MyNTg5NTk3NDE5MzAwOTQyPC91cmw+PC9y
ZWxhdGVkLXVybHM+PC91cmxzPjxlbGVjdHJvbmljLXJlc291cmNlLW51bT5odHRwczovL2RvaS5v
cmcvMTAuMTAxNi9qLnRyZWNobS4yMDE5LjA0LjAwMzwvZWxlY3Ryb25pYy1yZXNvdXJjZS1udW0+
PC9yZWNvcmQ+PC9DaXRlPjwvRW5kTm90ZT5=
</w:fldData>
        </w:fldChar>
      </w:r>
      <w:r w:rsidR="00BE7F48">
        <w:rPr>
          <w:rFonts w:ascii="Times New Roman" w:eastAsiaTheme="minorEastAsia" w:hAnsi="Times New Roman" w:cs="Times New Roman"/>
          <w:iCs/>
          <w:color w:val="000000" w:themeColor="text1"/>
          <w:sz w:val="18"/>
          <w:szCs w:val="18"/>
        </w:rPr>
        <w:instrText xml:space="preserve"> ADDIN EN.CITE </w:instrText>
      </w:r>
      <w:r w:rsidR="00BE7F48">
        <w:rPr>
          <w:rFonts w:ascii="Times New Roman" w:eastAsiaTheme="minorEastAsia" w:hAnsi="Times New Roman" w:cs="Times New Roman"/>
          <w:iCs/>
          <w:color w:val="000000" w:themeColor="text1"/>
          <w:sz w:val="18"/>
          <w:szCs w:val="18"/>
        </w:rPr>
        <w:fldChar w:fldCharType="begin">
          <w:fldData xml:space="preserve">PEVuZE5vdGU+PENpdGU+PEF1dGhvcj5DaGFrcmFib3J0eTwvQXV0aG9yPjxZZWFyPjIwMjA8L1ll
YXI+PFJlY051bT4yNzc8L1JlY051bT48RGlzcGxheVRleHQ+PHN0eWxlIGZhY2U9InN1cGVyc2Ny
aXB0Ij42Myw4MSw4My04NTwvc3R5bGU+PC9EaXNwbGF5VGV4dD48cmVjb3JkPjxyZWMtbnVtYmVy
PjI3NzwvcmVjLW51bWJlcj48Zm9yZWlnbi1rZXlzPjxrZXkgYXBwPSJFTiIgZGItaWQ9InBlYTlm
eGYwaDU1dzU5ZWVhZHV4MmRzbXh4dmVmZDB2eno5ZiIgdGltZXN0YW1wPSIxNjQ5ODEwMDY1Ij4y
Nzc8L2tleT48L2ZvcmVpZ24ta2V5cz48cmVmLXR5cGUgbmFtZT0iSm91cm5hbCBBcnRpY2xlIj4x
NzwvcmVmLXR5cGU+PGNvbnRyaWJ1dG9ycz48YXV0aG9ycz48YXV0aG9yPkNoYWtyYWJvcnR5LCBS
YXlhbjwvYXV0aG9yPjxhdXRob3I+TmFnLCBBbmdzaHVtYW48L2F1dGhvcj48L2F1dGhvcnM+PC9j
b250cmlidXRvcnM+PHRpdGxlcz48dGl0bGU+Q29ycmVsYXRpb24gb2YgZGllbGVjdHJpYyBjb25m
aW5lbWVudCBhbmQgZXhjaXRvbmljIGJpbmRpbmcgZW5lcmd5IGluIDJEIGxheWVyZWQgaHlicmlk
IHBlcm92c2tpdGVzIHVzaW5nIHRlbXBlcmF0dXJlIGRlcGVuZGVudCBwaG90b2x1bWluZXNjZW5j
ZTwvdGl0bGU+PHNlY29uZGFyeS10aXRsZT5UaGUgSm91cm5hbCBvZiBQaHlzaWNhbCBDaGVtaXN0
cnkgQzwvc2Vjb25kYXJ5LXRpdGxlPjwvdGl0bGVzPjxwZXJpb2RpY2FsPjxmdWxsLXRpdGxlPlRo
ZSBKb3VybmFsIG9mIFBoeXNpY2FsIENoZW1pc3RyeSBDPC9mdWxsLXRpdGxlPjxhYmJyLTE+Si4g
UGh5cy4gQ2hlbS4gQzwvYWJici0xPjwvcGVyaW9kaWNhbD48cGFnZXM+MTYxNzctMTYxODU8L3Bh
Z2VzPjx2b2x1bWU+MTI0PC92b2x1bWU+PG51bWJlcj4yOTwvbnVtYmVyPjxkYXRlcz48eWVhcj4y
MDIwPC95ZWFyPjwvZGF0ZXM+PGlzYm4+MTkzMi03NDQ3PC9pc2JuPjx1cmxzPjwvdXJscz48L3Jl
Y29yZD48L0NpdGU+PENpdGU+PEF1dGhvcj5LYXRhbjwvQXV0aG9yPjxZZWFyPjIwMTk8L1llYXI+
PFJlY051bT40MjE8L1JlY051bT48cmVjb3JkPjxyZWMtbnVtYmVyPjQyMTwvcmVjLW51bWJlcj48
Zm9yZWlnbi1rZXlzPjxrZXkgYXBwPSJFTiIgZGItaWQ9InBlYTlmeGYwaDU1dzU5ZWVhZHV4MmRz
bXh4dmVmZDB2eno5ZiIgdGltZXN0YW1wPSIxNjU2ODA0MjY1Ij40MjE8L2tleT48L2ZvcmVpZ24t
a2V5cz48cmVmLXR5cGUgbmFtZT0iSm91cm5hbCBBcnRpY2xlIj4xNzwvcmVmLXR5cGU+PGNvbnRy
aWJ1dG9ycz48YXV0aG9ycz48YXV0aG9yPkthdGFuLCBDbGF1ZGluZTwvYXV0aG9yPjxhdXRob3I+
TWVyY2llciwgTmljb2xhczwvYXV0aG9yPjxhdXRob3I+RXZlbiwgSmFja3k8L2F1dGhvcj48L2F1
dGhvcnM+PC9jb250cmlidXRvcnM+PHRpdGxlcz48dGl0bGU+UXVhbnR1bSBhbmQgZGllbGVjdHJp
YyBjb25maW5lbWVudCBlZmZlY3RzIGluIGxvd2VyLWRpbWVuc2lvbmFsIGh5YnJpZCBwZXJvdnNr
aXRlIHNlbWljb25kdWN0b3JzPC90aXRsZT48c2Vjb25kYXJ5LXRpdGxlPkNoZW1pY2FsIHJldmll
d3M8L3NlY29uZGFyeS10aXRsZT48L3RpdGxlcz48cGVyaW9kaWNhbD48ZnVsbC10aXRsZT5DaGVt
aWNhbCBSZXZpZXdzPC9mdWxsLXRpdGxlPjxhYmJyLTE+Q2hlbS4gUmV2LjwvYWJici0xPjxhYmJy
LTI+Q2hlbSBSZXY8L2FiYnItMj48L3BlcmlvZGljYWw+PHBhZ2VzPjMxNDAtMzE5MjwvcGFnZXM+
PHZvbHVtZT4xMTk8L3ZvbHVtZT48bnVtYmVyPjU8L251bWJlcj48ZGF0ZXM+PHllYXI+MjAxOTwv
eWVhcj48L2RhdGVzPjxpc2JuPjAwMDktMjY2NTwvaXNibj48dXJscz48L3VybHM+PC9yZWNvcmQ+
PC9DaXRlPjxDaXRlPjxBdXRob3I+Q2hlbmc8L0F1dGhvcj48WWVhcj4yMDE4PC9ZZWFyPjxSZWNO
dW0+NTA3PC9SZWNOdW0+PHJlY29yZD48cmVjLW51bWJlcj41MDc8L3JlYy1udW1iZXI+PGZvcmVp
Z24ta2V5cz48a2V5IGFwcD0iRU4iIGRiLWlkPSJwZWE5ZnhmMGg1NXc1OWVlYWR1eDJkc214eHZl
ZmQwdnp6OWYiIHRpbWVzdGFtcD0iMTY2MDE1OTAwMSI+NTA3PC9rZXk+PC9mb3JlaWduLWtleXM+
PHJlZi10eXBlIG5hbWU9IkpvdXJuYWwgQXJ0aWNsZSI+MTc8L3JlZi10eXBlPjxjb250cmlidXRv
cnM+PGF1dGhvcnM+PGF1dGhvcj5DaGVuZywgQmluPC9hdXRob3I+PGF1dGhvcj5MaSwgVGluZy1Z
b3U8L2F1dGhvcj48YXV0aG9yPk1haXR5LCBQYXJ0aGE8L2F1dGhvcj48YXV0aG9yPldlaSwgUGFp
LUNodW48L2F1dGhvcj48YXV0aG9yPk5vcmRsdW5kLCBEZW5uaXM8L2F1dGhvcj48YXV0aG9yPkhv
LCBLYW5nLVRpbmc8L2F1dGhvcj48YXV0aG9yPkxpZW4sIERlci1Ic2llbjwvYXV0aG9yPjxhdXRo
b3I+TGluLCBDaHVuLUhvPC9hdXRob3I+PGF1dGhvcj5MaWFuZywgUnUtWmU8L2F1dGhvcj48YXV0
aG9yPk1pYW8sIFhpYW9oZTwvYXV0aG9yPjxhdXRob3I+QWppYSwgSWRyaXMgQS48L2F1dGhvcj48
YXV0aG9yPllpbiwgSnVuPC9hdXRob3I+PGF1dGhvcj5Tb2thcmFzLCBEaW1vc3RoZW5pczwvYXV0
aG9yPjxhdXRob3I+SmF2ZXksIEFsaTwvYXV0aG9yPjxhdXRob3I+Um9xYW4sIEltYW4gUy48L2F1
dGhvcj48YXV0aG9yPk1vaGFtbWVkLCBPbWFyIEYuPC9hdXRob3I+PGF1dGhvcj5IZSwgSnItSGF1
PC9hdXRob3I+PC9hdXRob3JzPjwvY29udHJpYnV0b3JzPjx0aXRsZXM+PHRpdGxlPkV4dHJlbWVs
eSByZWR1Y2VkIGRpZWxlY3RyaWMgY29uZmluZW1lbnQgaW4gdHdvLWRpbWVuc2lvbmFsIGh5YnJp
ZCBwZXJvdnNraXRlcyB3aXRoIGxhcmdlIHBvbGFyIG9yZ2FuaWNzPC90aXRsZT48c2Vjb25kYXJ5
LXRpdGxlPkNvbW11bmljYXRpb25zIFBoeXNpY3M8L3NlY29uZGFyeS10aXRsZT48L3RpdGxlcz48
cGVyaW9kaWNhbD48ZnVsbC10aXRsZT5Db21tdW5pY2F0aW9ucyBQaHlzaWNzPC9mdWxsLXRpdGxl
PjwvcGVyaW9kaWNhbD48cGFnZXM+ODA8L3BhZ2VzPjx2b2x1bWU+MTwvdm9sdW1lPjxudW1iZXI+
MTwvbnVtYmVyPjxkYXRlcz48eWVhcj4yMDE4PC95ZWFyPjxwdWItZGF0ZXM+PGRhdGU+MjAxOC8x
MS8xNTwvZGF0ZT48L3B1Yi1kYXRlcz48L2RhdGVzPjxpc2JuPjIzOTktMzY1MDwvaXNibj48dXJs
cz48cmVsYXRlZC11cmxzPjx1cmw+aHR0cHM6Ly9kb2kub3JnLzEwLjEwMzgvczQyMDA1LTAxOC0w
MDgyLTg8L3VybD48L3JlbGF0ZWQtdXJscz48L3VybHM+PGVsZWN0cm9uaWMtcmVzb3VyY2UtbnVt
PjEwLjEwMzgvczQyMDA1LTAxOC0wMDgyLTg8L2VsZWN0cm9uaWMtcmVzb3VyY2UtbnVtPjwvcmVj
b3JkPjwvQ2l0ZT48Q2l0ZT48QXV0aG9yPkhvbmc8L0F1dGhvcj48WWVhcj4xOTkyPC9ZZWFyPjxS
ZWNOdW0+MTQyPC9SZWNOdW0+PHJlY29yZD48cmVjLW51bWJlcj4xNDI8L3JlYy1udW1iZXI+PGZv
cmVpZ24ta2V5cz48a2V5IGFwcD0iRU4iIGRiLWlkPSJwZWE5ZnhmMGg1NXc1OWVlYWR1eDJkc214
eHZlZmQwdnp6OWYiIHRpbWVzdGFtcD0iMTYyODgyMTA3NiI+MTQyPC9rZXk+PC9mb3JlaWduLWtl
eXM+PHJlZi10eXBlIG5hbWU9IkpvdXJuYWwgQXJ0aWNsZSI+MTc8L3JlZi10eXBlPjxjb250cmli
dXRvcnM+PGF1dGhvcnM+PGF1dGhvcj5Ib25nLCBYPC9hdXRob3I+PGF1dGhvcj5Jc2hpaGFyYSwg
VDwvYXV0aG9yPjxhdXRob3I+TnVybWlra28sIEFWPC9hdXRob3I+PC9hdXRob3JzPjwvY29udHJp
YnV0b3JzPjx0aXRsZXM+PHRpdGxlPkRpZWxlY3RyaWMgY29uZmluZW1lbnQgZWZmZWN0IG9uIGV4
Y2l0b25zIGluIFBiSSA0LWJhc2VkIGxheWVyZWQgc2VtaWNvbmR1Y3RvcnM8L3RpdGxlPjxzZWNv
bmRhcnktdGl0bGU+UGh5c2ljYWwgUmV2aWV3IEI8L3NlY29uZGFyeS10aXRsZT48L3RpdGxlcz48
cGVyaW9kaWNhbD48ZnVsbC10aXRsZT5QaHlzaWNhbCBSZXZpZXcgQjwvZnVsbC10aXRsZT48YWJi
ci0xPlBoeXMuIFJldi4gQi48L2FiYnItMT48YWJici0yPlBoeXMgUmV2IEI6IENvbmRlbnMgTWF0
dGVyPC9hYmJyLTI+PC9wZXJpb2RpY2FsPjxwYWdlcz42OTYxPC9wYWdlcz48dm9sdW1lPjQ1PC92
b2x1bWU+PG51bWJlcj4xMjwvbnVtYmVyPjxkYXRlcz48eWVhcj4xOTkyPC95ZWFyPjwvZGF0ZXM+
PHVybHM+PC91cmxzPjwvcmVjb3JkPjwvQ2l0ZT48Q2l0ZT48QXV0aG9yPk1hdWNrPC9BdXRob3I+
PFllYXI+MjAxOTwvWWVhcj48UmVjTnVtPjE4NzwvUmVjTnVtPjxyZWNvcmQ+PHJlYy1udW1iZXI+
MTg3PC9yZWMtbnVtYmVyPjxmb3JlaWduLWtleXM+PGtleSBhcHA9IkVOIiBkYi1pZD0icGVhOWZ4
ZjBoNTV3NTllZWFkdXgyZHNteHh2ZWZkMHZ6ejlmIiB0aW1lc3RhbXA9IjE2MzE4MjcwOTMiPjE4
Nzwva2V5PjwvZm9yZWlnbi1rZXlzPjxyZWYtdHlwZSBuYW1lPSJKb3VybmFsIEFydGljbGUiPjE3
PC9yZWYtdHlwZT48Y29udHJpYnV0b3JzPjxhdXRob3JzPjxhdXRob3I+TWF1Y2ssIENhdGhlcmlu
ZSBNLjwvYXV0aG9yPjxhdXRob3I+VGlzZGFsZSwgV2lsbGlhbSBBLjwvYXV0aG9yPjwvYXV0aG9y
cz48L2NvbnRyaWJ1dG9ycz48dGl0bGVzPjx0aXRsZT5FeGNpdG9ucyBpbiAyRCBPcmdhbmlj4oCT
SW5vcmdhbmljIEhhbGlkZSBQZXJvdnNraXRlczwvdGl0bGU+PHNlY29uZGFyeS10aXRsZT5UcmVu
ZHMgaW4gQ2hlbWlzdHJ5PC9zZWNvbmRhcnktdGl0bGU+PC90aXRsZXM+PHBlcmlvZGljYWw+PGZ1
bGwtdGl0bGU+VHJlbmRzIGluIENoZW1pc3RyeTwvZnVsbC10aXRsZT48YWJici0xPlRyZW5kcyBD
aGVtLjwvYWJici0xPjwvcGVyaW9kaWNhbD48cGFnZXM+MzgwLTM5MzwvcGFnZXM+PHZvbHVtZT4x
PC92b2x1bWU+PG51bWJlcj40PC9udW1iZXI+PGtleXdvcmRzPjxrZXl3b3JkPnBlcm92c2tpdGU8
L2tleXdvcmQ+PGtleXdvcmQ+aHlicmlkIG1hdGVyaWFsPC9rZXl3b3JkPjxrZXl3b3JkPjJEIG1h
dGVyaWFsPC9rZXl3b3JkPjxrZXl3b3JkPmV4Y2l0b248L2tleXdvcmQ+PGtleXdvcmQ+bGVhZCBo
YWxpZGU8L2tleXdvcmQ+PC9rZXl3b3Jkcz48ZGF0ZXM+PHllYXI+MjAxOTwveWVhcj48cHViLWRh
dGVzPjxkYXRlPjIwMTkvMDcvMDEvPC9kYXRlPjwvcHViLWRhdGVzPjwvZGF0ZXM+PGlzYm4+MjU4
OS01OTc0PC9pc2JuPjx1cmxzPjxyZWxhdGVkLXVybHM+PHVybD5odHRwczovL3d3dy5zY2llbmNl
ZGlyZWN0LmNvbS9zY2llbmNlL2FydGljbGUvcGlpL1MyNTg5NTk3NDE5MzAwOTQyPC91cmw+PC9y
ZWxhdGVkLXVybHM+PC91cmxzPjxlbGVjdHJvbmljLXJlc291cmNlLW51bT5odHRwczovL2RvaS5v
cmcvMTAuMTAxNi9qLnRyZWNobS4yMDE5LjA0LjAwMzwvZWxlY3Ryb25pYy1yZXNvdXJjZS1udW0+
PC9yZWNvcmQ+PC9DaXRlPjwvRW5kTm90ZT5=
</w:fldData>
        </w:fldChar>
      </w:r>
      <w:r w:rsidR="00BE7F48">
        <w:rPr>
          <w:rFonts w:ascii="Times New Roman" w:eastAsiaTheme="minorEastAsia" w:hAnsi="Times New Roman" w:cs="Times New Roman"/>
          <w:iCs/>
          <w:color w:val="000000" w:themeColor="text1"/>
          <w:sz w:val="18"/>
          <w:szCs w:val="18"/>
        </w:rPr>
        <w:instrText xml:space="preserve"> ADDIN EN.CITE.DATA </w:instrText>
      </w:r>
      <w:r w:rsidR="00BE7F48">
        <w:rPr>
          <w:rFonts w:ascii="Times New Roman" w:eastAsiaTheme="minorEastAsia" w:hAnsi="Times New Roman" w:cs="Times New Roman"/>
          <w:iCs/>
          <w:color w:val="000000" w:themeColor="text1"/>
          <w:sz w:val="18"/>
          <w:szCs w:val="18"/>
        </w:rPr>
      </w:r>
      <w:r w:rsidR="00BE7F48">
        <w:rPr>
          <w:rFonts w:ascii="Times New Roman" w:eastAsiaTheme="minorEastAsia" w:hAnsi="Times New Roman" w:cs="Times New Roman"/>
          <w:iCs/>
          <w:color w:val="000000" w:themeColor="text1"/>
          <w:sz w:val="18"/>
          <w:szCs w:val="18"/>
        </w:rPr>
        <w:fldChar w:fldCharType="end"/>
      </w:r>
      <w:r w:rsidR="00A225A5" w:rsidRPr="003F6E30">
        <w:rPr>
          <w:rFonts w:ascii="Times New Roman" w:eastAsiaTheme="minorEastAsia" w:hAnsi="Times New Roman" w:cs="Times New Roman"/>
          <w:iCs/>
          <w:color w:val="000000" w:themeColor="text1"/>
          <w:sz w:val="18"/>
          <w:szCs w:val="18"/>
        </w:rPr>
      </w:r>
      <w:r w:rsidR="00A225A5" w:rsidRPr="003F6E30">
        <w:rPr>
          <w:rFonts w:ascii="Times New Roman" w:eastAsiaTheme="minorEastAsia" w:hAnsi="Times New Roman" w:cs="Times New Roman"/>
          <w:iCs/>
          <w:color w:val="000000" w:themeColor="text1"/>
          <w:sz w:val="18"/>
          <w:szCs w:val="18"/>
        </w:rPr>
        <w:fldChar w:fldCharType="separate"/>
      </w:r>
      <w:r w:rsidR="00BE7F48" w:rsidRPr="00BE7F48">
        <w:rPr>
          <w:rFonts w:ascii="Times New Roman" w:eastAsiaTheme="minorEastAsia" w:hAnsi="Times New Roman" w:cs="Times New Roman"/>
          <w:iCs/>
          <w:noProof/>
          <w:color w:val="000000" w:themeColor="text1"/>
          <w:sz w:val="18"/>
          <w:szCs w:val="18"/>
          <w:vertAlign w:val="superscript"/>
        </w:rPr>
        <w:t>63,81,83-85</w:t>
      </w:r>
      <w:r w:rsidR="00A225A5" w:rsidRPr="003F6E30">
        <w:rPr>
          <w:rFonts w:ascii="Times New Roman" w:eastAsiaTheme="minorEastAsia" w:hAnsi="Times New Roman" w:cs="Times New Roman"/>
          <w:iCs/>
          <w:color w:val="000000" w:themeColor="text1"/>
          <w:sz w:val="18"/>
          <w:szCs w:val="18"/>
        </w:rPr>
        <w:fldChar w:fldCharType="end"/>
      </w:r>
      <w:r w:rsidRPr="003F6E30">
        <w:rPr>
          <w:rFonts w:ascii="Times New Roman" w:eastAsiaTheme="minorEastAsia" w:hAnsi="Times New Roman" w:cs="Times New Roman"/>
          <w:iCs/>
          <w:color w:val="000000" w:themeColor="text1"/>
          <w:sz w:val="18"/>
          <w:szCs w:val="18"/>
        </w:rPr>
        <w:t>.</w:t>
      </w:r>
    </w:p>
    <w:p w14:paraId="519656A2" w14:textId="761EA3AC" w:rsidR="005B7D1D" w:rsidRPr="003F6E30" w:rsidRDefault="00C160C2" w:rsidP="005B7D1D">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lastRenderedPageBreak/>
        <w:tab/>
        <w:t xml:space="preserve">In order to decompose </w:t>
      </w:r>
      <m:oMath>
        <m:r>
          <w:rPr>
            <w:rFonts w:ascii="Cambria Math" w:eastAsiaTheme="minorEastAsia" w:hAnsi="Cambria Math" w:cs="Times New Roman"/>
            <w:color w:val="000000" w:themeColor="text1"/>
            <w:sz w:val="18"/>
            <w:szCs w:val="18"/>
          </w:rPr>
          <m:t>γ</m:t>
        </m:r>
      </m:oMath>
      <w:r w:rsidRPr="003F6E30">
        <w:rPr>
          <w:rFonts w:ascii="Times New Roman" w:eastAsiaTheme="minorEastAsia" w:hAnsi="Times New Roman" w:cs="Times New Roman"/>
          <w:iCs/>
          <w:color w:val="000000" w:themeColor="text1"/>
          <w:sz w:val="18"/>
          <w:szCs w:val="18"/>
        </w:rPr>
        <w:t xml:space="preserve"> into the three factors,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oMath>
      <w:r w:rsidRPr="003F6E30">
        <w:rPr>
          <w:rFonts w:ascii="Times New Roman" w:eastAsiaTheme="minorEastAsia" w:hAnsi="Times New Roman" w:cs="Times New Roman"/>
          <w:iCs/>
          <w:color w:val="000000" w:themeColor="text1"/>
          <w:sz w:val="18"/>
          <w:szCs w:val="18"/>
        </w:rPr>
        <w:t xml:space="preserve">,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and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we consider five scenarios which are schematically depicted in </w:t>
      </w:r>
      <w:r w:rsidRPr="003F6E30">
        <w:rPr>
          <w:rFonts w:ascii="Times New Roman" w:eastAsiaTheme="minorEastAsia" w:hAnsi="Times New Roman" w:cs="Times New Roman"/>
          <w:b/>
          <w:iCs/>
          <w:color w:val="000000" w:themeColor="text1"/>
          <w:sz w:val="18"/>
          <w:szCs w:val="18"/>
        </w:rPr>
        <w:t xml:space="preserve">Figure </w:t>
      </w:r>
      <w:r w:rsidR="00A62F3C" w:rsidRPr="003F6E30">
        <w:rPr>
          <w:rFonts w:ascii="Times New Roman" w:eastAsiaTheme="minorEastAsia" w:hAnsi="Times New Roman" w:cs="Times New Roman"/>
          <w:b/>
          <w:iCs/>
          <w:color w:val="000000" w:themeColor="text1"/>
          <w:sz w:val="18"/>
          <w:szCs w:val="18"/>
        </w:rPr>
        <w:t>S14</w:t>
      </w:r>
      <w:r w:rsidR="00A62F3C" w:rsidRPr="003F6E30">
        <w:rPr>
          <w:rFonts w:ascii="Times New Roman" w:eastAsiaTheme="minorEastAsia" w:hAnsi="Times New Roman" w:cs="Times New Roman"/>
          <w:iCs/>
          <w:color w:val="000000" w:themeColor="text1"/>
          <w:sz w:val="18"/>
          <w:szCs w:val="18"/>
        </w:rPr>
        <w:t xml:space="preserve"> </w:t>
      </w:r>
      <w:r w:rsidRPr="003F6E30">
        <w:rPr>
          <w:rFonts w:ascii="Times New Roman" w:eastAsiaTheme="minorEastAsia" w:hAnsi="Times New Roman" w:cs="Times New Roman"/>
          <w:iCs/>
          <w:color w:val="000000" w:themeColor="text1"/>
          <w:sz w:val="18"/>
          <w:szCs w:val="18"/>
        </w:rPr>
        <w:t xml:space="preserve">(left hand side). The </w:t>
      </w:r>
      <w:r w:rsidR="00A62F3C" w:rsidRPr="003F6E30">
        <w:rPr>
          <w:rFonts w:ascii="Times New Roman" w:eastAsiaTheme="minorEastAsia" w:hAnsi="Times New Roman" w:cs="Times New Roman"/>
          <w:iCs/>
          <w:color w:val="000000" w:themeColor="text1"/>
          <w:sz w:val="18"/>
          <w:szCs w:val="18"/>
        </w:rPr>
        <w:t xml:space="preserve">numerical </w:t>
      </w:r>
      <w:r w:rsidRPr="003F6E30">
        <w:rPr>
          <w:rFonts w:ascii="Times New Roman" w:eastAsiaTheme="minorEastAsia" w:hAnsi="Times New Roman" w:cs="Times New Roman"/>
          <w:iCs/>
          <w:color w:val="000000" w:themeColor="text1"/>
          <w:sz w:val="18"/>
          <w:szCs w:val="18"/>
        </w:rPr>
        <w:t xml:space="preserve">results of our calculations are depicted in </w:t>
      </w:r>
      <w:r w:rsidRPr="003F6E30">
        <w:rPr>
          <w:rFonts w:ascii="Times New Roman" w:eastAsiaTheme="minorEastAsia" w:hAnsi="Times New Roman" w:cs="Times New Roman"/>
          <w:b/>
          <w:iCs/>
          <w:color w:val="000000" w:themeColor="text1"/>
          <w:sz w:val="18"/>
          <w:szCs w:val="18"/>
        </w:rPr>
        <w:t xml:space="preserve">Figure </w:t>
      </w:r>
      <w:r w:rsidR="00A62F3C" w:rsidRPr="003F6E30">
        <w:rPr>
          <w:rFonts w:ascii="Times New Roman" w:eastAsiaTheme="minorEastAsia" w:hAnsi="Times New Roman" w:cs="Times New Roman"/>
          <w:b/>
          <w:iCs/>
          <w:color w:val="000000" w:themeColor="text1"/>
          <w:sz w:val="18"/>
          <w:szCs w:val="18"/>
        </w:rPr>
        <w:t>S14</w:t>
      </w:r>
      <w:r w:rsidR="00A62F3C" w:rsidRPr="003F6E30">
        <w:rPr>
          <w:rFonts w:ascii="Times New Roman" w:eastAsiaTheme="minorEastAsia" w:hAnsi="Times New Roman" w:cs="Times New Roman"/>
          <w:iCs/>
          <w:color w:val="000000" w:themeColor="text1"/>
          <w:sz w:val="18"/>
          <w:szCs w:val="18"/>
        </w:rPr>
        <w:t xml:space="preserve"> </w:t>
      </w:r>
      <w:r w:rsidRPr="003F6E30">
        <w:rPr>
          <w:rFonts w:ascii="Times New Roman" w:eastAsiaTheme="minorEastAsia" w:hAnsi="Times New Roman" w:cs="Times New Roman"/>
          <w:iCs/>
          <w:color w:val="000000" w:themeColor="text1"/>
          <w:sz w:val="18"/>
          <w:szCs w:val="18"/>
        </w:rPr>
        <w:t xml:space="preserve">(right hand side) for a range of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and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iCs/>
          <w:color w:val="000000" w:themeColor="text1"/>
          <w:sz w:val="18"/>
          <w:szCs w:val="18"/>
        </w:rPr>
        <w:t xml:space="preserve"> values. Parameters representative of standard 2D HPs such as BA</w:t>
      </w:r>
      <w:r w:rsidRPr="003F6E30">
        <w:rPr>
          <w:rFonts w:ascii="Times New Roman" w:eastAsiaTheme="minorEastAsia" w:hAnsi="Times New Roman" w:cs="Times New Roman"/>
          <w:iCs/>
          <w:color w:val="000000" w:themeColor="text1"/>
          <w:sz w:val="18"/>
          <w:szCs w:val="18"/>
          <w:vertAlign w:val="subscript"/>
        </w:rPr>
        <w:t>2</w:t>
      </w:r>
      <w:r w:rsidRPr="003F6E30">
        <w:rPr>
          <w:rFonts w:ascii="Times New Roman" w:eastAsiaTheme="minorEastAsia" w:hAnsi="Times New Roman" w:cs="Times New Roman"/>
          <w:iCs/>
          <w:color w:val="000000" w:themeColor="text1"/>
          <w:sz w:val="18"/>
          <w:szCs w:val="18"/>
        </w:rPr>
        <w:t>BX</w:t>
      </w:r>
      <w:r w:rsidRPr="003F6E30">
        <w:rPr>
          <w:rFonts w:ascii="Times New Roman" w:eastAsiaTheme="minorEastAsia" w:hAnsi="Times New Roman" w:cs="Times New Roman"/>
          <w:iCs/>
          <w:color w:val="000000" w:themeColor="text1"/>
          <w:sz w:val="18"/>
          <w:szCs w:val="18"/>
          <w:vertAlign w:val="subscript"/>
        </w:rPr>
        <w:t>4</w:t>
      </w:r>
      <w:r w:rsidRPr="003F6E30">
        <w:rPr>
          <w:rFonts w:ascii="Times New Roman" w:eastAsiaTheme="minorEastAsia" w:hAnsi="Times New Roman" w:cs="Times New Roman"/>
          <w:iCs/>
          <w:color w:val="000000" w:themeColor="text1"/>
          <w:sz w:val="18"/>
          <w:szCs w:val="18"/>
        </w:rPr>
        <w:t xml:space="preserve"> or PEA</w:t>
      </w:r>
      <w:r w:rsidRPr="003F6E30">
        <w:rPr>
          <w:rFonts w:ascii="Times New Roman" w:eastAsiaTheme="minorEastAsia" w:hAnsi="Times New Roman" w:cs="Times New Roman"/>
          <w:iCs/>
          <w:color w:val="000000" w:themeColor="text1"/>
          <w:sz w:val="18"/>
          <w:szCs w:val="18"/>
          <w:vertAlign w:val="subscript"/>
        </w:rPr>
        <w:t>2</w:t>
      </w:r>
      <w:r w:rsidRPr="003F6E30">
        <w:rPr>
          <w:rFonts w:ascii="Times New Roman" w:eastAsiaTheme="minorEastAsia" w:hAnsi="Times New Roman" w:cs="Times New Roman"/>
          <w:iCs/>
          <w:color w:val="000000" w:themeColor="text1"/>
          <w:sz w:val="18"/>
          <w:szCs w:val="18"/>
        </w:rPr>
        <w:t>BX</w:t>
      </w:r>
      <w:r w:rsidRPr="003F6E30">
        <w:rPr>
          <w:rFonts w:ascii="Times New Roman" w:eastAsiaTheme="minorEastAsia" w:hAnsi="Times New Roman" w:cs="Times New Roman"/>
          <w:iCs/>
          <w:color w:val="000000" w:themeColor="text1"/>
          <w:sz w:val="18"/>
          <w:szCs w:val="18"/>
          <w:vertAlign w:val="subscript"/>
        </w:rPr>
        <w:t>4</w:t>
      </w:r>
      <w:r w:rsidRPr="003F6E30">
        <w:rPr>
          <w:rFonts w:ascii="Times New Roman" w:eastAsiaTheme="minorEastAsia" w:hAnsi="Times New Roman" w:cs="Times New Roman"/>
          <w:iCs/>
          <w:color w:val="000000" w:themeColor="text1"/>
          <w:sz w:val="18"/>
          <w:szCs w:val="18"/>
        </w:rPr>
        <w:t xml:space="preserve"> were used in these calculations; specifically,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iCs/>
          <w:color w:val="000000" w:themeColor="text1"/>
          <w:sz w:val="18"/>
          <w:szCs w:val="18"/>
        </w:rPr>
        <w:t xml:space="preserve"> 8.6 Å,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iCs/>
          <w:color w:val="000000" w:themeColor="text1"/>
          <w:sz w:val="18"/>
          <w:szCs w:val="18"/>
        </w:rPr>
        <w:t xml:space="preserve"> 6.4 Å, and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iCs/>
          <w:color w:val="000000" w:themeColor="text1"/>
          <w:sz w:val="18"/>
          <w:szCs w:val="18"/>
        </w:rPr>
        <w:t xml:space="preserve"> 0.12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iCs/>
          <w:color w:val="000000" w:themeColor="text1"/>
          <w:sz w:val="18"/>
          <w:szCs w:val="18"/>
        </w:rPr>
        <w:t>.</w:t>
      </w:r>
    </w:p>
    <w:p w14:paraId="67812F76" w14:textId="0D70AF88" w:rsidR="00C160C2" w:rsidRDefault="005B7D1D"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 xml:space="preserve">Scenario 1 represents an exciton in a typical 2D HP system, where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&lt;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C160C2" w:rsidRPr="003F6E30">
        <w:rPr>
          <w:rFonts w:ascii="Times New Roman" w:eastAsiaTheme="minorEastAsia" w:hAnsi="Times New Roman" w:cs="Times New Roman"/>
          <w:iCs/>
          <w:color w:val="000000" w:themeColor="text1"/>
          <w:sz w:val="18"/>
          <w:szCs w:val="18"/>
        </w:rPr>
        <w:t xml:space="preserve"> and the electron/hole is confined to a single layer. This is the situation outlined in our actual superlattice calculations (</w:t>
      </w:r>
      <w:r w:rsidR="00A62F3C" w:rsidRPr="003F6E30">
        <w:rPr>
          <w:rFonts w:ascii="Times New Roman" w:eastAsiaTheme="minorEastAsia" w:hAnsi="Times New Roman" w:cs="Times New Roman"/>
          <w:b/>
          <w:iCs/>
          <w:color w:val="000000" w:themeColor="text1"/>
          <w:sz w:val="18"/>
          <w:szCs w:val="18"/>
        </w:rPr>
        <w:t>Supplementary Section 12</w:t>
      </w:r>
      <w:r w:rsidR="00C160C2" w:rsidRPr="003F6E30">
        <w:rPr>
          <w:rFonts w:ascii="Times New Roman" w:eastAsiaTheme="minorEastAsia" w:hAnsi="Times New Roman" w:cs="Times New Roman"/>
          <w:iCs/>
          <w:color w:val="000000" w:themeColor="text1"/>
          <w:sz w:val="18"/>
          <w:szCs w:val="18"/>
        </w:rPr>
        <w:t xml:space="preserve">) so by definition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b,1</m:t>
            </m:r>
          </m:sub>
        </m:sSub>
      </m:oMath>
      <w:r w:rsidR="00C160C2" w:rsidRPr="003F6E30">
        <w:rPr>
          <w:rFonts w:ascii="Times New Roman" w:eastAsiaTheme="minorEastAsia" w:hAnsi="Times New Roman" w:cs="Times New Roman"/>
          <w:iCs/>
          <w:color w:val="000000" w:themeColor="text1"/>
          <w:sz w:val="18"/>
          <w:szCs w:val="18"/>
        </w:rPr>
        <w:t xml:space="preserve"> is equivalent to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C160C2" w:rsidRPr="003F6E30">
        <w:rPr>
          <w:rFonts w:ascii="Times New Roman" w:eastAsiaTheme="minorEastAsia" w:hAnsi="Times New Roman" w:cs="Times New Roman"/>
          <w:iCs/>
          <w:color w:val="000000" w:themeColor="text1"/>
          <w:sz w:val="18"/>
          <w:szCs w:val="18"/>
        </w:rPr>
        <w:t xml:space="preserve"> in Eqs. (</w:t>
      </w:r>
      <w:r w:rsidR="00A62F3C" w:rsidRPr="003F6E30">
        <w:rPr>
          <w:rFonts w:ascii="Times New Roman" w:eastAsiaTheme="minorEastAsia" w:hAnsi="Times New Roman" w:cs="Times New Roman"/>
          <w:iCs/>
          <w:color w:val="000000" w:themeColor="text1"/>
          <w:sz w:val="18"/>
          <w:szCs w:val="18"/>
        </w:rPr>
        <w:t>38</w:t>
      </w:r>
      <w:r w:rsidR="00C160C2" w:rsidRPr="003F6E30">
        <w:rPr>
          <w:rFonts w:ascii="Times New Roman" w:eastAsiaTheme="minorEastAsia" w:hAnsi="Times New Roman" w:cs="Times New Roman"/>
          <w:iCs/>
          <w:color w:val="000000" w:themeColor="text1"/>
          <w:sz w:val="18"/>
          <w:szCs w:val="18"/>
        </w:rPr>
        <w:t>) – (</w:t>
      </w:r>
      <w:r w:rsidR="00A62F3C" w:rsidRPr="003F6E30">
        <w:rPr>
          <w:rFonts w:ascii="Times New Roman" w:eastAsiaTheme="minorEastAsia" w:hAnsi="Times New Roman" w:cs="Times New Roman"/>
          <w:iCs/>
          <w:color w:val="000000" w:themeColor="text1"/>
          <w:sz w:val="18"/>
          <w:szCs w:val="18"/>
        </w:rPr>
        <w:t>40</w:t>
      </w:r>
      <w:r w:rsidR="00C160C2" w:rsidRPr="003F6E30">
        <w:rPr>
          <w:rFonts w:ascii="Times New Roman" w:eastAsiaTheme="minorEastAsia" w:hAnsi="Times New Roman" w:cs="Times New Roman"/>
          <w:iCs/>
          <w:color w:val="000000" w:themeColor="text1"/>
          <w:sz w:val="18"/>
          <w:szCs w:val="18"/>
        </w:rPr>
        <w:t xml:space="preserve">). Scenario 2 represents a 2D HP with no dielectric mismatch but still exhibiting quantum confinement; these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C160C2" w:rsidRPr="003F6E30">
        <w:rPr>
          <w:rFonts w:ascii="Times New Roman" w:eastAsiaTheme="minorEastAsia" w:hAnsi="Times New Roman" w:cs="Times New Roman"/>
          <w:iCs/>
          <w:color w:val="000000" w:themeColor="text1"/>
          <w:sz w:val="18"/>
          <w:szCs w:val="18"/>
        </w:rPr>
        <w:t xml:space="preserve"> were calculated by setting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00C160C2" w:rsidRPr="003F6E30">
        <w:rPr>
          <w:rFonts w:ascii="Times New Roman" w:eastAsiaTheme="minorEastAsia" w:hAnsi="Times New Roman" w:cs="Times New Roman"/>
          <w:iCs/>
          <w:color w:val="000000" w:themeColor="text1"/>
          <w:sz w:val="18"/>
          <w:szCs w:val="18"/>
        </w:rPr>
        <w:t xml:space="preserve"> in the superlattice model. Scenario 3 is similar to 2, but using the lower, spatially-averaged dielectric constant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oMath>
      <w:r w:rsidR="00C160C2" w:rsidRPr="003F6E30">
        <w:rPr>
          <w:rFonts w:ascii="Times New Roman" w:eastAsiaTheme="minorEastAsia" w:hAnsi="Times New Roman" w:cs="Times New Roman"/>
          <w:iCs/>
          <w:color w:val="000000" w:themeColor="text1"/>
          <w:sz w:val="18"/>
          <w:szCs w:val="18"/>
        </w:rPr>
        <w:t xml:space="preserve"> for both barrier and well in the superlattice model calculations. Scenario 4 is simply a Wannier exciton in the hydrogenic model using the dielectric constant of the well, </w:t>
      </w:r>
      <w:r w:rsidR="007D7655" w:rsidRPr="003F6E30">
        <w:rPr>
          <w:rFonts w:ascii="Times New Roman" w:eastAsiaTheme="minorEastAsia" w:hAnsi="Times New Roman" w:cs="Times New Roman"/>
          <w:iCs/>
          <w:color w:val="000000" w:themeColor="text1"/>
          <w:sz w:val="18"/>
          <w:szCs w:val="18"/>
        </w:rPr>
        <w:t>i.e.,</w:t>
      </w:r>
      <w:r w:rsidR="00C160C2" w:rsidRPr="003F6E30">
        <w:rPr>
          <w:rFonts w:ascii="Times New Roman" w:eastAsiaTheme="minorEastAsia" w:hAnsi="Times New Roman" w:cs="Times New Roman"/>
          <w:iCs/>
          <w:color w:val="000000" w:themeColor="text1"/>
          <w:sz w:val="18"/>
          <w:szCs w:val="18"/>
        </w:rPr>
        <w:t xml:space="preserv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b,4</m:t>
            </m:r>
          </m:sub>
        </m:sSub>
        <m:r>
          <w:rPr>
            <w:rFonts w:ascii="Cambria Math" w:eastAsiaTheme="minorEastAsia" w:hAnsi="Cambria Math" w:cs="Times New Roman"/>
            <w:color w:val="000000" w:themeColor="text1"/>
            <w:sz w:val="18"/>
            <w:szCs w:val="18"/>
          </w:rPr>
          <m:t>=</m:t>
        </m:r>
        <m:d>
          <m:dPr>
            <m:ctrlPr>
              <w:rPr>
                <w:rFonts w:ascii="Cambria Math" w:eastAsiaTheme="minorEastAsia" w:hAnsi="Cambria Math" w:cs="Times New Roman"/>
                <w:color w:val="000000" w:themeColor="text1"/>
                <w:sz w:val="18"/>
                <w:szCs w:val="18"/>
              </w:rPr>
            </m:ctrlPr>
          </m:dPr>
          <m:e>
            <m:r>
              <w:rPr>
                <w:rFonts w:ascii="Cambria Math" w:eastAsiaTheme="minorEastAsia" w:hAnsi="Cambria Math" w:cs="Times New Roman"/>
                <w:color w:val="000000" w:themeColor="text1"/>
                <w:sz w:val="18"/>
                <w:szCs w:val="18"/>
              </w:rPr>
              <m:t>μ/</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ctrlPr>
              <w:rPr>
                <w:rFonts w:ascii="Cambria Math" w:eastAsiaTheme="minorEastAsia" w:hAnsi="Cambria Math" w:cs="Times New Roman"/>
                <w:i/>
                <w:iCs/>
                <w:color w:val="000000" w:themeColor="text1"/>
                <w:sz w:val="18"/>
                <w:szCs w:val="18"/>
              </w:rPr>
            </m:ctrlPr>
          </m:e>
        </m:d>
        <m:d>
          <m:dPr>
            <m:ctrlPr>
              <w:rPr>
                <w:rFonts w:ascii="Cambria Math" w:eastAsiaTheme="minorEastAsia" w:hAnsi="Cambria Math" w:cs="Times New Roman"/>
                <w:i/>
                <w:iCs/>
                <w:color w:val="000000" w:themeColor="text1"/>
                <w:sz w:val="18"/>
                <w:szCs w:val="18"/>
              </w:rPr>
            </m:ctrlPr>
          </m:dPr>
          <m:e>
            <m:r>
              <w:rPr>
                <w:rFonts w:ascii="Cambria Math" w:eastAsiaTheme="minorEastAsia" w:hAnsi="Cambria Math" w:cs="Times New Roman"/>
                <w:color w:val="000000" w:themeColor="text1"/>
                <w:sz w:val="18"/>
                <w:szCs w:val="18"/>
              </w:rPr>
              <m:t>1/</m:t>
            </m:r>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up>
                <m:r>
                  <w:rPr>
                    <w:rFonts w:ascii="Cambria Math" w:eastAsiaTheme="minorEastAsia" w:hAnsi="Cambria Math" w:cs="Times New Roman"/>
                    <w:color w:val="000000" w:themeColor="text1"/>
                    <w:sz w:val="18"/>
                    <w:szCs w:val="18"/>
                  </w:rPr>
                  <m:t>2</m:t>
                </m:r>
              </m:sup>
            </m:sSubSup>
          </m:e>
        </m:d>
        <m:r>
          <w:rPr>
            <w:rFonts w:ascii="Cambria Math" w:eastAsiaTheme="minorEastAsia" w:hAnsi="Cambria Math" w:cs="Times New Roman"/>
            <w:color w:val="000000" w:themeColor="text1"/>
            <w:sz w:val="18"/>
            <w:szCs w:val="18"/>
          </w:rPr>
          <m:t xml:space="preserve"> </m:t>
        </m:r>
      </m:oMath>
      <w:r w:rsidR="00C160C2" w:rsidRPr="003F6E30">
        <w:rPr>
          <w:rFonts w:ascii="Times New Roman" w:eastAsiaTheme="minorEastAsia" w:hAnsi="Times New Roman" w:cs="Times New Roman"/>
          <w:iCs/>
          <w:color w:val="000000" w:themeColor="text1"/>
          <w:sz w:val="18"/>
          <w:szCs w:val="18"/>
        </w:rPr>
        <w:t xml:space="preserve">× 13.6 eV. Scenario 5 is similar to 4, but using the spatially-averaged dielectric constant in the hydrogenic model, </w:t>
      </w:r>
      <w:r w:rsidR="007D7655" w:rsidRPr="003F6E30">
        <w:rPr>
          <w:rFonts w:ascii="Times New Roman" w:eastAsiaTheme="minorEastAsia" w:hAnsi="Times New Roman" w:cs="Times New Roman"/>
          <w:iCs/>
          <w:color w:val="000000" w:themeColor="text1"/>
          <w:sz w:val="18"/>
          <w:szCs w:val="18"/>
        </w:rPr>
        <w:t>i.e.,</w:t>
      </w:r>
      <w:r w:rsidR="00C160C2" w:rsidRPr="003F6E30">
        <w:rPr>
          <w:rFonts w:ascii="Times New Roman" w:eastAsiaTheme="minorEastAsia" w:hAnsi="Times New Roman" w:cs="Times New Roman"/>
          <w:iCs/>
          <w:color w:val="000000" w:themeColor="text1"/>
          <w:sz w:val="18"/>
          <w:szCs w:val="18"/>
        </w:rPr>
        <w:t xml:space="preserv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b,5</m:t>
            </m:r>
          </m:sub>
        </m:sSub>
        <m:r>
          <w:rPr>
            <w:rFonts w:ascii="Cambria Math" w:eastAsiaTheme="minorEastAsia" w:hAnsi="Cambria Math" w:cs="Times New Roman"/>
            <w:color w:val="000000" w:themeColor="text1"/>
            <w:sz w:val="18"/>
            <w:szCs w:val="18"/>
          </w:rPr>
          <m:t>=</m:t>
        </m:r>
        <m:d>
          <m:dPr>
            <m:ctrlPr>
              <w:rPr>
                <w:rFonts w:ascii="Cambria Math" w:eastAsiaTheme="minorEastAsia" w:hAnsi="Cambria Math" w:cs="Times New Roman"/>
                <w:color w:val="000000" w:themeColor="text1"/>
                <w:sz w:val="18"/>
                <w:szCs w:val="18"/>
              </w:rPr>
            </m:ctrlPr>
          </m:dPr>
          <m:e>
            <m:r>
              <w:rPr>
                <w:rFonts w:ascii="Cambria Math" w:eastAsiaTheme="minorEastAsia" w:hAnsi="Cambria Math" w:cs="Times New Roman"/>
                <w:color w:val="000000" w:themeColor="text1"/>
                <w:sz w:val="18"/>
                <w:szCs w:val="18"/>
              </w:rPr>
              <m:t>μ/</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ctrlPr>
              <w:rPr>
                <w:rFonts w:ascii="Cambria Math" w:eastAsiaTheme="minorEastAsia" w:hAnsi="Cambria Math" w:cs="Times New Roman"/>
                <w:i/>
                <w:iCs/>
                <w:color w:val="000000" w:themeColor="text1"/>
                <w:sz w:val="18"/>
                <w:szCs w:val="18"/>
              </w:rPr>
            </m:ctrlPr>
          </m:e>
        </m:d>
        <m:d>
          <m:dPr>
            <m:ctrlPr>
              <w:rPr>
                <w:rFonts w:ascii="Cambria Math" w:eastAsiaTheme="minorEastAsia" w:hAnsi="Cambria Math" w:cs="Times New Roman"/>
                <w:i/>
                <w:iCs/>
                <w:color w:val="000000" w:themeColor="text1"/>
                <w:sz w:val="18"/>
                <w:szCs w:val="18"/>
              </w:rPr>
            </m:ctrlPr>
          </m:dPr>
          <m:e>
            <m:r>
              <w:rPr>
                <w:rFonts w:ascii="Cambria Math" w:eastAsiaTheme="minorEastAsia" w:hAnsi="Cambria Math" w:cs="Times New Roman"/>
                <w:color w:val="000000" w:themeColor="text1"/>
                <w:sz w:val="18"/>
                <w:szCs w:val="18"/>
              </w:rPr>
              <m:t>1/</m:t>
            </m:r>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up>
                <m:r>
                  <w:rPr>
                    <w:rFonts w:ascii="Cambria Math" w:eastAsiaTheme="minorEastAsia" w:hAnsi="Cambria Math" w:cs="Times New Roman"/>
                    <w:color w:val="000000" w:themeColor="text1"/>
                    <w:sz w:val="18"/>
                    <w:szCs w:val="18"/>
                  </w:rPr>
                  <m:t>2</m:t>
                </m:r>
              </m:sup>
            </m:sSubSup>
          </m:e>
        </m:d>
        <m:r>
          <w:rPr>
            <w:rFonts w:ascii="Cambria Math" w:eastAsiaTheme="minorEastAsia" w:hAnsi="Cambria Math" w:cs="Times New Roman"/>
            <w:color w:val="000000" w:themeColor="text1"/>
            <w:sz w:val="18"/>
            <w:szCs w:val="18"/>
          </w:rPr>
          <m:t xml:space="preserve"> </m:t>
        </m:r>
      </m:oMath>
      <w:r w:rsidR="00C160C2" w:rsidRPr="003F6E30">
        <w:rPr>
          <w:rFonts w:ascii="Times New Roman" w:eastAsiaTheme="minorEastAsia" w:hAnsi="Times New Roman" w:cs="Times New Roman"/>
          <w:iCs/>
          <w:color w:val="000000" w:themeColor="text1"/>
          <w:sz w:val="18"/>
          <w:szCs w:val="18"/>
        </w:rPr>
        <w:t>× 13.6 eV.</w:t>
      </w:r>
    </w:p>
    <w:p w14:paraId="370A9CB8" w14:textId="77777777" w:rsidR="00090A26" w:rsidRPr="003F6E30" w:rsidRDefault="00090A26" w:rsidP="00C160C2">
      <w:pPr>
        <w:spacing w:line="240" w:lineRule="auto"/>
        <w:contextualSpacing/>
        <w:jc w:val="both"/>
        <w:rPr>
          <w:rFonts w:ascii="Times New Roman" w:eastAsiaTheme="minorEastAsia" w:hAnsi="Times New Roman" w:cs="Times New Roman"/>
          <w:iCs/>
          <w:color w:val="000000" w:themeColor="text1"/>
          <w:sz w:val="18"/>
          <w:szCs w:val="18"/>
        </w:rPr>
      </w:pPr>
    </w:p>
    <w:p w14:paraId="6206BC99" w14:textId="77777777" w:rsidR="00C160C2" w:rsidRPr="003F6E30" w:rsidRDefault="00C160C2" w:rsidP="005F2B58">
      <w:pPr>
        <w:spacing w:line="240" w:lineRule="auto"/>
        <w:contextualSpacing/>
        <w:jc w:val="center"/>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noProof/>
          <w:color w:val="000000" w:themeColor="text1"/>
          <w:sz w:val="18"/>
          <w:szCs w:val="18"/>
        </w:rPr>
        <w:drawing>
          <wp:inline distT="0" distB="0" distL="0" distR="0" wp14:anchorId="4B339C12" wp14:editId="15F72AE5">
            <wp:extent cx="2845613" cy="4077296"/>
            <wp:effectExtent l="0" t="0" r="0" b="0"/>
            <wp:docPr id="10" name="Picture 2" descr="Diagram&#10;&#10;Description automatically generated">
              <a:extLst xmlns:a="http://schemas.openxmlformats.org/drawingml/2006/main">
                <a:ext uri="{FF2B5EF4-FFF2-40B4-BE49-F238E27FC236}">
                  <a16:creationId xmlns:a16="http://schemas.microsoft.com/office/drawing/2014/main" id="{E386517D-1C1C-8DF1-9966-468AD453EF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E386517D-1C1C-8DF1-9966-468AD453EF11}"/>
                        </a:ext>
                      </a:extLst>
                    </pic:cNvPr>
                    <pic:cNvPicPr>
                      <a:picLocks noChangeAspect="1"/>
                    </pic:cNvPicPr>
                  </pic:nvPicPr>
                  <pic:blipFill>
                    <a:blip r:embed="rId26"/>
                    <a:stretch>
                      <a:fillRect/>
                    </a:stretch>
                  </pic:blipFill>
                  <pic:spPr>
                    <a:xfrm>
                      <a:off x="0" y="0"/>
                      <a:ext cx="2851436" cy="4085639"/>
                    </a:xfrm>
                    <a:prstGeom prst="rect">
                      <a:avLst/>
                    </a:prstGeom>
                  </pic:spPr>
                </pic:pic>
              </a:graphicData>
            </a:graphic>
          </wp:inline>
        </w:drawing>
      </w:r>
    </w:p>
    <w:p w14:paraId="097FF490" w14:textId="316966D0" w:rsidR="005B7D1D" w:rsidRPr="003F6E30" w:rsidRDefault="00C160C2" w:rsidP="005B7D1D">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b/>
          <w:bCs/>
          <w:iCs/>
          <w:color w:val="000000" w:themeColor="text1"/>
          <w:sz w:val="18"/>
          <w:szCs w:val="18"/>
        </w:rPr>
        <w:t>Fig</w:t>
      </w:r>
      <w:r w:rsidR="00A049C4" w:rsidRPr="003F6E30">
        <w:rPr>
          <w:rFonts w:ascii="Times New Roman" w:eastAsiaTheme="minorEastAsia" w:hAnsi="Times New Roman" w:cs="Times New Roman"/>
          <w:b/>
          <w:bCs/>
          <w:iCs/>
          <w:color w:val="000000" w:themeColor="text1"/>
          <w:sz w:val="18"/>
          <w:szCs w:val="18"/>
        </w:rPr>
        <w:t>.</w:t>
      </w:r>
      <w:r w:rsidRPr="003F6E30">
        <w:rPr>
          <w:rFonts w:ascii="Times New Roman" w:eastAsiaTheme="minorEastAsia" w:hAnsi="Times New Roman" w:cs="Times New Roman"/>
          <w:b/>
          <w:bCs/>
          <w:iCs/>
          <w:color w:val="000000" w:themeColor="text1"/>
          <w:sz w:val="18"/>
          <w:szCs w:val="18"/>
        </w:rPr>
        <w:t xml:space="preserve"> </w:t>
      </w:r>
      <w:r w:rsidR="00F77FF9" w:rsidRPr="003F6E30">
        <w:rPr>
          <w:rFonts w:ascii="Times New Roman" w:eastAsiaTheme="minorEastAsia" w:hAnsi="Times New Roman" w:cs="Times New Roman"/>
          <w:b/>
          <w:bCs/>
          <w:iCs/>
          <w:color w:val="000000" w:themeColor="text1"/>
          <w:sz w:val="18"/>
          <w:szCs w:val="18"/>
        </w:rPr>
        <w:t>S14</w:t>
      </w:r>
      <w:r w:rsidRPr="003F6E30">
        <w:rPr>
          <w:rFonts w:ascii="Times New Roman" w:eastAsiaTheme="minorEastAsia" w:hAnsi="Times New Roman" w:cs="Times New Roman"/>
          <w:iCs/>
          <w:color w:val="000000" w:themeColor="text1"/>
          <w:sz w:val="18"/>
          <w:szCs w:val="18"/>
        </w:rPr>
        <w:t xml:space="preserve">: An exciton in five hypothetical HP systems (1) A quantum and dielectric well with </w:t>
      </w:r>
      <m:oMath>
        <m:sSub>
          <m:sSubPr>
            <m:ctrlPr>
              <w:rPr>
                <w:rFonts w:ascii="Cambria Math" w:eastAsiaTheme="minorEastAsia" w:hAnsi="Cambria Math" w:cs="Times New Roman"/>
                <w:i/>
                <w:iCs/>
                <w:color w:val="000000" w:themeColor="text1"/>
                <w:sz w:val="18"/>
                <w:szCs w:val="18"/>
              </w:rPr>
            </m:ctrlPr>
          </m:sSubPr>
          <m:e>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&lt;ε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iCs/>
          <w:color w:val="000000" w:themeColor="text1"/>
          <w:sz w:val="18"/>
          <w:szCs w:val="18"/>
        </w:rPr>
        <w:t xml:space="preserve">, (2) a quantum well where well and barrier dielectric constants are both set equal to the 3D bulk value,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iCs/>
          <w:color w:val="000000" w:themeColor="text1"/>
          <w:sz w:val="18"/>
          <w:szCs w:val="18"/>
        </w:rPr>
        <w:t xml:space="preserve">, (3) a quantum well where well and barrier dielectric constants are both set equal to the 2D bulk value,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oMath>
      <w:r w:rsidRPr="003F6E30">
        <w:rPr>
          <w:rFonts w:ascii="Times New Roman" w:eastAsiaTheme="minorEastAsia" w:hAnsi="Times New Roman" w:cs="Times New Roman"/>
          <w:iCs/>
          <w:color w:val="000000" w:themeColor="text1"/>
          <w:sz w:val="18"/>
          <w:szCs w:val="18"/>
        </w:rPr>
        <w:t xml:space="preserve">, (4) a 3D semiconductor with a simple hydrogenic exciton, dielectric constant set equal to the 3D bulk value,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iCs/>
          <w:color w:val="000000" w:themeColor="text1"/>
          <w:sz w:val="18"/>
          <w:szCs w:val="18"/>
        </w:rPr>
        <w:t xml:space="preserve">, and (5) a 3D semiconductor with simple hydrogenic exciton, dielectric constant set equal to the 2D bulk value,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oMath>
      <w:r w:rsidRPr="003F6E30">
        <w:rPr>
          <w:rFonts w:ascii="Times New Roman" w:eastAsiaTheme="minorEastAsia" w:hAnsi="Times New Roman" w:cs="Times New Roman"/>
          <w:iCs/>
          <w:color w:val="000000" w:themeColor="text1"/>
          <w:sz w:val="18"/>
          <w:szCs w:val="18"/>
        </w:rPr>
        <w:t xml:space="preserve">. </w:t>
      </w:r>
    </w:p>
    <w:p w14:paraId="07056793" w14:textId="77777777" w:rsidR="005B7D1D" w:rsidRPr="003F6E30" w:rsidRDefault="005B7D1D" w:rsidP="005B7D1D">
      <w:pPr>
        <w:spacing w:line="240" w:lineRule="auto"/>
        <w:contextualSpacing/>
        <w:jc w:val="both"/>
        <w:rPr>
          <w:rFonts w:ascii="Times New Roman" w:eastAsiaTheme="minorEastAsia" w:hAnsi="Times New Roman" w:cs="Times New Roman"/>
          <w:iCs/>
          <w:color w:val="000000" w:themeColor="text1"/>
          <w:sz w:val="18"/>
          <w:szCs w:val="18"/>
        </w:rPr>
      </w:pPr>
    </w:p>
    <w:p w14:paraId="77509387" w14:textId="1E71A042" w:rsidR="00C160C2" w:rsidRPr="003F6E30" w:rsidRDefault="005B7D1D" w:rsidP="00BD0578">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 xml:space="preserve">Now we can identify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oMath>
      <w:r w:rsidR="00C160C2" w:rsidRPr="003F6E30">
        <w:rPr>
          <w:rFonts w:ascii="Times New Roman" w:eastAsiaTheme="minorEastAsia" w:hAnsi="Times New Roman" w:cs="Times New Roman"/>
          <w:iCs/>
          <w:color w:val="000000" w:themeColor="text1"/>
          <w:sz w:val="18"/>
          <w:szCs w:val="18"/>
        </w:rPr>
        <w:t xml:space="preserve">,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00C160C2" w:rsidRPr="003F6E30">
        <w:rPr>
          <w:rFonts w:ascii="Times New Roman" w:eastAsiaTheme="minorEastAsia" w:hAnsi="Times New Roman" w:cs="Times New Roman"/>
          <w:iCs/>
          <w:color w:val="000000" w:themeColor="text1"/>
          <w:sz w:val="18"/>
          <w:szCs w:val="18"/>
        </w:rPr>
        <w:t xml:space="preserve">, and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00C160C2" w:rsidRPr="003F6E30">
        <w:rPr>
          <w:rFonts w:ascii="Times New Roman" w:eastAsiaTheme="minorEastAsia" w:hAnsi="Times New Roman" w:cs="Times New Roman"/>
          <w:iCs/>
          <w:color w:val="000000" w:themeColor="text1"/>
          <w:sz w:val="18"/>
          <w:szCs w:val="18"/>
        </w:rPr>
        <w:t xml:space="preserve"> as follows. The only change moving from scenario 4 </w:t>
      </w:r>
      <w:r w:rsidR="00C160C2" w:rsidRPr="003F6E30">
        <w:rPr>
          <w:rFonts w:ascii="Times New Roman" w:eastAsiaTheme="minorEastAsia" w:hAnsi="Times New Roman" w:cs="Times New Roman"/>
          <w:iCs/>
          <w:color w:val="000000" w:themeColor="text1"/>
          <w:sz w:val="18"/>
          <w:szCs w:val="18"/>
        </w:rPr>
        <w:sym w:font="Symbol" w:char="F0AE"/>
      </w:r>
      <w:r w:rsidR="00C160C2" w:rsidRPr="003F6E30">
        <w:rPr>
          <w:rFonts w:ascii="Times New Roman" w:eastAsiaTheme="minorEastAsia" w:hAnsi="Times New Roman" w:cs="Times New Roman"/>
          <w:iCs/>
          <w:color w:val="000000" w:themeColor="text1"/>
          <w:sz w:val="18"/>
          <w:szCs w:val="18"/>
        </w:rPr>
        <w:t xml:space="preserve"> 2 (and 5 </w:t>
      </w:r>
      <w:r w:rsidR="00C160C2" w:rsidRPr="003F6E30">
        <w:rPr>
          <w:rFonts w:ascii="Times New Roman" w:eastAsiaTheme="minorEastAsia" w:hAnsi="Times New Roman" w:cs="Times New Roman"/>
          <w:iCs/>
          <w:color w:val="000000" w:themeColor="text1"/>
          <w:sz w:val="18"/>
          <w:szCs w:val="18"/>
        </w:rPr>
        <w:sym w:font="Symbol" w:char="F0AE"/>
      </w:r>
      <w:r w:rsidR="00C160C2" w:rsidRPr="003F6E30">
        <w:rPr>
          <w:rFonts w:ascii="Times New Roman" w:eastAsiaTheme="minorEastAsia" w:hAnsi="Times New Roman" w:cs="Times New Roman"/>
          <w:iCs/>
          <w:color w:val="000000" w:themeColor="text1"/>
          <w:sz w:val="18"/>
          <w:szCs w:val="18"/>
        </w:rPr>
        <w:t xml:space="preserve"> 3), is the addition of quantum confinement (with no dielectric confinement). </w:t>
      </w:r>
      <w:r w:rsidR="007D7655" w:rsidRPr="003F6E30">
        <w:rPr>
          <w:rFonts w:ascii="Times New Roman" w:eastAsiaTheme="minorEastAsia" w:hAnsi="Times New Roman" w:cs="Times New Roman"/>
          <w:iCs/>
          <w:color w:val="000000" w:themeColor="text1"/>
          <w:sz w:val="18"/>
          <w:szCs w:val="18"/>
        </w:rPr>
        <w:t>Thus,</w:t>
      </w:r>
      <w:r w:rsidR="00C160C2" w:rsidRPr="003F6E30">
        <w:rPr>
          <w:rFonts w:ascii="Times New Roman" w:eastAsiaTheme="minorEastAsia" w:hAnsi="Times New Roman" w:cs="Times New Roman"/>
          <w:iCs/>
          <w:color w:val="000000" w:themeColor="text1"/>
          <w:sz w:val="18"/>
          <w:szCs w:val="18"/>
        </w:rPr>
        <w:t xml:space="preserve"> we have:</w:t>
      </w:r>
    </w:p>
    <w:p w14:paraId="77414580" w14:textId="77777777" w:rsidR="00BD0578" w:rsidRPr="003F6E30" w:rsidRDefault="00BD0578" w:rsidP="00BD0578">
      <w:pPr>
        <w:spacing w:line="240" w:lineRule="auto"/>
        <w:contextualSpacing/>
        <w:jc w:val="both"/>
        <w:rPr>
          <w:rFonts w:ascii="Times New Roman" w:eastAsiaTheme="minorEastAsia" w:hAnsi="Times New Roman" w:cs="Times New Roman"/>
          <w:iCs/>
          <w:color w:val="000000" w:themeColor="text1"/>
          <w:sz w:val="18"/>
          <w:szCs w:val="18"/>
        </w:rPr>
      </w:pPr>
    </w:p>
    <w:p w14:paraId="6938A35E" w14:textId="2244F3B0" w:rsidR="00C160C2" w:rsidRPr="003F6E30" w:rsidRDefault="009F4F33" w:rsidP="00C160C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r>
          <w:rPr>
            <w:rFonts w:ascii="Cambria Math" w:eastAsiaTheme="minorEastAsia" w:hAnsi="Cambria Math" w:cs="Times New Roman"/>
            <w:color w:val="000000" w:themeColor="text1"/>
            <w:sz w:val="18"/>
            <w:szCs w:val="18"/>
          </w:rPr>
          <m:t>=</m:t>
        </m:r>
        <m:f>
          <m:fPr>
            <m:ctrlPr>
              <w:rPr>
                <w:rFonts w:ascii="Cambria Math" w:eastAsiaTheme="minorEastAsia" w:hAnsi="Cambria Math" w:cs="Times New Roman"/>
                <w:i/>
                <w:iCs/>
                <w:color w:val="000000" w:themeColor="text1"/>
                <w:sz w:val="18"/>
                <w:szCs w:val="18"/>
              </w:rPr>
            </m:ctrlPr>
          </m:fPr>
          <m:num>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b,2</m:t>
                </m:r>
              </m:sub>
            </m:sSub>
          </m:num>
          <m:den>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b,4</m:t>
                </m:r>
              </m:sub>
            </m:sSub>
          </m:den>
        </m:f>
        <m:r>
          <w:rPr>
            <w:rFonts w:ascii="Cambria Math" w:eastAsiaTheme="minorEastAsia" w:hAnsi="Cambria Math" w:cs="Times New Roman"/>
            <w:color w:val="000000" w:themeColor="text1"/>
            <w:sz w:val="18"/>
            <w:szCs w:val="18"/>
          </w:rPr>
          <m:t>=</m:t>
        </m:r>
        <m:f>
          <m:fPr>
            <m:ctrlPr>
              <w:rPr>
                <w:rFonts w:ascii="Cambria Math" w:eastAsiaTheme="minorEastAsia" w:hAnsi="Cambria Math" w:cs="Times New Roman"/>
                <w:i/>
                <w:iCs/>
                <w:color w:val="000000" w:themeColor="text1"/>
                <w:sz w:val="18"/>
                <w:szCs w:val="18"/>
              </w:rPr>
            </m:ctrlPr>
          </m:fPr>
          <m:num>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b,3</m:t>
                </m:r>
              </m:sub>
            </m:sSub>
          </m:num>
          <m:den>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b,5</m:t>
                </m:r>
              </m:sub>
            </m:sSub>
          </m:den>
        </m:f>
      </m:oMath>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Pr="003F6E30">
        <w:rPr>
          <w:rFonts w:ascii="Times New Roman" w:eastAsiaTheme="minorEastAsia" w:hAnsi="Times New Roman" w:cs="Times New Roman"/>
          <w:iCs/>
          <w:color w:val="000000" w:themeColor="text1"/>
          <w:sz w:val="18"/>
          <w:szCs w:val="18"/>
        </w:rPr>
        <w:tab/>
      </w:r>
      <w:r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imes New Roman" w:hAnsi="Times New Roman" w:cs="Times New Roman"/>
          <w:color w:val="000000" w:themeColor="text1"/>
          <w:sz w:val="18"/>
          <w:szCs w:val="18"/>
        </w:rPr>
        <w:tab/>
      </w:r>
      <w:r w:rsidR="00BD0578" w:rsidRPr="003F6E30">
        <w:rPr>
          <w:rFonts w:ascii="Times New Roman" w:eastAsia="Times New Roman" w:hAnsi="Times New Roman" w:cs="Times New Roman"/>
          <w:color w:val="000000" w:themeColor="text1"/>
          <w:sz w:val="18"/>
          <w:szCs w:val="18"/>
        </w:rPr>
        <w:tab/>
      </w:r>
      <w:r w:rsidR="00C160C2" w:rsidRPr="003F6E30">
        <w:rPr>
          <w:rFonts w:ascii="Times New Roman" w:hAnsi="Times New Roman" w:cs="Times New Roman"/>
          <w:color w:val="000000" w:themeColor="text1"/>
          <w:sz w:val="18"/>
          <w:szCs w:val="18"/>
        </w:rPr>
        <w:t>(</w:t>
      </w:r>
      <w:r w:rsidR="00C160C2" w:rsidRPr="003F6E30">
        <w:rPr>
          <w:rFonts w:ascii="Times New Roman" w:hAnsi="Times New Roman" w:cs="Times New Roman"/>
          <w:color w:val="000000" w:themeColor="text1"/>
          <w:sz w:val="18"/>
          <w:szCs w:val="18"/>
        </w:rPr>
        <w:fldChar w:fldCharType="begin"/>
      </w:r>
      <w:r w:rsidR="00C160C2" w:rsidRPr="003F6E30">
        <w:rPr>
          <w:rFonts w:ascii="Times New Roman" w:hAnsi="Times New Roman" w:cs="Times New Roman"/>
          <w:color w:val="000000" w:themeColor="text1"/>
          <w:sz w:val="18"/>
          <w:szCs w:val="18"/>
        </w:rPr>
        <w:instrText xml:space="preserve"> seq eq </w:instrText>
      </w:r>
      <w:r w:rsidR="00C160C2"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42</w:t>
      </w:r>
      <w:r w:rsidR="00C160C2" w:rsidRPr="003F6E30">
        <w:rPr>
          <w:rFonts w:ascii="Times New Roman" w:hAnsi="Times New Roman" w:cs="Times New Roman"/>
          <w:noProof/>
          <w:color w:val="000000" w:themeColor="text1"/>
          <w:sz w:val="18"/>
          <w:szCs w:val="18"/>
        </w:rPr>
        <w:fldChar w:fldCharType="end"/>
      </w:r>
      <w:r w:rsidR="00C160C2" w:rsidRPr="003F6E30">
        <w:rPr>
          <w:rFonts w:ascii="Times New Roman" w:hAnsi="Times New Roman" w:cs="Times New Roman"/>
          <w:color w:val="000000" w:themeColor="text1"/>
          <w:sz w:val="18"/>
          <w:szCs w:val="18"/>
        </w:rPr>
        <w:t>)</w:t>
      </w:r>
    </w:p>
    <w:p w14:paraId="3CE03AC5" w14:textId="77777777" w:rsidR="00C160C2" w:rsidRPr="003F6E30" w:rsidRDefault="00C160C2" w:rsidP="00C160C2">
      <w:pPr>
        <w:spacing w:line="240" w:lineRule="auto"/>
        <w:contextualSpacing/>
        <w:jc w:val="both"/>
        <w:rPr>
          <w:rFonts w:ascii="Times New Roman" w:eastAsiaTheme="minorEastAsia" w:hAnsi="Times New Roman" w:cs="Times New Roman"/>
          <w:iCs/>
          <w:color w:val="000000" w:themeColor="text1"/>
          <w:sz w:val="18"/>
          <w:szCs w:val="18"/>
        </w:rPr>
      </w:pPr>
    </w:p>
    <w:p w14:paraId="013B6772" w14:textId="77777777" w:rsidR="00C160C2" w:rsidRPr="003F6E30" w:rsidRDefault="00C160C2"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t xml:space="preserve">By contrast, moving from scenario 2 </w:t>
      </w:r>
      <w:r w:rsidRPr="003F6E30">
        <w:rPr>
          <w:rFonts w:ascii="Times New Roman" w:eastAsiaTheme="minorEastAsia" w:hAnsi="Times New Roman" w:cs="Times New Roman"/>
          <w:iCs/>
          <w:color w:val="000000" w:themeColor="text1"/>
          <w:sz w:val="18"/>
          <w:szCs w:val="18"/>
        </w:rPr>
        <w:sym w:font="Symbol" w:char="F0AE"/>
      </w:r>
      <w:r w:rsidRPr="003F6E30">
        <w:rPr>
          <w:rFonts w:ascii="Times New Roman" w:eastAsiaTheme="minorEastAsia" w:hAnsi="Times New Roman" w:cs="Times New Roman"/>
          <w:iCs/>
          <w:color w:val="000000" w:themeColor="text1"/>
          <w:sz w:val="18"/>
          <w:szCs w:val="18"/>
        </w:rPr>
        <w:t xml:space="preserve"> 1, or from 3 </w:t>
      </w:r>
      <w:r w:rsidRPr="003F6E30">
        <w:rPr>
          <w:rFonts w:ascii="Times New Roman" w:eastAsiaTheme="minorEastAsia" w:hAnsi="Times New Roman" w:cs="Times New Roman"/>
          <w:iCs/>
          <w:color w:val="000000" w:themeColor="text1"/>
          <w:sz w:val="18"/>
          <w:szCs w:val="18"/>
        </w:rPr>
        <w:sym w:font="Symbol" w:char="F0AE"/>
      </w:r>
      <w:r w:rsidRPr="003F6E30">
        <w:rPr>
          <w:rFonts w:ascii="Times New Roman" w:eastAsiaTheme="minorEastAsia" w:hAnsi="Times New Roman" w:cs="Times New Roman"/>
          <w:iCs/>
          <w:color w:val="000000" w:themeColor="text1"/>
          <w:sz w:val="18"/>
          <w:szCs w:val="18"/>
        </w:rPr>
        <w:t xml:space="preserve"> 1 adds dielectric confinement, with no additional quantum confinement. Since scenario 2 involves the 3D bulk value of dielectric constant, approximated as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iCs/>
          <w:color w:val="000000" w:themeColor="text1"/>
          <w:sz w:val="18"/>
          <w:szCs w:val="18"/>
        </w:rPr>
        <w:t xml:space="preserve">, and scenario 3 involves the 2D bulk value of dielectric constant, namely the spatially-averaged value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oMath>
      <w:r w:rsidRPr="003F6E30">
        <w:rPr>
          <w:rFonts w:ascii="Times New Roman" w:eastAsiaTheme="minorEastAsia" w:hAnsi="Times New Roman" w:cs="Times New Roman"/>
          <w:iCs/>
          <w:color w:val="000000" w:themeColor="text1"/>
          <w:sz w:val="18"/>
          <w:szCs w:val="18"/>
        </w:rPr>
        <w:t>, we therefore also have:</w:t>
      </w:r>
    </w:p>
    <w:p w14:paraId="5EFC25A7" w14:textId="77777777" w:rsidR="00C160C2" w:rsidRPr="003F6E30" w:rsidRDefault="00C160C2" w:rsidP="00C160C2">
      <w:pPr>
        <w:spacing w:line="240" w:lineRule="auto"/>
        <w:contextualSpacing/>
        <w:jc w:val="both"/>
        <w:rPr>
          <w:rFonts w:ascii="Times New Roman" w:hAnsi="Times New Roman" w:cs="Times New Roman"/>
          <w:color w:val="000000" w:themeColor="text1"/>
          <w:sz w:val="18"/>
          <w:szCs w:val="18"/>
        </w:rPr>
      </w:pPr>
    </w:p>
    <w:p w14:paraId="0A3D5C14" w14:textId="658CF96E" w:rsidR="00C160C2" w:rsidRPr="003F6E30" w:rsidRDefault="009F4F33"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r>
          <w:rPr>
            <w:rFonts w:ascii="Cambria Math" w:eastAsiaTheme="minorEastAsia" w:hAnsi="Cambria Math" w:cs="Times New Roman"/>
            <w:color w:val="000000" w:themeColor="text1"/>
            <w:sz w:val="18"/>
            <w:szCs w:val="18"/>
          </w:rPr>
          <m:t>=</m:t>
        </m:r>
        <m:f>
          <m:fPr>
            <m:ctrlPr>
              <w:rPr>
                <w:rFonts w:ascii="Cambria Math" w:eastAsiaTheme="minorEastAsia" w:hAnsi="Cambria Math" w:cs="Times New Roman"/>
                <w:i/>
                <w:iCs/>
                <w:color w:val="000000" w:themeColor="text1"/>
                <w:sz w:val="18"/>
                <w:szCs w:val="18"/>
              </w:rPr>
            </m:ctrlPr>
          </m:fPr>
          <m:num>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b,1</m:t>
                </m:r>
              </m:sub>
            </m:sSub>
          </m:num>
          <m:den>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b,3</m:t>
                </m:r>
              </m:sub>
            </m:sSub>
          </m:den>
        </m:f>
      </m:oMath>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Pr="003F6E30">
        <w:rPr>
          <w:rFonts w:ascii="Times New Roman" w:eastAsiaTheme="minorEastAsia" w:hAnsi="Times New Roman" w:cs="Times New Roman"/>
          <w:iCs/>
          <w:color w:val="000000" w:themeColor="text1"/>
          <w:sz w:val="18"/>
          <w:szCs w:val="18"/>
        </w:rPr>
        <w:tab/>
      </w:r>
      <w:r w:rsidRPr="003F6E30">
        <w:rPr>
          <w:rFonts w:ascii="Times New Roman" w:eastAsiaTheme="minorEastAsia" w:hAnsi="Times New Roman" w:cs="Times New Roman"/>
          <w:iCs/>
          <w:color w:val="000000" w:themeColor="text1"/>
          <w:sz w:val="18"/>
          <w:szCs w:val="18"/>
        </w:rPr>
        <w:tab/>
      </w:r>
      <w:r w:rsidR="00BD0578" w:rsidRPr="003F6E30">
        <w:rPr>
          <w:rFonts w:ascii="Times New Roman" w:eastAsiaTheme="minorEastAsia" w:hAnsi="Times New Roman" w:cs="Times New Roman"/>
          <w:iCs/>
          <w:color w:val="000000" w:themeColor="text1"/>
          <w:sz w:val="18"/>
          <w:szCs w:val="18"/>
        </w:rPr>
        <w:tab/>
      </w:r>
      <w:r w:rsidR="00BD0578" w:rsidRPr="003F6E30">
        <w:rPr>
          <w:rFonts w:ascii="Times New Roman" w:eastAsiaTheme="minorEastAsia" w:hAnsi="Times New Roman" w:cs="Times New Roman"/>
          <w:iCs/>
          <w:color w:val="000000" w:themeColor="text1"/>
          <w:sz w:val="18"/>
          <w:szCs w:val="18"/>
        </w:rPr>
        <w:tab/>
        <w:t xml:space="preserve">     </w:t>
      </w:r>
      <w:r w:rsidR="00C160C2" w:rsidRPr="003F6E30">
        <w:rPr>
          <w:rFonts w:ascii="Times New Roman" w:hAnsi="Times New Roman" w:cs="Times New Roman"/>
          <w:color w:val="000000" w:themeColor="text1"/>
          <w:sz w:val="18"/>
          <w:szCs w:val="18"/>
        </w:rPr>
        <w:t>(</w:t>
      </w:r>
      <w:r w:rsidR="00C160C2" w:rsidRPr="003F6E30">
        <w:rPr>
          <w:rFonts w:ascii="Times New Roman" w:hAnsi="Times New Roman" w:cs="Times New Roman"/>
          <w:color w:val="000000" w:themeColor="text1"/>
          <w:sz w:val="18"/>
          <w:szCs w:val="18"/>
        </w:rPr>
        <w:fldChar w:fldCharType="begin"/>
      </w:r>
      <w:r w:rsidR="00C160C2" w:rsidRPr="003F6E30">
        <w:rPr>
          <w:rFonts w:ascii="Times New Roman" w:hAnsi="Times New Roman" w:cs="Times New Roman"/>
          <w:color w:val="000000" w:themeColor="text1"/>
          <w:sz w:val="18"/>
          <w:szCs w:val="18"/>
        </w:rPr>
        <w:instrText xml:space="preserve"> seq eq </w:instrText>
      </w:r>
      <w:r w:rsidR="00C160C2"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43</w:t>
      </w:r>
      <w:r w:rsidR="00C160C2" w:rsidRPr="003F6E30">
        <w:rPr>
          <w:rFonts w:ascii="Times New Roman" w:hAnsi="Times New Roman" w:cs="Times New Roman"/>
          <w:noProof/>
          <w:color w:val="000000" w:themeColor="text1"/>
          <w:sz w:val="18"/>
          <w:szCs w:val="18"/>
        </w:rPr>
        <w:fldChar w:fldCharType="end"/>
      </w:r>
      <w:r w:rsidR="00C160C2" w:rsidRPr="003F6E30">
        <w:rPr>
          <w:rFonts w:ascii="Times New Roman" w:hAnsi="Times New Roman" w:cs="Times New Roman"/>
          <w:color w:val="000000" w:themeColor="text1"/>
          <w:sz w:val="18"/>
          <w:szCs w:val="18"/>
        </w:rPr>
        <w:t>)</w:t>
      </w:r>
    </w:p>
    <w:p w14:paraId="6F021320" w14:textId="77777777" w:rsidR="00C160C2" w:rsidRPr="003F6E30" w:rsidRDefault="00C160C2" w:rsidP="00C160C2">
      <w:pPr>
        <w:spacing w:line="240" w:lineRule="auto"/>
        <w:contextualSpacing/>
        <w:jc w:val="both"/>
        <w:rPr>
          <w:rFonts w:ascii="Times New Roman" w:hAnsi="Times New Roman" w:cs="Times New Roman"/>
          <w:color w:val="000000" w:themeColor="text1"/>
          <w:sz w:val="18"/>
          <w:szCs w:val="18"/>
        </w:rPr>
      </w:pPr>
    </w:p>
    <w:p w14:paraId="3DA4A4BE" w14:textId="6AAD35D3" w:rsidR="00C160C2" w:rsidRPr="003F6E30" w:rsidRDefault="009F4F33"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w:r w:rsidR="00C160C2" w:rsidRPr="003F6E30">
        <w:rPr>
          <w:rFonts w:ascii="Times New Roman" w:eastAsiaTheme="minorEastAsia" w:hAnsi="Times New Roman" w:cs="Times New Roman"/>
          <w:color w:val="000000" w:themeColor="text1"/>
          <w:sz w:val="18"/>
          <w:szCs w:val="18"/>
        </w:rPr>
        <w:tab/>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r>
          <w:rPr>
            <w:rFonts w:ascii="Cambria Math" w:eastAsiaTheme="minorEastAsia" w:hAnsi="Cambria Math" w:cs="Times New Roman"/>
            <w:color w:val="000000" w:themeColor="text1"/>
            <w:sz w:val="18"/>
            <w:szCs w:val="18"/>
          </w:rPr>
          <m:t>=</m:t>
        </m:r>
        <m:f>
          <m:fPr>
            <m:ctrlPr>
              <w:rPr>
                <w:rFonts w:ascii="Cambria Math" w:eastAsiaTheme="minorEastAsia" w:hAnsi="Cambria Math" w:cs="Times New Roman"/>
                <w:i/>
                <w:iCs/>
                <w:color w:val="000000" w:themeColor="text1"/>
                <w:sz w:val="18"/>
                <w:szCs w:val="18"/>
              </w:rPr>
            </m:ctrlPr>
          </m:fPr>
          <m:num>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b,1</m:t>
                </m:r>
              </m:sub>
            </m:sSub>
          </m:num>
          <m:den>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b,2</m:t>
                </m:r>
              </m:sub>
            </m:sSub>
          </m:den>
        </m:f>
      </m:oMath>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heme="minorEastAsia" w:hAnsi="Times New Roman" w:cs="Times New Roman"/>
          <w:iCs/>
          <w:color w:val="000000" w:themeColor="text1"/>
          <w:sz w:val="18"/>
          <w:szCs w:val="18"/>
        </w:rPr>
        <w:tab/>
      </w:r>
      <w:r w:rsidR="00C160C2"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00BD0578" w:rsidRPr="003F6E30">
        <w:rPr>
          <w:rFonts w:ascii="Times New Roman" w:eastAsia="Times New Roman" w:hAnsi="Times New Roman" w:cs="Times New Roman"/>
          <w:color w:val="000000" w:themeColor="text1"/>
          <w:sz w:val="18"/>
          <w:szCs w:val="18"/>
        </w:rPr>
        <w:tab/>
      </w:r>
      <w:r w:rsidR="00BD0578" w:rsidRPr="003F6E30">
        <w:rPr>
          <w:rFonts w:ascii="Times New Roman" w:eastAsia="Times New Roman" w:hAnsi="Times New Roman" w:cs="Times New Roman"/>
          <w:color w:val="000000" w:themeColor="text1"/>
          <w:sz w:val="18"/>
          <w:szCs w:val="18"/>
        </w:rPr>
        <w:tab/>
        <w:t xml:space="preserve">     </w:t>
      </w:r>
      <w:r w:rsidR="00C160C2" w:rsidRPr="003F6E30">
        <w:rPr>
          <w:rFonts w:ascii="Times New Roman" w:hAnsi="Times New Roman" w:cs="Times New Roman"/>
          <w:color w:val="000000" w:themeColor="text1"/>
          <w:sz w:val="18"/>
          <w:szCs w:val="18"/>
        </w:rPr>
        <w:t>(</w:t>
      </w:r>
      <w:r w:rsidR="00C160C2" w:rsidRPr="003F6E30">
        <w:rPr>
          <w:rFonts w:ascii="Times New Roman" w:hAnsi="Times New Roman" w:cs="Times New Roman"/>
          <w:color w:val="000000" w:themeColor="text1"/>
          <w:sz w:val="18"/>
          <w:szCs w:val="18"/>
        </w:rPr>
        <w:fldChar w:fldCharType="begin"/>
      </w:r>
      <w:r w:rsidR="00C160C2" w:rsidRPr="003F6E30">
        <w:rPr>
          <w:rFonts w:ascii="Times New Roman" w:hAnsi="Times New Roman" w:cs="Times New Roman"/>
          <w:color w:val="000000" w:themeColor="text1"/>
          <w:sz w:val="18"/>
          <w:szCs w:val="18"/>
        </w:rPr>
        <w:instrText xml:space="preserve"> seq eq </w:instrText>
      </w:r>
      <w:r w:rsidR="00C160C2"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44</w:t>
      </w:r>
      <w:r w:rsidR="00C160C2" w:rsidRPr="003F6E30">
        <w:rPr>
          <w:rFonts w:ascii="Times New Roman" w:hAnsi="Times New Roman" w:cs="Times New Roman"/>
          <w:noProof/>
          <w:color w:val="000000" w:themeColor="text1"/>
          <w:sz w:val="18"/>
          <w:szCs w:val="18"/>
        </w:rPr>
        <w:fldChar w:fldCharType="end"/>
      </w:r>
      <w:r w:rsidR="00C160C2" w:rsidRPr="003F6E30">
        <w:rPr>
          <w:rFonts w:ascii="Times New Roman" w:hAnsi="Times New Roman" w:cs="Times New Roman"/>
          <w:color w:val="000000" w:themeColor="text1"/>
          <w:sz w:val="18"/>
          <w:szCs w:val="18"/>
        </w:rPr>
        <w:t>)</w:t>
      </w:r>
    </w:p>
    <w:p w14:paraId="7050D913" w14:textId="77777777" w:rsidR="00C160C2" w:rsidRPr="003F6E30" w:rsidRDefault="00C160C2" w:rsidP="00C160C2">
      <w:pPr>
        <w:spacing w:line="240" w:lineRule="auto"/>
        <w:contextualSpacing/>
        <w:jc w:val="both"/>
        <w:rPr>
          <w:rFonts w:ascii="Times New Roman" w:hAnsi="Times New Roman" w:cs="Times New Roman"/>
          <w:color w:val="000000" w:themeColor="text1"/>
          <w:sz w:val="18"/>
          <w:szCs w:val="18"/>
        </w:rPr>
      </w:pPr>
    </w:p>
    <w:p w14:paraId="7A943894" w14:textId="63FB33E8" w:rsidR="00C160C2" w:rsidRDefault="00C160C2" w:rsidP="00C160C2">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tab/>
        <w:t xml:space="preserve">The results for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oMath>
      <w:r w:rsidRPr="003F6E30">
        <w:rPr>
          <w:rFonts w:ascii="Times New Roman" w:eastAsiaTheme="minorEastAsia" w:hAnsi="Times New Roman" w:cs="Times New Roman"/>
          <w:iCs/>
          <w:color w:val="000000" w:themeColor="text1"/>
          <w:sz w:val="18"/>
          <w:szCs w:val="18"/>
        </w:rPr>
        <w:t xml:space="preserve">,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calculated this way are presented in </w:t>
      </w:r>
      <w:r w:rsidRPr="003F6E30">
        <w:rPr>
          <w:rFonts w:ascii="Times New Roman" w:eastAsiaTheme="minorEastAsia" w:hAnsi="Times New Roman" w:cs="Times New Roman"/>
          <w:b/>
          <w:bCs/>
          <w:iCs/>
          <w:color w:val="000000" w:themeColor="text1"/>
          <w:sz w:val="18"/>
          <w:szCs w:val="18"/>
        </w:rPr>
        <w:t>Fig</w:t>
      </w:r>
      <w:r w:rsidR="005B0742" w:rsidRPr="003F6E30">
        <w:rPr>
          <w:rFonts w:ascii="Times New Roman" w:eastAsiaTheme="minorEastAsia" w:hAnsi="Times New Roman" w:cs="Times New Roman"/>
          <w:b/>
          <w:bCs/>
          <w:iCs/>
          <w:color w:val="000000" w:themeColor="text1"/>
          <w:sz w:val="18"/>
          <w:szCs w:val="18"/>
        </w:rPr>
        <w:t>.</w:t>
      </w:r>
      <w:r w:rsidRPr="003F6E30">
        <w:rPr>
          <w:rFonts w:ascii="Times New Roman" w:eastAsiaTheme="minorEastAsia" w:hAnsi="Times New Roman" w:cs="Times New Roman"/>
          <w:b/>
          <w:bCs/>
          <w:iCs/>
          <w:color w:val="000000" w:themeColor="text1"/>
          <w:sz w:val="18"/>
          <w:szCs w:val="18"/>
        </w:rPr>
        <w:t xml:space="preserve"> </w:t>
      </w:r>
      <w:r w:rsidR="005B0742" w:rsidRPr="003F6E30">
        <w:rPr>
          <w:rFonts w:ascii="Times New Roman" w:eastAsiaTheme="minorEastAsia" w:hAnsi="Times New Roman" w:cs="Times New Roman"/>
          <w:b/>
          <w:bCs/>
          <w:iCs/>
          <w:color w:val="000000" w:themeColor="text1"/>
          <w:sz w:val="18"/>
          <w:szCs w:val="18"/>
        </w:rPr>
        <w:t>S</w:t>
      </w:r>
      <w:r w:rsidR="00862654" w:rsidRPr="003F6E30">
        <w:rPr>
          <w:rFonts w:ascii="Times New Roman" w:eastAsiaTheme="minorEastAsia" w:hAnsi="Times New Roman" w:cs="Times New Roman"/>
          <w:b/>
          <w:bCs/>
          <w:iCs/>
          <w:color w:val="000000" w:themeColor="text1"/>
          <w:sz w:val="18"/>
          <w:szCs w:val="18"/>
        </w:rPr>
        <w:t>15</w:t>
      </w:r>
      <w:r w:rsidRPr="003F6E30">
        <w:rPr>
          <w:rFonts w:ascii="Times New Roman" w:eastAsiaTheme="minorEastAsia" w:hAnsi="Times New Roman" w:cs="Times New Roman"/>
          <w:iCs/>
          <w:color w:val="000000" w:themeColor="text1"/>
          <w:sz w:val="18"/>
          <w:szCs w:val="18"/>
        </w:rPr>
        <w:t xml:space="preserve">. As mentioned above, the factor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is more accurate than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when talking about the reduction of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due to dielectric </w:t>
      </w:r>
      <w:r w:rsidRPr="003F6E30">
        <w:rPr>
          <w:rFonts w:ascii="Times New Roman" w:eastAsiaTheme="minorEastAsia" w:hAnsi="Times New Roman" w:cs="Times New Roman"/>
          <w:color w:val="000000" w:themeColor="text1"/>
          <w:sz w:val="18"/>
          <w:szCs w:val="18"/>
        </w:rPr>
        <w:t>mismatch</w:t>
      </w:r>
      <w:r w:rsidRPr="003F6E30">
        <w:rPr>
          <w:rFonts w:ascii="Times New Roman" w:eastAsiaTheme="minorEastAsia" w:hAnsi="Times New Roman" w:cs="Times New Roman"/>
          <w:iCs/>
          <w:color w:val="000000" w:themeColor="text1"/>
          <w:sz w:val="18"/>
          <w:szCs w:val="18"/>
        </w:rPr>
        <w:t>; and it is quite small, ranging between 1 and 1.2 (</w:t>
      </w:r>
      <w:r w:rsidRPr="003F6E30">
        <w:rPr>
          <w:rFonts w:ascii="Times New Roman" w:eastAsiaTheme="minorEastAsia" w:hAnsi="Times New Roman" w:cs="Times New Roman"/>
          <w:b/>
          <w:bCs/>
          <w:iCs/>
          <w:color w:val="000000" w:themeColor="text1"/>
          <w:sz w:val="18"/>
          <w:szCs w:val="18"/>
        </w:rPr>
        <w:t xml:space="preserve">Figure </w:t>
      </w:r>
      <w:r w:rsidR="00862654" w:rsidRPr="003F6E30">
        <w:rPr>
          <w:rFonts w:ascii="Times New Roman" w:eastAsiaTheme="minorEastAsia" w:hAnsi="Times New Roman" w:cs="Times New Roman"/>
          <w:b/>
          <w:bCs/>
          <w:iCs/>
          <w:color w:val="000000" w:themeColor="text1"/>
          <w:sz w:val="18"/>
          <w:szCs w:val="18"/>
        </w:rPr>
        <w:t>S15c</w:t>
      </w:r>
      <w:r w:rsidRPr="003F6E30">
        <w:rPr>
          <w:rFonts w:ascii="Times New Roman" w:eastAsiaTheme="minorEastAsia" w:hAnsi="Times New Roman" w:cs="Times New Roman"/>
          <w:iCs/>
          <w:color w:val="000000" w:themeColor="text1"/>
          <w:sz w:val="18"/>
          <w:szCs w:val="18"/>
        </w:rPr>
        <w:t xml:space="preserve">). The </w:t>
      </w:r>
      <w:r w:rsidRPr="003F6E30">
        <w:rPr>
          <w:rFonts w:ascii="Times New Roman" w:eastAsiaTheme="minorEastAsia" w:hAnsi="Times New Roman" w:cs="Times New Roman"/>
          <w:i/>
          <w:iCs/>
          <w:color w:val="000000" w:themeColor="text1"/>
          <w:sz w:val="18"/>
          <w:szCs w:val="18"/>
        </w:rPr>
        <w:t>apparent</w:t>
      </w:r>
      <w:r w:rsidRPr="003F6E30">
        <w:rPr>
          <w:rFonts w:ascii="Times New Roman" w:eastAsiaTheme="minorEastAsia" w:hAnsi="Times New Roman" w:cs="Times New Roman"/>
          <w:iCs/>
          <w:color w:val="000000" w:themeColor="text1"/>
          <w:sz w:val="18"/>
          <w:szCs w:val="18"/>
        </w:rPr>
        <w:t xml:space="preserve"> dielectric confinement effect expressed by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is significantly larger than that only because of the additional factor of </w:t>
      </w:r>
      <m:oMath>
        <m:sSup>
          <m:sSupPr>
            <m:ctrlPr>
              <w:rPr>
                <w:rFonts w:ascii="Cambria Math" w:eastAsiaTheme="minorEastAsia" w:hAnsi="Cambria Math" w:cs="Times New Roman"/>
                <w:i/>
                <w:iCs/>
                <w:color w:val="000000" w:themeColor="text1"/>
                <w:sz w:val="18"/>
                <w:szCs w:val="18"/>
              </w:rPr>
            </m:ctrlPr>
          </m:sSupPr>
          <m:e>
            <m:d>
              <m:dPr>
                <m:ctrlPr>
                  <w:rPr>
                    <w:rFonts w:ascii="Cambria Math" w:eastAsiaTheme="minorEastAsia" w:hAnsi="Cambria Math" w:cs="Times New Roman"/>
                    <w:i/>
                    <w:iCs/>
                    <w:color w:val="000000" w:themeColor="text1"/>
                    <w:sz w:val="18"/>
                    <w:szCs w:val="18"/>
                  </w:rPr>
                </m:ctrlPr>
              </m:dPr>
              <m:e>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e>
            </m:d>
          </m:e>
          <m:sup>
            <m:r>
              <w:rPr>
                <w:rFonts w:ascii="Cambria Math" w:eastAsiaTheme="minorEastAsia" w:hAnsi="Cambria Math" w:cs="Times New Roman"/>
                <w:color w:val="000000" w:themeColor="text1"/>
                <w:sz w:val="18"/>
                <w:szCs w:val="18"/>
              </w:rPr>
              <m:t>2</m:t>
            </m:r>
          </m:sup>
        </m:sSup>
      </m:oMath>
      <w:r w:rsidRPr="003F6E30">
        <w:rPr>
          <w:rFonts w:ascii="Times New Roman" w:eastAsiaTheme="minorEastAsia" w:hAnsi="Times New Roman" w:cs="Times New Roman"/>
          <w:iCs/>
          <w:color w:val="000000" w:themeColor="text1"/>
          <w:sz w:val="18"/>
          <w:szCs w:val="18"/>
        </w:rPr>
        <w:t>, which is not actually a result of dielectric confinement at all but rather a lowering of the overall dielectric constant which is accounted for within the Wannier model.</w:t>
      </w:r>
    </w:p>
    <w:p w14:paraId="370345DD" w14:textId="77777777" w:rsidR="00463B41" w:rsidRDefault="00463B41" w:rsidP="00C160C2">
      <w:pPr>
        <w:spacing w:line="240" w:lineRule="auto"/>
        <w:contextualSpacing/>
        <w:jc w:val="both"/>
        <w:rPr>
          <w:rFonts w:ascii="Times New Roman" w:eastAsiaTheme="minorEastAsia" w:hAnsi="Times New Roman" w:cs="Times New Roman"/>
          <w:iCs/>
          <w:color w:val="000000" w:themeColor="text1"/>
          <w:sz w:val="18"/>
          <w:szCs w:val="18"/>
        </w:rPr>
      </w:pPr>
    </w:p>
    <w:p w14:paraId="1DEAC409" w14:textId="77777777" w:rsidR="00D20C16" w:rsidRPr="003F6E30" w:rsidRDefault="00D20C16" w:rsidP="00D20C16">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drawing>
          <wp:inline distT="0" distB="0" distL="0" distR="0" wp14:anchorId="1252C2B5" wp14:editId="0C044FB5">
            <wp:extent cx="3168015" cy="2495550"/>
            <wp:effectExtent l="0" t="0" r="0" b="6350"/>
            <wp:docPr id="12" name="Picture 6" descr="Graphical user interface&#10;&#10;Description automatically generated">
              <a:extLst xmlns:a="http://schemas.openxmlformats.org/drawingml/2006/main">
                <a:ext uri="{FF2B5EF4-FFF2-40B4-BE49-F238E27FC236}">
                  <a16:creationId xmlns:a16="http://schemas.microsoft.com/office/drawing/2014/main" id="{47BA11A4-7E60-7655-F47E-A493FD3173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raphical user interface&#10;&#10;Description automatically generated">
                      <a:extLst>
                        <a:ext uri="{FF2B5EF4-FFF2-40B4-BE49-F238E27FC236}">
                          <a16:creationId xmlns:a16="http://schemas.microsoft.com/office/drawing/2014/main" id="{47BA11A4-7E60-7655-F47E-A493FD317330}"/>
                        </a:ext>
                      </a:extLst>
                    </pic:cNvPr>
                    <pic:cNvPicPr>
                      <a:picLocks noChangeAspect="1"/>
                    </pic:cNvPicPr>
                  </pic:nvPicPr>
                  <pic:blipFill>
                    <a:blip r:embed="rId27"/>
                    <a:stretch>
                      <a:fillRect/>
                    </a:stretch>
                  </pic:blipFill>
                  <pic:spPr>
                    <a:xfrm>
                      <a:off x="0" y="0"/>
                      <a:ext cx="3168015" cy="2495550"/>
                    </a:xfrm>
                    <a:prstGeom prst="rect">
                      <a:avLst/>
                    </a:prstGeom>
                  </pic:spPr>
                </pic:pic>
              </a:graphicData>
            </a:graphic>
          </wp:inline>
        </w:drawing>
      </w:r>
    </w:p>
    <w:p w14:paraId="41A97B44" w14:textId="1C727DD7" w:rsidR="00D20C16" w:rsidRDefault="00D20C16" w:rsidP="00D20C16">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b/>
          <w:bCs/>
          <w:iCs/>
          <w:color w:val="000000" w:themeColor="text1"/>
          <w:sz w:val="18"/>
          <w:szCs w:val="18"/>
        </w:rPr>
        <w:t>Fig. S15</w:t>
      </w:r>
      <w:r w:rsidRPr="003F6E30">
        <w:rPr>
          <w:rFonts w:ascii="Times New Roman" w:eastAsiaTheme="minorEastAsia" w:hAnsi="Times New Roman" w:cs="Times New Roman"/>
          <w:iCs/>
          <w:color w:val="000000" w:themeColor="text1"/>
          <w:sz w:val="18"/>
          <w:szCs w:val="18"/>
        </w:rPr>
        <w:t xml:space="preserve">: </w:t>
      </w:r>
      <w:r w:rsidRPr="003F6E30">
        <w:rPr>
          <w:rFonts w:ascii="Times New Roman" w:eastAsiaTheme="minorEastAsia" w:hAnsi="Times New Roman" w:cs="Times New Roman"/>
          <w:b/>
          <w:iCs/>
          <w:color w:val="000000" w:themeColor="text1"/>
          <w:sz w:val="18"/>
          <w:szCs w:val="18"/>
        </w:rPr>
        <w:t>(a)</w:t>
      </w:r>
      <w:r w:rsidRPr="003F6E30">
        <w:rPr>
          <w:rFonts w:ascii="Times New Roman" w:eastAsiaTheme="minorEastAsia" w:hAnsi="Times New Roman" w:cs="Times New Roman"/>
          <w:iCs/>
          <w:color w:val="000000" w:themeColor="text1"/>
          <w:sz w:val="18"/>
          <w:szCs w:val="18"/>
        </w:rPr>
        <w:t xml:space="preserve"> The total enhancement to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discussed in the main text (</w:t>
      </w:r>
      <m:oMath>
        <m:r>
          <w:rPr>
            <w:rFonts w:ascii="Cambria Math" w:eastAsiaTheme="minorEastAsia" w:hAnsi="Cambria Math" w:cs="Times New Roman"/>
            <w:color w:val="000000" w:themeColor="text1"/>
            <w:sz w:val="18"/>
            <w:szCs w:val="18"/>
          </w:rPr>
          <m:t>γ</m:t>
        </m:r>
      </m:oMath>
      <w:r w:rsidRPr="003F6E30">
        <w:rPr>
          <w:rFonts w:ascii="Times New Roman" w:eastAsiaTheme="minorEastAsia" w:hAnsi="Times New Roman" w:cs="Times New Roman"/>
          <w:iCs/>
          <w:color w:val="000000" w:themeColor="text1"/>
          <w:sz w:val="18"/>
          <w:szCs w:val="18"/>
        </w:rPr>
        <w:t>) obtained by comparing the 2D HP exciton binding energy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b,1</m:t>
            </m:r>
          </m:sub>
        </m:sSub>
      </m:oMath>
      <w:r w:rsidRPr="003F6E30">
        <w:rPr>
          <w:rFonts w:ascii="Times New Roman" w:eastAsiaTheme="minorEastAsia" w:hAnsi="Times New Roman" w:cs="Times New Roman"/>
          <w:iCs/>
          <w:color w:val="000000" w:themeColor="text1"/>
          <w:sz w:val="18"/>
          <w:szCs w:val="18"/>
        </w:rPr>
        <w:t>) to that predicted from the Wannier model using the bulk 2D dielectric constant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b,5</m:t>
            </m:r>
          </m:sub>
        </m:sSub>
      </m:oMath>
      <w:r w:rsidRPr="003F6E30">
        <w:rPr>
          <w:rFonts w:ascii="Times New Roman" w:eastAsiaTheme="minorEastAsia" w:hAnsi="Times New Roman" w:cs="Times New Roman"/>
          <w:iCs/>
          <w:color w:val="000000" w:themeColor="text1"/>
          <w:sz w:val="18"/>
          <w:szCs w:val="18"/>
        </w:rPr>
        <w:t xml:space="preserve">); or equivalently,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w:t>
      </w:r>
      <w:r w:rsidRPr="003F6E30">
        <w:rPr>
          <w:rFonts w:ascii="Times New Roman" w:eastAsiaTheme="minorEastAsia" w:hAnsi="Times New Roman" w:cs="Times New Roman"/>
          <w:b/>
          <w:iCs/>
          <w:color w:val="000000" w:themeColor="text1"/>
          <w:sz w:val="18"/>
          <w:szCs w:val="18"/>
        </w:rPr>
        <w:t>(b)</w:t>
      </w:r>
      <w:r w:rsidRPr="003F6E30">
        <w:rPr>
          <w:rFonts w:ascii="Times New Roman" w:eastAsiaTheme="minorEastAsia" w:hAnsi="Times New Roman" w:cs="Times New Roman"/>
          <w:iCs/>
          <w:color w:val="000000" w:themeColor="text1"/>
          <w:sz w:val="18"/>
          <w:szCs w:val="18"/>
        </w:rPr>
        <w:t xml:space="preserve"> The enhancement to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as a result of quantum confinement,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oMath>
      <w:r w:rsidRPr="003F6E30">
        <w:rPr>
          <w:rFonts w:ascii="Times New Roman" w:eastAsiaTheme="minorEastAsia" w:hAnsi="Times New Roman" w:cs="Times New Roman"/>
          <w:iCs/>
          <w:color w:val="000000" w:themeColor="text1"/>
          <w:sz w:val="18"/>
          <w:szCs w:val="18"/>
        </w:rPr>
        <w:t xml:space="preserve">. </w:t>
      </w:r>
      <w:r w:rsidRPr="003F6E30">
        <w:rPr>
          <w:rFonts w:ascii="Times New Roman" w:eastAsiaTheme="minorEastAsia" w:hAnsi="Times New Roman" w:cs="Times New Roman"/>
          <w:b/>
          <w:iCs/>
          <w:color w:val="000000" w:themeColor="text1"/>
          <w:sz w:val="18"/>
          <w:szCs w:val="18"/>
        </w:rPr>
        <w:t>(c)</w:t>
      </w:r>
      <w:r w:rsidRPr="003F6E30">
        <w:rPr>
          <w:rFonts w:ascii="Times New Roman" w:eastAsiaTheme="minorEastAsia" w:hAnsi="Times New Roman" w:cs="Times New Roman"/>
          <w:iCs/>
          <w:color w:val="000000" w:themeColor="text1"/>
          <w:sz w:val="18"/>
          <w:szCs w:val="18"/>
        </w:rPr>
        <w:t xml:space="preserve"> The enhancement of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due to dielectric mismatch,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Using our convention that </w:t>
      </w:r>
      <m:oMath>
        <m:r>
          <w:rPr>
            <w:rFonts w:ascii="Cambria Math" w:eastAsiaTheme="minorEastAsia" w:hAnsi="Cambria Math" w:cs="Times New Roman"/>
            <w:color w:val="000000" w:themeColor="text1"/>
            <w:sz w:val="18"/>
            <w:szCs w:val="18"/>
          </w:rPr>
          <m:t>γ=</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the values from (a) equal the values from (b) multiplied by the values from (c). </w:t>
      </w:r>
      <w:r w:rsidRPr="003F6E30">
        <w:rPr>
          <w:rFonts w:ascii="Times New Roman" w:eastAsiaTheme="minorEastAsia" w:hAnsi="Times New Roman" w:cs="Times New Roman"/>
          <w:b/>
          <w:iCs/>
          <w:color w:val="000000" w:themeColor="text1"/>
          <w:sz w:val="18"/>
          <w:szCs w:val="18"/>
        </w:rPr>
        <w:t>(d)</w:t>
      </w:r>
      <w:r w:rsidRPr="003F6E30">
        <w:rPr>
          <w:rFonts w:ascii="Times New Roman" w:eastAsiaTheme="minorEastAsia" w:hAnsi="Times New Roman" w:cs="Times New Roman"/>
          <w:iCs/>
          <w:color w:val="000000" w:themeColor="text1"/>
          <w:sz w:val="18"/>
          <w:szCs w:val="18"/>
        </w:rPr>
        <w:t xml:space="preserve"> The enhancement to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as a result of dielectric mismatch and also the overall dielectric reduction due to incorporating lower dielectric constant material into the structure, </w:t>
      </w:r>
      <m:oMath>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r>
          <w:rPr>
            <w:rFonts w:ascii="Cambria Math" w:eastAsiaTheme="minorEastAsia" w:hAnsi="Cambria Math" w:cs="Times New Roman"/>
            <w:color w:val="000000" w:themeColor="text1"/>
            <w:sz w:val="18"/>
            <w:szCs w:val="18"/>
          </w:rPr>
          <m:t>=</m:t>
        </m:r>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sSup>
          <m:sSupPr>
            <m:ctrlPr>
              <w:rPr>
                <w:rFonts w:ascii="Cambria Math" w:eastAsiaTheme="minorEastAsia" w:hAnsi="Cambria Math" w:cs="Times New Roman"/>
                <w:i/>
                <w:iCs/>
                <w:color w:val="000000" w:themeColor="text1"/>
                <w:sz w:val="18"/>
                <w:szCs w:val="18"/>
              </w:rPr>
            </m:ctrlPr>
          </m:sSupPr>
          <m:e>
            <m:d>
              <m:dPr>
                <m:ctrlPr>
                  <w:rPr>
                    <w:rFonts w:ascii="Cambria Math" w:eastAsiaTheme="minorEastAsia" w:hAnsi="Cambria Math" w:cs="Times New Roman"/>
                    <w:i/>
                    <w:iCs/>
                    <w:color w:val="000000" w:themeColor="text1"/>
                    <w:sz w:val="18"/>
                    <w:szCs w:val="18"/>
                  </w:rPr>
                </m:ctrlPr>
              </m:dPr>
              <m:e>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bulk</m:t>
                    </m:r>
                  </m:sub>
                </m:sSub>
              </m:e>
            </m:d>
          </m:e>
          <m:sup>
            <m:r>
              <w:rPr>
                <w:rFonts w:ascii="Cambria Math" w:eastAsiaTheme="minorEastAsia" w:hAnsi="Cambria Math" w:cs="Times New Roman"/>
                <w:color w:val="000000" w:themeColor="text1"/>
                <w:sz w:val="18"/>
                <w:szCs w:val="18"/>
              </w:rPr>
              <m:t>2</m:t>
            </m:r>
          </m:sup>
        </m:sSup>
      </m:oMath>
      <w:r w:rsidRPr="003F6E30">
        <w:rPr>
          <w:rFonts w:ascii="Times New Roman" w:eastAsiaTheme="minorEastAsia" w:hAnsi="Times New Roman" w:cs="Times New Roman"/>
          <w:iCs/>
          <w:color w:val="000000" w:themeColor="text1"/>
          <w:sz w:val="18"/>
          <w:szCs w:val="18"/>
        </w:rPr>
        <w:t>.</w:t>
      </w:r>
    </w:p>
    <w:p w14:paraId="6F526596" w14:textId="77777777" w:rsidR="00D20C16" w:rsidRPr="003F6E30" w:rsidRDefault="00D20C16" w:rsidP="00D20C16">
      <w:pPr>
        <w:spacing w:line="240" w:lineRule="auto"/>
        <w:contextualSpacing/>
        <w:jc w:val="both"/>
        <w:rPr>
          <w:rFonts w:ascii="Times New Roman" w:hAnsi="Times New Roman" w:cs="Times New Roman"/>
          <w:color w:val="000000" w:themeColor="text1"/>
          <w:sz w:val="18"/>
          <w:szCs w:val="18"/>
        </w:rPr>
      </w:pPr>
    </w:p>
    <w:p w14:paraId="2262DDDB" w14:textId="47102C72" w:rsidR="000E421B" w:rsidRPr="003F6E30" w:rsidRDefault="00C160C2" w:rsidP="00C02DC7">
      <w:pPr>
        <w:spacing w:line="240" w:lineRule="auto"/>
        <w:contextualSpacing/>
        <w:jc w:val="both"/>
        <w:rPr>
          <w:rFonts w:ascii="Times New Roman" w:eastAsiaTheme="minorEastAsia" w:hAnsi="Times New Roman" w:cs="Times New Roman"/>
          <w:iCs/>
          <w:color w:val="000000" w:themeColor="text1"/>
          <w:sz w:val="18"/>
          <w:szCs w:val="18"/>
        </w:rPr>
      </w:pPr>
      <w:r w:rsidRPr="003F6E30">
        <w:rPr>
          <w:rFonts w:ascii="Times New Roman" w:eastAsiaTheme="minorEastAsia" w:hAnsi="Times New Roman" w:cs="Times New Roman"/>
          <w:iCs/>
          <w:color w:val="000000" w:themeColor="text1"/>
          <w:sz w:val="18"/>
          <w:szCs w:val="18"/>
        </w:rPr>
        <w:lastRenderedPageBreak/>
        <w:tab/>
        <w:t xml:space="preserve">Lastly, it is helpful to place these calculations in the context of the main study where we focus on the total factor that enhances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iCs/>
          <w:color w:val="000000" w:themeColor="text1"/>
          <w:sz w:val="18"/>
          <w:szCs w:val="18"/>
        </w:rPr>
        <w:t xml:space="preserve"> in 2D HPs beyond the Wannier model (</w:t>
      </w:r>
      <m:oMath>
        <m:r>
          <w:rPr>
            <w:rFonts w:ascii="Cambria Math" w:eastAsiaTheme="minorEastAsia" w:hAnsi="Cambria Math" w:cs="Times New Roman"/>
            <w:color w:val="000000" w:themeColor="text1"/>
            <w:sz w:val="18"/>
            <w:szCs w:val="18"/>
          </w:rPr>
          <m:t>γ=</m:t>
        </m:r>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QC</m:t>
            </m:r>
          </m:sub>
        </m:sSub>
        <m:sSubSup>
          <m:sSubSupPr>
            <m:ctrlPr>
              <w:rPr>
                <w:rFonts w:ascii="Cambria Math" w:eastAsiaTheme="minorEastAsia" w:hAnsi="Cambria Math" w:cs="Times New Roman"/>
                <w:i/>
                <w:iCs/>
                <w:color w:val="000000" w:themeColor="text1"/>
                <w:sz w:val="18"/>
                <w:szCs w:val="18"/>
              </w:rPr>
            </m:ctrlPr>
          </m:sSubSupPr>
          <m:e>
            <m:r>
              <w:rPr>
                <w:rFonts w:ascii="Cambria Math" w:eastAsiaTheme="minorEastAsia" w:hAnsi="Cambria Math" w:cs="Times New Roman"/>
                <w:color w:val="000000" w:themeColor="text1"/>
                <w:sz w:val="18"/>
                <w:szCs w:val="18"/>
              </w:rPr>
              <m:t>γ</m:t>
            </m:r>
          </m:e>
          <m:sub>
            <m:r>
              <w:rPr>
                <w:rFonts w:ascii="Cambria Math" w:eastAsiaTheme="minorEastAsia" w:hAnsi="Cambria Math" w:cs="Times New Roman"/>
                <w:color w:val="000000" w:themeColor="text1"/>
                <w:sz w:val="18"/>
                <w:szCs w:val="18"/>
              </w:rPr>
              <m:t>DC</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iCs/>
          <w:color w:val="000000" w:themeColor="text1"/>
          <w:sz w:val="18"/>
          <w:szCs w:val="18"/>
        </w:rPr>
        <w:t xml:space="preserve">), which we measure to be </w:t>
      </w:r>
      <m:oMath>
        <m:r>
          <w:rPr>
            <w:rFonts w:ascii="Cambria Math" w:eastAsiaTheme="minorEastAsia" w:hAnsi="Cambria Math" w:cs="Times New Roman"/>
            <w:color w:val="000000" w:themeColor="text1"/>
            <w:sz w:val="18"/>
            <w:szCs w:val="18"/>
          </w:rPr>
          <m:t>γ≈</m:t>
        </m:r>
      </m:oMath>
      <w:r w:rsidRPr="003F6E30">
        <w:rPr>
          <w:rFonts w:ascii="Times New Roman" w:eastAsiaTheme="minorEastAsia" w:hAnsi="Times New Roman" w:cs="Times New Roman"/>
          <w:iCs/>
          <w:color w:val="000000" w:themeColor="text1"/>
          <w:sz w:val="18"/>
          <w:szCs w:val="18"/>
        </w:rPr>
        <w:t xml:space="preserve"> 1.6 using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m:t>
            </m:r>
          </m:sub>
        </m:sSub>
      </m:oMath>
      <w:r w:rsidRPr="003F6E30">
        <w:rPr>
          <w:rFonts w:ascii="Times New Roman" w:eastAsiaTheme="minorEastAsia" w:hAnsi="Times New Roman" w:cs="Times New Roman"/>
          <w:iCs/>
          <w:color w:val="000000" w:themeColor="text1"/>
          <w:sz w:val="18"/>
          <w:szCs w:val="18"/>
        </w:rPr>
        <w:t xml:space="preserve"> values and </w:t>
      </w:r>
      <m:oMath>
        <m:r>
          <w:rPr>
            <w:rFonts w:ascii="Cambria Math" w:eastAsiaTheme="minorEastAsia" w:hAnsi="Cambria Math" w:cs="Times New Roman"/>
            <w:color w:val="000000" w:themeColor="text1"/>
            <w:sz w:val="18"/>
            <w:szCs w:val="18"/>
          </w:rPr>
          <m:t>γ≈</m:t>
        </m:r>
      </m:oMath>
      <w:r w:rsidRPr="003F6E30">
        <w:rPr>
          <w:rFonts w:ascii="Times New Roman" w:eastAsiaTheme="minorEastAsia" w:hAnsi="Times New Roman" w:cs="Times New Roman"/>
          <w:iCs/>
          <w:color w:val="000000" w:themeColor="text1"/>
          <w:sz w:val="18"/>
          <w:szCs w:val="18"/>
        </w:rPr>
        <w:t xml:space="preserve"> 8.4 using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iCs/>
          <w:color w:val="000000" w:themeColor="text1"/>
          <w:sz w:val="18"/>
          <w:szCs w:val="18"/>
        </w:rPr>
        <w:t xml:space="preserve"> values. Our calculations (</w:t>
      </w:r>
      <w:r w:rsidRPr="003F6E30">
        <w:rPr>
          <w:rFonts w:ascii="Times New Roman" w:eastAsiaTheme="minorEastAsia" w:hAnsi="Times New Roman" w:cs="Times New Roman"/>
          <w:b/>
          <w:bCs/>
          <w:iCs/>
          <w:color w:val="000000" w:themeColor="text1"/>
          <w:sz w:val="18"/>
          <w:szCs w:val="18"/>
        </w:rPr>
        <w:t>Fig</w:t>
      </w:r>
      <w:r w:rsidR="00B252E8" w:rsidRPr="003F6E30">
        <w:rPr>
          <w:rFonts w:ascii="Times New Roman" w:eastAsiaTheme="minorEastAsia" w:hAnsi="Times New Roman" w:cs="Times New Roman"/>
          <w:b/>
          <w:bCs/>
          <w:iCs/>
          <w:color w:val="000000" w:themeColor="text1"/>
          <w:sz w:val="18"/>
          <w:szCs w:val="18"/>
        </w:rPr>
        <w:t>. S15</w:t>
      </w:r>
      <w:r w:rsidRPr="003F6E30">
        <w:rPr>
          <w:rFonts w:ascii="Times New Roman" w:eastAsiaTheme="minorEastAsia" w:hAnsi="Times New Roman" w:cs="Times New Roman"/>
          <w:b/>
          <w:bCs/>
          <w:iCs/>
          <w:color w:val="000000" w:themeColor="text1"/>
          <w:sz w:val="18"/>
          <w:szCs w:val="18"/>
        </w:rPr>
        <w:t>a</w:t>
      </w:r>
      <w:r w:rsidRPr="003F6E30">
        <w:rPr>
          <w:rFonts w:ascii="Times New Roman" w:eastAsiaTheme="minorEastAsia" w:hAnsi="Times New Roman" w:cs="Times New Roman"/>
          <w:iCs/>
          <w:color w:val="000000" w:themeColor="text1"/>
          <w:sz w:val="18"/>
          <w:szCs w:val="18"/>
        </w:rPr>
        <w:t xml:space="preserve">) show an expected value of </w:t>
      </w:r>
      <w:r w:rsidR="00FE0490" w:rsidRPr="003F6E30">
        <w:rPr>
          <w:rFonts w:ascii="Times New Roman" w:eastAsiaTheme="minorEastAsia" w:hAnsi="Times New Roman" w:cs="Times New Roman"/>
          <w:i/>
          <w:iCs/>
          <w:color w:val="000000" w:themeColor="text1"/>
          <w:sz w:val="18"/>
          <w:szCs w:val="18"/>
        </w:rPr>
        <w:t>γ</w:t>
      </w:r>
      <w:r w:rsidR="00FE0490" w:rsidRPr="003F6E30">
        <w:rPr>
          <w:rFonts w:ascii="Times New Roman" w:eastAsiaTheme="minorEastAsia" w:hAnsi="Times New Roman" w:cs="Times New Roman"/>
          <w:iCs/>
          <w:color w:val="000000" w:themeColor="text1"/>
          <w:sz w:val="18"/>
          <w:szCs w:val="18"/>
        </w:rPr>
        <w:t xml:space="preserve"> </w:t>
      </w:r>
      <w:r w:rsidRPr="003F6E30">
        <w:rPr>
          <w:rFonts w:ascii="Times New Roman" w:eastAsiaTheme="minorEastAsia" w:hAnsi="Times New Roman" w:cs="Times New Roman"/>
          <w:iCs/>
          <w:color w:val="000000" w:themeColor="text1"/>
          <w:sz w:val="18"/>
          <w:szCs w:val="18"/>
        </w:rPr>
        <w:t xml:space="preserve">between 2.4 and 3.2, which </w:t>
      </w:r>
      <w:r w:rsidR="00FE0490" w:rsidRPr="003F6E30">
        <w:rPr>
          <w:rFonts w:ascii="Times New Roman" w:eastAsiaTheme="minorEastAsia" w:hAnsi="Times New Roman" w:cs="Times New Roman"/>
          <w:iCs/>
          <w:color w:val="000000" w:themeColor="text1"/>
          <w:sz w:val="18"/>
          <w:szCs w:val="18"/>
        </w:rPr>
        <w:t xml:space="preserve">gives rise to an </w:t>
      </w:r>
      <m:oMath>
        <m:r>
          <w:rPr>
            <w:rFonts w:ascii="Cambria Math" w:eastAsiaTheme="minorEastAsia" w:hAnsi="Cambria Math" w:cs="Times New Roman"/>
            <w:color w:val="000000" w:themeColor="text1"/>
            <w:sz w:val="18"/>
            <w:szCs w:val="18"/>
          </w:rPr>
          <m:t>ε</m:t>
        </m:r>
      </m:oMath>
      <w:r w:rsidR="00FE0490" w:rsidRPr="003F6E30">
        <w:rPr>
          <w:rFonts w:ascii="Times New Roman" w:eastAsiaTheme="minorEastAsia" w:hAnsi="Times New Roman" w:cs="Times New Roman"/>
          <w:iCs/>
          <w:color w:val="000000" w:themeColor="text1"/>
          <w:sz w:val="18"/>
          <w:szCs w:val="18"/>
        </w:rPr>
        <w:t xml:space="preserve"> value </w:t>
      </w:r>
      <w:r w:rsidR="00017062" w:rsidRPr="003F6E30">
        <w:rPr>
          <w:rFonts w:ascii="Times New Roman" w:eastAsiaTheme="minorEastAsia" w:hAnsi="Times New Roman" w:cs="Times New Roman"/>
          <w:iCs/>
          <w:color w:val="000000" w:themeColor="text1"/>
          <w:sz w:val="18"/>
          <w:szCs w:val="18"/>
        </w:rPr>
        <w:t xml:space="preserve">significantly </w:t>
      </w:r>
      <w:r w:rsidRPr="003F6E30">
        <w:rPr>
          <w:rFonts w:ascii="Times New Roman" w:eastAsiaTheme="minorEastAsia" w:hAnsi="Times New Roman" w:cs="Times New Roman"/>
          <w:iCs/>
          <w:color w:val="000000" w:themeColor="text1"/>
          <w:sz w:val="18"/>
          <w:szCs w:val="18"/>
        </w:rPr>
        <w:t xml:space="preserve">between the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m:t>
            </m:r>
          </m:sub>
        </m:sSub>
      </m:oMath>
      <w:r w:rsidRPr="003F6E30">
        <w:rPr>
          <w:rFonts w:ascii="Times New Roman" w:eastAsiaTheme="minorEastAsia" w:hAnsi="Times New Roman" w:cs="Times New Roman"/>
          <w:iCs/>
          <w:color w:val="000000" w:themeColor="text1"/>
          <w:sz w:val="18"/>
          <w:szCs w:val="18"/>
        </w:rPr>
        <w:t xml:space="preserve"> and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iCs/>
          <w:color w:val="000000" w:themeColor="text1"/>
          <w:sz w:val="18"/>
          <w:szCs w:val="18"/>
        </w:rPr>
        <w:t xml:space="preserve"> measurements.</w:t>
      </w:r>
    </w:p>
    <w:p w14:paraId="5E12C184" w14:textId="644616C4" w:rsidR="002840CD" w:rsidRPr="003F6E30" w:rsidRDefault="00DE5787" w:rsidP="00AE26FB">
      <w:pPr>
        <w:pStyle w:val="Heading1"/>
      </w:pPr>
      <w:bookmarkStart w:id="68" w:name="_Toc124242270"/>
      <w:bookmarkStart w:id="69" w:name="_Toc124242401"/>
      <w:bookmarkStart w:id="70" w:name="_Toc126472221"/>
      <w:r w:rsidRPr="003F6E30">
        <w:t>1</w:t>
      </w:r>
      <w:r w:rsidR="00A06574" w:rsidRPr="003F6E30">
        <w:t>4</w:t>
      </w:r>
      <w:r w:rsidRPr="003F6E30">
        <w:t xml:space="preserve">. </w:t>
      </w:r>
      <w:r w:rsidR="00A06574" w:rsidRPr="003F6E30">
        <w:t xml:space="preserve">Standard error of </w:t>
      </w:r>
      <w:r w:rsidR="00F858F5" w:rsidRPr="003F6E30">
        <w:rPr>
          <w:i/>
          <w:iCs/>
        </w:rPr>
        <w:t>E</w:t>
      </w:r>
      <w:r w:rsidR="00F858F5" w:rsidRPr="003F6E30">
        <w:rPr>
          <w:i/>
          <w:iCs/>
          <w:vertAlign w:val="subscript"/>
        </w:rPr>
        <w:t>b</w:t>
      </w:r>
      <w:r w:rsidR="00A06574" w:rsidRPr="003F6E30">
        <w:t xml:space="preserve"> calculations and implications for phonon screening</w:t>
      </w:r>
      <w:bookmarkEnd w:id="68"/>
      <w:bookmarkEnd w:id="69"/>
      <w:bookmarkEnd w:id="70"/>
    </w:p>
    <w:p w14:paraId="3BB49884" w14:textId="1A1B3742" w:rsidR="00F21114" w:rsidRPr="003F6E30" w:rsidRDefault="00F21114" w:rsidP="00623589">
      <w:pPr>
        <w:pStyle w:val="Heading2"/>
      </w:pPr>
      <w:r w:rsidRPr="003F6E30">
        <w:tab/>
      </w:r>
      <w:bookmarkStart w:id="71" w:name="_Toc126472222"/>
      <w:r w:rsidRPr="003F6E30">
        <w:t xml:space="preserve">14.1 </w:t>
      </w:r>
      <w:r w:rsidR="00AB6088" w:rsidRPr="003F6E30">
        <w:t>I</w:t>
      </w:r>
      <w:r w:rsidRPr="003F6E30">
        <w:t>nterpretation of disagreement between theory and experiment</w:t>
      </w:r>
      <w:bookmarkEnd w:id="71"/>
    </w:p>
    <w:p w14:paraId="4258BC7E" w14:textId="77777777" w:rsidR="00946978" w:rsidRPr="003F6E30" w:rsidRDefault="00946978" w:rsidP="00F21114">
      <w:pPr>
        <w:spacing w:line="240" w:lineRule="auto"/>
        <w:contextualSpacing/>
        <w:jc w:val="both"/>
        <w:rPr>
          <w:rFonts w:ascii="Times New Roman" w:hAnsi="Times New Roman" w:cs="Times New Roman"/>
          <w:color w:val="000000" w:themeColor="text1"/>
          <w:sz w:val="18"/>
          <w:szCs w:val="18"/>
        </w:rPr>
      </w:pPr>
    </w:p>
    <w:p w14:paraId="47288F3C" w14:textId="4C103A6D" w:rsidR="00F21114" w:rsidRPr="003F6E30" w:rsidRDefault="00F21114" w:rsidP="00F21114">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As is demonstrated throughout the main text, theoretical predictions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are greater than measured values when high-frequency dielectric constants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m:t>
            </m:r>
          </m:sub>
        </m:sSub>
      </m:oMath>
      <w:r w:rsidRPr="003F6E30">
        <w:rPr>
          <w:rFonts w:ascii="Times New Roman" w:eastAsiaTheme="minorEastAsia" w:hAnsi="Times New Roman" w:cs="Times New Roman"/>
          <w:color w:val="000000" w:themeColor="text1"/>
          <w:sz w:val="18"/>
          <w:szCs w:val="18"/>
        </w:rPr>
        <w:t xml:space="preserve">) are used as input parameters to the theory. To determine the statistical significance of this discrepancy, we calculated the standard error of our theoretical calculations </w:t>
      </w:r>
      <w:r w:rsidR="00017062" w:rsidRPr="003F6E30">
        <w:rPr>
          <w:rFonts w:ascii="Times New Roman" w:eastAsiaTheme="minorEastAsia" w:hAnsi="Times New Roman" w:cs="Times New Roman"/>
          <w:color w:val="000000" w:themeColor="text1"/>
          <w:sz w:val="18"/>
          <w:szCs w:val="18"/>
        </w:rPr>
        <w:t xml:space="preserve">(superlattice model) </w:t>
      </w:r>
      <w:r w:rsidRPr="003F6E30">
        <w:rPr>
          <w:rFonts w:ascii="Times New Roman" w:eastAsiaTheme="minorEastAsia" w:hAnsi="Times New Roman" w:cs="Times New Roman"/>
          <w:color w:val="000000" w:themeColor="text1"/>
          <w:sz w:val="18"/>
          <w:szCs w:val="18"/>
        </w:rPr>
        <w:t>by propagating the uncertaint</w:t>
      </w:r>
      <w:r w:rsidR="00017062" w:rsidRPr="003F6E30">
        <w:rPr>
          <w:rFonts w:ascii="Times New Roman" w:eastAsiaTheme="minorEastAsia" w:hAnsi="Times New Roman" w:cs="Times New Roman"/>
          <w:color w:val="000000" w:themeColor="text1"/>
          <w:sz w:val="18"/>
          <w:szCs w:val="18"/>
        </w:rPr>
        <w:t>ies</w:t>
      </w:r>
      <w:r w:rsidRPr="003F6E30">
        <w:rPr>
          <w:rFonts w:ascii="Times New Roman" w:eastAsiaTheme="minorEastAsia" w:hAnsi="Times New Roman" w:cs="Times New Roman"/>
          <w:color w:val="000000" w:themeColor="text1"/>
          <w:sz w:val="18"/>
          <w:szCs w:val="18"/>
        </w:rPr>
        <w:t xml:space="preserve"> </w:t>
      </w:r>
      <w:r w:rsidR="00017062" w:rsidRPr="003F6E30">
        <w:rPr>
          <w:rFonts w:ascii="Times New Roman" w:eastAsiaTheme="minorEastAsia" w:hAnsi="Times New Roman" w:cs="Times New Roman"/>
          <w:color w:val="000000" w:themeColor="text1"/>
          <w:sz w:val="18"/>
          <w:szCs w:val="18"/>
        </w:rPr>
        <w:t>(</w:t>
      </w:r>
      <w:r w:rsidR="00017062" w:rsidRPr="003F6E30">
        <w:rPr>
          <w:rFonts w:ascii="Times New Roman" w:eastAsiaTheme="minorEastAsia" w:hAnsi="Times New Roman" w:cs="Times New Roman"/>
          <w:i/>
          <w:color w:val="000000" w:themeColor="text1"/>
          <w:sz w:val="18"/>
          <w:szCs w:val="18"/>
        </w:rPr>
        <w:t>σ</w:t>
      </w:r>
      <w:r w:rsidR="00017062"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from all of our input parameters:</w:t>
      </w:r>
      <w:r w:rsidRPr="003F6E30">
        <w:rPr>
          <w:rFonts w:ascii="Times New Roman" w:eastAsiaTheme="minorEastAsia" w:hAnsi="Times New Roman" w:cs="Times New Roman"/>
          <w:i/>
          <w:color w:val="000000" w:themeColor="text1"/>
          <w:sz w:val="18"/>
          <w:szCs w:val="18"/>
        </w:rPr>
        <w:t xml:space="preserve">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Averaging across nineteen 2D HP structures, these relative uncertainties are: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μ</m:t>
            </m:r>
          </m:sub>
        </m:sSub>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 0.18,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εw∞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 0.04,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εb∞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 0.08,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lw</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 0.11,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lb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 0.15 (reported as one standard deviation). These uncertainties were propagated for three structures with input parameters that span a diverse range— (C</w:t>
      </w:r>
      <w:r w:rsidRPr="003F6E30">
        <w:rPr>
          <w:rFonts w:ascii="Times New Roman" w:eastAsiaTheme="minorEastAsia" w:hAnsi="Times New Roman" w:cs="Times New Roman"/>
          <w:color w:val="000000" w:themeColor="text1"/>
          <w:sz w:val="18"/>
          <w:szCs w:val="18"/>
          <w:vertAlign w:val="subscript"/>
        </w:rPr>
        <w:t>10</w:t>
      </w:r>
      <w:r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BA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and EOA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—by generating normal distributions of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according to their respective standard errors, randomly sampling the normal distributions to create 300 combinations of parameters, calculating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for each set of parameters, and then fitting the resulting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to a normal distribution to determine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Eb</m:t>
            </m:r>
          </m:sub>
        </m:sSub>
      </m:oMath>
      <w:r w:rsidRPr="003F6E30">
        <w:rPr>
          <w:rFonts w:ascii="Times New Roman" w:eastAsiaTheme="minorEastAsia" w:hAnsi="Times New Roman" w:cs="Times New Roman"/>
          <w:color w:val="000000" w:themeColor="text1"/>
          <w:sz w:val="18"/>
          <w:szCs w:val="18"/>
        </w:rPr>
        <w:t xml:space="preserve">. This produced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 507 ± 75 meV for (C</w:t>
      </w:r>
      <w:r w:rsidRPr="003F6E30">
        <w:rPr>
          <w:rFonts w:ascii="Times New Roman" w:eastAsiaTheme="minorEastAsia" w:hAnsi="Times New Roman" w:cs="Times New Roman"/>
          <w:color w:val="000000" w:themeColor="text1"/>
          <w:sz w:val="18"/>
          <w:szCs w:val="18"/>
          <w:vertAlign w:val="subscript"/>
        </w:rPr>
        <w:t>10</w:t>
      </w:r>
      <w:r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 436 ± 65 meV for BA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 303 ± 52 meV for EOA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The three materials have relative uncertaint</w:t>
      </w:r>
      <w:r w:rsidR="00017062" w:rsidRPr="003F6E30">
        <w:rPr>
          <w:rFonts w:ascii="Times New Roman" w:hAnsi="Times New Roman" w:cs="Times New Roman"/>
          <w:color w:val="000000" w:themeColor="text1"/>
          <w:sz w:val="18"/>
          <w:szCs w:val="18"/>
        </w:rPr>
        <w:t>ies</w:t>
      </w:r>
      <w:r w:rsidRPr="003F6E30">
        <w:rPr>
          <w:rFonts w:ascii="Times New Roman" w:hAnsi="Times New Roman" w:cs="Times New Roman"/>
          <w:color w:val="000000" w:themeColor="text1"/>
          <w:sz w:val="18"/>
          <w:szCs w:val="18"/>
        </w:rPr>
        <w:t xml:space="preserve"> of 0.15, 0.15, and 0.17, respectively, and we take their average of 0.16 to be the relative uncertainty in our  calculations due </w:t>
      </w:r>
      <w:r w:rsidRPr="003F6E30">
        <w:rPr>
          <w:rFonts w:ascii="Times New Roman" w:eastAsiaTheme="minorEastAsia" w:hAnsi="Times New Roman" w:cs="Times New Roman"/>
          <w:color w:val="000000" w:themeColor="text1"/>
          <w:sz w:val="18"/>
          <w:szCs w:val="18"/>
        </w:rPr>
        <w:t xml:space="preserve">to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μ</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εw∞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εb∞</m:t>
            </m:r>
          </m:sub>
        </m:sSub>
      </m:oMath>
      <w:r w:rsidRPr="003F6E30">
        <w:rPr>
          <w:rFonts w:ascii="Times New Roman" w:eastAsiaTheme="minorEastAsia" w:hAnsi="Times New Roman" w:cs="Times New Roman"/>
          <w:color w:val="000000" w:themeColor="text1"/>
          <w:sz w:val="18"/>
          <w:szCs w:val="18"/>
        </w:rPr>
        <w:t xml:space="preserve">. The analogous uncertainty due to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lw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lb</m:t>
            </m:r>
          </m:sub>
        </m:sSub>
      </m:oMath>
      <w:r w:rsidRPr="003F6E30">
        <w:rPr>
          <w:rFonts w:ascii="Times New Roman" w:eastAsiaTheme="minorEastAsia" w:hAnsi="Times New Roman" w:cs="Times New Roman"/>
          <w:color w:val="000000" w:themeColor="text1"/>
          <w:sz w:val="18"/>
          <w:szCs w:val="18"/>
        </w:rPr>
        <w:t xml:space="preserve"> is small, equal to 0.03 (</w:t>
      </w:r>
      <w:r w:rsidR="008B60D7" w:rsidRPr="003F6E30">
        <w:rPr>
          <w:rFonts w:ascii="Times New Roman" w:eastAsiaTheme="minorEastAsia" w:hAnsi="Times New Roman" w:cs="Times New Roman"/>
          <w:b/>
          <w:color w:val="000000" w:themeColor="text1"/>
          <w:sz w:val="18"/>
          <w:szCs w:val="18"/>
        </w:rPr>
        <w:t xml:space="preserve">Supplementary </w:t>
      </w:r>
      <w:r w:rsidRPr="003F6E30">
        <w:rPr>
          <w:rFonts w:ascii="Times New Roman" w:eastAsiaTheme="minorEastAsia" w:hAnsi="Times New Roman" w:cs="Times New Roman"/>
          <w:b/>
          <w:color w:val="000000" w:themeColor="text1"/>
          <w:sz w:val="18"/>
          <w:szCs w:val="18"/>
        </w:rPr>
        <w:t xml:space="preserve">Section </w:t>
      </w:r>
      <w:r w:rsidR="00AC4E1C" w:rsidRPr="003F6E30">
        <w:rPr>
          <w:rFonts w:ascii="Times New Roman" w:eastAsiaTheme="minorEastAsia" w:hAnsi="Times New Roman" w:cs="Times New Roman"/>
          <w:b/>
          <w:color w:val="000000" w:themeColor="text1"/>
          <w:sz w:val="18"/>
          <w:szCs w:val="18"/>
        </w:rPr>
        <w:t>14)</w:t>
      </w:r>
      <w:r w:rsidRPr="003F6E30">
        <w:rPr>
          <w:rFonts w:ascii="Times New Roman" w:eastAsiaTheme="minorEastAsia" w:hAnsi="Times New Roman" w:cs="Times New Roman"/>
          <w:color w:val="000000" w:themeColor="text1"/>
          <w:sz w:val="18"/>
          <w:szCs w:val="18"/>
        </w:rPr>
        <w:t>, and can be neglected to within two sig figs; we therefore take 0.16 to be the total relative uncertainty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σ</m:t>
            </m:r>
          </m:e>
          <m:sub>
            <m:r>
              <w:rPr>
                <w:rFonts w:ascii="Cambria Math" w:eastAsiaTheme="minorEastAsia" w:hAnsi="Cambria Math" w:cs="Times New Roman"/>
                <w:color w:val="000000" w:themeColor="text1"/>
                <w:sz w:val="18"/>
                <w:szCs w:val="18"/>
              </w:rPr>
              <m:t>Eb</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of the exciton binding energies calculated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m:t>
            </m:r>
          </m:sub>
        </m:sSub>
      </m:oMath>
      <w:r w:rsidRPr="003F6E30">
        <w:rPr>
          <w:rFonts w:ascii="Times New Roman" w:eastAsiaTheme="minorEastAsia" w:hAnsi="Times New Roman" w:cs="Times New Roman"/>
          <w:color w:val="000000" w:themeColor="text1"/>
          <w:sz w:val="18"/>
          <w:szCs w:val="18"/>
        </w:rPr>
        <w:t>. The known values from EA are, on average, 2.6</w:t>
      </w:r>
      <m:oMath>
        <m:r>
          <w:rPr>
            <w:rFonts w:ascii="Cambria Math" w:eastAsiaTheme="minorEastAsia" w:hAnsi="Cambria Math" w:cs="Times New Roman"/>
            <w:color w:val="000000" w:themeColor="text1"/>
            <w:sz w:val="18"/>
            <w:szCs w:val="18"/>
          </w:rPr>
          <m:t>σ</m:t>
        </m:r>
      </m:oMath>
      <w:r w:rsidRPr="003F6E30">
        <w:rPr>
          <w:rFonts w:ascii="Times New Roman" w:eastAsiaTheme="minorEastAsia" w:hAnsi="Times New Roman" w:cs="Times New Roman"/>
          <w:color w:val="000000" w:themeColor="text1"/>
          <w:sz w:val="18"/>
          <w:szCs w:val="18"/>
        </w:rPr>
        <w:t xml:space="preserve"> away from the calculated value in the superlattice model when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m:t>
            </m:r>
          </m:sub>
        </m:sSub>
      </m:oMath>
      <w:r w:rsidRPr="003F6E30">
        <w:rPr>
          <w:rFonts w:ascii="Times New Roman" w:eastAsiaTheme="minorEastAsia" w:hAnsi="Times New Roman" w:cs="Times New Roman"/>
          <w:color w:val="000000" w:themeColor="text1"/>
          <w:sz w:val="18"/>
          <w:szCs w:val="18"/>
        </w:rPr>
        <w:t xml:space="preserve"> (see </w:t>
      </w:r>
      <w:r w:rsidRPr="003F6E30">
        <w:rPr>
          <w:rFonts w:ascii="Times New Roman" w:eastAsiaTheme="minorEastAsia" w:hAnsi="Times New Roman" w:cs="Times New Roman"/>
          <w:b/>
          <w:color w:val="000000" w:themeColor="text1"/>
          <w:sz w:val="18"/>
          <w:szCs w:val="18"/>
        </w:rPr>
        <w:t xml:space="preserve">Table </w:t>
      </w:r>
      <w:r w:rsidR="00280CA8" w:rsidRPr="003F6E30">
        <w:rPr>
          <w:rFonts w:ascii="Times New Roman" w:eastAsiaTheme="minorEastAsia" w:hAnsi="Times New Roman" w:cs="Times New Roman"/>
          <w:b/>
          <w:color w:val="000000" w:themeColor="text1"/>
          <w:sz w:val="18"/>
          <w:szCs w:val="18"/>
        </w:rPr>
        <w:t>S7)</w:t>
      </w:r>
      <w:r w:rsidRPr="003F6E30">
        <w:rPr>
          <w:rFonts w:ascii="Times New Roman" w:eastAsiaTheme="minorEastAsia" w:hAnsi="Times New Roman" w:cs="Times New Roman"/>
          <w:color w:val="000000" w:themeColor="text1"/>
          <w:sz w:val="18"/>
          <w:szCs w:val="18"/>
        </w:rPr>
        <w:t xml:space="preserve">. And as pointed out in the main text, this discrepancy between theory and </w:t>
      </w:r>
      <w:r w:rsidRPr="003F6E30">
        <w:rPr>
          <w:rFonts w:ascii="Times New Roman" w:eastAsiaTheme="minorEastAsia" w:hAnsi="Times New Roman" w:cs="Times New Roman"/>
          <w:color w:val="000000" w:themeColor="text1"/>
          <w:sz w:val="18"/>
          <w:szCs w:val="18"/>
        </w:rPr>
        <w:t>experiment is largest in 2D HPs with low exciton binding energies, for example EOA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where the difference is 5.1</w:t>
      </w:r>
      <m:oMath>
        <m:r>
          <w:rPr>
            <w:rFonts w:ascii="Cambria Math" w:eastAsiaTheme="minorEastAsia" w:hAnsi="Cambria Math" w:cs="Times New Roman"/>
            <w:color w:val="000000" w:themeColor="text1"/>
            <w:sz w:val="18"/>
            <w:szCs w:val="18"/>
          </w:rPr>
          <m:t>σ</m:t>
        </m:r>
      </m:oMath>
      <w:r w:rsidRPr="003F6E30">
        <w:rPr>
          <w:rFonts w:ascii="Times New Roman" w:eastAsiaTheme="minorEastAsia" w:hAnsi="Times New Roman" w:cs="Times New Roman"/>
          <w:color w:val="000000" w:themeColor="text1"/>
          <w:sz w:val="18"/>
          <w:szCs w:val="18"/>
        </w:rPr>
        <w:t xml:space="preserve">. The statistical significance, along with that trend, is consistent with phonon screening playing a role that increases in efficiency for materials in which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/ℏ</m:t>
        </m:r>
      </m:oMath>
      <w:r w:rsidRPr="003F6E30">
        <w:rPr>
          <w:rFonts w:ascii="Times New Roman" w:eastAsiaTheme="minorEastAsia" w:hAnsi="Times New Roman" w:cs="Times New Roman"/>
          <w:color w:val="000000" w:themeColor="text1"/>
          <w:sz w:val="18"/>
          <w:szCs w:val="18"/>
        </w:rPr>
        <w:t xml:space="preserve"> approaches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ω</m:t>
            </m:r>
          </m:e>
          <m:sub>
            <m:r>
              <w:rPr>
                <w:rFonts w:ascii="Cambria Math" w:eastAsiaTheme="minorEastAsia" w:hAnsi="Cambria Math" w:cs="Times New Roman"/>
                <w:color w:val="000000" w:themeColor="text1"/>
                <w:sz w:val="18"/>
                <w:szCs w:val="18"/>
              </w:rPr>
              <m:t>LO</m:t>
            </m:r>
          </m:sub>
        </m:sSub>
      </m:oMath>
      <w:r w:rsidRPr="003F6E30">
        <w:rPr>
          <w:rFonts w:ascii="Times New Roman" w:eastAsiaTheme="minorEastAsia" w:hAnsi="Times New Roman" w:cs="Times New Roman"/>
          <w:color w:val="000000" w:themeColor="text1"/>
          <w:sz w:val="18"/>
          <w:szCs w:val="18"/>
        </w:rPr>
        <w:t>.</w:t>
      </w:r>
    </w:p>
    <w:p w14:paraId="058016D6" w14:textId="0F609D7E" w:rsidR="00F21114" w:rsidRPr="003F6E30" w:rsidRDefault="00F21114" w:rsidP="00F21114">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t xml:space="preserve">While the errors reported above represent the explicit error in our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calculations, there may also be errors implicit to the model. For example, the </w:t>
      </w:r>
      <w:r w:rsidR="004403B8" w:rsidRPr="003F6E30">
        <w:rPr>
          <w:rFonts w:ascii="Times New Roman" w:eastAsiaTheme="minorEastAsia" w:hAnsi="Times New Roman" w:cs="Times New Roman"/>
          <w:color w:val="000000" w:themeColor="text1"/>
          <w:sz w:val="18"/>
          <w:szCs w:val="18"/>
        </w:rPr>
        <w:t>superlattice</w:t>
      </w:r>
      <w:r w:rsidRPr="003F6E30">
        <w:rPr>
          <w:rFonts w:ascii="Times New Roman" w:eastAsiaTheme="minorEastAsia" w:hAnsi="Times New Roman" w:cs="Times New Roman"/>
          <w:color w:val="000000" w:themeColor="text1"/>
          <w:sz w:val="18"/>
          <w:szCs w:val="18"/>
        </w:rPr>
        <w:t xml:space="preserve"> model may not accurately represent excitons in 2D HPs due to unfriendly and unnoticed assumptions. However, we believe this is unlikely since the theory robustly agrees with experiment when a small degree of additional screening is assumed (as demonstrated in Figure 4 of the main text). Additionally, we note that sophisticated theoretical approaches involving the GW approximation and the Bethe-Salpeter equation also consistently overestimate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by a serious margin when high-frequency dielectric constants are used</w:t>
      </w:r>
      <w:r w:rsidRPr="003F6E30">
        <w:rPr>
          <w:rFonts w:ascii="Times New Roman" w:eastAsiaTheme="minorEastAsia" w:hAnsi="Times New Roman" w:cs="Times New Roman"/>
          <w:color w:val="000000" w:themeColor="text1"/>
          <w:sz w:val="18"/>
          <w:szCs w:val="18"/>
        </w:rPr>
        <w:fldChar w:fldCharType="begin">
          <w:fldData xml:space="preserve">PEVuZE5vdGU+PENpdGU+PEF1dGhvcj5Nb2xpbmEtU8OhbmNoZXo8L0F1dGhvcj48WWVhcj4yMDE4
PC9ZZWFyPjxSZWNOdW0+NTY2PC9SZWNOdW0+PERpc3BsYXlUZXh0PjxzdHlsZSBmYWNlPSJzdXBl
cnNjcmlwdCI+MzMsNTUsOTIsOTM8L3N0eWxlPjwvRGlzcGxheVRleHQ+PHJlY29yZD48cmVjLW51
bWJlcj41NjY8L3JlYy1udW1iZXI+PGZvcmVpZ24ta2V5cz48a2V5IGFwcD0iRU4iIGRiLWlkPSJw
ZWE5ZnhmMGg1NXc1OWVlYWR1eDJkc214eHZlZmQwdnp6OWYiIHRpbWVzdGFtcD0iMTY3MTAzMjgy
NCI+NTY2PC9rZXk+PC9mb3JlaWduLWtleXM+PHJlZi10eXBlIG5hbWU9IkpvdXJuYWwgQXJ0aWNs
ZSI+MTc8L3JlZi10eXBlPjxjb250cmlidXRvcnM+PGF1dGhvcnM+PGF1dGhvcj5Nb2xpbmEtU8Oh
bmNoZXosIEFsZWphbmRybzwvYXV0aG9yPjwvYXV0aG9ycz48L2NvbnRyaWJ1dG9ycz48dGl0bGVz
Pjx0aXRsZT5FeGNpdG9uaWMgU3RhdGVzIGluIFNlbWljb25kdWN0aW5nIFR3by1EaW1lbnNpb25h
bCBQZXJvdnNraXRlczwvdGl0bGU+PHNlY29uZGFyeS10aXRsZT5BQ1MgQXBwbGllZCBFbmVyZ3kg
TWF0ZXJpYWxzPC9zZWNvbmRhcnktdGl0bGU+PC90aXRsZXM+PHBlcmlvZGljYWw+PGZ1bGwtdGl0
bGU+QUNTIEFwcGxpZWQgRW5lcmd5IE1hdGVyaWFsczwvZnVsbC10aXRsZT48L3BlcmlvZGljYWw+
PHBhZ2VzPjYzNjEtNjM2NzwvcGFnZXM+PHZvbHVtZT4xPC92b2x1bWU+PG51bWJlcj4xMTwvbnVt
YmVyPjxkYXRlcz48eWVhcj4yMDE4PC95ZWFyPjxwdWItZGF0ZXM+PGRhdGU+MjAxOC8xMS8yNjwv
ZGF0ZT48L3B1Yi1kYXRlcz48L2RhdGVzPjxwdWJsaXNoZXI+QW1lcmljYW4gQ2hlbWljYWwgU29j
aWV0eTwvcHVibGlzaGVyPjx1cmxzPjxyZWxhdGVkLXVybHM+PHVybD5odHRwczovL2RvaS5vcmcv
MTAuMTAyMS9hY3NhZW0uOGIwMTMyNjwvdXJsPjwvcmVsYXRlZC11cmxzPjwvdXJscz48ZWxlY3Ry
b25pYy1yZXNvdXJjZS1udW0+MTAuMTAyMS9hY3NhZW0uOGIwMTMyNjwvZWxlY3Ryb25pYy1yZXNv
dXJjZS1udW0+PC9yZWNvcmQ+PC9DaXRlPjxDaXRlPjxBdXRob3I+QmxhbmNvbjwvQXV0aG9yPjxZ
ZWFyPjIwMTg8L1llYXI+PFJlY051bT4yNjwvUmVjTnVtPjxyZWNvcmQ+PHJlYy1udW1iZXI+MjY8
L3JlYy1udW1iZXI+PGZvcmVpZ24ta2V5cz48a2V5IGFwcD0iRU4iIGRiLWlkPSJwZWE5ZnhmMGg1
NXc1OWVlYWR1eDJkc214eHZlZmQwdnp6OWYiIHRpbWVzdGFtcD0iMTYwNzY3NjAzMyI+MjY8L2tl
eT48L2ZvcmVpZ24ta2V5cz48cmVmLXR5cGUgbmFtZT0iSm91cm5hbCBBcnRpY2xlIj4xNzwvcmVm
LXR5cGU+PGNvbnRyaWJ1dG9ycz48YXV0aG9ycz48YXV0aG9yPkJsYW5jb24sIEouIEMuPC9hdXRo
b3I+PGF1dGhvcj5TdGllciwgQS4gVi48L2F1dGhvcj48YXV0aG9yPlRzYWksIEguPC9hdXRob3I+
PGF1dGhvcj5OaWUsIFcuPC9hdXRob3I+PGF1dGhvcj5TdG91bXBvcywgQy4gQy48L2F1dGhvcj48
YXV0aG9yPlRyYW9yw6ksIEIuPC9hdXRob3I+PGF1dGhvcj5QZWRlc3NlYXUsIEwuPC9hdXRob3I+
PGF1dGhvcj5LZXBlbmVraWFuLCBNLjwvYXV0aG9yPjxhdXRob3I+S2F0c3V0YW5pLCBGLjwvYXV0
aG9yPjxhdXRob3I+Tm9lLCBHLiBULjwvYXV0aG9yPjxhdXRob3I+S29ubywgSi48L2F1dGhvcj48
YXV0aG9yPlRyZXRpYWssIFMuPC9hdXRob3I+PGF1dGhvcj5Dcm9va2VyLCBTLiBBLjwvYXV0aG9y
PjxhdXRob3I+S2F0YW4sIEMuPC9hdXRob3I+PGF1dGhvcj5LYW5hdHppZGlzLCBNLiBHLjwvYXV0
aG9yPjxhdXRob3I+Q3JvY2hldCwgSi4gSi48L2F1dGhvcj48YXV0aG9yPkV2ZW4sIEouPC9hdXRo
b3I+PGF1dGhvcj5Nb2hpdGUsIEEuIEQuPC9hdXRob3I+PC9hdXRob3JzPjwvY29udHJpYnV0b3Jz
Pjx0aXRsZXM+PHRpdGxlPlNjYWxpbmcgbGF3IGZvciBleGNpdG9ucyBpbiAyRCBwZXJvdnNraXRl
IHF1YW50dW0gd2VsbHM8L3RpdGxlPjxzZWNvbmRhcnktdGl0bGU+TmF0dXJlIENvbW11bmljYXRp
b25zPC9zZWNvbmRhcnktdGl0bGU+PC90aXRsZXM+PHBlcmlvZGljYWw+PGZ1bGwtdGl0bGU+TmF0
dXJlIENvbW11bmljYXRpb25zPC9mdWxsLXRpdGxlPjxhYmJyLTE+TmF0LiBDb21tdW4uPC9hYmJy
LTE+PC9wZXJpb2RpY2FsPjxwYWdlcz4yMjU0PC9wYWdlcz48dm9sdW1lPjk8L3ZvbHVtZT48bnVt
YmVyPjE8L251bWJlcj48ZGF0ZXM+PHllYXI+MjAxODwveWVhcj48cHViLWRhdGVzPjxkYXRlPjIw
MTgvMDYvMDg8L2RhdGU+PC9wdWItZGF0ZXM+PC9kYXRlcz48aXNibj4yMDQxLTE3MjM8L2lzYm4+
PHVybHM+PHJlbGF0ZWQtdXJscz48dXJsPmh0dHBzOi8vZG9pLm9yZy8xMC4xMDM4L3M0MTQ2Ny0w
MTgtMDQ2NTkteDwvdXJsPjwvcmVsYXRlZC11cmxzPjwvdXJscz48ZWxlY3Ryb25pYy1yZXNvdXJj
ZS1udW0+MTAuMTAzOC9zNDE0NjctMDE4LTA0NjU5LXg8L2VsZWN0cm9uaWMtcmVzb3VyY2UtbnVt
PjwvcmVjb3JkPjwvQ2l0ZT48Q2l0ZT48QXV0aG9yPkNobzwvQXV0aG9yPjxZZWFyPjIwMTk8L1ll
YXI+PFJlY051bT41NzI8L1JlY051bT48cmVjb3JkPjxyZWMtbnVtYmVyPjU3MjwvcmVjLW51bWJl
cj48Zm9yZWlnbi1rZXlzPjxrZXkgYXBwPSJFTiIgZGItaWQ9InBlYTlmeGYwaDU1dzU5ZWVhZHV4
MmRzbXh4dmVmZDB2eno5ZiIgdGltZXN0YW1wPSIxNjcxNTc2MjI0Ij41NzI8L2tleT48L2ZvcmVp
Z24ta2V5cz48cmVmLXR5cGUgbmFtZT0iSm91cm5hbCBBcnRpY2xlIj4xNzwvcmVmLXR5cGU+PGNv
bnRyaWJ1dG9ycz48YXV0aG9ycz48YXV0aG9yPkNobywgWWVvbmdzdTwvYXV0aG9yPjxhdXRob3I+
QmVya2VsYmFjaCwgVGltb3RoeSBDLjwvYXV0aG9yPjwvYXV0aG9ycz48L2NvbnRyaWJ1dG9ycz48
dGl0bGVzPjx0aXRsZT5PcHRpY2FsIFByb3BlcnRpZXMgb2YgTGF5ZXJlZCBIeWJyaWQgT3JnYW5p
Y+KAk0lub3JnYW5pYyBIYWxpZGUgUGVyb3Zza2l0ZXM6IEEgVGlnaHQtQmluZGluZyBHVy1CU0Ug
U3R1ZHk8L3RpdGxlPjxzZWNvbmRhcnktdGl0bGU+VGhlIEpvdXJuYWwgb2YgUGh5c2ljYWwgQ2hl
bWlzdHJ5IExldHRlcnM8L3NlY29uZGFyeS10aXRsZT48L3RpdGxlcz48cGVyaW9kaWNhbD48ZnVs
bC10aXRsZT5UaGUgSm91cm5hbCBvZiBQaHlzaWNhbCBDaGVtaXN0cnkgTGV0dGVyczwvZnVsbC10
aXRsZT48YWJici0xPkouIFBoeXMuIENoZW0uIExldHQuPC9hYmJyLTE+PC9wZXJpb2RpY2FsPjxw
YWdlcz42MTg5LTYxOTY8L3BhZ2VzPjx2b2x1bWU+MTA8L3ZvbHVtZT48bnVtYmVyPjIwPC9udW1i
ZXI+PGRhdGVzPjx5ZWFyPjIwMTk8L3llYXI+PHB1Yi1kYXRlcz48ZGF0ZT4yMDE5LzEwLzE3PC9k
YXRlPjwvcHViLWRhdGVzPjwvZGF0ZXM+PHB1Ymxpc2hlcj5BbWVyaWNhbiBDaGVtaWNhbCBTb2Np
ZXR5PC9wdWJsaXNoZXI+PHVybHM+PHJlbGF0ZWQtdXJscz48dXJsPmh0dHBzOi8vZG9pLm9yZy8x
MC4xMDIxL2Fjcy5qcGNsZXR0LjliMDI0OTE8L3VybD48L3JlbGF0ZWQtdXJscz48L3VybHM+PGVs
ZWN0cm9uaWMtcmVzb3VyY2UtbnVtPjEwLjEwMjEvYWNzLmpwY2xldHQuOWIwMjQ5MTwvZWxlY3Ry
b25pYy1yZXNvdXJjZS1udW0+PC9yZWNvcmQ+PC9DaXRlPjxDaXRlPjxBdXRob3I+RmlsaXA8L0F1
dGhvcj48WWVhcj4yMDIyPC9ZZWFyPjxSZWNOdW0+NTY0PC9SZWNOdW0+PHJlY29yZD48cmVjLW51
bWJlcj41NjQ8L3JlYy1udW1iZXI+PGZvcmVpZ24ta2V5cz48a2V5IGFwcD0iRU4iIGRiLWlkPSJw
ZWE5ZnhmMGg1NXc1OWVlYWR1eDJkc214eHZlZmQwdnp6OWYiIHRpbWVzdGFtcD0iMTY3MTAzMjc5
NSI+NTY0PC9rZXk+PC9mb3JlaWduLWtleXM+PHJlZi10eXBlIG5hbWU9IkpvdXJuYWwgQXJ0aWNs
ZSI+MTc8L3JlZi10eXBlPjxjb250cmlidXRvcnM+PGF1dGhvcnM+PGF1dGhvcj5GaWxpcCwgTWFy
aW5hIFIuPC9hdXRob3I+PGF1dGhvcj5RaXUsIERpYW5hIFkuPC9hdXRob3I+PGF1dGhvcj5EZWwg
QmVuLCBNYXVybzwvYXV0aG9yPjxhdXRob3I+TmVhdG9uLCBKZWZmcmV5IEIuPC9hdXRob3I+PC9h
dXRob3JzPjwvY29udHJpYnV0b3JzPjx0aXRsZXM+PHRpdGxlPlNjcmVlbmluZyBvZiBFeGNpdG9u
cyBieSBPcmdhbmljIENhdGlvbnMgaW4gUXVhc2ktVHdvLURpbWVuc2lvbmFsIE9yZ2FuaWPigJNJ
bm9yZ2FuaWMgTGVhZC1IYWxpZGUgUGVyb3Zza2l0ZXM8L3RpdGxlPjxzZWNvbmRhcnktdGl0bGU+
TmFubyBMZXR0ZXJzPC9zZWNvbmRhcnktdGl0bGU+PC90aXRsZXM+PHBlcmlvZGljYWw+PGZ1bGwt
dGl0bGU+TmFubyBMZXR0ZXJzPC9mdWxsLXRpdGxlPjxhYmJyLTE+TmFubyBMZXR0LjwvYWJici0x
PjxhYmJyLTI+TmFubyBMZXR0PC9hYmJyLTI+PC9wZXJpb2RpY2FsPjxwYWdlcz40ODcwLTQ4Nzg8
L3BhZ2VzPjx2b2x1bWU+MjI8L3ZvbHVtZT48bnVtYmVyPjEyPC9udW1iZXI+PGRhdGVzPjx5ZWFy
PjIwMjI8L3llYXI+PHB1Yi1kYXRlcz48ZGF0ZT4yMDIyLzA2LzIyPC9kYXRlPjwvcHViLWRhdGVz
PjwvZGF0ZXM+PHB1Ymxpc2hlcj5BbWVyaWNhbiBDaGVtaWNhbCBTb2NpZXR5PC9wdWJsaXNoZXI+
PGlzYm4+MTUzMC02OTg0PC9pc2JuPjx1cmxzPjxyZWxhdGVkLXVybHM+PHVybD5odHRwczovL2Rv
aS5vcmcvMTAuMTAyMS9hY3MubmFub2xldHQuMmMwMTMwNjwvdXJsPjwvcmVsYXRlZC11cmxzPjwv
dXJscz48ZWxlY3Ryb25pYy1yZXNvdXJjZS1udW0+MTAuMTAyMS9hY3MubmFub2xldHQuMmMwMTMw
NjwvZWxlY3Ryb25pYy1yZXNvdXJjZS1udW0+PC9yZWNvcmQ+PC9DaXRlPjwvRW5kTm90ZT4A
</w:fldData>
        </w:fldChar>
      </w:r>
      <w:r w:rsidR="00BE7F48">
        <w:rPr>
          <w:rFonts w:ascii="Times New Roman" w:eastAsiaTheme="minorEastAsia" w:hAnsi="Times New Roman" w:cs="Times New Roman"/>
          <w:color w:val="000000" w:themeColor="text1"/>
          <w:sz w:val="18"/>
          <w:szCs w:val="18"/>
        </w:rPr>
        <w:instrText xml:space="preserve"> ADDIN EN.CITE </w:instrText>
      </w:r>
      <w:r w:rsidR="00BE7F48">
        <w:rPr>
          <w:rFonts w:ascii="Times New Roman" w:eastAsiaTheme="minorEastAsia" w:hAnsi="Times New Roman" w:cs="Times New Roman"/>
          <w:color w:val="000000" w:themeColor="text1"/>
          <w:sz w:val="18"/>
          <w:szCs w:val="18"/>
        </w:rPr>
        <w:fldChar w:fldCharType="begin">
          <w:fldData xml:space="preserve">PEVuZE5vdGU+PENpdGU+PEF1dGhvcj5Nb2xpbmEtU8OhbmNoZXo8L0F1dGhvcj48WWVhcj4yMDE4
PC9ZZWFyPjxSZWNOdW0+NTY2PC9SZWNOdW0+PERpc3BsYXlUZXh0PjxzdHlsZSBmYWNlPSJzdXBl
cnNjcmlwdCI+MzMsNTUsOTIsOTM8L3N0eWxlPjwvRGlzcGxheVRleHQ+PHJlY29yZD48cmVjLW51
bWJlcj41NjY8L3JlYy1udW1iZXI+PGZvcmVpZ24ta2V5cz48a2V5IGFwcD0iRU4iIGRiLWlkPSJw
ZWE5ZnhmMGg1NXc1OWVlYWR1eDJkc214eHZlZmQwdnp6OWYiIHRpbWVzdGFtcD0iMTY3MTAzMjgy
NCI+NTY2PC9rZXk+PC9mb3JlaWduLWtleXM+PHJlZi10eXBlIG5hbWU9IkpvdXJuYWwgQXJ0aWNs
ZSI+MTc8L3JlZi10eXBlPjxjb250cmlidXRvcnM+PGF1dGhvcnM+PGF1dGhvcj5Nb2xpbmEtU8Oh
bmNoZXosIEFsZWphbmRybzwvYXV0aG9yPjwvYXV0aG9ycz48L2NvbnRyaWJ1dG9ycz48dGl0bGVz
Pjx0aXRsZT5FeGNpdG9uaWMgU3RhdGVzIGluIFNlbWljb25kdWN0aW5nIFR3by1EaW1lbnNpb25h
bCBQZXJvdnNraXRlczwvdGl0bGU+PHNlY29uZGFyeS10aXRsZT5BQ1MgQXBwbGllZCBFbmVyZ3kg
TWF0ZXJpYWxzPC9zZWNvbmRhcnktdGl0bGU+PC90aXRsZXM+PHBlcmlvZGljYWw+PGZ1bGwtdGl0
bGU+QUNTIEFwcGxpZWQgRW5lcmd5IE1hdGVyaWFsczwvZnVsbC10aXRsZT48L3BlcmlvZGljYWw+
PHBhZ2VzPjYzNjEtNjM2NzwvcGFnZXM+PHZvbHVtZT4xPC92b2x1bWU+PG51bWJlcj4xMTwvbnVt
YmVyPjxkYXRlcz48eWVhcj4yMDE4PC95ZWFyPjxwdWItZGF0ZXM+PGRhdGU+MjAxOC8xMS8yNjwv
ZGF0ZT48L3B1Yi1kYXRlcz48L2RhdGVzPjxwdWJsaXNoZXI+QW1lcmljYW4gQ2hlbWljYWwgU29j
aWV0eTwvcHVibGlzaGVyPjx1cmxzPjxyZWxhdGVkLXVybHM+PHVybD5odHRwczovL2RvaS5vcmcv
MTAuMTAyMS9hY3NhZW0uOGIwMTMyNjwvdXJsPjwvcmVsYXRlZC11cmxzPjwvdXJscz48ZWxlY3Ry
b25pYy1yZXNvdXJjZS1udW0+MTAuMTAyMS9hY3NhZW0uOGIwMTMyNjwvZWxlY3Ryb25pYy1yZXNv
dXJjZS1udW0+PC9yZWNvcmQ+PC9DaXRlPjxDaXRlPjxBdXRob3I+QmxhbmNvbjwvQXV0aG9yPjxZ
ZWFyPjIwMTg8L1llYXI+PFJlY051bT4yNjwvUmVjTnVtPjxyZWNvcmQ+PHJlYy1udW1iZXI+MjY8
L3JlYy1udW1iZXI+PGZvcmVpZ24ta2V5cz48a2V5IGFwcD0iRU4iIGRiLWlkPSJwZWE5ZnhmMGg1
NXc1OWVlYWR1eDJkc214eHZlZmQwdnp6OWYiIHRpbWVzdGFtcD0iMTYwNzY3NjAzMyI+MjY8L2tl
eT48L2ZvcmVpZ24ta2V5cz48cmVmLXR5cGUgbmFtZT0iSm91cm5hbCBBcnRpY2xlIj4xNzwvcmVm
LXR5cGU+PGNvbnRyaWJ1dG9ycz48YXV0aG9ycz48YXV0aG9yPkJsYW5jb24sIEouIEMuPC9hdXRo
b3I+PGF1dGhvcj5TdGllciwgQS4gVi48L2F1dGhvcj48YXV0aG9yPlRzYWksIEguPC9hdXRob3I+
PGF1dGhvcj5OaWUsIFcuPC9hdXRob3I+PGF1dGhvcj5TdG91bXBvcywgQy4gQy48L2F1dGhvcj48
YXV0aG9yPlRyYW9yw6ksIEIuPC9hdXRob3I+PGF1dGhvcj5QZWRlc3NlYXUsIEwuPC9hdXRob3I+
PGF1dGhvcj5LZXBlbmVraWFuLCBNLjwvYXV0aG9yPjxhdXRob3I+S2F0c3V0YW5pLCBGLjwvYXV0
aG9yPjxhdXRob3I+Tm9lLCBHLiBULjwvYXV0aG9yPjxhdXRob3I+S29ubywgSi48L2F1dGhvcj48
YXV0aG9yPlRyZXRpYWssIFMuPC9hdXRob3I+PGF1dGhvcj5Dcm9va2VyLCBTLiBBLjwvYXV0aG9y
PjxhdXRob3I+S2F0YW4sIEMuPC9hdXRob3I+PGF1dGhvcj5LYW5hdHppZGlzLCBNLiBHLjwvYXV0
aG9yPjxhdXRob3I+Q3JvY2hldCwgSi4gSi48L2F1dGhvcj48YXV0aG9yPkV2ZW4sIEouPC9hdXRo
b3I+PGF1dGhvcj5Nb2hpdGUsIEEuIEQuPC9hdXRob3I+PC9hdXRob3JzPjwvY29udHJpYnV0b3Jz
Pjx0aXRsZXM+PHRpdGxlPlNjYWxpbmcgbGF3IGZvciBleGNpdG9ucyBpbiAyRCBwZXJvdnNraXRl
IHF1YW50dW0gd2VsbHM8L3RpdGxlPjxzZWNvbmRhcnktdGl0bGU+TmF0dXJlIENvbW11bmljYXRp
b25zPC9zZWNvbmRhcnktdGl0bGU+PC90aXRsZXM+PHBlcmlvZGljYWw+PGZ1bGwtdGl0bGU+TmF0
dXJlIENvbW11bmljYXRpb25zPC9mdWxsLXRpdGxlPjxhYmJyLTE+TmF0LiBDb21tdW4uPC9hYmJy
LTE+PC9wZXJpb2RpY2FsPjxwYWdlcz4yMjU0PC9wYWdlcz48dm9sdW1lPjk8L3ZvbHVtZT48bnVt
YmVyPjE8L251bWJlcj48ZGF0ZXM+PHllYXI+MjAxODwveWVhcj48cHViLWRhdGVzPjxkYXRlPjIw
MTgvMDYvMDg8L2RhdGU+PC9wdWItZGF0ZXM+PC9kYXRlcz48aXNibj4yMDQxLTE3MjM8L2lzYm4+
PHVybHM+PHJlbGF0ZWQtdXJscz48dXJsPmh0dHBzOi8vZG9pLm9yZy8xMC4xMDM4L3M0MTQ2Ny0w
MTgtMDQ2NTkteDwvdXJsPjwvcmVsYXRlZC11cmxzPjwvdXJscz48ZWxlY3Ryb25pYy1yZXNvdXJj
ZS1udW0+MTAuMTAzOC9zNDE0NjctMDE4LTA0NjU5LXg8L2VsZWN0cm9uaWMtcmVzb3VyY2UtbnVt
PjwvcmVjb3JkPjwvQ2l0ZT48Q2l0ZT48QXV0aG9yPkNobzwvQXV0aG9yPjxZZWFyPjIwMTk8L1ll
YXI+PFJlY051bT41NzI8L1JlY051bT48cmVjb3JkPjxyZWMtbnVtYmVyPjU3MjwvcmVjLW51bWJl
cj48Zm9yZWlnbi1rZXlzPjxrZXkgYXBwPSJFTiIgZGItaWQ9InBlYTlmeGYwaDU1dzU5ZWVhZHV4
MmRzbXh4dmVmZDB2eno5ZiIgdGltZXN0YW1wPSIxNjcxNTc2MjI0Ij41NzI8L2tleT48L2ZvcmVp
Z24ta2V5cz48cmVmLXR5cGUgbmFtZT0iSm91cm5hbCBBcnRpY2xlIj4xNzwvcmVmLXR5cGU+PGNv
bnRyaWJ1dG9ycz48YXV0aG9ycz48YXV0aG9yPkNobywgWWVvbmdzdTwvYXV0aG9yPjxhdXRob3I+
QmVya2VsYmFjaCwgVGltb3RoeSBDLjwvYXV0aG9yPjwvYXV0aG9ycz48L2NvbnRyaWJ1dG9ycz48
dGl0bGVzPjx0aXRsZT5PcHRpY2FsIFByb3BlcnRpZXMgb2YgTGF5ZXJlZCBIeWJyaWQgT3JnYW5p
Y+KAk0lub3JnYW5pYyBIYWxpZGUgUGVyb3Zza2l0ZXM6IEEgVGlnaHQtQmluZGluZyBHVy1CU0Ug
U3R1ZHk8L3RpdGxlPjxzZWNvbmRhcnktdGl0bGU+VGhlIEpvdXJuYWwgb2YgUGh5c2ljYWwgQ2hl
bWlzdHJ5IExldHRlcnM8L3NlY29uZGFyeS10aXRsZT48L3RpdGxlcz48cGVyaW9kaWNhbD48ZnVs
bC10aXRsZT5UaGUgSm91cm5hbCBvZiBQaHlzaWNhbCBDaGVtaXN0cnkgTGV0dGVyczwvZnVsbC10
aXRsZT48YWJici0xPkouIFBoeXMuIENoZW0uIExldHQuPC9hYmJyLTE+PC9wZXJpb2RpY2FsPjxw
YWdlcz42MTg5LTYxOTY8L3BhZ2VzPjx2b2x1bWU+MTA8L3ZvbHVtZT48bnVtYmVyPjIwPC9udW1i
ZXI+PGRhdGVzPjx5ZWFyPjIwMTk8L3llYXI+PHB1Yi1kYXRlcz48ZGF0ZT4yMDE5LzEwLzE3PC9k
YXRlPjwvcHViLWRhdGVzPjwvZGF0ZXM+PHB1Ymxpc2hlcj5BbWVyaWNhbiBDaGVtaWNhbCBTb2Np
ZXR5PC9wdWJsaXNoZXI+PHVybHM+PHJlbGF0ZWQtdXJscz48dXJsPmh0dHBzOi8vZG9pLm9yZy8x
MC4xMDIxL2Fjcy5qcGNsZXR0LjliMDI0OTE8L3VybD48L3JlbGF0ZWQtdXJscz48L3VybHM+PGVs
ZWN0cm9uaWMtcmVzb3VyY2UtbnVtPjEwLjEwMjEvYWNzLmpwY2xldHQuOWIwMjQ5MTwvZWxlY3Ry
b25pYy1yZXNvdXJjZS1udW0+PC9yZWNvcmQ+PC9DaXRlPjxDaXRlPjxBdXRob3I+RmlsaXA8L0F1
dGhvcj48WWVhcj4yMDIyPC9ZZWFyPjxSZWNOdW0+NTY0PC9SZWNOdW0+PHJlY29yZD48cmVjLW51
bWJlcj41NjQ8L3JlYy1udW1iZXI+PGZvcmVpZ24ta2V5cz48a2V5IGFwcD0iRU4iIGRiLWlkPSJw
ZWE5ZnhmMGg1NXc1OWVlYWR1eDJkc214eHZlZmQwdnp6OWYiIHRpbWVzdGFtcD0iMTY3MTAzMjc5
NSI+NTY0PC9rZXk+PC9mb3JlaWduLWtleXM+PHJlZi10eXBlIG5hbWU9IkpvdXJuYWwgQXJ0aWNs
ZSI+MTc8L3JlZi10eXBlPjxjb250cmlidXRvcnM+PGF1dGhvcnM+PGF1dGhvcj5GaWxpcCwgTWFy
aW5hIFIuPC9hdXRob3I+PGF1dGhvcj5RaXUsIERpYW5hIFkuPC9hdXRob3I+PGF1dGhvcj5EZWwg
QmVuLCBNYXVybzwvYXV0aG9yPjxhdXRob3I+TmVhdG9uLCBKZWZmcmV5IEIuPC9hdXRob3I+PC9h
dXRob3JzPjwvY29udHJpYnV0b3JzPjx0aXRsZXM+PHRpdGxlPlNjcmVlbmluZyBvZiBFeGNpdG9u
cyBieSBPcmdhbmljIENhdGlvbnMgaW4gUXVhc2ktVHdvLURpbWVuc2lvbmFsIE9yZ2FuaWPigJNJ
bm9yZ2FuaWMgTGVhZC1IYWxpZGUgUGVyb3Zza2l0ZXM8L3RpdGxlPjxzZWNvbmRhcnktdGl0bGU+
TmFubyBMZXR0ZXJzPC9zZWNvbmRhcnktdGl0bGU+PC90aXRsZXM+PHBlcmlvZGljYWw+PGZ1bGwt
dGl0bGU+TmFubyBMZXR0ZXJzPC9mdWxsLXRpdGxlPjxhYmJyLTE+TmFubyBMZXR0LjwvYWJici0x
PjxhYmJyLTI+TmFubyBMZXR0PC9hYmJyLTI+PC9wZXJpb2RpY2FsPjxwYWdlcz40ODcwLTQ4Nzg8
L3BhZ2VzPjx2b2x1bWU+MjI8L3ZvbHVtZT48bnVtYmVyPjEyPC9udW1iZXI+PGRhdGVzPjx5ZWFy
PjIwMjI8L3llYXI+PHB1Yi1kYXRlcz48ZGF0ZT4yMDIyLzA2LzIyPC9kYXRlPjwvcHViLWRhdGVz
PjwvZGF0ZXM+PHB1Ymxpc2hlcj5BbWVyaWNhbiBDaGVtaWNhbCBTb2NpZXR5PC9wdWJsaXNoZXI+
PGlzYm4+MTUzMC02OTg0PC9pc2JuPjx1cmxzPjxyZWxhdGVkLXVybHM+PHVybD5odHRwczovL2Rv
aS5vcmcvMTAuMTAyMS9hY3MubmFub2xldHQuMmMwMTMwNjwvdXJsPjwvcmVsYXRlZC11cmxzPjwv
dXJscz48ZWxlY3Ryb25pYy1yZXNvdXJjZS1udW0+MTAuMTAyMS9hY3MubmFub2xldHQuMmMwMTMw
NjwvZWxlY3Ryb25pYy1yZXNvdXJjZS1udW0+PC9yZWNvcmQ+PC9DaXRlPjwvRW5kTm90ZT4A
</w:fldData>
        </w:fldChar>
      </w:r>
      <w:r w:rsidR="00BE7F48">
        <w:rPr>
          <w:rFonts w:ascii="Times New Roman" w:eastAsiaTheme="minorEastAsia" w:hAnsi="Times New Roman" w:cs="Times New Roman"/>
          <w:color w:val="000000" w:themeColor="text1"/>
          <w:sz w:val="18"/>
          <w:szCs w:val="18"/>
        </w:rPr>
        <w:instrText xml:space="preserve"> ADDIN EN.CITE.DATA </w:instrText>
      </w:r>
      <w:r w:rsidR="00BE7F48">
        <w:rPr>
          <w:rFonts w:ascii="Times New Roman" w:eastAsiaTheme="minorEastAsia" w:hAnsi="Times New Roman" w:cs="Times New Roman"/>
          <w:color w:val="000000" w:themeColor="text1"/>
          <w:sz w:val="18"/>
          <w:szCs w:val="18"/>
        </w:rPr>
      </w:r>
      <w:r w:rsidR="00BE7F48">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33,55,92,93</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Lastly, similar exciton models based on Rytova and Keldysh theory accurately predict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for covalently-bonded TMDC systems where phonon screening effects can be ignored</w:t>
      </w:r>
      <w:r w:rsidRPr="003F6E30">
        <w:rPr>
          <w:rFonts w:ascii="Times New Roman" w:eastAsiaTheme="minorEastAsia" w:hAnsi="Times New Roman" w:cs="Times New Roman"/>
          <w:color w:val="000000" w:themeColor="text1"/>
          <w:sz w:val="18"/>
          <w:szCs w:val="18"/>
        </w:rPr>
        <w:fldChar w:fldCharType="begin">
          <w:fldData xml:space="preserve">PEVuZE5vdGU+PENpdGU+PEF1dGhvcj5TdGllcjwvQXV0aG9yPjxZZWFyPjIwMTg8L1llYXI+PFJl
Y051bT4zMzk8L1JlY051bT48RGlzcGxheVRleHQ+PHN0eWxlIGZhY2U9InN1cGVyc2NyaXB0Ij4z
NSw5NCw5NTwvc3R5bGU+PC9EaXNwbGF5VGV4dD48cmVjb3JkPjxyZWMtbnVtYmVyPjMzOTwvcmVj
LW51bWJlcj48Zm9yZWlnbi1rZXlzPjxrZXkgYXBwPSJFTiIgZGItaWQ9InBlYTlmeGYwaDU1dzU5
ZWVhZHV4MmRzbXh4dmVmZDB2eno5ZiIgdGltZXN0YW1wPSIxNjU1NzAyNzE2Ij4zMzk8L2tleT48
L2ZvcmVpZ24ta2V5cz48cmVmLXR5cGUgbmFtZT0iSm91cm5hbCBBcnRpY2xlIj4xNzwvcmVmLXR5
cGU+PGNvbnRyaWJ1dG9ycz48YXV0aG9ycz48YXV0aG9yPlN0aWVyLCBBLiDigIlWPC9hdXRob3I+
PGF1dGhvcj5XaWxzb24sIE4uIOKAiVA8L2F1dGhvcj48YXV0aG9yPlZlbGl6aGFuaW4sIEsuIOKA
iUE8L2F1dGhvcj48YXV0aG9yPktvbm8sIEouPC9hdXRob3I+PGF1dGhvcj5YdSwgWC48L2F1dGhv
cj48YXV0aG9yPkNyb29rZXIsIFMuIOKAiUE8L2F1dGhvcj48L2F1dGhvcnM+PC9jb250cmlidXRv
cnM+PHRpdGxlcz48dGl0bGU+TWFnbmV0b29wdGljcyBvZiBFeGNpdG9uIFJ5ZGJlcmcgU3RhdGVz
IGluIGEgTW9ub2xheWVyIFNlbWljb25kdWN0b3I8L3RpdGxlPjxzZWNvbmRhcnktdGl0bGU+UGh5
c2ljYWwgUmV2aWV3IExldHRlcnM8L3NlY29uZGFyeS10aXRsZT48L3RpdGxlcz48cGVyaW9kaWNh
bD48ZnVsbC10aXRsZT5QaHlzaWNhbCBSZXZpZXcgTGV0dGVyczwvZnVsbC10aXRsZT48YWJici0x
PlBoeXMuIFJldi4gTGV0dC48L2FiYnItMT48YWJici0yPlBoeXMgUmV2IExldHQ8L2FiYnItMj48
L3BlcmlvZGljYWw+PHBhZ2VzPjA1NzQwNTwvcGFnZXM+PHZvbHVtZT4xMjA8L3ZvbHVtZT48bnVt
YmVyPjU8L251bWJlcj48ZGF0ZXM+PHllYXI+MjAxODwveWVhcj48cHViLWRhdGVzPjxkYXRlPjAy
LzAxLzwvZGF0ZT48L3B1Yi1kYXRlcz48L2RhdGVzPjxwdWJsaXNoZXI+QW1lcmljYW4gUGh5c2lj
YWwgU29jaWV0eTwvcHVibGlzaGVyPjx1cmxzPjxyZWxhdGVkLXVybHM+PHVybD5odHRwczovL2xp
bmsuYXBzLm9yZy9kb2kvMTAuMTEwMy9QaHlzUmV2TGV0dC4xMjAuMDU3NDA1PC91cmw+PC9yZWxh
dGVkLXVybHM+PC91cmxzPjxlbGVjdHJvbmljLXJlc291cmNlLW51bT4xMC4xMTAzL1BoeXNSZXZM
ZXR0LjEyMC4wNTc0MDU8L2VsZWN0cm9uaWMtcmVzb3VyY2UtbnVtPjwvcmVjb3JkPjwvQ2l0ZT48
Q2l0ZT48QXV0aG9yPlN0aWVyPC9BdXRob3I+PFllYXI+MjAxNjwvWWVhcj48UmVjTnVtPjM0MTwv
UmVjTnVtPjxyZWNvcmQ+PHJlYy1udW1iZXI+MzQxPC9yZWMtbnVtYmVyPjxmb3JlaWduLWtleXM+
PGtleSBhcHA9IkVOIiBkYi1pZD0icGVhOWZ4ZjBoNTV3NTllZWFkdXgyZHNteHh2ZWZkMHZ6ejlm
IiB0aW1lc3RhbXA9IjE2NTU3MDQzOTAiPjM0MTwva2V5PjwvZm9yZWlnbi1rZXlzPjxyZWYtdHlw
ZSBuYW1lPSJKb3VybmFsIEFydGljbGUiPjE3PC9yZWYtdHlwZT48Y29udHJpYnV0b3JzPjxhdXRo
b3JzPjxhdXRob3I+U3RpZXIsIEFuZHJlYXMgVjwvYXV0aG9yPjxhdXRob3I+V2lsc29uLCBOYXRo
YW4gUDwvYXV0aG9yPjxhdXRob3I+Q2xhcmssIEdlbmV2aWV2ZTwvYXV0aG9yPjxhdXRob3I+WHUs
IFhpYW9kb25nPC9hdXRob3I+PGF1dGhvcj5Dcm9va2VyLCBTY290dCBBPC9hdXRob3I+PC9hdXRo
b3JzPjwvY29udHJpYnV0b3JzPjx0aXRsZXM+PHRpdGxlPlByb2JpbmcgdGhlIGluZmx1ZW5jZSBv
ZiBkaWVsZWN0cmljIGVudmlyb25tZW50IG9uIGV4Y2l0b25zIGluIG1vbm9sYXllciBXU2UyOiBp
bnNpZ2h0IGZyb20gaGlnaCBtYWduZXRpYyBmaWVsZHM8L3RpdGxlPjxzZWNvbmRhcnktdGl0bGU+
TmFubyBsZXR0ZXJzPC9zZWNvbmRhcnktdGl0bGU+PC90aXRsZXM+PHBlcmlvZGljYWw+PGZ1bGwt
dGl0bGU+TmFubyBMZXR0ZXJzPC9mdWxsLXRpdGxlPjxhYmJyLTE+TmFubyBMZXR0LjwvYWJici0x
PjxhYmJyLTI+TmFubyBMZXR0PC9hYmJyLTI+PC9wZXJpb2RpY2FsPjxwYWdlcz43MDU0LTcwNjA8
L3BhZ2VzPjx2b2x1bWU+MTY8L3ZvbHVtZT48bnVtYmVyPjExPC9udW1iZXI+PGRhdGVzPjx5ZWFy
PjIwMTY8L3llYXI+PC9kYXRlcz48aXNibj4xNTMwLTY5ODQ8L2lzYm4+PHVybHM+PC91cmxzPjwv
cmVjb3JkPjwvQ2l0ZT48Q2l0ZT48QXV0aG9yPldhbmc8L0F1dGhvcj48WWVhcj4yMDE4PC9ZZWFy
PjxSZWNOdW0+MzM0PC9SZWNOdW0+PHJlY29yZD48cmVjLW51bWJlcj4zMzQ8L3JlYy1udW1iZXI+
PGZvcmVpZ24ta2V5cz48a2V5IGFwcD0iRU4iIGRiLWlkPSJwZWE5ZnhmMGg1NXc1OWVlYWR1eDJk
c214eHZlZmQwdnp6OWYiIHRpbWVzdGFtcD0iMTY1NTY5NDc4MCI+MzM0PC9rZXk+PC9mb3JlaWdu
LWtleXM+PHJlZi10eXBlIG5hbWU9IkpvdXJuYWwgQXJ0aWNsZSI+MTc8L3JlZi10eXBlPjxjb250
cmlidXRvcnM+PGF1dGhvcnM+PGF1dGhvcj5XYW5nLCBHYW5nPC9hdXRob3I+PGF1dGhvcj5DaGVy
bmlrb3YsIEFsZXhleTwvYXV0aG9yPjxhdXRob3I+R2xhem92LCBNaWtoYWlsIE0uPC9hdXRob3I+
PGF1dGhvcj5IZWlueiwgVG9ueSBGLjwvYXV0aG9yPjxhdXRob3I+TWFyaWUsIFhhdmllcjwvYXV0
aG9yPjxhdXRob3I+QW1hbmQsIFRoaWVycnk8L2F1dGhvcj48YXV0aG9yPlVyYmFzemVrLCBCZXJu
aGFyZDwvYXV0aG9yPjwvYXV0aG9ycz48L2NvbnRyaWJ1dG9ycz48dGl0bGVzPjx0aXRsZT5Db2xs
b3F1aXVtOiBFeGNpdG9ucyBpbiBhdG9taWNhbGx5IHRoaW4gdHJhbnNpdGlvbiBtZXRhbCBkaWNo
YWxjb2dlbmlkZXM8L3RpdGxlPjxzZWNvbmRhcnktdGl0bGU+UmV2aWV3cyBvZiBNb2Rlcm4gUGh5
c2ljczwvc2Vjb25kYXJ5LXRpdGxlPjwvdGl0bGVzPjxwZXJpb2RpY2FsPjxmdWxsLXRpdGxlPlJl
dmlld3Mgb2YgTW9kZXJuIFBoeXNpY3M8L2Z1bGwtdGl0bGU+PC9wZXJpb2RpY2FsPjxwYWdlcz4w
MjEwMDE8L3BhZ2VzPjx2b2x1bWU+OTA8L3ZvbHVtZT48bnVtYmVyPjI8L251bWJlcj48ZGF0ZXM+
PHllYXI+MjAxODwveWVhcj48cHViLWRhdGVzPjxkYXRlPjA0LzA0LzwvZGF0ZT48L3B1Yi1kYXRl
cz48L2RhdGVzPjxwdWJsaXNoZXI+QW1lcmljYW4gUGh5c2ljYWwgU29jaWV0eTwvcHVibGlzaGVy
Pjx1cmxzPjxyZWxhdGVkLXVybHM+PHVybD5odHRwczovL2xpbmsuYXBzLm9yZy9kb2kvMTAuMTEw
My9SZXZNb2RQaHlzLjkwLjAyMTAwMTwvdXJsPjwvcmVsYXRlZC11cmxzPjwvdXJscz48ZWxlY3Ry
b25pYy1yZXNvdXJjZS1udW0+MTAuMTEwMy9SZXZNb2RQaHlzLjkwLjAyMTAwMTwvZWxlY3Ryb25p
Yy1yZXNvdXJjZS1udW0+PC9yZWNvcmQ+PC9DaXRlPjwvRW5kTm90ZT4A
</w:fldData>
        </w:fldChar>
      </w:r>
      <w:r w:rsidR="00BE7F48">
        <w:rPr>
          <w:rFonts w:ascii="Times New Roman" w:eastAsiaTheme="minorEastAsia" w:hAnsi="Times New Roman" w:cs="Times New Roman"/>
          <w:color w:val="000000" w:themeColor="text1"/>
          <w:sz w:val="18"/>
          <w:szCs w:val="18"/>
        </w:rPr>
        <w:instrText xml:space="preserve"> ADDIN EN.CITE </w:instrText>
      </w:r>
      <w:r w:rsidR="00BE7F48">
        <w:rPr>
          <w:rFonts w:ascii="Times New Roman" w:eastAsiaTheme="minorEastAsia" w:hAnsi="Times New Roman" w:cs="Times New Roman"/>
          <w:color w:val="000000" w:themeColor="text1"/>
          <w:sz w:val="18"/>
          <w:szCs w:val="18"/>
        </w:rPr>
        <w:fldChar w:fldCharType="begin">
          <w:fldData xml:space="preserve">PEVuZE5vdGU+PENpdGU+PEF1dGhvcj5TdGllcjwvQXV0aG9yPjxZZWFyPjIwMTg8L1llYXI+PFJl
Y051bT4zMzk8L1JlY051bT48RGlzcGxheVRleHQ+PHN0eWxlIGZhY2U9InN1cGVyc2NyaXB0Ij4z
NSw5NCw5NTwvc3R5bGU+PC9EaXNwbGF5VGV4dD48cmVjb3JkPjxyZWMtbnVtYmVyPjMzOTwvcmVj
LW51bWJlcj48Zm9yZWlnbi1rZXlzPjxrZXkgYXBwPSJFTiIgZGItaWQ9InBlYTlmeGYwaDU1dzU5
ZWVhZHV4MmRzbXh4dmVmZDB2eno5ZiIgdGltZXN0YW1wPSIxNjU1NzAyNzE2Ij4zMzk8L2tleT48
L2ZvcmVpZ24ta2V5cz48cmVmLXR5cGUgbmFtZT0iSm91cm5hbCBBcnRpY2xlIj4xNzwvcmVmLXR5
cGU+PGNvbnRyaWJ1dG9ycz48YXV0aG9ycz48YXV0aG9yPlN0aWVyLCBBLiDigIlWPC9hdXRob3I+
PGF1dGhvcj5XaWxzb24sIE4uIOKAiVA8L2F1dGhvcj48YXV0aG9yPlZlbGl6aGFuaW4sIEsuIOKA
iUE8L2F1dGhvcj48YXV0aG9yPktvbm8sIEouPC9hdXRob3I+PGF1dGhvcj5YdSwgWC48L2F1dGhv
cj48YXV0aG9yPkNyb29rZXIsIFMuIOKAiUE8L2F1dGhvcj48L2F1dGhvcnM+PC9jb250cmlidXRv
cnM+PHRpdGxlcz48dGl0bGU+TWFnbmV0b29wdGljcyBvZiBFeGNpdG9uIFJ5ZGJlcmcgU3RhdGVz
IGluIGEgTW9ub2xheWVyIFNlbWljb25kdWN0b3I8L3RpdGxlPjxzZWNvbmRhcnktdGl0bGU+UGh5
c2ljYWwgUmV2aWV3IExldHRlcnM8L3NlY29uZGFyeS10aXRsZT48L3RpdGxlcz48cGVyaW9kaWNh
bD48ZnVsbC10aXRsZT5QaHlzaWNhbCBSZXZpZXcgTGV0dGVyczwvZnVsbC10aXRsZT48YWJici0x
PlBoeXMuIFJldi4gTGV0dC48L2FiYnItMT48YWJici0yPlBoeXMgUmV2IExldHQ8L2FiYnItMj48
L3BlcmlvZGljYWw+PHBhZ2VzPjA1NzQwNTwvcGFnZXM+PHZvbHVtZT4xMjA8L3ZvbHVtZT48bnVt
YmVyPjU8L251bWJlcj48ZGF0ZXM+PHllYXI+MjAxODwveWVhcj48cHViLWRhdGVzPjxkYXRlPjAy
LzAxLzwvZGF0ZT48L3B1Yi1kYXRlcz48L2RhdGVzPjxwdWJsaXNoZXI+QW1lcmljYW4gUGh5c2lj
YWwgU29jaWV0eTwvcHVibGlzaGVyPjx1cmxzPjxyZWxhdGVkLXVybHM+PHVybD5odHRwczovL2xp
bmsuYXBzLm9yZy9kb2kvMTAuMTEwMy9QaHlzUmV2TGV0dC4xMjAuMDU3NDA1PC91cmw+PC9yZWxh
dGVkLXVybHM+PC91cmxzPjxlbGVjdHJvbmljLXJlc291cmNlLW51bT4xMC4xMTAzL1BoeXNSZXZM
ZXR0LjEyMC4wNTc0MDU8L2VsZWN0cm9uaWMtcmVzb3VyY2UtbnVtPjwvcmVjb3JkPjwvQ2l0ZT48
Q2l0ZT48QXV0aG9yPlN0aWVyPC9BdXRob3I+PFllYXI+MjAxNjwvWWVhcj48UmVjTnVtPjM0MTwv
UmVjTnVtPjxyZWNvcmQ+PHJlYy1udW1iZXI+MzQxPC9yZWMtbnVtYmVyPjxmb3JlaWduLWtleXM+
PGtleSBhcHA9IkVOIiBkYi1pZD0icGVhOWZ4ZjBoNTV3NTllZWFkdXgyZHNteHh2ZWZkMHZ6ejlm
IiB0aW1lc3RhbXA9IjE2NTU3MDQzOTAiPjM0MTwva2V5PjwvZm9yZWlnbi1rZXlzPjxyZWYtdHlw
ZSBuYW1lPSJKb3VybmFsIEFydGljbGUiPjE3PC9yZWYtdHlwZT48Y29udHJpYnV0b3JzPjxhdXRo
b3JzPjxhdXRob3I+U3RpZXIsIEFuZHJlYXMgVjwvYXV0aG9yPjxhdXRob3I+V2lsc29uLCBOYXRo
YW4gUDwvYXV0aG9yPjxhdXRob3I+Q2xhcmssIEdlbmV2aWV2ZTwvYXV0aG9yPjxhdXRob3I+WHUs
IFhpYW9kb25nPC9hdXRob3I+PGF1dGhvcj5Dcm9va2VyLCBTY290dCBBPC9hdXRob3I+PC9hdXRo
b3JzPjwvY29udHJpYnV0b3JzPjx0aXRsZXM+PHRpdGxlPlByb2JpbmcgdGhlIGluZmx1ZW5jZSBv
ZiBkaWVsZWN0cmljIGVudmlyb25tZW50IG9uIGV4Y2l0b25zIGluIG1vbm9sYXllciBXU2UyOiBp
bnNpZ2h0IGZyb20gaGlnaCBtYWduZXRpYyBmaWVsZHM8L3RpdGxlPjxzZWNvbmRhcnktdGl0bGU+
TmFubyBsZXR0ZXJzPC9zZWNvbmRhcnktdGl0bGU+PC90aXRsZXM+PHBlcmlvZGljYWw+PGZ1bGwt
dGl0bGU+TmFubyBMZXR0ZXJzPC9mdWxsLXRpdGxlPjxhYmJyLTE+TmFubyBMZXR0LjwvYWJici0x
PjxhYmJyLTI+TmFubyBMZXR0PC9hYmJyLTI+PC9wZXJpb2RpY2FsPjxwYWdlcz43MDU0LTcwNjA8
L3BhZ2VzPjx2b2x1bWU+MTY8L3ZvbHVtZT48bnVtYmVyPjExPC9udW1iZXI+PGRhdGVzPjx5ZWFy
PjIwMTY8L3llYXI+PC9kYXRlcz48aXNibj4xNTMwLTY5ODQ8L2lzYm4+PHVybHM+PC91cmxzPjwv
cmVjb3JkPjwvQ2l0ZT48Q2l0ZT48QXV0aG9yPldhbmc8L0F1dGhvcj48WWVhcj4yMDE4PC9ZZWFy
PjxSZWNOdW0+MzM0PC9SZWNOdW0+PHJlY29yZD48cmVjLW51bWJlcj4zMzQ8L3JlYy1udW1iZXI+
PGZvcmVpZ24ta2V5cz48a2V5IGFwcD0iRU4iIGRiLWlkPSJwZWE5ZnhmMGg1NXc1OWVlYWR1eDJk
c214eHZlZmQwdnp6OWYiIHRpbWVzdGFtcD0iMTY1NTY5NDc4MCI+MzM0PC9rZXk+PC9mb3JlaWdu
LWtleXM+PHJlZi10eXBlIG5hbWU9IkpvdXJuYWwgQXJ0aWNsZSI+MTc8L3JlZi10eXBlPjxjb250
cmlidXRvcnM+PGF1dGhvcnM+PGF1dGhvcj5XYW5nLCBHYW5nPC9hdXRob3I+PGF1dGhvcj5DaGVy
bmlrb3YsIEFsZXhleTwvYXV0aG9yPjxhdXRob3I+R2xhem92LCBNaWtoYWlsIE0uPC9hdXRob3I+
PGF1dGhvcj5IZWlueiwgVG9ueSBGLjwvYXV0aG9yPjxhdXRob3I+TWFyaWUsIFhhdmllcjwvYXV0
aG9yPjxhdXRob3I+QW1hbmQsIFRoaWVycnk8L2F1dGhvcj48YXV0aG9yPlVyYmFzemVrLCBCZXJu
aGFyZDwvYXV0aG9yPjwvYXV0aG9ycz48L2NvbnRyaWJ1dG9ycz48dGl0bGVzPjx0aXRsZT5Db2xs
b3F1aXVtOiBFeGNpdG9ucyBpbiBhdG9taWNhbGx5IHRoaW4gdHJhbnNpdGlvbiBtZXRhbCBkaWNo
YWxjb2dlbmlkZXM8L3RpdGxlPjxzZWNvbmRhcnktdGl0bGU+UmV2aWV3cyBvZiBNb2Rlcm4gUGh5
c2ljczwvc2Vjb25kYXJ5LXRpdGxlPjwvdGl0bGVzPjxwZXJpb2RpY2FsPjxmdWxsLXRpdGxlPlJl
dmlld3Mgb2YgTW9kZXJuIFBoeXNpY3M8L2Z1bGwtdGl0bGU+PC9wZXJpb2RpY2FsPjxwYWdlcz4w
MjEwMDE8L3BhZ2VzPjx2b2x1bWU+OTA8L3ZvbHVtZT48bnVtYmVyPjI8L251bWJlcj48ZGF0ZXM+
PHllYXI+MjAxODwveWVhcj48cHViLWRhdGVzPjxkYXRlPjA0LzA0LzwvZGF0ZT48L3B1Yi1kYXRl
cz48L2RhdGVzPjxwdWJsaXNoZXI+QW1lcmljYW4gUGh5c2ljYWwgU29jaWV0eTwvcHVibGlzaGVy
Pjx1cmxzPjxyZWxhdGVkLXVybHM+PHVybD5odHRwczovL2xpbmsuYXBzLm9yZy9kb2kvMTAuMTEw
My9SZXZNb2RQaHlzLjkwLjAyMTAwMTwvdXJsPjwvcmVsYXRlZC11cmxzPjwvdXJscz48ZWxlY3Ry
b25pYy1yZXNvdXJjZS1udW0+MTAuMTEwMy9SZXZNb2RQaHlzLjkwLjAyMTAwMTwvZWxlY3Ryb25p
Yy1yZXNvdXJjZS1udW0+PC9yZWNvcmQ+PC9DaXRlPjwvRW5kTm90ZT4A
</w:fldData>
        </w:fldChar>
      </w:r>
      <w:r w:rsidR="00BE7F48">
        <w:rPr>
          <w:rFonts w:ascii="Times New Roman" w:eastAsiaTheme="minorEastAsia" w:hAnsi="Times New Roman" w:cs="Times New Roman"/>
          <w:color w:val="000000" w:themeColor="text1"/>
          <w:sz w:val="18"/>
          <w:szCs w:val="18"/>
        </w:rPr>
        <w:instrText xml:space="preserve"> ADDIN EN.CITE.DATA </w:instrText>
      </w:r>
      <w:r w:rsidR="00BE7F48">
        <w:rPr>
          <w:rFonts w:ascii="Times New Roman" w:eastAsiaTheme="minorEastAsia" w:hAnsi="Times New Roman" w:cs="Times New Roman"/>
          <w:color w:val="000000" w:themeColor="text1"/>
          <w:sz w:val="18"/>
          <w:szCs w:val="18"/>
        </w:rPr>
      </w:r>
      <w:r w:rsidR="00BE7F48">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35,94,95</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For these reasons, we choose to not interpret the overprediction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as an indictment of the model, but rather as evidence that the optical dielectric constants are inconsistent with the low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values that we measured.</w:t>
      </w:r>
    </w:p>
    <w:p w14:paraId="174CF8F8" w14:textId="1EC9A0E4" w:rsidR="006E6664" w:rsidRPr="003F6E30" w:rsidRDefault="006E6664" w:rsidP="00623589">
      <w:pPr>
        <w:pStyle w:val="Heading2"/>
      </w:pPr>
      <w:r w:rsidRPr="003F6E30">
        <w:tab/>
      </w:r>
      <w:bookmarkStart w:id="72" w:name="_Toc126472223"/>
      <w:r w:rsidRPr="003F6E30">
        <w:t>14.2 Comparison to recent phonon screening model</w:t>
      </w:r>
      <w:bookmarkEnd w:id="72"/>
    </w:p>
    <w:p w14:paraId="62A66031" w14:textId="23C5190F" w:rsidR="006E6664" w:rsidRPr="003F6E30" w:rsidRDefault="006E6664" w:rsidP="00F21114">
      <w:pPr>
        <w:spacing w:line="240" w:lineRule="auto"/>
        <w:contextualSpacing/>
        <w:jc w:val="both"/>
        <w:rPr>
          <w:rFonts w:ascii="Times New Roman" w:eastAsiaTheme="minorEastAsia" w:hAnsi="Times New Roman" w:cs="Times New Roman"/>
          <w:i/>
          <w:iCs/>
          <w:color w:val="000000" w:themeColor="text1"/>
          <w:sz w:val="18"/>
          <w:szCs w:val="18"/>
        </w:rPr>
      </w:pPr>
    </w:p>
    <w:p w14:paraId="7F7DB7E0" w14:textId="3984F5AB" w:rsidR="006E6664" w:rsidRPr="003F6E30" w:rsidRDefault="006E6664" w:rsidP="006E6664">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t>Phonon screening of the electron-hole interaction in 3D HPs was recently predicted by Umari et al.</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&lt;EndNote&gt;&lt;Cite&gt;&lt;Author&gt;Umari&lt;/Author&gt;&lt;Year&gt;2018&lt;/Year&gt;&lt;RecNum&gt;115&lt;/RecNum&gt;&lt;DisplayText&gt;&lt;style face="superscript"&gt;96&lt;/style&gt;&lt;/DisplayText&gt;&lt;record&gt;&lt;rec-number&gt;115&lt;/rec-number&gt;&lt;foreign-keys&gt;&lt;key app="EN" db-id="pea9fxf0h55w59eeadux2dsmxxvefd0vzz9f" timestamp="1621387468"&gt;115&lt;/key&gt;&lt;/foreign-keys&gt;&lt;ref-type name="Journal Article"&gt;17&lt;/ref-type&gt;&lt;contributors&gt;&lt;authors&gt;&lt;author&gt;Umari, Paolo&lt;/author&gt;&lt;author&gt;Mosconi, Edoardo&lt;/author&gt;&lt;author&gt;De Angelis, Filippo&lt;/author&gt;&lt;/authors&gt;&lt;/contributors&gt;&lt;titles&gt;&lt;title&gt;Infrared Dielectric Screening Determines the Low Exciton Binding Energy of Metal-Halide Perovskites&lt;/title&gt;&lt;secondary-title&gt;The Journal of Physical Chemistry Letters&lt;/secondary-title&gt;&lt;/titles&gt;&lt;periodical&gt;&lt;full-title&gt;The Journal of Physical Chemistry Letters&lt;/full-title&gt;&lt;abbr-1&gt;J. Phys. Chem. Lett.&lt;/abbr-1&gt;&lt;/periodical&gt;&lt;pages&gt;620-627&lt;/pages&gt;&lt;volume&gt;9&lt;/volume&gt;&lt;number&gt;3&lt;/number&gt;&lt;dates&gt;&lt;year&gt;2018&lt;/year&gt;&lt;pub-dates&gt;&lt;date&gt;2018/02/01&lt;/date&gt;&lt;/pub-dates&gt;&lt;/dates&gt;&lt;publisher&gt;American Chemical Society&lt;/publisher&gt;&lt;urls&gt;&lt;related-urls&gt;&lt;url&gt;https://doi.org/10.1021/acs.jpclett.7b03286&lt;/url&gt;&lt;/related-urls&gt;&lt;/urls&gt;&lt;electronic-resource-num&gt;10.1021/acs.jpclett.7b03286&lt;/electronic-resource-num&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96</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and a generalized model for phonon screening based on fully ab initio calculations was subsequently developed by Filip et al.</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&lt;EndNote&gt;&lt;Cite&gt;&lt;Author&gt;Filip&lt;/Author&gt;&lt;Year&gt;2022&lt;/Year&gt;&lt;RecNum&gt;564&lt;/RecNum&gt;&lt;DisplayText&gt;&lt;style face="superscript"&gt;93&lt;/style&gt;&lt;/DisplayText&gt;&lt;record&gt;&lt;rec-number&gt;564&lt;/rec-number&gt;&lt;foreign-keys&gt;&lt;key app="EN" db-id="pea9fxf0h55w59eeadux2dsmxxvefd0vzz9f" timestamp="1671032795"&gt;564&lt;/key&gt;&lt;/foreign-keys&gt;&lt;ref-type name="Journal Article"&gt;17&lt;/ref-type&gt;&lt;contributors&gt;&lt;authors&gt;&lt;author&gt;Filip, Marina R.&lt;/author&gt;&lt;author&gt;Qiu, Diana Y.&lt;/author&gt;&lt;author&gt;Del Ben, Mauro&lt;/author&gt;&lt;author&gt;Neaton, Jeffrey B.&lt;/author&gt;&lt;/authors&gt;&lt;/contributors&gt;&lt;titles&gt;&lt;title&gt;Screening of Excitons by Organic Cations in Quasi-Two-Dimensional Organic–Inorganic Lead-Halide Perovskites&lt;/title&gt;&lt;secondary-title&gt;Nano Letters&lt;/secondary-title&gt;&lt;/titles&gt;&lt;periodical&gt;&lt;full-title&gt;Nano Letters&lt;/full-title&gt;&lt;abbr-1&gt;Nano Lett.&lt;/abbr-1&gt;&lt;abbr-2&gt;Nano Lett&lt;/abbr-2&gt;&lt;/periodical&gt;&lt;pages&gt;4870-4878&lt;/pages&gt;&lt;volume&gt;22&lt;/volume&gt;&lt;number&gt;12&lt;/number&gt;&lt;dates&gt;&lt;year&gt;2022&lt;/year&gt;&lt;pub-dates&gt;&lt;date&gt;2022/06/22&lt;/date&gt;&lt;/pub-dates&gt;&lt;/dates&gt;&lt;publisher&gt;American Chemical Society&lt;/publisher&gt;&lt;isbn&gt;1530-6984&lt;/isbn&gt;&lt;urls&gt;&lt;related-urls&gt;&lt;url&gt;https://doi.org/10.1021/acs.nanolett.2c01306&lt;/url&gt;&lt;/related-urls&gt;&lt;/urls&gt;&lt;electronic-resource-num&gt;10.1021/acs.nanolett.2c01306&lt;/electronic-resource-num&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93</w:t>
      </w:r>
      <w:r w:rsidRPr="003F6E30">
        <w:rPr>
          <w:rFonts w:ascii="Times New Roman" w:eastAsiaTheme="minorEastAsia" w:hAnsi="Times New Roman" w:cs="Times New Roman"/>
          <w:color w:val="000000" w:themeColor="text1"/>
          <w:sz w:val="18"/>
          <w:szCs w:val="18"/>
        </w:rPr>
        <w:fldChar w:fldCharType="end"/>
      </w:r>
      <w:r w:rsidRPr="003F6E30">
        <w:rPr>
          <w:rFonts w:ascii="Times New Roman" w:eastAsiaTheme="minorEastAsia" w:hAnsi="Times New Roman" w:cs="Times New Roman"/>
          <w:color w:val="000000" w:themeColor="text1"/>
          <w:sz w:val="18"/>
          <w:szCs w:val="18"/>
        </w:rPr>
        <w:t xml:space="preserve"> The change in exciton binding energy, due to the additional phonon screening, is expected to be:</w:t>
      </w:r>
      <w:r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&lt;EndNote&gt;&lt;Cite&gt;&lt;Author&gt;Filip&lt;/Author&gt;&lt;Year&gt;2022&lt;/Year&gt;&lt;RecNum&gt;4&lt;/RecNum&gt;&lt;DisplayText&gt;&lt;style face="superscript"&gt;93&lt;/style&gt;&lt;/DisplayText&gt;&lt;record&gt;&lt;rec-number&gt;4&lt;/rec-number&gt;&lt;foreign-keys&gt;&lt;key app="EN" db-id="etsfdpex92pxpue9p9wprs50szd9dp5pwdpa" timestamp="1671088036"&gt;4&lt;/key&gt;&lt;/foreign-keys&gt;&lt;ref-type name="Journal Article"&gt;17&lt;/ref-type&gt;&lt;contributors&gt;&lt;authors&gt;&lt;author&gt;Filip, Marina R.&lt;/author&gt;&lt;author&gt;Qiu, Diana Y.&lt;/author&gt;&lt;author&gt;Del Ben, Mauro&lt;/author&gt;&lt;author&gt;Neaton, Jeffrey B.&lt;/author&gt;&lt;/authors&gt;&lt;/contributors&gt;&lt;titles&gt;&lt;title&gt;Screening of Excitons by Organic Cations in Quasi-Two-Dimensional Organic–Inorganic Lead-Halide Perovskites&lt;/title&gt;&lt;secondary-title&gt;Nano Letters&lt;/secondary-title&gt;&lt;/titles&gt;&lt;pages&gt;4870-4878&lt;/pages&gt;&lt;volume&gt;22&lt;/volume&gt;&lt;number&gt;12&lt;/number&gt;&lt;dates&gt;&lt;year&gt;2022&lt;/year&gt;&lt;pub-dates&gt;&lt;date&gt;2022/06/22&lt;/date&gt;&lt;/pub-dates&gt;&lt;/dates&gt;&lt;publisher&gt;American Chemical Society&lt;/publisher&gt;&lt;isbn&gt;1530-6984&lt;/isbn&gt;&lt;urls&gt;&lt;related-urls&gt;&lt;url&gt;https://doi.org/10.1021/acs.nanolett.2c01306&lt;/url&gt;&lt;/related-urls&gt;&lt;/urls&gt;&lt;electronic-resource-num&gt;10.1021/acs.nanolett.2c01306&lt;/electronic-resource-num&gt;&lt;/record&gt;&lt;/Cite&gt;&lt;/EndNote&gt;</w:instrText>
      </w:r>
      <w:r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93</w:t>
      </w:r>
      <w:r w:rsidRPr="003F6E30">
        <w:rPr>
          <w:rFonts w:ascii="Times New Roman" w:eastAsiaTheme="minorEastAsia" w:hAnsi="Times New Roman" w:cs="Times New Roman"/>
          <w:color w:val="000000" w:themeColor="text1"/>
          <w:sz w:val="18"/>
          <w:szCs w:val="18"/>
        </w:rPr>
        <w:fldChar w:fldCharType="end"/>
      </w:r>
    </w:p>
    <w:p w14:paraId="0AD91DC9" w14:textId="77777777" w:rsidR="006E6664" w:rsidRPr="003F6E30" w:rsidRDefault="006E6664" w:rsidP="006E6664">
      <w:pPr>
        <w:spacing w:line="240" w:lineRule="auto"/>
        <w:contextualSpacing/>
        <w:jc w:val="both"/>
        <w:rPr>
          <w:rFonts w:ascii="Times New Roman" w:hAnsi="Times New Roman" w:cs="Times New Roman"/>
          <w:color w:val="000000" w:themeColor="text1"/>
          <w:sz w:val="18"/>
          <w:szCs w:val="18"/>
        </w:rPr>
      </w:pPr>
    </w:p>
    <w:p w14:paraId="46586D7A" w14:textId="463EAE82" w:rsidR="006E6664" w:rsidRPr="003F6E30" w:rsidRDefault="006E6664" w:rsidP="006E6664">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r>
      <m:oMath>
        <m:r>
          <m:rPr>
            <m:sty m:val="p"/>
          </m:rPr>
          <w:rPr>
            <w:rFonts w:ascii="Cambria Math" w:hAnsi="Cambria Math" w:cstheme="minorHAnsi"/>
            <w:color w:val="000000" w:themeColor="text1"/>
            <w:sz w:val="18"/>
            <w:szCs w:val="18"/>
          </w:rPr>
          <m:t>Δ</m:t>
        </m:r>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E</m:t>
            </m:r>
          </m:e>
          <m:sub>
            <m:r>
              <w:rPr>
                <w:rFonts w:ascii="Cambria Math" w:hAnsi="Cambria Math" w:cstheme="minorHAnsi"/>
                <w:color w:val="000000" w:themeColor="text1"/>
                <w:sz w:val="18"/>
                <w:szCs w:val="18"/>
              </w:rPr>
              <m:t>b</m:t>
            </m:r>
          </m:sub>
        </m:sSub>
        <m:r>
          <w:rPr>
            <w:rFonts w:ascii="Cambria Math" w:hAnsi="Cambria Math" w:cstheme="minorHAnsi"/>
            <w:color w:val="000000" w:themeColor="text1"/>
            <w:sz w:val="18"/>
            <w:szCs w:val="18"/>
          </w:rPr>
          <m:t>=-2</m:t>
        </m:r>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ω</m:t>
            </m:r>
          </m:e>
          <m:sub>
            <m:r>
              <w:rPr>
                <w:rFonts w:ascii="Cambria Math" w:hAnsi="Cambria Math" w:cstheme="minorHAnsi"/>
                <w:color w:val="000000" w:themeColor="text1"/>
                <w:sz w:val="18"/>
                <w:szCs w:val="18"/>
              </w:rPr>
              <m:t>LO</m:t>
            </m:r>
          </m:sub>
        </m:sSub>
        <m:d>
          <m:dPr>
            <m:ctrlPr>
              <w:rPr>
                <w:rFonts w:ascii="Cambria Math" w:hAnsi="Cambria Math" w:cstheme="minorHAnsi"/>
                <w:i/>
                <w:color w:val="000000" w:themeColor="text1"/>
                <w:sz w:val="18"/>
                <w:szCs w:val="18"/>
              </w:rPr>
            </m:ctrlPr>
          </m:dPr>
          <m:e>
            <m:r>
              <w:rPr>
                <w:rFonts w:ascii="Cambria Math" w:hAnsi="Cambria Math" w:cstheme="minorHAnsi"/>
                <w:color w:val="000000" w:themeColor="text1"/>
                <w:sz w:val="18"/>
                <w:szCs w:val="18"/>
              </w:rPr>
              <m:t>1-</m:t>
            </m:r>
            <m:f>
              <m:fPr>
                <m:ctrlPr>
                  <w:rPr>
                    <w:rFonts w:ascii="Cambria Math" w:hAnsi="Cambria Math" w:cstheme="minorHAnsi"/>
                    <w:i/>
                    <w:color w:val="000000" w:themeColor="text1"/>
                    <w:sz w:val="18"/>
                    <w:szCs w:val="18"/>
                  </w:rPr>
                </m:ctrlPr>
              </m:fPr>
              <m:num>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ε</m:t>
                    </m:r>
                  </m:e>
                  <m:sub>
                    <m:r>
                      <w:rPr>
                        <w:rFonts w:ascii="Cambria Math" w:hAnsi="Cambria Math" w:cstheme="minorHAnsi"/>
                        <w:color w:val="000000" w:themeColor="text1"/>
                        <w:sz w:val="18"/>
                        <w:szCs w:val="18"/>
                      </w:rPr>
                      <m:t>∞</m:t>
                    </m:r>
                  </m:sub>
                </m:sSub>
              </m:num>
              <m:den>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ε</m:t>
                    </m:r>
                  </m:e>
                  <m:sub>
                    <m:r>
                      <w:rPr>
                        <w:rFonts w:ascii="Cambria Math" w:hAnsi="Cambria Math" w:cstheme="minorHAnsi"/>
                        <w:color w:val="000000" w:themeColor="text1"/>
                        <w:sz w:val="18"/>
                        <w:szCs w:val="18"/>
                      </w:rPr>
                      <m:t>0</m:t>
                    </m:r>
                  </m:sub>
                </m:sSub>
              </m:den>
            </m:f>
          </m:e>
        </m:d>
        <m:f>
          <m:fPr>
            <m:ctrlPr>
              <w:rPr>
                <w:rFonts w:ascii="Cambria Math" w:hAnsi="Cambria Math" w:cstheme="minorHAnsi"/>
                <w:i/>
                <w:color w:val="000000" w:themeColor="text1"/>
                <w:sz w:val="18"/>
                <w:szCs w:val="18"/>
              </w:rPr>
            </m:ctrlPr>
          </m:fPr>
          <m:num>
            <m:rad>
              <m:radPr>
                <m:degHide m:val="1"/>
                <m:ctrlPr>
                  <w:rPr>
                    <w:rFonts w:ascii="Cambria Math" w:hAnsi="Cambria Math" w:cstheme="minorHAnsi"/>
                    <w:i/>
                    <w:color w:val="000000" w:themeColor="text1"/>
                    <w:sz w:val="18"/>
                    <w:szCs w:val="18"/>
                  </w:rPr>
                </m:ctrlPr>
              </m:radPr>
              <m:deg/>
              <m:e>
                <m:r>
                  <w:rPr>
                    <w:rFonts w:ascii="Cambria Math" w:hAnsi="Cambria Math" w:cstheme="minorHAnsi"/>
                    <w:color w:val="000000" w:themeColor="text1"/>
                    <w:sz w:val="18"/>
                    <w:szCs w:val="18"/>
                  </w:rPr>
                  <m:t>1+</m:t>
                </m:r>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ω</m:t>
                    </m:r>
                  </m:e>
                  <m:sub>
                    <m:r>
                      <w:rPr>
                        <w:rFonts w:ascii="Cambria Math" w:hAnsi="Cambria Math" w:cstheme="minorHAnsi"/>
                        <w:color w:val="000000" w:themeColor="text1"/>
                        <w:sz w:val="18"/>
                        <w:szCs w:val="18"/>
                      </w:rPr>
                      <m:t>LO</m:t>
                    </m:r>
                  </m:sub>
                </m:sSub>
                <m:r>
                  <w:rPr>
                    <w:rFonts w:ascii="Cambria Math" w:hAnsi="Cambria Math" w:cstheme="minorHAnsi"/>
                    <w:color w:val="000000" w:themeColor="text1"/>
                    <w:sz w:val="18"/>
                    <w:szCs w:val="18"/>
                  </w:rPr>
                  <m:t>/</m:t>
                </m:r>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E</m:t>
                    </m:r>
                  </m:e>
                  <m:sub>
                    <m:r>
                      <w:rPr>
                        <w:rFonts w:ascii="Cambria Math" w:hAnsi="Cambria Math" w:cstheme="minorHAnsi"/>
                        <w:color w:val="000000" w:themeColor="text1"/>
                        <w:sz w:val="18"/>
                        <w:szCs w:val="18"/>
                      </w:rPr>
                      <m:t>b</m:t>
                    </m:r>
                  </m:sub>
                </m:sSub>
              </m:e>
            </m:rad>
            <m:r>
              <w:rPr>
                <w:rFonts w:ascii="Cambria Math" w:hAnsi="Cambria Math" w:cstheme="minorHAnsi"/>
                <w:color w:val="000000" w:themeColor="text1"/>
                <w:sz w:val="18"/>
                <w:szCs w:val="18"/>
              </w:rPr>
              <m:t xml:space="preserve"> + 3</m:t>
            </m:r>
          </m:num>
          <m:den>
            <m:sSup>
              <m:sSupPr>
                <m:ctrlPr>
                  <w:rPr>
                    <w:rFonts w:ascii="Cambria Math" w:hAnsi="Cambria Math" w:cstheme="minorHAnsi"/>
                    <w:i/>
                    <w:color w:val="000000" w:themeColor="text1"/>
                    <w:sz w:val="18"/>
                    <w:szCs w:val="18"/>
                  </w:rPr>
                </m:ctrlPr>
              </m:sSupPr>
              <m:e>
                <m:d>
                  <m:dPr>
                    <m:ctrlPr>
                      <w:rPr>
                        <w:rFonts w:ascii="Cambria Math" w:hAnsi="Cambria Math" w:cstheme="minorHAnsi"/>
                        <w:i/>
                        <w:color w:val="000000" w:themeColor="text1"/>
                        <w:sz w:val="18"/>
                        <w:szCs w:val="18"/>
                      </w:rPr>
                    </m:ctrlPr>
                  </m:dPr>
                  <m:e>
                    <m:r>
                      <w:rPr>
                        <w:rFonts w:ascii="Cambria Math" w:hAnsi="Cambria Math" w:cstheme="minorHAnsi"/>
                        <w:color w:val="000000" w:themeColor="text1"/>
                        <w:sz w:val="18"/>
                        <w:szCs w:val="18"/>
                      </w:rPr>
                      <m:t xml:space="preserve">1 + </m:t>
                    </m:r>
                    <m:rad>
                      <m:radPr>
                        <m:degHide m:val="1"/>
                        <m:ctrlPr>
                          <w:rPr>
                            <w:rFonts w:ascii="Cambria Math" w:hAnsi="Cambria Math" w:cstheme="minorHAnsi"/>
                            <w:i/>
                            <w:color w:val="000000" w:themeColor="text1"/>
                            <w:sz w:val="18"/>
                            <w:szCs w:val="18"/>
                          </w:rPr>
                        </m:ctrlPr>
                      </m:radPr>
                      <m:deg/>
                      <m:e>
                        <m:r>
                          <w:rPr>
                            <w:rFonts w:ascii="Cambria Math" w:hAnsi="Cambria Math" w:cstheme="minorHAnsi"/>
                            <w:color w:val="000000" w:themeColor="text1"/>
                            <w:sz w:val="18"/>
                            <w:szCs w:val="18"/>
                          </w:rPr>
                          <m:t>1+</m:t>
                        </m:r>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ω</m:t>
                            </m:r>
                          </m:e>
                          <m:sub>
                            <m:r>
                              <w:rPr>
                                <w:rFonts w:ascii="Cambria Math" w:hAnsi="Cambria Math" w:cstheme="minorHAnsi"/>
                                <w:color w:val="000000" w:themeColor="text1"/>
                                <w:sz w:val="18"/>
                                <w:szCs w:val="18"/>
                              </w:rPr>
                              <m:t>LO</m:t>
                            </m:r>
                          </m:sub>
                        </m:sSub>
                        <m:r>
                          <w:rPr>
                            <w:rFonts w:ascii="Cambria Math" w:hAnsi="Cambria Math" w:cstheme="minorHAnsi"/>
                            <w:color w:val="000000" w:themeColor="text1"/>
                            <w:sz w:val="18"/>
                            <w:szCs w:val="18"/>
                          </w:rPr>
                          <m:t>/</m:t>
                        </m:r>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E</m:t>
                            </m:r>
                          </m:e>
                          <m:sub>
                            <m:r>
                              <w:rPr>
                                <w:rFonts w:ascii="Cambria Math" w:hAnsi="Cambria Math" w:cstheme="minorHAnsi"/>
                                <w:color w:val="000000" w:themeColor="text1"/>
                                <w:sz w:val="18"/>
                                <w:szCs w:val="18"/>
                              </w:rPr>
                              <m:t>b</m:t>
                            </m:r>
                          </m:sub>
                        </m:sSub>
                      </m:e>
                    </m:rad>
                  </m:e>
                </m:d>
              </m:e>
              <m:sup>
                <m:r>
                  <w:rPr>
                    <w:rFonts w:ascii="Cambria Math" w:hAnsi="Cambria Math" w:cstheme="minorHAnsi"/>
                    <w:color w:val="000000" w:themeColor="text1"/>
                    <w:sz w:val="18"/>
                    <w:szCs w:val="18"/>
                  </w:rPr>
                  <m:t>3</m:t>
                </m:r>
              </m:sup>
            </m:sSup>
          </m:den>
        </m:f>
      </m:oMath>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eastAsia="Times New Roman" w:hAnsi="Times New Roman" w:cs="Times New Roman"/>
          <w:color w:val="000000" w:themeColor="text1"/>
          <w:sz w:val="18"/>
          <w:szCs w:val="18"/>
        </w:rPr>
        <w:tab/>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r>
      <w:r w:rsidRPr="003F6E30">
        <w:rPr>
          <w:rFonts w:ascii="Times New Roman" w:hAnsi="Times New Roman" w:cs="Times New Roman"/>
          <w:color w:val="000000" w:themeColor="text1"/>
          <w:sz w:val="18"/>
          <w:szCs w:val="18"/>
        </w:rPr>
        <w:instrText xml:space="preserve"> seq eq </w:instrText>
      </w:r>
      <w:r w:rsidRPr="003F6E30">
        <w:rPr>
          <w:rFonts w:ascii="Times New Roman" w:hAnsi="Times New Roman" w:cs="Times New Roman"/>
          <w:color w:val="000000" w:themeColor="text1"/>
          <w:sz w:val="18"/>
          <w:szCs w:val="18"/>
        </w:rPr>
        <w:fldChar w:fldCharType="separate"/>
      </w:r>
      <w:r w:rsidR="0020285E">
        <w:rPr>
          <w:rFonts w:ascii="Times New Roman" w:hAnsi="Times New Roman" w:cs="Times New Roman"/>
          <w:noProof/>
          <w:color w:val="000000" w:themeColor="text1"/>
          <w:sz w:val="18"/>
          <w:szCs w:val="18"/>
        </w:rPr>
        <w:t>45</w:t>
      </w:r>
      <w:r w:rsidRPr="003F6E30">
        <w:rPr>
          <w:rFonts w:ascii="Times New Roman" w:hAnsi="Times New Roman" w:cs="Times New Roman"/>
          <w:noProof/>
          <w:color w:val="000000" w:themeColor="text1"/>
          <w:sz w:val="18"/>
          <w:szCs w:val="18"/>
        </w:rPr>
        <w:fldChar w:fldCharType="end"/>
      </w:r>
      <w:r w:rsidRPr="003F6E30">
        <w:rPr>
          <w:rFonts w:ascii="Times New Roman" w:hAnsi="Times New Roman" w:cs="Times New Roman"/>
          <w:color w:val="000000" w:themeColor="text1"/>
          <w:sz w:val="18"/>
          <w:szCs w:val="18"/>
        </w:rPr>
        <w:t>)</w:t>
      </w:r>
    </w:p>
    <w:p w14:paraId="496CC9C5" w14:textId="77777777" w:rsidR="006E6664" w:rsidRPr="003F6E30" w:rsidRDefault="006E6664" w:rsidP="006E6664">
      <w:pPr>
        <w:spacing w:line="240" w:lineRule="auto"/>
        <w:contextualSpacing/>
        <w:jc w:val="both"/>
        <w:rPr>
          <w:rFonts w:ascii="Times New Roman" w:hAnsi="Times New Roman" w:cs="Times New Roman"/>
          <w:color w:val="000000" w:themeColor="text1"/>
          <w:sz w:val="18"/>
          <w:szCs w:val="18"/>
        </w:rPr>
      </w:pPr>
    </w:p>
    <w:p w14:paraId="45A1769D" w14:textId="77C24353" w:rsidR="00990FF9" w:rsidRPr="00F858F5" w:rsidRDefault="006E6664" w:rsidP="00100A63">
      <w:pPr>
        <w:spacing w:after="0"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 xml:space="preserve">where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ω</m:t>
            </m:r>
          </m:e>
          <m:sub>
            <m:r>
              <w:rPr>
                <w:rFonts w:ascii="Cambria Math" w:hAnsi="Cambria Math" w:cs="Times New Roman"/>
                <w:color w:val="000000" w:themeColor="text1"/>
                <w:sz w:val="18"/>
                <w:szCs w:val="18"/>
              </w:rPr>
              <m:t>LO</m:t>
            </m:r>
          </m:sub>
        </m:sSub>
      </m:oMath>
      <w:r w:rsidRPr="003F6E30">
        <w:rPr>
          <w:rFonts w:ascii="Times New Roman" w:eastAsiaTheme="minorEastAsia" w:hAnsi="Times New Roman" w:cs="Times New Roman"/>
          <w:color w:val="000000" w:themeColor="text1"/>
          <w:sz w:val="18"/>
          <w:szCs w:val="18"/>
        </w:rPr>
        <w:t xml:space="preserve"> is the phonon resonant frequency. This equation predicts a very small shift of </w:t>
      </w:r>
      <m:oMath>
        <m:r>
          <m:rPr>
            <m:sty m:val="p"/>
          </m:rPr>
          <w:rPr>
            <w:rFonts w:ascii="Cambria Math" w:hAnsi="Cambria Math" w:cs="Times New Roman"/>
            <w:color w:val="000000" w:themeColor="text1"/>
            <w:sz w:val="18"/>
            <w:szCs w:val="18"/>
          </w:rPr>
          <m:t>Δ</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w:t>
      </w:r>
      <w:r w:rsidR="00D6354B"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2.3 meV  for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much smaller than the </w:t>
      </w:r>
      <m:oMath>
        <m:r>
          <m:rPr>
            <m:sty m:val="p"/>
          </m:rPr>
          <w:rPr>
            <w:rFonts w:ascii="Cambria Math" w:eastAsiaTheme="minorEastAsia" w:hAnsi="Cambria Math" w:cs="Times New Roman"/>
            <w:color w:val="000000" w:themeColor="text1"/>
            <w:sz w:val="18"/>
            <w:szCs w:val="18"/>
          </w:rPr>
          <m:t>Δ</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 </w:t>
      </w:r>
      <w:r w:rsidR="00D6354B"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 xml:space="preserve">106 meV that we determine from difference in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b,exp</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b,theor</m:t>
            </m:r>
          </m:sub>
        </m:sSub>
        <m:r>
          <w:rPr>
            <w:rFonts w:ascii="Cambria Math" w:eastAsiaTheme="minorEastAsia" w:hAnsi="Cambria Math" w:cs="Times New Roman"/>
            <w:color w:val="000000" w:themeColor="text1"/>
            <w:sz w:val="18"/>
            <w:szCs w:val="18"/>
          </w:rPr>
          <m:t>(</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(values in </w:t>
      </w:r>
      <w:r w:rsidRPr="003F6E30">
        <w:rPr>
          <w:rFonts w:ascii="Times New Roman" w:eastAsiaTheme="minorEastAsia" w:hAnsi="Times New Roman" w:cs="Times New Roman"/>
          <w:b/>
          <w:color w:val="000000" w:themeColor="text1"/>
          <w:sz w:val="18"/>
          <w:szCs w:val="18"/>
        </w:rPr>
        <w:t xml:space="preserve">Table </w:t>
      </w:r>
      <w:r w:rsidR="00280CA8" w:rsidRPr="003F6E30">
        <w:rPr>
          <w:rFonts w:ascii="Times New Roman" w:eastAsiaTheme="minorEastAsia" w:hAnsi="Times New Roman" w:cs="Times New Roman"/>
          <w:b/>
          <w:color w:val="000000" w:themeColor="text1"/>
          <w:sz w:val="18"/>
          <w:szCs w:val="18"/>
        </w:rPr>
        <w:t>S7</w:t>
      </w:r>
      <w:r w:rsidRPr="003F6E30">
        <w:rPr>
          <w:rFonts w:ascii="Times New Roman" w:eastAsiaTheme="minorEastAsia" w:hAnsi="Times New Roman" w:cs="Times New Roman"/>
          <w:color w:val="000000" w:themeColor="text1"/>
          <w:sz w:val="18"/>
          <w:szCs w:val="18"/>
        </w:rPr>
        <w:t>). The isotropic dielectric tensor and isotropic mass tensor approximations inherent to Eq. (</w:t>
      </w:r>
      <w:r w:rsidR="0020285E">
        <w:rPr>
          <w:rFonts w:ascii="Times New Roman" w:eastAsiaTheme="minorEastAsia" w:hAnsi="Times New Roman" w:cs="Times New Roman"/>
          <w:color w:val="000000" w:themeColor="text1"/>
          <w:sz w:val="18"/>
          <w:szCs w:val="18"/>
        </w:rPr>
        <w:t>45</w:t>
      </w:r>
      <w:r w:rsidRPr="003F6E30">
        <w:rPr>
          <w:rFonts w:ascii="Times New Roman" w:eastAsiaTheme="minorEastAsia" w:hAnsi="Times New Roman" w:cs="Times New Roman"/>
          <w:color w:val="000000" w:themeColor="text1"/>
          <w:sz w:val="18"/>
          <w:szCs w:val="18"/>
        </w:rPr>
        <w:t xml:space="preserve">) may explain some (but likely not all) of the discrepancy between the </w:t>
      </w:r>
      <m:oMath>
        <m:r>
          <m:rPr>
            <m:sty m:val="p"/>
          </m:rPr>
          <w:rPr>
            <w:rFonts w:ascii="Cambria Math" w:eastAsiaTheme="minorEastAsia" w:hAnsi="Cambria Math" w:cs="Times New Roman"/>
            <w:color w:val="000000" w:themeColor="text1"/>
            <w:sz w:val="18"/>
            <w:szCs w:val="18"/>
          </w:rPr>
          <m:t>Δ</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in this study, and that predicted by Eq. (</w:t>
      </w:r>
      <w:r w:rsidR="0020285E">
        <w:rPr>
          <w:rFonts w:ascii="Times New Roman" w:eastAsiaTheme="minorEastAsia" w:hAnsi="Times New Roman" w:cs="Times New Roman"/>
          <w:color w:val="000000" w:themeColor="text1"/>
          <w:sz w:val="18"/>
          <w:szCs w:val="18"/>
        </w:rPr>
        <w:t>45</w:t>
      </w:r>
      <w:r w:rsidRPr="003F6E30">
        <w:rPr>
          <w:rFonts w:ascii="Times New Roman" w:eastAsiaTheme="minorEastAsia" w:hAnsi="Times New Roman" w:cs="Times New Roman"/>
          <w:color w:val="000000" w:themeColor="text1"/>
          <w:sz w:val="18"/>
          <w:szCs w:val="18"/>
        </w:rPr>
        <w:t>). Thus, further theoretical modeling of exciton-phonon interactions is needed to fully understand the results in this study</w:t>
      </w:r>
    </w:p>
    <w:p w14:paraId="721E2C55" w14:textId="77777777" w:rsidR="00100A63" w:rsidRPr="003F6E30" w:rsidRDefault="00100A63" w:rsidP="00100A63">
      <w:pPr>
        <w:spacing w:after="0" w:line="240" w:lineRule="auto"/>
        <w:contextualSpacing/>
        <w:jc w:val="both"/>
        <w:rPr>
          <w:rFonts w:cstheme="minorHAnsi"/>
          <w:color w:val="000000" w:themeColor="text1"/>
          <w:sz w:val="18"/>
          <w:szCs w:val="18"/>
        </w:rPr>
      </w:pPr>
    </w:p>
    <w:p w14:paraId="56952F69" w14:textId="0A97A47B" w:rsidR="00100A63" w:rsidRPr="003F6E30" w:rsidRDefault="00100A63" w:rsidP="00100A63">
      <w:pPr>
        <w:spacing w:after="0" w:line="240" w:lineRule="auto"/>
        <w:contextualSpacing/>
        <w:jc w:val="both"/>
        <w:rPr>
          <w:rFonts w:cstheme="minorHAnsi"/>
          <w:color w:val="000000" w:themeColor="text1"/>
          <w:sz w:val="18"/>
          <w:szCs w:val="18"/>
        </w:rPr>
        <w:sectPr w:rsidR="00100A63" w:rsidRPr="003F6E30" w:rsidSect="00411BAD">
          <w:type w:val="continuous"/>
          <w:pgSz w:w="12240" w:h="15840" w:code="1"/>
          <w:pgMar w:top="1296" w:right="994" w:bottom="1296" w:left="994" w:header="850" w:footer="648" w:gutter="0"/>
          <w:cols w:num="2" w:space="227"/>
          <w:titlePg/>
          <w:docGrid w:linePitch="360"/>
        </w:sectPr>
      </w:pPr>
    </w:p>
    <w:p w14:paraId="431D8982" w14:textId="4FF10147" w:rsidR="00100A63" w:rsidRDefault="00100A63" w:rsidP="00100A63">
      <w:pPr>
        <w:spacing w:line="240" w:lineRule="auto"/>
        <w:contextualSpacing/>
        <w:jc w:val="center"/>
        <w:rPr>
          <w:rFonts w:ascii="Times New Roman" w:eastAsiaTheme="minorEastAsia" w:hAnsi="Times New Roman" w:cs="Times New Roman"/>
          <w:color w:val="000000" w:themeColor="text1"/>
          <w:sz w:val="18"/>
          <w:szCs w:val="18"/>
        </w:rPr>
      </w:pPr>
    </w:p>
    <w:p w14:paraId="6BCAE6FE" w14:textId="1255E179" w:rsidR="000E421B" w:rsidRDefault="000E421B" w:rsidP="00100A63">
      <w:pPr>
        <w:spacing w:line="240" w:lineRule="auto"/>
        <w:contextualSpacing/>
        <w:jc w:val="center"/>
        <w:rPr>
          <w:rFonts w:ascii="Times New Roman" w:eastAsiaTheme="minorEastAsia" w:hAnsi="Times New Roman" w:cs="Times New Roman"/>
          <w:color w:val="000000" w:themeColor="text1"/>
          <w:sz w:val="18"/>
          <w:szCs w:val="18"/>
        </w:rPr>
      </w:pPr>
    </w:p>
    <w:p w14:paraId="03B79B6E" w14:textId="35D26E7A"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64E51BE7" w14:textId="446C681A"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0DE2789A" w14:textId="4439668A"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691F979E" w14:textId="7C088048"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6D2E3BF8" w14:textId="21BF9600"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4DEA500C" w14:textId="310DB23A"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757B3B0D" w14:textId="139555B7"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630607D9" w14:textId="7967FCC6"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25593C2E" w14:textId="6B667B1D"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558DEF89" w14:textId="412B391B"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323A8E96" w14:textId="0B7CD8CD"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4F95EED0" w14:textId="45F78032"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42FDE7D0" w14:textId="21B2F4C0"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69642996" w14:textId="429C5667"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02AB9160" w14:textId="0AF4CF31"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6CBD50EF" w14:textId="35D6D242" w:rsidR="00F858F5"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690142D6" w14:textId="77777777" w:rsidR="00F858F5" w:rsidRPr="003F6E30" w:rsidRDefault="00F858F5" w:rsidP="00100A63">
      <w:pPr>
        <w:spacing w:line="240" w:lineRule="auto"/>
        <w:contextualSpacing/>
        <w:jc w:val="center"/>
        <w:rPr>
          <w:rFonts w:ascii="Times New Roman" w:eastAsiaTheme="minorEastAsia" w:hAnsi="Times New Roman" w:cs="Times New Roman"/>
          <w:color w:val="000000" w:themeColor="text1"/>
          <w:sz w:val="18"/>
          <w:szCs w:val="18"/>
        </w:rPr>
      </w:pPr>
    </w:p>
    <w:p w14:paraId="0294A6D6" w14:textId="7A5578FD" w:rsidR="00100A63" w:rsidRPr="003F6E30" w:rsidRDefault="00100A63" w:rsidP="00100A63">
      <w:pPr>
        <w:spacing w:line="240" w:lineRule="auto"/>
        <w:contextualSpacing/>
        <w:jc w:val="center"/>
        <w:rPr>
          <w:rFonts w:ascii="Times New Roman" w:eastAsiaTheme="minorEastAsia" w:hAnsi="Times New Roman" w:cs="Times New Roman"/>
          <w:color w:val="000000" w:themeColor="text1"/>
          <w:sz w:val="18"/>
          <w:szCs w:val="18"/>
          <w:vertAlign w:val="subscript"/>
        </w:rPr>
      </w:pPr>
      <w:r w:rsidRPr="003F6E30">
        <w:rPr>
          <w:rFonts w:ascii="Times New Roman" w:eastAsiaTheme="minorEastAsia" w:hAnsi="Times New Roman" w:cs="Times New Roman"/>
          <w:b/>
          <w:bCs/>
          <w:color w:val="000000" w:themeColor="text1"/>
          <w:sz w:val="18"/>
          <w:szCs w:val="18"/>
        </w:rPr>
        <w:lastRenderedPageBreak/>
        <w:t>Table S7</w:t>
      </w:r>
      <w:r w:rsidRPr="003F6E30">
        <w:rPr>
          <w:rFonts w:ascii="Times New Roman" w:eastAsiaTheme="minorEastAsia" w:hAnsi="Times New Roman" w:cs="Times New Roman"/>
          <w:color w:val="000000" w:themeColor="text1"/>
          <w:sz w:val="18"/>
          <w:szCs w:val="18"/>
        </w:rPr>
        <w:t xml:space="preserve">: Theoretical and measured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values and their differences</w:t>
      </w:r>
    </w:p>
    <w:tbl>
      <w:tblPr>
        <w:tblStyle w:val="TableGrid"/>
        <w:tblW w:w="14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982"/>
        <w:gridCol w:w="1020"/>
        <w:gridCol w:w="652"/>
        <w:gridCol w:w="714"/>
        <w:gridCol w:w="946"/>
      </w:tblGrid>
      <w:tr w:rsidR="003F6E30" w:rsidRPr="003F6E30" w14:paraId="2E40B494" w14:textId="77777777" w:rsidTr="00100A63">
        <w:trPr>
          <w:jc w:val="center"/>
        </w:trPr>
        <w:tc>
          <w:tcPr>
            <w:tcW w:w="236" w:type="dxa"/>
            <w:tcBorders>
              <w:top w:val="single" w:sz="4" w:space="0" w:color="auto"/>
              <w:bottom w:val="single" w:sz="4" w:space="0" w:color="auto"/>
            </w:tcBorders>
          </w:tcPr>
          <w:p w14:paraId="1BD119AA" w14:textId="77777777" w:rsidR="00100A63" w:rsidRPr="003F6E30" w:rsidRDefault="00100A63" w:rsidP="007B1D53">
            <w:pPr>
              <w:contextualSpacing/>
              <w:jc w:val="both"/>
              <w:rPr>
                <w:rFonts w:ascii="Arial" w:eastAsiaTheme="minorEastAsia" w:hAnsi="Arial" w:cs="Arial"/>
                <w:color w:val="000000" w:themeColor="text1"/>
                <w:sz w:val="16"/>
                <w:szCs w:val="16"/>
              </w:rPr>
            </w:pPr>
          </w:p>
        </w:tc>
        <w:tc>
          <w:tcPr>
            <w:tcW w:w="236" w:type="dxa"/>
            <w:tcBorders>
              <w:top w:val="single" w:sz="4" w:space="0" w:color="auto"/>
              <w:bottom w:val="single" w:sz="4" w:space="0" w:color="auto"/>
            </w:tcBorders>
          </w:tcPr>
          <w:p w14:paraId="3FD251E5" w14:textId="77777777" w:rsidR="00100A63" w:rsidRPr="003F6E30" w:rsidRDefault="00000000" w:rsidP="007B1D53">
            <w:pPr>
              <w:contextualSpacing/>
              <w:jc w:val="both"/>
              <w:rPr>
                <w:rFonts w:ascii="Arial" w:eastAsiaTheme="minorEastAsia" w:hAnsi="Arial" w:cs="Arial"/>
                <w:color w:val="000000" w:themeColor="text1"/>
                <w:sz w:val="16"/>
                <w:szCs w:val="16"/>
              </w:rPr>
            </w:pPr>
            <m:oMath>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b,theor</m:t>
                  </m:r>
                </m:sub>
              </m:sSub>
              <m:r>
                <w:rPr>
                  <w:rFonts w:ascii="Cambria Math" w:eastAsiaTheme="minorEastAsia" w:hAnsi="Cambria Math" w:cs="Arial"/>
                  <w:color w:val="000000" w:themeColor="text1"/>
                  <w:sz w:val="16"/>
                  <w:szCs w:val="16"/>
                </w:rPr>
                <m:t>(</m:t>
              </m:r>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ε</m:t>
                  </m:r>
                </m:e>
                <m:sub>
                  <m:r>
                    <w:rPr>
                      <w:rFonts w:ascii="Cambria Math" w:eastAsiaTheme="minorEastAsia" w:hAnsi="Cambria Math" w:cs="Arial"/>
                      <w:color w:val="000000" w:themeColor="text1"/>
                      <w:sz w:val="16"/>
                      <w:szCs w:val="16"/>
                    </w:rPr>
                    <m:t>0</m:t>
                  </m:r>
                </m:sub>
              </m:sSub>
              <m:r>
                <w:rPr>
                  <w:rFonts w:ascii="Cambria Math" w:eastAsiaTheme="minorEastAsia" w:hAnsi="Cambria Math" w:cs="Arial"/>
                  <w:color w:val="000000" w:themeColor="text1"/>
                  <w:sz w:val="16"/>
                  <w:szCs w:val="16"/>
                </w:rPr>
                <m:t>)</m:t>
              </m:r>
            </m:oMath>
            <w:r w:rsidR="00100A63" w:rsidRPr="003F6E30">
              <w:rPr>
                <w:rFonts w:ascii="Arial" w:eastAsiaTheme="minorEastAsia" w:hAnsi="Arial" w:cs="Arial"/>
                <w:color w:val="000000" w:themeColor="text1"/>
                <w:sz w:val="16"/>
                <w:szCs w:val="16"/>
              </w:rPr>
              <w:t xml:space="preserve"> (meV)</w:t>
            </w:r>
          </w:p>
        </w:tc>
        <w:tc>
          <w:tcPr>
            <w:tcW w:w="236" w:type="dxa"/>
            <w:tcBorders>
              <w:top w:val="single" w:sz="4" w:space="0" w:color="auto"/>
              <w:bottom w:val="single" w:sz="4" w:space="0" w:color="auto"/>
            </w:tcBorders>
          </w:tcPr>
          <w:p w14:paraId="029CA572" w14:textId="77777777" w:rsidR="00100A63" w:rsidRPr="003F6E30" w:rsidRDefault="00000000" w:rsidP="007B1D53">
            <w:pPr>
              <w:contextualSpacing/>
              <w:jc w:val="both"/>
              <w:rPr>
                <w:rFonts w:ascii="Arial" w:eastAsiaTheme="minorEastAsia" w:hAnsi="Arial" w:cs="Arial"/>
                <w:color w:val="000000" w:themeColor="text1"/>
                <w:sz w:val="16"/>
                <w:szCs w:val="16"/>
              </w:rPr>
            </w:pPr>
            <m:oMath>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b,theor</m:t>
                  </m:r>
                </m:sub>
              </m:sSub>
              <m:r>
                <w:rPr>
                  <w:rFonts w:ascii="Cambria Math" w:eastAsiaTheme="minorEastAsia" w:hAnsi="Cambria Math" w:cs="Arial"/>
                  <w:color w:val="000000" w:themeColor="text1"/>
                  <w:sz w:val="16"/>
                  <w:szCs w:val="16"/>
                </w:rPr>
                <m:t>(</m:t>
              </m:r>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ε</m:t>
                  </m:r>
                </m:e>
                <m:sub>
                  <m:r>
                    <w:rPr>
                      <w:rFonts w:ascii="Cambria Math" w:eastAsiaTheme="minorEastAsia" w:hAnsi="Cambria Math" w:cs="Arial"/>
                      <w:color w:val="000000" w:themeColor="text1"/>
                      <w:sz w:val="16"/>
                      <w:szCs w:val="16"/>
                    </w:rPr>
                    <m:t>∞</m:t>
                  </m:r>
                </m:sub>
              </m:sSub>
              <m:r>
                <w:rPr>
                  <w:rFonts w:ascii="Cambria Math" w:eastAsiaTheme="minorEastAsia" w:hAnsi="Cambria Math" w:cs="Arial"/>
                  <w:color w:val="000000" w:themeColor="text1"/>
                  <w:sz w:val="16"/>
                  <w:szCs w:val="16"/>
                </w:rPr>
                <m:t>)</m:t>
              </m:r>
            </m:oMath>
            <w:r w:rsidR="00100A63" w:rsidRPr="003F6E30">
              <w:rPr>
                <w:rFonts w:ascii="Arial" w:eastAsiaTheme="minorEastAsia" w:hAnsi="Arial" w:cs="Arial"/>
                <w:color w:val="000000" w:themeColor="text1"/>
                <w:sz w:val="16"/>
                <w:szCs w:val="16"/>
              </w:rPr>
              <w:t xml:space="preserve"> (meV)</w:t>
            </w:r>
          </w:p>
        </w:tc>
        <w:tc>
          <w:tcPr>
            <w:tcW w:w="236" w:type="dxa"/>
            <w:tcBorders>
              <w:top w:val="single" w:sz="4" w:space="0" w:color="auto"/>
              <w:bottom w:val="single" w:sz="4" w:space="0" w:color="auto"/>
            </w:tcBorders>
          </w:tcPr>
          <w:p w14:paraId="4E83C56E" w14:textId="77777777" w:rsidR="00100A63" w:rsidRPr="003F6E30" w:rsidRDefault="00000000" w:rsidP="007B1D53">
            <w:pPr>
              <w:contextualSpacing/>
              <w:jc w:val="both"/>
              <w:rPr>
                <w:rFonts w:ascii="Arial" w:eastAsiaTheme="minorEastAsia" w:hAnsi="Arial" w:cs="Arial"/>
                <w:color w:val="000000" w:themeColor="text1"/>
                <w:sz w:val="16"/>
                <w:szCs w:val="16"/>
              </w:rPr>
            </w:pPr>
            <m:oMath>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b,exp</m:t>
                  </m:r>
                </m:sub>
              </m:sSub>
            </m:oMath>
            <w:r w:rsidR="00100A63" w:rsidRPr="003F6E30">
              <w:rPr>
                <w:rFonts w:ascii="Arial" w:eastAsiaTheme="minorEastAsia" w:hAnsi="Arial" w:cs="Arial"/>
                <w:color w:val="000000" w:themeColor="text1"/>
                <w:sz w:val="16"/>
                <w:szCs w:val="16"/>
              </w:rPr>
              <w:t xml:space="preserve"> (meV)</w:t>
            </w:r>
          </w:p>
        </w:tc>
        <w:tc>
          <w:tcPr>
            <w:tcW w:w="236" w:type="dxa"/>
            <w:tcBorders>
              <w:top w:val="single" w:sz="4" w:space="0" w:color="auto"/>
              <w:bottom w:val="single" w:sz="4" w:space="0" w:color="auto"/>
            </w:tcBorders>
          </w:tcPr>
          <w:p w14:paraId="3039DD96" w14:textId="77777777" w:rsidR="00100A63" w:rsidRPr="003F6E30" w:rsidRDefault="00000000" w:rsidP="007B1D53">
            <w:pPr>
              <w:contextualSpacing/>
              <w:jc w:val="both"/>
              <w:rPr>
                <w:rFonts w:ascii="Arial" w:eastAsiaTheme="minorEastAsia" w:hAnsi="Arial" w:cs="Arial"/>
                <w:color w:val="000000" w:themeColor="text1"/>
                <w:sz w:val="16"/>
                <w:szCs w:val="16"/>
              </w:rPr>
            </w:pPr>
            <m:oMath>
              <m:sSub>
                <m:sSubPr>
                  <m:ctrlPr>
                    <w:rPr>
                      <w:rFonts w:ascii="Cambria Math" w:eastAsiaTheme="minorEastAsia" w:hAnsi="Cambria Math" w:cs="Arial"/>
                      <w:i/>
                      <w:color w:val="000000" w:themeColor="text1"/>
                      <w:sz w:val="16"/>
                      <w:szCs w:val="16"/>
                    </w:rPr>
                  </m:ctrlPr>
                </m:sSubPr>
                <m:e>
                  <m:r>
                    <m:rPr>
                      <m:sty m:val="p"/>
                    </m:rPr>
                    <w:rPr>
                      <w:rFonts w:ascii="Cambria Math" w:eastAsiaTheme="minorEastAsia" w:hAnsi="Cambria Math" w:cs="Arial"/>
                      <w:color w:val="000000" w:themeColor="text1"/>
                      <w:sz w:val="16"/>
                      <w:szCs w:val="16"/>
                    </w:rPr>
                    <m:t>Δ</m:t>
                  </m:r>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m:t>
                  </m:r>
                </m:sub>
              </m:sSub>
            </m:oMath>
            <w:r w:rsidR="00100A63" w:rsidRPr="003F6E30">
              <w:rPr>
                <w:rFonts w:ascii="Arial" w:eastAsiaTheme="minorEastAsia" w:hAnsi="Arial" w:cs="Arial"/>
                <w:color w:val="000000" w:themeColor="text1"/>
                <w:sz w:val="16"/>
                <w:szCs w:val="16"/>
              </w:rPr>
              <w:t xml:space="preserve"> (meV)*</w:t>
            </w:r>
          </w:p>
        </w:tc>
        <w:tc>
          <w:tcPr>
            <w:tcW w:w="236" w:type="dxa"/>
            <w:tcBorders>
              <w:top w:val="single" w:sz="4" w:space="0" w:color="auto"/>
              <w:bottom w:val="single" w:sz="4" w:space="0" w:color="auto"/>
            </w:tcBorders>
          </w:tcPr>
          <w:p w14:paraId="36F69F0E"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eastAsiaTheme="minorEastAsia" w:hAnsi="Arial" w:cs="Arial"/>
                <w:color w:val="000000" w:themeColor="text1"/>
                <w:sz w:val="16"/>
                <w:szCs w:val="16"/>
              </w:rPr>
              <w:t>Difference (</w:t>
            </w:r>
            <w:r w:rsidRPr="003F6E30">
              <w:rPr>
                <w:rFonts w:ascii="Arial" w:hAnsi="Arial" w:cs="Arial"/>
                <w:color w:val="000000" w:themeColor="text1"/>
                <w:sz w:val="16"/>
                <w:szCs w:val="16"/>
              </w:rPr>
              <w:t>σ)</w:t>
            </w:r>
            <w:r w:rsidRPr="003F6E30">
              <w:rPr>
                <w:rFonts w:ascii="Arial" w:hAnsi="Arial" w:cs="Arial"/>
                <w:color w:val="000000" w:themeColor="text1"/>
                <w:sz w:val="16"/>
                <w:szCs w:val="16"/>
                <w:vertAlign w:val="superscript"/>
              </w:rPr>
              <w:t>†</w:t>
            </w:r>
          </w:p>
        </w:tc>
      </w:tr>
      <w:tr w:rsidR="003F6E30" w:rsidRPr="003F6E30" w14:paraId="41C9144E" w14:textId="77777777" w:rsidTr="00100A63">
        <w:trPr>
          <w:jc w:val="center"/>
        </w:trPr>
        <w:tc>
          <w:tcPr>
            <w:tcW w:w="236" w:type="dxa"/>
            <w:tcBorders>
              <w:top w:val="single" w:sz="4" w:space="0" w:color="auto"/>
            </w:tcBorders>
            <w:vAlign w:val="bottom"/>
          </w:tcPr>
          <w:p w14:paraId="035C591A"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236" w:type="dxa"/>
            <w:tcBorders>
              <w:top w:val="single" w:sz="4" w:space="0" w:color="auto"/>
            </w:tcBorders>
            <w:vAlign w:val="bottom"/>
          </w:tcPr>
          <w:p w14:paraId="08D2EAED"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147</w:t>
            </w:r>
          </w:p>
        </w:tc>
        <w:tc>
          <w:tcPr>
            <w:tcW w:w="236" w:type="dxa"/>
            <w:tcBorders>
              <w:top w:val="single" w:sz="4" w:space="0" w:color="auto"/>
            </w:tcBorders>
            <w:vAlign w:val="bottom"/>
          </w:tcPr>
          <w:p w14:paraId="1E8B4D95"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436</w:t>
            </w:r>
          </w:p>
        </w:tc>
        <w:tc>
          <w:tcPr>
            <w:tcW w:w="236" w:type="dxa"/>
            <w:tcBorders>
              <w:top w:val="single" w:sz="4" w:space="0" w:color="auto"/>
            </w:tcBorders>
            <w:vAlign w:val="bottom"/>
          </w:tcPr>
          <w:p w14:paraId="612C0B8B"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256</w:t>
            </w:r>
          </w:p>
        </w:tc>
        <w:tc>
          <w:tcPr>
            <w:tcW w:w="236" w:type="dxa"/>
            <w:tcBorders>
              <w:top w:val="single" w:sz="4" w:space="0" w:color="auto"/>
            </w:tcBorders>
          </w:tcPr>
          <w:p w14:paraId="71C3B919"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-180</w:t>
            </w:r>
          </w:p>
        </w:tc>
        <w:tc>
          <w:tcPr>
            <w:tcW w:w="236" w:type="dxa"/>
            <w:tcBorders>
              <w:top w:val="single" w:sz="4" w:space="0" w:color="auto"/>
            </w:tcBorders>
            <w:vAlign w:val="bottom"/>
          </w:tcPr>
          <w:p w14:paraId="7CA0D99B"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2.6σ</w:t>
            </w:r>
          </w:p>
        </w:tc>
      </w:tr>
      <w:tr w:rsidR="003F6E30" w:rsidRPr="003F6E30" w14:paraId="46B7DB63" w14:textId="77777777" w:rsidTr="00100A63">
        <w:trPr>
          <w:jc w:val="center"/>
        </w:trPr>
        <w:tc>
          <w:tcPr>
            <w:tcW w:w="236" w:type="dxa"/>
            <w:vAlign w:val="bottom"/>
          </w:tcPr>
          <w:p w14:paraId="5A1CDE0F"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w:t>
            </w:r>
          </w:p>
        </w:tc>
        <w:tc>
          <w:tcPr>
            <w:tcW w:w="236" w:type="dxa"/>
            <w:vAlign w:val="bottom"/>
          </w:tcPr>
          <w:p w14:paraId="207FCA9B"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132</w:t>
            </w:r>
          </w:p>
        </w:tc>
        <w:tc>
          <w:tcPr>
            <w:tcW w:w="236" w:type="dxa"/>
            <w:vAlign w:val="bottom"/>
          </w:tcPr>
          <w:p w14:paraId="618C5806"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387</w:t>
            </w:r>
          </w:p>
        </w:tc>
        <w:tc>
          <w:tcPr>
            <w:tcW w:w="236" w:type="dxa"/>
            <w:vAlign w:val="bottom"/>
          </w:tcPr>
          <w:p w14:paraId="6019D577"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228</w:t>
            </w:r>
          </w:p>
        </w:tc>
        <w:tc>
          <w:tcPr>
            <w:tcW w:w="236" w:type="dxa"/>
          </w:tcPr>
          <w:p w14:paraId="5A1F16A9"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-159</w:t>
            </w:r>
          </w:p>
        </w:tc>
        <w:tc>
          <w:tcPr>
            <w:tcW w:w="236" w:type="dxa"/>
            <w:vAlign w:val="bottom"/>
          </w:tcPr>
          <w:p w14:paraId="75B548D4"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2.6σ</w:t>
            </w:r>
          </w:p>
        </w:tc>
      </w:tr>
      <w:tr w:rsidR="003F6E30" w:rsidRPr="003F6E30" w14:paraId="0C49BB3E" w14:textId="77777777" w:rsidTr="00100A63">
        <w:trPr>
          <w:jc w:val="center"/>
        </w:trPr>
        <w:tc>
          <w:tcPr>
            <w:tcW w:w="236" w:type="dxa"/>
            <w:vAlign w:val="bottom"/>
          </w:tcPr>
          <w:p w14:paraId="16682DDF"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6</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w:t>
            </w:r>
          </w:p>
        </w:tc>
        <w:tc>
          <w:tcPr>
            <w:tcW w:w="236" w:type="dxa"/>
            <w:vAlign w:val="bottom"/>
          </w:tcPr>
          <w:p w14:paraId="35B493BD"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146</w:t>
            </w:r>
          </w:p>
        </w:tc>
        <w:tc>
          <w:tcPr>
            <w:tcW w:w="236" w:type="dxa"/>
            <w:vAlign w:val="bottom"/>
          </w:tcPr>
          <w:p w14:paraId="6B947753"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407</w:t>
            </w:r>
          </w:p>
        </w:tc>
        <w:tc>
          <w:tcPr>
            <w:tcW w:w="236" w:type="dxa"/>
            <w:vAlign w:val="bottom"/>
          </w:tcPr>
          <w:p w14:paraId="39B297CD"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235</w:t>
            </w:r>
          </w:p>
        </w:tc>
        <w:tc>
          <w:tcPr>
            <w:tcW w:w="236" w:type="dxa"/>
          </w:tcPr>
          <w:p w14:paraId="137655A3"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-172</w:t>
            </w:r>
          </w:p>
        </w:tc>
        <w:tc>
          <w:tcPr>
            <w:tcW w:w="236" w:type="dxa"/>
            <w:vAlign w:val="bottom"/>
          </w:tcPr>
          <w:p w14:paraId="3DC0109A"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2.6σ</w:t>
            </w:r>
          </w:p>
        </w:tc>
      </w:tr>
      <w:tr w:rsidR="003F6E30" w:rsidRPr="003F6E30" w14:paraId="3AF8CE82" w14:textId="77777777" w:rsidTr="00100A63">
        <w:trPr>
          <w:jc w:val="center"/>
        </w:trPr>
        <w:tc>
          <w:tcPr>
            <w:tcW w:w="236" w:type="dxa"/>
            <w:vAlign w:val="bottom"/>
          </w:tcPr>
          <w:p w14:paraId="03A0DE18"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236" w:type="dxa"/>
            <w:vAlign w:val="bottom"/>
          </w:tcPr>
          <w:p w14:paraId="4D74E468"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178</w:t>
            </w:r>
          </w:p>
        </w:tc>
        <w:tc>
          <w:tcPr>
            <w:tcW w:w="236" w:type="dxa"/>
            <w:vAlign w:val="bottom"/>
          </w:tcPr>
          <w:p w14:paraId="186B51A2"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487</w:t>
            </w:r>
          </w:p>
        </w:tc>
        <w:tc>
          <w:tcPr>
            <w:tcW w:w="236" w:type="dxa"/>
            <w:vAlign w:val="bottom"/>
          </w:tcPr>
          <w:p w14:paraId="6827843F"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273</w:t>
            </w:r>
          </w:p>
        </w:tc>
        <w:tc>
          <w:tcPr>
            <w:tcW w:w="236" w:type="dxa"/>
          </w:tcPr>
          <w:p w14:paraId="4F096144"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-214</w:t>
            </w:r>
          </w:p>
        </w:tc>
        <w:tc>
          <w:tcPr>
            <w:tcW w:w="236" w:type="dxa"/>
            <w:vAlign w:val="bottom"/>
          </w:tcPr>
          <w:p w14:paraId="35E55BA0"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2.7σ</w:t>
            </w:r>
          </w:p>
        </w:tc>
      </w:tr>
      <w:tr w:rsidR="003F6E30" w:rsidRPr="003F6E30" w14:paraId="0079ECDF" w14:textId="77777777" w:rsidTr="00100A63">
        <w:trPr>
          <w:jc w:val="center"/>
        </w:trPr>
        <w:tc>
          <w:tcPr>
            <w:tcW w:w="236" w:type="dxa"/>
            <w:vAlign w:val="bottom"/>
          </w:tcPr>
          <w:p w14:paraId="761732B5"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7</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w:t>
            </w:r>
          </w:p>
        </w:tc>
        <w:tc>
          <w:tcPr>
            <w:tcW w:w="236" w:type="dxa"/>
            <w:vAlign w:val="bottom"/>
          </w:tcPr>
          <w:p w14:paraId="73012FA7"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157</w:t>
            </w:r>
          </w:p>
        </w:tc>
        <w:tc>
          <w:tcPr>
            <w:tcW w:w="236" w:type="dxa"/>
            <w:vAlign w:val="bottom"/>
          </w:tcPr>
          <w:p w14:paraId="0F8E1B13"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424</w:t>
            </w:r>
          </w:p>
        </w:tc>
        <w:tc>
          <w:tcPr>
            <w:tcW w:w="236" w:type="dxa"/>
            <w:vAlign w:val="bottom"/>
          </w:tcPr>
          <w:p w14:paraId="59B14FB0"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246</w:t>
            </w:r>
          </w:p>
        </w:tc>
        <w:tc>
          <w:tcPr>
            <w:tcW w:w="236" w:type="dxa"/>
          </w:tcPr>
          <w:p w14:paraId="024AFE17"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-178</w:t>
            </w:r>
          </w:p>
        </w:tc>
        <w:tc>
          <w:tcPr>
            <w:tcW w:w="236" w:type="dxa"/>
            <w:vAlign w:val="bottom"/>
          </w:tcPr>
          <w:p w14:paraId="12026218"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2.6σ</w:t>
            </w:r>
          </w:p>
        </w:tc>
      </w:tr>
      <w:tr w:rsidR="003F6E30" w:rsidRPr="003F6E30" w14:paraId="456FC28A" w14:textId="77777777" w:rsidTr="00100A63">
        <w:trPr>
          <w:jc w:val="center"/>
        </w:trPr>
        <w:tc>
          <w:tcPr>
            <w:tcW w:w="236" w:type="dxa"/>
            <w:vAlign w:val="bottom"/>
          </w:tcPr>
          <w:p w14:paraId="6080C954"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10</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236" w:type="dxa"/>
            <w:vAlign w:val="bottom"/>
          </w:tcPr>
          <w:p w14:paraId="47B87CB3"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195</w:t>
            </w:r>
          </w:p>
        </w:tc>
        <w:tc>
          <w:tcPr>
            <w:tcW w:w="236" w:type="dxa"/>
            <w:vAlign w:val="bottom"/>
          </w:tcPr>
          <w:p w14:paraId="0B94B486"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507</w:t>
            </w:r>
          </w:p>
        </w:tc>
        <w:tc>
          <w:tcPr>
            <w:tcW w:w="236" w:type="dxa"/>
            <w:vAlign w:val="bottom"/>
          </w:tcPr>
          <w:p w14:paraId="62DE35D2"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298</w:t>
            </w:r>
          </w:p>
        </w:tc>
        <w:tc>
          <w:tcPr>
            <w:tcW w:w="236" w:type="dxa"/>
          </w:tcPr>
          <w:p w14:paraId="01C39B86"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-209</w:t>
            </w:r>
          </w:p>
        </w:tc>
        <w:tc>
          <w:tcPr>
            <w:tcW w:w="236" w:type="dxa"/>
            <w:vAlign w:val="bottom"/>
          </w:tcPr>
          <w:p w14:paraId="48321C2D"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2.6σ</w:t>
            </w:r>
          </w:p>
        </w:tc>
      </w:tr>
      <w:tr w:rsidR="003F6E30" w:rsidRPr="003F6E30" w14:paraId="61FE2AF9" w14:textId="77777777" w:rsidTr="00100A63">
        <w:trPr>
          <w:jc w:val="center"/>
        </w:trPr>
        <w:tc>
          <w:tcPr>
            <w:tcW w:w="236" w:type="dxa"/>
            <w:vAlign w:val="bottom"/>
          </w:tcPr>
          <w:p w14:paraId="6B8710F5"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(C</w:t>
            </w:r>
            <w:r w:rsidRPr="003F6E30">
              <w:rPr>
                <w:rFonts w:ascii="Arial" w:hAnsi="Arial" w:cs="Arial"/>
                <w:color w:val="000000" w:themeColor="text1"/>
                <w:sz w:val="16"/>
                <w:szCs w:val="16"/>
                <w:vertAlign w:val="subscript"/>
              </w:rPr>
              <w:t>14</w:t>
            </w:r>
            <w:r w:rsidRPr="003F6E30">
              <w:rPr>
                <w:rFonts w:ascii="Arial" w:hAnsi="Arial" w:cs="Arial"/>
                <w:color w:val="000000" w:themeColor="text1"/>
                <w:sz w:val="16"/>
                <w:szCs w:val="16"/>
              </w:rPr>
              <w:t>)</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r w:rsidRPr="003F6E30">
              <w:rPr>
                <w:rFonts w:ascii="Arial" w:hAnsi="Arial" w:cs="Arial"/>
                <w:color w:val="000000" w:themeColor="text1"/>
                <w:sz w:val="16"/>
                <w:szCs w:val="16"/>
              </w:rPr>
              <w:t xml:space="preserve"> (II)</w:t>
            </w:r>
          </w:p>
        </w:tc>
        <w:tc>
          <w:tcPr>
            <w:tcW w:w="236" w:type="dxa"/>
            <w:vAlign w:val="bottom"/>
          </w:tcPr>
          <w:p w14:paraId="37A26544"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206</w:t>
            </w:r>
          </w:p>
        </w:tc>
        <w:tc>
          <w:tcPr>
            <w:tcW w:w="236" w:type="dxa"/>
            <w:vAlign w:val="bottom"/>
          </w:tcPr>
          <w:p w14:paraId="6C13A8A8"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513</w:t>
            </w:r>
          </w:p>
        </w:tc>
        <w:tc>
          <w:tcPr>
            <w:tcW w:w="236" w:type="dxa"/>
            <w:vAlign w:val="bottom"/>
          </w:tcPr>
          <w:p w14:paraId="493A35C2"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297</w:t>
            </w:r>
          </w:p>
        </w:tc>
        <w:tc>
          <w:tcPr>
            <w:tcW w:w="236" w:type="dxa"/>
          </w:tcPr>
          <w:p w14:paraId="592D2FB6"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-216</w:t>
            </w:r>
          </w:p>
        </w:tc>
        <w:tc>
          <w:tcPr>
            <w:tcW w:w="236" w:type="dxa"/>
            <w:vAlign w:val="bottom"/>
          </w:tcPr>
          <w:p w14:paraId="358C49F6"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2.6σ</w:t>
            </w:r>
          </w:p>
        </w:tc>
      </w:tr>
      <w:tr w:rsidR="003F6E30" w:rsidRPr="003F6E30" w14:paraId="066AF3D0" w14:textId="77777777" w:rsidTr="00100A63">
        <w:trPr>
          <w:jc w:val="center"/>
        </w:trPr>
        <w:tc>
          <w:tcPr>
            <w:tcW w:w="236" w:type="dxa"/>
            <w:vAlign w:val="bottom"/>
          </w:tcPr>
          <w:p w14:paraId="6EC36CAB"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236" w:type="dxa"/>
            <w:vAlign w:val="bottom"/>
          </w:tcPr>
          <w:p w14:paraId="5A2CD0A2"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96</w:t>
            </w:r>
          </w:p>
        </w:tc>
        <w:tc>
          <w:tcPr>
            <w:tcW w:w="236" w:type="dxa"/>
            <w:vAlign w:val="bottom"/>
          </w:tcPr>
          <w:p w14:paraId="044CC214"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328</w:t>
            </w:r>
          </w:p>
        </w:tc>
        <w:tc>
          <w:tcPr>
            <w:tcW w:w="236" w:type="dxa"/>
            <w:vAlign w:val="bottom"/>
          </w:tcPr>
          <w:p w14:paraId="0FBE29F9"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222</w:t>
            </w:r>
          </w:p>
        </w:tc>
        <w:tc>
          <w:tcPr>
            <w:tcW w:w="236" w:type="dxa"/>
          </w:tcPr>
          <w:p w14:paraId="0D5CEB7C"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-106</w:t>
            </w:r>
          </w:p>
        </w:tc>
        <w:tc>
          <w:tcPr>
            <w:tcW w:w="236" w:type="dxa"/>
            <w:vAlign w:val="bottom"/>
          </w:tcPr>
          <w:p w14:paraId="40C2A619"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2.0σ</w:t>
            </w:r>
          </w:p>
        </w:tc>
      </w:tr>
      <w:tr w:rsidR="003F6E30" w:rsidRPr="003F6E30" w14:paraId="0E80218B" w14:textId="77777777" w:rsidTr="00100A63">
        <w:trPr>
          <w:jc w:val="center"/>
        </w:trPr>
        <w:tc>
          <w:tcPr>
            <w:tcW w:w="236" w:type="dxa"/>
            <w:vAlign w:val="bottom"/>
          </w:tcPr>
          <w:p w14:paraId="50182729"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1F-PEPI</w:t>
            </w:r>
          </w:p>
        </w:tc>
        <w:tc>
          <w:tcPr>
            <w:tcW w:w="236" w:type="dxa"/>
            <w:vAlign w:val="bottom"/>
          </w:tcPr>
          <w:p w14:paraId="49A33D5D" w14:textId="77777777" w:rsidR="00100A63" w:rsidRPr="003F6E30" w:rsidRDefault="00100A63" w:rsidP="007B1D53">
            <w:pPr>
              <w:contextualSpacing/>
              <w:jc w:val="both"/>
              <w:rPr>
                <w:rFonts w:ascii="Arial" w:eastAsiaTheme="minorEastAsia" w:hAnsi="Arial" w:cs="Arial"/>
                <w:color w:val="000000" w:themeColor="text1"/>
                <w:sz w:val="16"/>
                <w:szCs w:val="16"/>
              </w:rPr>
            </w:pPr>
          </w:p>
        </w:tc>
        <w:tc>
          <w:tcPr>
            <w:tcW w:w="236" w:type="dxa"/>
            <w:vAlign w:val="bottom"/>
          </w:tcPr>
          <w:p w14:paraId="16760117"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347</w:t>
            </w:r>
          </w:p>
        </w:tc>
        <w:tc>
          <w:tcPr>
            <w:tcW w:w="236" w:type="dxa"/>
            <w:vAlign w:val="bottom"/>
          </w:tcPr>
          <w:p w14:paraId="48147CD6" w14:textId="77777777" w:rsidR="00100A63" w:rsidRPr="003F6E30" w:rsidRDefault="00100A63" w:rsidP="007B1D53">
            <w:pPr>
              <w:contextualSpacing/>
              <w:jc w:val="both"/>
              <w:rPr>
                <w:rFonts w:ascii="Arial" w:eastAsiaTheme="minorEastAsia" w:hAnsi="Arial" w:cs="Arial"/>
                <w:color w:val="000000" w:themeColor="text1"/>
                <w:sz w:val="16"/>
                <w:szCs w:val="16"/>
              </w:rPr>
            </w:pPr>
          </w:p>
        </w:tc>
        <w:tc>
          <w:tcPr>
            <w:tcW w:w="236" w:type="dxa"/>
          </w:tcPr>
          <w:p w14:paraId="55060165" w14:textId="77777777" w:rsidR="00100A63" w:rsidRPr="003F6E30" w:rsidRDefault="00100A63" w:rsidP="007B1D53">
            <w:pPr>
              <w:contextualSpacing/>
              <w:jc w:val="both"/>
              <w:rPr>
                <w:rFonts w:ascii="Arial" w:eastAsiaTheme="minorEastAsia" w:hAnsi="Arial" w:cs="Arial"/>
                <w:color w:val="000000" w:themeColor="text1"/>
                <w:sz w:val="16"/>
                <w:szCs w:val="16"/>
              </w:rPr>
            </w:pPr>
          </w:p>
        </w:tc>
        <w:tc>
          <w:tcPr>
            <w:tcW w:w="236" w:type="dxa"/>
            <w:vAlign w:val="bottom"/>
          </w:tcPr>
          <w:p w14:paraId="62706FDB" w14:textId="77777777" w:rsidR="00100A63" w:rsidRPr="003F6E30" w:rsidRDefault="00100A63" w:rsidP="007B1D53">
            <w:pPr>
              <w:contextualSpacing/>
              <w:jc w:val="both"/>
              <w:rPr>
                <w:rFonts w:ascii="Arial" w:eastAsiaTheme="minorEastAsia" w:hAnsi="Arial" w:cs="Arial"/>
                <w:color w:val="000000" w:themeColor="text1"/>
                <w:sz w:val="16"/>
                <w:szCs w:val="16"/>
              </w:rPr>
            </w:pPr>
          </w:p>
        </w:tc>
      </w:tr>
      <w:tr w:rsidR="003F6E30" w:rsidRPr="003F6E30" w14:paraId="16A952B6" w14:textId="77777777" w:rsidTr="00100A63">
        <w:trPr>
          <w:jc w:val="center"/>
        </w:trPr>
        <w:tc>
          <w:tcPr>
            <w:tcW w:w="236" w:type="dxa"/>
            <w:vAlign w:val="bottom"/>
          </w:tcPr>
          <w:p w14:paraId="64938412"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5F-PEPI</w:t>
            </w:r>
          </w:p>
        </w:tc>
        <w:tc>
          <w:tcPr>
            <w:tcW w:w="236" w:type="dxa"/>
            <w:vAlign w:val="bottom"/>
          </w:tcPr>
          <w:p w14:paraId="0A3E97AF" w14:textId="77777777" w:rsidR="00100A63" w:rsidRPr="003F6E30" w:rsidRDefault="00100A63" w:rsidP="007B1D53">
            <w:pPr>
              <w:contextualSpacing/>
              <w:jc w:val="both"/>
              <w:rPr>
                <w:rFonts w:ascii="Arial" w:eastAsiaTheme="minorEastAsia" w:hAnsi="Arial" w:cs="Arial"/>
                <w:color w:val="000000" w:themeColor="text1"/>
                <w:sz w:val="16"/>
                <w:szCs w:val="16"/>
              </w:rPr>
            </w:pPr>
          </w:p>
        </w:tc>
        <w:tc>
          <w:tcPr>
            <w:tcW w:w="236" w:type="dxa"/>
            <w:vAlign w:val="bottom"/>
          </w:tcPr>
          <w:p w14:paraId="1E4DD2B1"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383</w:t>
            </w:r>
          </w:p>
        </w:tc>
        <w:tc>
          <w:tcPr>
            <w:tcW w:w="236" w:type="dxa"/>
            <w:vAlign w:val="bottom"/>
          </w:tcPr>
          <w:p w14:paraId="2A989A08"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274</w:t>
            </w:r>
          </w:p>
        </w:tc>
        <w:tc>
          <w:tcPr>
            <w:tcW w:w="236" w:type="dxa"/>
          </w:tcPr>
          <w:p w14:paraId="3B59F48E"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-109</w:t>
            </w:r>
          </w:p>
        </w:tc>
        <w:tc>
          <w:tcPr>
            <w:tcW w:w="236" w:type="dxa"/>
            <w:vAlign w:val="bottom"/>
          </w:tcPr>
          <w:p w14:paraId="0507C8A7"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1.8σ</w:t>
            </w:r>
          </w:p>
        </w:tc>
      </w:tr>
      <w:tr w:rsidR="003F6E30" w:rsidRPr="003F6E30" w14:paraId="1AA256A8" w14:textId="77777777" w:rsidTr="00100A63">
        <w:trPr>
          <w:jc w:val="center"/>
        </w:trPr>
        <w:tc>
          <w:tcPr>
            <w:tcW w:w="236" w:type="dxa"/>
            <w:vAlign w:val="bottom"/>
          </w:tcPr>
          <w:p w14:paraId="78D6D1C0"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EOA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PbI</w:t>
            </w:r>
            <w:r w:rsidRPr="003F6E30">
              <w:rPr>
                <w:rFonts w:ascii="Arial" w:hAnsi="Arial" w:cs="Arial"/>
                <w:color w:val="000000" w:themeColor="text1"/>
                <w:sz w:val="16"/>
                <w:szCs w:val="16"/>
                <w:vertAlign w:val="subscript"/>
              </w:rPr>
              <w:t>4</w:t>
            </w:r>
          </w:p>
        </w:tc>
        <w:tc>
          <w:tcPr>
            <w:tcW w:w="236" w:type="dxa"/>
            <w:vAlign w:val="bottom"/>
          </w:tcPr>
          <w:p w14:paraId="6439B772"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26</w:t>
            </w:r>
          </w:p>
        </w:tc>
        <w:tc>
          <w:tcPr>
            <w:tcW w:w="236" w:type="dxa"/>
            <w:vAlign w:val="bottom"/>
          </w:tcPr>
          <w:p w14:paraId="153F84A1"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303</w:t>
            </w:r>
          </w:p>
        </w:tc>
        <w:tc>
          <w:tcPr>
            <w:tcW w:w="236" w:type="dxa"/>
            <w:vAlign w:val="bottom"/>
          </w:tcPr>
          <w:p w14:paraId="40CFE3C3"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55</w:t>
            </w:r>
          </w:p>
        </w:tc>
        <w:tc>
          <w:tcPr>
            <w:tcW w:w="236" w:type="dxa"/>
          </w:tcPr>
          <w:p w14:paraId="0261906D"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-248</w:t>
            </w:r>
          </w:p>
        </w:tc>
        <w:tc>
          <w:tcPr>
            <w:tcW w:w="236" w:type="dxa"/>
            <w:vAlign w:val="bottom"/>
          </w:tcPr>
          <w:p w14:paraId="73EE5E3E"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5.1σ</w:t>
            </w:r>
          </w:p>
        </w:tc>
      </w:tr>
      <w:tr w:rsidR="003F6E30" w:rsidRPr="003F6E30" w14:paraId="61A030D7" w14:textId="77777777" w:rsidTr="00100A63">
        <w:trPr>
          <w:jc w:val="center"/>
        </w:trPr>
        <w:tc>
          <w:tcPr>
            <w:tcW w:w="236" w:type="dxa"/>
            <w:vAlign w:val="bottom"/>
          </w:tcPr>
          <w:p w14:paraId="60E32540"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SnI</w:t>
            </w:r>
            <w:r w:rsidRPr="003F6E30">
              <w:rPr>
                <w:rFonts w:ascii="Arial" w:hAnsi="Arial" w:cs="Arial"/>
                <w:color w:val="000000" w:themeColor="text1"/>
                <w:sz w:val="16"/>
                <w:szCs w:val="16"/>
                <w:vertAlign w:val="subscript"/>
              </w:rPr>
              <w:t>4</w:t>
            </w:r>
          </w:p>
        </w:tc>
        <w:tc>
          <w:tcPr>
            <w:tcW w:w="236" w:type="dxa"/>
            <w:vAlign w:val="bottom"/>
          </w:tcPr>
          <w:p w14:paraId="0518E743"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78</w:t>
            </w:r>
          </w:p>
        </w:tc>
        <w:tc>
          <w:tcPr>
            <w:tcW w:w="236" w:type="dxa"/>
            <w:vAlign w:val="bottom"/>
          </w:tcPr>
          <w:p w14:paraId="276CB51B"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330</w:t>
            </w:r>
          </w:p>
        </w:tc>
        <w:tc>
          <w:tcPr>
            <w:tcW w:w="236" w:type="dxa"/>
            <w:vAlign w:val="bottom"/>
          </w:tcPr>
          <w:p w14:paraId="106C9664"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170</w:t>
            </w:r>
          </w:p>
        </w:tc>
        <w:tc>
          <w:tcPr>
            <w:tcW w:w="236" w:type="dxa"/>
          </w:tcPr>
          <w:p w14:paraId="30D23C0B"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-160</w:t>
            </w:r>
          </w:p>
        </w:tc>
        <w:tc>
          <w:tcPr>
            <w:tcW w:w="236" w:type="dxa"/>
            <w:vAlign w:val="bottom"/>
          </w:tcPr>
          <w:p w14:paraId="0C5630F0"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3.0σ</w:t>
            </w:r>
          </w:p>
        </w:tc>
      </w:tr>
      <w:tr w:rsidR="003F6E30" w:rsidRPr="003F6E30" w14:paraId="1D6CDB98" w14:textId="77777777" w:rsidTr="00100A63">
        <w:trPr>
          <w:jc w:val="center"/>
        </w:trPr>
        <w:tc>
          <w:tcPr>
            <w:tcW w:w="236" w:type="dxa"/>
            <w:vAlign w:val="bottom"/>
          </w:tcPr>
          <w:p w14:paraId="597E9726"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SnI</w:t>
            </w:r>
            <w:r w:rsidRPr="003F6E30">
              <w:rPr>
                <w:rFonts w:ascii="Arial" w:hAnsi="Arial" w:cs="Arial"/>
                <w:color w:val="000000" w:themeColor="text1"/>
                <w:sz w:val="16"/>
                <w:szCs w:val="16"/>
                <w:vertAlign w:val="subscript"/>
              </w:rPr>
              <w:t>4</w:t>
            </w:r>
          </w:p>
        </w:tc>
        <w:tc>
          <w:tcPr>
            <w:tcW w:w="236" w:type="dxa"/>
            <w:vAlign w:val="bottom"/>
          </w:tcPr>
          <w:p w14:paraId="68796DFC"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51</w:t>
            </w:r>
          </w:p>
        </w:tc>
        <w:tc>
          <w:tcPr>
            <w:tcW w:w="236" w:type="dxa"/>
            <w:vAlign w:val="bottom"/>
          </w:tcPr>
          <w:p w14:paraId="157D4CF1"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245</w:t>
            </w:r>
          </w:p>
        </w:tc>
        <w:tc>
          <w:tcPr>
            <w:tcW w:w="236" w:type="dxa"/>
            <w:vAlign w:val="bottom"/>
          </w:tcPr>
          <w:p w14:paraId="02FD7EB7"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128</w:t>
            </w:r>
          </w:p>
        </w:tc>
        <w:tc>
          <w:tcPr>
            <w:tcW w:w="236" w:type="dxa"/>
          </w:tcPr>
          <w:p w14:paraId="51F2D8B1"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-117</w:t>
            </w:r>
          </w:p>
        </w:tc>
        <w:tc>
          <w:tcPr>
            <w:tcW w:w="236" w:type="dxa"/>
            <w:vAlign w:val="bottom"/>
          </w:tcPr>
          <w:p w14:paraId="6C6FF091"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3.0σ</w:t>
            </w:r>
          </w:p>
        </w:tc>
      </w:tr>
      <w:tr w:rsidR="003F6E30" w:rsidRPr="003F6E30" w14:paraId="6E405739" w14:textId="77777777" w:rsidTr="00100A63">
        <w:trPr>
          <w:jc w:val="center"/>
        </w:trPr>
        <w:tc>
          <w:tcPr>
            <w:tcW w:w="236" w:type="dxa"/>
            <w:vAlign w:val="bottom"/>
          </w:tcPr>
          <w:p w14:paraId="743125DD"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4</w:t>
            </w:r>
          </w:p>
        </w:tc>
        <w:tc>
          <w:tcPr>
            <w:tcW w:w="236" w:type="dxa"/>
            <w:vAlign w:val="bottom"/>
          </w:tcPr>
          <w:p w14:paraId="1C8692B6"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167</w:t>
            </w:r>
          </w:p>
        </w:tc>
        <w:tc>
          <w:tcPr>
            <w:tcW w:w="236" w:type="dxa"/>
            <w:vAlign w:val="bottom"/>
          </w:tcPr>
          <w:p w14:paraId="71B71AAB"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596</w:t>
            </w:r>
          </w:p>
        </w:tc>
        <w:tc>
          <w:tcPr>
            <w:tcW w:w="236" w:type="dxa"/>
            <w:vAlign w:val="bottom"/>
          </w:tcPr>
          <w:p w14:paraId="18870810"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352</w:t>
            </w:r>
          </w:p>
        </w:tc>
        <w:tc>
          <w:tcPr>
            <w:tcW w:w="236" w:type="dxa"/>
          </w:tcPr>
          <w:p w14:paraId="0F4CFDB2"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-244</w:t>
            </w:r>
          </w:p>
        </w:tc>
        <w:tc>
          <w:tcPr>
            <w:tcW w:w="236" w:type="dxa"/>
            <w:vAlign w:val="bottom"/>
          </w:tcPr>
          <w:p w14:paraId="17AD4BC4"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2.6σ</w:t>
            </w:r>
          </w:p>
        </w:tc>
      </w:tr>
      <w:tr w:rsidR="003F6E30" w:rsidRPr="003F6E30" w14:paraId="25F38EFE" w14:textId="77777777" w:rsidTr="00100A63">
        <w:trPr>
          <w:jc w:val="center"/>
        </w:trPr>
        <w:tc>
          <w:tcPr>
            <w:tcW w:w="236" w:type="dxa"/>
            <w:vAlign w:val="bottom"/>
          </w:tcPr>
          <w:p w14:paraId="355F0850"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PbBr</w:t>
            </w:r>
            <w:r w:rsidRPr="003F6E30">
              <w:rPr>
                <w:rFonts w:ascii="Arial" w:hAnsi="Arial" w:cs="Arial"/>
                <w:color w:val="000000" w:themeColor="text1"/>
                <w:sz w:val="16"/>
                <w:szCs w:val="16"/>
                <w:vertAlign w:val="subscript"/>
              </w:rPr>
              <w:t>4</w:t>
            </w:r>
          </w:p>
        </w:tc>
        <w:tc>
          <w:tcPr>
            <w:tcW w:w="236" w:type="dxa"/>
            <w:vAlign w:val="bottom"/>
          </w:tcPr>
          <w:p w14:paraId="19CEC067"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102</w:t>
            </w:r>
          </w:p>
        </w:tc>
        <w:tc>
          <w:tcPr>
            <w:tcW w:w="236" w:type="dxa"/>
            <w:vAlign w:val="bottom"/>
          </w:tcPr>
          <w:p w14:paraId="2BB7F301"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417</w:t>
            </w:r>
          </w:p>
        </w:tc>
        <w:tc>
          <w:tcPr>
            <w:tcW w:w="236" w:type="dxa"/>
            <w:vAlign w:val="bottom"/>
          </w:tcPr>
          <w:p w14:paraId="4AF2410F"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349</w:t>
            </w:r>
          </w:p>
        </w:tc>
        <w:tc>
          <w:tcPr>
            <w:tcW w:w="236" w:type="dxa"/>
          </w:tcPr>
          <w:p w14:paraId="4AB6B22B"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-68</w:t>
            </w:r>
          </w:p>
        </w:tc>
        <w:tc>
          <w:tcPr>
            <w:tcW w:w="236" w:type="dxa"/>
            <w:vAlign w:val="bottom"/>
          </w:tcPr>
          <w:p w14:paraId="5DDDEDAB"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1.0σ</w:t>
            </w:r>
          </w:p>
        </w:tc>
      </w:tr>
      <w:tr w:rsidR="003F6E30" w:rsidRPr="003F6E30" w14:paraId="780658A8" w14:textId="77777777" w:rsidTr="00100A63">
        <w:trPr>
          <w:jc w:val="center"/>
        </w:trPr>
        <w:tc>
          <w:tcPr>
            <w:tcW w:w="236" w:type="dxa"/>
            <w:vAlign w:val="bottom"/>
          </w:tcPr>
          <w:p w14:paraId="0BC15FE6"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PbCl</w:t>
            </w:r>
            <w:r w:rsidRPr="003F6E30">
              <w:rPr>
                <w:rFonts w:ascii="Arial" w:hAnsi="Arial" w:cs="Arial"/>
                <w:color w:val="000000" w:themeColor="text1"/>
                <w:sz w:val="16"/>
                <w:szCs w:val="16"/>
                <w:vertAlign w:val="subscript"/>
              </w:rPr>
              <w:t>4</w:t>
            </w:r>
          </w:p>
        </w:tc>
        <w:tc>
          <w:tcPr>
            <w:tcW w:w="236" w:type="dxa"/>
            <w:vAlign w:val="bottom"/>
          </w:tcPr>
          <w:p w14:paraId="1488A1D2"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170</w:t>
            </w:r>
          </w:p>
        </w:tc>
        <w:tc>
          <w:tcPr>
            <w:tcW w:w="236" w:type="dxa"/>
            <w:vAlign w:val="bottom"/>
          </w:tcPr>
          <w:p w14:paraId="58B4AFA8"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699</w:t>
            </w:r>
          </w:p>
        </w:tc>
        <w:tc>
          <w:tcPr>
            <w:tcW w:w="236" w:type="dxa"/>
            <w:vAlign w:val="bottom"/>
          </w:tcPr>
          <w:p w14:paraId="26C3ACFB" w14:textId="77777777" w:rsidR="00100A63" w:rsidRPr="003F6E30" w:rsidRDefault="00100A63" w:rsidP="007B1D53">
            <w:pPr>
              <w:contextualSpacing/>
              <w:jc w:val="both"/>
              <w:rPr>
                <w:rFonts w:ascii="Arial" w:eastAsiaTheme="minorEastAsia" w:hAnsi="Arial" w:cs="Arial"/>
                <w:color w:val="000000" w:themeColor="text1"/>
                <w:sz w:val="16"/>
                <w:szCs w:val="16"/>
              </w:rPr>
            </w:pPr>
          </w:p>
        </w:tc>
        <w:tc>
          <w:tcPr>
            <w:tcW w:w="236" w:type="dxa"/>
          </w:tcPr>
          <w:p w14:paraId="3BCFD0B5" w14:textId="77777777" w:rsidR="00100A63" w:rsidRPr="003F6E30" w:rsidRDefault="00100A63" w:rsidP="007B1D53">
            <w:pPr>
              <w:contextualSpacing/>
              <w:jc w:val="both"/>
              <w:rPr>
                <w:rFonts w:ascii="Arial" w:eastAsiaTheme="minorEastAsia" w:hAnsi="Arial" w:cs="Arial"/>
                <w:color w:val="000000" w:themeColor="text1"/>
                <w:sz w:val="16"/>
                <w:szCs w:val="16"/>
              </w:rPr>
            </w:pPr>
          </w:p>
        </w:tc>
        <w:tc>
          <w:tcPr>
            <w:tcW w:w="236" w:type="dxa"/>
            <w:vAlign w:val="bottom"/>
          </w:tcPr>
          <w:p w14:paraId="2E867A16" w14:textId="77777777" w:rsidR="00100A63" w:rsidRPr="003F6E30" w:rsidRDefault="00100A63" w:rsidP="007B1D53">
            <w:pPr>
              <w:contextualSpacing/>
              <w:jc w:val="both"/>
              <w:rPr>
                <w:rFonts w:ascii="Arial" w:eastAsiaTheme="minorEastAsia" w:hAnsi="Arial" w:cs="Arial"/>
                <w:color w:val="000000" w:themeColor="text1"/>
                <w:sz w:val="16"/>
                <w:szCs w:val="16"/>
              </w:rPr>
            </w:pPr>
          </w:p>
        </w:tc>
      </w:tr>
      <w:tr w:rsidR="003F6E30" w:rsidRPr="003F6E30" w14:paraId="504642AE" w14:textId="77777777" w:rsidTr="00100A63">
        <w:trPr>
          <w:jc w:val="center"/>
        </w:trPr>
        <w:tc>
          <w:tcPr>
            <w:tcW w:w="236" w:type="dxa"/>
            <w:vAlign w:val="bottom"/>
          </w:tcPr>
          <w:p w14:paraId="26842DDA"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PEA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PbCl</w:t>
            </w:r>
            <w:r w:rsidRPr="003F6E30">
              <w:rPr>
                <w:rFonts w:ascii="Arial" w:hAnsi="Arial" w:cs="Arial"/>
                <w:color w:val="000000" w:themeColor="text1"/>
                <w:sz w:val="16"/>
                <w:szCs w:val="16"/>
                <w:vertAlign w:val="subscript"/>
              </w:rPr>
              <w:t>4</w:t>
            </w:r>
          </w:p>
        </w:tc>
        <w:tc>
          <w:tcPr>
            <w:tcW w:w="236" w:type="dxa"/>
            <w:vAlign w:val="bottom"/>
          </w:tcPr>
          <w:p w14:paraId="37DFD1BF"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123</w:t>
            </w:r>
          </w:p>
        </w:tc>
        <w:tc>
          <w:tcPr>
            <w:tcW w:w="236" w:type="dxa"/>
            <w:vAlign w:val="bottom"/>
          </w:tcPr>
          <w:p w14:paraId="207E6627"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566</w:t>
            </w:r>
          </w:p>
        </w:tc>
        <w:tc>
          <w:tcPr>
            <w:tcW w:w="236" w:type="dxa"/>
            <w:vAlign w:val="bottom"/>
          </w:tcPr>
          <w:p w14:paraId="2C21B0DF"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487</w:t>
            </w:r>
          </w:p>
        </w:tc>
        <w:tc>
          <w:tcPr>
            <w:tcW w:w="236" w:type="dxa"/>
          </w:tcPr>
          <w:p w14:paraId="238B3886"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-79</w:t>
            </w:r>
          </w:p>
        </w:tc>
        <w:tc>
          <w:tcPr>
            <w:tcW w:w="236" w:type="dxa"/>
            <w:vAlign w:val="bottom"/>
          </w:tcPr>
          <w:p w14:paraId="2F043A88"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0.9σ</w:t>
            </w:r>
          </w:p>
        </w:tc>
      </w:tr>
      <w:tr w:rsidR="003F6E30" w:rsidRPr="003F6E30" w14:paraId="006B965E" w14:textId="77777777" w:rsidTr="00100A63">
        <w:trPr>
          <w:jc w:val="center"/>
        </w:trPr>
        <w:tc>
          <w:tcPr>
            <w:tcW w:w="236" w:type="dxa"/>
            <w:vAlign w:val="bottom"/>
          </w:tcPr>
          <w:p w14:paraId="3278EDCB"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MAPb</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I</w:t>
            </w:r>
            <w:r w:rsidRPr="003F6E30">
              <w:rPr>
                <w:rFonts w:ascii="Arial" w:hAnsi="Arial" w:cs="Arial"/>
                <w:color w:val="000000" w:themeColor="text1"/>
                <w:sz w:val="16"/>
                <w:szCs w:val="16"/>
                <w:vertAlign w:val="subscript"/>
              </w:rPr>
              <w:t>7</w:t>
            </w:r>
          </w:p>
        </w:tc>
        <w:tc>
          <w:tcPr>
            <w:tcW w:w="236" w:type="dxa"/>
            <w:vAlign w:val="bottom"/>
          </w:tcPr>
          <w:p w14:paraId="644763C1"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59</w:t>
            </w:r>
          </w:p>
        </w:tc>
        <w:tc>
          <w:tcPr>
            <w:tcW w:w="236" w:type="dxa"/>
            <w:vAlign w:val="bottom"/>
          </w:tcPr>
          <w:p w14:paraId="21CAC93E"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253</w:t>
            </w:r>
          </w:p>
        </w:tc>
        <w:tc>
          <w:tcPr>
            <w:tcW w:w="236" w:type="dxa"/>
            <w:vAlign w:val="bottom"/>
          </w:tcPr>
          <w:p w14:paraId="7B97191A"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130</w:t>
            </w:r>
          </w:p>
        </w:tc>
        <w:tc>
          <w:tcPr>
            <w:tcW w:w="236" w:type="dxa"/>
          </w:tcPr>
          <w:p w14:paraId="6EAAE285"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-123</w:t>
            </w:r>
          </w:p>
        </w:tc>
        <w:tc>
          <w:tcPr>
            <w:tcW w:w="236" w:type="dxa"/>
            <w:vAlign w:val="bottom"/>
          </w:tcPr>
          <w:p w14:paraId="2CC0EDB2"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3.0σ</w:t>
            </w:r>
          </w:p>
        </w:tc>
      </w:tr>
      <w:tr w:rsidR="003F6E30" w:rsidRPr="003F6E30" w14:paraId="332560D4" w14:textId="77777777" w:rsidTr="00100A63">
        <w:trPr>
          <w:jc w:val="center"/>
        </w:trPr>
        <w:tc>
          <w:tcPr>
            <w:tcW w:w="236" w:type="dxa"/>
            <w:tcBorders>
              <w:bottom w:val="single" w:sz="4" w:space="0" w:color="auto"/>
            </w:tcBorders>
            <w:vAlign w:val="bottom"/>
          </w:tcPr>
          <w:p w14:paraId="3A743950"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BA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MA</w:t>
            </w:r>
            <w:r w:rsidRPr="003F6E30">
              <w:rPr>
                <w:rFonts w:ascii="Arial" w:hAnsi="Arial" w:cs="Arial"/>
                <w:color w:val="000000" w:themeColor="text1"/>
                <w:sz w:val="16"/>
                <w:szCs w:val="16"/>
                <w:vertAlign w:val="subscript"/>
              </w:rPr>
              <w:t>2</w:t>
            </w:r>
            <w:r w:rsidRPr="003F6E30">
              <w:rPr>
                <w:rFonts w:ascii="Arial" w:hAnsi="Arial" w:cs="Arial"/>
                <w:color w:val="000000" w:themeColor="text1"/>
                <w:sz w:val="16"/>
                <w:szCs w:val="16"/>
              </w:rPr>
              <w:t>Pb</w:t>
            </w:r>
            <w:r w:rsidRPr="003F6E30">
              <w:rPr>
                <w:rFonts w:ascii="Arial" w:hAnsi="Arial" w:cs="Arial"/>
                <w:color w:val="000000" w:themeColor="text1"/>
                <w:sz w:val="16"/>
                <w:szCs w:val="16"/>
                <w:vertAlign w:val="subscript"/>
              </w:rPr>
              <w:t>3</w:t>
            </w:r>
            <w:r w:rsidRPr="003F6E30">
              <w:rPr>
                <w:rFonts w:ascii="Arial" w:hAnsi="Arial" w:cs="Arial"/>
                <w:color w:val="000000" w:themeColor="text1"/>
                <w:sz w:val="16"/>
                <w:szCs w:val="16"/>
              </w:rPr>
              <w:t>I</w:t>
            </w:r>
            <w:r w:rsidRPr="003F6E30">
              <w:rPr>
                <w:rFonts w:ascii="Arial" w:hAnsi="Arial" w:cs="Arial"/>
                <w:color w:val="000000" w:themeColor="text1"/>
                <w:sz w:val="16"/>
                <w:szCs w:val="16"/>
                <w:vertAlign w:val="subscript"/>
              </w:rPr>
              <w:t>10</w:t>
            </w:r>
          </w:p>
        </w:tc>
        <w:tc>
          <w:tcPr>
            <w:tcW w:w="236" w:type="dxa"/>
            <w:tcBorders>
              <w:bottom w:val="single" w:sz="4" w:space="0" w:color="auto"/>
            </w:tcBorders>
            <w:vAlign w:val="bottom"/>
          </w:tcPr>
          <w:p w14:paraId="17C78F81"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45</w:t>
            </w:r>
          </w:p>
        </w:tc>
        <w:tc>
          <w:tcPr>
            <w:tcW w:w="236" w:type="dxa"/>
            <w:tcBorders>
              <w:bottom w:val="single" w:sz="4" w:space="0" w:color="auto"/>
            </w:tcBorders>
            <w:vAlign w:val="bottom"/>
          </w:tcPr>
          <w:p w14:paraId="5DD8F3D8"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207</w:t>
            </w:r>
          </w:p>
        </w:tc>
        <w:tc>
          <w:tcPr>
            <w:tcW w:w="236" w:type="dxa"/>
            <w:tcBorders>
              <w:bottom w:val="single" w:sz="4" w:space="0" w:color="auto"/>
            </w:tcBorders>
            <w:vAlign w:val="bottom"/>
          </w:tcPr>
          <w:p w14:paraId="670F9735"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70</w:t>
            </w:r>
          </w:p>
        </w:tc>
        <w:tc>
          <w:tcPr>
            <w:tcW w:w="236" w:type="dxa"/>
            <w:tcBorders>
              <w:bottom w:val="single" w:sz="4" w:space="0" w:color="auto"/>
            </w:tcBorders>
          </w:tcPr>
          <w:p w14:paraId="5C28C21D" w14:textId="77777777" w:rsidR="00100A63" w:rsidRPr="003F6E30" w:rsidRDefault="00100A63" w:rsidP="007B1D53">
            <w:pPr>
              <w:contextualSpacing/>
              <w:jc w:val="both"/>
              <w:rPr>
                <w:rFonts w:ascii="Arial" w:hAnsi="Arial" w:cs="Arial"/>
                <w:color w:val="000000" w:themeColor="text1"/>
                <w:sz w:val="16"/>
                <w:szCs w:val="16"/>
              </w:rPr>
            </w:pPr>
            <w:r w:rsidRPr="003F6E30">
              <w:rPr>
                <w:rFonts w:ascii="Arial" w:hAnsi="Arial" w:cs="Arial"/>
                <w:color w:val="000000" w:themeColor="text1"/>
                <w:sz w:val="16"/>
                <w:szCs w:val="16"/>
              </w:rPr>
              <w:t>-137</w:t>
            </w:r>
          </w:p>
        </w:tc>
        <w:tc>
          <w:tcPr>
            <w:tcW w:w="236" w:type="dxa"/>
            <w:tcBorders>
              <w:bottom w:val="single" w:sz="4" w:space="0" w:color="auto"/>
            </w:tcBorders>
            <w:vAlign w:val="bottom"/>
          </w:tcPr>
          <w:p w14:paraId="22ABC806" w14:textId="77777777" w:rsidR="00100A63" w:rsidRPr="003F6E30" w:rsidRDefault="00100A63" w:rsidP="007B1D53">
            <w:pPr>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rPr>
              <w:t>4.1σ</w:t>
            </w:r>
          </w:p>
        </w:tc>
      </w:tr>
    </w:tbl>
    <w:p w14:paraId="3C0065E7" w14:textId="3CD5910A" w:rsidR="00100A63" w:rsidRPr="003F6E30" w:rsidRDefault="00100A63" w:rsidP="00100A63">
      <w:pPr>
        <w:spacing w:line="240" w:lineRule="auto"/>
        <w:contextualSpacing/>
        <w:jc w:val="both"/>
        <w:rPr>
          <w:rFonts w:ascii="Arial" w:eastAsiaTheme="minorEastAsia" w:hAnsi="Arial" w:cs="Arial"/>
          <w:color w:val="000000" w:themeColor="text1"/>
          <w:sz w:val="16"/>
          <w:szCs w:val="16"/>
        </w:rPr>
      </w:pPr>
      <w:r w:rsidRPr="003F6E30">
        <w:rPr>
          <w:rFonts w:ascii="Arial" w:eastAsiaTheme="minorEastAsia" w:hAnsi="Arial" w:cs="Arial"/>
          <w:color w:val="000000" w:themeColor="text1"/>
          <w:sz w:val="16"/>
          <w:szCs w:val="16"/>
        </w:rPr>
        <w:tab/>
      </w:r>
      <w:r w:rsidRPr="003F6E30">
        <w:rPr>
          <w:rFonts w:ascii="Arial" w:eastAsiaTheme="minorEastAsia" w:hAnsi="Arial" w:cs="Arial"/>
          <w:color w:val="000000" w:themeColor="text1"/>
          <w:sz w:val="16"/>
          <w:szCs w:val="16"/>
        </w:rPr>
        <w:tab/>
      </w:r>
      <w:r w:rsidRPr="003F6E30">
        <w:rPr>
          <w:rFonts w:ascii="Arial" w:eastAsiaTheme="minorEastAsia" w:hAnsi="Arial" w:cs="Arial"/>
          <w:color w:val="000000" w:themeColor="text1"/>
          <w:sz w:val="16"/>
          <w:szCs w:val="16"/>
        </w:rPr>
        <w:tab/>
      </w:r>
      <w:r w:rsidRPr="003F6E30">
        <w:rPr>
          <w:rFonts w:ascii="Arial" w:eastAsiaTheme="minorEastAsia" w:hAnsi="Arial" w:cs="Arial"/>
          <w:color w:val="000000" w:themeColor="text1"/>
          <w:sz w:val="16"/>
          <w:szCs w:val="16"/>
        </w:rPr>
        <w:tab/>
      </w:r>
      <w:r w:rsidRPr="003F6E30">
        <w:rPr>
          <w:rFonts w:ascii="Arial" w:eastAsiaTheme="minorEastAsia" w:hAnsi="Arial" w:cs="Arial"/>
          <w:color w:val="000000" w:themeColor="text1"/>
          <w:sz w:val="16"/>
          <w:szCs w:val="16"/>
        </w:rPr>
        <w:tab/>
      </w:r>
      <w:r w:rsidRPr="003F6E30">
        <w:rPr>
          <w:rFonts w:ascii="Arial" w:eastAsiaTheme="minorEastAsia" w:hAnsi="Arial" w:cs="Arial"/>
          <w:color w:val="000000" w:themeColor="text1"/>
          <w:sz w:val="16"/>
          <w:szCs w:val="16"/>
        </w:rPr>
        <w:tab/>
      </w:r>
      <w:r w:rsidRPr="003F6E30">
        <w:rPr>
          <w:rFonts w:ascii="Arial" w:eastAsiaTheme="minorEastAsia" w:hAnsi="Arial" w:cs="Arial"/>
          <w:color w:val="000000" w:themeColor="text1"/>
          <w:sz w:val="16"/>
          <w:szCs w:val="16"/>
        </w:rPr>
        <w:tab/>
      </w:r>
      <w:r w:rsidRPr="003F6E30">
        <w:rPr>
          <w:rFonts w:ascii="Arial" w:eastAsiaTheme="minorEastAsia" w:hAnsi="Arial" w:cs="Arial"/>
          <w:color w:val="000000" w:themeColor="text1"/>
          <w:sz w:val="16"/>
          <w:szCs w:val="16"/>
        </w:rPr>
        <w:tab/>
      </w:r>
      <w:r w:rsidR="00FE2B87" w:rsidRPr="003F6E30">
        <w:rPr>
          <w:rFonts w:ascii="Arial" w:eastAsiaTheme="minorEastAsia" w:hAnsi="Arial" w:cs="Arial"/>
          <w:color w:val="000000" w:themeColor="text1"/>
          <w:sz w:val="16"/>
          <w:szCs w:val="16"/>
        </w:rPr>
        <w:tab/>
      </w:r>
      <w:r w:rsidRPr="003F6E30">
        <w:rPr>
          <w:rFonts w:ascii="Arial" w:eastAsiaTheme="minorEastAsia" w:hAnsi="Arial" w:cs="Arial"/>
          <w:color w:val="000000" w:themeColor="text1"/>
          <w:sz w:val="16"/>
          <w:szCs w:val="16"/>
        </w:rPr>
        <w:t xml:space="preserve">*the lowering of </w:t>
      </w:r>
      <m:oMath>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m:t>
            </m:r>
          </m:sub>
        </m:sSub>
      </m:oMath>
      <w:r w:rsidRPr="003F6E30">
        <w:rPr>
          <w:rFonts w:ascii="Arial" w:eastAsiaTheme="minorEastAsia" w:hAnsi="Arial" w:cs="Arial"/>
          <w:color w:val="000000" w:themeColor="text1"/>
          <w:sz w:val="16"/>
          <w:szCs w:val="16"/>
        </w:rPr>
        <w:t xml:space="preserve"> due to phonon screening (</w:t>
      </w:r>
      <m:oMath>
        <m:r>
          <m:rPr>
            <m:sty m:val="p"/>
          </m:rPr>
          <w:rPr>
            <w:rFonts w:ascii="Cambria Math" w:eastAsiaTheme="minorEastAsia" w:hAnsi="Cambria Math" w:cs="Arial"/>
            <w:color w:val="000000" w:themeColor="text1"/>
            <w:sz w:val="16"/>
            <w:szCs w:val="16"/>
          </w:rPr>
          <m:t>Δ</m:t>
        </m:r>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m:t>
            </m:r>
          </m:sub>
        </m:sSub>
        <m:r>
          <w:rPr>
            <w:rFonts w:ascii="Cambria Math" w:eastAsiaTheme="minorEastAsia" w:hAnsi="Cambria Math" w:cs="Arial"/>
            <w:color w:val="000000" w:themeColor="text1"/>
            <w:sz w:val="16"/>
            <w:szCs w:val="16"/>
          </w:rPr>
          <m:t>=</m:t>
        </m:r>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b,theor</m:t>
            </m:r>
          </m:sub>
        </m:sSub>
        <m:d>
          <m:dPr>
            <m:ctrlPr>
              <w:rPr>
                <w:rFonts w:ascii="Cambria Math" w:eastAsiaTheme="minorEastAsia" w:hAnsi="Cambria Math" w:cs="Arial"/>
                <w:i/>
                <w:color w:val="000000" w:themeColor="text1"/>
                <w:sz w:val="16"/>
                <w:szCs w:val="16"/>
              </w:rPr>
            </m:ctrlPr>
          </m:dPr>
          <m:e>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ε</m:t>
                </m:r>
              </m:e>
              <m:sub>
                <m:r>
                  <w:rPr>
                    <w:rFonts w:ascii="Cambria Math" w:eastAsiaTheme="minorEastAsia" w:hAnsi="Cambria Math" w:cs="Arial"/>
                    <w:color w:val="000000" w:themeColor="text1"/>
                    <w:sz w:val="16"/>
                    <w:szCs w:val="16"/>
                  </w:rPr>
                  <m:t>∞</m:t>
                </m:r>
              </m:sub>
            </m:sSub>
          </m:e>
        </m:d>
        <m:r>
          <w:rPr>
            <w:rFonts w:ascii="Cambria Math" w:eastAsiaTheme="minorEastAsia" w:hAnsi="Cambria Math" w:cs="Arial"/>
            <w:color w:val="000000" w:themeColor="text1"/>
            <w:sz w:val="16"/>
            <w:szCs w:val="16"/>
          </w:rPr>
          <m:t>-</m:t>
        </m:r>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b,exp</m:t>
            </m:r>
          </m:sub>
        </m:sSub>
      </m:oMath>
      <w:r w:rsidRPr="003F6E30">
        <w:rPr>
          <w:rFonts w:ascii="Arial" w:eastAsiaTheme="minorEastAsia" w:hAnsi="Arial" w:cs="Arial"/>
          <w:color w:val="000000" w:themeColor="text1"/>
          <w:sz w:val="16"/>
          <w:szCs w:val="16"/>
        </w:rPr>
        <w:t>)</w:t>
      </w:r>
    </w:p>
    <w:p w14:paraId="2D97F507" w14:textId="399FEB47" w:rsidR="00FE2B87" w:rsidRPr="003F6E30" w:rsidRDefault="00100A63" w:rsidP="00100A63">
      <w:pPr>
        <w:spacing w:line="240" w:lineRule="auto"/>
        <w:contextualSpacing/>
        <w:jc w:val="both"/>
        <w:rPr>
          <w:rFonts w:ascii="Arial" w:eastAsiaTheme="minorEastAsia" w:hAnsi="Arial" w:cs="Arial"/>
          <w:color w:val="000000" w:themeColor="text1"/>
          <w:sz w:val="16"/>
          <w:szCs w:val="16"/>
        </w:rPr>
      </w:pP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r>
      <w:r w:rsidRPr="003F6E30">
        <w:rPr>
          <w:rFonts w:ascii="Arial" w:hAnsi="Arial" w:cs="Arial"/>
          <w:color w:val="000000" w:themeColor="text1"/>
          <w:sz w:val="16"/>
          <w:szCs w:val="16"/>
          <w:vertAlign w:val="superscript"/>
        </w:rPr>
        <w:tab/>
        <w:t>†</w:t>
      </w:r>
      <w:r w:rsidRPr="003F6E30">
        <w:rPr>
          <w:rFonts w:ascii="Arial" w:eastAsiaTheme="minorEastAsia" w:hAnsi="Arial" w:cs="Arial"/>
          <w:color w:val="000000" w:themeColor="text1"/>
          <w:sz w:val="16"/>
          <w:szCs w:val="16"/>
        </w:rPr>
        <w:t xml:space="preserve">the number of standard deviations that </w:t>
      </w:r>
      <m:oMath>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b,exp</m:t>
            </m:r>
          </m:sub>
        </m:sSub>
      </m:oMath>
      <w:r w:rsidRPr="003F6E30">
        <w:rPr>
          <w:rFonts w:ascii="Arial" w:eastAsiaTheme="minorEastAsia" w:hAnsi="Arial" w:cs="Arial"/>
          <w:color w:val="000000" w:themeColor="text1"/>
          <w:sz w:val="16"/>
          <w:szCs w:val="16"/>
        </w:rPr>
        <w:t xml:space="preserve"> is away from </w:t>
      </w:r>
      <m:oMath>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E</m:t>
            </m:r>
          </m:e>
          <m:sub>
            <m:r>
              <w:rPr>
                <w:rFonts w:ascii="Cambria Math" w:eastAsiaTheme="minorEastAsia" w:hAnsi="Cambria Math" w:cs="Arial"/>
                <w:color w:val="000000" w:themeColor="text1"/>
                <w:sz w:val="16"/>
                <w:szCs w:val="16"/>
              </w:rPr>
              <m:t>b,theor</m:t>
            </m:r>
          </m:sub>
        </m:sSub>
        <m:d>
          <m:dPr>
            <m:ctrlPr>
              <w:rPr>
                <w:rFonts w:ascii="Cambria Math" w:eastAsiaTheme="minorEastAsia" w:hAnsi="Cambria Math" w:cs="Arial"/>
                <w:i/>
                <w:color w:val="000000" w:themeColor="text1"/>
                <w:sz w:val="16"/>
                <w:szCs w:val="16"/>
              </w:rPr>
            </m:ctrlPr>
          </m:dPr>
          <m:e>
            <m:sSub>
              <m:sSubPr>
                <m:ctrlPr>
                  <w:rPr>
                    <w:rFonts w:ascii="Cambria Math" w:eastAsiaTheme="minorEastAsia" w:hAnsi="Cambria Math" w:cs="Arial"/>
                    <w:i/>
                    <w:color w:val="000000" w:themeColor="text1"/>
                    <w:sz w:val="16"/>
                    <w:szCs w:val="16"/>
                  </w:rPr>
                </m:ctrlPr>
              </m:sSubPr>
              <m:e>
                <m:r>
                  <w:rPr>
                    <w:rFonts w:ascii="Cambria Math" w:eastAsiaTheme="minorEastAsia" w:hAnsi="Cambria Math" w:cs="Arial"/>
                    <w:color w:val="000000" w:themeColor="text1"/>
                    <w:sz w:val="16"/>
                    <w:szCs w:val="16"/>
                  </w:rPr>
                  <m:t>ε</m:t>
                </m:r>
              </m:e>
              <m:sub>
                <m:r>
                  <w:rPr>
                    <w:rFonts w:ascii="Cambria Math" w:eastAsiaTheme="minorEastAsia" w:hAnsi="Cambria Math" w:cs="Arial"/>
                    <w:color w:val="000000" w:themeColor="text1"/>
                    <w:sz w:val="16"/>
                    <w:szCs w:val="16"/>
                  </w:rPr>
                  <m:t>∞</m:t>
                </m:r>
              </m:sub>
            </m:sSub>
          </m:e>
        </m:d>
      </m:oMath>
      <w:r w:rsidRPr="003F6E30">
        <w:rPr>
          <w:rFonts w:ascii="Arial" w:eastAsiaTheme="minorEastAsia" w:hAnsi="Arial" w:cs="Arial"/>
          <w:color w:val="000000" w:themeColor="text1"/>
          <w:sz w:val="16"/>
          <w:szCs w:val="16"/>
        </w:rPr>
        <w:t>.</w:t>
      </w:r>
    </w:p>
    <w:p w14:paraId="2BF212BC" w14:textId="77777777" w:rsidR="00F858F5" w:rsidRDefault="00F858F5" w:rsidP="00100A63">
      <w:pPr>
        <w:spacing w:after="0" w:line="240" w:lineRule="auto"/>
        <w:contextualSpacing/>
        <w:rPr>
          <w:rFonts w:cstheme="minorHAnsi"/>
          <w:color w:val="000000" w:themeColor="text1"/>
          <w:sz w:val="18"/>
          <w:szCs w:val="18"/>
        </w:rPr>
      </w:pPr>
    </w:p>
    <w:p w14:paraId="30FBDAC0" w14:textId="75274F30" w:rsidR="00F858F5" w:rsidRPr="003F6E30" w:rsidRDefault="00F858F5" w:rsidP="00100A63">
      <w:pPr>
        <w:spacing w:after="0" w:line="240" w:lineRule="auto"/>
        <w:contextualSpacing/>
        <w:rPr>
          <w:rFonts w:cstheme="minorHAnsi"/>
          <w:color w:val="000000" w:themeColor="text1"/>
          <w:sz w:val="18"/>
          <w:szCs w:val="18"/>
        </w:rPr>
        <w:sectPr w:rsidR="00F858F5" w:rsidRPr="003F6E30" w:rsidSect="00411BAD">
          <w:type w:val="continuous"/>
          <w:pgSz w:w="12240" w:h="15840" w:code="1"/>
          <w:pgMar w:top="1296" w:right="994" w:bottom="1296" w:left="994" w:header="850" w:footer="648" w:gutter="0"/>
          <w:cols w:space="227"/>
          <w:titlePg/>
          <w:docGrid w:linePitch="360"/>
        </w:sectPr>
      </w:pPr>
    </w:p>
    <w:p w14:paraId="32125E38" w14:textId="1CBE158C" w:rsidR="00013392" w:rsidRDefault="00DE5787" w:rsidP="00AE26FB">
      <w:pPr>
        <w:pStyle w:val="Heading1"/>
      </w:pPr>
      <w:bookmarkStart w:id="73" w:name="_Toc124242271"/>
      <w:bookmarkStart w:id="74" w:name="_Toc124242402"/>
      <w:bookmarkStart w:id="75" w:name="_Toc126472224"/>
      <w:r w:rsidRPr="003F6E30">
        <w:t>1</w:t>
      </w:r>
      <w:r w:rsidR="00CD6CB5" w:rsidRPr="003F6E30">
        <w:t>5</w:t>
      </w:r>
      <w:r w:rsidRPr="003F6E30">
        <w:t xml:space="preserve">. </w:t>
      </w:r>
      <w:r w:rsidR="00FF7415" w:rsidRPr="003F6E30">
        <w:t>Phonon screening efficiency</w:t>
      </w:r>
      <w:bookmarkEnd w:id="73"/>
      <w:bookmarkEnd w:id="74"/>
      <w:bookmarkEnd w:id="75"/>
    </w:p>
    <w:p w14:paraId="47F6D23E" w14:textId="77777777" w:rsidR="000E421B" w:rsidRPr="003F6E30" w:rsidRDefault="000E421B" w:rsidP="00F858F5">
      <w:pPr>
        <w:spacing w:line="240" w:lineRule="auto"/>
        <w:contextualSpacing/>
        <w:jc w:val="center"/>
        <w:rPr>
          <w:rFonts w:ascii="Times New Roman" w:hAnsi="Times New Roman" w:cs="Times New Roman"/>
          <w:color w:val="000000" w:themeColor="text1"/>
          <w:sz w:val="20"/>
          <w:szCs w:val="20"/>
        </w:rPr>
      </w:pPr>
      <w:r w:rsidRPr="003F6E30">
        <w:rPr>
          <w:rFonts w:ascii="Times New Roman" w:hAnsi="Times New Roman" w:cs="Times New Roman"/>
          <w:noProof/>
          <w:color w:val="000000" w:themeColor="text1"/>
          <w:sz w:val="20"/>
          <w:szCs w:val="20"/>
        </w:rPr>
        <w:drawing>
          <wp:inline distT="0" distB="0" distL="0" distR="0" wp14:anchorId="235B5712" wp14:editId="005A43F9">
            <wp:extent cx="3153905" cy="2382655"/>
            <wp:effectExtent l="0" t="0" r="0" b="5080"/>
            <wp:docPr id="24" name="Picture 10">
              <a:extLst xmlns:a="http://schemas.openxmlformats.org/drawingml/2006/main">
                <a:ext uri="{FF2B5EF4-FFF2-40B4-BE49-F238E27FC236}">
                  <a16:creationId xmlns:a16="http://schemas.microsoft.com/office/drawing/2014/main" id="{60FBEA20-371C-F906-66FD-85EAF7D980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60FBEA20-371C-F906-66FD-85EAF7D98088}"/>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95747" cy="2414265"/>
                    </a:xfrm>
                    <a:prstGeom prst="rect">
                      <a:avLst/>
                    </a:prstGeom>
                  </pic:spPr>
                </pic:pic>
              </a:graphicData>
            </a:graphic>
          </wp:inline>
        </w:drawing>
      </w:r>
    </w:p>
    <w:p w14:paraId="0CB34CD4" w14:textId="276E4F1A" w:rsidR="000E421B" w:rsidRDefault="000E421B" w:rsidP="00F858F5">
      <w:pPr>
        <w:spacing w:line="240" w:lineRule="auto"/>
        <w:contextualSpacing/>
        <w:jc w:val="center"/>
        <w:rPr>
          <w:rFonts w:ascii="Times New Roman" w:eastAsiaTheme="minorEastAsia"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S16</w:t>
      </w:r>
      <w:r w:rsidRPr="003F6E30">
        <w:rPr>
          <w:rFonts w:ascii="Times New Roman" w:hAnsi="Times New Roman" w:cs="Times New Roman"/>
          <w:color w:val="000000" w:themeColor="text1"/>
          <w:sz w:val="18"/>
          <w:szCs w:val="18"/>
        </w:rPr>
        <w:t>: Phonon screening efficiency (</w:t>
      </w:r>
      <m:oMath>
        <m:r>
          <w:rPr>
            <w:rFonts w:ascii="Cambria Math" w:hAnsi="Cambria Math" w:cs="Times New Roman"/>
            <w:color w:val="000000" w:themeColor="text1"/>
            <w:sz w:val="18"/>
            <w:szCs w:val="18"/>
          </w:rPr>
          <m:t>α</m:t>
        </m:r>
      </m:oMath>
      <w:r w:rsidRPr="003F6E30">
        <w:rPr>
          <w:rFonts w:ascii="Times New Roman" w:eastAsiaTheme="minorEastAsia" w:hAnsi="Times New Roman" w:cs="Times New Roman"/>
          <w:color w:val="000000" w:themeColor="text1"/>
          <w:sz w:val="18"/>
          <w:szCs w:val="18"/>
        </w:rPr>
        <w:t xml:space="preserve">) as a function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w:t>
      </w:r>
    </w:p>
    <w:p w14:paraId="4DDD6685" w14:textId="77777777" w:rsidR="00F858F5" w:rsidRPr="00F858F5" w:rsidRDefault="00F858F5" w:rsidP="00F858F5">
      <w:pPr>
        <w:spacing w:line="240" w:lineRule="auto"/>
        <w:contextualSpacing/>
        <w:jc w:val="center"/>
        <w:rPr>
          <w:rFonts w:ascii="Times New Roman" w:eastAsiaTheme="minorEastAsia" w:hAnsi="Times New Roman" w:cs="Times New Roman"/>
          <w:color w:val="000000" w:themeColor="text1"/>
          <w:sz w:val="18"/>
          <w:szCs w:val="18"/>
        </w:rPr>
      </w:pPr>
    </w:p>
    <w:p w14:paraId="6DA3EC20" w14:textId="208B1995" w:rsidR="00775E7B" w:rsidRPr="003F6E30" w:rsidRDefault="00013392" w:rsidP="0001339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Phonon screening efficiency (</w:t>
      </w:r>
      <w:r w:rsidRPr="003F6E30">
        <w:rPr>
          <w:rFonts w:ascii="Times New Roman" w:hAnsi="Times New Roman" w:cs="Times New Roman"/>
          <w:i/>
          <w:iCs/>
          <w:color w:val="000000" w:themeColor="text1"/>
          <w:sz w:val="18"/>
          <w:szCs w:val="18"/>
        </w:rPr>
        <w:t>α</w:t>
      </w:r>
      <w:r w:rsidRPr="003F6E30">
        <w:rPr>
          <w:rFonts w:ascii="Times New Roman" w:hAnsi="Times New Roman" w:cs="Times New Roman"/>
          <w:color w:val="000000" w:themeColor="text1"/>
          <w:sz w:val="18"/>
          <w:szCs w:val="18"/>
        </w:rPr>
        <w:t xml:space="preserve">) is expected to be larger for materials in which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xml:space="preserve">/ℏ is closer to </w:t>
      </w:r>
      <w:r w:rsidRPr="003F6E30">
        <w:rPr>
          <w:rFonts w:ascii="Times New Roman" w:hAnsi="Times New Roman" w:cs="Times New Roman"/>
          <w:i/>
          <w:iCs/>
          <w:color w:val="000000" w:themeColor="text1"/>
          <w:sz w:val="18"/>
          <w:szCs w:val="18"/>
        </w:rPr>
        <w:t>ω</w:t>
      </w:r>
      <w:r w:rsidRPr="003F6E30">
        <w:rPr>
          <w:rFonts w:ascii="Times New Roman" w:hAnsi="Times New Roman" w:cs="Times New Roman"/>
          <w:i/>
          <w:iCs/>
          <w:color w:val="000000" w:themeColor="text1"/>
          <w:sz w:val="18"/>
          <w:szCs w:val="18"/>
          <w:vertAlign w:val="subscript"/>
        </w:rPr>
        <w:t>LO</w:t>
      </w:r>
      <w:r w:rsidRPr="003F6E30">
        <w:rPr>
          <w:rFonts w:ascii="Times New Roman" w:hAnsi="Times New Roman" w:cs="Times New Roman"/>
          <w:color w:val="000000" w:themeColor="text1"/>
          <w:sz w:val="18"/>
          <w:szCs w:val="18"/>
        </w:rPr>
        <w:t xml:space="preserve">. To investigate whether such a correlation exists in our data, we determined </w:t>
      </w:r>
      <w:r w:rsidRPr="003F6E30">
        <w:rPr>
          <w:rFonts w:ascii="Times New Roman" w:hAnsi="Times New Roman" w:cs="Times New Roman"/>
          <w:i/>
          <w:iCs/>
          <w:color w:val="000000" w:themeColor="text1"/>
          <w:sz w:val="18"/>
          <w:szCs w:val="18"/>
        </w:rPr>
        <w:t>α</w:t>
      </w:r>
      <w:r w:rsidRPr="003F6E30">
        <w:rPr>
          <w:rFonts w:ascii="Times New Roman" w:hAnsi="Times New Roman" w:cs="Times New Roman"/>
          <w:color w:val="000000" w:themeColor="text1"/>
          <w:sz w:val="18"/>
          <w:szCs w:val="18"/>
        </w:rPr>
        <w:t xml:space="preserve"> for 16 structures with known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values (from EA) and known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oMath>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oMath>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and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 xml:space="preserve"> parameters. Using the latter five parameters,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was simulated according to the superlattice model as a function of </w:t>
      </w:r>
      <m:oMath>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ε</m:t>
            </m:r>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=β</m:t>
        </m:r>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w</m:t>
                    </m:r>
                  </m:sub>
                </m:sSub>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b</m:t>
                    </m:r>
                  </m:sub>
                </m:sSub>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b</m:t>
                    </m:r>
                  </m:sub>
                </m:sSub>
              </m:num>
              <m:den>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w</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l</m:t>
                    </m:r>
                  </m:e>
                  <m:sub>
                    <m:r>
                      <w:rPr>
                        <w:rFonts w:ascii="Cambria Math" w:hAnsi="Cambria Math" w:cs="Times New Roman"/>
                        <w:color w:val="000000" w:themeColor="text1"/>
                        <w:sz w:val="18"/>
                        <w:szCs w:val="18"/>
                      </w:rPr>
                      <m:t>b</m:t>
                    </m:r>
                  </m:sub>
                </m:sSub>
              </m:den>
            </m:f>
          </m:e>
        </m:d>
      </m:oMath>
      <w:r w:rsidRPr="003F6E30">
        <w:rPr>
          <w:rFonts w:ascii="Times New Roman" w:hAnsi="Times New Roman" w:cs="Times New Roman"/>
          <w:color w:val="000000" w:themeColor="text1"/>
          <w:sz w:val="18"/>
          <w:szCs w:val="18"/>
        </w:rPr>
        <w:t xml:space="preserve"> where </w:t>
      </w:r>
      <m:oMath>
        <m:r>
          <w:rPr>
            <w:rFonts w:ascii="Cambria Math" w:hAnsi="Cambria Math" w:cs="Times New Roman"/>
            <w:color w:val="000000" w:themeColor="text1"/>
            <w:sz w:val="18"/>
            <w:szCs w:val="18"/>
          </w:rPr>
          <m:t>β</m:t>
        </m:r>
      </m:oMath>
      <w:r w:rsidRPr="003F6E30">
        <w:rPr>
          <w:rFonts w:ascii="Times New Roman" w:hAnsi="Times New Roman" w:cs="Times New Roman"/>
          <w:color w:val="000000" w:themeColor="text1"/>
          <w:sz w:val="18"/>
          <w:szCs w:val="18"/>
        </w:rPr>
        <w:t xml:space="preserve"> </w:t>
      </w:r>
      <w:r w:rsidR="00D6354B" w:rsidRPr="003F6E30">
        <w:rPr>
          <w:rFonts w:ascii="Times New Roman" w:hAnsi="Times New Roman" w:cs="Times New Roman"/>
          <w:color w:val="000000" w:themeColor="text1"/>
          <w:sz w:val="18"/>
          <w:szCs w:val="18"/>
        </w:rPr>
        <w:t xml:space="preserve">was </w:t>
      </w:r>
      <w:r w:rsidRPr="003F6E30">
        <w:rPr>
          <w:rFonts w:ascii="Times New Roman" w:hAnsi="Times New Roman" w:cs="Times New Roman"/>
          <w:color w:val="000000" w:themeColor="text1"/>
          <w:sz w:val="18"/>
          <w:szCs w:val="18"/>
        </w:rPr>
        <w:t xml:space="preserve">varied to make </w:t>
      </w:r>
      <m:oMath>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ε</m:t>
            </m:r>
          </m:e>
          <m:sup>
            <m:r>
              <w:rPr>
                <w:rFonts w:ascii="Cambria Math" w:hAnsi="Cambria Math" w:cs="Times New Roman"/>
                <w:color w:val="000000" w:themeColor="text1"/>
                <w:sz w:val="18"/>
                <w:szCs w:val="18"/>
              </w:rPr>
              <m:t>'</m:t>
            </m:r>
          </m:sup>
        </m:sSup>
      </m:oMath>
      <w:r w:rsidRPr="003F6E30">
        <w:rPr>
          <w:rFonts w:ascii="Times New Roman" w:hAnsi="Times New Roman" w:cs="Times New Roman"/>
          <w:color w:val="000000" w:themeColor="text1"/>
          <w:sz w:val="18"/>
          <w:szCs w:val="18"/>
        </w:rPr>
        <w:t xml:space="preserve"> range from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Pr="003F6E30">
        <w:rPr>
          <w:rFonts w:ascii="Times New Roman" w:hAnsi="Times New Roman" w:cs="Times New Roman"/>
          <w:color w:val="000000" w:themeColor="text1"/>
          <w:sz w:val="18"/>
          <w:szCs w:val="18"/>
        </w:rPr>
        <w:t xml:space="preserve">.  The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ε</m:t>
            </m:r>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m:t>
        </m:r>
      </m:oMath>
      <w:r w:rsidRPr="003F6E30">
        <w:rPr>
          <w:rFonts w:ascii="Times New Roman" w:hAnsi="Times New Roman" w:cs="Times New Roman"/>
          <w:color w:val="000000" w:themeColor="text1"/>
          <w:sz w:val="18"/>
          <w:szCs w:val="18"/>
        </w:rPr>
        <w:t xml:space="preserve"> curves were interpolated and the point matching the experimental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from was taken as </w:t>
      </w:r>
      <m:oMath>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ε</m:t>
            </m:r>
          </m:e>
          <m:sup>
            <m:r>
              <w:rPr>
                <w:rFonts w:ascii="Cambria Math" w:hAnsi="Cambria Math" w:cs="Times New Roman"/>
                <w:color w:val="000000" w:themeColor="text1"/>
                <w:sz w:val="18"/>
                <w:szCs w:val="18"/>
              </w:rPr>
              <m:t>'</m:t>
            </m:r>
          </m:sup>
        </m:sSup>
      </m:oMath>
      <w:r w:rsidRPr="003F6E30">
        <w:rPr>
          <w:rFonts w:ascii="Times New Roman" w:hAnsi="Times New Roman" w:cs="Times New Roman"/>
          <w:color w:val="000000" w:themeColor="text1"/>
          <w:sz w:val="18"/>
          <w:szCs w:val="18"/>
        </w:rPr>
        <w:t xml:space="preserve">. From </w:t>
      </w:r>
      <m:oMath>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ε</m:t>
            </m:r>
          </m:e>
          <m:sup>
            <m:r>
              <w:rPr>
                <w:rFonts w:ascii="Cambria Math" w:hAnsi="Cambria Math" w:cs="Times New Roman"/>
                <w:color w:val="000000" w:themeColor="text1"/>
                <w:sz w:val="18"/>
                <w:szCs w:val="18"/>
              </w:rPr>
              <m:t>'</m:t>
            </m:r>
          </m:sup>
        </m:sSup>
      </m:oMath>
      <w:r w:rsidRPr="003F6E30">
        <w:rPr>
          <w:rFonts w:ascii="Times New Roman" w:hAnsi="Times New Roman" w:cs="Times New Roman"/>
          <w:color w:val="000000" w:themeColor="text1"/>
          <w:sz w:val="18"/>
          <w:szCs w:val="18"/>
        </w:rPr>
        <w:t xml:space="preserve">, the phonon screening efficiency was </w:t>
      </w:r>
      <w:r w:rsidR="005752A5" w:rsidRPr="003F6E30">
        <w:rPr>
          <w:rFonts w:ascii="Times New Roman" w:hAnsi="Times New Roman" w:cs="Times New Roman"/>
          <w:color w:val="000000" w:themeColor="text1"/>
          <w:sz w:val="18"/>
          <w:szCs w:val="18"/>
        </w:rPr>
        <w:t xml:space="preserve">defined as </w:t>
      </w:r>
      <m:oMath>
        <m:r>
          <w:rPr>
            <w:rFonts w:ascii="Cambria Math" w:hAnsi="Cambria Math" w:cs="Times New Roman"/>
            <w:color w:val="000000" w:themeColor="text1"/>
            <w:sz w:val="18"/>
            <w:szCs w:val="18"/>
          </w:rPr>
          <m:t>α=(</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ε</m:t>
            </m:r>
          </m:e>
          <m:sup>
            <m:r>
              <w:rPr>
                <w:rFonts w:ascii="Cambria Math" w:hAnsi="Cambria Math" w:cs="Times New Roman"/>
                <w:color w:val="000000" w:themeColor="text1"/>
                <w:sz w:val="18"/>
                <w:szCs w:val="18"/>
              </w:rPr>
              <m:t>'</m:t>
            </m:r>
          </m:sup>
        </m:sSup>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0</m:t>
            </m:r>
          </m:sub>
        </m:sSub>
        <m:r>
          <w:rPr>
            <w:rFonts w:ascii="Cambria Math" w:hAnsi="Cambria Math" w:cs="Times New Roman"/>
            <w:color w:val="000000" w:themeColor="text1"/>
            <w:sz w:val="18"/>
            <w:szCs w:val="18"/>
          </w:rPr>
          <m: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r>
          <w:rPr>
            <w:rFonts w:ascii="Cambria Math" w:hAnsi="Cambria Math" w:cs="Times New Roman"/>
            <w:color w:val="000000" w:themeColor="text1"/>
            <w:sz w:val="18"/>
            <w:szCs w:val="18"/>
          </w:rPr>
          <m:t>)</m:t>
        </m:r>
      </m:oMath>
      <w:r w:rsidR="00D6354B" w:rsidRPr="003F6E30">
        <w:rPr>
          <w:rFonts w:ascii="Times New Roman" w:eastAsiaTheme="minorEastAsia" w:hAnsi="Times New Roman" w:cs="Times New Roman"/>
          <w:color w:val="000000" w:themeColor="text1"/>
          <w:sz w:val="18"/>
          <w:szCs w:val="18"/>
        </w:rPr>
        <w:t xml:space="preserve">, i.e. the fraction of the way </w:t>
      </w:r>
      <m:oMath>
        <m:r>
          <w:rPr>
            <w:rFonts w:ascii="Cambria Math" w:hAnsi="Cambria Math" w:cs="Times New Roman"/>
            <w:color w:val="000000" w:themeColor="text1"/>
            <w:sz w:val="18"/>
            <w:szCs w:val="18"/>
          </w:rPr>
          <m:t>ε</m:t>
        </m:r>
        <m:r>
          <w:rPr>
            <w:rFonts w:ascii="Cambria Math" w:eastAsiaTheme="minorEastAsia" w:hAnsi="Cambria Math" w:cs="Times New Roman"/>
            <w:color w:val="000000" w:themeColor="text1"/>
            <w:sz w:val="18"/>
            <w:szCs w:val="18"/>
          </w:rPr>
          <m:t>'</m:t>
        </m:r>
      </m:oMath>
      <w:r w:rsidR="00D6354B" w:rsidRPr="003F6E30">
        <w:rPr>
          <w:rFonts w:ascii="Times New Roman" w:eastAsiaTheme="minorEastAsia" w:hAnsi="Times New Roman" w:cs="Times New Roman"/>
          <w:color w:val="000000" w:themeColor="text1"/>
          <w:sz w:val="18"/>
          <w:szCs w:val="18"/>
        </w:rPr>
        <w:t xml:space="preserve"> is from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m:t>
            </m:r>
          </m:sub>
        </m:sSub>
      </m:oMath>
      <w:r w:rsidR="00D6354B" w:rsidRPr="003F6E30">
        <w:rPr>
          <w:rFonts w:ascii="Times New Roman" w:eastAsiaTheme="minorEastAsia" w:hAnsi="Times New Roman" w:cs="Times New Roman"/>
          <w:color w:val="000000" w:themeColor="text1"/>
          <w:sz w:val="18"/>
          <w:szCs w:val="18"/>
        </w:rPr>
        <w:t xml:space="preserve"> to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0</m:t>
            </m:r>
          </m:sub>
        </m:sSub>
      </m:oMath>
      <w:r w:rsidRPr="003F6E30">
        <w:rPr>
          <w:rFonts w:ascii="Times New Roman" w:hAnsi="Times New Roman" w:cs="Times New Roman"/>
          <w:color w:val="000000" w:themeColor="text1"/>
          <w:sz w:val="18"/>
          <w:szCs w:val="18"/>
        </w:rPr>
        <w:t xml:space="preserve">. The correlation between </w:t>
      </w:r>
      <m:oMath>
        <m:r>
          <w:rPr>
            <w:rFonts w:ascii="Cambria Math" w:hAnsi="Cambria Math" w:cs="Times New Roman"/>
            <w:color w:val="000000" w:themeColor="text1"/>
            <w:sz w:val="18"/>
            <w:szCs w:val="18"/>
          </w:rPr>
          <m:t>α</m:t>
        </m:r>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for these 16 </w:t>
      </w:r>
      <w:r w:rsidR="00D6354B" w:rsidRPr="003F6E30">
        <w:rPr>
          <w:rFonts w:ascii="Times New Roman" w:hAnsi="Times New Roman" w:cs="Times New Roman"/>
          <w:color w:val="000000" w:themeColor="text1"/>
          <w:sz w:val="18"/>
          <w:szCs w:val="18"/>
        </w:rPr>
        <w:t xml:space="preserve">2D HP </w:t>
      </w:r>
      <w:r w:rsidRPr="003F6E30">
        <w:rPr>
          <w:rFonts w:ascii="Times New Roman" w:hAnsi="Times New Roman" w:cs="Times New Roman"/>
          <w:color w:val="000000" w:themeColor="text1"/>
          <w:sz w:val="18"/>
          <w:szCs w:val="18"/>
        </w:rPr>
        <w:t xml:space="preserve">structures is shown in </w:t>
      </w:r>
      <w:r w:rsidRPr="003F6E30">
        <w:rPr>
          <w:rFonts w:ascii="Times New Roman" w:hAnsi="Times New Roman" w:cs="Times New Roman"/>
          <w:b/>
          <w:bCs/>
          <w:color w:val="000000" w:themeColor="text1"/>
          <w:sz w:val="18"/>
          <w:szCs w:val="18"/>
        </w:rPr>
        <w:t>Fig</w:t>
      </w:r>
      <w:r w:rsidR="00C94F6C" w:rsidRPr="003F6E30">
        <w:rPr>
          <w:rFonts w:ascii="Times New Roman" w:hAnsi="Times New Roman" w:cs="Times New Roman"/>
          <w:b/>
          <w:bCs/>
          <w:color w:val="000000" w:themeColor="text1"/>
          <w:sz w:val="18"/>
          <w:szCs w:val="18"/>
        </w:rPr>
        <w:t>.</w:t>
      </w:r>
      <w:r w:rsidRPr="003F6E30">
        <w:rPr>
          <w:rFonts w:ascii="Times New Roman" w:hAnsi="Times New Roman" w:cs="Times New Roman"/>
          <w:b/>
          <w:bCs/>
          <w:color w:val="000000" w:themeColor="text1"/>
          <w:sz w:val="18"/>
          <w:szCs w:val="18"/>
        </w:rPr>
        <w:t xml:space="preserve"> </w:t>
      </w:r>
      <w:r w:rsidR="00C94F6C" w:rsidRPr="003F6E30">
        <w:rPr>
          <w:rFonts w:ascii="Times New Roman" w:hAnsi="Times New Roman" w:cs="Times New Roman"/>
          <w:b/>
          <w:bCs/>
          <w:color w:val="000000" w:themeColor="text1"/>
          <w:sz w:val="18"/>
          <w:szCs w:val="18"/>
        </w:rPr>
        <w:t>S</w:t>
      </w:r>
      <w:r w:rsidR="00B5663E" w:rsidRPr="003F6E30">
        <w:rPr>
          <w:rFonts w:ascii="Times New Roman" w:hAnsi="Times New Roman" w:cs="Times New Roman"/>
          <w:b/>
          <w:bCs/>
          <w:color w:val="000000" w:themeColor="text1"/>
          <w:sz w:val="18"/>
          <w:szCs w:val="18"/>
        </w:rPr>
        <w:t>16</w:t>
      </w:r>
      <w:r w:rsidRPr="003F6E30">
        <w:rPr>
          <w:rFonts w:ascii="Times New Roman" w:hAnsi="Times New Roman" w:cs="Times New Roman"/>
          <w:color w:val="000000" w:themeColor="text1"/>
          <w:sz w:val="18"/>
          <w:szCs w:val="18"/>
        </w:rPr>
        <w:t>, along with MAPbI</w:t>
      </w:r>
      <w:r w:rsidRPr="003F6E30">
        <w:rPr>
          <w:rFonts w:ascii="Times New Roman" w:hAnsi="Times New Roman" w:cs="Times New Roman"/>
          <w:color w:val="000000" w:themeColor="text1"/>
          <w:sz w:val="18"/>
          <w:szCs w:val="18"/>
          <w:vertAlign w:val="subscript"/>
        </w:rPr>
        <w:t>3</w:t>
      </w:r>
      <w:r w:rsidR="00057382" w:rsidRPr="003F6E30">
        <w:rPr>
          <w:rFonts w:ascii="Times New Roman" w:hAnsi="Times New Roman" w:cs="Times New Roman"/>
          <w:color w:val="000000" w:themeColor="text1"/>
          <w:sz w:val="18"/>
          <w:szCs w:val="18"/>
        </w:rPr>
        <w:t>, MAPb</w:t>
      </w:r>
      <w:r w:rsidR="00BA433D" w:rsidRPr="003F6E30">
        <w:rPr>
          <w:rFonts w:ascii="Times New Roman" w:hAnsi="Times New Roman" w:cs="Times New Roman"/>
          <w:color w:val="000000" w:themeColor="text1"/>
          <w:sz w:val="18"/>
          <w:szCs w:val="18"/>
        </w:rPr>
        <w:t>Br</w:t>
      </w:r>
      <w:r w:rsidR="00057382" w:rsidRPr="003F6E30">
        <w:rPr>
          <w:rFonts w:ascii="Times New Roman" w:hAnsi="Times New Roman" w:cs="Times New Roman"/>
          <w:color w:val="000000" w:themeColor="text1"/>
          <w:sz w:val="18"/>
          <w:szCs w:val="18"/>
          <w:vertAlign w:val="subscript"/>
        </w:rPr>
        <w:t>3</w:t>
      </w:r>
      <w:r w:rsidR="00057382" w:rsidRPr="003F6E30">
        <w:rPr>
          <w:rFonts w:ascii="Times New Roman" w:hAnsi="Times New Roman" w:cs="Times New Roman"/>
          <w:color w:val="000000" w:themeColor="text1"/>
          <w:sz w:val="18"/>
          <w:szCs w:val="18"/>
        </w:rPr>
        <w:t>, MAPb</w:t>
      </w:r>
      <w:r w:rsidR="00BA433D" w:rsidRPr="003F6E30">
        <w:rPr>
          <w:rFonts w:ascii="Times New Roman" w:hAnsi="Times New Roman" w:cs="Times New Roman"/>
          <w:color w:val="000000" w:themeColor="text1"/>
          <w:sz w:val="18"/>
          <w:szCs w:val="18"/>
        </w:rPr>
        <w:t>Cl</w:t>
      </w:r>
      <w:r w:rsidR="00057382" w:rsidRPr="003F6E30">
        <w:rPr>
          <w:rFonts w:ascii="Times New Roman" w:hAnsi="Times New Roman" w:cs="Times New Roman"/>
          <w:color w:val="000000" w:themeColor="text1"/>
          <w:sz w:val="18"/>
          <w:szCs w:val="18"/>
          <w:vertAlign w:val="subscript"/>
        </w:rPr>
        <w:t>3</w:t>
      </w:r>
      <w:r w:rsidR="00057382" w:rsidRPr="003F6E30">
        <w:rPr>
          <w:rFonts w:ascii="Times New Roman" w:hAnsi="Times New Roman" w:cs="Times New Roman"/>
          <w:color w:val="000000" w:themeColor="text1"/>
          <w:sz w:val="18"/>
          <w:szCs w:val="18"/>
        </w:rPr>
        <w:t>. In</w:t>
      </w:r>
      <w:r w:rsidRPr="003F6E30">
        <w:rPr>
          <w:rFonts w:ascii="Times New Roman" w:hAnsi="Times New Roman" w:cs="Times New Roman"/>
          <w:color w:val="000000" w:themeColor="text1"/>
          <w:sz w:val="18"/>
          <w:szCs w:val="18"/>
        </w:rPr>
        <w:t xml:space="preserve"> the latter</w:t>
      </w:r>
      <w:r w:rsidR="004B4D6B" w:rsidRPr="003F6E30">
        <w:rPr>
          <w:rFonts w:ascii="Times New Roman" w:hAnsi="Times New Roman" w:cs="Times New Roman"/>
          <w:color w:val="000000" w:themeColor="text1"/>
          <w:sz w:val="18"/>
          <w:szCs w:val="18"/>
        </w:rPr>
        <w:t xml:space="preserve">, </w:t>
      </w:r>
      <m:oMath>
        <m:r>
          <w:rPr>
            <w:rFonts w:ascii="Cambria Math" w:hAnsi="Cambria Math" w:cs="Times New Roman"/>
            <w:color w:val="000000" w:themeColor="text1"/>
            <w:sz w:val="18"/>
            <w:szCs w:val="18"/>
          </w:rPr>
          <m:t>α</m:t>
        </m:r>
      </m:oMath>
      <w:r w:rsidRPr="003F6E30">
        <w:rPr>
          <w:rFonts w:ascii="Times New Roman" w:hAnsi="Times New Roman" w:cs="Times New Roman"/>
          <w:color w:val="000000" w:themeColor="text1"/>
          <w:sz w:val="18"/>
          <w:szCs w:val="18"/>
        </w:rPr>
        <w:t xml:space="preserve"> was determined in a similar fashion </w:t>
      </w:r>
      <w:r w:rsidR="00D6354B" w:rsidRPr="003F6E30">
        <w:rPr>
          <w:rFonts w:ascii="Times New Roman" w:hAnsi="Times New Roman" w:cs="Times New Roman"/>
          <w:color w:val="000000" w:themeColor="text1"/>
          <w:sz w:val="18"/>
          <w:szCs w:val="18"/>
        </w:rPr>
        <w:t xml:space="preserve">except </w:t>
      </w:r>
      <w:r w:rsidRPr="003F6E30">
        <w:rPr>
          <w:rFonts w:ascii="Times New Roman" w:hAnsi="Times New Roman" w:cs="Times New Roman"/>
          <w:color w:val="000000" w:themeColor="text1"/>
          <w:sz w:val="18"/>
          <w:szCs w:val="18"/>
        </w:rPr>
        <w:t xml:space="preserve">that the 3D Wannier model </w:t>
      </w:r>
      <w:r w:rsidR="001F192C"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Eq. </w:t>
      </w:r>
      <w:r w:rsidR="00A05A1F" w:rsidRPr="003F6E30">
        <w:rPr>
          <w:rFonts w:ascii="Times New Roman" w:hAnsi="Times New Roman" w:cs="Times New Roman"/>
          <w:color w:val="000000" w:themeColor="text1"/>
          <w:sz w:val="18"/>
          <w:szCs w:val="18"/>
        </w:rPr>
        <w:t>(</w:t>
      </w:r>
      <w:r w:rsidR="00334ECE" w:rsidRPr="003F6E30">
        <w:rPr>
          <w:rFonts w:ascii="Times New Roman" w:hAnsi="Times New Roman" w:cs="Times New Roman"/>
          <w:color w:val="000000" w:themeColor="text1"/>
          <w:sz w:val="18"/>
          <w:szCs w:val="18"/>
        </w:rPr>
        <w:t>38</w:t>
      </w:r>
      <w:r w:rsidR="00A05A1F" w:rsidRPr="003F6E30">
        <w:rPr>
          <w:rFonts w:ascii="Times New Roman" w:hAnsi="Times New Roman" w:cs="Times New Roman"/>
          <w:color w:val="000000" w:themeColor="text1"/>
          <w:sz w:val="18"/>
          <w:szCs w:val="18"/>
        </w:rPr>
        <w:t>)</w:t>
      </w:r>
      <w:r w:rsidR="001F192C"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was used in place of the superlattice model.</w:t>
      </w:r>
    </w:p>
    <w:p w14:paraId="13613C9A" w14:textId="77777777" w:rsidR="0038062B" w:rsidRPr="003F6E30" w:rsidRDefault="0038062B" w:rsidP="00013392">
      <w:pPr>
        <w:spacing w:line="240" w:lineRule="auto"/>
        <w:contextualSpacing/>
        <w:jc w:val="both"/>
        <w:rPr>
          <w:rFonts w:ascii="Times New Roman" w:hAnsi="Times New Roman" w:cs="Times New Roman"/>
          <w:color w:val="000000" w:themeColor="text1"/>
          <w:sz w:val="18"/>
          <w:szCs w:val="18"/>
        </w:rPr>
      </w:pPr>
    </w:p>
    <w:p w14:paraId="308E3676" w14:textId="6770FF6A" w:rsidR="00057382" w:rsidRDefault="00057382" w:rsidP="008E7692">
      <w:pPr>
        <w:pStyle w:val="Heading1"/>
        <w:rPr>
          <w:rFonts w:eastAsiaTheme="minorEastAsia"/>
        </w:rPr>
      </w:pPr>
      <w:bookmarkStart w:id="76" w:name="_Toc124242272"/>
      <w:bookmarkStart w:id="77" w:name="_Toc124242403"/>
      <w:bookmarkStart w:id="78" w:name="_Toc126472225"/>
      <w:r w:rsidRPr="003F6E30">
        <w:t xml:space="preserve">16. </w:t>
      </w:r>
      <w:r w:rsidR="005776DD" w:rsidRPr="003F6E30">
        <w:rPr>
          <w:i/>
          <w:iCs/>
        </w:rPr>
        <w:t>E</w:t>
      </w:r>
      <w:r w:rsidR="005776DD" w:rsidRPr="003F6E30">
        <w:rPr>
          <w:i/>
          <w:iCs/>
          <w:vertAlign w:val="subscript"/>
        </w:rPr>
        <w:t>b</w:t>
      </w:r>
      <w:r w:rsidR="005776DD" w:rsidRPr="003F6E30">
        <w:rPr>
          <w:rFonts w:eastAsiaTheme="minorEastAsia"/>
        </w:rPr>
        <w:t xml:space="preserve"> a</w:t>
      </w:r>
      <w:r w:rsidRPr="003F6E30">
        <w:rPr>
          <w:rFonts w:eastAsiaTheme="minorEastAsia"/>
        </w:rPr>
        <w:t xml:space="preserve">nd </w:t>
      </w:r>
      <w:r w:rsidR="005776DD" w:rsidRPr="003F6E30">
        <w:rPr>
          <w:i/>
          <w:iCs/>
        </w:rPr>
        <w:t>E</w:t>
      </w:r>
      <w:r w:rsidR="005776DD" w:rsidRPr="003F6E30">
        <w:rPr>
          <w:i/>
          <w:iCs/>
          <w:vertAlign w:val="subscript"/>
        </w:rPr>
        <w:t>g</w:t>
      </w:r>
      <w:r w:rsidRPr="003F6E30">
        <w:rPr>
          <w:rFonts w:eastAsiaTheme="minorEastAsia"/>
        </w:rPr>
        <w:t xml:space="preserve"> of 3D HPs and n &gt; 1 2D HPs</w:t>
      </w:r>
      <w:bookmarkEnd w:id="76"/>
      <w:bookmarkEnd w:id="77"/>
      <w:bookmarkEnd w:id="78"/>
    </w:p>
    <w:p w14:paraId="608372A3" w14:textId="6917AE72" w:rsidR="00057382" w:rsidRPr="000E421B" w:rsidRDefault="00057382" w:rsidP="000E421B">
      <w:pPr>
        <w:pStyle w:val="Heading2"/>
      </w:pPr>
      <w:r w:rsidRPr="003F6E30">
        <w:tab/>
      </w:r>
      <w:bookmarkStart w:id="79" w:name="_Toc126472226"/>
      <w:r w:rsidRPr="003F6E30">
        <w:t>1</w:t>
      </w:r>
      <w:r w:rsidR="00AB6088" w:rsidRPr="003F6E30">
        <w:t>6</w:t>
      </w:r>
      <w:r w:rsidRPr="003F6E30">
        <w:t>.1 3D HPs</w:t>
      </w:r>
      <w:bookmarkEnd w:id="79"/>
    </w:p>
    <w:p w14:paraId="2EEB9458" w14:textId="77777777" w:rsidR="000E421B" w:rsidRPr="003F6E30" w:rsidRDefault="000E421B" w:rsidP="00057382">
      <w:pPr>
        <w:spacing w:line="240" w:lineRule="auto"/>
        <w:contextualSpacing/>
        <w:jc w:val="both"/>
        <w:rPr>
          <w:rFonts w:ascii="Times New Roman" w:eastAsiaTheme="minorEastAsia" w:hAnsi="Times New Roman" w:cs="Times New Roman"/>
          <w:color w:val="000000" w:themeColor="text1"/>
          <w:sz w:val="18"/>
          <w:szCs w:val="18"/>
        </w:rPr>
      </w:pPr>
    </w:p>
    <w:p w14:paraId="638A54D7" w14:textId="3DECCC1B" w:rsidR="00057382" w:rsidRDefault="00057382" w:rsidP="0005738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In 3D systems, </w:t>
      </w:r>
      <w:r w:rsidRPr="003F6E30">
        <w:rPr>
          <w:rFonts w:ascii="Times New Roman" w:hAnsi="Times New Roman" w:cs="Times New Roman"/>
          <w:i/>
          <w:iCs/>
          <w:color w:val="000000" w:themeColor="text1"/>
          <w:sz w:val="18"/>
          <w:szCs w:val="18"/>
        </w:rPr>
        <w:t xml:space="preserve">µ </w:t>
      </w:r>
      <w:r w:rsidRPr="003F6E30">
        <w:rPr>
          <w:rFonts w:ascii="Times New Roman" w:hAnsi="Times New Roman" w:cs="Times New Roman"/>
          <w:color w:val="000000" w:themeColor="text1"/>
          <w:sz w:val="18"/>
          <w:szCs w:val="18"/>
        </w:rPr>
        <w:t>takes on a larger role in determining</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 xml:space="preserve"> 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in comparison to 2D system. As a result, correlations between</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 xml:space="preserve"> 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are less common in 3D systems, and no universal correlation across all 3D semiconductors is observed</w:t>
      </w:r>
      <w:r w:rsidRPr="003F6E30">
        <w:rPr>
          <w:rFonts w:ascii="Times New Roman" w:hAnsi="Times New Roman" w:cs="Times New Roman"/>
          <w:color w:val="000000" w:themeColor="text1"/>
          <w:sz w:val="18"/>
          <w:szCs w:val="18"/>
        </w:rPr>
        <w:fldChar w:fldCharType="begin"/>
      </w:r>
      <w:r w:rsidR="00F978CB">
        <w:rPr>
          <w:rFonts w:ascii="Times New Roman" w:hAnsi="Times New Roman" w:cs="Times New Roman"/>
          <w:color w:val="000000" w:themeColor="text1"/>
          <w:sz w:val="18"/>
          <w:szCs w:val="18"/>
        </w:rPr>
        <w:instrText xml:space="preserve"> ADDIN EN.CITE &lt;EndNote&gt;&lt;Cite&gt;&lt;Author&gt;Jiang&lt;/Author&gt;&lt;Year&gt;2017&lt;/Year&gt;&lt;RecNum&gt;174&lt;/RecNum&gt;&lt;DisplayText&gt;&lt;style face="superscript"&gt;34&lt;/style&gt;&lt;/DisplayText&gt;&lt;record&gt;&lt;rec-number&gt;174&lt;/rec-number&gt;&lt;foreign-keys&gt;&lt;key app="EN" db-id="pea9fxf0h55w59eeadux2dsmxxvefd0vzz9f" timestamp="1630468986"&gt;174&lt;/key&gt;&lt;/foreign-keys&gt;&lt;ref-type name="Journal Article"&gt;17&lt;/ref-type&gt;&lt;contributors&gt;&lt;authors&gt;&lt;author&gt;Jiang, Zeyu&lt;/author&gt;&lt;author&gt;Liu, Zhirong&lt;/author&gt;&lt;author&gt;Li, Yuanchang&lt;/author&gt;&lt;author&gt;Duan, Wenhui&lt;/author&gt;&lt;/authors&gt;&lt;/contributors&gt;&lt;titles&gt;&lt;title&gt;Scaling universality between band gap and exciton binding energy of two-dimensional semiconductors&lt;/title&gt;&lt;secondary-title&gt;Physical review letters&lt;/secondary-title&gt;&lt;/titles&gt;&lt;periodical&gt;&lt;full-title&gt;Physical Review Letters&lt;/full-title&gt;&lt;abbr-1&gt;Phys. Rev. Lett.&lt;/abbr-1&gt;&lt;abbr-2&gt;Phys Rev Lett&lt;/abbr-2&gt;&lt;/periodical&gt;&lt;pages&gt;266401&lt;/pages&gt;&lt;volume&gt;118&lt;/volume&gt;&lt;number&gt;26&lt;/number&gt;&lt;dates&gt;&lt;year&gt;2017&lt;/year&gt;&lt;/dates&gt;&lt;urls&gt;&lt;/urls&gt;&lt;/record&gt;&lt;/Cite&gt;&lt;/EndNote&gt;</w:instrText>
      </w:r>
      <w:r w:rsidRPr="003F6E30">
        <w:rPr>
          <w:rFonts w:ascii="Times New Roman" w:hAnsi="Times New Roman" w:cs="Times New Roman"/>
          <w:color w:val="000000" w:themeColor="text1"/>
          <w:sz w:val="18"/>
          <w:szCs w:val="18"/>
        </w:rPr>
        <w:fldChar w:fldCharType="separate"/>
      </w:r>
      <w:r w:rsidR="00F978CB" w:rsidRPr="00F978CB">
        <w:rPr>
          <w:rFonts w:ascii="Times New Roman" w:hAnsi="Times New Roman" w:cs="Times New Roman"/>
          <w:noProof/>
          <w:color w:val="000000" w:themeColor="text1"/>
          <w:sz w:val="18"/>
          <w:szCs w:val="18"/>
          <w:vertAlign w:val="superscript"/>
        </w:rPr>
        <w:t>34</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Despite the increased </w:t>
      </w:r>
      <m:oMath>
        <m:r>
          <w:rPr>
            <w:rFonts w:ascii="Cambria Math" w:hAnsi="Cambria Math" w:cs="Times New Roman"/>
            <w:color w:val="000000" w:themeColor="text1"/>
            <w:sz w:val="18"/>
            <w:szCs w:val="18"/>
          </w:rPr>
          <m:t>μ</m:t>
        </m:r>
      </m:oMath>
      <w:r w:rsidRPr="003F6E30">
        <w:rPr>
          <w:rFonts w:ascii="Times New Roman" w:hAnsi="Times New Roman" w:cs="Times New Roman"/>
          <w:color w:val="000000" w:themeColor="text1"/>
          <w:sz w:val="18"/>
          <w:szCs w:val="18"/>
        </w:rPr>
        <w:t>-dependence</w:t>
      </w:r>
      <w:r w:rsidRPr="003F6E30">
        <w:rPr>
          <w:rFonts w:ascii="Times New Roman" w:eastAsiaTheme="minorEastAsia"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w:t>
      </w:r>
      <m:oMath>
        <m:r>
          <w:rPr>
            <w:rFonts w:ascii="Cambria Math" w:hAnsi="Cambria Math" w:cs="Times New Roman"/>
            <w:color w:val="000000" w:themeColor="text1"/>
            <w:sz w:val="18"/>
            <w:szCs w:val="18"/>
          </w:rPr>
          <m:t>ε</m:t>
        </m:r>
      </m:oMath>
      <w:r w:rsidRPr="003F6E30">
        <w:rPr>
          <w:rFonts w:ascii="Times New Roman" w:eastAsiaTheme="minorEastAsia" w:hAnsi="Times New Roman" w:cs="Times New Roman"/>
          <w:color w:val="000000" w:themeColor="text1"/>
          <w:sz w:val="18"/>
          <w:szCs w:val="18"/>
        </w:rPr>
        <w:t xml:space="preserve"> is still the primary factor that determines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in 3D systems and correlations between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are sometimes seen. For 3D HPs in particular, we expect a correlation because </w:t>
      </w:r>
      <w:r w:rsidRPr="003F6E30">
        <w:rPr>
          <w:rFonts w:ascii="Times New Roman" w:eastAsiaTheme="minorEastAsia" w:hAnsi="Times New Roman" w:cs="Times New Roman"/>
          <w:i/>
          <w:iCs/>
          <w:color w:val="000000" w:themeColor="text1"/>
          <w:sz w:val="18"/>
          <w:szCs w:val="18"/>
        </w:rPr>
        <w:t>both</w:t>
      </w:r>
      <w:r w:rsidRPr="003F6E30">
        <w:rPr>
          <w:rFonts w:ascii="Times New Roman" w:eastAsiaTheme="minorEastAsia" w:hAnsi="Times New Roman" w:cs="Times New Roman"/>
          <w:color w:val="000000" w:themeColor="text1"/>
          <w:sz w:val="18"/>
          <w:szCs w:val="18"/>
        </w:rPr>
        <w:t xml:space="preserve"> </w:t>
      </w:r>
      <m:oMath>
        <m:r>
          <w:rPr>
            <w:rFonts w:ascii="Cambria Math" w:eastAsiaTheme="minorEastAsia" w:hAnsi="Cambria Math" w:cs="Times New Roman"/>
            <w:color w:val="000000" w:themeColor="text1"/>
            <w:sz w:val="18"/>
            <w:szCs w:val="18"/>
          </w:rPr>
          <m:t>ε</m:t>
        </m:r>
      </m:oMath>
      <w:r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evolve in a manner so as to increase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moving from MASnI</w:t>
      </w:r>
      <w:r w:rsidRPr="003F6E30">
        <w:rPr>
          <w:rFonts w:ascii="Times New Roman" w:eastAsiaTheme="minorEastAsia" w:hAnsi="Times New Roman" w:cs="Times New Roman"/>
          <w:color w:val="000000" w:themeColor="text1"/>
          <w:sz w:val="18"/>
          <w:szCs w:val="18"/>
          <w:vertAlign w:val="subscript"/>
        </w:rPr>
        <w:t>3</w:t>
      </w:r>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sym w:font="Wingdings" w:char="F0E0"/>
      </w:r>
      <w:r w:rsidRPr="003F6E30">
        <w:rPr>
          <w:rFonts w:ascii="Times New Roman" w:eastAsiaTheme="minorEastAsia" w:hAnsi="Times New Roman" w:cs="Times New Roman"/>
          <w:color w:val="000000" w:themeColor="text1"/>
          <w:sz w:val="18"/>
          <w:szCs w:val="18"/>
        </w:rPr>
        <w:t xml:space="preserve"> MAPb</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MAPbBr</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MAPbCl</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fldChar w:fldCharType="begin">
          <w:fldData xml:space="preserve">PEVuZE5vdGU+PENpdGU+PEF1dGhvcj5MYWFtYXJpPC9BdXRob3I+PFllYXI+MjAxOTwvWWVhcj48
UmVjTnVtPjU1NDwvUmVjTnVtPjxEaXNwbGF5VGV4dD48c3R5bGUgZmFjZT0ic3VwZXJzY3JpcHQi
PjUsOTctOTk8L3N0eWxlPjwvRGlzcGxheVRleHQ+PHJlY29yZD48cmVjLW51bWJlcj41NTQ8L3Jl
Yy1udW1iZXI+PGZvcmVpZ24ta2V5cz48a2V5IGFwcD0iRU4iIGRiLWlkPSJwZWE5ZnhmMGg1NXc1
OWVlYWR1eDJkc214eHZlZmQwdnp6OWYiIHRpbWVzdGFtcD0iMTY3MDc3NTY4OCI+NTU0PC9rZXk+
PC9mb3JlaWduLWtleXM+PHJlZi10eXBlIG5hbWU9IkpvdXJuYWwgQXJ0aWNsZSI+MTc8L3JlZi10
eXBlPjxjb250cmlidXRvcnM+PGF1dGhvcnM+PGF1dGhvcj5MYWFtYXJpLCBNb2hhbW1lZCBFbG1h
bW91bjwvYXV0aG9yPjxhdXRob3I+Q2hla25hbmUsIEFsaTwvYXV0aG9yPjxhdXRob3I+QmVuZ2hp
YSwgQWxpPC9hdXRob3I+PGF1dGhvcj5IaWxhbCwgSGlrbWF0IFMuPC9hdXRob3I+PC9hdXRob3Jz
PjwvY29udHJpYnV0b3JzPjx0aXRsZXM+PHRpdGxlPk9wdGltaXplZCBvcHRvLWVsZWN0cm9uaWMg
YW5kIG1lY2hhbmljYWwgcHJvcGVydGllcyBvZiBvcnRob3Job21iaWMgbWV0aHlsYW11bml1bSBs
ZWFkIGhhbGlkZXMgKE1BUGJYMykgKFjigK894oCvSSwgQnIgYW5kIENsKSBmb3IgcGhvdG92b2x0
YWljIGFwcGxpY2F0aW9uczwvdGl0bGU+PHNlY29uZGFyeS10aXRsZT5Tb2xhciBFbmVyZ3k8L3Nl
Y29uZGFyeS10aXRsZT48L3RpdGxlcz48cGVyaW9kaWNhbD48ZnVsbC10aXRsZT5Tb2xhciBFbmVy
Z3k8L2Z1bGwtdGl0bGU+PC9wZXJpb2RpY2FsPjxwYWdlcz45LTE1PC9wYWdlcz48dm9sdW1lPjE4
Mjwvdm9sdW1lPjxrZXl3b3Jkcz48a2V5d29yZD5QZXJvdnNraXRlczwva2V5d29yZD48a2V5d29y
ZD5ERlQ8L2tleXdvcmQ+PGtleXdvcmQ+T3B0aWNhbCBhYnNvcnB0aW9uPC9rZXl3b3JkPjxrZXl3
b3JkPkJhbmQgZ2FwIHR1bmluZzwva2V5d29yZD48a2V5d29yZD5TdGlmZm5lc3M8L2tleXdvcmQ+
PC9rZXl3b3Jkcz48ZGF0ZXM+PHllYXI+MjAxOTwveWVhcj48cHViLWRhdGVzPjxkYXRlPjIwMTkv
MDQvMDEvPC9kYXRlPjwvcHViLWRhdGVzPjwvZGF0ZXM+PGlzYm4+MDAzOC0wOTJYPC9pc2JuPjx1
cmxzPjxyZWxhdGVkLXVybHM+PHVybD5odHRwczovL3d3dy5zY2llbmNlZGlyZWN0LmNvbS9zY2ll
bmNlL2FydGljbGUvcGlpL1MwMDM4MDkyWDE5MzAxNjE2PC91cmw+PC9yZWxhdGVkLXVybHM+PC91
cmxzPjxlbGVjdHJvbmljLXJlc291cmNlLW51bT5odHRwczovL2RvaS5vcmcvMTAuMTAxNi9qLnNv
bGVuZXIuMjAxOS4wMi4wMzU8L2VsZWN0cm9uaWMtcmVzb3VyY2UtbnVtPjwvcmVjb3JkPjwvQ2l0
ZT48Q2l0ZT48QXV0aG9yPk1laGRpemFkZWg8L0F1dGhvcj48WWVhcj4yMDE5PC9ZZWFyPjxSZWNO
dW0+NTU3PC9SZWNOdW0+PHJlY29yZD48cmVjLW51bWJlcj41NTc8L3JlYy1udW1iZXI+PGZvcmVp
Z24ta2V5cz48a2V5IGFwcD0iRU4iIGRiLWlkPSJwZWE5ZnhmMGg1NXc1OWVlYWR1eDJkc214eHZl
ZmQwdnp6OWYiIHRpbWVzdGFtcD0iMTY3MDc3NjYzMCI+NTU3PC9rZXk+PC9mb3JlaWduLWtleXM+
PHJlZi10eXBlIG5hbWU9IkpvdXJuYWwgQXJ0aWNsZSI+MTc8L3JlZi10eXBlPjxjb250cmlidXRv
cnM+PGF1dGhvcnM+PGF1dGhvcj5NZWhkaXphZGVoLCBBbGk8L2F1dGhvcj48YXV0aG9yPkFraHRh
cmlhbmZhciwgU2V5ZWQgRmFyc2hhZDwvYXV0aG9yPjxhdXRob3I+U2hvamFlaSwgU2FlaWQ8L2F1
dGhvcj48L2F1dGhvcnM+PC9jb250cmlidXRvcnM+PHRpdGxlcz48dGl0bGU+Um9sZSBvZiBNZXRo
eWxhbW1vbml1bSBSb3RhdGlvbiBpbiBIeWJyaWQgSGFsaWRlIE1BUGJYMyAoWCA9IEksIEJyLCBh
bmQgQ2wpIFBlcm92c2tpdGVzIGJ5IGEgRGVuc2l0eSBGdW5jdGlvbmFsIFRoZW9yeSBBcHByb2Fj
aDogT3B0aWNhbCBhbmQgRWxlY3Ryb25pYyBQcm9wZXJ0aWVzPC90aXRsZT48c2Vjb25kYXJ5LXRp
dGxlPlRoZSBKb3VybmFsIG9mIFBoeXNpY2FsIENoZW1pc3RyeSBDPC9zZWNvbmRhcnktdGl0bGU+
PC90aXRsZXM+PHBlcmlvZGljYWw+PGZ1bGwtdGl0bGU+VGhlIEpvdXJuYWwgb2YgUGh5c2ljYWwg
Q2hlbWlzdHJ5IEM8L2Z1bGwtdGl0bGU+PGFiYnItMT5KLiBQaHlzLiBDaGVtLiBDPC9hYmJyLTE+
PC9wZXJpb2RpY2FsPjxwYWdlcz42NzI1LTY3MzQ8L3BhZ2VzPjx2b2x1bWU+MTIzPC92b2x1bWU+
PG51bWJlcj4xMTwvbnVtYmVyPjxkYXRlcz48eWVhcj4yMDE5PC95ZWFyPjxwdWItZGF0ZXM+PGRh
dGU+MjAxOS8wMy8yMTwvZGF0ZT48L3B1Yi1kYXRlcz48L2RhdGVzPjxwdWJsaXNoZXI+QW1lcmlj
YW4gQ2hlbWljYWwgU29jaWV0eTwvcHVibGlzaGVyPjxpc2JuPjE5MzItNzQ0NzwvaXNibj48dXJs
cz48cmVsYXRlZC11cmxzPjx1cmw+aHR0cHM6Ly9kb2kub3JnLzEwLjEwMjEvYWNzLmpwY2MuOGIx
MTQyMjwvdXJsPjwvcmVsYXRlZC11cmxzPjwvdXJscz48ZWxlY3Ryb25pYy1yZXNvdXJjZS1udW0+
MTAuMTAyMS9hY3MuanBjYy44YjExNDIyPC9lbGVjdHJvbmljLXJlc291cmNlLW51bT48L3JlY29y
ZD48L0NpdGU+PENpdGU+PEF1dGhvcj5Cb2tkYW08L0F1dGhvcj48WWVhcj4yMDE2PC9ZZWFyPjxS
ZWNOdW0+NTU4PC9SZWNOdW0+PHJlY29yZD48cmVjLW51bWJlcj41NTg8L3JlYy1udW1iZXI+PGZv
cmVpZ24ta2V5cz48a2V5IGFwcD0iRU4iIGRiLWlkPSJwZWE5ZnhmMGg1NXc1OWVlYWR1eDJkc214
eHZlZmQwdnp6OWYiIHRpbWVzdGFtcD0iMTY3MDc3NzIwNyI+NTU4PC9rZXk+PC9mb3JlaWduLWtl
eXM+PHJlZi10eXBlIG5hbWU9IkpvdXJuYWwgQXJ0aWNsZSI+MTc8L3JlZi10eXBlPjxjb250cmli
dXRvcnM+PGF1dGhvcnM+PGF1dGhvcj5Cb2tkYW0sIE1lbm5vPC9hdXRob3I+PGF1dGhvcj5TYW5k
ZXIsIFRvYmlhczwvYXV0aG9yPjxhdXRob3I+U3Ryb3BwYSwgQWxlc3NhbmRybzwvYXV0aG9yPjxh
dXRob3I+UGljb3p6aSwgU2lsdmlhPC9hdXRob3I+PGF1dGhvcj5TYXJtYSwgRC4gRC48L2F1dGhv
cj48YXV0aG9yPkZyYW5jaGluaSwgQ2VzYXJlPC9hdXRob3I+PGF1dGhvcj5LcmVzc2UsIEdlb3Jn
PC9hdXRob3I+PC9hdXRob3JzPjwvY29udHJpYnV0b3JzPjx0aXRsZXM+PHRpdGxlPlJvbGUgb2Yg
UG9sYXIgUGhvbm9ucyBpbiB0aGUgUGhvdG8gRXhjaXRlZCBTdGF0ZSBvZiBNZXRhbCBIYWxpZGUg
UGVyb3Zza2l0ZXM8L3RpdGxlPjxzZWNvbmRhcnktdGl0bGU+U2NpZW50aWZpYyBSZXBvcnRzPC9z
ZWNvbmRhcnktdGl0bGU+PC90aXRsZXM+PHBlcmlvZGljYWw+PGZ1bGwtdGl0bGU+U2NpZW50aWZp
YyByZXBvcnRzPC9mdWxsLXRpdGxlPjwvcGVyaW9kaWNhbD48cGFnZXM+Mjg2MTg8L3BhZ2VzPjx2
b2x1bWU+Njwvdm9sdW1lPjxudW1iZXI+MTwvbnVtYmVyPjxkYXRlcz48eWVhcj4yMDE2PC95ZWFy
PjxwdWItZGF0ZXM+PGRhdGU+MjAxNi8wNi8yODwvZGF0ZT48L3B1Yi1kYXRlcz48L2RhdGVzPjxp
c2JuPjIwNDUtMjMyMjwvaXNibj48dXJscz48cmVsYXRlZC11cmxzPjx1cmw+aHR0cHM6Ly9kb2ku
b3JnLzEwLjEwMzgvc3JlcDI4NjE4PC91cmw+PC9yZWxhdGVkLXVybHM+PC91cmxzPjxlbGVjdHJv
bmljLXJlc291cmNlLW51bT4xMC4xMDM4L3NyZXAyODYxODwvZWxlY3Ryb25pYy1yZXNvdXJjZS1u
dW0+PC9yZWNvcmQ+PC9DaXRlPjxDaXRlPjxBdXRob3I+TW9zY29uaTwvQXV0aG9yPjxZZWFyPjIw
MTY8L1llYXI+PFJlY051bT41NTU8L1JlY051bT48cmVjb3JkPjxyZWMtbnVtYmVyPjU1NTwvcmVj
LW51bWJlcj48Zm9yZWlnbi1rZXlzPjxrZXkgYXBwPSJFTiIgZGItaWQ9InBlYTlmeGYwaDU1dzU5
ZWVhZHV4MmRzbXh4dmVmZDB2eno5ZiIgdGltZXN0YW1wPSIxNjcwNzc1NzM5Ij41NTU8L2tleT48
L2ZvcmVpZ24ta2V5cz48cmVmLXR5cGUgbmFtZT0iSm91cm5hbCBBcnRpY2xlIj4xNzwvcmVmLXR5
cGU+PGNvbnRyaWJ1dG9ycz48YXV0aG9ycz48YXV0aG9yPk1vc2NvbmksIEVkb2FyZG88L2F1dGhv
cj48YXV0aG9yPlVtYXJpLCBQYW9sbzwvYXV0aG9yPjxhdXRob3I+RGUgQW5nZWxpcywgRmlsaXBw
bzwvYXV0aG9yPjwvYXV0aG9ycz48L2NvbnRyaWJ1dG9ycz48dGl0bGVzPjx0aXRsZT5FbGVjdHJv
bmljIGFuZCBvcHRpY2FsIHByb3BlcnRpZXMgb2YgTUFQYlgzIHBlcm92c2tpdGVzIChYID0gSSwg
QnIsIENsKTogYSB1bmlmaWVkIERGVCBhbmQgR1cgdGhlb3JldGljYWwgYW5hbHlzaXM8L3RpdGxl
PjxzZWNvbmRhcnktdGl0bGU+UGh5c2ljYWwgQ2hlbWlzdHJ5IENoZW1pY2FsIFBoeXNpY3M8L3Nl
Y29uZGFyeS10aXRsZT48L3RpdGxlcz48cGFnZXM+MjcxNTgtMjcxNjQ8L3BhZ2VzPjx2b2x1bWU+
MTg8L3ZvbHVtZT48bnVtYmVyPjM5PC9udW1iZXI+PGRhdGVzPjx5ZWFyPjIwMTY8L3llYXI+PC9k
YXRlcz48cHVibGlzaGVyPlRoZSBSb3lhbCBTb2NpZXR5IG9mIENoZW1pc3RyeTwvcHVibGlzaGVy
Pjxpc2JuPjE0NjMtOTA3NjwvaXNibj48d29yay10eXBlPjEwLjEwMzkvQzZDUDAzOTY5Qzwvd29y
ay10eXBlPjx1cmxzPjxyZWxhdGVkLXVybHM+PHVybD5odHRwOi8vZHguZG9pLm9yZy8xMC4xMDM5
L0M2Q1AwMzk2OUM8L3VybD48L3JlbGF0ZWQtdXJscz48L3VybHM+PGVsZWN0cm9uaWMtcmVzb3Vy
Y2UtbnVtPjEwLjEwMzkvQzZDUDAzOTY5QzwvZWxlY3Ryb25pYy1yZXNvdXJjZS1udW0+PC9yZWNv
cmQ+PC9DaXRlPjxDaXRlPjxBdXRob3I+Qm9rZGFtPC9BdXRob3I+PFllYXI+MjAxNjwvWWVhcj48
UmVjTnVtPjU1ODwvUmVjTnVtPjxyZWNvcmQ+PHJlYy1udW1iZXI+NTU4PC9yZWMtbnVtYmVyPjxm
b3JlaWduLWtleXM+PGtleSBhcHA9IkVOIiBkYi1pZD0icGVhOWZ4ZjBoNTV3NTllZWFkdXgyZHNt
eHh2ZWZkMHZ6ejlmIiB0aW1lc3RhbXA9IjE2NzA3NzcyMDciPjU1ODwva2V5PjwvZm9yZWlnbi1r
ZXlzPjxyZWYtdHlwZSBuYW1lPSJKb3VybmFsIEFydGljbGUiPjE3PC9yZWYtdHlwZT48Y29udHJp
YnV0b3JzPjxhdXRob3JzPjxhdXRob3I+Qm9rZGFtLCBNZW5ubzwvYXV0aG9yPjxhdXRob3I+U2Fu
ZGVyLCBUb2JpYXM8L2F1dGhvcj48YXV0aG9yPlN0cm9wcGEsIEFsZXNzYW5kcm88L2F1dGhvcj48
YXV0aG9yPlBpY296emksIFNpbHZpYTwvYXV0aG9yPjxhdXRob3I+U2FybWEsIEQuIEQuPC9hdXRo
b3I+PGF1dGhvcj5GcmFuY2hpbmksIENlc2FyZTwvYXV0aG9yPjxhdXRob3I+S3Jlc3NlLCBHZW9y
ZzwvYXV0aG9yPjwvYXV0aG9ycz48L2NvbnRyaWJ1dG9ycz48dGl0bGVzPjx0aXRsZT5Sb2xlIG9m
IFBvbGFyIFBob25vbnMgaW4gdGhlIFBob3RvIEV4Y2l0ZWQgU3RhdGUgb2YgTWV0YWwgSGFsaWRl
IFBlcm92c2tpdGVzPC90aXRsZT48c2Vjb25kYXJ5LXRpdGxlPlNjaWVudGlmaWMgUmVwb3J0czwv
c2Vjb25kYXJ5LXRpdGxlPjwvdGl0bGVzPjxwZXJpb2RpY2FsPjxmdWxsLXRpdGxlPlNjaWVudGlm
aWMgcmVwb3J0czwvZnVsbC10aXRsZT48L3BlcmlvZGljYWw+PHBhZ2VzPjI4NjE4PC9wYWdlcz48
dm9sdW1lPjY8L3ZvbHVtZT48bnVtYmVyPjE8L251bWJlcj48ZGF0ZXM+PHllYXI+MjAxNjwveWVh
cj48cHViLWRhdGVzPjxkYXRlPjIwMTYvMDYvMjg8L2RhdGU+PC9wdWItZGF0ZXM+PC9kYXRlcz48
aXNibj4yMDQ1LTIzMjI8L2lzYm4+PHVybHM+PHJlbGF0ZWQtdXJscz48dXJsPmh0dHBzOi8vZG9p
Lm9yZy8xMC4xMDM4L3NyZXAyODYxODwvdXJsPjwvcmVsYXRlZC11cmxzPjwvdXJscz48ZWxlY3Ry
b25pYy1yZXNvdXJjZS1udW0+MTAuMTAzOC9zcmVwMjg2MTg8L2VsZWN0cm9uaWMtcmVzb3VyY2Ut
bnVtPjwvcmVjb3JkPjwvQ2l0ZT48L0VuZE5vdGU+AG==
</w:fldData>
        </w:fldChar>
      </w:r>
      <w:r w:rsidR="00BE7F48">
        <w:rPr>
          <w:rFonts w:ascii="Times New Roman" w:hAnsi="Times New Roman" w:cs="Times New Roman"/>
          <w:color w:val="000000" w:themeColor="text1"/>
          <w:sz w:val="18"/>
          <w:szCs w:val="18"/>
        </w:rPr>
        <w:instrText xml:space="preserve"> ADDIN EN.CITE </w:instrText>
      </w:r>
      <w:r w:rsidR="00BE7F48">
        <w:rPr>
          <w:rFonts w:ascii="Times New Roman" w:hAnsi="Times New Roman" w:cs="Times New Roman"/>
          <w:color w:val="000000" w:themeColor="text1"/>
          <w:sz w:val="18"/>
          <w:szCs w:val="18"/>
        </w:rPr>
        <w:fldChar w:fldCharType="begin">
          <w:fldData xml:space="preserve">PEVuZE5vdGU+PENpdGU+PEF1dGhvcj5MYWFtYXJpPC9BdXRob3I+PFllYXI+MjAxOTwvWWVhcj48
UmVjTnVtPjU1NDwvUmVjTnVtPjxEaXNwbGF5VGV4dD48c3R5bGUgZmFjZT0ic3VwZXJzY3JpcHQi
PjUsOTctOTk8L3N0eWxlPjwvRGlzcGxheVRleHQ+PHJlY29yZD48cmVjLW51bWJlcj41NTQ8L3Jl
Yy1udW1iZXI+PGZvcmVpZ24ta2V5cz48a2V5IGFwcD0iRU4iIGRiLWlkPSJwZWE5ZnhmMGg1NXc1
OWVlYWR1eDJkc214eHZlZmQwdnp6OWYiIHRpbWVzdGFtcD0iMTY3MDc3NTY4OCI+NTU0PC9rZXk+
PC9mb3JlaWduLWtleXM+PHJlZi10eXBlIG5hbWU9IkpvdXJuYWwgQXJ0aWNsZSI+MTc8L3JlZi10
eXBlPjxjb250cmlidXRvcnM+PGF1dGhvcnM+PGF1dGhvcj5MYWFtYXJpLCBNb2hhbW1lZCBFbG1h
bW91bjwvYXV0aG9yPjxhdXRob3I+Q2hla25hbmUsIEFsaTwvYXV0aG9yPjxhdXRob3I+QmVuZ2hp
YSwgQWxpPC9hdXRob3I+PGF1dGhvcj5IaWxhbCwgSGlrbWF0IFMuPC9hdXRob3I+PC9hdXRob3Jz
PjwvY29udHJpYnV0b3JzPjx0aXRsZXM+PHRpdGxlPk9wdGltaXplZCBvcHRvLWVsZWN0cm9uaWMg
YW5kIG1lY2hhbmljYWwgcHJvcGVydGllcyBvZiBvcnRob3Job21iaWMgbWV0aHlsYW11bml1bSBs
ZWFkIGhhbGlkZXMgKE1BUGJYMykgKFjigK894oCvSSwgQnIgYW5kIENsKSBmb3IgcGhvdG92b2x0
YWljIGFwcGxpY2F0aW9uczwvdGl0bGU+PHNlY29uZGFyeS10aXRsZT5Tb2xhciBFbmVyZ3k8L3Nl
Y29uZGFyeS10aXRsZT48L3RpdGxlcz48cGVyaW9kaWNhbD48ZnVsbC10aXRsZT5Tb2xhciBFbmVy
Z3k8L2Z1bGwtdGl0bGU+PC9wZXJpb2RpY2FsPjxwYWdlcz45LTE1PC9wYWdlcz48dm9sdW1lPjE4
Mjwvdm9sdW1lPjxrZXl3b3Jkcz48a2V5d29yZD5QZXJvdnNraXRlczwva2V5d29yZD48a2V5d29y
ZD5ERlQ8L2tleXdvcmQ+PGtleXdvcmQ+T3B0aWNhbCBhYnNvcnB0aW9uPC9rZXl3b3JkPjxrZXl3
b3JkPkJhbmQgZ2FwIHR1bmluZzwva2V5d29yZD48a2V5d29yZD5TdGlmZm5lc3M8L2tleXdvcmQ+
PC9rZXl3b3Jkcz48ZGF0ZXM+PHllYXI+MjAxOTwveWVhcj48cHViLWRhdGVzPjxkYXRlPjIwMTkv
MDQvMDEvPC9kYXRlPjwvcHViLWRhdGVzPjwvZGF0ZXM+PGlzYm4+MDAzOC0wOTJYPC9pc2JuPjx1
cmxzPjxyZWxhdGVkLXVybHM+PHVybD5odHRwczovL3d3dy5zY2llbmNlZGlyZWN0LmNvbS9zY2ll
bmNlL2FydGljbGUvcGlpL1MwMDM4MDkyWDE5MzAxNjE2PC91cmw+PC9yZWxhdGVkLXVybHM+PC91
cmxzPjxlbGVjdHJvbmljLXJlc291cmNlLW51bT5odHRwczovL2RvaS5vcmcvMTAuMTAxNi9qLnNv
bGVuZXIuMjAxOS4wMi4wMzU8L2VsZWN0cm9uaWMtcmVzb3VyY2UtbnVtPjwvcmVjb3JkPjwvQ2l0
ZT48Q2l0ZT48QXV0aG9yPk1laGRpemFkZWg8L0F1dGhvcj48WWVhcj4yMDE5PC9ZZWFyPjxSZWNO
dW0+NTU3PC9SZWNOdW0+PHJlY29yZD48cmVjLW51bWJlcj41NTc8L3JlYy1udW1iZXI+PGZvcmVp
Z24ta2V5cz48a2V5IGFwcD0iRU4iIGRiLWlkPSJwZWE5ZnhmMGg1NXc1OWVlYWR1eDJkc214eHZl
ZmQwdnp6OWYiIHRpbWVzdGFtcD0iMTY3MDc3NjYzMCI+NTU3PC9rZXk+PC9mb3JlaWduLWtleXM+
PHJlZi10eXBlIG5hbWU9IkpvdXJuYWwgQXJ0aWNsZSI+MTc8L3JlZi10eXBlPjxjb250cmlidXRv
cnM+PGF1dGhvcnM+PGF1dGhvcj5NZWhkaXphZGVoLCBBbGk8L2F1dGhvcj48YXV0aG9yPkFraHRh
cmlhbmZhciwgU2V5ZWQgRmFyc2hhZDwvYXV0aG9yPjxhdXRob3I+U2hvamFlaSwgU2FlaWQ8L2F1
dGhvcj48L2F1dGhvcnM+PC9jb250cmlidXRvcnM+PHRpdGxlcz48dGl0bGU+Um9sZSBvZiBNZXRo
eWxhbW1vbml1bSBSb3RhdGlvbiBpbiBIeWJyaWQgSGFsaWRlIE1BUGJYMyAoWCA9IEksIEJyLCBh
bmQgQ2wpIFBlcm92c2tpdGVzIGJ5IGEgRGVuc2l0eSBGdW5jdGlvbmFsIFRoZW9yeSBBcHByb2Fj
aDogT3B0aWNhbCBhbmQgRWxlY3Ryb25pYyBQcm9wZXJ0aWVzPC90aXRsZT48c2Vjb25kYXJ5LXRp
dGxlPlRoZSBKb3VybmFsIG9mIFBoeXNpY2FsIENoZW1pc3RyeSBDPC9zZWNvbmRhcnktdGl0bGU+
PC90aXRsZXM+PHBlcmlvZGljYWw+PGZ1bGwtdGl0bGU+VGhlIEpvdXJuYWwgb2YgUGh5c2ljYWwg
Q2hlbWlzdHJ5IEM8L2Z1bGwtdGl0bGU+PGFiYnItMT5KLiBQaHlzLiBDaGVtLiBDPC9hYmJyLTE+
PC9wZXJpb2RpY2FsPjxwYWdlcz42NzI1LTY3MzQ8L3BhZ2VzPjx2b2x1bWU+MTIzPC92b2x1bWU+
PG51bWJlcj4xMTwvbnVtYmVyPjxkYXRlcz48eWVhcj4yMDE5PC95ZWFyPjxwdWItZGF0ZXM+PGRh
dGU+MjAxOS8wMy8yMTwvZGF0ZT48L3B1Yi1kYXRlcz48L2RhdGVzPjxwdWJsaXNoZXI+QW1lcmlj
YW4gQ2hlbWljYWwgU29jaWV0eTwvcHVibGlzaGVyPjxpc2JuPjE5MzItNzQ0NzwvaXNibj48dXJs
cz48cmVsYXRlZC11cmxzPjx1cmw+aHR0cHM6Ly9kb2kub3JnLzEwLjEwMjEvYWNzLmpwY2MuOGIx
MTQyMjwvdXJsPjwvcmVsYXRlZC11cmxzPjwvdXJscz48ZWxlY3Ryb25pYy1yZXNvdXJjZS1udW0+
MTAuMTAyMS9hY3MuanBjYy44YjExNDIyPC9lbGVjdHJvbmljLXJlc291cmNlLW51bT48L3JlY29y
ZD48L0NpdGU+PENpdGU+PEF1dGhvcj5Cb2tkYW08L0F1dGhvcj48WWVhcj4yMDE2PC9ZZWFyPjxS
ZWNOdW0+NTU4PC9SZWNOdW0+PHJlY29yZD48cmVjLW51bWJlcj41NTg8L3JlYy1udW1iZXI+PGZv
cmVpZ24ta2V5cz48a2V5IGFwcD0iRU4iIGRiLWlkPSJwZWE5ZnhmMGg1NXc1OWVlYWR1eDJkc214
eHZlZmQwdnp6OWYiIHRpbWVzdGFtcD0iMTY3MDc3NzIwNyI+NTU4PC9rZXk+PC9mb3JlaWduLWtl
eXM+PHJlZi10eXBlIG5hbWU9IkpvdXJuYWwgQXJ0aWNsZSI+MTc8L3JlZi10eXBlPjxjb250cmli
dXRvcnM+PGF1dGhvcnM+PGF1dGhvcj5Cb2tkYW0sIE1lbm5vPC9hdXRob3I+PGF1dGhvcj5TYW5k
ZXIsIFRvYmlhczwvYXV0aG9yPjxhdXRob3I+U3Ryb3BwYSwgQWxlc3NhbmRybzwvYXV0aG9yPjxh
dXRob3I+UGljb3p6aSwgU2lsdmlhPC9hdXRob3I+PGF1dGhvcj5TYXJtYSwgRC4gRC48L2F1dGhv
cj48YXV0aG9yPkZyYW5jaGluaSwgQ2VzYXJlPC9hdXRob3I+PGF1dGhvcj5LcmVzc2UsIEdlb3Jn
PC9hdXRob3I+PC9hdXRob3JzPjwvY29udHJpYnV0b3JzPjx0aXRsZXM+PHRpdGxlPlJvbGUgb2Yg
UG9sYXIgUGhvbm9ucyBpbiB0aGUgUGhvdG8gRXhjaXRlZCBTdGF0ZSBvZiBNZXRhbCBIYWxpZGUg
UGVyb3Zza2l0ZXM8L3RpdGxlPjxzZWNvbmRhcnktdGl0bGU+U2NpZW50aWZpYyBSZXBvcnRzPC9z
ZWNvbmRhcnktdGl0bGU+PC90aXRsZXM+PHBlcmlvZGljYWw+PGZ1bGwtdGl0bGU+U2NpZW50aWZp
YyByZXBvcnRzPC9mdWxsLXRpdGxlPjwvcGVyaW9kaWNhbD48cGFnZXM+Mjg2MTg8L3BhZ2VzPjx2
b2x1bWU+Njwvdm9sdW1lPjxudW1iZXI+MTwvbnVtYmVyPjxkYXRlcz48eWVhcj4yMDE2PC95ZWFy
PjxwdWItZGF0ZXM+PGRhdGU+MjAxNi8wNi8yODwvZGF0ZT48L3B1Yi1kYXRlcz48L2RhdGVzPjxp
c2JuPjIwNDUtMjMyMjwvaXNibj48dXJscz48cmVsYXRlZC11cmxzPjx1cmw+aHR0cHM6Ly9kb2ku
b3JnLzEwLjEwMzgvc3JlcDI4NjE4PC91cmw+PC9yZWxhdGVkLXVybHM+PC91cmxzPjxlbGVjdHJv
bmljLXJlc291cmNlLW51bT4xMC4xMDM4L3NyZXAyODYxODwvZWxlY3Ryb25pYy1yZXNvdXJjZS1u
dW0+PC9yZWNvcmQ+PC9DaXRlPjxDaXRlPjxBdXRob3I+TW9zY29uaTwvQXV0aG9yPjxZZWFyPjIw
MTY8L1llYXI+PFJlY051bT41NTU8L1JlY051bT48cmVjb3JkPjxyZWMtbnVtYmVyPjU1NTwvcmVj
LW51bWJlcj48Zm9yZWlnbi1rZXlzPjxrZXkgYXBwPSJFTiIgZGItaWQ9InBlYTlmeGYwaDU1dzU5
ZWVhZHV4MmRzbXh4dmVmZDB2eno5ZiIgdGltZXN0YW1wPSIxNjcwNzc1NzM5Ij41NTU8L2tleT48
L2ZvcmVpZ24ta2V5cz48cmVmLXR5cGUgbmFtZT0iSm91cm5hbCBBcnRpY2xlIj4xNzwvcmVmLXR5
cGU+PGNvbnRyaWJ1dG9ycz48YXV0aG9ycz48YXV0aG9yPk1vc2NvbmksIEVkb2FyZG88L2F1dGhv
cj48YXV0aG9yPlVtYXJpLCBQYW9sbzwvYXV0aG9yPjxhdXRob3I+RGUgQW5nZWxpcywgRmlsaXBw
bzwvYXV0aG9yPjwvYXV0aG9ycz48L2NvbnRyaWJ1dG9ycz48dGl0bGVzPjx0aXRsZT5FbGVjdHJv
bmljIGFuZCBvcHRpY2FsIHByb3BlcnRpZXMgb2YgTUFQYlgzIHBlcm92c2tpdGVzIChYID0gSSwg
QnIsIENsKTogYSB1bmlmaWVkIERGVCBhbmQgR1cgdGhlb3JldGljYWwgYW5hbHlzaXM8L3RpdGxl
PjxzZWNvbmRhcnktdGl0bGU+UGh5c2ljYWwgQ2hlbWlzdHJ5IENoZW1pY2FsIFBoeXNpY3M8L3Nl
Y29uZGFyeS10aXRsZT48L3RpdGxlcz48cGFnZXM+MjcxNTgtMjcxNjQ8L3BhZ2VzPjx2b2x1bWU+
MTg8L3ZvbHVtZT48bnVtYmVyPjM5PC9udW1iZXI+PGRhdGVzPjx5ZWFyPjIwMTY8L3llYXI+PC9k
YXRlcz48cHVibGlzaGVyPlRoZSBSb3lhbCBTb2NpZXR5IG9mIENoZW1pc3RyeTwvcHVibGlzaGVy
Pjxpc2JuPjE0NjMtOTA3NjwvaXNibj48d29yay10eXBlPjEwLjEwMzkvQzZDUDAzOTY5Qzwvd29y
ay10eXBlPjx1cmxzPjxyZWxhdGVkLXVybHM+PHVybD5odHRwOi8vZHguZG9pLm9yZy8xMC4xMDM5
L0M2Q1AwMzk2OUM8L3VybD48L3JlbGF0ZWQtdXJscz48L3VybHM+PGVsZWN0cm9uaWMtcmVzb3Vy
Y2UtbnVtPjEwLjEwMzkvQzZDUDAzOTY5QzwvZWxlY3Ryb25pYy1yZXNvdXJjZS1udW0+PC9yZWNv
cmQ+PC9DaXRlPjxDaXRlPjxBdXRob3I+Qm9rZGFtPC9BdXRob3I+PFllYXI+MjAxNjwvWWVhcj48
UmVjTnVtPjU1ODwvUmVjTnVtPjxyZWNvcmQ+PHJlYy1udW1iZXI+NTU4PC9yZWMtbnVtYmVyPjxm
b3JlaWduLWtleXM+PGtleSBhcHA9IkVOIiBkYi1pZD0icGVhOWZ4ZjBoNTV3NTllZWFkdXgyZHNt
eHh2ZWZkMHZ6ejlmIiB0aW1lc3RhbXA9IjE2NzA3NzcyMDciPjU1ODwva2V5PjwvZm9yZWlnbi1r
ZXlzPjxyZWYtdHlwZSBuYW1lPSJKb3VybmFsIEFydGljbGUiPjE3PC9yZWYtdHlwZT48Y29udHJp
YnV0b3JzPjxhdXRob3JzPjxhdXRob3I+Qm9rZGFtLCBNZW5ubzwvYXV0aG9yPjxhdXRob3I+U2Fu
ZGVyLCBUb2JpYXM8L2F1dGhvcj48YXV0aG9yPlN0cm9wcGEsIEFsZXNzYW5kcm88L2F1dGhvcj48
YXV0aG9yPlBpY296emksIFNpbHZpYTwvYXV0aG9yPjxhdXRob3I+U2FybWEsIEQuIEQuPC9hdXRo
b3I+PGF1dGhvcj5GcmFuY2hpbmksIENlc2FyZTwvYXV0aG9yPjxhdXRob3I+S3Jlc3NlLCBHZW9y
ZzwvYXV0aG9yPjwvYXV0aG9ycz48L2NvbnRyaWJ1dG9ycz48dGl0bGVzPjx0aXRsZT5Sb2xlIG9m
IFBvbGFyIFBob25vbnMgaW4gdGhlIFBob3RvIEV4Y2l0ZWQgU3RhdGUgb2YgTWV0YWwgSGFsaWRl
IFBlcm92c2tpdGVzPC90aXRsZT48c2Vjb25kYXJ5LXRpdGxlPlNjaWVudGlmaWMgUmVwb3J0czwv
c2Vjb25kYXJ5LXRpdGxlPjwvdGl0bGVzPjxwZXJpb2RpY2FsPjxmdWxsLXRpdGxlPlNjaWVudGlm
aWMgcmVwb3J0czwvZnVsbC10aXRsZT48L3BlcmlvZGljYWw+PHBhZ2VzPjI4NjE4PC9wYWdlcz48
dm9sdW1lPjY8L3ZvbHVtZT48bnVtYmVyPjE8L251bWJlcj48ZGF0ZXM+PHllYXI+MjAxNjwveWVh
cj48cHViLWRhdGVzPjxkYXRlPjIwMTYvMDYvMjg8L2RhdGU+PC9wdWItZGF0ZXM+PC9kYXRlcz48
aXNibj4yMDQ1LTIzMjI8L2lzYm4+PHVybHM+PHJlbGF0ZWQtdXJscz48dXJsPmh0dHBzOi8vZG9p
Lm9yZy8xMC4xMDM4L3NyZXAyODYxODwvdXJsPjwvcmVsYXRlZC11cmxzPjwvdXJscz48ZWxlY3Ry
b25pYy1yZXNvdXJjZS1udW0+MTAuMTAzOC9zcmVwMjg2MTg8L2VsZWN0cm9uaWMtcmVzb3VyY2Ut
bnVtPjwvcmVjb3JkPjwvQ2l0ZT48L0VuZE5vdGU+AG==
</w:fldData>
        </w:fldChar>
      </w:r>
      <w:r w:rsidR="00BE7F48">
        <w:rPr>
          <w:rFonts w:ascii="Times New Roman" w:hAnsi="Times New Roman" w:cs="Times New Roman"/>
          <w:color w:val="000000" w:themeColor="text1"/>
          <w:sz w:val="18"/>
          <w:szCs w:val="18"/>
        </w:rPr>
        <w:instrText xml:space="preserve"> ADDIN EN.CITE.DATA </w:instrText>
      </w:r>
      <w:r w:rsidR="00BE7F48">
        <w:rPr>
          <w:rFonts w:ascii="Times New Roman" w:hAnsi="Times New Roman" w:cs="Times New Roman"/>
          <w:color w:val="000000" w:themeColor="text1"/>
          <w:sz w:val="18"/>
          <w:szCs w:val="18"/>
        </w:rPr>
      </w:r>
      <w:r w:rsidR="00BE7F48">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5,97-99</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also increases in this direction </w:t>
      </w:r>
      <w:r w:rsidRPr="003F6E30">
        <w:rPr>
          <w:rFonts w:ascii="Times New Roman" w:hAnsi="Times New Roman" w:cs="Times New Roman"/>
          <w:color w:val="000000" w:themeColor="text1"/>
          <w:sz w:val="18"/>
          <w:szCs w:val="18"/>
        </w:rPr>
        <w:t>(</w:t>
      </w:r>
      <w:r w:rsidRPr="003F6E30">
        <w:rPr>
          <w:rFonts w:ascii="Times New Roman" w:hAnsi="Times New Roman" w:cs="Times New Roman"/>
          <w:b/>
          <w:bCs/>
          <w:color w:val="000000" w:themeColor="text1"/>
          <w:sz w:val="18"/>
          <w:szCs w:val="18"/>
        </w:rPr>
        <w:t>Table S1</w:t>
      </w:r>
      <w:r w:rsidRPr="003F6E30">
        <w:rPr>
          <w:rFonts w:ascii="Times New Roman"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w:t>
      </w:r>
    </w:p>
    <w:p w14:paraId="3AAFE933" w14:textId="77777777" w:rsidR="00D20C16" w:rsidRPr="003F6E30" w:rsidRDefault="00D20C16" w:rsidP="00D20C16">
      <w:pPr>
        <w:spacing w:line="240" w:lineRule="auto"/>
        <w:contextualSpacing/>
        <w:jc w:val="center"/>
        <w:rPr>
          <w:rFonts w:ascii="Times New Roman" w:hAnsi="Times New Roman" w:cs="Times New Roman"/>
          <w:b/>
          <w:bCs/>
          <w:color w:val="000000" w:themeColor="text1"/>
          <w:sz w:val="18"/>
          <w:szCs w:val="18"/>
        </w:rPr>
      </w:pPr>
      <w:r w:rsidRPr="003F6E30">
        <w:rPr>
          <w:rFonts w:ascii="Times New Roman" w:hAnsi="Times New Roman" w:cs="Times New Roman"/>
          <w:b/>
          <w:bCs/>
          <w:noProof/>
          <w:color w:val="000000" w:themeColor="text1"/>
          <w:sz w:val="18"/>
          <w:szCs w:val="18"/>
        </w:rPr>
        <w:drawing>
          <wp:inline distT="0" distB="0" distL="0" distR="0" wp14:anchorId="4785F1C2" wp14:editId="78987EA2">
            <wp:extent cx="3152986" cy="1828800"/>
            <wp:effectExtent l="0" t="0" r="0" b="0"/>
            <wp:docPr id="3" name="Picture 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57043" cy="1831153"/>
                    </a:xfrm>
                    <a:prstGeom prst="rect">
                      <a:avLst/>
                    </a:prstGeom>
                  </pic:spPr>
                </pic:pic>
              </a:graphicData>
            </a:graphic>
          </wp:inline>
        </w:drawing>
      </w:r>
    </w:p>
    <w:p w14:paraId="004D1DE5" w14:textId="21EE5EAE" w:rsidR="000E421B" w:rsidRDefault="00D20C16" w:rsidP="0005738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S17</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(a)</w:t>
      </w:r>
      <w:r w:rsidRPr="003F6E30">
        <w:rPr>
          <w:rFonts w:ascii="Times New Roman" w:hAnsi="Times New Roman" w:cs="Times New Roman"/>
          <w:color w:val="000000" w:themeColor="text1"/>
          <w:sz w:val="18"/>
          <w:szCs w:val="18"/>
        </w:rPr>
        <w:t xml:space="preserve"> Simulated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i</m:t>
            </m:r>
          </m:sub>
        </m:sSub>
      </m:oMath>
      <w:r w:rsidRPr="003F6E30">
        <w:rPr>
          <w:rFonts w:ascii="Times New Roman" w:hAnsi="Times New Roman" w:cs="Times New Roman"/>
          <w:color w:val="000000" w:themeColor="text1"/>
          <w:sz w:val="18"/>
          <w:szCs w:val="18"/>
        </w:rPr>
        <w:t xml:space="preserve"> spectrum (proportion to the absorption) for a 3D Wannier exciton in an electric field and corresponding </w:t>
      </w:r>
      <w:r w:rsidRPr="003F6E30">
        <w:rPr>
          <w:rFonts w:ascii="Times New Roman" w:hAnsi="Times New Roman" w:cs="Times New Roman"/>
          <w:b/>
          <w:bCs/>
          <w:color w:val="000000" w:themeColor="text1"/>
          <w:sz w:val="18"/>
          <w:szCs w:val="18"/>
        </w:rPr>
        <w:t>(b)</w:t>
      </w:r>
      <w:r w:rsidRPr="003F6E30">
        <w:rPr>
          <w:rFonts w:ascii="Times New Roman" w:hAnsi="Times New Roman" w:cs="Times New Roman"/>
          <w:color w:val="000000" w:themeColor="text1"/>
          <w:sz w:val="18"/>
          <w:szCs w:val="18"/>
        </w:rPr>
        <w:t xml:space="preserve"> simulated </w:t>
      </w:r>
      <w:r>
        <w:rPr>
          <w:rFonts w:ascii="Times New Roman" w:hAnsi="Times New Roman" w:cs="Times New Roman"/>
          <w:color w:val="000000" w:themeColor="text1"/>
          <w:sz w:val="18"/>
          <w:szCs w:val="18"/>
        </w:rPr>
        <w:t>EA</w:t>
      </w:r>
      <w:r w:rsidRPr="003F6E30">
        <w:rPr>
          <w:rFonts w:ascii="Times New Roman" w:hAnsi="Times New Roman" w:cs="Times New Roman"/>
          <w:color w:val="000000" w:themeColor="text1"/>
          <w:sz w:val="18"/>
          <w:szCs w:val="18"/>
        </w:rPr>
        <w:t xml:space="preserve">. A broadening parameter of </w:t>
      </w:r>
      <m:oMath>
        <m:r>
          <w:rPr>
            <w:rFonts w:ascii="Cambria Math" w:hAnsi="Cambria Math" w:cs="Times New Roman"/>
            <w:color w:val="000000" w:themeColor="text1"/>
            <w:sz w:val="18"/>
            <w:szCs w:val="18"/>
          </w:rPr>
          <m:t>Γ=1R</m:t>
        </m:r>
      </m:oMath>
      <w:r w:rsidRPr="003F6E30">
        <w:rPr>
          <w:rFonts w:ascii="Times New Roman" w:hAnsi="Times New Roman" w:cs="Times New Roman"/>
          <w:color w:val="000000" w:themeColor="text1"/>
          <w:sz w:val="18"/>
          <w:szCs w:val="18"/>
        </w:rPr>
        <w:t xml:space="preserve"> was used for the convolution.</w:t>
      </w:r>
    </w:p>
    <w:p w14:paraId="50B30E08" w14:textId="77777777" w:rsidR="00F858F5" w:rsidRPr="00D20C16" w:rsidRDefault="00F858F5" w:rsidP="00057382">
      <w:pPr>
        <w:spacing w:line="240" w:lineRule="auto"/>
        <w:contextualSpacing/>
        <w:jc w:val="both"/>
        <w:rPr>
          <w:rFonts w:ascii="Times New Roman" w:hAnsi="Times New Roman" w:cs="Times New Roman"/>
          <w:color w:val="000000" w:themeColor="text1"/>
          <w:sz w:val="18"/>
          <w:szCs w:val="18"/>
        </w:rPr>
      </w:pPr>
    </w:p>
    <w:p w14:paraId="579B4D34" w14:textId="405E9D09" w:rsidR="000E421B" w:rsidRPr="003F6E30" w:rsidRDefault="00057382" w:rsidP="00057382">
      <w:pPr>
        <w:spacing w:line="240" w:lineRule="auto"/>
        <w:contextualSpacing/>
        <w:jc w:val="both"/>
        <w:rPr>
          <w:rFonts w:ascii="Times New Roman"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t xml:space="preserve">In order to explore whether 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correlation exists in 3D HPs we </w:t>
      </w:r>
      <w:r w:rsidR="00B20D7E" w:rsidRPr="003F6E30">
        <w:rPr>
          <w:rFonts w:ascii="Times New Roman" w:eastAsiaTheme="minorEastAsia" w:hAnsi="Times New Roman" w:cs="Times New Roman"/>
          <w:color w:val="000000" w:themeColor="text1"/>
          <w:sz w:val="18"/>
          <w:szCs w:val="18"/>
        </w:rPr>
        <w:t>sought</w:t>
      </w:r>
      <w:r w:rsidRPr="003F6E30">
        <w:rPr>
          <w:rFonts w:ascii="Times New Roman" w:eastAsiaTheme="minorEastAsia" w:hAnsi="Times New Roman" w:cs="Times New Roman"/>
          <w:color w:val="000000" w:themeColor="text1"/>
          <w:sz w:val="18"/>
          <w:szCs w:val="18"/>
        </w:rPr>
        <w:t xml:space="preserve"> to measure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for </w:t>
      </w:r>
      <w:r w:rsidRPr="003F6E30">
        <w:rPr>
          <w:rFonts w:ascii="Times New Roman" w:hAnsi="Times New Roman" w:cs="Times New Roman"/>
          <w:color w:val="000000" w:themeColor="text1"/>
          <w:sz w:val="18"/>
          <w:szCs w:val="18"/>
        </w:rPr>
        <w:t>MASnI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MAPbI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MAPbBr</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and MAPbCl</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using low temperature EA and absorption. We were </w:t>
      </w:r>
      <w:r w:rsidR="00B20D7E" w:rsidRPr="003F6E30">
        <w:rPr>
          <w:rFonts w:ascii="Times New Roman" w:eastAsiaTheme="minorEastAsia" w:hAnsi="Times New Roman" w:cs="Times New Roman"/>
          <w:color w:val="000000" w:themeColor="text1"/>
          <w:sz w:val="18"/>
          <w:szCs w:val="18"/>
        </w:rPr>
        <w:t>unsuccessful</w:t>
      </w:r>
      <w:r w:rsidRPr="003F6E30">
        <w:rPr>
          <w:rFonts w:ascii="Times New Roman" w:eastAsiaTheme="minorEastAsia" w:hAnsi="Times New Roman" w:cs="Times New Roman"/>
          <w:color w:val="000000" w:themeColor="text1"/>
          <w:sz w:val="18"/>
          <w:szCs w:val="18"/>
        </w:rPr>
        <w:t xml:space="preserve"> in </w:t>
      </w:r>
      <w:r w:rsidR="00B20D7E" w:rsidRPr="003F6E30">
        <w:rPr>
          <w:rFonts w:ascii="Times New Roman" w:eastAsiaTheme="minorEastAsia" w:hAnsi="Times New Roman" w:cs="Times New Roman"/>
          <w:color w:val="000000" w:themeColor="text1"/>
          <w:sz w:val="18"/>
          <w:szCs w:val="18"/>
        </w:rPr>
        <w:t>acquiring</w:t>
      </w:r>
      <w:r w:rsidRPr="003F6E30">
        <w:rPr>
          <w:rFonts w:ascii="Times New Roman" w:eastAsiaTheme="minorEastAsia" w:hAnsi="Times New Roman" w:cs="Times New Roman"/>
          <w:color w:val="000000" w:themeColor="text1"/>
          <w:sz w:val="18"/>
          <w:szCs w:val="18"/>
        </w:rPr>
        <w:t xml:space="preserve"> EA on MASnI</w:t>
      </w:r>
      <w:r w:rsidRPr="003F6E30">
        <w:rPr>
          <w:rFonts w:ascii="Times New Roman" w:eastAsiaTheme="minorEastAsia" w:hAnsi="Times New Roman" w:cs="Times New Roman"/>
          <w:color w:val="000000" w:themeColor="text1"/>
          <w:sz w:val="18"/>
          <w:szCs w:val="18"/>
          <w:vertAlign w:val="subscript"/>
        </w:rPr>
        <w:t>3</w:t>
      </w:r>
      <w:r w:rsidRPr="003F6E30">
        <w:rPr>
          <w:rFonts w:ascii="Times New Roman" w:eastAsiaTheme="minorEastAsia" w:hAnsi="Times New Roman" w:cs="Times New Roman"/>
          <w:color w:val="000000" w:themeColor="text1"/>
          <w:sz w:val="18"/>
          <w:szCs w:val="18"/>
        </w:rPr>
        <w:t xml:space="preserve"> due to the sample’s high </w:t>
      </w:r>
      <w:r w:rsidRPr="003F6E30">
        <w:rPr>
          <w:rFonts w:ascii="Times New Roman" w:eastAsiaTheme="minorEastAsia" w:hAnsi="Times New Roman" w:cs="Times New Roman"/>
          <w:color w:val="000000" w:themeColor="text1"/>
          <w:sz w:val="18"/>
          <w:szCs w:val="18"/>
        </w:rPr>
        <w:lastRenderedPageBreak/>
        <w:t xml:space="preserve">conductivity. On other hand, EA spectra were </w:t>
      </w:r>
      <w:r w:rsidR="00B20D7E">
        <w:rPr>
          <w:rFonts w:ascii="Times New Roman" w:eastAsiaTheme="minorEastAsia" w:hAnsi="Times New Roman" w:cs="Times New Roman"/>
          <w:color w:val="000000" w:themeColor="text1"/>
          <w:sz w:val="18"/>
          <w:szCs w:val="18"/>
        </w:rPr>
        <w:t>collected</w:t>
      </w:r>
      <w:r w:rsidRPr="003F6E30">
        <w:rPr>
          <w:rFonts w:ascii="Times New Roman" w:eastAsiaTheme="minorEastAsia" w:hAnsi="Times New Roman" w:cs="Times New Roman"/>
          <w:color w:val="000000" w:themeColor="text1"/>
          <w:sz w:val="18"/>
          <w:szCs w:val="18"/>
        </w:rPr>
        <w:t xml:space="preserve"> for </w:t>
      </w:r>
      <w:r w:rsidRPr="003F6E30">
        <w:rPr>
          <w:rFonts w:ascii="Times New Roman" w:hAnsi="Times New Roman" w:cs="Times New Roman"/>
          <w:color w:val="000000" w:themeColor="text1"/>
          <w:sz w:val="18"/>
          <w:szCs w:val="18"/>
        </w:rPr>
        <w:t>MAPbI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MAPbBr</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and MAPbCl</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and these are shown in </w:t>
      </w:r>
      <w:r w:rsidRPr="00B20D7E">
        <w:rPr>
          <w:rFonts w:ascii="Times New Roman" w:hAnsi="Times New Roman" w:cs="Times New Roman"/>
          <w:b/>
          <w:bCs/>
          <w:color w:val="000000" w:themeColor="text1"/>
          <w:sz w:val="18"/>
          <w:szCs w:val="18"/>
        </w:rPr>
        <w:t xml:space="preserve">Fig </w:t>
      </w:r>
      <w:r w:rsidR="00B20D7E" w:rsidRPr="00B20D7E">
        <w:rPr>
          <w:rFonts w:ascii="Times New Roman" w:hAnsi="Times New Roman" w:cs="Times New Roman"/>
          <w:b/>
          <w:bCs/>
          <w:color w:val="000000" w:themeColor="text1"/>
          <w:sz w:val="18"/>
          <w:szCs w:val="18"/>
        </w:rPr>
        <w:t>S19</w:t>
      </w:r>
      <w:r w:rsidRPr="003F6E30">
        <w:rPr>
          <w:rFonts w:ascii="Times New Roman" w:hAnsi="Times New Roman" w:cs="Times New Roman"/>
          <w:color w:val="000000" w:themeColor="text1"/>
          <w:sz w:val="18"/>
          <w:szCs w:val="18"/>
        </w:rPr>
        <w:t>. The EA</w:t>
      </w:r>
      <w:r w:rsidR="00D5233E">
        <w:rPr>
          <w:rFonts w:ascii="Times New Roman" w:hAnsi="Times New Roman" w:cs="Times New Roman"/>
          <w:color w:val="000000" w:themeColor="text1"/>
          <w:sz w:val="18"/>
          <w:szCs w:val="18"/>
        </w:rPr>
        <w:t xml:space="preserve"> spectra</w:t>
      </w:r>
      <w:r w:rsidRPr="003F6E30">
        <w:rPr>
          <w:rFonts w:ascii="Times New Roman" w:hAnsi="Times New Roman" w:cs="Times New Roman"/>
          <w:color w:val="000000" w:themeColor="text1"/>
          <w:sz w:val="18"/>
          <w:szCs w:val="18"/>
        </w:rPr>
        <w:t xml:space="preserve"> of the 3D HPs have clear differences from their 2D counterparts in that the Stark and FK features are no long distinct, but instead blend into one feature. </w:t>
      </w:r>
      <w:r w:rsidRPr="003F6E30">
        <w:rPr>
          <w:rFonts w:ascii="Times New Roman" w:eastAsiaTheme="minorEastAsia" w:hAnsi="Times New Roman" w:cs="Times New Roman"/>
          <w:color w:val="000000" w:themeColor="text1"/>
          <w:sz w:val="18"/>
          <w:szCs w:val="18"/>
        </w:rPr>
        <w:t xml:space="preserve">To understand where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lies within th</w:t>
      </w:r>
      <w:r w:rsidR="00A849BD">
        <w:rPr>
          <w:rFonts w:ascii="Times New Roman" w:eastAsiaTheme="minorEastAsia" w:hAnsi="Times New Roman" w:cs="Times New Roman"/>
          <w:color w:val="000000" w:themeColor="text1"/>
          <w:sz w:val="18"/>
          <w:szCs w:val="18"/>
        </w:rPr>
        <w:t>is</w:t>
      </w:r>
      <w:r w:rsidRPr="003F6E30">
        <w:rPr>
          <w:rFonts w:ascii="Times New Roman" w:eastAsiaTheme="minorEastAsia" w:hAnsi="Times New Roman" w:cs="Times New Roman"/>
          <w:color w:val="000000" w:themeColor="text1"/>
          <w:sz w:val="18"/>
          <w:szCs w:val="18"/>
        </w:rPr>
        <w:t xml:space="preserve"> feature, </w:t>
      </w:r>
      <w:r w:rsidRPr="003F6E30">
        <w:rPr>
          <w:rFonts w:ascii="Times New Roman" w:hAnsi="Times New Roman" w:cs="Times New Roman"/>
          <w:color w:val="000000" w:themeColor="text1"/>
          <w:sz w:val="18"/>
          <w:szCs w:val="18"/>
        </w:rPr>
        <w:t xml:space="preserve">we simulated the </w:t>
      </w:r>
      <w:r w:rsidR="00C12C4C">
        <w:rPr>
          <w:rFonts w:ascii="Times New Roman" w:hAnsi="Times New Roman" w:cs="Times New Roman"/>
          <w:color w:val="000000" w:themeColor="text1"/>
          <w:sz w:val="18"/>
          <w:szCs w:val="18"/>
        </w:rPr>
        <w:t>EA</w:t>
      </w:r>
      <w:r w:rsidRPr="003F6E30">
        <w:rPr>
          <w:rFonts w:ascii="Times New Roman" w:hAnsi="Times New Roman" w:cs="Times New Roman"/>
          <w:color w:val="000000" w:themeColor="text1"/>
          <w:sz w:val="18"/>
          <w:szCs w:val="18"/>
        </w:rPr>
        <w:t xml:space="preserve"> of a 3D Wannier exciton (</w:t>
      </w:r>
      <w:r w:rsidRPr="00FE3BC5">
        <w:rPr>
          <w:rFonts w:ascii="Times New Roman" w:hAnsi="Times New Roman" w:cs="Times New Roman"/>
          <w:b/>
          <w:bCs/>
          <w:color w:val="000000" w:themeColor="text1"/>
          <w:sz w:val="18"/>
          <w:szCs w:val="18"/>
        </w:rPr>
        <w:t>Supplementary Section 1</w:t>
      </w:r>
      <w:r w:rsidRPr="003F6E30">
        <w:rPr>
          <w:rFonts w:ascii="Times New Roman" w:hAnsi="Times New Roman" w:cs="Times New Roman"/>
          <w:color w:val="000000" w:themeColor="text1"/>
          <w:sz w:val="18"/>
          <w:szCs w:val="18"/>
        </w:rPr>
        <w:t xml:space="preserve">). The simulation results are shown in </w:t>
      </w:r>
      <w:r w:rsidRPr="003F6E30">
        <w:rPr>
          <w:rFonts w:ascii="Times New Roman" w:hAnsi="Times New Roman" w:cs="Times New Roman"/>
          <w:b/>
          <w:bCs/>
          <w:color w:val="000000" w:themeColor="text1"/>
          <w:sz w:val="18"/>
          <w:szCs w:val="18"/>
        </w:rPr>
        <w:t>Fig. S17</w:t>
      </w:r>
      <w:r w:rsidRPr="003F6E30">
        <w:rPr>
          <w:rFonts w:ascii="Times New Roman" w:hAnsi="Times New Roman" w:cs="Times New Roman"/>
          <w:color w:val="000000" w:themeColor="text1"/>
          <w:sz w:val="18"/>
          <w:szCs w:val="18"/>
        </w:rPr>
        <w:t xml:space="preserve">, where the FK and Stark features overlap significantly due to the small exciton binding energy of 3D systems. Unlike the 2D Wannier exciton where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r>
          <w:rPr>
            <w:rFonts w:ascii="Cambria Math" w:hAnsi="Cambria Math" w:cs="Times New Roman"/>
            <w:color w:val="000000" w:themeColor="text1"/>
            <w:sz w:val="18"/>
            <w:szCs w:val="18"/>
          </w:rPr>
          <m:t>≫Γ</m:t>
        </m:r>
      </m:oMath>
      <w:r w:rsidRPr="003F6E30">
        <w:rPr>
          <w:rFonts w:ascii="Times New Roman" w:hAnsi="Times New Roman" w:cs="Times New Roman"/>
          <w:color w:val="000000" w:themeColor="text1"/>
          <w:sz w:val="18"/>
          <w:szCs w:val="18"/>
        </w:rPr>
        <w:t>, these features cannot be interpreted as independent of one another at the band-edge— each point within the band-edge spectrum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1s</m:t>
            </m:r>
          </m:sub>
        </m:sSub>
        <m:r>
          <w:rPr>
            <w:rFonts w:ascii="Cambria Math" w:hAnsi="Cambria Math" w:cs="Times New Roman"/>
            <w:color w:val="000000" w:themeColor="text1"/>
            <w:sz w:val="18"/>
            <w:szCs w:val="18"/>
          </w:rPr>
          <m:t>&lt;E&lt;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contains contribution of both effects after the convolution with the broadening function with a HWHM of </w:t>
      </w:r>
      <m:oMath>
        <m:r>
          <w:rPr>
            <w:rFonts w:ascii="Cambria Math" w:hAnsi="Cambria Math" w:cs="Times New Roman"/>
            <w:color w:val="000000" w:themeColor="text1"/>
            <w:sz w:val="18"/>
            <w:szCs w:val="18"/>
          </w:rPr>
          <m:t>Γ</m:t>
        </m:r>
      </m:oMath>
      <w:r w:rsidRPr="003F6E30">
        <w:rPr>
          <w:rFonts w:ascii="Times New Roman" w:hAnsi="Times New Roman" w:cs="Times New Roman"/>
          <w:color w:val="000000" w:themeColor="text1"/>
          <w:sz w:val="18"/>
          <w:szCs w:val="18"/>
        </w:rPr>
        <w:t xml:space="preserve">. When </w:t>
      </w:r>
      <m:oMath>
        <m:r>
          <w:rPr>
            <w:rFonts w:ascii="Cambria Math" w:hAnsi="Cambria Math" w:cs="Times New Roman"/>
            <w:color w:val="000000" w:themeColor="text1"/>
            <w:sz w:val="18"/>
            <w:szCs w:val="18"/>
          </w:rPr>
          <m:t>Γ&gt;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the information regarding the precise energy levels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1s</w:t>
      </w:r>
      <w:r w:rsidRPr="003F6E30">
        <w:rPr>
          <w:rFonts w:ascii="Times New Roman" w:hAnsi="Times New Roman" w:cs="Times New Roman"/>
          <w:color w:val="000000" w:themeColor="text1"/>
          <w:sz w:val="18"/>
          <w:szCs w:val="18"/>
        </w:rPr>
        <w:t xml:space="preserve"> and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is somewhat buried beneath the broadening function and the numerical simulation may differ from a material’s EA response due to complex, inhomogeneous broadening mechanisms in the material that aren’t accounted for in the simulation</w:t>
      </w:r>
      <w:r w:rsidR="00FC51BD">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&lt;EndNote&gt;&lt;Cite&gt;&lt;Author&gt;Dow&lt;/Author&gt;&lt;Year&gt;1973&lt;/Year&gt;&lt;RecNum&gt;574&lt;/RecNum&gt;&lt;DisplayText&gt;&lt;style face="superscript"&gt;100,101&lt;/style&gt;&lt;/DisplayText&gt;&lt;record&gt;&lt;rec-number&gt;574&lt;/rec-number&gt;&lt;foreign-keys&gt;&lt;key app="EN" db-id="pea9fxf0h55w59eeadux2dsmxxvefd0vzz9f" timestamp="1673493328"&gt;574&lt;/key&gt;&lt;/foreign-keys&gt;&lt;ref-type name="Journal Article"&gt;17&lt;/ref-type&gt;&lt;contributors&gt;&lt;authors&gt;&lt;author&gt;Dow, John D.&lt;/author&gt;&lt;/authors&gt;&lt;/contributors&gt;&lt;titles&gt;&lt;title&gt;Effects of final-state interactions on modulation spectra of semiconductors&lt;/title&gt;&lt;secondary-title&gt;Surface Science&lt;/secondary-title&gt;&lt;/titles&gt;&lt;periodical&gt;&lt;full-title&gt;Surface Science&lt;/full-title&gt;&lt;abbr-1&gt;Surf. Sci.&lt;/abbr-1&gt;&lt;abbr-2&gt;Surf Sci&lt;/abbr-2&gt;&lt;/periodical&gt;&lt;pages&gt;787-803&lt;/pages&gt;&lt;volume&gt;37&lt;/volume&gt;&lt;dates&gt;&lt;year&gt;1973&lt;/year&gt;&lt;pub-dates&gt;&lt;date&gt;1973/06/01/&lt;/date&gt;&lt;/pub-dates&gt;&lt;/dates&gt;&lt;isbn&gt;0039-6028&lt;/isbn&gt;&lt;urls&gt;&lt;related-urls&gt;&lt;url&gt;https://www.sciencedirect.com/science/article/pii/0039602873903683&lt;/url&gt;&lt;/related-urls&gt;&lt;/urls&gt;&lt;electronic-resource-num&gt;https://doi.org/10.1016/0039-6028(73)90368-3&lt;/electronic-resource-num&gt;&lt;/record&gt;&lt;/Cite&gt;&lt;Cite&gt;&lt;Author&gt;Rudin&lt;/Author&gt;&lt;Year&gt;1990&lt;/Year&gt;&lt;RecNum&gt;258&lt;/RecNum&gt;&lt;record&gt;&lt;rec-number&gt;258&lt;/rec-number&gt;&lt;foreign-keys&gt;&lt;key app="EN" db-id="pea9fxf0h55w59eeadux2dsmxxvefd0vzz9f" timestamp="1637523103"&gt;258&lt;/key&gt;&lt;/foreign-keys&gt;&lt;ref-type name="Journal Article"&gt;17&lt;/ref-type&gt;&lt;contributors&gt;&lt;authors&gt;&lt;author&gt;Rudin, S&lt;/author&gt;&lt;author&gt;Reinecke, TL&lt;/author&gt;&lt;author&gt;Segall, B&lt;/author&gt;&lt;/authors&gt;&lt;/contributors&gt;&lt;titles&gt;&lt;title&gt;Temperature-dependent exciton linewidths in semiconductors&lt;/title&gt;&lt;secondary-title&gt;Physical Review B&lt;/secondary-title&gt;&lt;/titles&gt;&lt;periodical&gt;&lt;full-title&gt;Physical Review B&lt;/full-title&gt;&lt;abbr-1&gt;Phys. Rev. B.&lt;/abbr-1&gt;&lt;abbr-2&gt;Phys Rev B: Condens Matter&lt;/abbr-2&gt;&lt;/periodical&gt;&lt;pages&gt;11218&lt;/pages&gt;&lt;volume&gt;42&lt;/volume&gt;&lt;number&gt;17&lt;/number&gt;&lt;dates&gt;&lt;year&gt;1990&lt;/year&gt;&lt;/dates&gt;&lt;urls&gt;&lt;/urls&gt;&lt;/record&gt;&lt;/Cite&gt;&lt;/EndNote&gt;</w:instrText>
      </w:r>
      <w:r w:rsidR="00FC51BD">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100,101</w:t>
      </w:r>
      <w:r w:rsidR="00FC51BD">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The 3D HPs at low temperature are on the boundary of this condition, with </w:t>
      </w:r>
      <m:oMath>
        <m:r>
          <w:rPr>
            <w:rFonts w:ascii="Cambria Math" w:hAnsi="Cambria Math" w:cs="Times New Roman"/>
            <w:color w:val="000000" w:themeColor="text1"/>
            <w:sz w:val="18"/>
            <w:szCs w:val="18"/>
          </w:rPr>
          <m:t>Γ ~</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 xml:space="preserve"> 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Simulating the EA under these conditions with </w:t>
      </w:r>
      <m:oMath>
        <m:r>
          <w:rPr>
            <w:rFonts w:ascii="Cambria Math" w:hAnsi="Cambria Math" w:cs="Times New Roman"/>
            <w:color w:val="000000" w:themeColor="text1"/>
            <w:sz w:val="18"/>
            <w:szCs w:val="18"/>
          </w:rPr>
          <m:t>Γ=</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 xml:space="preserve"> 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we see that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 xml:space="preserve"> 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(“0” on the horizontal axis of </w:t>
      </w:r>
      <w:r w:rsidRPr="003F6E30">
        <w:rPr>
          <w:rFonts w:ascii="Times New Roman" w:hAnsi="Times New Roman" w:cs="Times New Roman"/>
          <w:b/>
          <w:bCs/>
          <w:color w:val="000000" w:themeColor="text1"/>
          <w:sz w:val="18"/>
          <w:szCs w:val="18"/>
        </w:rPr>
        <w:t>Fig. S17b</w:t>
      </w:r>
      <w:r w:rsidRPr="003F6E30">
        <w:rPr>
          <w:rFonts w:ascii="Times New Roman" w:hAnsi="Times New Roman" w:cs="Times New Roman"/>
          <w:color w:val="000000" w:themeColor="text1"/>
          <w:sz w:val="18"/>
          <w:szCs w:val="18"/>
        </w:rPr>
        <w:t xml:space="preserve">) occurs between the peak and the zero-crossing of the interband feature, unlike the 2D systems where a zero-crossing is expected at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w:t>
      </w:r>
    </w:p>
    <w:p w14:paraId="16E2A24D" w14:textId="0F56673D" w:rsidR="000E421B" w:rsidRDefault="00057382" w:rsidP="0005738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In fact, this difference in the location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in the standard 2D and 3D FK effects witho</w:t>
      </w:r>
      <w:r w:rsidR="00950D40" w:rsidRPr="003F6E30">
        <w:rPr>
          <w:rFonts w:ascii="Times New Roman" w:hAnsi="Times New Roman" w:cs="Times New Roman"/>
          <w:color w:val="000000" w:themeColor="text1"/>
          <w:sz w:val="18"/>
          <w:szCs w:val="18"/>
        </w:rPr>
        <w:t>ut</w:t>
      </w:r>
      <w:r w:rsidRPr="003F6E30">
        <w:rPr>
          <w:rFonts w:ascii="Times New Roman" w:hAnsi="Times New Roman" w:cs="Times New Roman"/>
          <w:color w:val="000000" w:themeColor="text1"/>
          <w:sz w:val="18"/>
          <w:szCs w:val="18"/>
        </w:rPr>
        <w:t xml:space="preserve"> </w:t>
      </w:r>
      <w:r w:rsidR="00020A5A" w:rsidRPr="003F6E30">
        <w:rPr>
          <w:rFonts w:ascii="Times New Roman" w:hAnsi="Times New Roman" w:cs="Times New Roman"/>
          <w:color w:val="000000" w:themeColor="text1"/>
          <w:sz w:val="18"/>
          <w:szCs w:val="18"/>
        </w:rPr>
        <w:t xml:space="preserve">any </w:t>
      </w:r>
      <w:r w:rsidR="00B20D7E" w:rsidRPr="003F6E30">
        <w:rPr>
          <w:rFonts w:ascii="Times New Roman" w:hAnsi="Times New Roman" w:cs="Times New Roman"/>
          <w:color w:val="000000" w:themeColor="text1"/>
          <w:sz w:val="18"/>
          <w:szCs w:val="18"/>
        </w:rPr>
        <w:t>Coulomb</w:t>
      </w:r>
      <w:r w:rsidR="00020A5A" w:rsidRPr="003F6E30">
        <w:rPr>
          <w:rFonts w:ascii="Times New Roman" w:hAnsi="Times New Roman" w:cs="Times New Roman"/>
          <w:color w:val="000000" w:themeColor="text1"/>
          <w:sz w:val="18"/>
          <w:szCs w:val="18"/>
        </w:rPr>
        <w:t xml:space="preserve"> interaction between the electron and hole (i.e. no exciton effects)</w:t>
      </w:r>
      <w:r w:rsidRPr="003F6E30">
        <w:rPr>
          <w:rFonts w:ascii="Times New Roman" w:hAnsi="Times New Roman" w:cs="Times New Roman"/>
          <w:color w:val="000000" w:themeColor="text1"/>
          <w:sz w:val="18"/>
          <w:szCs w:val="18"/>
        </w:rPr>
        <w:t>.</w:t>
      </w:r>
      <w:r w:rsidR="000077F3"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When exciton effects are ignored, the problem of solving for the absorption of a 2D and 3D semiconductor under an electric field is greatly simplified and analytical solutions for the 2D and 3D </w:t>
      </w:r>
      <w:r w:rsidR="006B1904" w:rsidRPr="003F6E30">
        <w:rPr>
          <w:rFonts w:ascii="Times New Roman" w:hAnsi="Times New Roman" w:cs="Times New Roman"/>
          <w:color w:val="000000" w:themeColor="text1"/>
          <w:sz w:val="18"/>
          <w:szCs w:val="18"/>
        </w:rPr>
        <w:t xml:space="preserve">FK features </w:t>
      </w:r>
      <w:r w:rsidRPr="003F6E30">
        <w:rPr>
          <w:rFonts w:ascii="Times New Roman" w:hAnsi="Times New Roman" w:cs="Times New Roman"/>
          <w:color w:val="000000" w:themeColor="text1"/>
          <w:sz w:val="18"/>
          <w:szCs w:val="18"/>
        </w:rPr>
        <w:t xml:space="preserve">can be obtained. These analytical solutions are shown in </w:t>
      </w:r>
      <w:r w:rsidRPr="003F6E30">
        <w:rPr>
          <w:rFonts w:ascii="Times New Roman" w:hAnsi="Times New Roman" w:cs="Times New Roman"/>
          <w:b/>
          <w:bCs/>
          <w:color w:val="000000" w:themeColor="text1"/>
          <w:sz w:val="18"/>
          <w:szCs w:val="18"/>
        </w:rPr>
        <w:t>Fig. S18</w:t>
      </w:r>
      <w:r w:rsidRPr="003F6E30">
        <w:rPr>
          <w:rFonts w:ascii="Times New Roman" w:hAnsi="Times New Roman" w:cs="Times New Roman"/>
          <w:color w:val="000000" w:themeColor="text1"/>
          <w:sz w:val="18"/>
          <w:szCs w:val="18"/>
        </w:rPr>
        <w:t xml:space="preserve"> (the method for their calculation is given in </w:t>
      </w:r>
      <w:r w:rsidR="007C34BC">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7C34BC">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sidR="003B6D2D" w:rsidRPr="003F6E30">
        <w:rPr>
          <w:rFonts w:ascii="Times New Roman" w:hAnsi="Times New Roman" w:cs="Times New Roman"/>
          <w:color w:val="000000" w:themeColor="text1"/>
          <w:sz w:val="18"/>
          <w:szCs w:val="18"/>
        </w:rPr>
        <w:instrText xml:space="preserve"> ADDIN EN.CITE &lt;EndNote&gt;&lt;Cite&gt;&lt;Author&gt;Lederman&lt;/Author&gt;&lt;Year&gt;1976&lt;/Year&gt;&lt;RecNum&gt;14&lt;/RecNum&gt;&lt;DisplayText&gt;&lt;style face="superscript"&gt;9&lt;/style&gt;&lt;/DisplayText&gt;&lt;record&gt;&lt;rec-number&gt;14&lt;/rec-number&gt;&lt;foreign-keys&gt;&lt;key app="EN" db-id="pea9fxf0h55w59eeadux2dsmxxvefd0vzz9f" timestamp="1604272194"&gt;14&lt;/key&gt;&lt;/foreign-keys&gt;&lt;ref-type name="Journal Article"&gt;17&lt;/ref-type&gt;&lt;contributors&gt;&lt;authors&gt;&lt;author&gt;Lederman, Frank L.&lt;/author&gt;&lt;author&gt;Dow, John D.&lt;/author&gt;&lt;/authors&gt;&lt;/contributors&gt;&lt;titles&gt;&lt;title&gt;Theory of electroabsorption by anisotropic and layered semiconductors. I. Two-dimensional excitons in a uniform electric field&lt;/title&gt;&lt;secondary-title&gt;Physical Review B&lt;/secondary-title&gt;&lt;/titles&gt;&lt;periodical&gt;&lt;full-title&gt;Physical Review B&lt;/full-title&gt;&lt;abbr-1&gt;Phys. Rev. B.&lt;/abbr-1&gt;&lt;abbr-2&gt;Phys Rev B: Condens Matter&lt;/abbr-2&gt;&lt;/periodical&gt;&lt;pages&gt;1633-1642&lt;/pages&gt;&lt;volume&gt;13&lt;/volume&gt;&lt;number&gt;4&lt;/number&gt;&lt;dates&gt;&lt;year&gt;1976&lt;/year&gt;&lt;pub-dates&gt;&lt;date&gt;02/15/&lt;/date&gt;&lt;/pub-dates&gt;&lt;/dates&gt;&lt;publisher&gt;American Physical Society&lt;/publisher&gt;&lt;urls&gt;&lt;related-urls&gt;&lt;url&gt;https://link.aps.org/doi/10.1103/PhysRevB.13.1633&lt;/url&gt;&lt;/related-urls&gt;&lt;/urls&gt;&lt;electronic-resource-num&gt;10.1103/PhysRevB.13.1633&lt;/electronic-resource-num&gt;&lt;/record&gt;&lt;/Cite&gt;&lt;/EndNote&gt;</w:instrText>
      </w:r>
      <w:r w:rsidRPr="003F6E30">
        <w:rPr>
          <w:rFonts w:ascii="Times New Roman" w:hAnsi="Times New Roman" w:cs="Times New Roman"/>
          <w:color w:val="000000" w:themeColor="text1"/>
          <w:sz w:val="18"/>
          <w:szCs w:val="18"/>
        </w:rPr>
        <w:fldChar w:fldCharType="separate"/>
      </w:r>
      <w:r w:rsidR="003B6D2D" w:rsidRPr="003F6E30">
        <w:rPr>
          <w:rFonts w:ascii="Times New Roman" w:hAnsi="Times New Roman" w:cs="Times New Roman"/>
          <w:noProof/>
          <w:color w:val="000000" w:themeColor="text1"/>
          <w:sz w:val="18"/>
          <w:szCs w:val="18"/>
          <w:vertAlign w:val="superscript"/>
        </w:rPr>
        <w:t>9</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w:t>
      </w:r>
      <w:r w:rsidR="007C34BC">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7C34BC">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&lt;EndNote&gt;&lt;Cite&gt;&lt;Author&gt;Hamakawa&lt;/Author&gt;&lt;Year&gt;1968&lt;/Year&gt;&lt;RecNum&gt;74&lt;/RecNum&gt;&lt;DisplayText&gt;&lt;style face="superscript"&gt;102&lt;/style&gt;&lt;/DisplayText&gt;&lt;record&gt;&lt;rec-number&gt;74&lt;/rec-number&gt;&lt;foreign-keys&gt;&lt;key app="EN" db-id="pea9fxf0h55w59eeadux2dsmxxvefd0vzz9f" timestamp="1613542077"&gt;74&lt;/key&gt;&lt;/foreign-keys&gt;&lt;ref-type name="Journal Article"&gt;17&lt;/ref-type&gt;&lt;contributors&gt;&lt;authors&gt;&lt;author&gt;Hamakawa, Yoshihiro&lt;/author&gt;&lt;author&gt;Germano, F. A.&lt;/author&gt;&lt;author&gt;Handler, Paul&lt;/author&gt;&lt;/authors&gt;&lt;/contributors&gt;&lt;titles&gt;&lt;title&gt;Interband Electro-Optical Properties of Germanium. I. Electroabsorption&lt;/title&gt;&lt;secondary-title&gt;Physical Review&lt;/secondary-title&gt;&lt;/titles&gt;&lt;periodical&gt;&lt;full-title&gt;Physical Review&lt;/full-title&gt;&lt;abbr-1&gt;Phys. Rev.&lt;/abbr-1&gt;&lt;/periodical&gt;&lt;pages&gt;703-709&lt;/pages&gt;&lt;volume&gt;167&lt;/volume&gt;&lt;number&gt;3&lt;/number&gt;&lt;dates&gt;&lt;year&gt;1968&lt;/year&gt;&lt;pub-dates&gt;&lt;date&gt;03/15/&lt;/date&gt;&lt;/pub-dates&gt;&lt;/dates&gt;&lt;publisher&gt;American Physical Society&lt;/publisher&gt;&lt;urls&gt;&lt;related-urls&gt;&lt;url&gt;https://link.aps.org/doi/10.1103/PhysRev.167.703&lt;/url&gt;&lt;/related-urls&gt;&lt;/urls&gt;&lt;electronic-resource-num&gt;10.1103/PhysRev.167.703&lt;/electronic-resource-num&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102</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and </w:t>
      </w:r>
      <w:r w:rsidR="007C34BC">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7C34BC">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&lt;EndNote&gt;&lt;Cite&gt;&lt;Author&gt;Haug&lt;/Author&gt;&lt;Year&gt;2009&lt;/Year&gt;&lt;RecNum&gt;399&lt;/RecNum&gt;&lt;DisplayText&gt;&lt;style face="superscript"&gt;103&lt;/style&gt;&lt;/DisplayText&gt;&lt;record&gt;&lt;rec-number&gt;399&lt;/rec-number&gt;&lt;foreign-keys&gt;&lt;key app="EN" db-id="pea9fxf0h55w59eeadux2dsmxxvefd0vzz9f" timestamp="1656259762"&gt;399&lt;/key&gt;&lt;/foreign-keys&gt;&lt;ref-type name="Book"&gt;6&lt;/ref-type&gt;&lt;contributors&gt;&lt;authors&gt;&lt;author&gt;Haug, Hartmut&lt;/author&gt;&lt;author&gt;Koch, Stephan W&lt;/author&gt;&lt;/authors&gt;&lt;/contributors&gt;&lt;titles&gt;&lt;title&gt;Quantum theory of the optical and electronic properties of semiconductors&lt;/title&gt;&lt;/titles&gt;&lt;dates&gt;&lt;year&gt;2009&lt;/year&gt;&lt;/dates&gt;&lt;publisher&gt;World Scientific Publishing Company&lt;/publisher&gt;&lt;isbn&gt;9813101113&lt;/isbn&gt;&lt;urls&gt;&lt;/urls&gt;&lt;/record&gt;&lt;/Cite&gt;&lt;/EndNote&gt;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103</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The well-known step function absorption for a 2D semiconductor leads to a situation where the first zero-crossing of the FK feature occurs at</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 xml:space="preserve"> 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In contrast, the square root dependence of the 3D semiconductor’s absorption results in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coinciding with the first peak of the FK feature. After </w:t>
      </w:r>
      <w:r w:rsidR="00965AE7" w:rsidRPr="00965AE7">
        <w:rPr>
          <w:rFonts w:ascii="Times New Roman" w:hAnsi="Times New Roman" w:cs="Times New Roman"/>
          <w:color w:val="000000" w:themeColor="text1"/>
          <w:sz w:val="18"/>
          <w:szCs w:val="18"/>
        </w:rPr>
        <w:t>convolving</w:t>
      </w:r>
      <w:r w:rsidRPr="003F6E30">
        <w:rPr>
          <w:rFonts w:ascii="Times New Roman" w:hAnsi="Times New Roman" w:cs="Times New Roman"/>
          <w:color w:val="000000" w:themeColor="text1"/>
          <w:sz w:val="18"/>
          <w:szCs w:val="18"/>
        </w:rPr>
        <w:t xml:space="preserve"> these EA spectra with a broadening function to represent experimental conditions, the position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within the EA spectrum shifts very slightly in the 3D case to fall </w:t>
      </w:r>
      <w:r w:rsidRPr="003F6E30">
        <w:rPr>
          <w:rFonts w:ascii="Times New Roman" w:hAnsi="Times New Roman" w:cs="Times New Roman"/>
          <w:i/>
          <w:iCs/>
          <w:color w:val="000000" w:themeColor="text1"/>
          <w:sz w:val="18"/>
          <w:szCs w:val="18"/>
        </w:rPr>
        <w:t>between</w:t>
      </w:r>
      <w:r w:rsidRPr="003F6E30">
        <w:rPr>
          <w:rFonts w:ascii="Times New Roman" w:hAnsi="Times New Roman" w:cs="Times New Roman"/>
          <w:color w:val="000000" w:themeColor="text1"/>
          <w:sz w:val="18"/>
          <w:szCs w:val="18"/>
        </w:rPr>
        <w:t xml:space="preserve"> the first peak and zero-crossing in the 3D case</w:t>
      </w:r>
      <w:r w:rsidR="00FC51BD">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albeit still closer to the peak</w:t>
      </w:r>
      <w:r w:rsidR="00FC51BD">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This is the same result that we see in our numerical simulation which include</w:t>
      </w:r>
      <w:r w:rsidR="00965AE7">
        <w:rPr>
          <w:rFonts w:ascii="Times New Roman" w:hAnsi="Times New Roman" w:cs="Times New Roman"/>
          <w:color w:val="000000" w:themeColor="text1"/>
          <w:sz w:val="18"/>
          <w:szCs w:val="18"/>
        </w:rPr>
        <w:t>s</w:t>
      </w:r>
      <w:r w:rsidRPr="003F6E30">
        <w:rPr>
          <w:rFonts w:ascii="Times New Roman" w:hAnsi="Times New Roman" w:cs="Times New Roman"/>
          <w:color w:val="000000" w:themeColor="text1"/>
          <w:sz w:val="18"/>
          <w:szCs w:val="18"/>
        </w:rPr>
        <w:t xml:space="preserve"> the ionization and Stark effects of the exciton (</w:t>
      </w:r>
      <w:r w:rsidRPr="003F6E30">
        <w:rPr>
          <w:rFonts w:ascii="Times New Roman" w:hAnsi="Times New Roman" w:cs="Times New Roman"/>
          <w:b/>
          <w:bCs/>
          <w:color w:val="000000" w:themeColor="text1"/>
          <w:sz w:val="18"/>
          <w:szCs w:val="18"/>
        </w:rPr>
        <w:t>Fig. S17b</w:t>
      </w:r>
      <w:r w:rsidRPr="003F6E30">
        <w:rPr>
          <w:rFonts w:ascii="Times New Roman" w:hAnsi="Times New Roman" w:cs="Times New Roman"/>
          <w:color w:val="000000" w:themeColor="text1"/>
          <w:sz w:val="18"/>
          <w:szCs w:val="18"/>
        </w:rPr>
        <w:t>).</w:t>
      </w:r>
    </w:p>
    <w:p w14:paraId="6DD4E4B9" w14:textId="77777777" w:rsidR="00D20C16" w:rsidRDefault="00D20C16" w:rsidP="00057382">
      <w:pPr>
        <w:spacing w:line="240" w:lineRule="auto"/>
        <w:contextualSpacing/>
        <w:jc w:val="both"/>
        <w:rPr>
          <w:rFonts w:ascii="Times New Roman" w:hAnsi="Times New Roman" w:cs="Times New Roman"/>
          <w:color w:val="000000" w:themeColor="text1"/>
          <w:sz w:val="18"/>
          <w:szCs w:val="18"/>
        </w:rPr>
      </w:pPr>
    </w:p>
    <w:p w14:paraId="254CE42B" w14:textId="77777777" w:rsidR="00D20C16" w:rsidRPr="003F6E30" w:rsidRDefault="00D20C16" w:rsidP="00D20C16">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drawing>
          <wp:inline distT="0" distB="0" distL="0" distR="0" wp14:anchorId="7507854A" wp14:editId="3C91690F">
            <wp:extent cx="3168015" cy="2073910"/>
            <wp:effectExtent l="0" t="0" r="0" b="0"/>
            <wp:docPr id="5" name="Picture 42" descr="Chart, line chart, histogram&#10;&#10;Description automatically generated">
              <a:extLst xmlns:a="http://schemas.openxmlformats.org/drawingml/2006/main">
                <a:ext uri="{FF2B5EF4-FFF2-40B4-BE49-F238E27FC236}">
                  <a16:creationId xmlns:a16="http://schemas.microsoft.com/office/drawing/2014/main" id="{0CB1AED0-3014-5652-7B47-602CDD50AE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2" descr="Chart, line chart, histogram&#10;&#10;Description automatically generated">
                      <a:extLst>
                        <a:ext uri="{FF2B5EF4-FFF2-40B4-BE49-F238E27FC236}">
                          <a16:creationId xmlns:a16="http://schemas.microsoft.com/office/drawing/2014/main" id="{0CB1AED0-3014-5652-7B47-602CDD50AE1B}"/>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68015" cy="2073910"/>
                    </a:xfrm>
                    <a:prstGeom prst="rect">
                      <a:avLst/>
                    </a:prstGeom>
                  </pic:spPr>
                </pic:pic>
              </a:graphicData>
            </a:graphic>
          </wp:inline>
        </w:drawing>
      </w:r>
    </w:p>
    <w:p w14:paraId="11DA0BE8" w14:textId="77777777" w:rsidR="00D20C16" w:rsidRPr="003F6E30" w:rsidRDefault="00D20C16" w:rsidP="00D20C16">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S18</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 xml:space="preserve">(a) </w:t>
      </w:r>
      <w:r w:rsidRPr="003F6E30">
        <w:rPr>
          <w:rFonts w:ascii="Times New Roman" w:hAnsi="Times New Roman" w:cs="Times New Roman"/>
          <w:color w:val="000000" w:themeColor="text1"/>
          <w:sz w:val="18"/>
          <w:szCs w:val="18"/>
        </w:rPr>
        <w:t xml:space="preserve">Simulated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i</m:t>
            </m:r>
          </m:sub>
        </m:sSub>
      </m:oMath>
      <w:r w:rsidRPr="003F6E30">
        <w:rPr>
          <w:rFonts w:ascii="Times New Roman" w:hAnsi="Times New Roman" w:cs="Times New Roman"/>
          <w:color w:val="000000" w:themeColor="text1"/>
          <w:sz w:val="18"/>
          <w:szCs w:val="18"/>
        </w:rPr>
        <w:t xml:space="preserve"> spectrum (proportion to the absorption) for the 3D FK effect when exciton effects are excluded. </w:t>
      </w:r>
      <w:r w:rsidRPr="003F6E30">
        <w:rPr>
          <w:rFonts w:ascii="Times New Roman" w:hAnsi="Times New Roman" w:cs="Times New Roman"/>
          <w:b/>
          <w:bCs/>
          <w:color w:val="000000" w:themeColor="text1"/>
          <w:sz w:val="18"/>
          <w:szCs w:val="18"/>
        </w:rPr>
        <w:t>(b)</w:t>
      </w:r>
      <w:r w:rsidRPr="003F6E30">
        <w:rPr>
          <w:rFonts w:ascii="Times New Roman" w:hAnsi="Times New Roman" w:cs="Times New Roman"/>
          <w:color w:val="000000" w:themeColor="text1"/>
          <w:sz w:val="18"/>
          <w:szCs w:val="18"/>
        </w:rPr>
        <w:t xml:space="preserve"> Simulated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ε</m:t>
            </m:r>
          </m:e>
          <m:sub>
            <m:r>
              <w:rPr>
                <w:rFonts w:ascii="Cambria Math" w:hAnsi="Cambria Math" w:cs="Times New Roman"/>
                <w:color w:val="000000" w:themeColor="text1"/>
                <w:sz w:val="18"/>
                <w:szCs w:val="18"/>
              </w:rPr>
              <m:t>i</m:t>
            </m:r>
          </m:sub>
        </m:sSub>
      </m:oMath>
      <w:r w:rsidRPr="003F6E30">
        <w:rPr>
          <w:rFonts w:ascii="Times New Roman" w:hAnsi="Times New Roman" w:cs="Times New Roman"/>
          <w:color w:val="000000" w:themeColor="text1"/>
          <w:sz w:val="18"/>
          <w:szCs w:val="18"/>
        </w:rPr>
        <w:t xml:space="preserve"> spectrum for the 2D FK effect when exciton effects are excluded. </w:t>
      </w:r>
    </w:p>
    <w:p w14:paraId="07215880" w14:textId="77777777" w:rsidR="00D20C16" w:rsidRPr="003F6E30" w:rsidRDefault="00D20C16" w:rsidP="00057382">
      <w:pPr>
        <w:spacing w:line="240" w:lineRule="auto"/>
        <w:contextualSpacing/>
        <w:jc w:val="both"/>
        <w:rPr>
          <w:rFonts w:ascii="Times New Roman" w:hAnsi="Times New Roman" w:cs="Times New Roman"/>
          <w:color w:val="000000" w:themeColor="text1"/>
          <w:sz w:val="18"/>
          <w:szCs w:val="18"/>
        </w:rPr>
      </w:pPr>
    </w:p>
    <w:p w14:paraId="364E954A" w14:textId="10F3DD18" w:rsidR="00B0286C" w:rsidRPr="003F6E30" w:rsidRDefault="00057382" w:rsidP="0005738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Our </w:t>
      </w:r>
      <w:r w:rsidR="00FC51BD">
        <w:rPr>
          <w:rFonts w:ascii="Times New Roman" w:hAnsi="Times New Roman" w:cs="Times New Roman"/>
          <w:color w:val="000000" w:themeColor="text1"/>
          <w:sz w:val="18"/>
          <w:szCs w:val="18"/>
        </w:rPr>
        <w:t xml:space="preserve">EA </w:t>
      </w:r>
      <w:r w:rsidRPr="003F6E30">
        <w:rPr>
          <w:rFonts w:ascii="Times New Roman" w:hAnsi="Times New Roman" w:cs="Times New Roman"/>
          <w:color w:val="000000" w:themeColor="text1"/>
          <w:sz w:val="18"/>
          <w:szCs w:val="18"/>
        </w:rPr>
        <w:t>measurements at low temperature (T</w:t>
      </w:r>
      <w:r w:rsidRPr="003F6E30">
        <w:rPr>
          <w:rFonts w:ascii="Times New Roman" w:hAnsi="Times New Roman" w:cs="Times New Roman"/>
          <w:color w:val="000000" w:themeColor="text1"/>
          <w:sz w:val="18"/>
          <w:szCs w:val="18"/>
          <w:shd w:val="clear" w:color="auto" w:fill="FFFFFF"/>
        </w:rPr>
        <w:t xml:space="preserve"> ≤ 50 K)</w:t>
      </w:r>
      <w:r w:rsidRPr="003F6E30">
        <w:rPr>
          <w:rFonts w:ascii="Times New Roman" w:hAnsi="Times New Roman" w:cs="Times New Roman"/>
          <w:color w:val="000000" w:themeColor="text1"/>
          <w:sz w:val="18"/>
          <w:szCs w:val="18"/>
        </w:rPr>
        <w:t xml:space="preserve"> correspond to the orthorhombic phases of each structure. At these low temperatures, distinct exciton peaks are resolved at the band-edge absorption and the EA lineshape is qualitatively similar between all three structures. As previously discussed, the insights gained in the numerical simulation regarding the positions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1s</m:t>
            </m:r>
          </m:sub>
        </m:sSub>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are only valid when </w:t>
      </w:r>
      <m:oMath>
        <m:r>
          <w:rPr>
            <w:rFonts w:ascii="Cambria Math" w:hAnsi="Cambria Math" w:cs="Times New Roman"/>
            <w:color w:val="000000" w:themeColor="text1"/>
            <w:sz w:val="18"/>
            <w:szCs w:val="18"/>
          </w:rPr>
          <m:t>Γ&lt;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From the width of the exciton peak, we measure </w:t>
      </w:r>
      <m:oMath>
        <m:r>
          <w:rPr>
            <w:rFonts w:ascii="Cambria Math" w:hAnsi="Cambria Math" w:cs="Times New Roman"/>
            <w:color w:val="000000" w:themeColor="text1"/>
            <w:sz w:val="18"/>
            <w:szCs w:val="18"/>
          </w:rPr>
          <m:t xml:space="preserve">Γ </m:t>
        </m:r>
      </m:oMath>
      <w:r w:rsidRPr="003F6E30">
        <w:rPr>
          <w:rFonts w:ascii="Times New Roman" w:hAnsi="Times New Roman" w:cs="Times New Roman"/>
          <w:color w:val="000000" w:themeColor="text1"/>
          <w:sz w:val="18"/>
          <w:szCs w:val="18"/>
        </w:rPr>
        <w:t xml:space="preserve">to be 14 meV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10 meV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23 meV moving from MAPbI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MAPbBr</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sym w:font="Wingdings" w:char="F0E0"/>
      </w:r>
      <w:r w:rsidRPr="003F6E30">
        <w:rPr>
          <w:rFonts w:ascii="Times New Roman" w:hAnsi="Times New Roman" w:cs="Times New Roman"/>
          <w:color w:val="000000" w:themeColor="text1"/>
          <w:sz w:val="18"/>
          <w:szCs w:val="18"/>
        </w:rPr>
        <w:t xml:space="preserve"> MAPbCl</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The exciton binding energies the former two structures, MAPbI</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and MAPbBr</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have been determined via high-field magnetoabsorption to be 16 meV and 25 meV, respectively, in their low-temperature orthorhombic phase. Meanwhile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b</w:t>
      </w:r>
      <w:r w:rsidRPr="003F6E30">
        <w:rPr>
          <w:rFonts w:ascii="Times New Roman" w:hAnsi="Times New Roman" w:cs="Times New Roman"/>
          <w:color w:val="000000" w:themeColor="text1"/>
          <w:sz w:val="18"/>
          <w:szCs w:val="18"/>
        </w:rPr>
        <w:t xml:space="preserve"> for MAPbCl</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is estimated to be</w:t>
      </w:r>
      <w:r w:rsidR="001517F1" w:rsidRPr="003F6E30">
        <w:rPr>
          <w:rFonts w:ascii="Times New Roman" w:hAnsi="Times New Roman" w:cs="Times New Roman"/>
          <w:color w:val="000000" w:themeColor="text1"/>
          <w:sz w:val="18"/>
          <w:szCs w:val="18"/>
        </w:rPr>
        <w:t xml:space="preserve"> much</w:t>
      </w:r>
      <w:r w:rsidRPr="003F6E30">
        <w:rPr>
          <w:rFonts w:ascii="Times New Roman" w:hAnsi="Times New Roman" w:cs="Times New Roman"/>
          <w:color w:val="000000" w:themeColor="text1"/>
          <w:sz w:val="18"/>
          <w:szCs w:val="18"/>
        </w:rPr>
        <w:t xml:space="preserve"> higher than MAPbBr</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due to its lower </w:t>
      </w:r>
      <m:oMath>
        <m:r>
          <w:rPr>
            <w:rFonts w:ascii="Cambria Math" w:hAnsi="Cambria Math" w:cs="Times New Roman"/>
            <w:color w:val="000000" w:themeColor="text1"/>
            <w:sz w:val="18"/>
            <w:szCs w:val="18"/>
          </w:rPr>
          <m:t>ε</m:t>
        </m:r>
      </m:oMath>
      <w:r w:rsidRPr="003F6E30">
        <w:rPr>
          <w:rFonts w:ascii="Times New Roman" w:eastAsiaTheme="minorEastAsia" w:hAnsi="Times New Roman" w:cs="Times New Roman"/>
          <w:color w:val="000000" w:themeColor="text1"/>
          <w:sz w:val="18"/>
          <w:szCs w:val="18"/>
        </w:rPr>
        <w:t xml:space="preserve"> and higher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b/>
          <w:bCs/>
          <w:color w:val="000000" w:themeColor="text1"/>
          <w:sz w:val="18"/>
          <w:szCs w:val="18"/>
        </w:rPr>
        <w:t>Table S1</w:t>
      </w:r>
      <w:r w:rsidRPr="003F6E30">
        <w:rPr>
          <w:rFonts w:ascii="Times New Roman" w:eastAsiaTheme="minorEastAsia" w:hAnsi="Times New Roman" w:cs="Times New Roman"/>
          <w:color w:val="000000" w:themeColor="text1"/>
          <w:sz w:val="18"/>
          <w:szCs w:val="18"/>
        </w:rPr>
        <w:t>)</w:t>
      </w:r>
      <w:r w:rsidRPr="003F6E30">
        <w:rPr>
          <w:rFonts w:ascii="Times New Roman" w:hAnsi="Times New Roman" w:cs="Times New Roman"/>
          <w:color w:val="000000" w:themeColor="text1"/>
          <w:sz w:val="18"/>
          <w:szCs w:val="18"/>
        </w:rPr>
        <w:t>. Thus, we suspect that MAPbBr</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and MAPbCl</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satisfy the </w:t>
      </w:r>
      <m:oMath>
        <m:r>
          <w:rPr>
            <w:rFonts w:ascii="Cambria Math" w:hAnsi="Cambria Math" w:cs="Times New Roman"/>
            <w:color w:val="000000" w:themeColor="text1"/>
            <w:sz w:val="18"/>
            <w:szCs w:val="18"/>
          </w:rPr>
          <m:t>Γ&lt;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condition. Interpreting the EA according to the simulation of a 3D Wannier exciton,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1s</w:t>
      </w:r>
      <w:r w:rsidRPr="003F6E30">
        <w:rPr>
          <w:rFonts w:ascii="Times New Roman" w:hAnsi="Times New Roman" w:cs="Times New Roman"/>
          <w:color w:val="000000" w:themeColor="text1"/>
          <w:sz w:val="18"/>
          <w:szCs w:val="18"/>
        </w:rPr>
        <w:t xml:space="preserve"> </w:t>
      </w:r>
      <w:r w:rsidR="002C0F92" w:rsidRPr="003F6E30">
        <w:rPr>
          <w:rFonts w:ascii="Times New Roman" w:hAnsi="Times New Roman" w:cs="Times New Roman"/>
          <w:color w:val="000000" w:themeColor="text1"/>
          <w:sz w:val="18"/>
          <w:szCs w:val="18"/>
        </w:rPr>
        <w:t xml:space="preserve"> is assigned to the exciton absorption peak </w:t>
      </w:r>
      <w:r w:rsidRPr="003F6E30">
        <w:rPr>
          <w:rFonts w:ascii="Times New Roman" w:hAnsi="Times New Roman" w:cs="Times New Roman"/>
          <w:color w:val="000000" w:themeColor="text1"/>
          <w:sz w:val="18"/>
          <w:szCs w:val="18"/>
        </w:rPr>
        <w:t xml:space="preserve">and </w:t>
      </w:r>
      <w:r w:rsidRPr="003F6E30">
        <w:rPr>
          <w:rFonts w:ascii="Times New Roman" w:hAnsi="Times New Roman" w:cs="Times New Roman"/>
          <w:i/>
          <w:iCs/>
          <w:color w:val="000000" w:themeColor="text1"/>
          <w:sz w:val="18"/>
          <w:szCs w:val="18"/>
        </w:rPr>
        <w:t>E</w:t>
      </w:r>
      <w:r w:rsidRPr="003F6E30">
        <w:rPr>
          <w:rFonts w:ascii="Times New Roman" w:hAnsi="Times New Roman" w:cs="Times New Roman"/>
          <w:i/>
          <w:iCs/>
          <w:color w:val="000000" w:themeColor="text1"/>
          <w:sz w:val="18"/>
          <w:szCs w:val="18"/>
          <w:vertAlign w:val="subscript"/>
        </w:rPr>
        <w:t>g</w:t>
      </w:r>
      <w:r w:rsidRPr="003F6E30">
        <w:rPr>
          <w:rFonts w:ascii="Times New Roman" w:hAnsi="Times New Roman" w:cs="Times New Roman"/>
          <w:color w:val="000000" w:themeColor="text1"/>
          <w:sz w:val="18"/>
          <w:szCs w:val="18"/>
        </w:rPr>
        <w:t xml:space="preserve"> </w:t>
      </w:r>
      <w:r w:rsidR="00052174" w:rsidRPr="003F6E30">
        <w:rPr>
          <w:rFonts w:ascii="Times New Roman" w:hAnsi="Times New Roman" w:cs="Times New Roman"/>
          <w:color w:val="000000" w:themeColor="text1"/>
          <w:sz w:val="18"/>
          <w:szCs w:val="18"/>
        </w:rPr>
        <w:t>to the</w:t>
      </w:r>
      <w:r w:rsidR="002C0F92" w:rsidRPr="003F6E30">
        <w:rPr>
          <w:rFonts w:ascii="Times New Roman" w:hAnsi="Times New Roman" w:cs="Times New Roman"/>
          <w:color w:val="000000" w:themeColor="text1"/>
          <w:sz w:val="18"/>
          <w:szCs w:val="18"/>
        </w:rPr>
        <w:t xml:space="preserve"> first FK peak</w:t>
      </w:r>
      <w:r w:rsidRPr="003F6E30">
        <w:rPr>
          <w:rFonts w:ascii="Times New Roman" w:hAnsi="Times New Roman" w:cs="Times New Roman"/>
          <w:color w:val="000000" w:themeColor="text1"/>
          <w:sz w:val="18"/>
          <w:szCs w:val="18"/>
        </w:rPr>
        <w:t xml:space="preserve">— these are marked asterisks and open circles, respectively, in </w:t>
      </w:r>
      <w:r w:rsidRPr="003F6E30">
        <w:rPr>
          <w:rFonts w:ascii="Times New Roman" w:hAnsi="Times New Roman" w:cs="Times New Roman"/>
          <w:b/>
          <w:bCs/>
          <w:color w:val="000000" w:themeColor="text1"/>
          <w:sz w:val="18"/>
          <w:szCs w:val="18"/>
        </w:rPr>
        <w:t>Fig. S19</w:t>
      </w:r>
      <w:r w:rsidRPr="003F6E30">
        <w:rPr>
          <w:rFonts w:ascii="Times New Roman" w:hAnsi="Times New Roman" w:cs="Times New Roman"/>
          <w:color w:val="000000" w:themeColor="text1"/>
          <w:sz w:val="18"/>
          <w:szCs w:val="18"/>
        </w:rPr>
        <w:t xml:space="preserve">. We measure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 28 ± 6 for MAPbBr</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 67 ± 9 meV for MAPbCl</w:t>
      </w:r>
      <w:r w:rsidRPr="003F6E30">
        <w:rPr>
          <w:rFonts w:ascii="Times New Roman" w:hAnsi="Times New Roman" w:cs="Times New Roman"/>
          <w:color w:val="000000" w:themeColor="text1"/>
          <w:sz w:val="18"/>
          <w:szCs w:val="18"/>
          <w:vertAlign w:val="subscript"/>
        </w:rPr>
        <w:t>3</w:t>
      </w:r>
      <w:r w:rsidR="009845B6" w:rsidRPr="003F6E30">
        <w:rPr>
          <w:rFonts w:ascii="Times New Roman" w:hAnsi="Times New Roman" w:cs="Times New Roman"/>
          <w:color w:val="000000" w:themeColor="text1"/>
          <w:sz w:val="18"/>
          <w:szCs w:val="18"/>
        </w:rPr>
        <w:t xml:space="preserve">. The </w:t>
      </w:r>
      <w:r w:rsidR="00FC51BD" w:rsidRPr="003F6E30">
        <w:rPr>
          <w:rFonts w:ascii="Times New Roman" w:hAnsi="Times New Roman" w:cs="Times New Roman"/>
          <w:color w:val="000000" w:themeColor="text1"/>
          <w:sz w:val="18"/>
          <w:szCs w:val="18"/>
        </w:rPr>
        <w:t>asterisk</w:t>
      </w:r>
      <w:r w:rsidR="009845B6" w:rsidRPr="003F6E30">
        <w:rPr>
          <w:rFonts w:ascii="Times New Roman" w:hAnsi="Times New Roman" w:cs="Times New Roman"/>
          <w:color w:val="000000" w:themeColor="text1"/>
          <w:sz w:val="18"/>
          <w:szCs w:val="18"/>
        </w:rPr>
        <w:t xml:space="preserve"> and open circle (with separation of </w:t>
      </w:r>
      <w:r w:rsidR="00D404AD" w:rsidRPr="003F6E30">
        <w:rPr>
          <w:rFonts w:ascii="Times New Roman" w:hAnsi="Times New Roman" w:cs="Times New Roman"/>
          <w:color w:val="000000" w:themeColor="text1"/>
          <w:sz w:val="18"/>
          <w:szCs w:val="18"/>
        </w:rPr>
        <w:t>29 meV for MAPbI</w:t>
      </w:r>
      <w:r w:rsidR="00D404AD" w:rsidRPr="003F6E30">
        <w:rPr>
          <w:rFonts w:ascii="Times New Roman" w:hAnsi="Times New Roman" w:cs="Times New Roman"/>
          <w:color w:val="000000" w:themeColor="text1"/>
          <w:sz w:val="18"/>
          <w:szCs w:val="18"/>
          <w:vertAlign w:val="subscript"/>
        </w:rPr>
        <w:t>3</w:t>
      </w:r>
      <w:r w:rsidR="00D404AD" w:rsidRPr="003F6E30">
        <w:rPr>
          <w:rFonts w:ascii="Times New Roman" w:hAnsi="Times New Roman" w:cs="Times New Roman"/>
          <w:color w:val="000000" w:themeColor="text1"/>
          <w:sz w:val="18"/>
          <w:szCs w:val="18"/>
        </w:rPr>
        <w:t xml:space="preserve">) </w:t>
      </w:r>
      <w:r w:rsidR="004F7647" w:rsidRPr="003F6E30">
        <w:rPr>
          <w:rFonts w:ascii="Times New Roman" w:hAnsi="Times New Roman" w:cs="Times New Roman"/>
          <w:color w:val="000000" w:themeColor="text1"/>
          <w:sz w:val="18"/>
          <w:szCs w:val="18"/>
        </w:rPr>
        <w:t>are a guide to the ey</w:t>
      </w:r>
      <w:r w:rsidR="002F6991" w:rsidRPr="003F6E30">
        <w:rPr>
          <w:rFonts w:ascii="Times New Roman" w:hAnsi="Times New Roman" w:cs="Times New Roman"/>
          <w:color w:val="000000" w:themeColor="text1"/>
          <w:sz w:val="18"/>
          <w:szCs w:val="18"/>
        </w:rPr>
        <w:t>e</w:t>
      </w:r>
      <w:r w:rsidR="00FC51BD">
        <w:rPr>
          <w:rFonts w:ascii="Times New Roman" w:hAnsi="Times New Roman" w:cs="Times New Roman"/>
          <w:color w:val="000000" w:themeColor="text1"/>
          <w:sz w:val="18"/>
          <w:szCs w:val="18"/>
        </w:rPr>
        <w:t xml:space="preserve">; </w:t>
      </w:r>
      <w:r w:rsidR="002F6991" w:rsidRPr="003F6E30">
        <w:rPr>
          <w:rFonts w:ascii="Times New Roman" w:hAnsi="Times New Roman" w:cs="Times New Roman"/>
          <w:color w:val="000000" w:themeColor="text1"/>
          <w:sz w:val="18"/>
          <w:szCs w:val="18"/>
        </w:rPr>
        <w:t xml:space="preserve">since the </w:t>
      </w:r>
      <m:oMath>
        <m:r>
          <m:rPr>
            <m:sty m:val="p"/>
          </m:rPr>
          <w:rPr>
            <w:rFonts w:ascii="Cambria Math" w:hAnsi="Cambria Math" w:cs="Times New Roman"/>
            <w:color w:val="000000" w:themeColor="text1"/>
            <w:sz w:val="18"/>
            <w:szCs w:val="18"/>
          </w:rPr>
          <m:t>Γ</m:t>
        </m:r>
        <m:r>
          <w:rPr>
            <w:rFonts w:ascii="Cambria Math" w:hAnsi="Cambria Math" w:cs="Times New Roman"/>
            <w:color w:val="000000" w:themeColor="text1"/>
            <w:sz w:val="18"/>
            <w:szCs w:val="18"/>
          </w:rPr>
          <m:t>&lt;</m:t>
        </m:r>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2F6991" w:rsidRPr="003F6E30">
        <w:rPr>
          <w:rFonts w:ascii="Times New Roman" w:eastAsiaTheme="minorEastAsia" w:hAnsi="Times New Roman" w:cs="Times New Roman"/>
          <w:color w:val="000000" w:themeColor="text1"/>
          <w:sz w:val="18"/>
          <w:szCs w:val="18"/>
        </w:rPr>
        <w:t xml:space="preserve"> condition is not </w:t>
      </w:r>
      <w:r w:rsidR="00FC51BD" w:rsidRPr="003F6E30">
        <w:rPr>
          <w:rFonts w:ascii="Times New Roman" w:eastAsiaTheme="minorEastAsia" w:hAnsi="Times New Roman" w:cs="Times New Roman"/>
          <w:color w:val="000000" w:themeColor="text1"/>
          <w:sz w:val="18"/>
          <w:szCs w:val="18"/>
        </w:rPr>
        <w:t>me</w:t>
      </w:r>
      <w:r w:rsidR="00FC51BD">
        <w:rPr>
          <w:rFonts w:ascii="Times New Roman" w:eastAsiaTheme="minorEastAsia" w:hAnsi="Times New Roman" w:cs="Times New Roman"/>
          <w:color w:val="000000" w:themeColor="text1"/>
          <w:sz w:val="18"/>
          <w:szCs w:val="18"/>
        </w:rPr>
        <w:t>t</w:t>
      </w:r>
      <w:r w:rsidR="002F6991" w:rsidRPr="003F6E30">
        <w:rPr>
          <w:rFonts w:ascii="Times New Roman" w:eastAsiaTheme="minorEastAsia" w:hAnsi="Times New Roman" w:cs="Times New Roman"/>
          <w:color w:val="000000" w:themeColor="text1"/>
          <w:sz w:val="18"/>
          <w:szCs w:val="18"/>
        </w:rPr>
        <w:t xml:space="preserve"> we </w:t>
      </w:r>
      <w:r w:rsidR="00542EC8" w:rsidRPr="003F6E30">
        <w:rPr>
          <w:rFonts w:ascii="Times New Roman" w:eastAsiaTheme="minorEastAsia" w:hAnsi="Times New Roman" w:cs="Times New Roman"/>
          <w:color w:val="000000" w:themeColor="text1"/>
          <w:sz w:val="18"/>
          <w:szCs w:val="18"/>
        </w:rPr>
        <w:t xml:space="preserve">don’t report an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542EC8" w:rsidRPr="003F6E30">
        <w:rPr>
          <w:rFonts w:ascii="Times New Roman" w:eastAsiaTheme="minorEastAsia" w:hAnsi="Times New Roman" w:cs="Times New Roman"/>
          <w:color w:val="000000" w:themeColor="text1"/>
          <w:sz w:val="18"/>
          <w:szCs w:val="18"/>
        </w:rPr>
        <w:t xml:space="preserve"> for this structure.</w:t>
      </w:r>
    </w:p>
    <w:p w14:paraId="1514996B" w14:textId="2122EC42" w:rsidR="00D20C16" w:rsidRPr="00C45D6D" w:rsidRDefault="00A225A5" w:rsidP="00057382">
      <w:pPr>
        <w:spacing w:line="240" w:lineRule="auto"/>
        <w:contextualSpacing/>
        <w:jc w:val="both"/>
        <w:rPr>
          <w:rFonts w:ascii="Times New Roman" w:hAnsi="Times New Roman" w:cs="Times New Roman"/>
          <w:sz w:val="18"/>
          <w:szCs w:val="18"/>
        </w:rPr>
      </w:pPr>
      <w:r w:rsidRPr="003F6E30">
        <w:rPr>
          <w:rFonts w:ascii="Times New Roman" w:eastAsiaTheme="minorEastAsia" w:hAnsi="Times New Roman" w:cs="Times New Roman"/>
          <w:color w:val="000000" w:themeColor="text1"/>
          <w:sz w:val="18"/>
          <w:szCs w:val="18"/>
        </w:rPr>
        <w:tab/>
        <w:t xml:space="preserve">As shown in </w:t>
      </w:r>
      <w:r w:rsidRPr="003F6E30">
        <w:rPr>
          <w:rFonts w:ascii="Times New Roman" w:eastAsiaTheme="minorEastAsia" w:hAnsi="Times New Roman" w:cs="Times New Roman"/>
          <w:b/>
          <w:bCs/>
          <w:color w:val="000000" w:themeColor="text1"/>
          <w:sz w:val="18"/>
          <w:szCs w:val="18"/>
        </w:rPr>
        <w:t>Fig. S19d</w:t>
      </w:r>
      <w:r w:rsidRPr="003F6E30">
        <w:rPr>
          <w:rFonts w:ascii="Times New Roman" w:eastAsiaTheme="minorEastAsia" w:hAnsi="Times New Roman" w:cs="Times New Roman"/>
          <w:color w:val="000000" w:themeColor="text1"/>
          <w:sz w:val="18"/>
          <w:szCs w:val="18"/>
        </w:rPr>
        <w:t xml:space="preserve">, a correlation between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w:t>
      </w:r>
      <w:r w:rsidR="00A42C58" w:rsidRPr="003F6E30">
        <w:rPr>
          <w:rFonts w:ascii="Times New Roman" w:eastAsiaTheme="minorEastAsia" w:hAnsi="Times New Roman" w:cs="Times New Roman"/>
          <w:color w:val="000000" w:themeColor="text1"/>
          <w:sz w:val="18"/>
          <w:szCs w:val="18"/>
        </w:rPr>
        <w:t>also exists for 3D HPs</w:t>
      </w:r>
      <w:r w:rsidR="009A3FDE" w:rsidRPr="003F6E30">
        <w:rPr>
          <w:rFonts w:ascii="Times New Roman" w:eastAsiaTheme="minorEastAsia" w:hAnsi="Times New Roman" w:cs="Times New Roman"/>
          <w:color w:val="000000" w:themeColor="text1"/>
          <w:sz w:val="18"/>
          <w:szCs w:val="18"/>
        </w:rPr>
        <w:t xml:space="preserve">. </w:t>
      </w:r>
      <w:r w:rsidR="00F873D1" w:rsidRPr="003F6E30">
        <w:rPr>
          <w:rFonts w:ascii="Times New Roman" w:eastAsiaTheme="minorEastAsia" w:hAnsi="Times New Roman" w:cs="Times New Roman"/>
          <w:color w:val="000000" w:themeColor="text1"/>
          <w:sz w:val="18"/>
          <w:szCs w:val="18"/>
        </w:rPr>
        <w:t xml:space="preserve">Performing a linear fit, we obtain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=0.0334</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r>
          <w:rPr>
            <w:rFonts w:ascii="Cambria Math" w:eastAsiaTheme="minorEastAsia" w:hAnsi="Cambria Math" w:cs="Times New Roman"/>
            <w:color w:val="000000" w:themeColor="text1"/>
            <w:sz w:val="18"/>
            <w:szCs w:val="18"/>
          </w:rPr>
          <m:t>-0.0406</m:t>
        </m:r>
      </m:oMath>
      <w:r w:rsidR="00F873D1" w:rsidRPr="003F6E30">
        <w:rPr>
          <w:rFonts w:ascii="Times New Roman" w:eastAsiaTheme="minorEastAsia" w:hAnsi="Times New Roman" w:cs="Times New Roman"/>
          <w:color w:val="000000" w:themeColor="text1"/>
          <w:sz w:val="18"/>
          <w:szCs w:val="18"/>
        </w:rPr>
        <w:t xml:space="preserve"> eV</w:t>
      </w:r>
      <w:r w:rsidR="00F62AA7" w:rsidRPr="003F6E30">
        <w:rPr>
          <w:rFonts w:ascii="Times New Roman" w:eastAsiaTheme="minorEastAsia" w:hAnsi="Times New Roman" w:cs="Times New Roman"/>
          <w:color w:val="000000" w:themeColor="text1"/>
          <w:sz w:val="18"/>
          <w:szCs w:val="18"/>
        </w:rPr>
        <w:t>, which has a much smaller slope than the fit line obtained for 2D HPs (slope ≈ 0.18).</w:t>
      </w:r>
      <w:r w:rsidR="00960C1E" w:rsidRPr="003F6E30">
        <w:rPr>
          <w:rFonts w:ascii="Times New Roman" w:eastAsiaTheme="minorEastAsia" w:hAnsi="Times New Roman" w:cs="Times New Roman"/>
          <w:color w:val="000000" w:themeColor="text1"/>
          <w:sz w:val="18"/>
          <w:szCs w:val="18"/>
        </w:rPr>
        <w:t xml:space="preserve"> </w:t>
      </w:r>
      <w:r w:rsidR="006E0F39" w:rsidRPr="006E0F39">
        <w:rPr>
          <w:rFonts w:ascii="Times New Roman" w:hAnsi="Times New Roman" w:cs="Times New Roman"/>
          <w:sz w:val="18"/>
          <w:szCs w:val="18"/>
        </w:rPr>
        <w:t xml:space="preserve">While </w:t>
      </w:r>
      <w:r w:rsidR="006E0F39">
        <w:rPr>
          <w:rFonts w:ascii="Times New Roman" w:hAnsi="Times New Roman" w:cs="Times New Roman"/>
          <w:sz w:val="18"/>
          <w:szCs w:val="18"/>
        </w:rPr>
        <w:t>this correlation</w:t>
      </w:r>
      <w:r w:rsidR="006E0F39" w:rsidRPr="006E0F39">
        <w:rPr>
          <w:rFonts w:ascii="Times New Roman" w:hAnsi="Times New Roman" w:cs="Times New Roman"/>
          <w:sz w:val="18"/>
          <w:szCs w:val="18"/>
        </w:rPr>
        <w:t xml:space="preserve"> is derived for MABX</w:t>
      </w:r>
      <w:r w:rsidR="006E0F39" w:rsidRPr="006E0F39">
        <w:rPr>
          <w:rFonts w:ascii="Times New Roman" w:hAnsi="Times New Roman" w:cs="Times New Roman"/>
          <w:sz w:val="18"/>
          <w:szCs w:val="18"/>
          <w:vertAlign w:val="subscript"/>
        </w:rPr>
        <w:t>3</w:t>
      </w:r>
      <w:r w:rsidR="006E0F39" w:rsidRPr="006E0F39">
        <w:rPr>
          <w:rFonts w:ascii="Times New Roman" w:hAnsi="Times New Roman" w:cs="Times New Roman"/>
          <w:sz w:val="18"/>
          <w:szCs w:val="18"/>
        </w:rPr>
        <w:t xml:space="preserve"> structures, substitutions of various A-site cations (e.g., Cs, FA, etc.) in place of MA are not likely to affect the result by more than a few meV</w:t>
      </w:r>
      <w:r w:rsidR="006E0F39" w:rsidRPr="006E0F39">
        <w:rPr>
          <w:rFonts w:ascii="Times New Roman" w:hAnsi="Times New Roman" w:cs="Times New Roman"/>
          <w:sz w:val="18"/>
          <w:szCs w:val="18"/>
        </w:rPr>
        <w:fldChar w:fldCharType="begin"/>
      </w:r>
      <w:r w:rsidR="00657F95">
        <w:rPr>
          <w:rFonts w:ascii="Times New Roman" w:hAnsi="Times New Roman" w:cs="Times New Roman"/>
          <w:sz w:val="18"/>
          <w:szCs w:val="18"/>
        </w:rPr>
        <w:instrText xml:space="preserve"> ADDIN EN.CITE &lt;EndNote&gt;&lt;Cite&gt;&lt;Author&gt;Galkowski&lt;/Author&gt;&lt;Year&gt;2016&lt;/Year&gt;&lt;RecNum&gt;420&lt;/RecNum&gt;&lt;DisplayText&gt;&lt;style face="superscript"&gt;2&lt;/style&gt;&lt;/DisplayText&gt;&lt;record&gt;&lt;rec-number&gt;420&lt;/rec-number&gt;&lt;foreign-keys&gt;&lt;key app="EN" db-id="pea9fxf0h55w59eeadux2dsmxxvefd0vzz9f" timestamp="1656787607"&gt;420&lt;/key&gt;&lt;/foreign-keys&gt;&lt;ref-type name="Journal Article"&gt;17&lt;/ref-type&gt;&lt;contributors&gt;&lt;authors&gt;&lt;author&gt;Galkowski, Krzysztof&lt;/author&gt;&lt;author&gt;Mitioglu, Anatolie&lt;/author&gt;&lt;author&gt;Miyata, Atsuhiko&lt;/author&gt;&lt;author&gt;Plochocka, Paulina&lt;/author&gt;&lt;author&gt;Portugall, Oliver&lt;/author&gt;&lt;author&gt;Eperon, Giles E&lt;/author&gt;&lt;author&gt;Wang, Jacob Tse-Wei&lt;/author&gt;&lt;author&gt;Stergiopoulos, Thomas&lt;/author&gt;&lt;author&gt;Stranks, Samuel D&lt;/author&gt;&lt;author&gt;Snaith, Henry J&lt;/author&gt;&lt;/authors&gt;&lt;/contributors&gt;&lt;titles&gt;&lt;title&gt;Determination of the exciton binding energy and effective masses for methylammonium and formamidinium lead tri-halide perovskite semiconductors&lt;/title&gt;&lt;secondary-title&gt;Energy &amp;amp; Environmental Science&lt;/secondary-title&gt;&lt;/titles&gt;&lt;periodical&gt;&lt;full-title&gt;Energy &amp;amp; Environmental Science&lt;/full-title&gt;&lt;abbr-1&gt;Energy Environ. Sci.&lt;/abbr-1&gt;&lt;/periodical&gt;&lt;pages&gt;962-970&lt;/pages&gt;&lt;volume&gt;9&lt;/volume&gt;&lt;number&gt;3&lt;/number&gt;&lt;dates&gt;&lt;year&gt;2016&lt;/year&gt;&lt;/dates&gt;&lt;urls&gt;&lt;/urls&gt;&lt;/record&gt;&lt;/Cite&gt;&lt;/EndNote&gt;</w:instrText>
      </w:r>
      <w:r w:rsidR="006E0F39" w:rsidRPr="006E0F39">
        <w:rPr>
          <w:rFonts w:ascii="Times New Roman" w:hAnsi="Times New Roman" w:cs="Times New Roman"/>
          <w:sz w:val="18"/>
          <w:szCs w:val="18"/>
        </w:rPr>
        <w:fldChar w:fldCharType="separate"/>
      </w:r>
      <w:r w:rsidR="00657F95" w:rsidRPr="00657F95">
        <w:rPr>
          <w:rFonts w:ascii="Times New Roman" w:hAnsi="Times New Roman" w:cs="Times New Roman"/>
          <w:noProof/>
          <w:sz w:val="18"/>
          <w:szCs w:val="18"/>
          <w:vertAlign w:val="superscript"/>
        </w:rPr>
        <w:t>2</w:t>
      </w:r>
      <w:r w:rsidR="006E0F39" w:rsidRPr="006E0F39">
        <w:rPr>
          <w:rFonts w:ascii="Times New Roman" w:hAnsi="Times New Roman" w:cs="Times New Roman"/>
          <w:sz w:val="18"/>
          <w:szCs w:val="18"/>
        </w:rPr>
        <w:fldChar w:fldCharType="end"/>
      </w:r>
      <w:r w:rsidR="00657F95">
        <w:rPr>
          <w:rFonts w:ascii="Times New Roman" w:hAnsi="Times New Roman" w:cs="Times New Roman"/>
          <w:sz w:val="18"/>
          <w:szCs w:val="18"/>
        </w:rPr>
        <w:t>. Meanwhile,</w:t>
      </w:r>
      <w:r w:rsidR="006E0F39" w:rsidRPr="006E0F39">
        <w:rPr>
          <w:rFonts w:ascii="Times New Roman" w:hAnsi="Times New Roman" w:cs="Times New Roman"/>
          <w:sz w:val="18"/>
          <w:szCs w:val="18"/>
        </w:rPr>
        <w:t xml:space="preserve"> </w:t>
      </w:r>
      <w:r w:rsidR="00F17A3A">
        <w:rPr>
          <w:rFonts w:ascii="Times New Roman" w:hAnsi="Times New Roman" w:cs="Times New Roman"/>
          <w:sz w:val="18"/>
          <w:szCs w:val="18"/>
        </w:rPr>
        <w:t>the effect of alloying</w:t>
      </w:r>
      <w:r w:rsidR="006E0F39" w:rsidRPr="006E0F39">
        <w:rPr>
          <w:rFonts w:ascii="Times New Roman" w:hAnsi="Times New Roman" w:cs="Times New Roman"/>
          <w:sz w:val="18"/>
          <w:szCs w:val="18"/>
        </w:rPr>
        <w:t xml:space="preserve"> B-site and X-site atoms </w:t>
      </w:r>
      <w:r w:rsidR="00F17A3A">
        <w:rPr>
          <w:rFonts w:ascii="Times New Roman" w:hAnsi="Times New Roman" w:cs="Times New Roman"/>
          <w:sz w:val="18"/>
          <w:szCs w:val="18"/>
        </w:rPr>
        <w:t xml:space="preserve">on </w:t>
      </w:r>
      <w:r w:rsidR="00F17A3A" w:rsidRPr="006E0F39">
        <w:rPr>
          <w:rFonts w:ascii="Times New Roman" w:hAnsi="Times New Roman" w:cs="Times New Roman"/>
          <w:i/>
          <w:iCs/>
          <w:sz w:val="18"/>
          <w:szCs w:val="18"/>
        </w:rPr>
        <w:t>E</w:t>
      </w:r>
      <w:r w:rsidR="00F17A3A" w:rsidRPr="006E0F39">
        <w:rPr>
          <w:rFonts w:ascii="Times New Roman" w:hAnsi="Times New Roman" w:cs="Times New Roman"/>
          <w:i/>
          <w:iCs/>
          <w:sz w:val="18"/>
          <w:szCs w:val="18"/>
          <w:vertAlign w:val="subscript"/>
        </w:rPr>
        <w:t>b</w:t>
      </w:r>
      <w:r w:rsidR="00F17A3A" w:rsidRPr="006E0F39">
        <w:rPr>
          <w:rFonts w:ascii="Times New Roman" w:hAnsi="Times New Roman" w:cs="Times New Roman"/>
          <w:sz w:val="18"/>
          <w:szCs w:val="18"/>
        </w:rPr>
        <w:t xml:space="preserve"> and </w:t>
      </w:r>
      <w:r w:rsidR="00F17A3A" w:rsidRPr="006E0F39">
        <w:rPr>
          <w:rFonts w:ascii="Times New Roman" w:hAnsi="Times New Roman" w:cs="Times New Roman"/>
          <w:i/>
          <w:iCs/>
          <w:sz w:val="18"/>
          <w:szCs w:val="18"/>
        </w:rPr>
        <w:t>E</w:t>
      </w:r>
      <w:r w:rsidR="00F17A3A" w:rsidRPr="006E0F39">
        <w:rPr>
          <w:rFonts w:ascii="Times New Roman" w:hAnsi="Times New Roman" w:cs="Times New Roman"/>
          <w:i/>
          <w:iCs/>
          <w:sz w:val="18"/>
          <w:szCs w:val="18"/>
          <w:vertAlign w:val="subscript"/>
        </w:rPr>
        <w:t>g</w:t>
      </w:r>
      <w:r w:rsidR="00F17A3A" w:rsidRPr="006E0F39">
        <w:rPr>
          <w:rFonts w:ascii="Times New Roman" w:hAnsi="Times New Roman" w:cs="Times New Roman"/>
          <w:i/>
          <w:iCs/>
          <w:sz w:val="18"/>
          <w:szCs w:val="18"/>
        </w:rPr>
        <w:t xml:space="preserve"> </w:t>
      </w:r>
      <w:r w:rsidR="00F17A3A">
        <w:rPr>
          <w:rFonts w:ascii="Times New Roman" w:hAnsi="Times New Roman" w:cs="Times New Roman"/>
          <w:sz w:val="18"/>
          <w:szCs w:val="18"/>
        </w:rPr>
        <w:t>is likely accurately captured by the correlation</w:t>
      </w:r>
      <w:r w:rsidR="00445CD9">
        <w:rPr>
          <w:rFonts w:ascii="Times New Roman" w:hAnsi="Times New Roman" w:cs="Times New Roman"/>
          <w:sz w:val="18"/>
          <w:szCs w:val="18"/>
        </w:rPr>
        <w:t xml:space="preserve">, </w:t>
      </w:r>
      <w:r w:rsidR="00692FB4">
        <w:rPr>
          <w:rFonts w:ascii="Times New Roman" w:hAnsi="Times New Roman" w:cs="Times New Roman"/>
          <w:sz w:val="18"/>
          <w:szCs w:val="18"/>
        </w:rPr>
        <w:t xml:space="preserve">as this is the case for </w:t>
      </w:r>
      <w:r w:rsidR="00C45D6D">
        <w:rPr>
          <w:rFonts w:ascii="Times New Roman" w:hAnsi="Times New Roman" w:cs="Times New Roman"/>
          <w:sz w:val="18"/>
          <w:szCs w:val="18"/>
        </w:rPr>
        <w:t xml:space="preserve">the </w:t>
      </w:r>
      <w:r w:rsidR="00692FB4">
        <w:rPr>
          <w:rFonts w:ascii="Times New Roman" w:hAnsi="Times New Roman" w:cs="Times New Roman"/>
          <w:sz w:val="18"/>
          <w:szCs w:val="18"/>
        </w:rPr>
        <w:t>2D HPs</w:t>
      </w:r>
      <w:r w:rsidR="00C45D6D">
        <w:rPr>
          <w:rFonts w:ascii="Times New Roman" w:hAnsi="Times New Roman" w:cs="Times New Roman"/>
          <w:sz w:val="18"/>
          <w:szCs w:val="18"/>
        </w:rPr>
        <w:t xml:space="preserve"> in this study</w:t>
      </w:r>
      <w:r w:rsidR="006E0F39" w:rsidRPr="006E0F39">
        <w:rPr>
          <w:rFonts w:ascii="Times New Roman" w:hAnsi="Times New Roman" w:cs="Times New Roman"/>
          <w:color w:val="000000"/>
          <w:sz w:val="18"/>
          <w:szCs w:val="18"/>
        </w:rPr>
        <w:t xml:space="preserve"> (</w:t>
      </w:r>
      <w:r w:rsidR="006E0F39" w:rsidRPr="006E0F39">
        <w:rPr>
          <w:rFonts w:ascii="Times New Roman" w:hAnsi="Times New Roman" w:cs="Times New Roman"/>
          <w:b/>
          <w:bCs/>
          <w:sz w:val="18"/>
          <w:szCs w:val="18"/>
        </w:rPr>
        <w:t>Supplementary Section 18</w:t>
      </w:r>
      <w:r w:rsidR="006E0F39" w:rsidRPr="006E0F39">
        <w:rPr>
          <w:rFonts w:ascii="Times New Roman" w:hAnsi="Times New Roman" w:cs="Times New Roman"/>
          <w:sz w:val="18"/>
          <w:szCs w:val="18"/>
        </w:rPr>
        <w:t>).</w:t>
      </w:r>
    </w:p>
    <w:p w14:paraId="2D7967C9" w14:textId="77777777" w:rsidR="00057382" w:rsidRPr="003F6E30" w:rsidRDefault="00057382" w:rsidP="00057382">
      <w:pPr>
        <w:spacing w:line="240" w:lineRule="auto"/>
        <w:contextualSpacing/>
        <w:jc w:val="both"/>
        <w:rPr>
          <w:rFonts w:ascii="Times New Roman" w:hAnsi="Times New Roman" w:cs="Times New Roman"/>
          <w:color w:val="000000" w:themeColor="text1"/>
          <w:sz w:val="18"/>
          <w:szCs w:val="18"/>
        </w:rPr>
      </w:pPr>
    </w:p>
    <w:p w14:paraId="258F509B" w14:textId="77777777" w:rsidR="00057382" w:rsidRPr="003F6E30" w:rsidRDefault="00057382" w:rsidP="00057382">
      <w:pPr>
        <w:spacing w:after="0" w:line="240" w:lineRule="auto"/>
        <w:contextualSpacing/>
        <w:jc w:val="both"/>
        <w:rPr>
          <w:rFonts w:cstheme="minorHAnsi"/>
          <w:color w:val="000000" w:themeColor="text1"/>
          <w:sz w:val="18"/>
          <w:szCs w:val="18"/>
        </w:rPr>
        <w:sectPr w:rsidR="00057382" w:rsidRPr="003F6E30" w:rsidSect="00411BAD">
          <w:type w:val="continuous"/>
          <w:pgSz w:w="12240" w:h="15840" w:code="1"/>
          <w:pgMar w:top="1296" w:right="994" w:bottom="1296" w:left="994" w:header="850" w:footer="648" w:gutter="0"/>
          <w:cols w:num="2" w:space="227"/>
          <w:titlePg/>
          <w:docGrid w:linePitch="360"/>
        </w:sectPr>
      </w:pPr>
    </w:p>
    <w:p w14:paraId="0FED77D4" w14:textId="77777777" w:rsidR="00D20C16" w:rsidRDefault="00D20C16" w:rsidP="00057382">
      <w:pPr>
        <w:spacing w:line="240" w:lineRule="auto"/>
        <w:contextualSpacing/>
        <w:jc w:val="both"/>
        <w:rPr>
          <w:rFonts w:ascii="Times New Roman" w:hAnsi="Times New Roman" w:cs="Times New Roman"/>
          <w:b/>
          <w:bCs/>
          <w:color w:val="000000" w:themeColor="text1"/>
          <w:sz w:val="18"/>
          <w:szCs w:val="18"/>
        </w:rPr>
      </w:pPr>
    </w:p>
    <w:p w14:paraId="116F9190" w14:textId="5465F194" w:rsidR="00D20C16" w:rsidRDefault="00D20C16" w:rsidP="00057382">
      <w:pPr>
        <w:spacing w:line="240" w:lineRule="auto"/>
        <w:contextualSpacing/>
        <w:jc w:val="both"/>
        <w:rPr>
          <w:rFonts w:ascii="Times New Roman" w:hAnsi="Times New Roman" w:cs="Times New Roman"/>
          <w:b/>
          <w:bCs/>
          <w:color w:val="000000" w:themeColor="text1"/>
          <w:sz w:val="18"/>
          <w:szCs w:val="18"/>
        </w:rPr>
      </w:pPr>
    </w:p>
    <w:p w14:paraId="65F19DD2" w14:textId="77777777" w:rsidR="00F14DE0" w:rsidRDefault="00F14DE0" w:rsidP="00057382">
      <w:pPr>
        <w:spacing w:line="240" w:lineRule="auto"/>
        <w:contextualSpacing/>
        <w:jc w:val="both"/>
        <w:rPr>
          <w:rFonts w:ascii="Times New Roman" w:hAnsi="Times New Roman" w:cs="Times New Roman"/>
          <w:b/>
          <w:bCs/>
          <w:color w:val="000000" w:themeColor="text1"/>
          <w:sz w:val="18"/>
          <w:szCs w:val="18"/>
        </w:rPr>
      </w:pPr>
    </w:p>
    <w:p w14:paraId="39D42318" w14:textId="4FD3F51F" w:rsidR="00D20C16" w:rsidRPr="003F6E30" w:rsidRDefault="00572426" w:rsidP="00057382">
      <w:pPr>
        <w:spacing w:line="240" w:lineRule="auto"/>
        <w:contextualSpacing/>
        <w:jc w:val="both"/>
        <w:rPr>
          <w:rFonts w:ascii="Times New Roman" w:hAnsi="Times New Roman" w:cs="Times New Roman"/>
          <w:b/>
          <w:bCs/>
          <w:color w:val="000000" w:themeColor="text1"/>
          <w:sz w:val="18"/>
          <w:szCs w:val="18"/>
        </w:rPr>
      </w:pPr>
      <w:r w:rsidRPr="003F6E30">
        <w:rPr>
          <w:rFonts w:ascii="Times New Roman" w:hAnsi="Times New Roman" w:cs="Times New Roman"/>
          <w:b/>
          <w:bCs/>
          <w:noProof/>
          <w:color w:val="000000" w:themeColor="text1"/>
          <w:sz w:val="18"/>
          <w:szCs w:val="18"/>
        </w:rPr>
        <w:lastRenderedPageBreak/>
        <w:drawing>
          <wp:inline distT="0" distB="0" distL="0" distR="0" wp14:anchorId="0EA457B5" wp14:editId="2CB27E45">
            <wp:extent cx="6480175" cy="2033905"/>
            <wp:effectExtent l="0" t="0" r="0" b="0"/>
            <wp:docPr id="79" name="Picture 78" descr="Chart, diagram&#10;&#10;Description automatically generated">
              <a:extLst xmlns:a="http://schemas.openxmlformats.org/drawingml/2006/main">
                <a:ext uri="{FF2B5EF4-FFF2-40B4-BE49-F238E27FC236}">
                  <a16:creationId xmlns:a16="http://schemas.microsoft.com/office/drawing/2014/main" id="{458C7158-B961-4B23-31A7-631676AC6D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8" descr="Chart, diagram&#10;&#10;Description automatically generated">
                      <a:extLst>
                        <a:ext uri="{FF2B5EF4-FFF2-40B4-BE49-F238E27FC236}">
                          <a16:creationId xmlns:a16="http://schemas.microsoft.com/office/drawing/2014/main" id="{458C7158-B961-4B23-31A7-631676AC6DC7}"/>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80175" cy="2033905"/>
                    </a:xfrm>
                    <a:prstGeom prst="rect">
                      <a:avLst/>
                    </a:prstGeom>
                  </pic:spPr>
                </pic:pic>
              </a:graphicData>
            </a:graphic>
          </wp:inline>
        </w:drawing>
      </w:r>
    </w:p>
    <w:p w14:paraId="489712B5" w14:textId="12FF270E" w:rsidR="00057382" w:rsidRPr="003F6E30" w:rsidRDefault="00057382" w:rsidP="0005738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S19</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(a)</w:t>
      </w:r>
      <w:r w:rsidRPr="003F6E30">
        <w:rPr>
          <w:rFonts w:ascii="Times New Roman" w:hAnsi="Times New Roman" w:cs="Times New Roman"/>
          <w:color w:val="000000" w:themeColor="text1"/>
          <w:sz w:val="18"/>
          <w:szCs w:val="18"/>
        </w:rPr>
        <w:t xml:space="preserve"> Absorption (top) and EA (bottom) of MAPbCl</w:t>
      </w:r>
      <w:r w:rsidRPr="003F6E30">
        <w:rPr>
          <w:rFonts w:ascii="Times New Roman" w:hAnsi="Times New Roman" w:cs="Times New Roman"/>
          <w:color w:val="000000" w:themeColor="text1"/>
          <w:sz w:val="18"/>
          <w:szCs w:val="18"/>
          <w:vertAlign w:val="subscript"/>
        </w:rPr>
        <w:t xml:space="preserve">3 </w:t>
      </w:r>
      <w:r w:rsidRPr="003F6E30">
        <w:rPr>
          <w:rFonts w:ascii="Times New Roman" w:hAnsi="Times New Roman" w:cs="Times New Roman"/>
          <w:color w:val="000000" w:themeColor="text1"/>
          <w:sz w:val="18"/>
          <w:szCs w:val="18"/>
        </w:rPr>
        <w:t>at 50 K.</w:t>
      </w:r>
      <w:r w:rsidR="002364F4" w:rsidRPr="003F6E30">
        <w:rPr>
          <w:rFonts w:ascii="Times New Roman" w:hAnsi="Times New Roman" w:cs="Times New Roman"/>
          <w:color w:val="000000" w:themeColor="text1"/>
          <w:sz w:val="18"/>
          <w:szCs w:val="18"/>
        </w:rPr>
        <w:t xml:space="preserve"> The inset shows the onset of the field-broadening caused by the FK effect.</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 xml:space="preserve">(b) </w:t>
      </w:r>
      <w:r w:rsidRPr="003F6E30">
        <w:rPr>
          <w:rFonts w:ascii="Times New Roman" w:hAnsi="Times New Roman" w:cs="Times New Roman"/>
          <w:color w:val="000000" w:themeColor="text1"/>
          <w:sz w:val="18"/>
          <w:szCs w:val="18"/>
        </w:rPr>
        <w:t>Absorption (top) and EA (bottom) of MAPbBr</w:t>
      </w:r>
      <w:r w:rsidRPr="003F6E30">
        <w:rPr>
          <w:rFonts w:ascii="Times New Roman" w:hAnsi="Times New Roman" w:cs="Times New Roman"/>
          <w:color w:val="000000" w:themeColor="text1"/>
          <w:sz w:val="18"/>
          <w:szCs w:val="18"/>
          <w:vertAlign w:val="subscript"/>
        </w:rPr>
        <w:t xml:space="preserve">3 </w:t>
      </w:r>
      <w:r w:rsidRPr="003F6E30">
        <w:rPr>
          <w:rFonts w:ascii="Times New Roman" w:hAnsi="Times New Roman" w:cs="Times New Roman"/>
          <w:color w:val="000000" w:themeColor="text1"/>
          <w:sz w:val="18"/>
          <w:szCs w:val="18"/>
        </w:rPr>
        <w:t xml:space="preserve">at 50 K. </w:t>
      </w:r>
      <w:r w:rsidRPr="003F6E30">
        <w:rPr>
          <w:rFonts w:ascii="Times New Roman" w:hAnsi="Times New Roman" w:cs="Times New Roman"/>
          <w:b/>
          <w:bCs/>
          <w:color w:val="000000" w:themeColor="text1"/>
          <w:sz w:val="18"/>
          <w:szCs w:val="18"/>
        </w:rPr>
        <w:t>(c)</w:t>
      </w:r>
      <w:r w:rsidRPr="003F6E30">
        <w:rPr>
          <w:rFonts w:ascii="Times New Roman" w:hAnsi="Times New Roman" w:cs="Times New Roman"/>
          <w:color w:val="000000" w:themeColor="text1"/>
          <w:sz w:val="18"/>
          <w:szCs w:val="18"/>
        </w:rPr>
        <w:t xml:space="preserve"> Absorption (top) and EA (bottom) of MAPbI</w:t>
      </w:r>
      <w:r w:rsidRPr="003F6E30">
        <w:rPr>
          <w:rFonts w:ascii="Times New Roman" w:hAnsi="Times New Roman" w:cs="Times New Roman"/>
          <w:color w:val="000000" w:themeColor="text1"/>
          <w:sz w:val="18"/>
          <w:szCs w:val="18"/>
          <w:vertAlign w:val="subscript"/>
        </w:rPr>
        <w:t xml:space="preserve">3 </w:t>
      </w:r>
      <w:r w:rsidRPr="003F6E30">
        <w:rPr>
          <w:rFonts w:ascii="Times New Roman" w:hAnsi="Times New Roman" w:cs="Times New Roman"/>
          <w:color w:val="000000" w:themeColor="text1"/>
          <w:sz w:val="18"/>
          <w:szCs w:val="18"/>
        </w:rPr>
        <w:t>at 50 K.</w:t>
      </w:r>
      <w:r w:rsidR="002364F4" w:rsidRPr="003F6E30">
        <w:rPr>
          <w:rFonts w:ascii="Times New Roman" w:hAnsi="Times New Roman" w:cs="Times New Roman"/>
          <w:color w:val="000000" w:themeColor="text1"/>
          <w:sz w:val="18"/>
          <w:szCs w:val="18"/>
        </w:rPr>
        <w:t xml:space="preserve"> </w:t>
      </w:r>
      <w:r w:rsidR="002364F4" w:rsidRPr="003F6E30">
        <w:rPr>
          <w:rFonts w:ascii="Times New Roman" w:hAnsi="Times New Roman" w:cs="Times New Roman"/>
          <w:b/>
          <w:bCs/>
          <w:color w:val="000000" w:themeColor="text1"/>
          <w:sz w:val="18"/>
          <w:szCs w:val="18"/>
        </w:rPr>
        <w:t>(d)</w:t>
      </w:r>
      <w:r w:rsidR="002364F4" w:rsidRPr="003F6E30">
        <w:rPr>
          <w:rFonts w:ascii="Times New Roman" w:hAnsi="Times New Roman" w:cs="Times New Roman"/>
          <w:color w:val="000000" w:themeColor="text1"/>
          <w:sz w:val="18"/>
          <w:szCs w:val="18"/>
        </w:rPr>
        <w:t xml:space="preserve"> Relationship between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AB290E" w:rsidRPr="003F6E30">
        <w:rPr>
          <w:rFonts w:ascii="Times New Roman" w:eastAsiaTheme="minorEastAsia" w:hAnsi="Times New Roman" w:cs="Times New Roman"/>
          <w:color w:val="000000" w:themeColor="text1"/>
          <w:sz w:val="18"/>
          <w:szCs w:val="18"/>
        </w:rPr>
        <w:t xml:space="preserve"> </w:t>
      </w:r>
      <w:r w:rsidR="00540571" w:rsidRPr="003F6E30">
        <w:rPr>
          <w:rFonts w:ascii="Times New Roman" w:eastAsiaTheme="minorEastAsia" w:hAnsi="Times New Roman" w:cs="Times New Roman"/>
          <w:color w:val="000000" w:themeColor="text1"/>
          <w:sz w:val="18"/>
          <w:szCs w:val="18"/>
        </w:rPr>
        <w:t xml:space="preserve">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540571" w:rsidRPr="003F6E30">
        <w:rPr>
          <w:rFonts w:ascii="Times New Roman" w:eastAsiaTheme="minorEastAsia" w:hAnsi="Times New Roman" w:cs="Times New Roman"/>
          <w:color w:val="000000" w:themeColor="text1"/>
          <w:sz w:val="18"/>
          <w:szCs w:val="18"/>
        </w:rPr>
        <w:t xml:space="preserve"> for </w:t>
      </w:r>
      <w:r w:rsidR="00B56F87" w:rsidRPr="003F6E30">
        <w:rPr>
          <w:rFonts w:ascii="Times New Roman" w:eastAsiaTheme="minorEastAsia" w:hAnsi="Times New Roman" w:cs="Times New Roman"/>
          <w:color w:val="000000" w:themeColor="text1"/>
          <w:sz w:val="18"/>
          <w:szCs w:val="18"/>
        </w:rPr>
        <w:t>3D HPs</w:t>
      </w:r>
      <w:r w:rsidR="005D32DA" w:rsidRPr="003F6E30">
        <w:rPr>
          <w:rFonts w:ascii="Times New Roman" w:eastAsiaTheme="minorEastAsia" w:hAnsi="Times New Roman" w:cs="Times New Roman"/>
          <w:color w:val="000000" w:themeColor="text1"/>
          <w:sz w:val="18"/>
          <w:szCs w:val="18"/>
        </w:rPr>
        <w:t xml:space="preserve"> along with the fit line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=0.0334</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r>
          <w:rPr>
            <w:rFonts w:ascii="Cambria Math" w:eastAsiaTheme="minorEastAsia" w:hAnsi="Cambria Math" w:cs="Times New Roman"/>
            <w:color w:val="000000" w:themeColor="text1"/>
            <w:sz w:val="18"/>
            <w:szCs w:val="18"/>
          </w:rPr>
          <m:t>-0.0406</m:t>
        </m:r>
      </m:oMath>
      <w:r w:rsidR="00AD61A1" w:rsidRPr="003F6E30">
        <w:rPr>
          <w:rFonts w:ascii="Times New Roman" w:eastAsiaTheme="minorEastAsia" w:hAnsi="Times New Roman" w:cs="Times New Roman"/>
          <w:color w:val="000000" w:themeColor="text1"/>
          <w:sz w:val="18"/>
          <w:szCs w:val="18"/>
        </w:rPr>
        <w:t xml:space="preserve"> eV</w:t>
      </w:r>
      <w:r w:rsidR="00217DC8" w:rsidRPr="003F6E30">
        <w:rPr>
          <w:rFonts w:ascii="Times New Roman" w:eastAsiaTheme="minorEastAsia" w:hAnsi="Times New Roman" w:cs="Times New Roman"/>
          <w:color w:val="000000" w:themeColor="text1"/>
          <w:sz w:val="18"/>
          <w:szCs w:val="18"/>
        </w:rPr>
        <w:t>.</w:t>
      </w:r>
      <w:r w:rsidR="0015314D" w:rsidRPr="003F6E30">
        <w:rPr>
          <w:rFonts w:ascii="Times New Roman" w:eastAsiaTheme="minorEastAsia" w:hAnsi="Times New Roman" w:cs="Times New Roman"/>
          <w:color w:val="000000" w:themeColor="text1"/>
          <w:sz w:val="18"/>
          <w:szCs w:val="18"/>
        </w:rPr>
        <w:t xml:space="preserve"> </w:t>
      </w:r>
      <w:r w:rsidR="00760CBF" w:rsidRPr="003F6E30">
        <w:rPr>
          <w:rFonts w:ascii="Times New Roman" w:eastAsiaTheme="minorEastAsia" w:hAnsi="Times New Roman" w:cs="Times New Roman"/>
          <w:color w:val="000000" w:themeColor="text1"/>
          <w:sz w:val="18"/>
          <w:szCs w:val="18"/>
        </w:rPr>
        <w:t xml:space="preserve">The inset shows the comparison to 2D HPs, </w:t>
      </w:r>
      <w:r w:rsidR="0066523B" w:rsidRPr="003F6E30">
        <w:rPr>
          <w:rFonts w:ascii="Times New Roman" w:eastAsiaTheme="minorEastAsia" w:hAnsi="Times New Roman" w:cs="Times New Roman"/>
          <w:color w:val="000000" w:themeColor="text1"/>
          <w:sz w:val="18"/>
          <w:szCs w:val="18"/>
        </w:rPr>
        <w:t>The MAPbI</w:t>
      </w:r>
      <w:r w:rsidR="0066523B" w:rsidRPr="003F6E30">
        <w:rPr>
          <w:rFonts w:ascii="Times New Roman" w:eastAsiaTheme="minorEastAsia" w:hAnsi="Times New Roman" w:cs="Times New Roman"/>
          <w:color w:val="000000" w:themeColor="text1"/>
          <w:sz w:val="18"/>
          <w:szCs w:val="18"/>
          <w:vertAlign w:val="subscript"/>
        </w:rPr>
        <w:t>3</w:t>
      </w:r>
      <w:r w:rsidR="0066523B" w:rsidRPr="003F6E30">
        <w:rPr>
          <w:rFonts w:ascii="Times New Roman" w:eastAsiaTheme="minorEastAsia" w:hAnsi="Times New Roman" w:cs="Times New Roman"/>
          <w:color w:val="000000" w:themeColor="text1"/>
          <w:sz w:val="18"/>
          <w:szCs w:val="18"/>
        </w:rPr>
        <w:t xml:space="preserve"> datapoint is from </w:t>
      </w:r>
      <w:r w:rsidR="007C34BC">
        <w:rPr>
          <w:rFonts w:ascii="Times New Roman" w:eastAsiaTheme="minorEastAsia" w:hAnsi="Times New Roman" w:cs="Times New Roman"/>
          <w:color w:val="000000" w:themeColor="text1"/>
          <w:sz w:val="18"/>
          <w:szCs w:val="18"/>
        </w:rPr>
        <w:t>R</w:t>
      </w:r>
      <w:r w:rsidR="0066523B" w:rsidRPr="003F6E30">
        <w:rPr>
          <w:rFonts w:ascii="Times New Roman" w:eastAsiaTheme="minorEastAsia" w:hAnsi="Times New Roman" w:cs="Times New Roman"/>
          <w:color w:val="000000" w:themeColor="text1"/>
          <w:sz w:val="18"/>
          <w:szCs w:val="18"/>
        </w:rPr>
        <w:t>ef.</w:t>
      </w:r>
      <w:r w:rsidR="007C34BC">
        <w:rPr>
          <w:rFonts w:ascii="Times New Roman" w:eastAsiaTheme="minorEastAsia" w:hAnsi="Times New Roman" w:cs="Times New Roman"/>
          <w:color w:val="000000" w:themeColor="text1"/>
          <w:sz w:val="18"/>
          <w:szCs w:val="18"/>
        </w:rPr>
        <w:t xml:space="preserve"> </w:t>
      </w:r>
      <w:r w:rsidR="0066523B" w:rsidRPr="003F6E30">
        <w:rPr>
          <w:rFonts w:ascii="Times New Roman" w:eastAsiaTheme="minorEastAsia" w:hAnsi="Times New Roman" w:cs="Times New Roman"/>
          <w:color w:val="000000" w:themeColor="text1"/>
          <w:sz w:val="18"/>
          <w:szCs w:val="18"/>
        </w:rPr>
        <w:fldChar w:fldCharType="begin"/>
      </w:r>
      <w:r w:rsidR="0066523B" w:rsidRPr="003F6E30">
        <w:rPr>
          <w:rFonts w:ascii="Times New Roman" w:eastAsiaTheme="minorEastAsia" w:hAnsi="Times New Roman" w:cs="Times New Roman"/>
          <w:color w:val="000000" w:themeColor="text1"/>
          <w:sz w:val="18"/>
          <w:szCs w:val="18"/>
        </w:rPr>
        <w:instrText xml:space="preserve"> ADDIN EN.CITE &lt;EndNote&gt;&lt;Cite&gt;&lt;Author&gt;Miyata&lt;/Author&gt;&lt;Year&gt;2015&lt;/Year&gt;&lt;RecNum&gt;124&lt;/RecNum&gt;&lt;DisplayText&gt;&lt;style face="superscript"&gt;7&lt;/style&gt;&lt;/DisplayText&gt;&lt;record&gt;&lt;rec-number&gt;124&lt;/rec-number&gt;&lt;foreign-keys&gt;&lt;key app="EN" db-id="pea9fxf0h55w59eeadux2dsmxxvefd0vzz9f" timestamp="1621625574"&gt;124&lt;/key&gt;&lt;/foreign-keys&gt;&lt;ref-type name="Journal Article"&gt;17&lt;/ref-type&gt;&lt;contributors&gt;&lt;authors&gt;&lt;author&gt;Miyata, Atsuhiko&lt;/author&gt;&lt;author&gt;Mitioglu, Anatolie&lt;/author&gt;&lt;author&gt;Plochocka, Paulina&lt;/author&gt;&lt;author&gt;Portugall, Oliver&lt;/author&gt;&lt;author&gt;Wang, Jacob Tse-Wei&lt;/author&gt;&lt;author&gt;Stranks, Samuel D&lt;/author&gt;&lt;author&gt;Snaith, Henry J&lt;/author&gt;&lt;author&gt;Nicholas, Robin J&lt;/author&gt;&lt;/authors&gt;&lt;/contributors&gt;&lt;titles&gt;&lt;title&gt;Direct measurement of the exciton binding energy and effective masses for charge carriers in organic–inorganic tri-halide perovskites&lt;/title&gt;&lt;secondary-title&gt;Nature Physics&lt;/secondary-title&gt;&lt;/titles&gt;&lt;periodical&gt;&lt;full-title&gt;Nature Physics&lt;/full-title&gt;&lt;abbr-1&gt;Nat. Phys.&lt;/abbr-1&gt;&lt;/periodical&gt;&lt;pages&gt;582-587&lt;/pages&gt;&lt;volume&gt;11&lt;/volume&gt;&lt;number&gt;7&lt;/number&gt;&lt;dates&gt;&lt;year&gt;2015&lt;/year&gt;&lt;/dates&gt;&lt;isbn&gt;1745-2481&lt;/isbn&gt;&lt;urls&gt;&lt;/urls&gt;&lt;/record&gt;&lt;/Cite&gt;&lt;/EndNote&gt;</w:instrText>
      </w:r>
      <w:r w:rsidR="0066523B" w:rsidRPr="003F6E30">
        <w:rPr>
          <w:rFonts w:ascii="Times New Roman" w:eastAsiaTheme="minorEastAsia" w:hAnsi="Times New Roman" w:cs="Times New Roman"/>
          <w:color w:val="000000" w:themeColor="text1"/>
          <w:sz w:val="18"/>
          <w:szCs w:val="18"/>
        </w:rPr>
        <w:fldChar w:fldCharType="separate"/>
      </w:r>
      <w:r w:rsidR="0066523B" w:rsidRPr="003F6E30">
        <w:rPr>
          <w:rFonts w:ascii="Times New Roman" w:eastAsiaTheme="minorEastAsia" w:hAnsi="Times New Roman" w:cs="Times New Roman"/>
          <w:noProof/>
          <w:color w:val="000000" w:themeColor="text1"/>
          <w:sz w:val="18"/>
          <w:szCs w:val="18"/>
          <w:vertAlign w:val="superscript"/>
        </w:rPr>
        <w:t>7</w:t>
      </w:r>
      <w:r w:rsidR="0066523B" w:rsidRPr="003F6E30">
        <w:rPr>
          <w:rFonts w:ascii="Times New Roman" w:eastAsiaTheme="minorEastAsia" w:hAnsi="Times New Roman" w:cs="Times New Roman"/>
          <w:color w:val="000000" w:themeColor="text1"/>
          <w:sz w:val="18"/>
          <w:szCs w:val="18"/>
        </w:rPr>
        <w:fldChar w:fldCharType="end"/>
      </w:r>
      <w:r w:rsidR="0066523B" w:rsidRPr="003F6E30">
        <w:rPr>
          <w:rFonts w:ascii="Times New Roman" w:eastAsiaTheme="minorEastAsia" w:hAnsi="Times New Roman" w:cs="Times New Roman"/>
          <w:color w:val="000000" w:themeColor="text1"/>
          <w:sz w:val="18"/>
          <w:szCs w:val="18"/>
        </w:rPr>
        <w:t xml:space="preserve"> and the MASnI</w:t>
      </w:r>
      <w:r w:rsidR="0066523B" w:rsidRPr="003F6E30">
        <w:rPr>
          <w:rFonts w:ascii="Times New Roman" w:eastAsiaTheme="minorEastAsia" w:hAnsi="Times New Roman" w:cs="Times New Roman"/>
          <w:color w:val="000000" w:themeColor="text1"/>
          <w:sz w:val="18"/>
          <w:szCs w:val="18"/>
          <w:vertAlign w:val="subscript"/>
        </w:rPr>
        <w:t>3</w:t>
      </w:r>
      <w:r w:rsidR="0066523B" w:rsidRPr="003F6E30">
        <w:rPr>
          <w:rFonts w:ascii="Times New Roman" w:eastAsiaTheme="minorEastAsia" w:hAnsi="Times New Roman" w:cs="Times New Roman"/>
          <w:color w:val="000000" w:themeColor="text1"/>
          <w:sz w:val="18"/>
          <w:szCs w:val="18"/>
        </w:rPr>
        <w:t xml:space="preserve"> datapoint is from </w:t>
      </w:r>
      <w:r w:rsidR="007C34BC">
        <w:rPr>
          <w:rFonts w:ascii="Times New Roman" w:eastAsiaTheme="minorEastAsia" w:hAnsi="Times New Roman" w:cs="Times New Roman"/>
          <w:color w:val="000000" w:themeColor="text1"/>
          <w:sz w:val="18"/>
          <w:szCs w:val="18"/>
        </w:rPr>
        <w:t>R</w:t>
      </w:r>
      <w:r w:rsidR="0066523B" w:rsidRPr="003F6E30">
        <w:rPr>
          <w:rFonts w:ascii="Times New Roman" w:eastAsiaTheme="minorEastAsia" w:hAnsi="Times New Roman" w:cs="Times New Roman"/>
          <w:color w:val="000000" w:themeColor="text1"/>
          <w:sz w:val="18"/>
          <w:szCs w:val="18"/>
        </w:rPr>
        <w:t>ef.</w:t>
      </w:r>
      <w:r w:rsidR="007C34BC">
        <w:rPr>
          <w:rFonts w:ascii="Times New Roman" w:eastAsiaTheme="minorEastAsia" w:hAnsi="Times New Roman" w:cs="Times New Roman"/>
          <w:color w:val="000000" w:themeColor="text1"/>
          <w:sz w:val="18"/>
          <w:szCs w:val="18"/>
        </w:rPr>
        <w:t xml:space="preserve"> </w:t>
      </w:r>
      <w:r w:rsidR="0066523B" w:rsidRPr="003F6E30">
        <w:rPr>
          <w:rFonts w:ascii="Times New Roman" w:eastAsiaTheme="minorEastAsia" w:hAnsi="Times New Roman" w:cs="Times New Roman"/>
          <w:color w:val="000000" w:themeColor="text1"/>
          <w:sz w:val="18"/>
          <w:szCs w:val="18"/>
        </w:rPr>
        <w:fldChar w:fldCharType="begin"/>
      </w:r>
      <w:r w:rsidR="00BE7F48">
        <w:rPr>
          <w:rFonts w:ascii="Times New Roman" w:eastAsiaTheme="minorEastAsia" w:hAnsi="Times New Roman" w:cs="Times New Roman"/>
          <w:color w:val="000000" w:themeColor="text1"/>
          <w:sz w:val="18"/>
          <w:szCs w:val="18"/>
        </w:rPr>
        <w:instrText xml:space="preserve"> ADDIN EN.CITE &lt;EndNote&gt;&lt;Cite&gt;&lt;Author&gt;Umari&lt;/Author&gt;&lt;Year&gt;2018&lt;/Year&gt;&lt;RecNum&gt;115&lt;/RecNum&gt;&lt;DisplayText&gt;&lt;style face="superscript"&gt;96&lt;/style&gt;&lt;/DisplayText&gt;&lt;record&gt;&lt;rec-number&gt;115&lt;/rec-number&gt;&lt;foreign-keys&gt;&lt;key app="EN" db-id="pea9fxf0h55w59eeadux2dsmxxvefd0vzz9f" timestamp="1621387468"&gt;115&lt;/key&gt;&lt;/foreign-keys&gt;&lt;ref-type name="Journal Article"&gt;17&lt;/ref-type&gt;&lt;contributors&gt;&lt;authors&gt;&lt;author&gt;Umari, Paolo&lt;/author&gt;&lt;author&gt;Mosconi, Edoardo&lt;/author&gt;&lt;author&gt;De Angelis, Filippo&lt;/author&gt;&lt;/authors&gt;&lt;/contributors&gt;&lt;titles&gt;&lt;title&gt;Infrared Dielectric Screening Determines the Low Exciton Binding Energy of Metal-Halide Perovskites&lt;/title&gt;&lt;secondary-title&gt;The Journal of Physical Chemistry Letters&lt;/secondary-title&gt;&lt;/titles&gt;&lt;periodical&gt;&lt;full-title&gt;The Journal of Physical Chemistry Letters&lt;/full-title&gt;&lt;abbr-1&gt;J. Phys. Chem. Lett.&lt;/abbr-1&gt;&lt;/periodical&gt;&lt;pages&gt;620-627&lt;/pages&gt;&lt;volume&gt;9&lt;/volume&gt;&lt;number&gt;3&lt;/number&gt;&lt;dates&gt;&lt;year&gt;2018&lt;/year&gt;&lt;pub-dates&gt;&lt;date&gt;2018/02/01&lt;/date&gt;&lt;/pub-dates&gt;&lt;/dates&gt;&lt;publisher&gt;American Chemical Society&lt;/publisher&gt;&lt;urls&gt;&lt;related-urls&gt;&lt;url&gt;https://doi.org/10.1021/acs.jpclett.7b03286&lt;/url&gt;&lt;/related-urls&gt;&lt;/urls&gt;&lt;electronic-resource-num&gt;10.1021/acs.jpclett.7b03286&lt;/electronic-resource-num&gt;&lt;/record&gt;&lt;/Cite&gt;&lt;/EndNote&gt;</w:instrText>
      </w:r>
      <w:r w:rsidR="0066523B" w:rsidRPr="003F6E30">
        <w:rPr>
          <w:rFonts w:ascii="Times New Roman" w:eastAsiaTheme="minorEastAsia" w:hAnsi="Times New Roman" w:cs="Times New Roman"/>
          <w:color w:val="000000" w:themeColor="text1"/>
          <w:sz w:val="18"/>
          <w:szCs w:val="18"/>
        </w:rPr>
        <w:fldChar w:fldCharType="separate"/>
      </w:r>
      <w:r w:rsidR="00BE7F48" w:rsidRPr="00BE7F48">
        <w:rPr>
          <w:rFonts w:ascii="Times New Roman" w:eastAsiaTheme="minorEastAsia" w:hAnsi="Times New Roman" w:cs="Times New Roman"/>
          <w:noProof/>
          <w:color w:val="000000" w:themeColor="text1"/>
          <w:sz w:val="18"/>
          <w:szCs w:val="18"/>
          <w:vertAlign w:val="superscript"/>
        </w:rPr>
        <w:t>96</w:t>
      </w:r>
      <w:r w:rsidR="0066523B" w:rsidRPr="003F6E30">
        <w:rPr>
          <w:rFonts w:ascii="Times New Roman" w:eastAsiaTheme="minorEastAsia" w:hAnsi="Times New Roman" w:cs="Times New Roman"/>
          <w:color w:val="000000" w:themeColor="text1"/>
          <w:sz w:val="18"/>
          <w:szCs w:val="18"/>
        </w:rPr>
        <w:fldChar w:fldCharType="end"/>
      </w:r>
      <w:r w:rsidR="00185178" w:rsidRPr="003F6E30">
        <w:rPr>
          <w:rFonts w:ascii="Times New Roman" w:eastAsiaTheme="minorEastAsia" w:hAnsi="Times New Roman" w:cs="Times New Roman"/>
          <w:color w:val="000000" w:themeColor="text1"/>
          <w:sz w:val="18"/>
          <w:szCs w:val="18"/>
        </w:rPr>
        <w:t>.</w:t>
      </w:r>
    </w:p>
    <w:p w14:paraId="5499D1F8" w14:textId="77777777" w:rsidR="003D3E09" w:rsidRPr="003F6E30" w:rsidRDefault="003D3E09" w:rsidP="00057382">
      <w:pPr>
        <w:spacing w:line="240" w:lineRule="auto"/>
        <w:contextualSpacing/>
        <w:jc w:val="both"/>
        <w:rPr>
          <w:rFonts w:ascii="Times New Roman" w:hAnsi="Times New Roman" w:cs="Times New Roman"/>
          <w:color w:val="000000" w:themeColor="text1"/>
          <w:sz w:val="18"/>
          <w:szCs w:val="18"/>
        </w:rPr>
      </w:pPr>
    </w:p>
    <w:p w14:paraId="66B58AC9" w14:textId="77777777" w:rsidR="00057382" w:rsidRPr="003F6E30" w:rsidRDefault="00057382" w:rsidP="00057382">
      <w:pPr>
        <w:spacing w:line="240" w:lineRule="auto"/>
        <w:contextualSpacing/>
        <w:jc w:val="both"/>
        <w:rPr>
          <w:rFonts w:ascii="Times New Roman" w:hAnsi="Times New Roman" w:cs="Times New Roman"/>
          <w:color w:val="000000" w:themeColor="text1"/>
          <w:sz w:val="18"/>
          <w:szCs w:val="18"/>
        </w:rPr>
      </w:pPr>
    </w:p>
    <w:p w14:paraId="5D9A2379" w14:textId="77777777" w:rsidR="00057382" w:rsidRPr="003F6E30" w:rsidRDefault="00057382" w:rsidP="00057382">
      <w:pPr>
        <w:spacing w:line="240" w:lineRule="auto"/>
        <w:contextualSpacing/>
        <w:jc w:val="center"/>
        <w:rPr>
          <w:rFonts w:ascii="Times New Roman" w:hAnsi="Times New Roman" w:cs="Times New Roman"/>
          <w:b/>
          <w:bCs/>
          <w:color w:val="000000" w:themeColor="text1"/>
          <w:sz w:val="18"/>
          <w:szCs w:val="18"/>
        </w:rPr>
      </w:pPr>
      <w:r w:rsidRPr="003F6E30">
        <w:rPr>
          <w:rFonts w:ascii="Times New Roman" w:hAnsi="Times New Roman" w:cs="Times New Roman"/>
          <w:b/>
          <w:bCs/>
          <w:noProof/>
          <w:color w:val="000000" w:themeColor="text1"/>
          <w:sz w:val="18"/>
          <w:szCs w:val="18"/>
        </w:rPr>
        <w:drawing>
          <wp:inline distT="0" distB="0" distL="0" distR="0" wp14:anchorId="10D3827B" wp14:editId="1D416F32">
            <wp:extent cx="4251488" cy="2589955"/>
            <wp:effectExtent l="0" t="0" r="3175" b="1270"/>
            <wp:docPr id="16" name="Picture 2" descr="Chart, line chart&#10;&#10;Description automatically generated">
              <a:extLst xmlns:a="http://schemas.openxmlformats.org/drawingml/2006/main">
                <a:ext uri="{FF2B5EF4-FFF2-40B4-BE49-F238E27FC236}">
                  <a16:creationId xmlns:a16="http://schemas.microsoft.com/office/drawing/2014/main" id="{ACE8E5B4-4766-EEE3-D5BE-AAC744069F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line chart&#10;&#10;Description automatically generated">
                      <a:extLst>
                        <a:ext uri="{FF2B5EF4-FFF2-40B4-BE49-F238E27FC236}">
                          <a16:creationId xmlns:a16="http://schemas.microsoft.com/office/drawing/2014/main" id="{ACE8E5B4-4766-EEE3-D5BE-AAC744069F40}"/>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69021" cy="2600636"/>
                    </a:xfrm>
                    <a:prstGeom prst="rect">
                      <a:avLst/>
                    </a:prstGeom>
                  </pic:spPr>
                </pic:pic>
              </a:graphicData>
            </a:graphic>
          </wp:inline>
        </w:drawing>
      </w:r>
    </w:p>
    <w:p w14:paraId="03F24692" w14:textId="359243A0" w:rsidR="00757D7C" w:rsidRDefault="00057382" w:rsidP="0005738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 xml:space="preserve">Fig. S20: </w:t>
      </w:r>
      <w:r w:rsidRPr="003F6E30">
        <w:rPr>
          <w:rFonts w:ascii="Times New Roman" w:hAnsi="Times New Roman" w:cs="Times New Roman"/>
          <w:color w:val="000000" w:themeColor="text1"/>
          <w:sz w:val="18"/>
          <w:szCs w:val="18"/>
        </w:rPr>
        <w:t>High-field FK effect observed for n=2 phase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MAPb</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7</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 xml:space="preserve">(a) </w:t>
      </w:r>
      <w:r w:rsidRPr="003F6E30">
        <w:rPr>
          <w:rFonts w:ascii="Times New Roman" w:hAnsi="Times New Roman" w:cs="Times New Roman"/>
          <w:color w:val="000000" w:themeColor="text1"/>
          <w:sz w:val="18"/>
          <w:szCs w:val="18"/>
        </w:rPr>
        <w:t xml:space="preserve">EA spectrum at 45 K. The asterisks (*) marks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1s</m:t>
            </m:r>
          </m:sub>
        </m:sSub>
      </m:oMath>
      <w:r w:rsidRPr="003F6E30">
        <w:rPr>
          <w:rFonts w:ascii="Times New Roman" w:hAnsi="Times New Roman" w:cs="Times New Roman"/>
          <w:color w:val="000000" w:themeColor="text1"/>
          <w:sz w:val="18"/>
          <w:szCs w:val="18"/>
        </w:rPr>
        <w:t xml:space="preserve"> measured from the linear absorption while the circle (◦) marks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(b)</w:t>
      </w:r>
      <w:r w:rsidRPr="003F6E30">
        <w:rPr>
          <w:rFonts w:ascii="Times New Roman" w:hAnsi="Times New Roman" w:cs="Times New Roman"/>
          <w:color w:val="000000" w:themeColor="text1"/>
          <w:sz w:val="18"/>
          <w:szCs w:val="18"/>
        </w:rPr>
        <w:t xml:space="preserve"> Peaks </w:t>
      </w:r>
      <w:r w:rsidRPr="003F6E30">
        <w:rPr>
          <w:rFonts w:ascii="Times New Roman" w:hAnsi="Times New Roman" w:cs="Times New Roman"/>
          <w:i/>
          <w:iCs/>
          <w:color w:val="000000" w:themeColor="text1"/>
          <w:sz w:val="18"/>
          <w:szCs w:val="18"/>
        </w:rPr>
        <w:t>c</w:t>
      </w:r>
      <w:r w:rsidRPr="003F6E30">
        <w:rPr>
          <w:rFonts w:ascii="Times New Roman" w:hAnsi="Times New Roman" w:cs="Times New Roman"/>
          <w:color w:val="000000" w:themeColor="text1"/>
          <w:sz w:val="18"/>
          <w:szCs w:val="18"/>
        </w:rPr>
        <w:t xml:space="preserve"> and </w:t>
      </w:r>
      <w:r w:rsidRPr="003F6E30">
        <w:rPr>
          <w:rFonts w:ascii="Times New Roman" w:hAnsi="Times New Roman" w:cs="Times New Roman"/>
          <w:i/>
          <w:iCs/>
          <w:color w:val="000000" w:themeColor="text1"/>
          <w:sz w:val="18"/>
          <w:szCs w:val="18"/>
        </w:rPr>
        <w:t>d</w:t>
      </w:r>
      <w:r w:rsidRPr="003F6E30">
        <w:rPr>
          <w:rFonts w:ascii="Times New Roman" w:hAnsi="Times New Roman" w:cs="Times New Roman"/>
          <w:color w:val="000000" w:themeColor="text1"/>
          <w:sz w:val="18"/>
          <w:szCs w:val="18"/>
        </w:rPr>
        <w:t xml:space="preserve"> as a function of applied field. </w:t>
      </w:r>
      <w:r w:rsidRPr="003F6E30">
        <w:rPr>
          <w:rFonts w:ascii="Times New Roman" w:hAnsi="Times New Roman" w:cs="Times New Roman"/>
          <w:b/>
          <w:bCs/>
          <w:color w:val="000000" w:themeColor="text1"/>
          <w:sz w:val="18"/>
          <w:szCs w:val="18"/>
        </w:rPr>
        <w:t>(c)</w:t>
      </w:r>
      <w:r w:rsidRPr="003F6E30">
        <w:rPr>
          <w:rFonts w:ascii="Times New Roman" w:hAnsi="Times New Roman" w:cs="Times New Roman"/>
          <w:color w:val="000000" w:themeColor="text1"/>
          <w:sz w:val="18"/>
          <w:szCs w:val="18"/>
        </w:rPr>
        <w:t xml:space="preserve"> Amplitudes of peaks </w:t>
      </w:r>
      <w:r w:rsidRPr="003F6E30">
        <w:rPr>
          <w:rFonts w:ascii="Times New Roman" w:hAnsi="Times New Roman" w:cs="Times New Roman"/>
          <w:i/>
          <w:iCs/>
          <w:color w:val="000000" w:themeColor="text1"/>
          <w:sz w:val="18"/>
          <w:szCs w:val="18"/>
        </w:rPr>
        <w:t>a</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i/>
          <w:iCs/>
          <w:color w:val="000000" w:themeColor="text1"/>
          <w:sz w:val="18"/>
          <w:szCs w:val="18"/>
        </w:rPr>
        <w:t>b</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i/>
          <w:iCs/>
          <w:color w:val="000000" w:themeColor="text1"/>
          <w:sz w:val="18"/>
          <w:szCs w:val="18"/>
        </w:rPr>
        <w:t>c</w:t>
      </w:r>
      <w:r w:rsidRPr="003F6E30">
        <w:rPr>
          <w:rFonts w:ascii="Times New Roman" w:hAnsi="Times New Roman" w:cs="Times New Roman"/>
          <w:color w:val="000000" w:themeColor="text1"/>
          <w:sz w:val="18"/>
          <w:szCs w:val="18"/>
        </w:rPr>
        <w:t xml:space="preserve">, and </w:t>
      </w:r>
      <w:r w:rsidRPr="003F6E30">
        <w:rPr>
          <w:rFonts w:ascii="Times New Roman" w:hAnsi="Times New Roman" w:cs="Times New Roman"/>
          <w:i/>
          <w:iCs/>
          <w:color w:val="000000" w:themeColor="text1"/>
          <w:sz w:val="18"/>
          <w:szCs w:val="18"/>
        </w:rPr>
        <w:t>d</w:t>
      </w:r>
      <w:r w:rsidRPr="003F6E30">
        <w:rPr>
          <w:rFonts w:ascii="Times New Roman" w:hAnsi="Times New Roman" w:cs="Times New Roman"/>
          <w:color w:val="000000" w:themeColor="text1"/>
          <w:sz w:val="18"/>
          <w:szCs w:val="18"/>
        </w:rPr>
        <w:t xml:space="preserve"> as a function of applied field.</w:t>
      </w:r>
    </w:p>
    <w:p w14:paraId="47391216" w14:textId="77777777" w:rsidR="00FC51BD" w:rsidRPr="003F6E30" w:rsidRDefault="00FC51BD" w:rsidP="00057382">
      <w:pPr>
        <w:spacing w:line="240" w:lineRule="auto"/>
        <w:contextualSpacing/>
        <w:jc w:val="both"/>
        <w:rPr>
          <w:rFonts w:ascii="Times New Roman" w:hAnsi="Times New Roman" w:cs="Times New Roman"/>
          <w:color w:val="000000" w:themeColor="text1"/>
          <w:sz w:val="18"/>
          <w:szCs w:val="18"/>
        </w:rPr>
      </w:pPr>
    </w:p>
    <w:p w14:paraId="1205C43A" w14:textId="77777777" w:rsidR="00572426" w:rsidRPr="003F6E30" w:rsidRDefault="00572426" w:rsidP="00057382">
      <w:pPr>
        <w:spacing w:line="240" w:lineRule="auto"/>
        <w:contextualSpacing/>
        <w:jc w:val="both"/>
        <w:rPr>
          <w:rFonts w:ascii="Times New Roman" w:hAnsi="Times New Roman" w:cs="Times New Roman"/>
          <w:color w:val="000000" w:themeColor="text1"/>
          <w:sz w:val="18"/>
          <w:szCs w:val="18"/>
        </w:rPr>
      </w:pPr>
    </w:p>
    <w:p w14:paraId="6FB37FD0" w14:textId="77777777" w:rsidR="00057382" w:rsidRPr="003F6E30" w:rsidRDefault="00057382" w:rsidP="00057382">
      <w:pPr>
        <w:spacing w:line="240" w:lineRule="auto"/>
        <w:contextualSpacing/>
        <w:jc w:val="both"/>
        <w:rPr>
          <w:rFonts w:ascii="Times New Roman" w:hAnsi="Times New Roman" w:cs="Times New Roman"/>
          <w:color w:val="000000" w:themeColor="text1"/>
          <w:sz w:val="18"/>
          <w:szCs w:val="18"/>
        </w:rPr>
        <w:sectPr w:rsidR="00057382" w:rsidRPr="003F6E30" w:rsidSect="00411BAD">
          <w:type w:val="continuous"/>
          <w:pgSz w:w="12240" w:h="15840" w:code="1"/>
          <w:pgMar w:top="1296" w:right="994" w:bottom="1296" w:left="994" w:header="850" w:footer="648" w:gutter="0"/>
          <w:cols w:space="227"/>
          <w:titlePg/>
          <w:docGrid w:linePitch="360"/>
        </w:sectPr>
      </w:pPr>
    </w:p>
    <w:p w14:paraId="029A0355" w14:textId="14B8E9F7" w:rsidR="00057382" w:rsidRPr="003F6E30" w:rsidRDefault="00057382" w:rsidP="005776DD">
      <w:pPr>
        <w:pStyle w:val="Heading2"/>
      </w:pPr>
      <w:r w:rsidRPr="003F6E30">
        <w:tab/>
      </w:r>
      <w:bookmarkStart w:id="80" w:name="_Toc126472227"/>
      <w:r w:rsidRPr="003F6E30">
        <w:t>1</w:t>
      </w:r>
      <w:r w:rsidR="00AB6088" w:rsidRPr="003F6E30">
        <w:t>6</w:t>
      </w:r>
      <w:r w:rsidRPr="003F6E30">
        <w:t>.</w:t>
      </w:r>
      <w:r w:rsidR="00AB6088" w:rsidRPr="003F6E30">
        <w:t>2</w:t>
      </w:r>
      <w:r w:rsidRPr="003F6E30">
        <w:t xml:space="preserve"> n &gt; 1 2D HPs</w:t>
      </w:r>
      <w:bookmarkEnd w:id="80"/>
    </w:p>
    <w:p w14:paraId="697E8D92" w14:textId="77777777" w:rsidR="00057382" w:rsidRPr="003F6E30" w:rsidRDefault="00057382" w:rsidP="00057382">
      <w:pPr>
        <w:spacing w:line="240" w:lineRule="auto"/>
        <w:contextualSpacing/>
        <w:jc w:val="both"/>
        <w:rPr>
          <w:rFonts w:ascii="Times New Roman" w:eastAsiaTheme="minorEastAsia" w:hAnsi="Times New Roman" w:cs="Times New Roman"/>
          <w:color w:val="000000" w:themeColor="text1"/>
          <w:sz w:val="18"/>
          <w:szCs w:val="18"/>
        </w:rPr>
      </w:pPr>
    </w:p>
    <w:p w14:paraId="370A1500" w14:textId="77777777" w:rsidR="00057382" w:rsidRPr="003F6E30" w:rsidRDefault="00057382" w:rsidP="0005738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r>
      <w:r w:rsidRPr="003F6E30">
        <w:rPr>
          <w:rFonts w:ascii="Times New Roman" w:eastAsiaTheme="minorEastAsia" w:hAnsi="Times New Roman" w:cs="Times New Roman"/>
          <w:color w:val="000000" w:themeColor="text1"/>
          <w:sz w:val="18"/>
          <w:szCs w:val="18"/>
        </w:rPr>
        <w:t xml:space="preserve">In order to determine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as a function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we saught to measure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for </w:t>
      </w:r>
      <w:r w:rsidRPr="003F6E30">
        <w:rPr>
          <w:rFonts w:ascii="Times New Roman" w:hAnsi="Times New Roman" w:cs="Times New Roman"/>
          <w:color w:val="000000" w:themeColor="text1"/>
          <w:sz w:val="18"/>
          <w:szCs w:val="18"/>
        </w:rPr>
        <w:t>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MAPb</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7</w:t>
      </w:r>
      <w:r w:rsidRPr="003F6E30">
        <w:rPr>
          <w:rFonts w:ascii="Times New Roman" w:hAnsi="Times New Roman" w:cs="Times New Roman"/>
          <w:color w:val="000000" w:themeColor="text1"/>
          <w:sz w:val="18"/>
          <w:szCs w:val="18"/>
        </w:rPr>
        <w:t xml:space="preserve"> (n=2),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MA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10</w:t>
      </w:r>
      <w:r w:rsidRPr="003F6E30">
        <w:rPr>
          <w:rFonts w:ascii="Times New Roman" w:hAnsi="Times New Roman" w:cs="Times New Roman"/>
          <w:color w:val="000000" w:themeColor="text1"/>
          <w:sz w:val="18"/>
          <w:szCs w:val="18"/>
        </w:rPr>
        <w:t xml:space="preserve"> (n=3), and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MA</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Pb</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13</w:t>
      </w:r>
      <w:r w:rsidRPr="003F6E30">
        <w:rPr>
          <w:rFonts w:ascii="Times New Roman" w:hAnsi="Times New Roman" w:cs="Times New Roman"/>
          <w:color w:val="000000" w:themeColor="text1"/>
          <w:sz w:val="18"/>
          <w:szCs w:val="18"/>
        </w:rPr>
        <w:t xml:space="preserve"> (n=4). In attempt to synthesize pure phase thin films, single crystal flakes were prepared by precipitation in HI, and then dissolved in a 4:1 DMF: DMSO mixture for spin-coating (see Methods). The phase purity of the resulting films was judged from absorption and XRD measurements. While the n=2 films were &gt;90% pure-phase, the n = 3 and n= 4 formed mixed-phase thin films wherein a coexistence of all three phases were present within a single thin film.</w:t>
      </w:r>
    </w:p>
    <w:p w14:paraId="18D46E41" w14:textId="7D786323" w:rsidR="00057382" w:rsidRPr="003F6E30" w:rsidRDefault="00057382" w:rsidP="0005738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 xml:space="preserve">High-field FK character near the band edge was observed for both of the n = 2 films allowing for a trustworthy assignment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The EA spectrum </w:t>
      </w:r>
      <w:r w:rsidR="00842A13">
        <w:rPr>
          <w:rFonts w:ascii="Times New Roman" w:hAnsi="Times New Roman" w:cs="Times New Roman"/>
          <w:color w:val="000000" w:themeColor="text1"/>
          <w:sz w:val="18"/>
          <w:szCs w:val="18"/>
        </w:rPr>
        <w:t>of</w:t>
      </w:r>
      <w:r w:rsidRPr="003F6E30">
        <w:rPr>
          <w:rFonts w:ascii="Times New Roman" w:hAnsi="Times New Roman" w:cs="Times New Roman"/>
          <w:color w:val="000000" w:themeColor="text1"/>
          <w:sz w:val="18"/>
          <w:szCs w:val="18"/>
        </w:rPr>
        <w:t xml:space="preserve"> a</w:t>
      </w:r>
      <w:r w:rsidR="00842A13">
        <w:rPr>
          <w:rFonts w:ascii="Times New Roman" w:hAnsi="Times New Roman" w:cs="Times New Roman"/>
          <w:color w:val="000000" w:themeColor="text1"/>
          <w:sz w:val="18"/>
          <w:szCs w:val="18"/>
        </w:rPr>
        <w:t>n</w:t>
      </w:r>
      <w:r w:rsidRPr="003F6E30">
        <w:rPr>
          <w:rFonts w:ascii="Times New Roman" w:hAnsi="Times New Roman" w:cs="Times New Roman"/>
          <w:color w:val="000000" w:themeColor="text1"/>
          <w:sz w:val="18"/>
          <w:szCs w:val="18"/>
        </w:rPr>
        <w:t xml:space="preserve"> n = 2 film is shown in </w:t>
      </w:r>
      <w:r w:rsidRPr="003F6E30">
        <w:rPr>
          <w:rFonts w:ascii="Times New Roman" w:hAnsi="Times New Roman" w:cs="Times New Roman"/>
          <w:b/>
          <w:bCs/>
          <w:color w:val="000000" w:themeColor="text1"/>
          <w:sz w:val="18"/>
          <w:szCs w:val="18"/>
        </w:rPr>
        <w:t>Fig. S20a</w:t>
      </w:r>
      <w:r w:rsidRPr="003F6E30">
        <w:rPr>
          <w:rFonts w:ascii="Times New Roman" w:hAnsi="Times New Roman" w:cs="Times New Roman"/>
          <w:color w:val="000000" w:themeColor="text1"/>
          <w:sz w:val="18"/>
          <w:szCs w:val="18"/>
        </w:rPr>
        <w:t xml:space="preserve">, where the EA features </w:t>
      </w:r>
      <w:r w:rsidRPr="003F6E30">
        <w:rPr>
          <w:rFonts w:ascii="Times New Roman" w:hAnsi="Times New Roman" w:cs="Times New Roman"/>
          <w:i/>
          <w:iCs/>
          <w:color w:val="000000" w:themeColor="text1"/>
          <w:sz w:val="18"/>
          <w:szCs w:val="18"/>
        </w:rPr>
        <w:t>a</w:t>
      </w:r>
      <w:r w:rsidRPr="003F6E30">
        <w:rPr>
          <w:rFonts w:ascii="Times New Roman" w:hAnsi="Times New Roman" w:cs="Times New Roman"/>
          <w:color w:val="000000" w:themeColor="text1"/>
          <w:sz w:val="18"/>
          <w:szCs w:val="18"/>
        </w:rPr>
        <w:t xml:space="preserve"> and </w:t>
      </w:r>
      <w:r w:rsidRPr="003F6E30">
        <w:rPr>
          <w:rFonts w:ascii="Times New Roman" w:hAnsi="Times New Roman" w:cs="Times New Roman"/>
          <w:i/>
          <w:iCs/>
          <w:color w:val="000000" w:themeColor="text1"/>
          <w:sz w:val="18"/>
          <w:szCs w:val="18"/>
        </w:rPr>
        <w:t>b</w:t>
      </w:r>
      <w:r w:rsidRPr="003F6E30">
        <w:rPr>
          <w:rFonts w:ascii="Times New Roman" w:hAnsi="Times New Roman" w:cs="Times New Roman"/>
          <w:color w:val="000000" w:themeColor="text1"/>
          <w:sz w:val="18"/>
          <w:szCs w:val="18"/>
        </w:rPr>
        <w:t xml:space="preserve"> result from the Stark shifting of the exciton below the band gap. Peak </w:t>
      </w:r>
      <w:r w:rsidRPr="003F6E30">
        <w:rPr>
          <w:rFonts w:ascii="Times New Roman" w:hAnsi="Times New Roman" w:cs="Times New Roman"/>
          <w:i/>
          <w:iCs/>
          <w:color w:val="000000" w:themeColor="text1"/>
          <w:sz w:val="18"/>
          <w:szCs w:val="18"/>
        </w:rPr>
        <w:t>c</w:t>
      </w:r>
      <w:r w:rsidRPr="003F6E30">
        <w:rPr>
          <w:rFonts w:ascii="Times New Roman" w:hAnsi="Times New Roman" w:cs="Times New Roman"/>
          <w:color w:val="000000" w:themeColor="text1"/>
          <w:sz w:val="18"/>
          <w:szCs w:val="18"/>
        </w:rPr>
        <w:t xml:space="preserve"> is sum of final Stark-shift peak and the first FK peak, </w:t>
      </w:r>
      <w:r w:rsidRPr="003F6E30">
        <w:rPr>
          <w:rFonts w:ascii="Times New Roman" w:hAnsi="Times New Roman" w:cs="Times New Roman"/>
          <w:color w:val="000000" w:themeColor="text1"/>
          <w:sz w:val="18"/>
          <w:szCs w:val="18"/>
        </w:rPr>
        <w:t xml:space="preserve">while </w:t>
      </w:r>
      <w:r w:rsidRPr="003F6E30">
        <w:rPr>
          <w:rFonts w:ascii="Times New Roman" w:hAnsi="Times New Roman" w:cs="Times New Roman"/>
          <w:i/>
          <w:iCs/>
          <w:color w:val="000000" w:themeColor="text1"/>
          <w:sz w:val="18"/>
          <w:szCs w:val="18"/>
        </w:rPr>
        <w:t>d</w:t>
      </w:r>
      <w:r w:rsidRPr="003F6E30">
        <w:rPr>
          <w:rFonts w:ascii="Times New Roman" w:hAnsi="Times New Roman" w:cs="Times New Roman"/>
          <w:color w:val="000000" w:themeColor="text1"/>
          <w:sz w:val="18"/>
          <w:szCs w:val="18"/>
        </w:rPr>
        <w:t xml:space="preserve"> is purely from the FK effect. The redshifting of </w:t>
      </w:r>
      <w:r w:rsidRPr="003F6E30">
        <w:rPr>
          <w:rFonts w:ascii="Times New Roman" w:hAnsi="Times New Roman" w:cs="Times New Roman"/>
          <w:i/>
          <w:iCs/>
          <w:color w:val="000000" w:themeColor="text1"/>
          <w:sz w:val="18"/>
          <w:szCs w:val="18"/>
        </w:rPr>
        <w:t>c</w:t>
      </w:r>
      <w:r w:rsidRPr="003F6E30">
        <w:rPr>
          <w:rFonts w:ascii="Times New Roman" w:hAnsi="Times New Roman" w:cs="Times New Roman"/>
          <w:color w:val="000000" w:themeColor="text1"/>
          <w:sz w:val="18"/>
          <w:szCs w:val="18"/>
        </w:rPr>
        <w:t xml:space="preserve"> and blueshifting of </w:t>
      </w:r>
      <w:r w:rsidRPr="003F6E30">
        <w:rPr>
          <w:rFonts w:ascii="Times New Roman" w:hAnsi="Times New Roman" w:cs="Times New Roman"/>
          <w:i/>
          <w:iCs/>
          <w:color w:val="000000" w:themeColor="text1"/>
          <w:sz w:val="18"/>
          <w:szCs w:val="18"/>
        </w:rPr>
        <w:t>d</w:t>
      </w:r>
      <w:r w:rsidRPr="003F6E30">
        <w:rPr>
          <w:rFonts w:ascii="Times New Roman" w:hAnsi="Times New Roman" w:cs="Times New Roman"/>
          <w:color w:val="000000" w:themeColor="text1"/>
          <w:sz w:val="18"/>
          <w:szCs w:val="18"/>
        </w:rPr>
        <w:t xml:space="preserve"> with applied field (shown in </w:t>
      </w:r>
      <w:r w:rsidRPr="003F6E30">
        <w:rPr>
          <w:rFonts w:ascii="Times New Roman" w:hAnsi="Times New Roman" w:cs="Times New Roman"/>
          <w:b/>
          <w:bCs/>
          <w:color w:val="000000" w:themeColor="text1"/>
          <w:sz w:val="18"/>
          <w:szCs w:val="18"/>
        </w:rPr>
        <w:t>Fig. S20b</w:t>
      </w:r>
      <w:r w:rsidRPr="003F6E30">
        <w:rPr>
          <w:rFonts w:ascii="Times New Roman" w:hAnsi="Times New Roman" w:cs="Times New Roman"/>
          <w:color w:val="000000" w:themeColor="text1"/>
          <w:sz w:val="18"/>
          <w:szCs w:val="18"/>
        </w:rPr>
        <w:t>) is a clear indication that these latter two peaks have partial high-field FK character and result from the continuum wavefunction leaking into the band gap</w:t>
      </w:r>
      <w:r w:rsidR="00842A13">
        <w:rPr>
          <w:rFonts w:ascii="Times New Roman" w:hAnsi="Times New Roman" w:cs="Times New Roman"/>
          <w:color w:val="000000" w:themeColor="text1"/>
          <w:sz w:val="18"/>
          <w:szCs w:val="18"/>
        </w:rPr>
        <w:fldChar w:fldCharType="begin"/>
      </w:r>
      <w:r w:rsidR="004B399C">
        <w:rPr>
          <w:rFonts w:ascii="Times New Roman" w:hAnsi="Times New Roman" w:cs="Times New Roman"/>
          <w:color w:val="000000" w:themeColor="text1"/>
          <w:sz w:val="18"/>
          <w:szCs w:val="18"/>
        </w:rPr>
        <w:instrText xml:space="preserve"> ADDIN EN.CITE &lt;EndNote&gt;&lt;Cite&gt;&lt;Author&gt;Hansen&lt;/Author&gt;&lt;Year&gt;2022&lt;/Year&gt;&lt;RecNum&gt;279&lt;/RecNum&gt;&lt;DisplayText&gt;&lt;style face="superscript"&gt;10&lt;/style&gt;&lt;/DisplayText&gt;&lt;record&gt;&lt;rec-number&gt;279&lt;/rec-number&gt;&lt;foreign-keys&gt;&lt;key app="EN" db-id="pea9fxf0h55w59eeadux2dsmxxvefd0vzz9f" timestamp="1652910196"&gt;279&lt;/key&gt;&lt;/foreign-keys&gt;&lt;ref-type name="Journal Article"&gt;17&lt;/ref-type&gt;&lt;contributors&gt;&lt;authors&gt;&lt;author&gt;Hansen, Kameron R&lt;/author&gt;&lt;author&gt;McClure, C Emma&lt;/author&gt;&lt;author&gt;Colton, John S&lt;/author&gt;&lt;author&gt;Whittaker-Brooks, Luisa&lt;/author&gt;&lt;/authors&gt;&lt;/contributors&gt;&lt;titles&gt;&lt;title&gt;Franz-Keldysh and Stark Effects in Two-Dimensional Metal Halide Perovskites&lt;/title&gt;&lt;secondary-title&gt;PRX Energy&lt;/secondary-title&gt;&lt;/titles&gt;&lt;periodical&gt;&lt;full-title&gt;PRX Energy&lt;/full-title&gt;&lt;/periodical&gt;&lt;pages&gt;013001&lt;/pages&gt;&lt;volume&gt;1&lt;/volume&gt;&lt;number&gt;1&lt;/number&gt;&lt;dates&gt;&lt;year&gt;2022&lt;/year&gt;&lt;/dates&gt;&lt;urls&gt;&lt;/urls&gt;&lt;/record&gt;&lt;/Cite&gt;&lt;/EndNote&gt;</w:instrText>
      </w:r>
      <w:r w:rsidR="00842A13">
        <w:rPr>
          <w:rFonts w:ascii="Times New Roman" w:hAnsi="Times New Roman" w:cs="Times New Roman"/>
          <w:color w:val="000000" w:themeColor="text1"/>
          <w:sz w:val="18"/>
          <w:szCs w:val="18"/>
        </w:rPr>
        <w:fldChar w:fldCharType="separate"/>
      </w:r>
      <w:r w:rsidR="004B399C" w:rsidRPr="004B399C">
        <w:rPr>
          <w:rFonts w:ascii="Times New Roman" w:hAnsi="Times New Roman" w:cs="Times New Roman"/>
          <w:noProof/>
          <w:color w:val="000000" w:themeColor="text1"/>
          <w:sz w:val="18"/>
          <w:szCs w:val="18"/>
          <w:vertAlign w:val="superscript"/>
        </w:rPr>
        <w:t>10</w:t>
      </w:r>
      <w:r w:rsidR="00842A13">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Accordingly, the amplitudes of </w:t>
      </w:r>
      <w:r w:rsidRPr="003F6E30">
        <w:rPr>
          <w:rFonts w:ascii="Times New Roman" w:hAnsi="Times New Roman" w:cs="Times New Roman"/>
          <w:i/>
          <w:iCs/>
          <w:color w:val="000000" w:themeColor="text1"/>
          <w:sz w:val="18"/>
          <w:szCs w:val="18"/>
        </w:rPr>
        <w:t>c</w:t>
      </w:r>
      <w:r w:rsidRPr="003F6E30">
        <w:rPr>
          <w:rFonts w:ascii="Times New Roman" w:hAnsi="Times New Roman" w:cs="Times New Roman"/>
          <w:color w:val="000000" w:themeColor="text1"/>
          <w:sz w:val="18"/>
          <w:szCs w:val="18"/>
        </w:rPr>
        <w:t xml:space="preserve"> and </w:t>
      </w:r>
      <w:r w:rsidRPr="003F6E30">
        <w:rPr>
          <w:rFonts w:ascii="Times New Roman" w:hAnsi="Times New Roman" w:cs="Times New Roman"/>
          <w:i/>
          <w:iCs/>
          <w:color w:val="000000" w:themeColor="text1"/>
          <w:sz w:val="18"/>
          <w:szCs w:val="18"/>
        </w:rPr>
        <w:t>d</w:t>
      </w:r>
      <w:r w:rsidRPr="003F6E30">
        <w:rPr>
          <w:rFonts w:ascii="Times New Roman" w:hAnsi="Times New Roman" w:cs="Times New Roman"/>
          <w:color w:val="000000" w:themeColor="text1"/>
          <w:sz w:val="18"/>
          <w:szCs w:val="18"/>
        </w:rPr>
        <w:t xml:space="preserve"> show sub-quadratic scaling with applied field (</w:t>
      </w:r>
      <w:r w:rsidRPr="003F6E30">
        <w:rPr>
          <w:rFonts w:ascii="Times New Roman" w:hAnsi="Times New Roman" w:cs="Times New Roman"/>
          <w:b/>
          <w:bCs/>
          <w:color w:val="000000" w:themeColor="text1"/>
          <w:sz w:val="18"/>
          <w:szCs w:val="18"/>
        </w:rPr>
        <w:t>Fig. S20c</w:t>
      </w:r>
      <w:r w:rsidRPr="003F6E30">
        <w:rPr>
          <w:rFonts w:ascii="Times New Roman" w:hAnsi="Times New Roman" w:cs="Times New Roman"/>
          <w:color w:val="000000" w:themeColor="text1"/>
          <w:sz w:val="18"/>
          <w:szCs w:val="18"/>
        </w:rPr>
        <w:t xml:space="preserve">) further confirming their high-field FK character. This allows the zero-crossing of the FK feature to be taken as a trustworthy upper bound for band gap; we find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 2.33</w:t>
      </w:r>
      <w:r w:rsidR="00666B6A">
        <w:rPr>
          <w:rFonts w:ascii="Times New Roman" w:hAnsi="Times New Roman" w:cs="Times New Roman"/>
          <w:color w:val="000000" w:themeColor="text1"/>
          <w:sz w:val="18"/>
          <w:szCs w:val="18"/>
        </w:rPr>
        <w:t> </w:t>
      </w:r>
      <w:r w:rsidRPr="003F6E30">
        <w:rPr>
          <w:rFonts w:ascii="Times New Roman" w:hAnsi="Times New Roman" w:cs="Times New Roman"/>
          <w:color w:val="000000" w:themeColor="text1"/>
          <w:sz w:val="18"/>
          <w:szCs w:val="18"/>
        </w:rPr>
        <w:t>±</w:t>
      </w:r>
      <w:r w:rsidR="00666B6A">
        <w:rPr>
          <w:rFonts w:ascii="Times New Roman" w:hAnsi="Times New Roman" w:cs="Times New Roman"/>
          <w:color w:val="000000" w:themeColor="text1"/>
          <w:sz w:val="18"/>
          <w:szCs w:val="18"/>
        </w:rPr>
        <w:t> </w:t>
      </w:r>
      <w:r w:rsidRPr="003F6E30">
        <w:rPr>
          <w:rFonts w:ascii="Times New Roman" w:hAnsi="Times New Roman" w:cs="Times New Roman"/>
          <w:color w:val="000000" w:themeColor="text1"/>
          <w:sz w:val="18"/>
          <w:szCs w:val="18"/>
        </w:rPr>
        <w:t>0.0</w:t>
      </w:r>
      <w:r w:rsidR="00CF2A28">
        <w:rPr>
          <w:rFonts w:ascii="Times New Roman" w:hAnsi="Times New Roman" w:cs="Times New Roman"/>
          <w:color w:val="000000" w:themeColor="text1"/>
          <w:sz w:val="18"/>
          <w:szCs w:val="18"/>
        </w:rPr>
        <w:t>15</w:t>
      </w:r>
      <w:r w:rsidR="00666B6A">
        <w:rPr>
          <w:rFonts w:ascii="Times New Roman" w:hAnsi="Times New Roman" w:cs="Times New Roman"/>
          <w:color w:val="000000" w:themeColor="text1"/>
          <w:sz w:val="18"/>
          <w:szCs w:val="18"/>
        </w:rPr>
        <w:t> </w:t>
      </w:r>
      <w:r w:rsidRPr="003F6E30">
        <w:rPr>
          <w:rFonts w:ascii="Times New Roman" w:hAnsi="Times New Roman" w:cs="Times New Roman"/>
          <w:color w:val="000000" w:themeColor="text1"/>
          <w:sz w:val="18"/>
          <w:szCs w:val="18"/>
        </w:rPr>
        <w:t xml:space="preserve">eV, where the large uncertainty originates from the dimensionality of the n=2 phase. </w:t>
      </w:r>
      <w:r w:rsidR="00842A13">
        <w:rPr>
          <w:rFonts w:ascii="Times New Roman" w:hAnsi="Times New Roman" w:cs="Times New Roman"/>
          <w:color w:val="000000" w:themeColor="text1"/>
          <w:sz w:val="18"/>
          <w:szCs w:val="18"/>
        </w:rPr>
        <w:t xml:space="preserve">As previously discussed,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corresponds to the zero-crossing of the FK feature</w:t>
      </w:r>
      <w:r w:rsidRPr="003F6E30">
        <w:rPr>
          <w:rFonts w:ascii="Times New Roman" w:hAnsi="Times New Roman" w:cs="Times New Roman"/>
          <w:color w:val="000000" w:themeColor="text1"/>
          <w:sz w:val="18"/>
          <w:szCs w:val="18"/>
        </w:rPr>
        <w:fldChar w:fldCharType="begin"/>
      </w:r>
      <w:r w:rsidR="004B399C">
        <w:rPr>
          <w:rFonts w:ascii="Times New Roman" w:hAnsi="Times New Roman" w:cs="Times New Roman"/>
          <w:color w:val="000000" w:themeColor="text1"/>
          <w:sz w:val="18"/>
          <w:szCs w:val="18"/>
        </w:rPr>
        <w:instrText xml:space="preserve"> ADDIN EN.CITE &lt;EndNote&gt;&lt;Cite&gt;&lt;Author&gt;Hansen&lt;/Author&gt;&lt;Year&gt;2022&lt;/Year&gt;&lt;RecNum&gt;279&lt;/RecNum&gt;&lt;DisplayText&gt;&lt;style face="superscript"&gt;10&lt;/style&gt;&lt;/DisplayText&gt;&lt;record&gt;&lt;rec-number&gt;279&lt;/rec-number&gt;&lt;foreign-keys&gt;&lt;key app="EN" db-id="pea9fxf0h55w59eeadux2dsmxxvefd0vzz9f" timestamp="1652910196"&gt;279&lt;/key&gt;&lt;/foreign-keys&gt;&lt;ref-type name="Journal Article"&gt;17&lt;/ref-type&gt;&lt;contributors&gt;&lt;authors&gt;&lt;author&gt;Hansen, Kameron R&lt;/author&gt;&lt;author&gt;McClure, C Emma&lt;/author&gt;&lt;author&gt;Colton, John S&lt;/author&gt;&lt;author&gt;Whittaker-Brooks, Luisa&lt;/author&gt;&lt;/authors&gt;&lt;/contributors&gt;&lt;titles&gt;&lt;title&gt;Franz-Keldysh and Stark Effects in Two-Dimensional Metal Halide Perovskites&lt;/title&gt;&lt;secondary-title&gt;PRX Energy&lt;/secondary-title&gt;&lt;/titles&gt;&lt;periodical&gt;&lt;full-title&gt;PRX Energy&lt;/full-title&gt;&lt;/periodical&gt;&lt;pages&gt;013001&lt;/pages&gt;&lt;volume&gt;1&lt;/volume&gt;&lt;number&gt;1&lt;/number&gt;&lt;dates&gt;&lt;year&gt;2022&lt;/year&gt;&lt;/dates&gt;&lt;urls&gt;&lt;/urls&gt;&lt;/record&gt;&lt;/Cite&gt;&lt;/EndNote&gt;</w:instrText>
      </w:r>
      <w:r w:rsidRPr="003F6E30">
        <w:rPr>
          <w:rFonts w:ascii="Times New Roman" w:hAnsi="Times New Roman" w:cs="Times New Roman"/>
          <w:color w:val="000000" w:themeColor="text1"/>
          <w:sz w:val="18"/>
          <w:szCs w:val="18"/>
        </w:rPr>
        <w:fldChar w:fldCharType="separate"/>
      </w:r>
      <w:r w:rsidR="004B399C" w:rsidRPr="004B399C">
        <w:rPr>
          <w:rFonts w:ascii="Times New Roman" w:hAnsi="Times New Roman" w:cs="Times New Roman"/>
          <w:noProof/>
          <w:color w:val="000000" w:themeColor="text1"/>
          <w:sz w:val="18"/>
          <w:szCs w:val="18"/>
          <w:vertAlign w:val="superscript"/>
        </w:rPr>
        <w:t>10</w:t>
      </w:r>
      <w:r w:rsidRPr="003F6E30">
        <w:rPr>
          <w:rFonts w:ascii="Times New Roman" w:hAnsi="Times New Roman" w:cs="Times New Roman"/>
          <w:color w:val="000000" w:themeColor="text1"/>
          <w:sz w:val="18"/>
          <w:szCs w:val="18"/>
        </w:rPr>
        <w:fldChar w:fldCharType="end"/>
      </w:r>
      <w:r w:rsidR="00842A13">
        <w:rPr>
          <w:rFonts w:ascii="Times New Roman" w:hAnsi="Times New Roman" w:cs="Times New Roman"/>
          <w:color w:val="000000" w:themeColor="text1"/>
          <w:sz w:val="18"/>
          <w:szCs w:val="18"/>
        </w:rPr>
        <w:t xml:space="preserve"> in 2D semiconductor</w:t>
      </w:r>
      <w:r w:rsidR="00582E68">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rPr>
        <w:t xml:space="preserve"> whereas in a 3D semiconductor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is closer to the first peak</w:t>
      </w:r>
      <w:r w:rsidR="00842A13">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Moving from n = 1 to n = 4, the band structure becomes more 3D-like and as such,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lies closer to the first peak of the FK feature; however, the exact dimensionality of the 2 ≤ n ≤ 4 phases and the location of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within the FK feature for a quasi-2D semiconductor are </w:t>
      </w:r>
      <w:r w:rsidRPr="003F6E30">
        <w:rPr>
          <w:rFonts w:ascii="Times New Roman" w:hAnsi="Times New Roman" w:cs="Times New Roman"/>
          <w:color w:val="000000" w:themeColor="text1"/>
          <w:sz w:val="18"/>
          <w:szCs w:val="18"/>
        </w:rPr>
        <w:lastRenderedPageBreak/>
        <w:t xml:space="preserve">both unknown. Thus, we take the peak as a lower-bound and the zero-crossing as an upper bound and estimate the band gap accordingly. The absorption and EA spectra of the mixed-phase thin film are shown in </w:t>
      </w:r>
      <w:r w:rsidRPr="003F6E30">
        <w:rPr>
          <w:rFonts w:ascii="Times New Roman" w:hAnsi="Times New Roman" w:cs="Times New Roman"/>
          <w:b/>
          <w:bCs/>
          <w:color w:val="000000" w:themeColor="text1"/>
          <w:sz w:val="18"/>
          <w:szCs w:val="18"/>
        </w:rPr>
        <w:t>Fig. S21</w:t>
      </w:r>
      <w:r w:rsidRPr="003F6E30">
        <w:rPr>
          <w:rFonts w:ascii="Times New Roman" w:hAnsi="Times New Roman" w:cs="Times New Roman"/>
          <w:color w:val="000000" w:themeColor="text1"/>
          <w:sz w:val="18"/>
          <w:szCs w:val="18"/>
        </w:rPr>
        <w:t xml:space="preserve">. The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1s</m:t>
            </m:r>
          </m:sub>
        </m:sSub>
      </m:oMath>
      <w:r w:rsidRPr="003F6E30">
        <w:rPr>
          <w:rFonts w:ascii="Times New Roman" w:hAnsi="Times New Roman" w:cs="Times New Roman"/>
          <w:color w:val="000000" w:themeColor="text1"/>
          <w:sz w:val="18"/>
          <w:szCs w:val="18"/>
        </w:rPr>
        <w:t xml:space="preserve"> positions (asterisks) are taken from the peaks in the linear absorption. The vertical tick marks indicate the first FK peak and are taken as a lower bound for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The subsequent zero-crossing of the FK feature is not resolved in all cases</w:t>
      </w:r>
      <w:r w:rsidR="0089280B">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t xml:space="preserve">however, its position can be estimated from the downward slope—this provides an upper bound for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w:t>
      </w:r>
      <w:r w:rsidR="0089280B">
        <w:rPr>
          <w:rFonts w:ascii="Times New Roman" w:hAnsi="Times New Roman" w:cs="Times New Roman"/>
          <w:color w:val="000000" w:themeColor="text1"/>
          <w:sz w:val="18"/>
          <w:szCs w:val="18"/>
        </w:rPr>
        <w:t>The</w:t>
      </w:r>
      <w:r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assignments are </w:t>
      </w:r>
      <w:r w:rsidR="0089280B">
        <w:rPr>
          <w:rFonts w:ascii="Times New Roman" w:hAnsi="Times New Roman" w:cs="Times New Roman"/>
          <w:color w:val="000000" w:themeColor="text1"/>
          <w:sz w:val="18"/>
          <w:szCs w:val="18"/>
        </w:rPr>
        <w:t xml:space="preserve">accordingly </w:t>
      </w:r>
      <w:r w:rsidRPr="003F6E30">
        <w:rPr>
          <w:rFonts w:ascii="Times New Roman" w:hAnsi="Times New Roman" w:cs="Times New Roman"/>
          <w:color w:val="000000" w:themeColor="text1"/>
          <w:sz w:val="18"/>
          <w:szCs w:val="18"/>
        </w:rPr>
        <w:t xml:space="preserve">made between the lower and upper bounds and are indicated by the open circles in </w:t>
      </w:r>
      <w:r w:rsidRPr="003F6E30">
        <w:rPr>
          <w:rFonts w:ascii="Times New Roman" w:hAnsi="Times New Roman" w:cs="Times New Roman"/>
          <w:b/>
          <w:bCs/>
          <w:color w:val="000000" w:themeColor="text1"/>
          <w:sz w:val="18"/>
          <w:szCs w:val="18"/>
        </w:rPr>
        <w:t>Fig. S21</w:t>
      </w:r>
      <w:r w:rsidRPr="003F6E30">
        <w:rPr>
          <w:rFonts w:ascii="Times New Roman" w:hAnsi="Times New Roman" w:cs="Times New Roman"/>
          <w:color w:val="000000" w:themeColor="text1"/>
          <w:sz w:val="18"/>
          <w:szCs w:val="18"/>
        </w:rPr>
        <w:t xml:space="preserve">. The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1s</m:t>
            </m:r>
          </m:sub>
        </m:sSub>
      </m:oMath>
      <w:r w:rsidRPr="003F6E30">
        <w:rPr>
          <w:rFonts w:ascii="Times New Roman" w:hAnsi="Times New Roman"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markings for n = 4 in </w:t>
      </w:r>
      <w:r w:rsidRPr="003F6E30">
        <w:rPr>
          <w:rFonts w:ascii="Times New Roman" w:hAnsi="Times New Roman" w:cs="Times New Roman"/>
          <w:b/>
          <w:bCs/>
          <w:color w:val="000000" w:themeColor="text1"/>
          <w:sz w:val="18"/>
          <w:szCs w:val="18"/>
        </w:rPr>
        <w:t>Fig. S21</w:t>
      </w:r>
      <w:r w:rsidRPr="003F6E30">
        <w:rPr>
          <w:rFonts w:ascii="Times New Roman" w:hAnsi="Times New Roman" w:cs="Times New Roman"/>
          <w:color w:val="000000" w:themeColor="text1"/>
          <w:sz w:val="18"/>
          <w:szCs w:val="18"/>
        </w:rPr>
        <w:t xml:space="preserve"> are meant to serve as a guide to the eye—since the FK feature is poorly resolved in the n = 4 case, we don’t report an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Pr="003F6E30">
        <w:rPr>
          <w:rFonts w:ascii="Times New Roman" w:hAnsi="Times New Roman" w:cs="Times New Roman"/>
          <w:color w:val="000000" w:themeColor="text1"/>
          <w:sz w:val="18"/>
          <w:szCs w:val="18"/>
        </w:rPr>
        <w:t xml:space="preserve"> </w:t>
      </w:r>
      <w:r w:rsidR="00DC67B3" w:rsidRPr="003F6E30">
        <w:rPr>
          <w:rFonts w:ascii="Times New Roman" w:hAnsi="Times New Roman" w:cs="Times New Roman"/>
          <w:color w:val="000000" w:themeColor="text1"/>
          <w:sz w:val="18"/>
          <w:szCs w:val="18"/>
        </w:rPr>
        <w:t>mea</w:t>
      </w:r>
      <w:r w:rsidR="00DC67B3">
        <w:rPr>
          <w:rFonts w:ascii="Times New Roman" w:hAnsi="Times New Roman" w:cs="Times New Roman"/>
          <w:color w:val="000000" w:themeColor="text1"/>
          <w:sz w:val="18"/>
          <w:szCs w:val="18"/>
        </w:rPr>
        <w:t>suremen</w:t>
      </w:r>
      <w:r w:rsidR="00DC67B3" w:rsidRPr="003F6E30">
        <w:rPr>
          <w:rFonts w:ascii="Times New Roman" w:hAnsi="Times New Roman" w:cs="Times New Roman"/>
          <w:color w:val="000000" w:themeColor="text1"/>
          <w:sz w:val="18"/>
          <w:szCs w:val="18"/>
        </w:rPr>
        <w:t>t</w:t>
      </w:r>
      <w:r w:rsidRPr="003F6E30">
        <w:rPr>
          <w:rFonts w:ascii="Times New Roman"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for this structure.</w:t>
      </w:r>
    </w:p>
    <w:p w14:paraId="28967181" w14:textId="77777777" w:rsidR="00057382" w:rsidRPr="003F6E30" w:rsidRDefault="00057382" w:rsidP="00057382">
      <w:pPr>
        <w:spacing w:line="240" w:lineRule="auto"/>
        <w:contextualSpacing/>
        <w:jc w:val="both"/>
        <w:rPr>
          <w:rFonts w:ascii="Times New Roman" w:hAnsi="Times New Roman" w:cs="Times New Roman"/>
          <w:color w:val="000000" w:themeColor="text1"/>
          <w:sz w:val="18"/>
          <w:szCs w:val="18"/>
        </w:rPr>
      </w:pPr>
    </w:p>
    <w:p w14:paraId="2E8D3D0D" w14:textId="77777777" w:rsidR="00057382" w:rsidRPr="003F6E30" w:rsidRDefault="00057382" w:rsidP="00057382">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drawing>
          <wp:inline distT="0" distB="0" distL="0" distR="0" wp14:anchorId="725381B7" wp14:editId="38CDFA88">
            <wp:extent cx="2237704" cy="3126922"/>
            <wp:effectExtent l="0" t="0" r="0" b="0"/>
            <wp:docPr id="9" name="Picture 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54347" cy="3150179"/>
                    </a:xfrm>
                    <a:prstGeom prst="rect">
                      <a:avLst/>
                    </a:prstGeom>
                  </pic:spPr>
                </pic:pic>
              </a:graphicData>
            </a:graphic>
          </wp:inline>
        </w:drawing>
      </w:r>
    </w:p>
    <w:p w14:paraId="443EA22C" w14:textId="7EEAEF97" w:rsidR="00B33627" w:rsidRPr="003F6E30" w:rsidRDefault="00057382" w:rsidP="00057382">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S21</w:t>
      </w:r>
      <w:r w:rsidRPr="003F6E30">
        <w:rPr>
          <w:rFonts w:ascii="Times New Roman" w:hAnsi="Times New Roman" w:cs="Times New Roman"/>
          <w:color w:val="000000" w:themeColor="text1"/>
          <w:sz w:val="18"/>
          <w:szCs w:val="18"/>
        </w:rPr>
        <w:t>: The absorption and EA spectra of a mixed phase (n</w:t>
      </w:r>
      <w:r w:rsidR="008D5493" w:rsidRPr="003F6E30">
        <w:rPr>
          <w:rFonts w:ascii="Times New Roman" w:hAnsi="Times New Roman" w:cs="Times New Roman"/>
          <w:color w:val="000000" w:themeColor="text1"/>
          <w:sz w:val="18"/>
          <w:szCs w:val="18"/>
        </w:rPr>
        <w:t> </w:t>
      </w:r>
      <w:r w:rsidRPr="003F6E30">
        <w:rPr>
          <w:rFonts w:ascii="Times New Roman" w:hAnsi="Times New Roman" w:cs="Times New Roman"/>
          <w:color w:val="000000" w:themeColor="text1"/>
          <w:sz w:val="18"/>
          <w:szCs w:val="18"/>
        </w:rPr>
        <w:t>=</w:t>
      </w:r>
      <w:r w:rsidR="008D5493" w:rsidRPr="003F6E30">
        <w:rPr>
          <w:rFonts w:ascii="Times New Roman" w:hAnsi="Times New Roman" w:cs="Times New Roman"/>
          <w:color w:val="000000" w:themeColor="text1"/>
          <w:sz w:val="18"/>
          <w:szCs w:val="18"/>
        </w:rPr>
        <w:t> </w:t>
      </w:r>
      <w:r w:rsidRPr="003F6E30">
        <w:rPr>
          <w:rFonts w:ascii="Times New Roman" w:hAnsi="Times New Roman" w:cs="Times New Roman"/>
          <w:color w:val="000000" w:themeColor="text1"/>
          <w:sz w:val="18"/>
          <w:szCs w:val="18"/>
        </w:rPr>
        <w:t xml:space="preserve">{1,2,3,4}) thin film (sample 1; top) and EA spectra of an additional film (sample 2; bottom). The intersecting vertical lines mark the first peak of the FK feature and are a lower bound for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g</m:t>
            </m:r>
          </m:sub>
        </m:sSub>
      </m:oMath>
      <w:r w:rsidRPr="003F6E30">
        <w:rPr>
          <w:rFonts w:ascii="Times New Roman" w:hAnsi="Times New Roman" w:cs="Times New Roman"/>
          <w:color w:val="000000" w:themeColor="text1"/>
          <w:sz w:val="18"/>
          <w:szCs w:val="18"/>
        </w:rPr>
        <w:t xml:space="preserve">. </w:t>
      </w:r>
    </w:p>
    <w:p w14:paraId="4BD2667E" w14:textId="6167B067" w:rsidR="00D20C16" w:rsidRPr="00F858F5" w:rsidRDefault="00B33627" w:rsidP="00F858F5">
      <w:pPr>
        <w:pStyle w:val="Heading1"/>
        <w:rPr>
          <w:rFonts w:eastAsiaTheme="minorEastAsia"/>
        </w:rPr>
      </w:pPr>
      <w:bookmarkStart w:id="81" w:name="_Toc124242274"/>
      <w:bookmarkStart w:id="82" w:name="_Toc124242405"/>
      <w:bookmarkStart w:id="83" w:name="_Toc126472228"/>
      <w:r w:rsidRPr="003F6E30">
        <w:t xml:space="preserve">17. </w:t>
      </w:r>
      <w:r w:rsidR="002E6B03" w:rsidRPr="003F6E30">
        <w:rPr>
          <w:i/>
          <w:iCs/>
        </w:rPr>
        <w:t>E</w:t>
      </w:r>
      <w:r w:rsidR="002E6B03" w:rsidRPr="003F6E30">
        <w:rPr>
          <w:i/>
          <w:iCs/>
          <w:vertAlign w:val="subscript"/>
        </w:rPr>
        <w:t>b</w:t>
      </w:r>
      <w:r w:rsidR="002E6B03" w:rsidRPr="003F6E30">
        <w:rPr>
          <w:rFonts w:eastAsiaTheme="minorEastAsia"/>
        </w:rPr>
        <w:t xml:space="preserve"> vs. </w:t>
      </w:r>
      <w:r w:rsidRPr="003F6E30">
        <w:rPr>
          <w:rFonts w:eastAsiaTheme="minorEastAsia"/>
        </w:rPr>
        <w:t xml:space="preserve">fundamental material parameters </w:t>
      </w:r>
      <w:bookmarkEnd w:id="81"/>
      <w:bookmarkEnd w:id="82"/>
      <w:r w:rsidR="002E6B03" w:rsidRPr="003F6E30">
        <w:rPr>
          <w:rFonts w:eastAsiaTheme="minorEastAsia"/>
        </w:rPr>
        <w:t>(</w:t>
      </w:r>
      <w:r w:rsidR="006F0D27" w:rsidRPr="003F6E30">
        <w:rPr>
          <w:rFonts w:eastAsiaTheme="minorEastAsia"/>
          <w:i/>
          <w:iCs/>
          <w:lang w:val="en-GB"/>
        </w:rPr>
        <w:t>ε</w:t>
      </w:r>
      <w:r w:rsidR="006F0D27" w:rsidRPr="003F6E30">
        <w:rPr>
          <w:rFonts w:eastAsiaTheme="minorEastAsia"/>
          <w:i/>
          <w:iCs/>
          <w:vertAlign w:val="subscript"/>
          <w:lang w:val="en-GB"/>
        </w:rPr>
        <w:t>w</w:t>
      </w:r>
      <w:r w:rsidR="006F0D27" w:rsidRPr="003F6E30">
        <w:rPr>
          <w:rFonts w:eastAsiaTheme="minorEastAsia"/>
          <w:lang w:val="en-GB"/>
        </w:rPr>
        <w:t xml:space="preserve">, </w:t>
      </w:r>
      <w:r w:rsidR="006F0D27" w:rsidRPr="003F6E30">
        <w:rPr>
          <w:rFonts w:eastAsiaTheme="minorEastAsia"/>
          <w:i/>
          <w:iCs/>
          <w:lang w:val="en-GB"/>
        </w:rPr>
        <w:t>ε</w:t>
      </w:r>
      <w:r w:rsidR="006F0D27" w:rsidRPr="003F6E30">
        <w:rPr>
          <w:rFonts w:eastAsiaTheme="minorEastAsia"/>
          <w:i/>
          <w:iCs/>
          <w:vertAlign w:val="subscript"/>
          <w:lang w:val="en-GB"/>
        </w:rPr>
        <w:t>b</w:t>
      </w:r>
      <w:r w:rsidR="006F0D27" w:rsidRPr="003F6E30">
        <w:rPr>
          <w:rFonts w:eastAsiaTheme="minorEastAsia"/>
          <w:i/>
          <w:iCs/>
          <w:lang w:val="en-GB"/>
        </w:rPr>
        <w:t>,</w:t>
      </w:r>
      <w:r w:rsidR="006F0D27" w:rsidRPr="003F6E30">
        <w:rPr>
          <w:rFonts w:eastAsiaTheme="minorEastAsia"/>
          <w:lang w:val="en-GB"/>
        </w:rPr>
        <w:t xml:space="preserve"> and</w:t>
      </w:r>
      <w:r w:rsidR="006F0D27" w:rsidRPr="003F6E30">
        <w:rPr>
          <w:rFonts w:eastAsiaTheme="minorEastAsia"/>
          <w:i/>
          <w:iCs/>
          <w:lang w:val="en-GB"/>
        </w:rPr>
        <w:t xml:space="preserve"> µ</w:t>
      </w:r>
      <w:r w:rsidR="002E6B03" w:rsidRPr="003F6E30">
        <w:rPr>
          <w:rFonts w:eastAsiaTheme="minorEastAsia"/>
        </w:rPr>
        <w:t>)</w:t>
      </w:r>
      <w:bookmarkEnd w:id="83"/>
    </w:p>
    <w:p w14:paraId="13CE95CB" w14:textId="36C4175E" w:rsidR="00B33627" w:rsidRPr="003F6E30" w:rsidRDefault="00B33627" w:rsidP="00B33627">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color w:val="000000" w:themeColor="text1"/>
          <w:sz w:val="18"/>
          <w:szCs w:val="18"/>
        </w:rPr>
        <w:tab/>
        <w:t xml:space="preserve">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vs</w:t>
      </w:r>
      <w:r w:rsidR="00575139">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relationships are given in </w:t>
      </w:r>
      <w:r w:rsidRPr="003F6E30">
        <w:rPr>
          <w:rFonts w:ascii="Times New Roman" w:eastAsiaTheme="minorEastAsia" w:hAnsi="Times New Roman" w:cs="Times New Roman"/>
          <w:b/>
          <w:bCs/>
          <w:color w:val="000000" w:themeColor="text1"/>
          <w:sz w:val="18"/>
          <w:szCs w:val="18"/>
        </w:rPr>
        <w:t>Fig. 4f</w:t>
      </w:r>
      <w:r w:rsidRPr="003F6E30">
        <w:rPr>
          <w:rFonts w:ascii="Times New Roman" w:eastAsiaTheme="minorEastAsia" w:hAnsi="Times New Roman" w:cs="Times New Roman"/>
          <w:color w:val="000000" w:themeColor="text1"/>
          <w:sz w:val="18"/>
          <w:szCs w:val="18"/>
        </w:rPr>
        <w:t xml:space="preserve"> and </w:t>
      </w:r>
      <w:r w:rsidRPr="003F6E30">
        <w:rPr>
          <w:rFonts w:ascii="Times New Roman" w:eastAsiaTheme="minorEastAsia" w:hAnsi="Times New Roman" w:cs="Times New Roman"/>
          <w:b/>
          <w:bCs/>
          <w:color w:val="000000" w:themeColor="text1"/>
          <w:sz w:val="18"/>
          <w:szCs w:val="18"/>
        </w:rPr>
        <w:t xml:space="preserve">Fig. 4j </w:t>
      </w:r>
      <w:r w:rsidRPr="003F6E30">
        <w:rPr>
          <w:rFonts w:ascii="Times New Roman" w:eastAsiaTheme="minorEastAsia" w:hAnsi="Times New Roman" w:cs="Times New Roman"/>
          <w:color w:val="000000" w:themeColor="text1"/>
          <w:sz w:val="18"/>
          <w:szCs w:val="18"/>
        </w:rPr>
        <w:t xml:space="preserve">in the main text, respectively. The relationship between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and the other paramters (e.g.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are more challenging to experimentally determine, as these parameters are difficult to systematically manipulate while holding the other parameters constant. For example, moving from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PbCl</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sym w:font="Wingdings" w:char="F0E0"/>
      </w:r>
      <w:r w:rsidRPr="003F6E30">
        <w:rPr>
          <w:rFonts w:ascii="Times New Roman" w:eastAsiaTheme="minorEastAsia" w:hAnsi="Times New Roman" w:cs="Times New Roman"/>
          <w:color w:val="000000" w:themeColor="text1"/>
          <w:sz w:val="18"/>
          <w:szCs w:val="18"/>
        </w:rPr>
        <w:t xml:space="preserve">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PbBr</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sym w:font="Wingdings" w:char="F0E0"/>
      </w:r>
      <w:r w:rsidRPr="003F6E30">
        <w:rPr>
          <w:rFonts w:ascii="Times New Roman" w:eastAsiaTheme="minorEastAsia" w:hAnsi="Times New Roman" w:cs="Times New Roman"/>
          <w:color w:val="000000" w:themeColor="text1"/>
          <w:sz w:val="18"/>
          <w:szCs w:val="18"/>
        </w:rPr>
        <w:t xml:space="preserve">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sym w:font="Wingdings" w:char="F0E0"/>
      </w:r>
      <w:r w:rsidRPr="003F6E30">
        <w:rPr>
          <w:rFonts w:ascii="Times New Roman" w:eastAsiaTheme="minorEastAsia" w:hAnsi="Times New Roman" w:cs="Times New Roman"/>
          <w:color w:val="000000" w:themeColor="text1"/>
          <w:sz w:val="18"/>
          <w:szCs w:val="18"/>
        </w:rPr>
        <w:t xml:space="preserve">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SnI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is an effective way to alter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while holding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constant; however,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also </w:t>
      </w:r>
      <w:r w:rsidR="0062719B" w:rsidRPr="003F6E30">
        <w:rPr>
          <w:rFonts w:ascii="Times New Roman" w:eastAsiaTheme="minorEastAsia" w:hAnsi="Times New Roman" w:cs="Times New Roman"/>
          <w:color w:val="000000" w:themeColor="text1"/>
          <w:sz w:val="18"/>
          <w:szCs w:val="18"/>
        </w:rPr>
        <w:t xml:space="preserve">changes </w:t>
      </w:r>
      <w:r w:rsidRPr="003F6E30">
        <w:rPr>
          <w:rFonts w:ascii="Times New Roman" w:eastAsiaTheme="minorEastAsia" w:hAnsi="Times New Roman" w:cs="Times New Roman"/>
          <w:color w:val="000000" w:themeColor="text1"/>
          <w:sz w:val="18"/>
          <w:szCs w:val="18"/>
        </w:rPr>
        <w:t xml:space="preserve">somewhat between these compositions. This is evident in </w:t>
      </w:r>
      <w:r w:rsidRPr="003F6E30">
        <w:rPr>
          <w:rFonts w:ascii="Times New Roman" w:eastAsiaTheme="minorEastAsia" w:hAnsi="Times New Roman" w:cs="Times New Roman"/>
          <w:b/>
          <w:bCs/>
          <w:color w:val="000000" w:themeColor="text1"/>
          <w:sz w:val="18"/>
          <w:szCs w:val="18"/>
        </w:rPr>
        <w:t>Fig. S2</w:t>
      </w:r>
      <w:r w:rsidR="004B0A1D" w:rsidRPr="003F6E30">
        <w:rPr>
          <w:rFonts w:ascii="Times New Roman" w:eastAsiaTheme="minorEastAsia" w:hAnsi="Times New Roman" w:cs="Times New Roman"/>
          <w:b/>
          <w:bCs/>
          <w:color w:val="000000" w:themeColor="text1"/>
          <w:sz w:val="18"/>
          <w:szCs w:val="18"/>
        </w:rPr>
        <w:t>2</w:t>
      </w:r>
      <w:r w:rsidRPr="003F6E30">
        <w:rPr>
          <w:rFonts w:ascii="Times New Roman" w:eastAsiaTheme="minorEastAsia" w:hAnsi="Times New Roman" w:cs="Times New Roman"/>
          <w:b/>
          <w:bCs/>
          <w:color w:val="000000" w:themeColor="text1"/>
          <w:sz w:val="18"/>
          <w:szCs w:val="18"/>
        </w:rPr>
        <w:t>a</w:t>
      </w:r>
      <w:r w:rsidRPr="003F6E30">
        <w:rPr>
          <w:rFonts w:ascii="Times New Roman" w:eastAsiaTheme="minorEastAsia" w:hAnsi="Times New Roman" w:cs="Times New Roman"/>
          <w:color w:val="000000" w:themeColor="text1"/>
          <w:sz w:val="18"/>
          <w:szCs w:val="18"/>
        </w:rPr>
        <w:t xml:space="preserve">, where we plot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While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w:t>
      </w:r>
      <w:r w:rsidR="00575139">
        <w:rPr>
          <w:rFonts w:ascii="Times New Roman" w:eastAsiaTheme="minorEastAsia" w:hAnsi="Times New Roman" w:cs="Times New Roman"/>
          <w:color w:val="000000" w:themeColor="text1"/>
          <w:sz w:val="18"/>
          <w:szCs w:val="18"/>
        </w:rPr>
        <w:t>remains</w:t>
      </w:r>
      <w:r w:rsidRPr="003F6E30">
        <w:rPr>
          <w:rFonts w:ascii="Times New Roman" w:eastAsiaTheme="minorEastAsia" w:hAnsi="Times New Roman" w:cs="Times New Roman"/>
          <w:color w:val="000000" w:themeColor="text1"/>
          <w:sz w:val="18"/>
          <w:szCs w:val="18"/>
        </w:rPr>
        <w:t xml:space="preserve"> relative constant near ~0.11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for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PbCl</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PbBr</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and a consistent downward trend is observed, the mass decreases </w:t>
      </w:r>
      <w:r w:rsidR="00C05C5A" w:rsidRPr="003F6E30">
        <w:rPr>
          <w:rFonts w:ascii="Times New Roman" w:eastAsiaTheme="minorEastAsia" w:hAnsi="Times New Roman" w:cs="Times New Roman"/>
          <w:color w:val="000000" w:themeColor="text1"/>
          <w:sz w:val="18"/>
          <w:szCs w:val="18"/>
        </w:rPr>
        <w:t xml:space="preserve">abruptly </w:t>
      </w:r>
      <w:r w:rsidRPr="003F6E30">
        <w:rPr>
          <w:rFonts w:ascii="Times New Roman" w:eastAsiaTheme="minorEastAsia" w:hAnsi="Times New Roman" w:cs="Times New Roman"/>
          <w:color w:val="000000" w:themeColor="text1"/>
          <w:sz w:val="18"/>
          <w:szCs w:val="18"/>
        </w:rPr>
        <w:t xml:space="preserve">to 0.075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for PEA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SnI</w:t>
      </w:r>
      <w:r w:rsidRPr="003F6E30">
        <w:rPr>
          <w:rFonts w:ascii="Times New Roman" w:eastAsiaTheme="minorEastAsia" w:hAnsi="Times New Roman" w:cs="Times New Roman"/>
          <w:color w:val="000000" w:themeColor="text1"/>
          <w:sz w:val="18"/>
          <w:szCs w:val="18"/>
          <w:vertAlign w:val="subscript"/>
        </w:rPr>
        <w:t>4</w:t>
      </w:r>
      <w:r w:rsidR="008F044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color w:val="000000" w:themeColor="text1"/>
          <w:sz w:val="18"/>
          <w:szCs w:val="18"/>
        </w:rPr>
        <w:t xml:space="preserve">resulting in a </w:t>
      </w:r>
      <w:r w:rsidR="008F0440" w:rsidRPr="003F6E30">
        <w:rPr>
          <w:rFonts w:ascii="Times New Roman" w:eastAsiaTheme="minorEastAsia" w:hAnsi="Times New Roman" w:cs="Times New Roman"/>
          <w:color w:val="000000" w:themeColor="text1"/>
          <w:sz w:val="18"/>
          <w:szCs w:val="18"/>
        </w:rPr>
        <w:t>subs</w:t>
      </w:r>
      <w:r w:rsidR="008F0440">
        <w:rPr>
          <w:rFonts w:ascii="Times New Roman" w:eastAsiaTheme="minorEastAsia" w:hAnsi="Times New Roman" w:cs="Times New Roman"/>
          <w:color w:val="000000" w:themeColor="text1"/>
          <w:sz w:val="18"/>
          <w:szCs w:val="18"/>
        </w:rPr>
        <w:t>tantial</w:t>
      </w:r>
      <w:r w:rsidR="008F0440" w:rsidRPr="003F6E30">
        <w:rPr>
          <w:rFonts w:ascii="Times New Roman" w:eastAsiaTheme="minorEastAsia" w:hAnsi="Times New Roman" w:cs="Times New Roman"/>
          <w:color w:val="000000" w:themeColor="text1"/>
          <w:sz w:val="18"/>
          <w:szCs w:val="18"/>
        </w:rPr>
        <w:t>ly</w:t>
      </w:r>
      <w:r w:rsidRPr="003F6E30">
        <w:rPr>
          <w:rFonts w:ascii="Times New Roman" w:eastAsiaTheme="minorEastAsia" w:hAnsi="Times New Roman" w:cs="Times New Roman"/>
          <w:color w:val="000000" w:themeColor="text1"/>
          <w:sz w:val="18"/>
          <w:szCs w:val="18"/>
        </w:rPr>
        <w:t xml:space="preserve"> lower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w:t>
      </w:r>
      <w:r w:rsidR="00DA3FED" w:rsidRPr="003F6E30">
        <w:rPr>
          <w:rFonts w:ascii="Times New Roman" w:eastAsiaTheme="minorEastAsia" w:hAnsi="Times New Roman" w:cs="Times New Roman"/>
          <w:color w:val="000000" w:themeColor="text1"/>
          <w:sz w:val="18"/>
          <w:szCs w:val="18"/>
        </w:rPr>
        <w:t>Here, t</w:t>
      </w:r>
      <w:r w:rsidRPr="003F6E30">
        <w:rPr>
          <w:rFonts w:ascii="Times New Roman" w:eastAsiaTheme="minorEastAsia" w:hAnsi="Times New Roman" w:cs="Times New Roman"/>
          <w:color w:val="000000" w:themeColor="text1"/>
          <w:sz w:val="18"/>
          <w:szCs w:val="18"/>
        </w:rPr>
        <w:t xml:space="preserve">he solid line in </w:t>
      </w:r>
      <w:r w:rsidRPr="003F6E30">
        <w:rPr>
          <w:rFonts w:ascii="Times New Roman" w:eastAsiaTheme="minorEastAsia" w:hAnsi="Times New Roman" w:cs="Times New Roman"/>
          <w:b/>
          <w:bCs/>
          <w:color w:val="000000" w:themeColor="text1"/>
          <w:sz w:val="18"/>
          <w:szCs w:val="18"/>
        </w:rPr>
        <w:t>Fig. S2</w:t>
      </w:r>
      <w:r w:rsidR="004B0A1D" w:rsidRPr="003F6E30">
        <w:rPr>
          <w:rFonts w:ascii="Times New Roman" w:eastAsiaTheme="minorEastAsia" w:hAnsi="Times New Roman" w:cs="Times New Roman"/>
          <w:b/>
          <w:bCs/>
          <w:color w:val="000000" w:themeColor="text1"/>
          <w:sz w:val="18"/>
          <w:szCs w:val="18"/>
        </w:rPr>
        <w:t>2</w:t>
      </w:r>
      <w:r w:rsidRPr="003F6E30">
        <w:rPr>
          <w:rFonts w:ascii="Times New Roman" w:eastAsiaTheme="minorEastAsia" w:hAnsi="Times New Roman" w:cs="Times New Roman"/>
          <w:b/>
          <w:bCs/>
          <w:color w:val="000000" w:themeColor="text1"/>
          <w:sz w:val="18"/>
          <w:szCs w:val="18"/>
        </w:rPr>
        <w:t>a</w:t>
      </w:r>
      <w:r w:rsidRPr="003F6E30">
        <w:rPr>
          <w:rFonts w:ascii="Times New Roman" w:eastAsiaTheme="minorEastAsia" w:hAnsi="Times New Roman" w:cs="Times New Roman"/>
          <w:color w:val="000000" w:themeColor="text1"/>
          <w:sz w:val="18"/>
          <w:szCs w:val="18"/>
        </w:rPr>
        <w:t xml:space="preserve"> was calculated using fixed values for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 xml:space="preserve">, </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while varying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The experimental datapoints correspond to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values determined by EA </w:t>
      </w:r>
      <w:r w:rsidRPr="003F6E30">
        <w:rPr>
          <w:rFonts w:ascii="Times New Roman" w:eastAsiaTheme="minorEastAsia" w:hAnsi="Times New Roman" w:cs="Times New Roman"/>
          <w:color w:val="000000" w:themeColor="text1"/>
          <w:sz w:val="18"/>
          <w:szCs w:val="18"/>
        </w:rPr>
        <w:t xml:space="preserve">and effective </w:t>
      </w:r>
      <m:oMath>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color w:val="000000" w:themeColor="text1"/>
          <w:sz w:val="18"/>
          <w:szCs w:val="18"/>
        </w:rPr>
        <w:t xml:space="preserve"> values </w:t>
      </w:r>
      <w:r w:rsidR="00DC67B3">
        <w:rPr>
          <w:rFonts w:ascii="Times New Roman" w:eastAsiaTheme="minorEastAsia" w:hAnsi="Times New Roman" w:cs="Times New Roman"/>
          <w:color w:val="000000" w:themeColor="text1"/>
          <w:sz w:val="18"/>
          <w:szCs w:val="18"/>
        </w:rPr>
        <w:t xml:space="preserve">are </w:t>
      </w:r>
      <w:r w:rsidRPr="003F6E30">
        <w:rPr>
          <w:rFonts w:ascii="Times New Roman" w:eastAsiaTheme="minorEastAsia" w:hAnsi="Times New Roman" w:cs="Times New Roman"/>
          <w:color w:val="000000" w:themeColor="text1"/>
          <w:sz w:val="18"/>
          <w:szCs w:val="18"/>
        </w:rPr>
        <w:t xml:space="preserve">determined by multiplying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b/>
          <w:bCs/>
          <w:color w:val="000000" w:themeColor="text1"/>
          <w:sz w:val="18"/>
          <w:szCs w:val="18"/>
        </w:rPr>
        <w:t>Table S6</w:t>
      </w:r>
      <w:r w:rsidRPr="003F6E30">
        <w:rPr>
          <w:rFonts w:ascii="Times New Roman" w:eastAsiaTheme="minorEastAsia" w:hAnsi="Times New Roman" w:cs="Times New Roman"/>
          <w:color w:val="000000" w:themeColor="text1"/>
          <w:sz w:val="18"/>
          <w:szCs w:val="18"/>
        </w:rPr>
        <w:t>) by 1.38 to account for an average enhancement due to phonon screening. A steeper slope is observed in the experimental trend, which we interpret as an increase in phonon screening efficiency moving from PbCl</w:t>
      </w:r>
      <w:r w:rsidRPr="003F6E30">
        <w:rPr>
          <w:rFonts w:ascii="Times New Roman" w:eastAsiaTheme="minorEastAsia" w:hAnsi="Times New Roman" w:cs="Times New Roman"/>
          <w:color w:val="000000" w:themeColor="text1"/>
          <w:sz w:val="18"/>
          <w:szCs w:val="18"/>
        </w:rPr>
        <w:sym w:font="Wingdings" w:char="F0E0"/>
      </w:r>
      <w:r w:rsidRPr="003F6E30">
        <w:rPr>
          <w:rFonts w:ascii="Times New Roman" w:eastAsiaTheme="minorEastAsia" w:hAnsi="Times New Roman" w:cs="Times New Roman"/>
          <w:color w:val="000000" w:themeColor="text1"/>
          <w:sz w:val="18"/>
          <w:szCs w:val="18"/>
        </w:rPr>
        <w:t xml:space="preserve">SnI, </w:t>
      </w:r>
      <w:r w:rsidR="000D0F75" w:rsidRPr="003F6E30">
        <w:rPr>
          <w:rFonts w:ascii="Times New Roman" w:eastAsiaTheme="minorEastAsia" w:hAnsi="Times New Roman" w:cs="Times New Roman"/>
          <w:color w:val="000000" w:themeColor="text1"/>
          <w:sz w:val="18"/>
          <w:szCs w:val="18"/>
        </w:rPr>
        <w:t>exactly analogous</w:t>
      </w:r>
      <w:r w:rsidRPr="003F6E30">
        <w:rPr>
          <w:rFonts w:ascii="Times New Roman" w:eastAsiaTheme="minorEastAsia" w:hAnsi="Times New Roman" w:cs="Times New Roman"/>
          <w:color w:val="000000" w:themeColor="text1"/>
          <w:sz w:val="18"/>
          <w:szCs w:val="18"/>
        </w:rPr>
        <w:t xml:space="preserve"> to the discrepancy between theory and experiment in </w:t>
      </w:r>
      <w:r w:rsidRPr="003F6E30">
        <w:rPr>
          <w:rFonts w:ascii="Times New Roman" w:eastAsiaTheme="minorEastAsia" w:hAnsi="Times New Roman" w:cs="Times New Roman"/>
          <w:b/>
          <w:bCs/>
          <w:color w:val="000000" w:themeColor="text1"/>
          <w:sz w:val="18"/>
          <w:szCs w:val="18"/>
        </w:rPr>
        <w:t>Fig. 4j</w:t>
      </w:r>
      <w:r w:rsidRPr="003F6E30">
        <w:rPr>
          <w:rFonts w:ascii="Times New Roman" w:eastAsiaTheme="minorEastAsia" w:hAnsi="Times New Roman" w:cs="Times New Roman"/>
          <w:color w:val="000000" w:themeColor="text1"/>
          <w:sz w:val="18"/>
          <w:szCs w:val="18"/>
        </w:rPr>
        <w:t xml:space="preserve"> of the main text. Turning to the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vs.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relationship plotted in </w:t>
      </w:r>
      <w:r w:rsidRPr="003F6E30">
        <w:rPr>
          <w:rFonts w:ascii="Times New Roman" w:eastAsiaTheme="minorEastAsia" w:hAnsi="Times New Roman" w:cs="Times New Roman"/>
          <w:b/>
          <w:bCs/>
          <w:color w:val="000000" w:themeColor="text1"/>
          <w:sz w:val="18"/>
          <w:szCs w:val="18"/>
        </w:rPr>
        <w:t>Fig. S2</w:t>
      </w:r>
      <w:r w:rsidR="004B0A1D" w:rsidRPr="003F6E30">
        <w:rPr>
          <w:rFonts w:ascii="Times New Roman" w:eastAsiaTheme="minorEastAsia" w:hAnsi="Times New Roman" w:cs="Times New Roman"/>
          <w:b/>
          <w:bCs/>
          <w:color w:val="000000" w:themeColor="text1"/>
          <w:sz w:val="18"/>
          <w:szCs w:val="18"/>
        </w:rPr>
        <w:t>2</w:t>
      </w:r>
      <w:r w:rsidRPr="003F6E30">
        <w:rPr>
          <w:rFonts w:ascii="Times New Roman" w:eastAsiaTheme="minorEastAsia" w:hAnsi="Times New Roman" w:cs="Times New Roman"/>
          <w:b/>
          <w:bCs/>
          <w:color w:val="000000" w:themeColor="text1"/>
          <w:sz w:val="18"/>
          <w:szCs w:val="18"/>
        </w:rPr>
        <w:t>b</w:t>
      </w:r>
      <w:r w:rsidRPr="003F6E30">
        <w:rPr>
          <w:rFonts w:ascii="Times New Roman" w:eastAsiaTheme="minorEastAsia" w:hAnsi="Times New Roman" w:cs="Times New Roman"/>
          <w:color w:val="000000" w:themeColor="text1"/>
          <w:sz w:val="18"/>
          <w:szCs w:val="18"/>
        </w:rPr>
        <w:t xml:space="preserve">, the experimental trend is disturbed by even more confounding variables as there are </w:t>
      </w:r>
      <w:r w:rsidR="008F0440" w:rsidRPr="003F6E30">
        <w:rPr>
          <w:rFonts w:ascii="Times New Roman" w:eastAsiaTheme="minorEastAsia" w:hAnsi="Times New Roman" w:cs="Times New Roman"/>
          <w:color w:val="000000" w:themeColor="text1"/>
          <w:sz w:val="18"/>
          <w:szCs w:val="18"/>
        </w:rPr>
        <w:t>substantial</w:t>
      </w:r>
      <w:r w:rsidRPr="003F6E30">
        <w:rPr>
          <w:rFonts w:ascii="Times New Roman" w:eastAsiaTheme="minorEastAsia" w:hAnsi="Times New Roman" w:cs="Times New Roman"/>
          <w:color w:val="000000" w:themeColor="text1"/>
          <w:sz w:val="18"/>
          <w:szCs w:val="18"/>
        </w:rPr>
        <w:t xml:space="preserve"> deviations in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and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between the</w:t>
      </w:r>
      <w:r w:rsidR="000231AA" w:rsidRPr="003F6E30">
        <w:rPr>
          <w:rFonts w:ascii="Times New Roman" w:eastAsiaTheme="minorEastAsia" w:hAnsi="Times New Roman" w:cs="Times New Roman"/>
          <w:color w:val="000000" w:themeColor="text1"/>
          <w:sz w:val="18"/>
          <w:szCs w:val="18"/>
        </w:rPr>
        <w:t>se</w:t>
      </w:r>
      <w:r w:rsidRPr="003F6E30">
        <w:rPr>
          <w:rFonts w:ascii="Times New Roman" w:eastAsiaTheme="minorEastAsia" w:hAnsi="Times New Roman" w:cs="Times New Roman"/>
          <w:color w:val="000000" w:themeColor="text1"/>
          <w:sz w:val="18"/>
          <w:szCs w:val="18"/>
        </w:rPr>
        <w:t xml:space="preserve"> structures. Nevertheless,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are </w:t>
      </w:r>
      <w:r w:rsidR="00C30EB8" w:rsidRPr="003F6E30">
        <w:rPr>
          <w:rFonts w:ascii="Times New Roman" w:eastAsiaTheme="minorEastAsia" w:hAnsi="Times New Roman" w:cs="Times New Roman"/>
          <w:color w:val="000000" w:themeColor="text1"/>
          <w:sz w:val="18"/>
          <w:szCs w:val="18"/>
        </w:rPr>
        <w:t xml:space="preserve">held constant </w:t>
      </w:r>
      <w:r w:rsidRPr="003F6E30">
        <w:rPr>
          <w:rFonts w:ascii="Times New Roman" w:eastAsiaTheme="minorEastAsia" w:hAnsi="Times New Roman" w:cs="Times New Roman"/>
          <w:color w:val="000000" w:themeColor="text1"/>
          <w:sz w:val="18"/>
          <w:szCs w:val="18"/>
        </w:rPr>
        <w:t xml:space="preserve">and a downward-slopping trend </w:t>
      </w:r>
      <w:r w:rsidRPr="003F6E30">
        <w:rPr>
          <w:rFonts w:ascii="Times New Roman" w:eastAsiaTheme="minorEastAsia" w:hAnsi="Times New Roman" w:cs="Times New Roman"/>
          <w:i/>
          <w:iCs/>
          <w:color w:val="000000" w:themeColor="text1"/>
          <w:sz w:val="18"/>
          <w:szCs w:val="18"/>
        </w:rPr>
        <w:t>is</w:t>
      </w:r>
      <w:r w:rsidRPr="003F6E30">
        <w:rPr>
          <w:rFonts w:ascii="Times New Roman" w:eastAsiaTheme="minorEastAsia" w:hAnsi="Times New Roman" w:cs="Times New Roman"/>
          <w:color w:val="000000" w:themeColor="text1"/>
          <w:sz w:val="18"/>
          <w:szCs w:val="18"/>
        </w:rPr>
        <w:t xml:space="preserve"> observed as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increases. Finally, increase in octahedral tilt (and by extension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as well) as BA</w:t>
      </w:r>
      <w:r w:rsidRPr="003F6E30">
        <w:rPr>
          <w:rFonts w:ascii="Times New Roman" w:eastAsiaTheme="minorEastAsia" w:hAnsi="Times New Roman" w:cs="Times New Roman"/>
          <w:color w:val="000000" w:themeColor="text1"/>
          <w:sz w:val="18"/>
          <w:szCs w:val="18"/>
          <w:vertAlign w:val="subscript"/>
        </w:rPr>
        <w:t>2</w:t>
      </w:r>
      <w:r w:rsidRPr="003F6E30">
        <w:rPr>
          <w:rFonts w:ascii="Times New Roman" w:eastAsiaTheme="minorEastAsia" w:hAnsi="Times New Roman" w:cs="Times New Roman"/>
          <w:color w:val="000000" w:themeColor="text1"/>
          <w:sz w:val="18"/>
          <w:szCs w:val="18"/>
        </w:rPr>
        <w:t>PbI</w:t>
      </w:r>
      <w:r w:rsidRPr="003F6E30">
        <w:rPr>
          <w:rFonts w:ascii="Times New Roman" w:eastAsiaTheme="minorEastAsia" w:hAnsi="Times New Roman" w:cs="Times New Roman"/>
          <w:color w:val="000000" w:themeColor="text1"/>
          <w:sz w:val="18"/>
          <w:szCs w:val="18"/>
          <w:vertAlign w:val="subscript"/>
        </w:rPr>
        <w:t>4</w:t>
      </w:r>
      <w:r w:rsidRPr="003F6E30">
        <w:rPr>
          <w:rFonts w:ascii="Times New Roman" w:eastAsiaTheme="minorEastAsia" w:hAnsi="Times New Roman" w:cs="Times New Roman"/>
          <w:color w:val="000000" w:themeColor="text1"/>
          <w:sz w:val="18"/>
          <w:szCs w:val="18"/>
        </w:rPr>
        <w:t xml:space="preserve"> transitions from phase I </w:t>
      </w:r>
      <w:r w:rsidRPr="003F6E30">
        <w:rPr>
          <w:rFonts w:ascii="Times New Roman" w:eastAsiaTheme="minorEastAsia" w:hAnsi="Times New Roman" w:cs="Times New Roman"/>
          <w:color w:val="000000" w:themeColor="text1"/>
          <w:sz w:val="18"/>
          <w:szCs w:val="18"/>
        </w:rPr>
        <w:sym w:font="Wingdings" w:char="F0E0"/>
      </w:r>
      <w:r w:rsidRPr="003F6E30">
        <w:rPr>
          <w:rFonts w:ascii="Times New Roman" w:eastAsiaTheme="minorEastAsia" w:hAnsi="Times New Roman" w:cs="Times New Roman"/>
          <w:color w:val="000000" w:themeColor="text1"/>
          <w:sz w:val="18"/>
          <w:szCs w:val="18"/>
        </w:rPr>
        <w:t xml:space="preserve"> II allows for comparison of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4B0A1D" w:rsidRPr="003F6E30">
        <w:rPr>
          <w:rFonts w:ascii="Times New Roman" w:eastAsiaTheme="minorEastAsia" w:hAnsi="Times New Roman" w:cs="Times New Roman"/>
          <w:color w:val="000000" w:themeColor="text1"/>
          <w:sz w:val="18"/>
          <w:szCs w:val="18"/>
        </w:rPr>
        <w:t xml:space="preserve"> between two structures</w:t>
      </w:r>
      <w:r w:rsidR="003F17ED" w:rsidRPr="003F6E30">
        <w:rPr>
          <w:rFonts w:ascii="Times New Roman" w:eastAsiaTheme="minorEastAsia" w:hAnsi="Times New Roman" w:cs="Times New Roman"/>
          <w:color w:val="000000" w:themeColor="text1"/>
          <w:sz w:val="18"/>
          <w:szCs w:val="18"/>
        </w:rPr>
        <w:t xml:space="preserve"> where </w:t>
      </w:r>
      <m:oMath>
        <m:r>
          <w:rPr>
            <w:rFonts w:ascii="Cambria Math" w:eastAsiaTheme="minorEastAsia" w:hAnsi="Cambria Math" w:cs="Times New Roman"/>
            <w:color w:val="000000" w:themeColor="text1"/>
            <w:sz w:val="18"/>
            <w:szCs w:val="18"/>
          </w:rPr>
          <m:t>μ</m:t>
        </m:r>
      </m:oMath>
      <w:r w:rsidR="004B0A1D" w:rsidRPr="003F6E30">
        <w:rPr>
          <w:rFonts w:ascii="Times New Roman" w:eastAsiaTheme="minorEastAsia" w:hAnsi="Times New Roman" w:cs="Times New Roman"/>
          <w:color w:val="000000" w:themeColor="text1"/>
          <w:sz w:val="18"/>
          <w:szCs w:val="18"/>
        </w:rPr>
        <w:t xml:space="preserve"> </w:t>
      </w:r>
      <w:r w:rsidR="003F17ED" w:rsidRPr="003F6E30">
        <w:rPr>
          <w:rFonts w:ascii="Times New Roman" w:eastAsiaTheme="minorEastAsia" w:hAnsi="Times New Roman" w:cs="Times New Roman"/>
          <w:color w:val="000000" w:themeColor="text1"/>
          <w:sz w:val="18"/>
          <w:szCs w:val="18"/>
        </w:rPr>
        <w:t xml:space="preserve">increases, but all other parameters are held constant. </w:t>
      </w:r>
      <w:r w:rsidR="00A22C23" w:rsidRPr="003F6E30">
        <w:rPr>
          <w:rFonts w:ascii="Times New Roman" w:eastAsiaTheme="minorEastAsia" w:hAnsi="Times New Roman" w:cs="Times New Roman"/>
          <w:color w:val="000000" w:themeColor="text1"/>
          <w:sz w:val="18"/>
          <w:szCs w:val="18"/>
        </w:rPr>
        <w:t xml:space="preserve">The </w:t>
      </w:r>
      <m:oMath>
        <m:sSub>
          <m:sSubPr>
            <m:ctrlPr>
              <w:rPr>
                <w:rFonts w:ascii="Cambria Math" w:eastAsiaTheme="minorEastAsia" w:hAnsi="Cambria Math" w:cs="Times New Roman"/>
                <w:i/>
                <w:color w:val="000000" w:themeColor="text1"/>
                <w:sz w:val="18"/>
                <w:szCs w:val="18"/>
              </w:rPr>
            </m:ctrlPr>
          </m:sSubPr>
          <m:e>
            <m:r>
              <m:rPr>
                <m:sty m:val="p"/>
              </m:rPr>
              <w:rPr>
                <w:rFonts w:ascii="Cambria Math" w:eastAsiaTheme="minorEastAsia" w:hAnsi="Cambria Math" w:cs="Times New Roman"/>
                <w:color w:val="000000" w:themeColor="text1"/>
                <w:sz w:val="18"/>
                <w:szCs w:val="18"/>
              </w:rPr>
              <m:t>Δ</m:t>
            </m:r>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A22C23" w:rsidRPr="003F6E30">
        <w:rPr>
          <w:rFonts w:ascii="Times New Roman" w:eastAsiaTheme="minorEastAsia" w:hAnsi="Times New Roman" w:cs="Times New Roman"/>
          <w:color w:val="000000" w:themeColor="text1"/>
          <w:sz w:val="18"/>
          <w:szCs w:val="18"/>
        </w:rPr>
        <w:t xml:space="preserve"> moving from phase I</w:t>
      </w:r>
      <w:r w:rsidR="00A22C23" w:rsidRPr="003F6E30">
        <w:rPr>
          <w:rFonts w:ascii="Times New Roman" w:eastAsiaTheme="minorEastAsia" w:hAnsi="Times New Roman" w:cs="Times New Roman"/>
          <w:color w:val="000000" w:themeColor="text1"/>
          <w:sz w:val="18"/>
          <w:szCs w:val="18"/>
        </w:rPr>
        <w:sym w:font="Wingdings" w:char="F0E0"/>
      </w:r>
      <w:r w:rsidR="00A22C23" w:rsidRPr="003F6E30">
        <w:rPr>
          <w:rFonts w:ascii="Times New Roman" w:eastAsiaTheme="minorEastAsia" w:hAnsi="Times New Roman" w:cs="Times New Roman"/>
          <w:color w:val="000000" w:themeColor="text1"/>
          <w:sz w:val="18"/>
          <w:szCs w:val="18"/>
        </w:rPr>
        <w:t xml:space="preserve"> II is measured via EA and </w:t>
      </w:r>
      <m:oMath>
        <m:r>
          <m:rPr>
            <m:sty m:val="p"/>
          </m:rPr>
          <w:rPr>
            <w:rFonts w:ascii="Cambria Math" w:eastAsiaTheme="minorEastAsia" w:hAnsi="Cambria Math" w:cs="Times New Roman"/>
            <w:color w:val="000000" w:themeColor="text1"/>
            <w:sz w:val="18"/>
            <w:szCs w:val="18"/>
          </w:rPr>
          <m:t>Δ</m:t>
        </m:r>
        <m:r>
          <w:rPr>
            <w:rFonts w:ascii="Cambria Math" w:eastAsiaTheme="minorEastAsia" w:hAnsi="Cambria Math" w:cs="Times New Roman"/>
            <w:color w:val="000000" w:themeColor="text1"/>
            <w:sz w:val="18"/>
            <w:szCs w:val="18"/>
          </w:rPr>
          <m:t>μ</m:t>
        </m:r>
      </m:oMath>
      <w:r w:rsidR="00A22C23" w:rsidRPr="003F6E30">
        <w:rPr>
          <w:rFonts w:ascii="Times New Roman" w:eastAsiaTheme="minorEastAsia" w:hAnsi="Times New Roman" w:cs="Times New Roman"/>
          <w:color w:val="000000" w:themeColor="text1"/>
          <w:sz w:val="18"/>
          <w:szCs w:val="18"/>
        </w:rPr>
        <w:t xml:space="preserve"> is obtained from DFT. </w:t>
      </w:r>
      <w:r w:rsidR="008F0440" w:rsidRPr="008F0440">
        <w:rPr>
          <w:rFonts w:ascii="Times New Roman" w:eastAsiaTheme="minorEastAsia" w:hAnsi="Times New Roman" w:cs="Times New Roman"/>
          <w:color w:val="000000" w:themeColor="text1"/>
          <w:sz w:val="18"/>
          <w:szCs w:val="18"/>
        </w:rPr>
        <w:t>Inputting</w:t>
      </w:r>
      <w:r w:rsidR="000B3D77" w:rsidRPr="003F6E30">
        <w:rPr>
          <w:rFonts w:ascii="Times New Roman" w:eastAsiaTheme="minorEastAsia" w:hAnsi="Times New Roman" w:cs="Times New Roman"/>
          <w:color w:val="000000" w:themeColor="text1"/>
          <w:sz w:val="18"/>
          <w:szCs w:val="18"/>
        </w:rPr>
        <w:t xml:space="preserve"> the different </w:t>
      </w:r>
      <m:oMath>
        <m:r>
          <w:rPr>
            <w:rFonts w:ascii="Cambria Math" w:eastAsiaTheme="minorEastAsia" w:hAnsi="Cambria Math" w:cs="Times New Roman"/>
            <w:color w:val="000000" w:themeColor="text1"/>
            <w:sz w:val="18"/>
            <w:szCs w:val="18"/>
          </w:rPr>
          <m:t>μ</m:t>
        </m:r>
      </m:oMath>
      <w:r w:rsidR="000B3D77" w:rsidRPr="003F6E30">
        <w:rPr>
          <w:rFonts w:ascii="Times New Roman" w:eastAsiaTheme="minorEastAsia" w:hAnsi="Times New Roman" w:cs="Times New Roman"/>
          <w:color w:val="000000" w:themeColor="text1"/>
          <w:sz w:val="18"/>
          <w:szCs w:val="18"/>
        </w:rPr>
        <w:t xml:space="preserve"> into the supperlattice model, a thoertical value for </w:t>
      </w:r>
      <m:oMath>
        <m:r>
          <m:rPr>
            <m:sty m:val="p"/>
          </m:rPr>
          <w:rPr>
            <w:rFonts w:ascii="Cambria Math" w:eastAsiaTheme="minorEastAsia" w:hAnsi="Cambria Math" w:cs="Times New Roman"/>
            <w:color w:val="000000" w:themeColor="text1"/>
            <w:sz w:val="18"/>
            <w:szCs w:val="18"/>
          </w:rPr>
          <m:t>Δ</m:t>
        </m:r>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000B3D77" w:rsidRPr="003F6E30">
        <w:rPr>
          <w:rFonts w:ascii="Times New Roman" w:eastAsiaTheme="minorEastAsia" w:hAnsi="Times New Roman" w:cs="Times New Roman"/>
          <w:color w:val="000000" w:themeColor="text1"/>
          <w:sz w:val="18"/>
          <w:szCs w:val="18"/>
        </w:rPr>
        <w:t xml:space="preserve"> is obtained that is in good agreement with experiment (</w:t>
      </w:r>
      <w:r w:rsidR="000B3D77" w:rsidRPr="003F6E30">
        <w:rPr>
          <w:rFonts w:ascii="Times New Roman" w:eastAsiaTheme="minorEastAsia" w:hAnsi="Times New Roman" w:cs="Times New Roman"/>
          <w:b/>
          <w:bCs/>
          <w:color w:val="000000" w:themeColor="text1"/>
          <w:sz w:val="18"/>
          <w:szCs w:val="18"/>
        </w:rPr>
        <w:t>Fig. S2</w:t>
      </w:r>
      <w:r w:rsidR="00AD2240" w:rsidRPr="003F6E30">
        <w:rPr>
          <w:rFonts w:ascii="Times New Roman" w:eastAsiaTheme="minorEastAsia" w:hAnsi="Times New Roman" w:cs="Times New Roman"/>
          <w:b/>
          <w:bCs/>
          <w:color w:val="000000" w:themeColor="text1"/>
          <w:sz w:val="18"/>
          <w:szCs w:val="18"/>
        </w:rPr>
        <w:t>2</w:t>
      </w:r>
      <w:r w:rsidR="000B3D77" w:rsidRPr="003F6E30">
        <w:rPr>
          <w:rFonts w:ascii="Times New Roman" w:eastAsiaTheme="minorEastAsia" w:hAnsi="Times New Roman" w:cs="Times New Roman"/>
          <w:b/>
          <w:bCs/>
          <w:color w:val="000000" w:themeColor="text1"/>
          <w:sz w:val="18"/>
          <w:szCs w:val="18"/>
        </w:rPr>
        <w:t>c</w:t>
      </w:r>
      <w:r w:rsidR="000B3D77" w:rsidRPr="003F6E30">
        <w:rPr>
          <w:rFonts w:ascii="Times New Roman" w:eastAsiaTheme="minorEastAsia" w:hAnsi="Times New Roman" w:cs="Times New Roman"/>
          <w:color w:val="000000" w:themeColor="text1"/>
          <w:sz w:val="18"/>
          <w:szCs w:val="18"/>
        </w:rPr>
        <w:t xml:space="preserve">). </w:t>
      </w:r>
      <w:r w:rsidR="004B0A1D" w:rsidRPr="003F6E30">
        <w:rPr>
          <w:rFonts w:ascii="Times New Roman" w:eastAsiaTheme="minorEastAsia" w:hAnsi="Times New Roman" w:cs="Times New Roman"/>
          <w:color w:val="000000" w:themeColor="text1"/>
          <w:sz w:val="18"/>
          <w:szCs w:val="18"/>
        </w:rPr>
        <w:t xml:space="preserve">No fit parameters were used in the production of </w:t>
      </w:r>
      <w:r w:rsidR="004B0A1D" w:rsidRPr="003F6E30">
        <w:rPr>
          <w:rFonts w:ascii="Times New Roman" w:eastAsiaTheme="minorEastAsia" w:hAnsi="Times New Roman" w:cs="Times New Roman"/>
          <w:b/>
          <w:bCs/>
          <w:color w:val="000000" w:themeColor="text1"/>
          <w:sz w:val="18"/>
          <w:szCs w:val="18"/>
        </w:rPr>
        <w:t>Fig. S22</w:t>
      </w:r>
      <w:r w:rsidR="004B0A1D" w:rsidRPr="003F6E30">
        <w:rPr>
          <w:rFonts w:ascii="Times New Roman" w:eastAsiaTheme="minorEastAsia" w:hAnsi="Times New Roman" w:cs="Times New Roman"/>
          <w:color w:val="000000" w:themeColor="text1"/>
          <w:sz w:val="18"/>
          <w:szCs w:val="18"/>
        </w:rPr>
        <w:t xml:space="preserve">. </w:t>
      </w:r>
    </w:p>
    <w:p w14:paraId="439140EA" w14:textId="77777777" w:rsidR="00401E94" w:rsidRPr="003F6E30" w:rsidRDefault="00401E94" w:rsidP="00B33627">
      <w:pPr>
        <w:spacing w:line="240" w:lineRule="auto"/>
        <w:contextualSpacing/>
        <w:jc w:val="both"/>
        <w:rPr>
          <w:rFonts w:ascii="Times New Roman" w:eastAsiaTheme="minorEastAsia" w:hAnsi="Times New Roman" w:cs="Times New Roman"/>
          <w:color w:val="000000" w:themeColor="text1"/>
          <w:sz w:val="18"/>
          <w:szCs w:val="18"/>
        </w:rPr>
      </w:pPr>
    </w:p>
    <w:p w14:paraId="5CFD8575" w14:textId="77777777" w:rsidR="00F858F5" w:rsidRPr="003F6E30" w:rsidRDefault="00F858F5" w:rsidP="00F858F5">
      <w:pPr>
        <w:spacing w:line="240" w:lineRule="auto"/>
        <w:contextualSpacing/>
        <w:jc w:val="center"/>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noProof/>
          <w:color w:val="000000" w:themeColor="text1"/>
          <w:sz w:val="18"/>
          <w:szCs w:val="18"/>
        </w:rPr>
        <w:drawing>
          <wp:inline distT="0" distB="0" distL="0" distR="0" wp14:anchorId="609D8C43" wp14:editId="171AC008">
            <wp:extent cx="1937856" cy="4338524"/>
            <wp:effectExtent l="0" t="0" r="5715" b="5080"/>
            <wp:docPr id="7" name="Picture 18" descr="Chart, diagram, scatter chart&#10;&#10;Description automatically generated">
              <a:extLst xmlns:a="http://schemas.openxmlformats.org/drawingml/2006/main">
                <a:ext uri="{FF2B5EF4-FFF2-40B4-BE49-F238E27FC236}">
                  <a16:creationId xmlns:a16="http://schemas.microsoft.com/office/drawing/2014/main" id="{BA3AF350-C7F1-F9F4-E0D4-1D17CB211A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8" descr="Chart, diagram, scatter chart&#10;&#10;Description automatically generated">
                      <a:extLst>
                        <a:ext uri="{FF2B5EF4-FFF2-40B4-BE49-F238E27FC236}">
                          <a16:creationId xmlns:a16="http://schemas.microsoft.com/office/drawing/2014/main" id="{BA3AF350-C7F1-F9F4-E0D4-1D17CB211A70}"/>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59615" cy="4387239"/>
                    </a:xfrm>
                    <a:prstGeom prst="rect">
                      <a:avLst/>
                    </a:prstGeom>
                  </pic:spPr>
                </pic:pic>
              </a:graphicData>
            </a:graphic>
          </wp:inline>
        </w:drawing>
      </w:r>
    </w:p>
    <w:p w14:paraId="1367A96F" w14:textId="257C9336" w:rsidR="00B33627" w:rsidRPr="00F858F5" w:rsidRDefault="00F858F5" w:rsidP="00057382">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eastAsiaTheme="minorEastAsia" w:hAnsi="Times New Roman" w:cs="Times New Roman"/>
          <w:b/>
          <w:bCs/>
          <w:color w:val="000000" w:themeColor="text1"/>
          <w:sz w:val="18"/>
          <w:szCs w:val="18"/>
        </w:rPr>
        <w:t>Fig. S22</w:t>
      </w:r>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b/>
          <w:bCs/>
          <w:color w:val="000000" w:themeColor="text1"/>
          <w:sz w:val="18"/>
          <w:szCs w:val="18"/>
        </w:rPr>
        <w:t>(a)</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as a function of </w:t>
      </w:r>
      <m:oMath>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color w:val="000000" w:themeColor="text1"/>
          <w:sz w:val="18"/>
          <w:szCs w:val="18"/>
        </w:rPr>
        <w:t xml:space="preserve">. The solid line was calculated by varying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oMath>
      <w:r w:rsidRPr="003F6E30">
        <w:rPr>
          <w:rFonts w:ascii="Times New Roman" w:eastAsiaTheme="minorEastAsia" w:hAnsi="Times New Roman" w:cs="Times New Roman"/>
          <w:color w:val="000000" w:themeColor="text1"/>
          <w:sz w:val="18"/>
          <w:szCs w:val="18"/>
        </w:rPr>
        <w:t xml:space="preserve"> in the superlattice model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2.8,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10.26 Å,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6.4 Å, and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0.11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w:t>
      </w:r>
      <w:r w:rsidRPr="003F6E30">
        <w:rPr>
          <w:rFonts w:ascii="Times New Roman" w:eastAsiaTheme="minorEastAsia" w:hAnsi="Times New Roman" w:cs="Times New Roman"/>
          <w:b/>
          <w:bCs/>
          <w:color w:val="000000" w:themeColor="text1"/>
          <w:sz w:val="18"/>
          <w:szCs w:val="18"/>
        </w:rPr>
        <w:t xml:space="preserve"> (b)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as a function of </w:t>
      </w:r>
      <m:oMath>
        <m:sSubSup>
          <m:sSubSupPr>
            <m:ctrlPr>
              <w:rPr>
                <w:rFonts w:ascii="Cambria Math" w:eastAsiaTheme="minorEastAsia" w:hAnsi="Cambria Math" w:cs="Times New Roman"/>
                <w:i/>
                <w:color w:val="000000" w:themeColor="text1"/>
                <w:sz w:val="18"/>
                <w:szCs w:val="18"/>
              </w:rPr>
            </m:ctrlPr>
          </m:sSubSup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up>
            <m:r>
              <w:rPr>
                <w:rFonts w:ascii="Cambria Math" w:eastAsiaTheme="minorEastAsia" w:hAnsi="Cambria Math" w:cs="Times New Roman"/>
                <w:color w:val="000000" w:themeColor="text1"/>
                <w:sz w:val="18"/>
                <w:szCs w:val="18"/>
              </w:rPr>
              <m:t>'</m:t>
            </m:r>
          </m:sup>
        </m:sSubSup>
      </m:oMath>
      <w:r w:rsidRPr="003F6E30">
        <w:rPr>
          <w:rFonts w:ascii="Times New Roman" w:eastAsiaTheme="minorEastAsia" w:hAnsi="Times New Roman" w:cs="Times New Roman"/>
          <w:color w:val="000000" w:themeColor="text1"/>
          <w:sz w:val="18"/>
          <w:szCs w:val="18"/>
        </w:rPr>
        <w:t xml:space="preserve">. The solid line was calculated by varying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in the superlattice model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6.15,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10.26 Å,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6.4 Å, and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0.11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b/>
          <w:bCs/>
          <w:color w:val="000000" w:themeColor="text1"/>
          <w:sz w:val="18"/>
          <w:szCs w:val="18"/>
        </w:rPr>
        <w:t xml:space="preserve">(c)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as a function of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The solid line was calculated by varying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in the superlattice model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6.15,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10.26 Å,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6.4 Å, and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0.11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m</m:t>
            </m:r>
          </m:e>
          <m:sub>
            <m:r>
              <w:rPr>
                <w:rFonts w:ascii="Cambria Math" w:eastAsiaTheme="minorEastAsia" w:hAnsi="Cambria Math" w:cs="Times New Roman"/>
                <w:color w:val="000000" w:themeColor="text1"/>
                <w:sz w:val="18"/>
                <w:szCs w:val="18"/>
              </w:rPr>
              <m:t>0</m:t>
            </m:r>
          </m:sub>
        </m:sSub>
      </m:oMath>
      <w:r w:rsidRPr="003F6E30">
        <w:rPr>
          <w:rFonts w:ascii="Times New Roman" w:eastAsiaTheme="minorEastAsia" w:hAnsi="Times New Roman" w:cs="Times New Roman"/>
          <w:color w:val="000000" w:themeColor="text1"/>
          <w:sz w:val="18"/>
          <w:szCs w:val="18"/>
        </w:rPr>
        <w:t xml:space="preserve">. </w:t>
      </w:r>
      <w:r w:rsidRPr="003F6E30">
        <w:rPr>
          <w:rFonts w:ascii="Times New Roman" w:eastAsiaTheme="minorEastAsia" w:hAnsi="Times New Roman" w:cs="Times New Roman"/>
          <w:b/>
          <w:bCs/>
          <w:color w:val="000000" w:themeColor="text1"/>
          <w:sz w:val="18"/>
          <w:szCs w:val="18"/>
        </w:rPr>
        <w:t>(c)</w:t>
      </w:r>
      <w:r w:rsidRPr="003F6E30">
        <w:rPr>
          <w:rFonts w:ascii="Times New Roman" w:eastAsiaTheme="minorEastAsia" w:hAnsi="Times New Roman" w:cs="Times New Roman"/>
          <w:color w:val="000000" w:themeColor="text1"/>
          <w:sz w:val="18"/>
          <w:szCs w:val="18"/>
        </w:rPr>
        <w:t xml:space="preserve">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b</m:t>
            </m:r>
          </m:sub>
        </m:sSub>
      </m:oMath>
      <w:r w:rsidRPr="003F6E30">
        <w:rPr>
          <w:rFonts w:ascii="Times New Roman" w:eastAsiaTheme="minorEastAsia" w:hAnsi="Times New Roman" w:cs="Times New Roman"/>
          <w:color w:val="000000" w:themeColor="text1"/>
          <w:sz w:val="18"/>
          <w:szCs w:val="18"/>
        </w:rPr>
        <w:t xml:space="preserve"> as a function of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The solid line was calculated by varying </w:t>
      </w:r>
      <m:oMath>
        <m:r>
          <w:rPr>
            <w:rFonts w:ascii="Cambria Math" w:eastAsiaTheme="minorEastAsia" w:hAnsi="Cambria Math" w:cs="Times New Roman"/>
            <w:color w:val="000000" w:themeColor="text1"/>
            <w:sz w:val="18"/>
            <w:szCs w:val="18"/>
          </w:rPr>
          <m:t>μ</m:t>
        </m:r>
      </m:oMath>
      <w:r w:rsidRPr="003F6E30">
        <w:rPr>
          <w:rFonts w:ascii="Times New Roman" w:eastAsiaTheme="minorEastAsia" w:hAnsi="Times New Roman" w:cs="Times New Roman"/>
          <w:color w:val="000000" w:themeColor="text1"/>
          <w:sz w:val="18"/>
          <w:szCs w:val="18"/>
        </w:rPr>
        <w:t xml:space="preserve"> in the superlattice model using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w</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6.15,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ε</m:t>
            </m:r>
          </m:e>
          <m:sub>
            <m:r>
              <w:rPr>
                <w:rFonts w:ascii="Cambria Math" w:eastAsiaTheme="minorEastAsia" w:hAnsi="Cambria Math" w:cs="Times New Roman"/>
                <w:color w:val="000000" w:themeColor="text1"/>
                <w:sz w:val="18"/>
                <w:szCs w:val="18"/>
              </w:rPr>
              <m:t>b</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2.8,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b,0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xml:space="preserve"> 6.72 Å,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l</m:t>
            </m:r>
          </m:e>
          <m:sub>
            <m:r>
              <w:rPr>
                <w:rFonts w:ascii="Cambria Math" w:eastAsiaTheme="minorEastAsia" w:hAnsi="Cambria Math" w:cs="Times New Roman"/>
                <w:color w:val="000000" w:themeColor="text1"/>
                <w:sz w:val="18"/>
                <w:szCs w:val="18"/>
              </w:rPr>
              <m:t>w,0</m:t>
            </m:r>
          </m:sub>
        </m:sSub>
        <m:r>
          <w:rPr>
            <w:rFonts w:ascii="Cambria Math" w:eastAsiaTheme="minorEastAsia" w:hAnsi="Cambria Math" w:cs="Times New Roman"/>
            <w:color w:val="000000" w:themeColor="text1"/>
            <w:sz w:val="18"/>
            <w:szCs w:val="18"/>
          </w:rPr>
          <m:t>=</m:t>
        </m:r>
      </m:oMath>
      <w:r w:rsidRPr="003F6E30">
        <w:rPr>
          <w:rFonts w:ascii="Times New Roman" w:eastAsiaTheme="minorEastAsia" w:hAnsi="Times New Roman" w:cs="Times New Roman"/>
          <w:color w:val="000000" w:themeColor="text1"/>
          <w:sz w:val="18"/>
          <w:szCs w:val="18"/>
        </w:rPr>
        <w:t> 6.4 Å.</w:t>
      </w:r>
    </w:p>
    <w:p w14:paraId="764DA9D6" w14:textId="63F232A9" w:rsidR="00057382" w:rsidRPr="003F6E30" w:rsidRDefault="00057382" w:rsidP="00AE26FB">
      <w:pPr>
        <w:pStyle w:val="Heading1"/>
      </w:pPr>
      <w:bookmarkStart w:id="84" w:name="_Toc124242273"/>
      <w:bookmarkStart w:id="85" w:name="_Toc124242404"/>
      <w:bookmarkStart w:id="86" w:name="_Toc126472229"/>
      <w:r w:rsidRPr="003F6E30">
        <w:lastRenderedPageBreak/>
        <w:t>1</w:t>
      </w:r>
      <w:r w:rsidR="00B33627" w:rsidRPr="003F6E30">
        <w:t>8</w:t>
      </w:r>
      <w:r w:rsidRPr="003F6E30">
        <w:t xml:space="preserve">. Linear tunability of </w:t>
      </w:r>
      <w:r w:rsidR="005C700A" w:rsidRPr="003F6E30">
        <w:rPr>
          <w:i/>
          <w:iCs/>
        </w:rPr>
        <w:t>E</w:t>
      </w:r>
      <w:r w:rsidR="005C700A" w:rsidRPr="003F6E30">
        <w:rPr>
          <w:i/>
          <w:iCs/>
          <w:vertAlign w:val="subscript"/>
        </w:rPr>
        <w:t>b</w:t>
      </w:r>
      <w:r w:rsidR="005C700A" w:rsidRPr="003F6E30">
        <w:rPr>
          <w:rFonts w:eastAsiaTheme="minorEastAsia"/>
        </w:rPr>
        <w:t xml:space="preserve"> </w:t>
      </w:r>
      <w:r w:rsidRPr="003F6E30">
        <w:rPr>
          <w:rFonts w:eastAsiaTheme="minorEastAsia"/>
        </w:rPr>
        <w:t>by alloying B-site and X-site atoms</w:t>
      </w:r>
      <w:bookmarkEnd w:id="84"/>
      <w:bookmarkEnd w:id="85"/>
      <w:bookmarkEnd w:id="86"/>
      <w:r w:rsidRPr="003F6E30">
        <w:t xml:space="preserve"> </w:t>
      </w:r>
    </w:p>
    <w:p w14:paraId="19BEDC32" w14:textId="3C8D080C" w:rsidR="00D20C16" w:rsidRPr="003F6E30" w:rsidRDefault="00FE4251" w:rsidP="00A257AA">
      <w:pPr>
        <w:spacing w:line="240" w:lineRule="auto"/>
        <w:contextualSpacing/>
        <w:jc w:val="center"/>
        <w:rPr>
          <w:rFonts w:ascii="Times New Roman" w:hAnsi="Times New Roman" w:cs="Times New Roman"/>
          <w:color w:val="000000" w:themeColor="text1"/>
          <w:sz w:val="18"/>
          <w:szCs w:val="18"/>
        </w:rPr>
      </w:pPr>
      <w:bookmarkStart w:id="87" w:name="_Hlk122468997"/>
      <w:r w:rsidRPr="00FE4251">
        <w:rPr>
          <w:rFonts w:ascii="Times New Roman" w:hAnsi="Times New Roman" w:cs="Times New Roman"/>
          <w:noProof/>
          <w:color w:val="000000" w:themeColor="text1"/>
          <w:sz w:val="18"/>
          <w:szCs w:val="18"/>
        </w:rPr>
        <w:drawing>
          <wp:inline distT="0" distB="0" distL="0" distR="0" wp14:anchorId="0E6746A2" wp14:editId="0451433C">
            <wp:extent cx="2948597" cy="3944602"/>
            <wp:effectExtent l="0" t="0" r="0" b="5715"/>
            <wp:docPr id="34" name="Picture 33" descr="Chart, histogram&#10;&#10;Description automatically generated">
              <a:extLst xmlns:a="http://schemas.openxmlformats.org/drawingml/2006/main">
                <a:ext uri="{FF2B5EF4-FFF2-40B4-BE49-F238E27FC236}">
                  <a16:creationId xmlns:a16="http://schemas.microsoft.com/office/drawing/2014/main" id="{F460B0AD-215F-4F96-9E1F-8E897134C2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descr="Chart, histogram&#10;&#10;Description automatically generated">
                      <a:extLst>
                        <a:ext uri="{FF2B5EF4-FFF2-40B4-BE49-F238E27FC236}">
                          <a16:creationId xmlns:a16="http://schemas.microsoft.com/office/drawing/2014/main" id="{F460B0AD-215F-4F96-9E1F-8E897134C27E}"/>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957693" cy="3956770"/>
                    </a:xfrm>
                    <a:prstGeom prst="rect">
                      <a:avLst/>
                    </a:prstGeom>
                  </pic:spPr>
                </pic:pic>
              </a:graphicData>
            </a:graphic>
          </wp:inline>
        </w:drawing>
      </w:r>
    </w:p>
    <w:p w14:paraId="4A122CC6" w14:textId="45F1E8D2" w:rsidR="00D20C16" w:rsidRPr="003F6E30" w:rsidRDefault="00D20C16" w:rsidP="00D20C16">
      <w:pPr>
        <w:spacing w:line="240" w:lineRule="auto"/>
        <w:contextualSpacing/>
        <w:jc w:val="both"/>
        <w:rPr>
          <w:rFonts w:ascii="Times New Roman" w:eastAsiaTheme="minorEastAsia"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S23</w:t>
      </w:r>
      <w:r w:rsidRPr="003F6E30">
        <w:rPr>
          <w:rFonts w:ascii="Times New Roman" w:hAnsi="Times New Roman" w:cs="Times New Roman"/>
          <w:color w:val="000000" w:themeColor="text1"/>
          <w:sz w:val="18"/>
          <w:szCs w:val="18"/>
        </w:rPr>
        <w:t>:</w:t>
      </w:r>
      <w:r w:rsidRPr="003F6E30">
        <w:rPr>
          <w:rFonts w:ascii="Times New Roman" w:hAnsi="Times New Roman" w:cs="Times New Roman"/>
          <w:b/>
          <w:bCs/>
          <w:color w:val="000000" w:themeColor="text1"/>
          <w:sz w:val="18"/>
          <w:szCs w:val="18"/>
        </w:rPr>
        <w:t xml:space="preserve"> </w:t>
      </w:r>
      <w:r w:rsidR="00FE4251">
        <w:rPr>
          <w:rFonts w:ascii="Times New Roman" w:hAnsi="Times New Roman" w:cs="Times New Roman"/>
          <w:color w:val="000000" w:themeColor="text1"/>
          <w:sz w:val="18"/>
          <w:szCs w:val="18"/>
        </w:rPr>
        <w:t>Low-</w:t>
      </w:r>
      <w:r w:rsidRPr="003F6E30">
        <w:rPr>
          <w:rFonts w:ascii="Times New Roman" w:hAnsi="Times New Roman" w:cs="Times New Roman"/>
          <w:color w:val="000000" w:themeColor="text1"/>
          <w:sz w:val="18"/>
          <w:szCs w:val="18"/>
        </w:rPr>
        <w:t xml:space="preserve">temperature absorbance spectra </w:t>
      </w:r>
      <w:r w:rsidR="00FE4251">
        <w:rPr>
          <w:rFonts w:ascii="Times New Roman" w:hAnsi="Times New Roman" w:cs="Times New Roman"/>
          <w:color w:val="000000" w:themeColor="text1"/>
          <w:sz w:val="18"/>
          <w:szCs w:val="18"/>
        </w:rPr>
        <w:t xml:space="preserve">(black; left-hand y-axis) and electroabsorption (purple; right-hand y-axis) </w:t>
      </w:r>
      <w:r w:rsidRPr="003F6E30">
        <w:rPr>
          <w:rFonts w:ascii="Times New Roman" w:hAnsi="Times New Roman" w:cs="Times New Roman"/>
          <w:color w:val="000000" w:themeColor="text1"/>
          <w:sz w:val="18"/>
          <w:szCs w:val="18"/>
        </w:rPr>
        <w:t>for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PbBr</w:t>
      </w:r>
      <w:r w:rsidRPr="003F6E30">
        <w:rPr>
          <w:rFonts w:ascii="Times New Roman" w:hAnsi="Times New Roman" w:cs="Times New Roman"/>
          <w:color w:val="000000" w:themeColor="text1"/>
          <w:sz w:val="18"/>
          <w:szCs w:val="18"/>
          <w:vertAlign w:val="subscript"/>
        </w:rPr>
        <w:t>x</w:t>
      </w:r>
      <w:r w:rsidRPr="003F6E30">
        <w:rPr>
          <w:rFonts w:ascii="Times New Roman" w:hAnsi="Times New Roman" w:cs="Times New Roman"/>
          <w:color w:val="000000" w:themeColor="text1"/>
          <w:sz w:val="18"/>
          <w:szCs w:val="18"/>
        </w:rPr>
        <w:t>Cl</w:t>
      </w:r>
      <w:r w:rsidRPr="003F6E30">
        <w:rPr>
          <w:rFonts w:ascii="Times New Roman" w:hAnsi="Times New Roman" w:cs="Times New Roman"/>
          <w:color w:val="000000" w:themeColor="text1"/>
          <w:sz w:val="18"/>
          <w:szCs w:val="18"/>
          <w:vertAlign w:val="subscript"/>
        </w:rPr>
        <w:t>4-x</w:t>
      </w:r>
      <w:r w:rsidRPr="003F6E30">
        <w:rPr>
          <w:rFonts w:ascii="Times New Roman" w:hAnsi="Times New Roman" w:cs="Times New Roman"/>
          <w:color w:val="000000" w:themeColor="text1"/>
          <w:sz w:val="18"/>
          <w:szCs w:val="18"/>
        </w:rPr>
        <w:t xml:space="preserve"> structures where x = {</w:t>
      </w:r>
      <w:r w:rsidR="00CD2851">
        <w:rPr>
          <w:rFonts w:ascii="Times New Roman" w:hAnsi="Times New Roman" w:cs="Times New Roman"/>
          <w:color w:val="000000" w:themeColor="text1"/>
          <w:sz w:val="18"/>
          <w:szCs w:val="18"/>
        </w:rPr>
        <w:t>3.3</w:t>
      </w:r>
      <w:r w:rsidR="00FE4251">
        <w:rPr>
          <w:rFonts w:ascii="Times New Roman" w:hAnsi="Times New Roman" w:cs="Times New Roman"/>
          <w:color w:val="000000" w:themeColor="text1"/>
          <w:sz w:val="18"/>
          <w:szCs w:val="18"/>
        </w:rPr>
        <w:t>3</w:t>
      </w:r>
      <w:r w:rsidR="00CD2851">
        <w:rPr>
          <w:rFonts w:ascii="Times New Roman" w:hAnsi="Times New Roman" w:cs="Times New Roman"/>
          <w:color w:val="000000" w:themeColor="text1"/>
          <w:sz w:val="18"/>
          <w:szCs w:val="18"/>
        </w:rPr>
        <w:t>, 2.6</w:t>
      </w:r>
      <w:r w:rsidR="00FE4251">
        <w:rPr>
          <w:rFonts w:ascii="Times New Roman" w:hAnsi="Times New Roman" w:cs="Times New Roman"/>
          <w:color w:val="000000" w:themeColor="text1"/>
          <w:sz w:val="18"/>
          <w:szCs w:val="18"/>
        </w:rPr>
        <w:t>6</w:t>
      </w:r>
      <w:r w:rsidR="00CD2851">
        <w:rPr>
          <w:rFonts w:ascii="Times New Roman" w:hAnsi="Times New Roman" w:cs="Times New Roman"/>
          <w:color w:val="000000" w:themeColor="text1"/>
          <w:sz w:val="18"/>
          <w:szCs w:val="18"/>
        </w:rPr>
        <w:t>, 2, 1</w:t>
      </w:r>
      <w:r w:rsidRPr="003F6E30">
        <w:rPr>
          <w:rFonts w:ascii="Times New Roman" w:hAnsi="Times New Roman" w:cs="Times New Roman"/>
          <w:color w:val="000000" w:themeColor="text1"/>
          <w:sz w:val="18"/>
          <w:szCs w:val="18"/>
        </w:rPr>
        <w:t>}</w:t>
      </w:r>
      <w:r w:rsidR="00FE4251">
        <w:rPr>
          <w:rFonts w:ascii="Times New Roman" w:hAnsi="Times New Roman" w:cs="Times New Roman"/>
          <w:color w:val="000000" w:themeColor="text1"/>
          <w:sz w:val="18"/>
          <w:szCs w:val="18"/>
        </w:rPr>
        <w:t xml:space="preserve">. </w:t>
      </w:r>
    </w:p>
    <w:p w14:paraId="280EA0F0" w14:textId="77777777" w:rsidR="00D20C16" w:rsidRDefault="00D20C16" w:rsidP="00057382">
      <w:pPr>
        <w:spacing w:line="240" w:lineRule="auto"/>
        <w:contextualSpacing/>
        <w:jc w:val="both"/>
        <w:rPr>
          <w:rFonts w:ascii="Times New Roman" w:hAnsi="Times New Roman" w:cs="Times New Roman"/>
          <w:color w:val="000000" w:themeColor="text1"/>
          <w:sz w:val="18"/>
          <w:szCs w:val="18"/>
        </w:rPr>
      </w:pPr>
    </w:p>
    <w:p w14:paraId="550D5E7A" w14:textId="6DF01B9A" w:rsidR="00AE26FB" w:rsidRPr="003F6E30" w:rsidRDefault="00D20C16" w:rsidP="00057382">
      <w:pPr>
        <w:spacing w:line="240" w:lineRule="auto"/>
        <w:contextualSpacing/>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r>
      <w:r w:rsidR="00057382" w:rsidRPr="003F6E30">
        <w:rPr>
          <w:rFonts w:ascii="Times New Roman" w:hAnsi="Times New Roman" w:cs="Times New Roman"/>
          <w:color w:val="000000" w:themeColor="text1"/>
          <w:sz w:val="18"/>
          <w:szCs w:val="18"/>
        </w:rPr>
        <w:t>Our EA results on the PEA</w:t>
      </w:r>
      <w:r w:rsidR="00057382" w:rsidRPr="003F6E30">
        <w:rPr>
          <w:rFonts w:ascii="Times New Roman" w:hAnsi="Times New Roman" w:cs="Times New Roman"/>
          <w:color w:val="000000" w:themeColor="text1"/>
          <w:sz w:val="18"/>
          <w:szCs w:val="18"/>
          <w:vertAlign w:val="subscript"/>
        </w:rPr>
        <w:t>2</w:t>
      </w:r>
      <w:r w:rsidR="00057382" w:rsidRPr="003F6E30">
        <w:rPr>
          <w:rFonts w:ascii="Times New Roman" w:hAnsi="Times New Roman" w:cs="Times New Roman"/>
          <w:color w:val="000000" w:themeColor="text1"/>
          <w:sz w:val="18"/>
          <w:szCs w:val="18"/>
        </w:rPr>
        <w:t>PbBr</w:t>
      </w:r>
      <w:r w:rsidR="00057382" w:rsidRPr="003F6E30">
        <w:rPr>
          <w:rFonts w:ascii="Times New Roman" w:hAnsi="Times New Roman" w:cs="Times New Roman"/>
          <w:color w:val="000000" w:themeColor="text1"/>
          <w:sz w:val="18"/>
          <w:szCs w:val="18"/>
          <w:vertAlign w:val="subscript"/>
        </w:rPr>
        <w:t>x</w:t>
      </w:r>
      <w:r w:rsidR="00057382" w:rsidRPr="003F6E30">
        <w:rPr>
          <w:rFonts w:ascii="Times New Roman" w:hAnsi="Times New Roman" w:cs="Times New Roman"/>
          <w:color w:val="000000" w:themeColor="text1"/>
          <w:sz w:val="18"/>
          <w:szCs w:val="18"/>
        </w:rPr>
        <w:t>Cl</w:t>
      </w:r>
      <w:r w:rsidR="00057382" w:rsidRPr="003F6E30">
        <w:rPr>
          <w:rFonts w:ascii="Times New Roman" w:hAnsi="Times New Roman" w:cs="Times New Roman"/>
          <w:color w:val="000000" w:themeColor="text1"/>
          <w:sz w:val="18"/>
          <w:szCs w:val="18"/>
          <w:vertAlign w:val="subscript"/>
        </w:rPr>
        <w:t>4-x</w:t>
      </w:r>
      <w:r w:rsidR="00057382" w:rsidRPr="003F6E30">
        <w:rPr>
          <w:rFonts w:ascii="Times New Roman" w:hAnsi="Times New Roman" w:cs="Times New Roman"/>
          <w:color w:val="000000" w:themeColor="text1"/>
          <w:sz w:val="18"/>
          <w:szCs w:val="18"/>
        </w:rPr>
        <w:t xml:space="preserve"> series for x = {0, 1, 2, 2.66, 3.33, 4}, show that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057382" w:rsidRPr="003F6E30">
        <w:rPr>
          <w:rFonts w:ascii="Times New Roman" w:hAnsi="Times New Roman" w:cs="Times New Roman"/>
          <w:color w:val="000000" w:themeColor="text1"/>
          <w:sz w:val="18"/>
          <w:szCs w:val="18"/>
        </w:rPr>
        <w:t xml:space="preserve"> can be linearly tuned </w:t>
      </w:r>
      <w:r w:rsidR="00332C6A">
        <w:rPr>
          <w:rFonts w:ascii="Times New Roman" w:hAnsi="Times New Roman" w:cs="Times New Roman"/>
          <w:color w:val="000000" w:themeColor="text1"/>
          <w:sz w:val="18"/>
          <w:szCs w:val="18"/>
        </w:rPr>
        <w:t xml:space="preserve">by </w:t>
      </w:r>
      <w:r w:rsidR="00057382" w:rsidRPr="003F6E30">
        <w:rPr>
          <w:rFonts w:ascii="Times New Roman" w:hAnsi="Times New Roman" w:cs="Times New Roman"/>
          <w:color w:val="000000" w:themeColor="text1"/>
          <w:sz w:val="18"/>
          <w:szCs w:val="18"/>
        </w:rPr>
        <w:t xml:space="preserve">alloying different ratios of </w:t>
      </w:r>
      <w:r w:rsidR="00332C6A">
        <w:rPr>
          <w:rFonts w:ascii="Times New Roman" w:hAnsi="Times New Roman" w:cs="Times New Roman"/>
          <w:color w:val="000000" w:themeColor="text1"/>
          <w:sz w:val="18"/>
          <w:szCs w:val="18"/>
        </w:rPr>
        <w:t xml:space="preserve">the </w:t>
      </w:r>
      <w:r w:rsidR="00057382" w:rsidRPr="003F6E30">
        <w:rPr>
          <w:rFonts w:ascii="Times New Roman" w:hAnsi="Times New Roman" w:cs="Times New Roman"/>
          <w:color w:val="000000" w:themeColor="text1"/>
          <w:sz w:val="18"/>
          <w:szCs w:val="18"/>
        </w:rPr>
        <w:t>X-site anion</w:t>
      </w:r>
      <w:r w:rsidR="0056562E" w:rsidRPr="003F6E30">
        <w:rPr>
          <w:rFonts w:ascii="Times New Roman" w:hAnsi="Times New Roman" w:cs="Times New Roman"/>
          <w:color w:val="000000" w:themeColor="text1"/>
          <w:sz w:val="18"/>
          <w:szCs w:val="18"/>
        </w:rPr>
        <w:t xml:space="preserve">. The </w:t>
      </w:r>
      <w:r w:rsidR="00497651" w:rsidRPr="003F6E30">
        <w:rPr>
          <w:rFonts w:ascii="Times New Roman" w:hAnsi="Times New Roman" w:cs="Times New Roman"/>
          <w:color w:val="000000" w:themeColor="text1"/>
          <w:sz w:val="18"/>
          <w:szCs w:val="18"/>
        </w:rPr>
        <w:t>absorption and EA</w:t>
      </w:r>
      <w:r w:rsidR="0056562E" w:rsidRPr="003F6E30">
        <w:rPr>
          <w:rFonts w:ascii="Times New Roman" w:hAnsi="Times New Roman" w:cs="Times New Roman"/>
          <w:color w:val="000000" w:themeColor="text1"/>
          <w:sz w:val="18"/>
          <w:szCs w:val="18"/>
        </w:rPr>
        <w:t xml:space="preserve"> for these alloyed compositions are shown</w:t>
      </w:r>
      <w:r w:rsidR="00497651" w:rsidRPr="003F6E30">
        <w:rPr>
          <w:rFonts w:ascii="Times New Roman" w:hAnsi="Times New Roman" w:cs="Times New Roman"/>
          <w:color w:val="000000" w:themeColor="text1"/>
          <w:sz w:val="18"/>
          <w:szCs w:val="18"/>
        </w:rPr>
        <w:t xml:space="preserve"> in </w:t>
      </w:r>
      <w:r w:rsidR="00497651" w:rsidRPr="003F6E30">
        <w:rPr>
          <w:rFonts w:ascii="Times New Roman" w:hAnsi="Times New Roman" w:cs="Times New Roman"/>
          <w:b/>
          <w:bCs/>
          <w:color w:val="000000" w:themeColor="text1"/>
          <w:sz w:val="18"/>
          <w:szCs w:val="18"/>
        </w:rPr>
        <w:t>Fig. S2</w:t>
      </w:r>
      <w:r w:rsidR="00F836B0" w:rsidRPr="003F6E30">
        <w:rPr>
          <w:rFonts w:ascii="Times New Roman" w:hAnsi="Times New Roman" w:cs="Times New Roman"/>
          <w:b/>
          <w:bCs/>
          <w:color w:val="000000" w:themeColor="text1"/>
          <w:sz w:val="18"/>
          <w:szCs w:val="18"/>
        </w:rPr>
        <w:t>3</w:t>
      </w:r>
      <w:r w:rsidR="0056562E" w:rsidRPr="003F6E30">
        <w:rPr>
          <w:rFonts w:ascii="Times New Roman" w:hAnsi="Times New Roman" w:cs="Times New Roman"/>
          <w:color w:val="000000" w:themeColor="text1"/>
          <w:sz w:val="18"/>
          <w:szCs w:val="18"/>
        </w:rPr>
        <w:t xml:space="preserve">, while the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497651" w:rsidRPr="003F6E30">
        <w:rPr>
          <w:rFonts w:ascii="Times New Roman" w:eastAsiaTheme="minorEastAsia" w:hAnsi="Times New Roman" w:cs="Times New Roman"/>
          <w:color w:val="000000" w:themeColor="text1"/>
          <w:sz w:val="18"/>
          <w:szCs w:val="18"/>
        </w:rPr>
        <w:t xml:space="preserve"> and </w:t>
      </w:r>
      <m:oMath>
        <m:sSub>
          <m:sSubPr>
            <m:ctrlPr>
              <w:rPr>
                <w:rFonts w:ascii="Cambria Math" w:eastAsiaTheme="minorEastAsia" w:hAnsi="Cambria Math" w:cs="Times New Roman"/>
                <w:i/>
                <w:color w:val="000000" w:themeColor="text1"/>
                <w:sz w:val="18"/>
                <w:szCs w:val="18"/>
              </w:rPr>
            </m:ctrlPr>
          </m:sSubPr>
          <m:e>
            <m:r>
              <w:rPr>
                <w:rFonts w:ascii="Cambria Math" w:eastAsiaTheme="minorEastAsia" w:hAnsi="Cambria Math" w:cs="Times New Roman"/>
                <w:color w:val="000000" w:themeColor="text1"/>
                <w:sz w:val="18"/>
                <w:szCs w:val="18"/>
              </w:rPr>
              <m:t>E</m:t>
            </m:r>
          </m:e>
          <m:sub>
            <m:r>
              <w:rPr>
                <w:rFonts w:ascii="Cambria Math" w:eastAsiaTheme="minorEastAsia" w:hAnsi="Cambria Math" w:cs="Times New Roman"/>
                <w:color w:val="000000" w:themeColor="text1"/>
                <w:sz w:val="18"/>
                <w:szCs w:val="18"/>
              </w:rPr>
              <m:t>g</m:t>
            </m:r>
          </m:sub>
        </m:sSub>
      </m:oMath>
      <w:r w:rsidR="00497651" w:rsidRPr="003F6E30">
        <w:rPr>
          <w:rFonts w:ascii="Times New Roman" w:eastAsiaTheme="minorEastAsia" w:hAnsi="Times New Roman" w:cs="Times New Roman"/>
          <w:color w:val="000000" w:themeColor="text1"/>
          <w:sz w:val="18"/>
          <w:szCs w:val="18"/>
        </w:rPr>
        <w:t xml:space="preserve"> </w:t>
      </w:r>
      <w:r w:rsidR="008B759C" w:rsidRPr="003F6E30">
        <w:rPr>
          <w:rFonts w:ascii="Times New Roman" w:eastAsiaTheme="minorEastAsia" w:hAnsi="Times New Roman" w:cs="Times New Roman"/>
          <w:color w:val="000000" w:themeColor="text1"/>
          <w:sz w:val="18"/>
          <w:szCs w:val="18"/>
        </w:rPr>
        <w:t xml:space="preserve">values are </w:t>
      </w:r>
      <w:r w:rsidR="0056562E" w:rsidRPr="003F6E30">
        <w:rPr>
          <w:rFonts w:ascii="Times New Roman" w:eastAsiaTheme="minorEastAsia" w:hAnsi="Times New Roman" w:cs="Times New Roman"/>
          <w:color w:val="000000" w:themeColor="text1"/>
          <w:sz w:val="18"/>
          <w:szCs w:val="18"/>
        </w:rPr>
        <w:t xml:space="preserve">given in </w:t>
      </w:r>
      <w:r w:rsidR="0056562E" w:rsidRPr="003F6E30">
        <w:rPr>
          <w:rFonts w:ascii="Times New Roman" w:eastAsiaTheme="minorEastAsia" w:hAnsi="Times New Roman" w:cs="Times New Roman"/>
          <w:b/>
          <w:bCs/>
          <w:color w:val="000000" w:themeColor="text1"/>
          <w:sz w:val="18"/>
          <w:szCs w:val="18"/>
        </w:rPr>
        <w:t>Table S1</w:t>
      </w:r>
      <w:r w:rsidR="007C2EC2" w:rsidRPr="003F6E30">
        <w:rPr>
          <w:rFonts w:ascii="Times New Roman" w:eastAsiaTheme="minorEastAsia" w:hAnsi="Times New Roman" w:cs="Times New Roman"/>
          <w:color w:val="000000" w:themeColor="text1"/>
          <w:sz w:val="18"/>
          <w:szCs w:val="18"/>
        </w:rPr>
        <w:t xml:space="preserve">. </w:t>
      </w:r>
      <w:r w:rsidR="00057382" w:rsidRPr="003F6E30">
        <w:rPr>
          <w:rFonts w:ascii="Times New Roman" w:hAnsi="Times New Roman" w:cs="Times New Roman"/>
          <w:color w:val="000000" w:themeColor="text1"/>
          <w:sz w:val="18"/>
          <w:szCs w:val="18"/>
        </w:rPr>
        <w:t>We attempted to replicate these results for the B-site cation by preparing films with mixed ratio</w:t>
      </w:r>
      <w:r w:rsidR="00332C6A">
        <w:rPr>
          <w:rFonts w:ascii="Times New Roman" w:hAnsi="Times New Roman" w:cs="Times New Roman"/>
          <w:color w:val="000000" w:themeColor="text1"/>
          <w:sz w:val="18"/>
          <w:szCs w:val="18"/>
        </w:rPr>
        <w:t>s</w:t>
      </w:r>
      <w:r w:rsidR="00057382" w:rsidRPr="003F6E30">
        <w:rPr>
          <w:rFonts w:ascii="Times New Roman" w:hAnsi="Times New Roman" w:cs="Times New Roman"/>
          <w:color w:val="000000" w:themeColor="text1"/>
          <w:sz w:val="18"/>
          <w:szCs w:val="18"/>
        </w:rPr>
        <w:t xml:space="preserve"> of Pb and Sn, but found the crystallites within the film segregated into Pb and Sn-rich domains</w:t>
      </w:r>
      <w:r w:rsidR="00BA2D4A" w:rsidRPr="003F6E30">
        <w:rPr>
          <w:rFonts w:ascii="Times New Roman" w:hAnsi="Times New Roman" w:cs="Times New Roman"/>
          <w:color w:val="000000" w:themeColor="text1"/>
          <w:sz w:val="18"/>
          <w:szCs w:val="18"/>
        </w:rPr>
        <w:t>, and a</w:t>
      </w:r>
      <w:r w:rsidR="00B677B5" w:rsidRPr="003F6E30">
        <w:rPr>
          <w:rFonts w:ascii="Times New Roman" w:hAnsi="Times New Roman" w:cs="Times New Roman"/>
          <w:color w:val="000000" w:themeColor="text1"/>
          <w:sz w:val="18"/>
          <w:szCs w:val="18"/>
        </w:rPr>
        <w:t xml:space="preserve"> similar result occurred for mixed Br and I films.</w:t>
      </w:r>
      <w:r w:rsidR="00057382" w:rsidRPr="003F6E30">
        <w:rPr>
          <w:rFonts w:ascii="Times New Roman" w:hAnsi="Times New Roman" w:cs="Times New Roman"/>
          <w:color w:val="000000" w:themeColor="text1"/>
          <w:sz w:val="18"/>
          <w:szCs w:val="18"/>
        </w:rPr>
        <w:t xml:space="preserve"> Computational results by Umari et al. on MASn</w:t>
      </w:r>
      <w:r w:rsidR="00057382" w:rsidRPr="003F6E30">
        <w:rPr>
          <w:rFonts w:ascii="Times New Roman" w:hAnsi="Times New Roman" w:cs="Times New Roman"/>
          <w:color w:val="000000" w:themeColor="text1"/>
          <w:sz w:val="18"/>
          <w:szCs w:val="18"/>
          <w:vertAlign w:val="subscript"/>
        </w:rPr>
        <w:t>0.5</w:t>
      </w:r>
      <w:r w:rsidR="00057382" w:rsidRPr="003F6E30">
        <w:rPr>
          <w:rFonts w:ascii="Times New Roman" w:hAnsi="Times New Roman" w:cs="Times New Roman"/>
          <w:color w:val="000000" w:themeColor="text1"/>
          <w:sz w:val="18"/>
          <w:szCs w:val="18"/>
        </w:rPr>
        <w:t>Pb</w:t>
      </w:r>
      <w:r w:rsidR="00057382" w:rsidRPr="003F6E30">
        <w:rPr>
          <w:rFonts w:ascii="Times New Roman" w:hAnsi="Times New Roman" w:cs="Times New Roman"/>
          <w:color w:val="000000" w:themeColor="text1"/>
          <w:sz w:val="18"/>
          <w:szCs w:val="18"/>
          <w:vertAlign w:val="subscript"/>
        </w:rPr>
        <w:t>0.5</w:t>
      </w:r>
      <w:r w:rsidR="00057382" w:rsidRPr="003F6E30">
        <w:rPr>
          <w:rFonts w:ascii="Times New Roman" w:hAnsi="Times New Roman" w:cs="Times New Roman"/>
          <w:color w:val="000000" w:themeColor="text1"/>
          <w:sz w:val="18"/>
          <w:szCs w:val="18"/>
        </w:rPr>
        <w:t>I</w:t>
      </w:r>
      <w:r w:rsidR="00057382" w:rsidRPr="003F6E30">
        <w:rPr>
          <w:rFonts w:ascii="Times New Roman" w:hAnsi="Times New Roman" w:cs="Times New Roman"/>
          <w:color w:val="000000" w:themeColor="text1"/>
          <w:sz w:val="18"/>
          <w:szCs w:val="18"/>
          <w:vertAlign w:val="subscript"/>
        </w:rPr>
        <w:t>3</w:t>
      </w:r>
      <w:r w:rsidR="00057382" w:rsidRPr="003F6E30">
        <w:rPr>
          <w:rFonts w:ascii="Times New Roman" w:hAnsi="Times New Roman" w:cs="Times New Roman"/>
          <w:color w:val="000000" w:themeColor="text1"/>
          <w:sz w:val="18"/>
          <w:szCs w:val="18"/>
        </w:rPr>
        <w:t xml:space="preserve"> indicate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057382" w:rsidRPr="003F6E30">
        <w:rPr>
          <w:rFonts w:ascii="Times New Roman" w:hAnsi="Times New Roman" w:cs="Times New Roman"/>
          <w:color w:val="000000" w:themeColor="text1"/>
          <w:sz w:val="18"/>
          <w:szCs w:val="18"/>
        </w:rPr>
        <w:t xml:space="preserve"> is also tunable by B-site alloying</w:t>
      </w:r>
      <w:r w:rsidR="00057382"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&lt;EndNote&gt;&lt;Cite&gt;&lt;Author&gt;Umari&lt;/Author&gt;&lt;Year&gt;2018&lt;/Year&gt;&lt;RecNum&gt;115&lt;/RecNum&gt;&lt;DisplayText&gt;&lt;style face="superscript"&gt;96&lt;/style&gt;&lt;/DisplayText&gt;&lt;record&gt;&lt;rec-number&gt;115&lt;/rec-number&gt;&lt;foreign-keys&gt;&lt;key app="EN" db-id="pea9fxf0h55w59eeadux2dsmxxvefd0vzz9f" timestamp="1621387468"&gt;115&lt;/key&gt;&lt;/foreign-keys&gt;&lt;ref-type name="Journal Article"&gt;17&lt;/ref-type&gt;&lt;contributors&gt;&lt;authors&gt;&lt;author&gt;Umari, Paolo&lt;/author&gt;&lt;author&gt;Mosconi, Edoardo&lt;/author&gt;&lt;author&gt;De Angelis, Filippo&lt;/author&gt;&lt;/authors&gt;&lt;/contributors&gt;&lt;titles&gt;&lt;title&gt;Infrared Dielectric Screening Determines the Low Exciton Binding Energy of Metal-Halide Perovskites&lt;/title&gt;&lt;secondary-title&gt;The Journal of Physical Chemistry Letters&lt;/secondary-title&gt;&lt;/titles&gt;&lt;periodical&gt;&lt;full-title&gt;The Journal of Physical Chemistry Letters&lt;/full-title&gt;&lt;abbr-1&gt;J. Phys. Chem. Lett.&lt;/abbr-1&gt;&lt;/periodical&gt;&lt;pages&gt;620-627&lt;/pages&gt;&lt;volume&gt;9&lt;/volume&gt;&lt;number&gt;3&lt;/number&gt;&lt;dates&gt;&lt;year&gt;2018&lt;/year&gt;&lt;pub-dates&gt;&lt;date&gt;2018/02/01&lt;/date&gt;&lt;/pub-dates&gt;&lt;/dates&gt;&lt;publisher&gt;American Chemical Society&lt;/publisher&gt;&lt;urls&gt;&lt;related-urls&gt;&lt;url&gt;https://doi.org/10.1021/acs.jpclett.7b03286&lt;/url&gt;&lt;/related-urls&gt;&lt;/urls&gt;&lt;electronic-resource-num&gt;10.1021/acs.jpclett.7b03286&lt;/electronic-resource-num&gt;&lt;/record&gt;&lt;/Cite&gt;&lt;/EndNote&gt;</w:instrText>
      </w:r>
      <w:r w:rsidR="00057382"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96</w:t>
      </w:r>
      <w:r w:rsidR="00057382" w:rsidRPr="003F6E30">
        <w:rPr>
          <w:rFonts w:ascii="Times New Roman" w:hAnsi="Times New Roman" w:cs="Times New Roman"/>
          <w:color w:val="000000" w:themeColor="text1"/>
          <w:sz w:val="18"/>
          <w:szCs w:val="18"/>
        </w:rPr>
        <w:fldChar w:fldCharType="end"/>
      </w:r>
      <w:r w:rsidR="00057382" w:rsidRPr="003F6E30">
        <w:rPr>
          <w:rFonts w:ascii="Times New Roman" w:hAnsi="Times New Roman" w:cs="Times New Roman"/>
          <w:color w:val="000000" w:themeColor="text1"/>
          <w:sz w:val="18"/>
          <w:szCs w:val="18"/>
        </w:rPr>
        <w:t xml:space="preserve">. Naturally, however, homogenous mixing of the B-site atoms within the sample will have to be achieved </w:t>
      </w:r>
      <w:r w:rsidR="000473F9" w:rsidRPr="003F6E30">
        <w:rPr>
          <w:rFonts w:ascii="Times New Roman" w:hAnsi="Times New Roman" w:cs="Times New Roman"/>
          <w:color w:val="000000" w:themeColor="text1"/>
          <w:sz w:val="18"/>
          <w:szCs w:val="18"/>
        </w:rPr>
        <w:t>for</w:t>
      </w:r>
      <w:r w:rsidR="00057382" w:rsidRPr="003F6E30">
        <w:rPr>
          <w:rFonts w:ascii="Times New Roman" w:hAnsi="Times New Roman" w:cs="Times New Roman"/>
          <w:color w:val="000000" w:themeColor="text1"/>
          <w:sz w:val="18"/>
          <w:szCs w:val="18"/>
        </w:rPr>
        <w:t xml:space="preserve"> this to be realized experimentally. From a fundamental perspective,</w:t>
      </w:r>
      <w:r w:rsidR="004223FA" w:rsidRPr="003F6E30">
        <w:rPr>
          <w:rFonts w:ascii="Times New Roman" w:hAnsi="Times New Roman" w:cs="Times New Roman"/>
          <w:color w:val="000000" w:themeColor="text1"/>
          <w:sz w:val="18"/>
          <w:szCs w:val="18"/>
        </w:rPr>
        <w:t xml:space="preserve"> if the</w:t>
      </w:r>
      <w:r w:rsidR="006F650E" w:rsidRPr="003F6E30">
        <w:rPr>
          <w:rFonts w:ascii="Times New Roman" w:hAnsi="Times New Roman" w:cs="Times New Roman"/>
          <w:color w:val="000000" w:themeColor="text1"/>
          <w:sz w:val="18"/>
          <w:szCs w:val="18"/>
        </w:rPr>
        <w:t xml:space="preserve"> alloyed</w:t>
      </w:r>
      <w:r w:rsidR="004223FA" w:rsidRPr="003F6E30">
        <w:rPr>
          <w:rFonts w:ascii="Times New Roman" w:hAnsi="Times New Roman" w:cs="Times New Roman"/>
          <w:color w:val="000000" w:themeColor="text1"/>
          <w:sz w:val="18"/>
          <w:szCs w:val="18"/>
        </w:rPr>
        <w:t xml:space="preserve"> atoms are homogenously </w:t>
      </w:r>
      <w:r w:rsidR="005A37F2" w:rsidRPr="003F6E30">
        <w:rPr>
          <w:rFonts w:ascii="Times New Roman" w:hAnsi="Times New Roman" w:cs="Times New Roman"/>
          <w:color w:val="000000" w:themeColor="text1"/>
          <w:sz w:val="18"/>
          <w:szCs w:val="18"/>
        </w:rPr>
        <w:t>mixed</w:t>
      </w:r>
      <w:r w:rsidR="00765DA8" w:rsidRPr="003F6E30">
        <w:rPr>
          <w:rFonts w:ascii="Times New Roman" w:hAnsi="Times New Roman" w:cs="Times New Roman"/>
          <w:color w:val="000000" w:themeColor="text1"/>
          <w:sz w:val="18"/>
          <w:szCs w:val="18"/>
        </w:rPr>
        <w:t>,</w:t>
      </w:r>
      <w:r w:rsidR="002C2997" w:rsidRPr="003F6E30">
        <w:rPr>
          <w:rFonts w:ascii="Times New Roman" w:hAnsi="Times New Roman" w:cs="Times New Roman"/>
          <w:color w:val="000000" w:themeColor="text1"/>
          <w:sz w:val="18"/>
          <w:szCs w:val="18"/>
        </w:rPr>
        <w:t xml:space="preserve"> then</w:t>
      </w:r>
      <w:r w:rsidR="00057382" w:rsidRPr="003F6E30">
        <w:rPr>
          <w:rFonts w:ascii="Times New Roman" w:hAnsi="Times New Roman"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E</m:t>
            </m:r>
          </m:e>
          <m:sub>
            <m:r>
              <w:rPr>
                <w:rFonts w:ascii="Cambria Math" w:hAnsi="Cambria Math" w:cs="Times New Roman"/>
                <w:color w:val="000000" w:themeColor="text1"/>
                <w:sz w:val="18"/>
                <w:szCs w:val="18"/>
              </w:rPr>
              <m:t>b</m:t>
            </m:r>
          </m:sub>
        </m:sSub>
      </m:oMath>
      <w:r w:rsidR="00057382" w:rsidRPr="003F6E30">
        <w:rPr>
          <w:rFonts w:ascii="Times New Roman" w:hAnsi="Times New Roman" w:cs="Times New Roman"/>
          <w:color w:val="000000" w:themeColor="text1"/>
          <w:sz w:val="18"/>
          <w:szCs w:val="18"/>
        </w:rPr>
        <w:t xml:space="preserve"> </w:t>
      </w:r>
      <w:r w:rsidR="003A620F" w:rsidRPr="003F6E30">
        <w:rPr>
          <w:rFonts w:ascii="Times New Roman" w:hAnsi="Times New Roman" w:cs="Times New Roman"/>
          <w:color w:val="000000" w:themeColor="text1"/>
          <w:sz w:val="18"/>
          <w:szCs w:val="18"/>
        </w:rPr>
        <w:t>will be</w:t>
      </w:r>
      <w:r w:rsidR="00057382" w:rsidRPr="003F6E30">
        <w:rPr>
          <w:rFonts w:ascii="Times New Roman" w:hAnsi="Times New Roman" w:cs="Times New Roman"/>
          <w:color w:val="000000" w:themeColor="text1"/>
          <w:sz w:val="18"/>
          <w:szCs w:val="18"/>
        </w:rPr>
        <w:t xml:space="preserve"> continuously</w:t>
      </w:r>
      <w:r w:rsidR="00031C13" w:rsidRPr="003F6E30">
        <w:rPr>
          <w:rFonts w:ascii="Times New Roman" w:hAnsi="Times New Roman" w:cs="Times New Roman"/>
          <w:color w:val="000000" w:themeColor="text1"/>
          <w:sz w:val="18"/>
          <w:szCs w:val="18"/>
        </w:rPr>
        <w:t xml:space="preserve"> and linearly</w:t>
      </w:r>
      <w:r w:rsidR="00057382" w:rsidRPr="003F6E30">
        <w:rPr>
          <w:rFonts w:ascii="Times New Roman" w:hAnsi="Times New Roman" w:cs="Times New Roman"/>
          <w:color w:val="000000" w:themeColor="text1"/>
          <w:sz w:val="18"/>
          <w:szCs w:val="18"/>
        </w:rPr>
        <w:t xml:space="preserve"> </w:t>
      </w:r>
      <w:r w:rsidR="00057382" w:rsidRPr="000473F9">
        <w:rPr>
          <w:rFonts w:ascii="Times New Roman" w:hAnsi="Times New Roman" w:cs="Times New Roman"/>
          <w:color w:val="000000" w:themeColor="text1"/>
          <w:sz w:val="18"/>
          <w:szCs w:val="18"/>
        </w:rPr>
        <w:t>tun</w:t>
      </w:r>
      <w:r w:rsidR="00031C13" w:rsidRPr="000473F9">
        <w:rPr>
          <w:rFonts w:ascii="Times New Roman" w:hAnsi="Times New Roman" w:cs="Times New Roman"/>
          <w:color w:val="000000" w:themeColor="text1"/>
          <w:sz w:val="18"/>
          <w:szCs w:val="18"/>
        </w:rPr>
        <w:t>able</w:t>
      </w:r>
      <w:r w:rsidR="00057382" w:rsidRPr="003F6E30">
        <w:rPr>
          <w:rFonts w:ascii="Times New Roman" w:hAnsi="Times New Roman" w:cs="Times New Roman"/>
          <w:color w:val="000000" w:themeColor="text1"/>
          <w:sz w:val="18"/>
          <w:szCs w:val="18"/>
        </w:rPr>
        <w:t xml:space="preserve"> </w:t>
      </w:r>
      <w:r w:rsidR="00555673" w:rsidRPr="003F6E30">
        <w:rPr>
          <w:rFonts w:ascii="Times New Roman" w:hAnsi="Times New Roman" w:cs="Times New Roman"/>
          <w:color w:val="000000" w:themeColor="text1"/>
          <w:sz w:val="18"/>
          <w:szCs w:val="18"/>
        </w:rPr>
        <w:t>via the alloyed ratio</w:t>
      </w:r>
      <w:r w:rsidR="00057382" w:rsidRPr="003F6E30">
        <w:rPr>
          <w:rFonts w:ascii="Times New Roman" w:hAnsi="Times New Roman" w:cs="Times New Roman"/>
          <w:color w:val="000000" w:themeColor="text1"/>
          <w:sz w:val="18"/>
          <w:szCs w:val="18"/>
        </w:rPr>
        <w:t xml:space="preserve"> due to the fact </w:t>
      </w:r>
      <w:r w:rsidR="00057382" w:rsidRPr="003F6E30">
        <w:rPr>
          <w:rFonts w:ascii="Times New Roman" w:hAnsi="Times New Roman" w:cs="Times New Roman"/>
          <w:i/>
          <w:iCs/>
          <w:color w:val="000000" w:themeColor="text1"/>
          <w:sz w:val="18"/>
          <w:szCs w:val="18"/>
        </w:rPr>
        <w:t>E</w:t>
      </w:r>
      <w:r w:rsidR="00057382" w:rsidRPr="003F6E30">
        <w:rPr>
          <w:rFonts w:ascii="Times New Roman" w:hAnsi="Times New Roman" w:cs="Times New Roman"/>
          <w:i/>
          <w:iCs/>
          <w:color w:val="000000" w:themeColor="text1"/>
          <w:sz w:val="18"/>
          <w:szCs w:val="18"/>
          <w:vertAlign w:val="subscript"/>
        </w:rPr>
        <w:t>b</w:t>
      </w:r>
      <w:r w:rsidR="00057382" w:rsidRPr="003F6E30">
        <w:rPr>
          <w:rFonts w:ascii="Times New Roman" w:hAnsi="Times New Roman" w:cs="Times New Roman"/>
          <w:color w:val="000000" w:themeColor="text1"/>
          <w:sz w:val="18"/>
          <w:szCs w:val="18"/>
        </w:rPr>
        <w:t xml:space="preserve"> primarily depends on </w:t>
      </w:r>
      <m:oMath>
        <m:r>
          <w:rPr>
            <w:rFonts w:ascii="Cambria Math" w:hAnsi="Cambria Math" w:cs="Times New Roman"/>
            <w:color w:val="000000" w:themeColor="text1"/>
            <w:sz w:val="18"/>
            <w:szCs w:val="18"/>
          </w:rPr>
          <m:t>ε</m:t>
        </m:r>
      </m:oMath>
      <w:r w:rsidR="00057382" w:rsidRPr="003F6E30">
        <w:rPr>
          <w:rFonts w:ascii="Times New Roman" w:hAnsi="Times New Roman" w:cs="Times New Roman"/>
          <w:color w:val="000000" w:themeColor="text1"/>
          <w:sz w:val="18"/>
          <w:szCs w:val="18"/>
        </w:rPr>
        <w:t xml:space="preserve"> which in turn</w:t>
      </w:r>
      <w:r w:rsidR="005D56C6" w:rsidRPr="003F6E30">
        <w:rPr>
          <w:rFonts w:ascii="Times New Roman" w:hAnsi="Times New Roman" w:cs="Times New Roman"/>
          <w:color w:val="000000" w:themeColor="text1"/>
          <w:sz w:val="18"/>
          <w:szCs w:val="18"/>
        </w:rPr>
        <w:t xml:space="preserve"> primarily</w:t>
      </w:r>
      <w:r w:rsidR="00057382" w:rsidRPr="003F6E30">
        <w:rPr>
          <w:rFonts w:ascii="Times New Roman" w:hAnsi="Times New Roman" w:cs="Times New Roman"/>
          <w:color w:val="000000" w:themeColor="text1"/>
          <w:sz w:val="18"/>
          <w:szCs w:val="18"/>
        </w:rPr>
        <w:t xml:space="preserve"> depends on the </w:t>
      </w:r>
      <w:r w:rsidR="00057382" w:rsidRPr="003F6E30">
        <w:rPr>
          <w:rFonts w:ascii="Times New Roman" w:hAnsi="Times New Roman" w:cs="Times New Roman"/>
          <w:color w:val="000000" w:themeColor="text1"/>
          <w:sz w:val="18"/>
          <w:szCs w:val="18"/>
        </w:rPr>
        <w:t xml:space="preserve">valance electron polarizability. If the mixing of atoms is homogenous within the film, then the exciton radius will encompass a mixture of atoms and be screened accordingly. This line of reasoning </w:t>
      </w:r>
      <w:r w:rsidR="00765DA8" w:rsidRPr="003F6E30">
        <w:rPr>
          <w:rFonts w:ascii="Times New Roman" w:hAnsi="Times New Roman" w:cs="Times New Roman"/>
          <w:color w:val="000000" w:themeColor="text1"/>
          <w:sz w:val="18"/>
          <w:szCs w:val="18"/>
        </w:rPr>
        <w:t xml:space="preserve">is </w:t>
      </w:r>
      <w:r w:rsidR="00057382" w:rsidRPr="003F6E30">
        <w:rPr>
          <w:rFonts w:ascii="Times New Roman" w:hAnsi="Times New Roman" w:cs="Times New Roman"/>
          <w:color w:val="000000" w:themeColor="text1"/>
          <w:sz w:val="18"/>
          <w:szCs w:val="18"/>
        </w:rPr>
        <w:t xml:space="preserve">most applicable for 2D </w:t>
      </w:r>
      <w:r w:rsidR="00243C17" w:rsidRPr="003F6E30">
        <w:rPr>
          <w:rFonts w:ascii="Times New Roman" w:hAnsi="Times New Roman" w:cs="Times New Roman"/>
          <w:color w:val="000000" w:themeColor="text1"/>
          <w:sz w:val="18"/>
          <w:szCs w:val="18"/>
        </w:rPr>
        <w:t>HPs</w:t>
      </w:r>
      <w:r w:rsidR="00057382" w:rsidRPr="003F6E30">
        <w:rPr>
          <w:rFonts w:ascii="Times New Roman" w:hAnsi="Times New Roman" w:cs="Times New Roman"/>
          <w:color w:val="000000" w:themeColor="text1"/>
          <w:sz w:val="18"/>
          <w:szCs w:val="18"/>
        </w:rPr>
        <w:t xml:space="preserve">, but slightly less applicable </w:t>
      </w:r>
      <w:r w:rsidR="00243C17" w:rsidRPr="003F6E30">
        <w:rPr>
          <w:rFonts w:ascii="Times New Roman" w:hAnsi="Times New Roman" w:cs="Times New Roman"/>
          <w:color w:val="000000" w:themeColor="text1"/>
          <w:sz w:val="18"/>
          <w:szCs w:val="18"/>
        </w:rPr>
        <w:t xml:space="preserve">in </w:t>
      </w:r>
      <w:r w:rsidR="00057382" w:rsidRPr="003F6E30">
        <w:rPr>
          <w:rFonts w:ascii="Times New Roman" w:hAnsi="Times New Roman" w:cs="Times New Roman"/>
          <w:color w:val="000000" w:themeColor="text1"/>
          <w:sz w:val="18"/>
          <w:szCs w:val="18"/>
        </w:rPr>
        <w:t xml:space="preserve">3D </w:t>
      </w:r>
      <w:r w:rsidR="00243C17" w:rsidRPr="003F6E30">
        <w:rPr>
          <w:rFonts w:ascii="Times New Roman" w:hAnsi="Times New Roman" w:cs="Times New Roman"/>
          <w:color w:val="000000" w:themeColor="text1"/>
          <w:sz w:val="18"/>
          <w:szCs w:val="18"/>
        </w:rPr>
        <w:t>HPs</w:t>
      </w:r>
      <w:r w:rsidR="00057382" w:rsidRPr="003F6E30">
        <w:rPr>
          <w:rFonts w:ascii="Times New Roman" w:hAnsi="Times New Roman" w:cs="Times New Roman"/>
          <w:color w:val="000000" w:themeColor="text1"/>
          <w:sz w:val="18"/>
          <w:szCs w:val="18"/>
        </w:rPr>
        <w:t xml:space="preserve"> where </w:t>
      </w:r>
      <m:oMath>
        <m:r>
          <w:rPr>
            <w:rFonts w:ascii="Cambria Math" w:hAnsi="Cambria Math" w:cs="Times New Roman"/>
            <w:color w:val="000000" w:themeColor="text1"/>
            <w:sz w:val="18"/>
            <w:szCs w:val="18"/>
          </w:rPr>
          <m:t>μ</m:t>
        </m:r>
      </m:oMath>
      <w:r w:rsidR="00057382" w:rsidRPr="003F6E30">
        <w:rPr>
          <w:rFonts w:ascii="Times New Roman" w:hAnsi="Times New Roman" w:cs="Times New Roman"/>
          <w:color w:val="000000" w:themeColor="text1"/>
          <w:sz w:val="18"/>
          <w:szCs w:val="18"/>
        </w:rPr>
        <w:t xml:space="preserve"> takes on a larger role in determining </w:t>
      </w:r>
      <w:r w:rsidR="00057382" w:rsidRPr="003F6E30">
        <w:rPr>
          <w:rFonts w:ascii="Times New Roman" w:hAnsi="Times New Roman" w:cs="Times New Roman"/>
          <w:i/>
          <w:iCs/>
          <w:color w:val="000000" w:themeColor="text1"/>
          <w:sz w:val="18"/>
          <w:szCs w:val="18"/>
        </w:rPr>
        <w:t>E</w:t>
      </w:r>
      <w:r w:rsidR="00057382" w:rsidRPr="003F6E30">
        <w:rPr>
          <w:rFonts w:ascii="Times New Roman" w:hAnsi="Times New Roman" w:cs="Times New Roman"/>
          <w:i/>
          <w:iCs/>
          <w:color w:val="000000" w:themeColor="text1"/>
          <w:sz w:val="18"/>
          <w:szCs w:val="18"/>
          <w:vertAlign w:val="subscript"/>
        </w:rPr>
        <w:t>b</w:t>
      </w:r>
      <w:r w:rsidR="00057382" w:rsidRPr="003F6E30">
        <w:rPr>
          <w:rFonts w:ascii="Times New Roman" w:hAnsi="Times New Roman" w:cs="Times New Roman"/>
          <w:color w:val="000000" w:themeColor="text1"/>
          <w:sz w:val="18"/>
          <w:szCs w:val="18"/>
        </w:rPr>
        <w:t>.</w:t>
      </w:r>
      <w:r w:rsidR="00057382" w:rsidRPr="003F6E30">
        <w:rPr>
          <w:rFonts w:ascii="Times New Roman" w:hAnsi="Times New Roman" w:cs="Times New Roman"/>
          <w:color w:val="000000" w:themeColor="text1"/>
          <w:sz w:val="18"/>
          <w:szCs w:val="18"/>
        </w:rPr>
        <w:fldChar w:fldCharType="begin"/>
      </w:r>
      <w:r w:rsidR="00F978CB">
        <w:rPr>
          <w:rFonts w:ascii="Times New Roman" w:hAnsi="Times New Roman" w:cs="Times New Roman"/>
          <w:color w:val="000000" w:themeColor="text1"/>
          <w:sz w:val="18"/>
          <w:szCs w:val="18"/>
        </w:rPr>
        <w:instrText xml:space="preserve"> ADDIN EN.CITE &lt;EndNote&gt;&lt;Cite&gt;&lt;Author&gt;Jiang&lt;/Author&gt;&lt;Year&gt;2017&lt;/Year&gt;&lt;RecNum&gt;174&lt;/RecNum&gt;&lt;DisplayText&gt;&lt;style face="superscript"&gt;34&lt;/style&gt;&lt;/DisplayText&gt;&lt;record&gt;&lt;rec-number&gt;174&lt;/rec-number&gt;&lt;foreign-keys&gt;&lt;key app="EN" db-id="pea9fxf0h55w59eeadux2dsmxxvefd0vzz9f" timestamp="1630468986"&gt;174&lt;/key&gt;&lt;/foreign-keys&gt;&lt;ref-type name="Journal Article"&gt;17&lt;/ref-type&gt;&lt;contributors&gt;&lt;authors&gt;&lt;author&gt;Jiang, Zeyu&lt;/author&gt;&lt;author&gt;Liu, Zhirong&lt;/author&gt;&lt;author&gt;Li, Yuanchang&lt;/author&gt;&lt;author&gt;Duan, Wenhui&lt;/author&gt;&lt;/authors&gt;&lt;/contributors&gt;&lt;titles&gt;&lt;title&gt;Scaling universality between band gap and exciton binding energy of two-dimensional semiconductors&lt;/title&gt;&lt;secondary-title&gt;Physical review letters&lt;/secondary-title&gt;&lt;/titles&gt;&lt;periodical&gt;&lt;full-title&gt;Physical Review Letters&lt;/full-title&gt;&lt;abbr-1&gt;Phys. Rev. Lett.&lt;/abbr-1&gt;&lt;abbr-2&gt;Phys Rev Lett&lt;/abbr-2&gt;&lt;/periodical&gt;&lt;pages&gt;266401&lt;/pages&gt;&lt;volume&gt;118&lt;/volume&gt;&lt;number&gt;26&lt;/number&gt;&lt;dates&gt;&lt;year&gt;2017&lt;/year&gt;&lt;/dates&gt;&lt;urls&gt;&lt;/urls&gt;&lt;/record&gt;&lt;/Cite&gt;&lt;/EndNote&gt;</w:instrText>
      </w:r>
      <w:r w:rsidR="00057382" w:rsidRPr="003F6E30">
        <w:rPr>
          <w:rFonts w:ascii="Times New Roman" w:hAnsi="Times New Roman" w:cs="Times New Roman"/>
          <w:color w:val="000000" w:themeColor="text1"/>
          <w:sz w:val="18"/>
          <w:szCs w:val="18"/>
        </w:rPr>
        <w:fldChar w:fldCharType="separate"/>
      </w:r>
      <w:r w:rsidR="00F978CB" w:rsidRPr="00F978CB">
        <w:rPr>
          <w:rFonts w:ascii="Times New Roman" w:hAnsi="Times New Roman" w:cs="Times New Roman"/>
          <w:noProof/>
          <w:color w:val="000000" w:themeColor="text1"/>
          <w:sz w:val="18"/>
          <w:szCs w:val="18"/>
          <w:vertAlign w:val="superscript"/>
        </w:rPr>
        <w:t>34</w:t>
      </w:r>
      <w:r w:rsidR="00057382" w:rsidRPr="003F6E30">
        <w:rPr>
          <w:rFonts w:ascii="Times New Roman" w:hAnsi="Times New Roman" w:cs="Times New Roman"/>
          <w:color w:val="000000" w:themeColor="text1"/>
          <w:sz w:val="18"/>
          <w:szCs w:val="18"/>
        </w:rPr>
        <w:fldChar w:fldCharType="end"/>
      </w:r>
      <w:r w:rsidR="00057382" w:rsidRPr="003F6E30">
        <w:rPr>
          <w:rFonts w:ascii="Times New Roman" w:hAnsi="Times New Roman" w:cs="Times New Roman"/>
          <w:color w:val="000000" w:themeColor="text1"/>
          <w:sz w:val="18"/>
          <w:szCs w:val="18"/>
        </w:rPr>
        <w:t xml:space="preserve"> Therefore, th</w:t>
      </w:r>
      <w:r w:rsidR="00F72A43" w:rsidRPr="003F6E30">
        <w:rPr>
          <w:rFonts w:ascii="Times New Roman" w:hAnsi="Times New Roman" w:cs="Times New Roman"/>
          <w:color w:val="000000" w:themeColor="text1"/>
          <w:sz w:val="18"/>
          <w:szCs w:val="18"/>
        </w:rPr>
        <w:t>e</w:t>
      </w:r>
      <w:r w:rsidR="00057382" w:rsidRPr="003F6E30">
        <w:rPr>
          <w:rFonts w:ascii="Times New Roman" w:hAnsi="Times New Roman" w:cs="Times New Roman"/>
          <w:color w:val="000000" w:themeColor="text1"/>
          <w:sz w:val="18"/>
          <w:szCs w:val="18"/>
        </w:rPr>
        <w:t xml:space="preserve"> formula</w:t>
      </w:r>
      <w:r w:rsidR="00F72A43" w:rsidRPr="003F6E30">
        <w:rPr>
          <w:rFonts w:ascii="Times New Roman" w:hAnsi="Times New Roman" w:cs="Times New Roman"/>
          <w:color w:val="000000" w:themeColor="text1"/>
          <w:sz w:val="18"/>
          <w:szCs w:val="18"/>
        </w:rPr>
        <w:t xml:space="preserve"> to predict </w:t>
      </w:r>
      <w:r w:rsidR="00F72A43" w:rsidRPr="003F6E30">
        <w:rPr>
          <w:rFonts w:ascii="Times New Roman" w:hAnsi="Times New Roman" w:cs="Times New Roman"/>
          <w:i/>
          <w:iCs/>
          <w:color w:val="000000" w:themeColor="text1"/>
          <w:sz w:val="18"/>
          <w:szCs w:val="18"/>
        </w:rPr>
        <w:t>E</w:t>
      </w:r>
      <w:r w:rsidR="00F72A43" w:rsidRPr="003F6E30">
        <w:rPr>
          <w:rFonts w:ascii="Times New Roman" w:hAnsi="Times New Roman" w:cs="Times New Roman"/>
          <w:i/>
          <w:iCs/>
          <w:color w:val="000000" w:themeColor="text1"/>
          <w:sz w:val="18"/>
          <w:szCs w:val="18"/>
          <w:vertAlign w:val="subscript"/>
        </w:rPr>
        <w:t>b</w:t>
      </w:r>
      <w:r w:rsidR="00057382" w:rsidRPr="003F6E30">
        <w:rPr>
          <w:rFonts w:ascii="Times New Roman" w:hAnsi="Times New Roman" w:cs="Times New Roman"/>
          <w:color w:val="000000" w:themeColor="text1"/>
          <w:sz w:val="18"/>
          <w:szCs w:val="18"/>
        </w:rPr>
        <w:t xml:space="preserve"> </w:t>
      </w:r>
      <w:r w:rsidR="00F72A43" w:rsidRPr="003F6E30">
        <w:rPr>
          <w:rFonts w:ascii="Times New Roman" w:hAnsi="Times New Roman" w:cs="Times New Roman"/>
          <w:color w:val="000000" w:themeColor="text1"/>
          <w:sz w:val="18"/>
          <w:szCs w:val="18"/>
        </w:rPr>
        <w:t>of any dimensionality (see</w:t>
      </w:r>
      <w:r w:rsidR="00057382" w:rsidRPr="003F6E30">
        <w:rPr>
          <w:rFonts w:ascii="Times New Roman" w:hAnsi="Times New Roman" w:cs="Times New Roman"/>
          <w:color w:val="000000" w:themeColor="text1"/>
          <w:sz w:val="18"/>
          <w:szCs w:val="18"/>
        </w:rPr>
        <w:t xml:space="preserve"> main text</w:t>
      </w:r>
      <w:r w:rsidR="00F72A43" w:rsidRPr="003F6E30">
        <w:rPr>
          <w:rFonts w:ascii="Times New Roman" w:hAnsi="Times New Roman" w:cs="Times New Roman"/>
          <w:color w:val="000000" w:themeColor="text1"/>
          <w:sz w:val="18"/>
          <w:szCs w:val="18"/>
        </w:rPr>
        <w:t>)</w:t>
      </w:r>
      <w:r w:rsidR="00057382" w:rsidRPr="003F6E30">
        <w:rPr>
          <w:rFonts w:ascii="Times New Roman" w:hAnsi="Times New Roman" w:cs="Times New Roman"/>
          <w:color w:val="000000" w:themeColor="text1"/>
          <w:sz w:val="18"/>
          <w:szCs w:val="18"/>
        </w:rPr>
        <w:t xml:space="preserve"> is least appropriate in situations where the </w:t>
      </w:r>
      <w:r w:rsidR="00D9677F">
        <w:rPr>
          <w:rFonts w:ascii="Times New Roman" w:hAnsi="Times New Roman" w:cs="Times New Roman"/>
          <w:color w:val="000000" w:themeColor="text1"/>
          <w:sz w:val="18"/>
          <w:szCs w:val="18"/>
        </w:rPr>
        <w:t>HP</w:t>
      </w:r>
      <w:r w:rsidR="00057382" w:rsidRPr="003F6E30">
        <w:rPr>
          <w:rFonts w:ascii="Times New Roman" w:hAnsi="Times New Roman" w:cs="Times New Roman"/>
          <w:color w:val="000000" w:themeColor="text1"/>
          <w:sz w:val="18"/>
          <w:szCs w:val="18"/>
        </w:rPr>
        <w:t xml:space="preserve"> is three-dimensional, very alloyed, and a high degree of accuracy in </w:t>
      </w:r>
      <w:r w:rsidR="00057382" w:rsidRPr="003F6E30">
        <w:rPr>
          <w:rFonts w:ascii="Times New Roman" w:hAnsi="Times New Roman" w:cs="Times New Roman"/>
          <w:i/>
          <w:iCs/>
          <w:color w:val="000000" w:themeColor="text1"/>
          <w:sz w:val="18"/>
          <w:szCs w:val="18"/>
        </w:rPr>
        <w:t>E</w:t>
      </w:r>
      <w:r w:rsidR="00057382" w:rsidRPr="003F6E30">
        <w:rPr>
          <w:rFonts w:ascii="Times New Roman" w:hAnsi="Times New Roman" w:cs="Times New Roman"/>
          <w:i/>
          <w:iCs/>
          <w:color w:val="000000" w:themeColor="text1"/>
          <w:sz w:val="18"/>
          <w:szCs w:val="18"/>
          <w:vertAlign w:val="subscript"/>
        </w:rPr>
        <w:t>b</w:t>
      </w:r>
      <w:r w:rsidR="00057382" w:rsidRPr="003F6E30">
        <w:rPr>
          <w:rFonts w:ascii="Times New Roman" w:hAnsi="Times New Roman" w:cs="Times New Roman"/>
          <w:color w:val="000000" w:themeColor="text1"/>
          <w:sz w:val="18"/>
          <w:szCs w:val="18"/>
        </w:rPr>
        <w:t xml:space="preserve"> is desired.</w:t>
      </w:r>
    </w:p>
    <w:p w14:paraId="11D9A03D" w14:textId="4C954F70" w:rsidR="00267C0A" w:rsidRPr="003F6E30" w:rsidRDefault="00267C0A" w:rsidP="00267C0A">
      <w:pPr>
        <w:pStyle w:val="Heading1"/>
      </w:pPr>
      <w:bookmarkStart w:id="88" w:name="_Toc124242275"/>
      <w:bookmarkStart w:id="89" w:name="_Toc124242406"/>
      <w:bookmarkStart w:id="90" w:name="_Toc126472230"/>
      <w:bookmarkEnd w:id="87"/>
      <w:r w:rsidRPr="003F6E30">
        <w:t xml:space="preserve">19. Structural </w:t>
      </w:r>
      <w:bookmarkEnd w:id="88"/>
      <w:bookmarkEnd w:id="89"/>
      <w:r w:rsidR="007D4DCE">
        <w:t>characterization</w:t>
      </w:r>
      <w:bookmarkEnd w:id="90"/>
    </w:p>
    <w:p w14:paraId="64E504E5" w14:textId="1B502D00" w:rsidR="00267C0A" w:rsidRPr="003F6E30" w:rsidRDefault="00267C0A" w:rsidP="00267C0A">
      <w:pPr>
        <w:spacing w:after="0"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color w:val="000000" w:themeColor="text1"/>
          <w:sz w:val="18"/>
          <w:szCs w:val="18"/>
        </w:rPr>
        <w:tab/>
        <w:t>The anisotropy of the electronic structure in quantum well systems results in different EA responses for electric fields parallel vs perpendicular to the quantum well layers. For parallel fields, exciton states are redshifted by the quadratic and linear Stark effects and continuum states respond via the FK effect. In contrast, perpendicular fields redshift exciton states due to the quantum-confined Stark effect</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&lt;EndNote&gt;&lt;Cite&gt;&lt;Author&gt;Miller&lt;/Author&gt;&lt;Year&gt;1984&lt;/Year&gt;&lt;RecNum&gt;43&lt;/RecNum&gt;&lt;DisplayText&gt;&lt;style face="superscript"&gt;104&lt;/style&gt;&lt;/DisplayText&gt;&lt;record&gt;&lt;rec-number&gt;43&lt;/rec-number&gt;&lt;foreign-keys&gt;&lt;key app="EN" db-id="pea9fxf0h55w59eeadux2dsmxxvefd0vzz9f" timestamp="1609442626"&gt;43&lt;/key&gt;&lt;/foreign-keys&gt;&lt;ref-type name="Journal Article"&gt;17&lt;/ref-type&gt;&lt;contributors&gt;&lt;authors&gt;&lt;author&gt;Miller, D. A. B.&lt;/author&gt;&lt;author&gt;Chemla, D. S.&lt;/author&gt;&lt;author&gt;Damen, T. C.&lt;/author&gt;&lt;author&gt;Gossard, A. C.&lt;/author&gt;&lt;author&gt;Wiegmann, W.&lt;/author&gt;&lt;author&gt;Wood, T. H.&lt;/author&gt;&lt;author&gt;Burrus, C. A.&lt;/author&gt;&lt;/authors&gt;&lt;/contributors&gt;&lt;titles&gt;&lt;title&gt;Band-Edge Electroabsorption in Quantum Well Structures: The Quantum-Confined Stark Effect&lt;/title&gt;&lt;secondary-title&gt;Physical Review Letters&lt;/secondary-title&gt;&lt;/titles&gt;&lt;periodical&gt;&lt;full-title&gt;Physical Review Letters&lt;/full-title&gt;&lt;abbr-1&gt;Phys. Rev. Lett.&lt;/abbr-1&gt;&lt;abbr-2&gt;Phys Rev Lett&lt;/abbr-2&gt;&lt;/periodical&gt;&lt;pages&gt;2173-2176&lt;/pages&gt;&lt;volume&gt;53&lt;/volume&gt;&lt;number&gt;22&lt;/number&gt;&lt;dates&gt;&lt;year&gt;1984&lt;/year&gt;&lt;pub-dates&gt;&lt;date&gt;11/26/&lt;/date&gt;&lt;/pub-dates&gt;&lt;/dates&gt;&lt;publisher&gt;American Physical Society&lt;/publisher&gt;&lt;urls&gt;&lt;related-urls&gt;&lt;url&gt;https://link.aps.org/doi/10.1103/PhysRevLett.53.2173&lt;/url&gt;&lt;/related-urls&gt;&lt;/urls&gt;&lt;electronic-resource-num&gt;10.1103/PhysRevLett.53.2173&lt;/electronic-resource-num&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104</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and the band-edge is affected by the quantum-confined FK effect</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&lt;EndNote&gt;&lt;Cite&gt;&lt;Author&gt;Haug&lt;/Author&gt;&lt;Year&gt;2009&lt;/Year&gt;&lt;RecNum&gt;399&lt;/RecNum&gt;&lt;DisplayText&gt;&lt;style face="superscript"&gt;103&lt;/style&gt;&lt;/DisplayText&gt;&lt;record&gt;&lt;rec-number&gt;399&lt;/rec-number&gt;&lt;foreign-keys&gt;&lt;key app="EN" db-id="pea9fxf0h55w59eeadux2dsmxxvefd0vzz9f" timestamp="1656259762"&gt;399&lt;/key&gt;&lt;/foreign-keys&gt;&lt;ref-type name="Book"&gt;6&lt;/ref-type&gt;&lt;contributors&gt;&lt;authors&gt;&lt;author&gt;Haug, Hartmut&lt;/author&gt;&lt;author&gt;Koch, Stephan W&lt;/author&gt;&lt;/authors&gt;&lt;/contributors&gt;&lt;titles&gt;&lt;title&gt;Quantum theory of the optical and electronic properties of semiconductors&lt;/title&gt;&lt;/titles&gt;&lt;dates&gt;&lt;year&gt;2009&lt;/year&gt;&lt;/dates&gt;&lt;publisher&gt;World Scientific Publishing Company&lt;/publisher&gt;&lt;isbn&gt;9813101113&lt;/isbn&gt;&lt;urls&gt;&lt;/urls&gt;&lt;/record&gt;&lt;/Cite&gt;&lt;/EndNote&gt;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103</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As such, it is </w:t>
      </w:r>
      <w:r w:rsidR="000473F9" w:rsidRPr="003F6E30">
        <w:rPr>
          <w:rFonts w:ascii="Times New Roman" w:hAnsi="Times New Roman" w:cs="Times New Roman"/>
          <w:color w:val="000000" w:themeColor="text1"/>
          <w:sz w:val="18"/>
          <w:szCs w:val="18"/>
        </w:rPr>
        <w:t>necessary</w:t>
      </w:r>
      <w:r w:rsidRPr="003F6E30">
        <w:rPr>
          <w:rFonts w:ascii="Times New Roman" w:hAnsi="Times New Roman" w:cs="Times New Roman"/>
          <w:color w:val="000000" w:themeColor="text1"/>
          <w:sz w:val="18"/>
          <w:szCs w:val="18"/>
        </w:rPr>
        <w:t xml:space="preserve"> to determine the quantum well orientation relative to the applied field in order to know the physical origin of the EA signal. In this study, we did so by </w:t>
      </w:r>
      <w:r w:rsidR="000473F9" w:rsidRPr="003F6E30">
        <w:rPr>
          <w:rFonts w:ascii="Times New Roman" w:hAnsi="Times New Roman" w:cs="Times New Roman"/>
          <w:color w:val="000000" w:themeColor="text1"/>
          <w:sz w:val="18"/>
          <w:szCs w:val="18"/>
        </w:rPr>
        <w:t>acquiring</w:t>
      </w:r>
      <w:r w:rsidRPr="003F6E30">
        <w:rPr>
          <w:rFonts w:ascii="Times New Roman" w:hAnsi="Times New Roman" w:cs="Times New Roman"/>
          <w:color w:val="000000" w:themeColor="text1"/>
          <w:sz w:val="18"/>
          <w:szCs w:val="18"/>
        </w:rPr>
        <w:t xml:space="preserve"> grazing-incidence wide-angle X-ray scattering (GIWAXS) patterns for </w:t>
      </w:r>
      <w:r w:rsidRPr="003F6E30">
        <w:rPr>
          <w:rFonts w:ascii="Times New Roman" w:hAnsi="Times New Roman" w:cs="Times New Roman"/>
          <w:i/>
          <w:iCs/>
          <w:color w:val="000000" w:themeColor="text1"/>
          <w:sz w:val="18"/>
          <w:szCs w:val="18"/>
        </w:rPr>
        <w:t>n</w:t>
      </w:r>
      <w:r w:rsidRPr="003F6E30">
        <w:rPr>
          <w:rFonts w:ascii="Times New Roman" w:hAnsi="Times New Roman" w:cs="Times New Roman"/>
          <w:color w:val="000000" w:themeColor="text1"/>
          <w:sz w:val="18"/>
          <w:szCs w:val="18"/>
        </w:rPr>
        <w:t xml:space="preserve"> = 1, n = 2, and the mixed phase n = {1,2,3,4} thin films (</w:t>
      </w:r>
      <w:r w:rsidRPr="003F6E30">
        <w:rPr>
          <w:rFonts w:ascii="Times New Roman" w:hAnsi="Times New Roman" w:cs="Times New Roman"/>
          <w:b/>
          <w:bCs/>
          <w:color w:val="000000" w:themeColor="text1"/>
          <w:sz w:val="18"/>
          <w:szCs w:val="18"/>
        </w:rPr>
        <w:t>Fig. S23</w:t>
      </w:r>
      <w:r w:rsidRPr="003F6E30">
        <w:rPr>
          <w:rFonts w:ascii="Times New Roman" w:hAnsi="Times New Roman" w:cs="Times New Roman"/>
          <w:color w:val="000000" w:themeColor="text1"/>
          <w:sz w:val="18"/>
          <w:szCs w:val="18"/>
        </w:rPr>
        <w:t xml:space="preserve">) and calculating mosacisity factors (MF) from the </w:t>
      </w:r>
      <m:oMath>
        <m:r>
          <w:rPr>
            <w:rFonts w:ascii="Cambria Math" w:hAnsi="Cambria Math" w:cs="Times New Roman"/>
            <w:color w:val="000000" w:themeColor="text1"/>
            <w:sz w:val="18"/>
            <w:szCs w:val="18"/>
          </w:rPr>
          <m:t>ϕ</m:t>
        </m:r>
      </m:oMath>
      <w:r w:rsidRPr="003F6E30">
        <w:rPr>
          <w:rFonts w:ascii="Times New Roman" w:eastAsiaTheme="minorEastAsia" w:hAnsi="Times New Roman" w:cs="Times New Roman"/>
          <w:color w:val="000000" w:themeColor="text1"/>
          <w:sz w:val="18"/>
          <w:szCs w:val="18"/>
        </w:rPr>
        <w:t xml:space="preserve"> dependence of the [002] diffraction peak</w:t>
      </w:r>
      <w:r w:rsidRPr="003F6E30">
        <w:rPr>
          <w:rFonts w:ascii="Times New Roman" w:hAnsi="Times New Roman" w:cs="Times New Roman"/>
          <w:color w:val="000000" w:themeColor="text1"/>
          <w:sz w:val="18"/>
          <w:szCs w:val="18"/>
        </w:rPr>
        <w:t xml:space="preserve">, according to the procedure outlined in </w:t>
      </w:r>
      <w:r w:rsidR="007C34BC">
        <w:rPr>
          <w:rFonts w:ascii="Times New Roman" w:hAnsi="Times New Roman" w:cs="Times New Roman"/>
          <w:color w:val="000000" w:themeColor="text1"/>
          <w:sz w:val="18"/>
          <w:szCs w:val="18"/>
        </w:rPr>
        <w:t>R</w:t>
      </w:r>
      <w:r w:rsidRPr="003F6E30">
        <w:rPr>
          <w:rFonts w:ascii="Times New Roman" w:hAnsi="Times New Roman" w:cs="Times New Roman"/>
          <w:color w:val="000000" w:themeColor="text1"/>
          <w:sz w:val="18"/>
          <w:szCs w:val="18"/>
        </w:rPr>
        <w:t>ef.</w:t>
      </w:r>
      <w:r w:rsidR="007C34BC">
        <w:rPr>
          <w:rFonts w:ascii="Times New Roman" w:hAnsi="Times New Roman" w:cs="Times New Roman"/>
          <w:color w:val="000000" w:themeColor="text1"/>
          <w:sz w:val="18"/>
          <w:szCs w:val="18"/>
        </w:rPr>
        <w:t xml:space="preserve"> </w:t>
      </w:r>
      <w:r w:rsidRPr="003F6E30">
        <w:rPr>
          <w:rFonts w:ascii="Times New Roman" w:hAnsi="Times New Roman" w:cs="Times New Roman"/>
          <w:color w:val="000000" w:themeColor="text1"/>
          <w:sz w:val="18"/>
          <w:szCs w:val="18"/>
        </w:rPr>
        <w:fldChar w:fldCharType="begin"/>
      </w:r>
      <w:r w:rsidR="00BE7F48">
        <w:rPr>
          <w:rFonts w:ascii="Times New Roman" w:hAnsi="Times New Roman" w:cs="Times New Roman"/>
          <w:color w:val="000000" w:themeColor="text1"/>
          <w:sz w:val="18"/>
          <w:szCs w:val="18"/>
        </w:rPr>
        <w:instrText xml:space="preserve"> ADDIN EN.CITE &lt;EndNote&gt;&lt;Cite&gt;&lt;Author&gt;Ogle&lt;/Author&gt;&lt;Year&gt;2019&lt;/Year&gt;&lt;RecNum&gt;33&lt;/RecNum&gt;&lt;DisplayText&gt;&lt;style face="superscript"&gt;105&lt;/style&gt;&lt;/DisplayText&gt;&lt;record&gt;&lt;rec-number&gt;33&lt;/rec-number&gt;&lt;foreign-keys&gt;&lt;key app="EN" db-id="pea9fxf0h55w59eeadux2dsmxxvefd0vzz9f" timestamp="1608791984"&gt;33&lt;/key&gt;&lt;/foreign-keys&gt;&lt;ref-type name="Journal Article"&gt;17&lt;/ref-type&gt;&lt;contributors&gt;&lt;authors&gt;&lt;author&gt;Ogle, Jonathan&lt;/author&gt;&lt;author&gt;Powell, Daniel&lt;/author&gt;&lt;author&gt;Amerling, Eric&lt;/author&gt;&lt;author&gt;Smilgies, Detlef- M.&lt;/author&gt;&lt;author&gt;Whittaker-Brooks, Luisa&lt;/author&gt;&lt;/authors&gt;&lt;/contributors&gt;&lt;titles&gt;&lt;title&gt;Quantifying multiple crystallite orientations and crystal heterogeneities in complex thin film materials&lt;/title&gt;&lt;secondary-title&gt;CrystEngComm&lt;/secondary-title&gt;&lt;/titles&gt;&lt;periodical&gt;&lt;full-title&gt;CrystEngComm&lt;/full-title&gt;&lt;/periodical&gt;&lt;pages&gt;5707-5720&lt;/pages&gt;&lt;volume&gt;21&lt;/volume&gt;&lt;number&gt;38&lt;/number&gt;&lt;dates&gt;&lt;year&gt;2019&lt;/year&gt;&lt;/dates&gt;&lt;publisher&gt;The Royal Society of Chemistry&lt;/publisher&gt;&lt;work-type&gt;10.1039/C9CE01010F&lt;/work-type&gt;&lt;urls&gt;&lt;related-urls&gt;&lt;url&gt;http://dx.doi.org/10.1039/C9CE01010F&lt;/url&gt;&lt;/related-urls&gt;&lt;/urls&gt;&lt;electronic-resource-num&gt;10.1039/C9CE01010F&lt;/electronic-resource-num&gt;&lt;/record&gt;&lt;/Cite&gt;&lt;/EndNote&gt;</w:instrText>
      </w:r>
      <w:r w:rsidRPr="003F6E30">
        <w:rPr>
          <w:rFonts w:ascii="Times New Roman" w:hAnsi="Times New Roman" w:cs="Times New Roman"/>
          <w:color w:val="000000" w:themeColor="text1"/>
          <w:sz w:val="18"/>
          <w:szCs w:val="18"/>
        </w:rPr>
        <w:fldChar w:fldCharType="separate"/>
      </w:r>
      <w:r w:rsidR="00BE7F48" w:rsidRPr="00BE7F48">
        <w:rPr>
          <w:rFonts w:ascii="Times New Roman" w:hAnsi="Times New Roman" w:cs="Times New Roman"/>
          <w:noProof/>
          <w:color w:val="000000" w:themeColor="text1"/>
          <w:sz w:val="18"/>
          <w:szCs w:val="18"/>
          <w:vertAlign w:val="superscript"/>
        </w:rPr>
        <w:t>105</w:t>
      </w:r>
      <w:r w:rsidRPr="003F6E30">
        <w:rPr>
          <w:rFonts w:ascii="Times New Roman" w:hAnsi="Times New Roman" w:cs="Times New Roman"/>
          <w:color w:val="000000" w:themeColor="text1"/>
          <w:sz w:val="18"/>
          <w:szCs w:val="18"/>
        </w:rPr>
        <w:fldChar w:fldCharType="end"/>
      </w:r>
      <w:r w:rsidRPr="003F6E30">
        <w:rPr>
          <w:rFonts w:ascii="Times New Roman" w:hAnsi="Times New Roman" w:cs="Times New Roman"/>
          <w:color w:val="000000" w:themeColor="text1"/>
          <w:sz w:val="18"/>
          <w:szCs w:val="18"/>
        </w:rPr>
        <w:t xml:space="preserve"> MF values fall on a linear scale from 1 (homogenous crystallite orientation parallel to the substrate) to -1 (homogenous crystallite orientation perpendicular to the substrate). We obtained MF = 0.987, MF = 0.964, and MF = 0.956 for the </w:t>
      </w:r>
      <w:r w:rsidRPr="003F6E30">
        <w:rPr>
          <w:rFonts w:ascii="Times New Roman" w:hAnsi="Times New Roman" w:cs="Times New Roman"/>
          <w:i/>
          <w:iCs/>
          <w:color w:val="000000" w:themeColor="text1"/>
          <w:sz w:val="18"/>
          <w:szCs w:val="18"/>
        </w:rPr>
        <w:t>n</w:t>
      </w:r>
      <w:r w:rsidRPr="003F6E30">
        <w:rPr>
          <w:rFonts w:ascii="Times New Roman" w:hAnsi="Times New Roman" w:cs="Times New Roman"/>
          <w:color w:val="000000" w:themeColor="text1"/>
          <w:sz w:val="18"/>
          <w:szCs w:val="18"/>
        </w:rPr>
        <w:t xml:space="preserve">=1, </w:t>
      </w:r>
      <w:r w:rsidRPr="003F6E30">
        <w:rPr>
          <w:rFonts w:ascii="Times New Roman" w:hAnsi="Times New Roman" w:cs="Times New Roman"/>
          <w:i/>
          <w:iCs/>
          <w:color w:val="000000" w:themeColor="text1"/>
          <w:sz w:val="18"/>
          <w:szCs w:val="18"/>
        </w:rPr>
        <w:t>n</w:t>
      </w:r>
      <w:r w:rsidRPr="003F6E30">
        <w:rPr>
          <w:rFonts w:ascii="Times New Roman" w:hAnsi="Times New Roman" w:cs="Times New Roman"/>
          <w:color w:val="000000" w:themeColor="text1"/>
          <w:sz w:val="18"/>
          <w:szCs w:val="18"/>
        </w:rPr>
        <w:t>=2, and the mixed-phase thin film (</w:t>
      </w:r>
      <w:r w:rsidRPr="003F6E30">
        <w:rPr>
          <w:rFonts w:ascii="Times New Roman" w:hAnsi="Times New Roman" w:cs="Times New Roman"/>
          <w:i/>
          <w:iCs/>
          <w:color w:val="000000" w:themeColor="text1"/>
          <w:sz w:val="18"/>
          <w:szCs w:val="18"/>
        </w:rPr>
        <w:t>n</w:t>
      </w:r>
      <w:r w:rsidRPr="003F6E30">
        <w:rPr>
          <w:rFonts w:ascii="Times New Roman" w:hAnsi="Times New Roman" w:cs="Times New Roman"/>
          <w:color w:val="000000" w:themeColor="text1"/>
          <w:sz w:val="18"/>
          <w:szCs w:val="18"/>
        </w:rPr>
        <w:t xml:space="preserve">=3 portion of the mixed-phase film), respectively, </w:t>
      </w:r>
      <w:r w:rsidR="000473F9" w:rsidRPr="003F6E30">
        <w:rPr>
          <w:rFonts w:ascii="Times New Roman" w:hAnsi="Times New Roman" w:cs="Times New Roman"/>
          <w:color w:val="000000" w:themeColor="text1"/>
          <w:sz w:val="18"/>
          <w:szCs w:val="18"/>
        </w:rPr>
        <w:t>indicating</w:t>
      </w:r>
      <w:r w:rsidRPr="003F6E30">
        <w:rPr>
          <w:rFonts w:ascii="Times New Roman" w:hAnsi="Times New Roman" w:cs="Times New Roman"/>
          <w:color w:val="000000" w:themeColor="text1"/>
          <w:sz w:val="18"/>
          <w:szCs w:val="18"/>
        </w:rPr>
        <w:t xml:space="preserve"> that in each case the quantum wells have a very homogenous orientation relative to the substrate, and by extension, to the applied electric field as well.  </w:t>
      </w:r>
    </w:p>
    <w:p w14:paraId="523B5264" w14:textId="37284C2B" w:rsidR="00D20C16" w:rsidRDefault="00D20C16" w:rsidP="00AE26FB">
      <w:pPr>
        <w:spacing w:line="240" w:lineRule="auto"/>
        <w:contextualSpacing/>
        <w:jc w:val="both"/>
        <w:rPr>
          <w:rFonts w:ascii="Times New Roman" w:eastAsiaTheme="minorEastAsia" w:hAnsi="Times New Roman" w:cs="Times New Roman"/>
          <w:color w:val="000000" w:themeColor="text1"/>
          <w:sz w:val="18"/>
          <w:szCs w:val="18"/>
        </w:rPr>
      </w:pPr>
    </w:p>
    <w:p w14:paraId="1FFEE763" w14:textId="10FF8BAC"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369DFCA2" w14:textId="65F1A0B3"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01AEE8AB" w14:textId="2E20A258"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3500C29E" w14:textId="7936FE2A"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4DC17822" w14:textId="122A9954"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0748F15A" w14:textId="145FC843"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39927F84" w14:textId="4432C83D"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6B38AB77" w14:textId="7816F63A"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23F114F8" w14:textId="72BE3858"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06848866" w14:textId="2571716C"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0C18F0D6" w14:textId="33DC08DA"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1B4C5523" w14:textId="5A6ACD32"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4E4EDAD1" w14:textId="422D7418"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64CB9355" w14:textId="70E0232E"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61B28CDA" w14:textId="19D26BD4"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387F5552" w14:textId="07F8F233"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747045F9" w14:textId="12394B2F" w:rsidR="00F858F5"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3B0608F1" w14:textId="77777777" w:rsidR="00F858F5" w:rsidRPr="003F6E30" w:rsidRDefault="00F858F5" w:rsidP="00AE26FB">
      <w:pPr>
        <w:spacing w:line="240" w:lineRule="auto"/>
        <w:contextualSpacing/>
        <w:jc w:val="both"/>
        <w:rPr>
          <w:rFonts w:ascii="Times New Roman" w:eastAsiaTheme="minorEastAsia" w:hAnsi="Times New Roman" w:cs="Times New Roman"/>
          <w:color w:val="000000" w:themeColor="text1"/>
          <w:sz w:val="18"/>
          <w:szCs w:val="18"/>
        </w:rPr>
      </w:pPr>
    </w:p>
    <w:p w14:paraId="1C31CF97" w14:textId="77777777" w:rsidR="00AE26FB" w:rsidRPr="003F6E30" w:rsidRDefault="00AE26FB" w:rsidP="00933361">
      <w:pPr>
        <w:spacing w:line="240" w:lineRule="auto"/>
        <w:contextualSpacing/>
        <w:jc w:val="both"/>
        <w:rPr>
          <w:rFonts w:ascii="Times New Roman" w:eastAsiaTheme="minorEastAsia" w:hAnsi="Times New Roman" w:cs="Times New Roman"/>
          <w:color w:val="000000" w:themeColor="text1"/>
          <w:sz w:val="18"/>
          <w:szCs w:val="18"/>
        </w:rPr>
      </w:pPr>
    </w:p>
    <w:p w14:paraId="6DC5DE64" w14:textId="77777777" w:rsidR="00AE26FB" w:rsidRPr="003F6E30" w:rsidRDefault="00AE26FB" w:rsidP="00AE26FB">
      <w:pPr>
        <w:spacing w:after="0" w:line="240" w:lineRule="auto"/>
        <w:contextualSpacing/>
        <w:jc w:val="both"/>
        <w:rPr>
          <w:rFonts w:cstheme="minorHAnsi"/>
          <w:color w:val="000000" w:themeColor="text1"/>
          <w:sz w:val="18"/>
          <w:szCs w:val="18"/>
        </w:rPr>
        <w:sectPr w:rsidR="00AE26FB" w:rsidRPr="003F6E30" w:rsidSect="00411BAD">
          <w:type w:val="continuous"/>
          <w:pgSz w:w="12240" w:h="15840" w:code="1"/>
          <w:pgMar w:top="1296" w:right="994" w:bottom="1296" w:left="994" w:header="850" w:footer="648" w:gutter="0"/>
          <w:cols w:num="2" w:space="227"/>
          <w:titlePg/>
          <w:docGrid w:linePitch="360"/>
        </w:sectPr>
      </w:pPr>
    </w:p>
    <w:p w14:paraId="1600F92F" w14:textId="3E642C6F" w:rsidR="00AE26FB" w:rsidRPr="003F6E30" w:rsidRDefault="00AE26FB" w:rsidP="00AE26FB">
      <w:pPr>
        <w:spacing w:line="240" w:lineRule="auto"/>
        <w:contextualSpacing/>
        <w:jc w:val="both"/>
        <w:rPr>
          <w:rFonts w:ascii="Times New Roman" w:hAnsi="Times New Roman" w:cs="Times New Roman"/>
          <w:color w:val="000000" w:themeColor="text1"/>
          <w:sz w:val="18"/>
          <w:szCs w:val="18"/>
        </w:rPr>
      </w:pPr>
    </w:p>
    <w:p w14:paraId="41F1DF8E" w14:textId="00BB98F7" w:rsidR="00764398" w:rsidRPr="00F858F5" w:rsidRDefault="00AE26FB" w:rsidP="00F858F5">
      <w:pPr>
        <w:rPr>
          <w:rFonts w:ascii="Times New Roman" w:eastAsia="Times New Roman" w:hAnsi="Times New Roman" w:cs="Times New Roman"/>
          <w:b/>
          <w:bCs/>
          <w:color w:val="000000" w:themeColor="text1"/>
          <w:kern w:val="36"/>
          <w:sz w:val="18"/>
          <w:szCs w:val="18"/>
        </w:rPr>
      </w:pPr>
      <w:r w:rsidRPr="003F6E30">
        <w:rPr>
          <w:color w:val="000000" w:themeColor="text1"/>
          <w:sz w:val="18"/>
          <w:szCs w:val="18"/>
        </w:rPr>
        <w:br w:type="page"/>
      </w:r>
    </w:p>
    <w:p w14:paraId="61CA154D" w14:textId="54AE16FB" w:rsidR="006A2EB8" w:rsidRPr="003F6E30" w:rsidRDefault="006A2EB8" w:rsidP="006A2EB8">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lastRenderedPageBreak/>
        <w:drawing>
          <wp:inline distT="0" distB="0" distL="0" distR="0" wp14:anchorId="37162387" wp14:editId="675DBC98">
            <wp:extent cx="6480175" cy="4125595"/>
            <wp:effectExtent l="0" t="0" r="0" b="1905"/>
            <wp:docPr id="78" name="Picture 77" descr="Calendar&#10;&#10;Description automatically generated">
              <a:extLst xmlns:a="http://schemas.openxmlformats.org/drawingml/2006/main">
                <a:ext uri="{FF2B5EF4-FFF2-40B4-BE49-F238E27FC236}">
                  <a16:creationId xmlns:a16="http://schemas.microsoft.com/office/drawing/2014/main" id="{20D2E4EE-991C-F38E-E39A-AC52A3357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7" descr="Calendar&#10;&#10;Description automatically generated">
                      <a:extLst>
                        <a:ext uri="{FF2B5EF4-FFF2-40B4-BE49-F238E27FC236}">
                          <a16:creationId xmlns:a16="http://schemas.microsoft.com/office/drawing/2014/main" id="{20D2E4EE-991C-F38E-E39A-AC52A3357E68}"/>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80175" cy="4125595"/>
                    </a:xfrm>
                    <a:prstGeom prst="rect">
                      <a:avLst/>
                    </a:prstGeom>
                  </pic:spPr>
                </pic:pic>
              </a:graphicData>
            </a:graphic>
          </wp:inline>
        </w:drawing>
      </w:r>
    </w:p>
    <w:p w14:paraId="20A00CC2" w14:textId="1C6BC4E7" w:rsidR="006A2EB8" w:rsidRPr="003F6E30" w:rsidRDefault="006A2EB8" w:rsidP="006A2EB8">
      <w:pPr>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 xml:space="preserve">Fig. S24: </w:t>
      </w:r>
      <w:r w:rsidRPr="003F6E30">
        <w:rPr>
          <w:rFonts w:ascii="Times New Roman" w:hAnsi="Times New Roman" w:cs="Times New Roman"/>
          <w:color w:val="000000" w:themeColor="text1"/>
          <w:sz w:val="18"/>
          <w:szCs w:val="18"/>
        </w:rPr>
        <w:t>(Top) GIWAXS patterns of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MAPb</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7</w:t>
      </w:r>
      <w:r w:rsidRPr="003F6E30">
        <w:rPr>
          <w:rFonts w:ascii="Times New Roman" w:hAnsi="Times New Roman" w:cs="Times New Roman"/>
          <w:color w:val="000000" w:themeColor="text1"/>
          <w:sz w:val="18"/>
          <w:szCs w:val="18"/>
        </w:rPr>
        <w:t>, and BA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MA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w:t>
      </w:r>
      <w:r w:rsidRPr="003F6E30">
        <w:rPr>
          <w:rFonts w:ascii="Times New Roman" w:hAnsi="Times New Roman" w:cs="Times New Roman"/>
          <w:color w:val="000000" w:themeColor="text1"/>
          <w:sz w:val="18"/>
          <w:szCs w:val="18"/>
          <w:vertAlign w:val="subscript"/>
        </w:rPr>
        <w:t>3</w:t>
      </w:r>
      <w:r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10</w:t>
      </w:r>
      <w:r w:rsidRPr="003F6E30">
        <w:rPr>
          <w:rFonts w:ascii="Times New Roman" w:hAnsi="Times New Roman" w:cs="Times New Roman"/>
          <w:color w:val="000000" w:themeColor="text1"/>
          <w:sz w:val="18"/>
          <w:szCs w:val="18"/>
        </w:rPr>
        <w:t xml:space="preserve"> thin films and (bottom) corresponding </w:t>
      </w:r>
      <m:oMath>
        <m:r>
          <w:rPr>
            <w:rFonts w:ascii="Cambria Math" w:hAnsi="Cambria Math" w:cs="Times New Roman"/>
            <w:color w:val="000000" w:themeColor="text1"/>
            <w:sz w:val="18"/>
            <w:szCs w:val="18"/>
          </w:rPr>
          <m:t>ϕ</m:t>
        </m:r>
      </m:oMath>
      <w:r w:rsidRPr="003F6E30">
        <w:rPr>
          <w:rFonts w:ascii="Times New Roman" w:eastAsiaTheme="minorEastAsia" w:hAnsi="Times New Roman" w:cs="Times New Roman"/>
          <w:color w:val="000000" w:themeColor="text1"/>
          <w:sz w:val="18"/>
          <w:szCs w:val="18"/>
        </w:rPr>
        <w:t xml:space="preserve"> line cuts of the [002] diffraction peak. The intensity is tightly centered at </w:t>
      </w:r>
      <m:oMath>
        <m:r>
          <w:rPr>
            <w:rFonts w:ascii="Cambria Math" w:hAnsi="Cambria Math" w:cs="Times New Roman"/>
            <w:color w:val="000000" w:themeColor="text1"/>
            <w:sz w:val="18"/>
            <w:szCs w:val="18"/>
          </w:rPr>
          <m:t>ϕ</m:t>
        </m:r>
      </m:oMath>
      <w:r w:rsidRPr="003F6E30">
        <w:rPr>
          <w:rFonts w:ascii="Times New Roman" w:eastAsiaTheme="minorEastAsia" w:hAnsi="Times New Roman" w:cs="Times New Roman"/>
          <w:color w:val="000000" w:themeColor="text1"/>
          <w:sz w:val="18"/>
          <w:szCs w:val="18"/>
        </w:rPr>
        <w:t xml:space="preserve"> = 0° where q</w:t>
      </w:r>
      <w:r w:rsidRPr="003F6E30">
        <w:rPr>
          <w:rFonts w:ascii="Times New Roman" w:eastAsiaTheme="minorEastAsia" w:hAnsi="Times New Roman" w:cs="Times New Roman"/>
          <w:color w:val="000000" w:themeColor="text1"/>
          <w:sz w:val="18"/>
          <w:szCs w:val="18"/>
          <w:vertAlign w:val="subscript"/>
        </w:rPr>
        <w:t>xy</w:t>
      </w:r>
      <w:r w:rsidRPr="003F6E30">
        <w:rPr>
          <w:rFonts w:ascii="Times New Roman" w:eastAsiaTheme="minorEastAsia" w:hAnsi="Times New Roman" w:cs="Times New Roman"/>
          <w:color w:val="000000" w:themeColor="text1"/>
          <w:sz w:val="18"/>
          <w:szCs w:val="18"/>
        </w:rPr>
        <w:t xml:space="preserve"> is zero, indicating that the orientation of the quantum well layers—parallel to the substrate—is very homogenous throughout the thin film.</w:t>
      </w:r>
    </w:p>
    <w:p w14:paraId="3E22BBBB" w14:textId="77777777" w:rsidR="00764398" w:rsidRPr="003F6E30" w:rsidRDefault="00764398" w:rsidP="00764398">
      <w:pPr>
        <w:spacing w:line="240" w:lineRule="auto"/>
        <w:contextualSpacing/>
        <w:jc w:val="center"/>
        <w:rPr>
          <w:rFonts w:ascii="Times New Roman" w:eastAsiaTheme="minorEastAsia" w:hAnsi="Times New Roman" w:cs="Times New Roman"/>
          <w:color w:val="000000" w:themeColor="text1"/>
          <w:sz w:val="18"/>
          <w:szCs w:val="18"/>
        </w:rPr>
      </w:pPr>
    </w:p>
    <w:p w14:paraId="328AE6EF" w14:textId="592067B4" w:rsidR="00764398" w:rsidRPr="003F6E30" w:rsidRDefault="002E3AE9" w:rsidP="00764398">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lastRenderedPageBreak/>
        <w:drawing>
          <wp:inline distT="0" distB="0" distL="0" distR="0" wp14:anchorId="4B375036" wp14:editId="257166A1">
            <wp:extent cx="6480175" cy="6668770"/>
            <wp:effectExtent l="0" t="0" r="0" b="0"/>
            <wp:docPr id="133" name="Picture 132" descr="Diagram, engineering drawing&#10;&#10;Description automatically generated">
              <a:extLst xmlns:a="http://schemas.openxmlformats.org/drawingml/2006/main">
                <a:ext uri="{FF2B5EF4-FFF2-40B4-BE49-F238E27FC236}">
                  <a16:creationId xmlns:a16="http://schemas.microsoft.com/office/drawing/2014/main" id="{67B2F183-7129-8269-879F-3362B4FFE9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2" descr="Diagram, engineering drawing&#10;&#10;Description automatically generated">
                      <a:extLst>
                        <a:ext uri="{FF2B5EF4-FFF2-40B4-BE49-F238E27FC236}">
                          <a16:creationId xmlns:a16="http://schemas.microsoft.com/office/drawing/2014/main" id="{67B2F183-7129-8269-879F-3362B4FFE9E8}"/>
                        </a:ext>
                      </a:extLst>
                    </pic:cNvPr>
                    <pic:cNvPicPr>
                      <a:picLocks noChangeAspect="1"/>
                    </pic:cNvPicPr>
                  </pic:nvPicPr>
                  <pic:blipFill>
                    <a:blip r:embed="rId37"/>
                    <a:stretch>
                      <a:fillRect/>
                    </a:stretch>
                  </pic:blipFill>
                  <pic:spPr>
                    <a:xfrm>
                      <a:off x="0" y="0"/>
                      <a:ext cx="6480175" cy="6668770"/>
                    </a:xfrm>
                    <a:prstGeom prst="rect">
                      <a:avLst/>
                    </a:prstGeom>
                  </pic:spPr>
                </pic:pic>
              </a:graphicData>
            </a:graphic>
          </wp:inline>
        </w:drawing>
      </w:r>
    </w:p>
    <w:p w14:paraId="1907D3AF" w14:textId="346B8281" w:rsidR="00764398" w:rsidRPr="003F6E30" w:rsidRDefault="00764398" w:rsidP="00F302BD">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S2</w:t>
      </w:r>
      <w:r w:rsidR="00267C0A" w:rsidRPr="003F6E30">
        <w:rPr>
          <w:rFonts w:ascii="Times New Roman" w:hAnsi="Times New Roman" w:cs="Times New Roman"/>
          <w:b/>
          <w:bCs/>
          <w:color w:val="000000" w:themeColor="text1"/>
          <w:sz w:val="18"/>
          <w:szCs w:val="18"/>
        </w:rPr>
        <w:t>5</w:t>
      </w:r>
      <w:r w:rsidRPr="003F6E30">
        <w:rPr>
          <w:rFonts w:ascii="Times New Roman" w:hAnsi="Times New Roman" w:cs="Times New Roman"/>
          <w:color w:val="000000" w:themeColor="text1"/>
          <w:sz w:val="18"/>
          <w:szCs w:val="18"/>
        </w:rPr>
        <w:t xml:space="preserve">: </w:t>
      </w:r>
      <w:r w:rsidR="00EE16E5" w:rsidRPr="003F6E30">
        <w:rPr>
          <w:rFonts w:ascii="Times New Roman" w:hAnsi="Times New Roman" w:cs="Times New Roman"/>
          <w:color w:val="000000" w:themeColor="text1"/>
          <w:sz w:val="18"/>
          <w:szCs w:val="18"/>
        </w:rPr>
        <w:t xml:space="preserve">XRD patterns </w:t>
      </w:r>
      <w:r w:rsidR="007B1D82" w:rsidRPr="003F6E30">
        <w:rPr>
          <w:rFonts w:ascii="Times New Roman" w:hAnsi="Times New Roman" w:cs="Times New Roman"/>
          <w:color w:val="000000" w:themeColor="text1"/>
          <w:sz w:val="18"/>
          <w:szCs w:val="18"/>
        </w:rPr>
        <w:t>for several of the</w:t>
      </w:r>
      <w:r w:rsidR="00A169FA" w:rsidRPr="003F6E30">
        <w:rPr>
          <w:rFonts w:ascii="Times New Roman" w:hAnsi="Times New Roman" w:cs="Times New Roman"/>
          <w:color w:val="000000" w:themeColor="text1"/>
          <w:sz w:val="18"/>
          <w:szCs w:val="18"/>
        </w:rPr>
        <w:t xml:space="preserve"> 2D and 3D HP </w:t>
      </w:r>
      <w:r w:rsidR="00EE16E5" w:rsidRPr="003F6E30">
        <w:rPr>
          <w:rFonts w:ascii="Times New Roman" w:hAnsi="Times New Roman" w:cs="Times New Roman"/>
          <w:color w:val="000000" w:themeColor="text1"/>
          <w:sz w:val="18"/>
          <w:szCs w:val="18"/>
        </w:rPr>
        <w:t>thin films in th</w:t>
      </w:r>
      <w:r w:rsidR="00F678C0" w:rsidRPr="003F6E30">
        <w:rPr>
          <w:rFonts w:ascii="Times New Roman" w:hAnsi="Times New Roman" w:cs="Times New Roman"/>
          <w:color w:val="000000" w:themeColor="text1"/>
          <w:sz w:val="18"/>
          <w:szCs w:val="18"/>
        </w:rPr>
        <w:t>is</w:t>
      </w:r>
      <w:r w:rsidR="00EE16E5" w:rsidRPr="003F6E30">
        <w:rPr>
          <w:rFonts w:ascii="Times New Roman" w:hAnsi="Times New Roman" w:cs="Times New Roman"/>
          <w:color w:val="000000" w:themeColor="text1"/>
          <w:sz w:val="18"/>
          <w:szCs w:val="18"/>
        </w:rPr>
        <w:t xml:space="preserve"> stud</w:t>
      </w:r>
      <w:r w:rsidR="00660E42" w:rsidRPr="003F6E30">
        <w:rPr>
          <w:rFonts w:ascii="Times New Roman" w:hAnsi="Times New Roman" w:cs="Times New Roman"/>
          <w:color w:val="000000" w:themeColor="text1"/>
          <w:sz w:val="18"/>
          <w:szCs w:val="18"/>
        </w:rPr>
        <w:t>y.</w:t>
      </w:r>
      <w:r w:rsidR="005F08DF" w:rsidRPr="003F6E30">
        <w:rPr>
          <w:rFonts w:ascii="Times New Roman" w:hAnsi="Times New Roman" w:cs="Times New Roman"/>
          <w:color w:val="000000" w:themeColor="text1"/>
          <w:sz w:val="18"/>
          <w:szCs w:val="18"/>
        </w:rPr>
        <w:t xml:space="preserve"> The</w:t>
      </w:r>
      <w:r w:rsidR="00F302BD" w:rsidRPr="003F6E30">
        <w:rPr>
          <w:rFonts w:ascii="Times New Roman" w:hAnsi="Times New Roman" w:cs="Times New Roman"/>
          <w:color w:val="000000" w:themeColor="text1"/>
          <w:sz w:val="18"/>
          <w:szCs w:val="18"/>
        </w:rPr>
        <w:t xml:space="preserve"> XRD </w:t>
      </w:r>
      <w:r w:rsidR="00142BB3" w:rsidRPr="003F6E30">
        <w:rPr>
          <w:rFonts w:ascii="Times New Roman" w:hAnsi="Times New Roman" w:cs="Times New Roman"/>
          <w:color w:val="000000" w:themeColor="text1"/>
          <w:sz w:val="18"/>
          <w:szCs w:val="18"/>
        </w:rPr>
        <w:t>and d</w:t>
      </w:r>
      <w:r w:rsidR="00142BB3" w:rsidRPr="003F6E30">
        <w:rPr>
          <w:rFonts w:ascii="Times New Roman" w:hAnsi="Times New Roman" w:cs="Times New Roman"/>
          <w:color w:val="000000" w:themeColor="text1"/>
          <w:sz w:val="18"/>
          <w:szCs w:val="18"/>
          <w:vertAlign w:val="subscript"/>
        </w:rPr>
        <w:t>002</w:t>
      </w:r>
      <w:r w:rsidR="00142BB3" w:rsidRPr="003F6E30">
        <w:rPr>
          <w:rFonts w:ascii="Times New Roman" w:hAnsi="Times New Roman" w:cs="Times New Roman"/>
          <w:color w:val="000000" w:themeColor="text1"/>
          <w:sz w:val="18"/>
          <w:szCs w:val="18"/>
        </w:rPr>
        <w:t xml:space="preserve"> values f</w:t>
      </w:r>
      <w:r w:rsidR="00F302BD" w:rsidRPr="003F6E30">
        <w:rPr>
          <w:rFonts w:ascii="Times New Roman" w:hAnsi="Times New Roman" w:cs="Times New Roman"/>
          <w:color w:val="000000" w:themeColor="text1"/>
          <w:sz w:val="18"/>
          <w:szCs w:val="18"/>
        </w:rPr>
        <w:t>or the</w:t>
      </w:r>
      <w:r w:rsidR="005F08DF" w:rsidRPr="003F6E30">
        <w:rPr>
          <w:rFonts w:ascii="Times New Roman" w:hAnsi="Times New Roman" w:cs="Times New Roman"/>
          <w:color w:val="000000" w:themeColor="text1"/>
          <w:sz w:val="18"/>
          <w:szCs w:val="18"/>
        </w:rPr>
        <w:t xml:space="preserve"> (C</w:t>
      </w:r>
      <w:r w:rsidR="005F08DF" w:rsidRPr="003F6E30">
        <w:rPr>
          <w:rFonts w:ascii="Times New Roman" w:hAnsi="Times New Roman" w:cs="Times New Roman"/>
          <w:i/>
          <w:iCs/>
          <w:color w:val="000000" w:themeColor="text1"/>
          <w:sz w:val="18"/>
          <w:szCs w:val="18"/>
          <w:vertAlign w:val="subscript"/>
        </w:rPr>
        <w:t>m</w:t>
      </w:r>
      <w:r w:rsidR="005F08DF" w:rsidRPr="003F6E30">
        <w:rPr>
          <w:rFonts w:ascii="Times New Roman" w:hAnsi="Times New Roman" w:cs="Times New Roman"/>
          <w:color w:val="000000" w:themeColor="text1"/>
          <w:sz w:val="18"/>
          <w:szCs w:val="18"/>
        </w:rPr>
        <w:t>)</w:t>
      </w:r>
      <w:r w:rsidR="005F08DF" w:rsidRPr="003F6E30">
        <w:rPr>
          <w:rFonts w:ascii="Times New Roman" w:hAnsi="Times New Roman" w:cs="Times New Roman"/>
          <w:color w:val="000000" w:themeColor="text1"/>
          <w:sz w:val="18"/>
          <w:szCs w:val="18"/>
          <w:vertAlign w:val="subscript"/>
        </w:rPr>
        <w:t>2</w:t>
      </w:r>
      <w:r w:rsidR="005F08DF" w:rsidRPr="003F6E30">
        <w:rPr>
          <w:rFonts w:ascii="Times New Roman" w:hAnsi="Times New Roman" w:cs="Times New Roman"/>
          <w:color w:val="000000" w:themeColor="text1"/>
          <w:sz w:val="18"/>
          <w:szCs w:val="18"/>
        </w:rPr>
        <w:t>PbI</w:t>
      </w:r>
      <w:r w:rsidR="005F08DF" w:rsidRPr="003F6E30">
        <w:rPr>
          <w:rFonts w:ascii="Times New Roman" w:hAnsi="Times New Roman" w:cs="Times New Roman"/>
          <w:color w:val="000000" w:themeColor="text1"/>
          <w:sz w:val="18"/>
          <w:szCs w:val="18"/>
          <w:vertAlign w:val="subscript"/>
        </w:rPr>
        <w:t>4</w:t>
      </w:r>
      <w:r w:rsidR="005F08DF" w:rsidRPr="003F6E30">
        <w:rPr>
          <w:rFonts w:ascii="Times New Roman" w:hAnsi="Times New Roman" w:cs="Times New Roman"/>
          <w:color w:val="000000" w:themeColor="text1"/>
          <w:sz w:val="18"/>
          <w:szCs w:val="18"/>
        </w:rPr>
        <w:t xml:space="preserve"> series</w:t>
      </w:r>
      <w:r w:rsidR="00F302BD" w:rsidRPr="003F6E30">
        <w:rPr>
          <w:rFonts w:ascii="Times New Roman" w:hAnsi="Times New Roman" w:cs="Times New Roman"/>
          <w:color w:val="000000" w:themeColor="text1"/>
          <w:sz w:val="18"/>
          <w:szCs w:val="18"/>
        </w:rPr>
        <w:t xml:space="preserve"> values are given in </w:t>
      </w:r>
      <w:r w:rsidR="00F302BD" w:rsidRPr="003F6E30">
        <w:rPr>
          <w:rFonts w:ascii="Times New Roman" w:hAnsi="Times New Roman" w:cs="Times New Roman"/>
          <w:b/>
          <w:bCs/>
          <w:color w:val="000000" w:themeColor="text1"/>
          <w:sz w:val="18"/>
          <w:szCs w:val="18"/>
        </w:rPr>
        <w:t>Fig. 4c</w:t>
      </w:r>
      <w:r w:rsidR="00F302BD" w:rsidRPr="003F6E30">
        <w:rPr>
          <w:rFonts w:ascii="Times New Roman" w:hAnsi="Times New Roman" w:cs="Times New Roman"/>
          <w:color w:val="000000" w:themeColor="text1"/>
          <w:sz w:val="18"/>
          <w:szCs w:val="18"/>
        </w:rPr>
        <w:t xml:space="preserve"> and </w:t>
      </w:r>
      <w:r w:rsidR="00F302BD" w:rsidRPr="003F6E30">
        <w:rPr>
          <w:rFonts w:ascii="Times New Roman" w:hAnsi="Times New Roman" w:cs="Times New Roman"/>
          <w:b/>
          <w:bCs/>
          <w:color w:val="000000" w:themeColor="text1"/>
          <w:sz w:val="18"/>
          <w:szCs w:val="18"/>
        </w:rPr>
        <w:t>Table S1</w:t>
      </w:r>
      <w:r w:rsidR="00F302BD" w:rsidRPr="003F6E30">
        <w:rPr>
          <w:rFonts w:ascii="Times New Roman" w:hAnsi="Times New Roman" w:cs="Times New Roman"/>
          <w:color w:val="000000" w:themeColor="text1"/>
          <w:sz w:val="18"/>
          <w:szCs w:val="18"/>
        </w:rPr>
        <w:t xml:space="preserve">, respectively. </w:t>
      </w:r>
    </w:p>
    <w:p w14:paraId="5C254904" w14:textId="0836E3DC" w:rsidR="004615A2" w:rsidRPr="003F6E30" w:rsidRDefault="004615A2" w:rsidP="004615A2">
      <w:pPr>
        <w:spacing w:line="240" w:lineRule="auto"/>
        <w:contextualSpacing/>
        <w:jc w:val="center"/>
        <w:rPr>
          <w:rFonts w:ascii="Times New Roman" w:hAnsi="Times New Roman" w:cs="Times New Roman"/>
          <w:color w:val="000000" w:themeColor="text1"/>
          <w:sz w:val="18"/>
          <w:szCs w:val="18"/>
        </w:rPr>
      </w:pPr>
    </w:p>
    <w:p w14:paraId="2EF80AFE" w14:textId="58033AFD" w:rsidR="0031604C" w:rsidRDefault="00911F97" w:rsidP="00911F97">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lastRenderedPageBreak/>
        <w:drawing>
          <wp:inline distT="0" distB="0" distL="0" distR="0" wp14:anchorId="3C3B7644" wp14:editId="4F2BBEC5">
            <wp:extent cx="6510020" cy="2258060"/>
            <wp:effectExtent l="0" t="0" r="5080" b="2540"/>
            <wp:docPr id="61" name="Picture 60" descr="Graphical user interface&#10;&#10;Description automatically generated">
              <a:extLst xmlns:a="http://schemas.openxmlformats.org/drawingml/2006/main">
                <a:ext uri="{FF2B5EF4-FFF2-40B4-BE49-F238E27FC236}">
                  <a16:creationId xmlns:a16="http://schemas.microsoft.com/office/drawing/2014/main" id="{DADD920B-99AB-C4C7-57D2-F942185708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0" descr="Graphical user interface&#10;&#10;Description automatically generated">
                      <a:extLst>
                        <a:ext uri="{FF2B5EF4-FFF2-40B4-BE49-F238E27FC236}">
                          <a16:creationId xmlns:a16="http://schemas.microsoft.com/office/drawing/2014/main" id="{DADD920B-99AB-C4C7-57D2-F942185708D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510020" cy="2258060"/>
                    </a:xfrm>
                    <a:prstGeom prst="rect">
                      <a:avLst/>
                    </a:prstGeom>
                  </pic:spPr>
                </pic:pic>
              </a:graphicData>
            </a:graphic>
          </wp:inline>
        </w:drawing>
      </w:r>
      <w:r w:rsidR="001E62E0" w:rsidRPr="003F6E30">
        <w:rPr>
          <w:rFonts w:ascii="Times New Roman" w:hAnsi="Times New Roman" w:cs="Times New Roman"/>
          <w:b/>
          <w:bCs/>
          <w:color w:val="000000" w:themeColor="text1"/>
          <w:sz w:val="18"/>
          <w:szCs w:val="18"/>
        </w:rPr>
        <w:t>Fig. S2</w:t>
      </w:r>
      <w:r w:rsidR="00267C0A" w:rsidRPr="003F6E30">
        <w:rPr>
          <w:rFonts w:ascii="Times New Roman" w:hAnsi="Times New Roman" w:cs="Times New Roman"/>
          <w:b/>
          <w:bCs/>
          <w:color w:val="000000" w:themeColor="text1"/>
          <w:sz w:val="18"/>
          <w:szCs w:val="18"/>
        </w:rPr>
        <w:t>6</w:t>
      </w:r>
      <w:r w:rsidR="001E62E0" w:rsidRPr="003F6E30">
        <w:rPr>
          <w:rFonts w:ascii="Times New Roman" w:hAnsi="Times New Roman" w:cs="Times New Roman"/>
          <w:color w:val="000000" w:themeColor="text1"/>
          <w:sz w:val="18"/>
          <w:szCs w:val="18"/>
        </w:rPr>
        <w:t xml:space="preserve">: Representative </w:t>
      </w:r>
      <w:r w:rsidR="007D7655" w:rsidRPr="003F6E30">
        <w:rPr>
          <w:rFonts w:ascii="Times New Roman" w:hAnsi="Times New Roman" w:cs="Times New Roman"/>
          <w:color w:val="000000" w:themeColor="text1"/>
          <w:sz w:val="18"/>
          <w:szCs w:val="18"/>
        </w:rPr>
        <w:t>profilometry</w:t>
      </w:r>
      <w:r w:rsidR="001E62E0" w:rsidRPr="003F6E30">
        <w:rPr>
          <w:rFonts w:ascii="Times New Roman" w:hAnsi="Times New Roman" w:cs="Times New Roman"/>
          <w:color w:val="000000" w:themeColor="text1"/>
          <w:sz w:val="18"/>
          <w:szCs w:val="18"/>
        </w:rPr>
        <w:t xml:space="preserve"> </w:t>
      </w:r>
      <w:r w:rsidR="00203997" w:rsidRPr="003F6E30">
        <w:rPr>
          <w:rFonts w:ascii="Times New Roman" w:hAnsi="Times New Roman" w:cs="Times New Roman"/>
          <w:color w:val="000000" w:themeColor="text1"/>
          <w:sz w:val="18"/>
          <w:szCs w:val="18"/>
        </w:rPr>
        <w:t xml:space="preserve">data used to measure the film thickness for dielectric function </w:t>
      </w:r>
      <w:r w:rsidR="007D7655" w:rsidRPr="003F6E30">
        <w:rPr>
          <w:rFonts w:ascii="Times New Roman" w:hAnsi="Times New Roman" w:cs="Times New Roman"/>
          <w:color w:val="000000" w:themeColor="text1"/>
          <w:sz w:val="18"/>
          <w:szCs w:val="18"/>
        </w:rPr>
        <w:t>measurements</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(a)</w:t>
      </w:r>
      <w:r w:rsidRPr="003F6E30">
        <w:rPr>
          <w:rFonts w:ascii="Times New Roman" w:hAnsi="Times New Roman" w:cs="Times New Roman"/>
          <w:color w:val="000000" w:themeColor="text1"/>
          <w:sz w:val="18"/>
          <w:szCs w:val="18"/>
        </w:rPr>
        <w:t xml:space="preserve"> Optical micrograph of a PEA</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thin film. </w:t>
      </w:r>
      <w:r w:rsidRPr="003F6E30">
        <w:rPr>
          <w:rFonts w:ascii="Times New Roman" w:hAnsi="Times New Roman" w:cs="Times New Roman"/>
          <w:b/>
          <w:bCs/>
          <w:color w:val="000000" w:themeColor="text1"/>
          <w:sz w:val="18"/>
          <w:szCs w:val="18"/>
        </w:rPr>
        <w:t>(b)</w:t>
      </w:r>
      <w:r w:rsidRPr="003F6E30">
        <w:rPr>
          <w:rFonts w:ascii="Times New Roman" w:hAnsi="Times New Roman" w:cs="Times New Roman"/>
          <w:color w:val="000000" w:themeColor="text1"/>
          <w:sz w:val="18"/>
          <w:szCs w:val="18"/>
        </w:rPr>
        <w:t xml:space="preserve"> Height profile of </w:t>
      </w:r>
      <w:r w:rsidR="00BB16BB" w:rsidRPr="003F6E30">
        <w:rPr>
          <w:rFonts w:ascii="Times New Roman" w:hAnsi="Times New Roman" w:cs="Times New Roman"/>
          <w:color w:val="000000" w:themeColor="text1"/>
          <w:sz w:val="18"/>
          <w:szCs w:val="18"/>
        </w:rPr>
        <w:t xml:space="preserve">a different </w:t>
      </w:r>
      <w:r w:rsidR="00845DBC">
        <w:rPr>
          <w:rFonts w:ascii="Times New Roman" w:hAnsi="Times New Roman" w:cs="Times New Roman"/>
          <w:color w:val="000000" w:themeColor="text1"/>
          <w:sz w:val="18"/>
          <w:szCs w:val="18"/>
        </w:rPr>
        <w:t>region</w:t>
      </w:r>
      <w:r w:rsidR="00BB16BB" w:rsidRPr="003F6E30">
        <w:rPr>
          <w:rFonts w:ascii="Times New Roman" w:hAnsi="Times New Roman" w:cs="Times New Roman"/>
          <w:color w:val="000000" w:themeColor="text1"/>
          <w:sz w:val="18"/>
          <w:szCs w:val="18"/>
        </w:rPr>
        <w:t xml:space="preserve"> on the same thin film</w:t>
      </w:r>
      <w:r w:rsidR="00845DBC">
        <w:rPr>
          <w:rFonts w:ascii="Times New Roman" w:hAnsi="Times New Roman" w:cs="Times New Roman"/>
          <w:color w:val="000000" w:themeColor="text1"/>
          <w:sz w:val="18"/>
          <w:szCs w:val="18"/>
        </w:rPr>
        <w:t>.</w:t>
      </w:r>
      <w:r w:rsidR="007D76D8">
        <w:rPr>
          <w:rFonts w:ascii="Times New Roman" w:hAnsi="Times New Roman" w:cs="Times New Roman"/>
          <w:color w:val="000000" w:themeColor="text1"/>
          <w:sz w:val="18"/>
          <w:szCs w:val="18"/>
        </w:rPr>
        <w:t xml:space="preserve"> </w:t>
      </w:r>
      <w:r w:rsidR="00845DBC">
        <w:rPr>
          <w:rFonts w:ascii="Times New Roman" w:hAnsi="Times New Roman" w:cs="Times New Roman"/>
          <w:color w:val="000000" w:themeColor="text1"/>
          <w:sz w:val="18"/>
          <w:szCs w:val="18"/>
        </w:rPr>
        <w:t>T</w:t>
      </w:r>
      <w:r w:rsidR="007D76D8">
        <w:rPr>
          <w:rFonts w:ascii="Times New Roman" w:hAnsi="Times New Roman" w:cs="Times New Roman"/>
          <w:color w:val="000000" w:themeColor="text1"/>
          <w:sz w:val="18"/>
          <w:szCs w:val="18"/>
        </w:rPr>
        <w:t xml:space="preserve">he inset shows a microscope image of the </w:t>
      </w:r>
      <w:r w:rsidR="00BD7512">
        <w:rPr>
          <w:rFonts w:ascii="Times New Roman" w:hAnsi="Times New Roman" w:cs="Times New Roman"/>
          <w:color w:val="000000" w:themeColor="text1"/>
          <w:sz w:val="18"/>
          <w:szCs w:val="18"/>
        </w:rPr>
        <w:t>region.</w:t>
      </w:r>
      <w:r w:rsidR="00BB16BB" w:rsidRPr="003F6E30">
        <w:rPr>
          <w:rFonts w:ascii="Times New Roman" w:hAnsi="Times New Roman" w:cs="Times New Roman"/>
          <w:color w:val="000000" w:themeColor="text1"/>
          <w:sz w:val="18"/>
          <w:szCs w:val="18"/>
        </w:rPr>
        <w:t xml:space="preserve"> Metal tweezers were used to apply a scratch across the film surface</w:t>
      </w:r>
      <w:r w:rsidR="007F3BD5">
        <w:rPr>
          <w:rFonts w:ascii="Times New Roman" w:hAnsi="Times New Roman" w:cs="Times New Roman"/>
          <w:color w:val="000000" w:themeColor="text1"/>
          <w:sz w:val="18"/>
          <w:szCs w:val="18"/>
        </w:rPr>
        <w:t xml:space="preserve"> and</w:t>
      </w:r>
      <w:r w:rsidR="00C839E3">
        <w:rPr>
          <w:rFonts w:ascii="Times New Roman" w:hAnsi="Times New Roman" w:cs="Times New Roman"/>
          <w:color w:val="000000" w:themeColor="text1"/>
          <w:sz w:val="18"/>
          <w:szCs w:val="18"/>
        </w:rPr>
        <w:t xml:space="preserve"> expos</w:t>
      </w:r>
      <w:r w:rsidR="007F3BD5">
        <w:rPr>
          <w:rFonts w:ascii="Times New Roman" w:hAnsi="Times New Roman" w:cs="Times New Roman"/>
          <w:color w:val="000000" w:themeColor="text1"/>
          <w:sz w:val="18"/>
          <w:szCs w:val="18"/>
        </w:rPr>
        <w:t>e</w:t>
      </w:r>
      <w:r w:rsidR="00C839E3">
        <w:rPr>
          <w:rFonts w:ascii="Times New Roman" w:hAnsi="Times New Roman" w:cs="Times New Roman"/>
          <w:color w:val="000000" w:themeColor="text1"/>
          <w:sz w:val="18"/>
          <w:szCs w:val="18"/>
        </w:rPr>
        <w:t xml:space="preserve"> the </w:t>
      </w:r>
      <w:r w:rsidR="007F3BD5">
        <w:rPr>
          <w:rFonts w:ascii="Times New Roman" w:hAnsi="Times New Roman" w:cs="Times New Roman"/>
          <w:color w:val="000000" w:themeColor="text1"/>
          <w:sz w:val="18"/>
          <w:szCs w:val="18"/>
        </w:rPr>
        <w:t>substrate surface which consists of gold strips in an interdigitated geometry on a quartz wafer</w:t>
      </w:r>
      <w:r w:rsidR="008C378C">
        <w:rPr>
          <w:rFonts w:ascii="Times New Roman" w:hAnsi="Times New Roman" w:cs="Times New Roman"/>
          <w:color w:val="000000" w:themeColor="text1"/>
          <w:sz w:val="18"/>
          <w:szCs w:val="18"/>
        </w:rPr>
        <w:t>.</w:t>
      </w:r>
      <w:r w:rsidR="00BB16BB" w:rsidRPr="003F6E30">
        <w:rPr>
          <w:rFonts w:ascii="Times New Roman" w:hAnsi="Times New Roman" w:cs="Times New Roman"/>
          <w:color w:val="000000" w:themeColor="text1"/>
          <w:sz w:val="18"/>
          <w:szCs w:val="18"/>
        </w:rPr>
        <w:t xml:space="preserve"> </w:t>
      </w:r>
      <w:r w:rsidR="008C378C">
        <w:rPr>
          <w:rFonts w:ascii="Times New Roman" w:hAnsi="Times New Roman" w:cs="Times New Roman"/>
          <w:color w:val="000000" w:themeColor="text1"/>
          <w:sz w:val="18"/>
          <w:szCs w:val="18"/>
        </w:rPr>
        <w:t>L</w:t>
      </w:r>
      <w:r w:rsidR="00BB16BB" w:rsidRPr="003F6E30">
        <w:rPr>
          <w:rFonts w:ascii="Times New Roman" w:hAnsi="Times New Roman" w:cs="Times New Roman"/>
          <w:color w:val="000000" w:themeColor="text1"/>
          <w:sz w:val="18"/>
          <w:szCs w:val="18"/>
        </w:rPr>
        <w:t xml:space="preserve">inescans were </w:t>
      </w:r>
      <w:r w:rsidR="007D7655" w:rsidRPr="003F6E30">
        <w:rPr>
          <w:rFonts w:ascii="Times New Roman" w:hAnsi="Times New Roman" w:cs="Times New Roman"/>
          <w:color w:val="000000" w:themeColor="text1"/>
          <w:sz w:val="18"/>
          <w:szCs w:val="18"/>
        </w:rPr>
        <w:t>acquired</w:t>
      </w:r>
      <w:r w:rsidR="0036019C" w:rsidRPr="003F6E30">
        <w:rPr>
          <w:rFonts w:ascii="Times New Roman" w:hAnsi="Times New Roman" w:cs="Times New Roman"/>
          <w:color w:val="000000" w:themeColor="text1"/>
          <w:sz w:val="18"/>
          <w:szCs w:val="18"/>
        </w:rPr>
        <w:t xml:space="preserve"> </w:t>
      </w:r>
      <w:r w:rsidR="000B0C2B" w:rsidRPr="003F6E30">
        <w:rPr>
          <w:rFonts w:ascii="Times New Roman" w:hAnsi="Times New Roman" w:cs="Times New Roman"/>
          <w:color w:val="000000" w:themeColor="text1"/>
          <w:sz w:val="18"/>
          <w:szCs w:val="18"/>
        </w:rPr>
        <w:t xml:space="preserve">in order to measure the average height of the film surface </w:t>
      </w:r>
      <w:r w:rsidR="0036019C" w:rsidRPr="003F6E30">
        <w:rPr>
          <w:rFonts w:ascii="Times New Roman" w:hAnsi="Times New Roman" w:cs="Times New Roman"/>
          <w:color w:val="000000" w:themeColor="text1"/>
          <w:sz w:val="18"/>
          <w:szCs w:val="18"/>
        </w:rPr>
        <w:t xml:space="preserve">(labeled “top”) </w:t>
      </w:r>
      <w:r w:rsidR="000B0C2B" w:rsidRPr="003F6E30">
        <w:rPr>
          <w:rFonts w:ascii="Times New Roman" w:hAnsi="Times New Roman" w:cs="Times New Roman"/>
          <w:color w:val="000000" w:themeColor="text1"/>
          <w:sz w:val="18"/>
          <w:szCs w:val="18"/>
        </w:rPr>
        <w:t>and substrate surface</w:t>
      </w:r>
      <w:r w:rsidR="0036019C" w:rsidRPr="003F6E30">
        <w:rPr>
          <w:rFonts w:ascii="Times New Roman" w:hAnsi="Times New Roman" w:cs="Times New Roman"/>
          <w:color w:val="000000" w:themeColor="text1"/>
          <w:sz w:val="18"/>
          <w:szCs w:val="18"/>
        </w:rPr>
        <w:t xml:space="preserve"> (labeled “bottom”)</w:t>
      </w:r>
      <w:r w:rsidR="000B0C2B" w:rsidRPr="003F6E30">
        <w:rPr>
          <w:rFonts w:ascii="Times New Roman" w:hAnsi="Times New Roman" w:cs="Times New Roman"/>
          <w:color w:val="000000" w:themeColor="text1"/>
          <w:sz w:val="18"/>
          <w:szCs w:val="18"/>
        </w:rPr>
        <w:t xml:space="preserve">. </w:t>
      </w:r>
      <w:r w:rsidR="007A16E5" w:rsidRPr="003F6E30">
        <w:rPr>
          <w:rFonts w:ascii="Times New Roman" w:hAnsi="Times New Roman" w:cs="Times New Roman"/>
          <w:b/>
          <w:bCs/>
          <w:color w:val="000000" w:themeColor="text1"/>
          <w:sz w:val="18"/>
          <w:szCs w:val="18"/>
        </w:rPr>
        <w:t>(c)</w:t>
      </w:r>
      <w:r w:rsidR="007A16E5" w:rsidRPr="003F6E30">
        <w:rPr>
          <w:rFonts w:ascii="Times New Roman" w:hAnsi="Times New Roman" w:cs="Times New Roman"/>
          <w:color w:val="000000" w:themeColor="text1"/>
          <w:sz w:val="18"/>
          <w:szCs w:val="18"/>
        </w:rPr>
        <w:t xml:space="preserve"> </w:t>
      </w:r>
      <w:r w:rsidR="0036019C" w:rsidRPr="003F6E30">
        <w:rPr>
          <w:rFonts w:ascii="Times New Roman" w:hAnsi="Times New Roman" w:cs="Times New Roman"/>
          <w:color w:val="000000" w:themeColor="text1"/>
          <w:sz w:val="18"/>
          <w:szCs w:val="18"/>
        </w:rPr>
        <w:t>Height</w:t>
      </w:r>
      <w:r w:rsidR="005F611B" w:rsidRPr="003F6E30">
        <w:rPr>
          <w:rFonts w:ascii="Times New Roman" w:hAnsi="Times New Roman" w:cs="Times New Roman"/>
          <w:color w:val="000000" w:themeColor="text1"/>
          <w:sz w:val="18"/>
          <w:szCs w:val="18"/>
        </w:rPr>
        <w:t xml:space="preserve">s of the </w:t>
      </w:r>
      <w:r w:rsidR="007D0ABC" w:rsidRPr="003F6E30">
        <w:rPr>
          <w:rFonts w:ascii="Times New Roman" w:hAnsi="Times New Roman" w:cs="Times New Roman"/>
          <w:color w:val="000000" w:themeColor="text1"/>
          <w:sz w:val="18"/>
          <w:szCs w:val="18"/>
        </w:rPr>
        <w:t xml:space="preserve">film </w:t>
      </w:r>
      <w:r w:rsidR="004D5644">
        <w:rPr>
          <w:rFonts w:ascii="Times New Roman" w:hAnsi="Times New Roman" w:cs="Times New Roman"/>
          <w:color w:val="000000" w:themeColor="text1"/>
          <w:sz w:val="18"/>
          <w:szCs w:val="18"/>
        </w:rPr>
        <w:t>(green</w:t>
      </w:r>
      <w:r w:rsidR="001642CA">
        <w:rPr>
          <w:rFonts w:ascii="Times New Roman" w:hAnsi="Times New Roman" w:cs="Times New Roman"/>
          <w:color w:val="000000" w:themeColor="text1"/>
          <w:sz w:val="18"/>
          <w:szCs w:val="18"/>
        </w:rPr>
        <w:t>,</w:t>
      </w:r>
      <w:r w:rsidR="004D5644">
        <w:rPr>
          <w:rFonts w:ascii="Times New Roman" w:hAnsi="Times New Roman" w:cs="Times New Roman"/>
          <w:color w:val="000000" w:themeColor="text1"/>
          <w:sz w:val="18"/>
          <w:szCs w:val="18"/>
        </w:rPr>
        <w:t xml:space="preserve"> “top”) </w:t>
      </w:r>
      <w:r w:rsidR="007D0ABC" w:rsidRPr="003F6E30">
        <w:rPr>
          <w:rFonts w:ascii="Times New Roman" w:hAnsi="Times New Roman" w:cs="Times New Roman"/>
          <w:color w:val="000000" w:themeColor="text1"/>
          <w:sz w:val="18"/>
          <w:szCs w:val="18"/>
        </w:rPr>
        <w:t xml:space="preserve">and substrate </w:t>
      </w:r>
      <w:r w:rsidR="004D5644">
        <w:rPr>
          <w:rFonts w:ascii="Times New Roman" w:hAnsi="Times New Roman" w:cs="Times New Roman"/>
          <w:color w:val="000000" w:themeColor="text1"/>
          <w:sz w:val="18"/>
          <w:szCs w:val="18"/>
        </w:rPr>
        <w:t>(red</w:t>
      </w:r>
      <w:r w:rsidR="001642CA">
        <w:rPr>
          <w:rFonts w:ascii="Times New Roman" w:hAnsi="Times New Roman" w:cs="Times New Roman"/>
          <w:color w:val="000000" w:themeColor="text1"/>
          <w:sz w:val="18"/>
          <w:szCs w:val="18"/>
        </w:rPr>
        <w:t>,</w:t>
      </w:r>
      <w:r w:rsidR="004D5644">
        <w:rPr>
          <w:rFonts w:ascii="Times New Roman" w:hAnsi="Times New Roman" w:cs="Times New Roman"/>
          <w:color w:val="000000" w:themeColor="text1"/>
          <w:sz w:val="18"/>
          <w:szCs w:val="18"/>
        </w:rPr>
        <w:t xml:space="preserve"> “bottom”) </w:t>
      </w:r>
      <w:r w:rsidR="007D0ABC" w:rsidRPr="003F6E30">
        <w:rPr>
          <w:rFonts w:ascii="Times New Roman" w:hAnsi="Times New Roman" w:cs="Times New Roman"/>
          <w:color w:val="000000" w:themeColor="text1"/>
          <w:sz w:val="18"/>
          <w:szCs w:val="18"/>
        </w:rPr>
        <w:t>surfaces</w:t>
      </w:r>
      <w:r w:rsidR="007C352F" w:rsidRPr="003F6E30">
        <w:rPr>
          <w:rFonts w:ascii="Times New Roman" w:hAnsi="Times New Roman" w:cs="Times New Roman"/>
          <w:color w:val="000000" w:themeColor="text1"/>
          <w:sz w:val="18"/>
          <w:szCs w:val="18"/>
        </w:rPr>
        <w:t xml:space="preserve"> </w:t>
      </w:r>
      <w:r w:rsidR="005D7D14" w:rsidRPr="003F6E30">
        <w:rPr>
          <w:rFonts w:ascii="Times New Roman" w:hAnsi="Times New Roman" w:cs="Times New Roman"/>
          <w:color w:val="000000" w:themeColor="text1"/>
          <w:sz w:val="18"/>
          <w:szCs w:val="18"/>
        </w:rPr>
        <w:t>with a</w:t>
      </w:r>
      <w:r w:rsidR="00D24786">
        <w:rPr>
          <w:rFonts w:ascii="Times New Roman" w:hAnsi="Times New Roman" w:cs="Times New Roman"/>
          <w:color w:val="000000" w:themeColor="text1"/>
          <w:sz w:val="18"/>
          <w:szCs w:val="18"/>
        </w:rPr>
        <w:t>n average</w:t>
      </w:r>
      <w:r w:rsidR="005D7D14" w:rsidRPr="003F6E30">
        <w:rPr>
          <w:rFonts w:ascii="Times New Roman" w:hAnsi="Times New Roman" w:cs="Times New Roman"/>
          <w:color w:val="000000" w:themeColor="text1"/>
          <w:sz w:val="18"/>
          <w:szCs w:val="18"/>
        </w:rPr>
        <w:t xml:space="preserve"> difference </w:t>
      </w:r>
      <w:r w:rsidR="007C352F" w:rsidRPr="003F6E30">
        <w:rPr>
          <w:rFonts w:ascii="Times New Roman" w:hAnsi="Times New Roman" w:cs="Times New Roman"/>
          <w:color w:val="000000" w:themeColor="text1"/>
          <w:sz w:val="18"/>
          <w:szCs w:val="18"/>
        </w:rPr>
        <w:t xml:space="preserve">of </w:t>
      </w:r>
      <w:r w:rsidR="00B02694">
        <w:rPr>
          <w:rFonts w:ascii="Times New Roman" w:hAnsi="Times New Roman" w:cs="Times New Roman"/>
          <w:color w:val="000000" w:themeColor="text1"/>
          <w:sz w:val="18"/>
          <w:szCs w:val="18"/>
        </w:rPr>
        <w:t>702</w:t>
      </w:r>
      <w:r w:rsidR="00084A52">
        <w:rPr>
          <w:rFonts w:ascii="Times New Roman" w:hAnsi="Times New Roman" w:cs="Times New Roman"/>
          <w:color w:val="000000" w:themeColor="text1"/>
          <w:sz w:val="18"/>
          <w:szCs w:val="18"/>
        </w:rPr>
        <w:t> </w:t>
      </w:r>
      <w:r w:rsidR="00B02694">
        <w:rPr>
          <w:rFonts w:ascii="Times New Roman" w:hAnsi="Times New Roman" w:cs="Times New Roman"/>
          <w:color w:val="000000" w:themeColor="text1"/>
          <w:sz w:val="18"/>
          <w:szCs w:val="18"/>
        </w:rPr>
        <w:t>nm</w:t>
      </w:r>
      <w:r w:rsidR="00166DFE" w:rsidRPr="003F6E30">
        <w:rPr>
          <w:rFonts w:ascii="Times New Roman" w:hAnsi="Times New Roman" w:cs="Times New Roman"/>
          <w:color w:val="000000" w:themeColor="text1"/>
          <w:sz w:val="18"/>
          <w:szCs w:val="18"/>
        </w:rPr>
        <w:t>.</w:t>
      </w:r>
    </w:p>
    <w:p w14:paraId="2281273B" w14:textId="4FCACFE9" w:rsidR="00D20C16" w:rsidRDefault="00D20C16" w:rsidP="00911F97">
      <w:pPr>
        <w:spacing w:line="240" w:lineRule="auto"/>
        <w:contextualSpacing/>
        <w:jc w:val="both"/>
        <w:rPr>
          <w:rFonts w:ascii="Times New Roman" w:hAnsi="Times New Roman" w:cs="Times New Roman"/>
          <w:color w:val="000000" w:themeColor="text1"/>
          <w:sz w:val="18"/>
          <w:szCs w:val="18"/>
        </w:rPr>
      </w:pPr>
    </w:p>
    <w:p w14:paraId="3296F071" w14:textId="77777777" w:rsidR="00D20C16" w:rsidRDefault="00D20C16" w:rsidP="00911F97">
      <w:pPr>
        <w:spacing w:line="240" w:lineRule="auto"/>
        <w:contextualSpacing/>
        <w:jc w:val="both"/>
        <w:rPr>
          <w:rFonts w:ascii="Times New Roman" w:hAnsi="Times New Roman" w:cs="Times New Roman"/>
          <w:color w:val="000000" w:themeColor="text1"/>
          <w:sz w:val="18"/>
          <w:szCs w:val="18"/>
        </w:rPr>
      </w:pPr>
    </w:p>
    <w:p w14:paraId="7EB385A1" w14:textId="21F3B55D" w:rsidR="0031604C" w:rsidRDefault="0031604C" w:rsidP="0031604C">
      <w:pPr>
        <w:spacing w:line="240" w:lineRule="auto"/>
        <w:contextualSpacing/>
        <w:jc w:val="center"/>
        <w:rPr>
          <w:rFonts w:ascii="Times New Roman" w:hAnsi="Times New Roman" w:cs="Times New Roman"/>
          <w:color w:val="000000" w:themeColor="text1"/>
          <w:sz w:val="18"/>
          <w:szCs w:val="18"/>
        </w:rPr>
      </w:pPr>
      <w:r w:rsidRPr="0031604C">
        <w:rPr>
          <w:rFonts w:ascii="Times New Roman" w:hAnsi="Times New Roman" w:cs="Times New Roman"/>
          <w:noProof/>
          <w:color w:val="000000" w:themeColor="text1"/>
          <w:sz w:val="18"/>
          <w:szCs w:val="18"/>
        </w:rPr>
        <w:drawing>
          <wp:inline distT="0" distB="0" distL="0" distR="0" wp14:anchorId="52766F57" wp14:editId="466B6AF9">
            <wp:extent cx="5061397" cy="4212236"/>
            <wp:effectExtent l="0" t="0" r="6350" b="4445"/>
            <wp:docPr id="15" name="Picture 6">
              <a:extLst xmlns:a="http://schemas.openxmlformats.org/drawingml/2006/main">
                <a:ext uri="{FF2B5EF4-FFF2-40B4-BE49-F238E27FC236}">
                  <a16:creationId xmlns:a16="http://schemas.microsoft.com/office/drawing/2014/main" id="{BE3C3195-F734-89A3-17AC-BC6454DFD9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E3C3195-F734-89A3-17AC-BC6454DFD98D}"/>
                        </a:ext>
                      </a:extLst>
                    </pic:cNvPr>
                    <pic:cNvPicPr>
                      <a:picLocks noChangeAspect="1"/>
                    </pic:cNvPicPr>
                  </pic:nvPicPr>
                  <pic:blipFill>
                    <a:blip r:embed="rId39"/>
                    <a:stretch>
                      <a:fillRect/>
                    </a:stretch>
                  </pic:blipFill>
                  <pic:spPr>
                    <a:xfrm>
                      <a:off x="0" y="0"/>
                      <a:ext cx="5069086" cy="4218635"/>
                    </a:xfrm>
                    <a:prstGeom prst="rect">
                      <a:avLst/>
                    </a:prstGeom>
                  </pic:spPr>
                </pic:pic>
              </a:graphicData>
            </a:graphic>
          </wp:inline>
        </w:drawing>
      </w:r>
    </w:p>
    <w:p w14:paraId="1D8181A3" w14:textId="00321CA8" w:rsidR="0031604C" w:rsidRDefault="0031604C" w:rsidP="0031604C">
      <w:pPr>
        <w:spacing w:line="240" w:lineRule="auto"/>
        <w:contextualSpacing/>
        <w:rPr>
          <w:rFonts w:ascii="Times New Roman" w:hAnsi="Times New Roman" w:cs="Times New Roman"/>
          <w:color w:val="000000" w:themeColor="text1"/>
          <w:sz w:val="18"/>
          <w:szCs w:val="18"/>
        </w:rPr>
      </w:pPr>
      <w:r w:rsidRPr="007E337C">
        <w:rPr>
          <w:rFonts w:ascii="Times New Roman" w:hAnsi="Times New Roman" w:cs="Times New Roman"/>
          <w:b/>
          <w:bCs/>
          <w:color w:val="000000" w:themeColor="text1"/>
          <w:sz w:val="18"/>
          <w:szCs w:val="18"/>
        </w:rPr>
        <w:t>Fig. S27</w:t>
      </w:r>
      <w:r>
        <w:rPr>
          <w:rFonts w:ascii="Times New Roman" w:hAnsi="Times New Roman" w:cs="Times New Roman"/>
          <w:color w:val="000000" w:themeColor="text1"/>
          <w:sz w:val="18"/>
          <w:szCs w:val="18"/>
        </w:rPr>
        <w:t xml:space="preserve">: </w:t>
      </w:r>
      <w:r w:rsidR="00E97F70">
        <w:rPr>
          <w:rFonts w:ascii="Times New Roman" w:hAnsi="Times New Roman" w:cs="Times New Roman"/>
          <w:color w:val="000000" w:themeColor="text1"/>
          <w:sz w:val="18"/>
          <w:szCs w:val="18"/>
        </w:rPr>
        <w:t>AFM image</w:t>
      </w:r>
      <w:r w:rsidR="002F546D">
        <w:rPr>
          <w:rFonts w:ascii="Times New Roman" w:hAnsi="Times New Roman" w:cs="Times New Roman"/>
          <w:color w:val="000000" w:themeColor="text1"/>
          <w:sz w:val="18"/>
          <w:szCs w:val="18"/>
        </w:rPr>
        <w:t>s</w:t>
      </w:r>
      <w:r w:rsidR="00E97F70">
        <w:rPr>
          <w:rFonts w:ascii="Times New Roman" w:hAnsi="Times New Roman" w:cs="Times New Roman"/>
          <w:color w:val="000000" w:themeColor="text1"/>
          <w:sz w:val="18"/>
          <w:szCs w:val="18"/>
        </w:rPr>
        <w:t xml:space="preserve"> of </w:t>
      </w:r>
      <w:r w:rsidR="001D6A74" w:rsidRPr="007E337C">
        <w:rPr>
          <w:rFonts w:ascii="Times New Roman" w:hAnsi="Times New Roman" w:cs="Times New Roman"/>
          <w:b/>
          <w:bCs/>
          <w:color w:val="000000" w:themeColor="text1"/>
          <w:sz w:val="18"/>
          <w:szCs w:val="18"/>
        </w:rPr>
        <w:t>(a)</w:t>
      </w:r>
      <w:r w:rsidR="002F546D">
        <w:rPr>
          <w:rFonts w:ascii="Times New Roman" w:hAnsi="Times New Roman" w:cs="Times New Roman"/>
          <w:b/>
          <w:bCs/>
          <w:color w:val="000000" w:themeColor="text1"/>
          <w:sz w:val="18"/>
          <w:szCs w:val="18"/>
        </w:rPr>
        <w:t xml:space="preserve"> </w:t>
      </w:r>
      <w:r w:rsidR="002F546D">
        <w:rPr>
          <w:rFonts w:ascii="Times New Roman" w:hAnsi="Times New Roman" w:cs="Times New Roman"/>
          <w:color w:val="000000" w:themeColor="text1"/>
          <w:sz w:val="18"/>
          <w:szCs w:val="18"/>
        </w:rPr>
        <w:t>a</w:t>
      </w:r>
      <w:r w:rsidR="001D6A74" w:rsidRPr="007E337C">
        <w:rPr>
          <w:rFonts w:ascii="Times New Roman" w:hAnsi="Times New Roman" w:cs="Times New Roman"/>
          <w:b/>
          <w:bCs/>
          <w:color w:val="000000" w:themeColor="text1"/>
          <w:sz w:val="18"/>
          <w:szCs w:val="18"/>
        </w:rPr>
        <w:t xml:space="preserve"> </w:t>
      </w:r>
      <w:r w:rsidR="007D7655">
        <w:rPr>
          <w:rFonts w:ascii="Times New Roman" w:hAnsi="Times New Roman" w:cs="Times New Roman"/>
          <w:color w:val="000000" w:themeColor="text1"/>
          <w:sz w:val="18"/>
          <w:szCs w:val="18"/>
        </w:rPr>
        <w:t>representative</w:t>
      </w:r>
      <w:r w:rsidR="001D6A74">
        <w:rPr>
          <w:rFonts w:ascii="Times New Roman" w:hAnsi="Times New Roman" w:cs="Times New Roman"/>
          <w:color w:val="000000" w:themeColor="text1"/>
          <w:sz w:val="18"/>
          <w:szCs w:val="18"/>
        </w:rPr>
        <w:t xml:space="preserve"> PEA</w:t>
      </w:r>
      <w:r w:rsidR="001D6A74" w:rsidRPr="001D6A74">
        <w:rPr>
          <w:rFonts w:ascii="Times New Roman" w:hAnsi="Times New Roman" w:cs="Times New Roman"/>
          <w:color w:val="000000" w:themeColor="text1"/>
          <w:sz w:val="18"/>
          <w:szCs w:val="18"/>
          <w:vertAlign w:val="subscript"/>
        </w:rPr>
        <w:t>2</w:t>
      </w:r>
      <w:r w:rsidR="001D6A74">
        <w:rPr>
          <w:rFonts w:ascii="Times New Roman" w:hAnsi="Times New Roman" w:cs="Times New Roman"/>
          <w:color w:val="000000" w:themeColor="text1"/>
          <w:sz w:val="18"/>
          <w:szCs w:val="18"/>
        </w:rPr>
        <w:t>PbI</w:t>
      </w:r>
      <w:r w:rsidR="001D6A74" w:rsidRPr="001D6A74">
        <w:rPr>
          <w:rFonts w:ascii="Times New Roman" w:hAnsi="Times New Roman" w:cs="Times New Roman"/>
          <w:color w:val="000000" w:themeColor="text1"/>
          <w:sz w:val="18"/>
          <w:szCs w:val="18"/>
          <w:vertAlign w:val="subscript"/>
        </w:rPr>
        <w:t>4</w:t>
      </w:r>
      <w:r w:rsidR="001D6A74">
        <w:rPr>
          <w:rFonts w:ascii="Times New Roman" w:hAnsi="Times New Roman" w:cs="Times New Roman"/>
          <w:color w:val="000000" w:themeColor="text1"/>
          <w:sz w:val="18"/>
          <w:szCs w:val="18"/>
        </w:rPr>
        <w:t xml:space="preserve"> thin film used </w:t>
      </w:r>
      <w:r w:rsidR="00E97F70">
        <w:rPr>
          <w:rFonts w:ascii="Times New Roman" w:hAnsi="Times New Roman" w:cs="Times New Roman"/>
          <w:color w:val="000000" w:themeColor="text1"/>
          <w:sz w:val="18"/>
          <w:szCs w:val="18"/>
        </w:rPr>
        <w:t>for impedance spectroscopy (t~</w:t>
      </w:r>
      <w:r w:rsidR="002875E0">
        <w:rPr>
          <w:rFonts w:ascii="Times New Roman" w:hAnsi="Times New Roman" w:cs="Times New Roman"/>
          <w:color w:val="000000" w:themeColor="text1"/>
          <w:sz w:val="18"/>
          <w:szCs w:val="18"/>
        </w:rPr>
        <w:t>3</w:t>
      </w:r>
      <w:r w:rsidR="00E97F70">
        <w:rPr>
          <w:rFonts w:ascii="Times New Roman" w:hAnsi="Times New Roman" w:cs="Times New Roman"/>
          <w:color w:val="000000" w:themeColor="text1"/>
          <w:sz w:val="18"/>
          <w:szCs w:val="18"/>
        </w:rPr>
        <w:t>00 nm)</w:t>
      </w:r>
      <w:r w:rsidR="002F546D">
        <w:rPr>
          <w:rFonts w:ascii="Times New Roman" w:hAnsi="Times New Roman" w:cs="Times New Roman"/>
          <w:color w:val="000000" w:themeColor="text1"/>
          <w:sz w:val="18"/>
          <w:szCs w:val="18"/>
        </w:rPr>
        <w:t xml:space="preserve">, </w:t>
      </w:r>
      <w:r w:rsidR="00E97F70" w:rsidRPr="002F546D">
        <w:rPr>
          <w:rFonts w:ascii="Times New Roman" w:hAnsi="Times New Roman" w:cs="Times New Roman"/>
          <w:b/>
          <w:bCs/>
          <w:color w:val="000000" w:themeColor="text1"/>
          <w:sz w:val="18"/>
          <w:szCs w:val="18"/>
        </w:rPr>
        <w:t>(b)</w:t>
      </w:r>
      <w:r w:rsidR="00E97F70">
        <w:rPr>
          <w:rFonts w:ascii="Times New Roman" w:hAnsi="Times New Roman" w:cs="Times New Roman"/>
          <w:color w:val="000000" w:themeColor="text1"/>
          <w:sz w:val="18"/>
          <w:szCs w:val="18"/>
        </w:rPr>
        <w:t xml:space="preserve"> a second PEA</w:t>
      </w:r>
      <w:r w:rsidR="00E97F70" w:rsidRPr="00E97F70">
        <w:rPr>
          <w:rFonts w:ascii="Times New Roman" w:hAnsi="Times New Roman" w:cs="Times New Roman"/>
          <w:color w:val="000000" w:themeColor="text1"/>
          <w:sz w:val="18"/>
          <w:szCs w:val="18"/>
          <w:vertAlign w:val="subscript"/>
        </w:rPr>
        <w:t>2</w:t>
      </w:r>
      <w:r w:rsidR="00E97F70">
        <w:rPr>
          <w:rFonts w:ascii="Times New Roman" w:hAnsi="Times New Roman" w:cs="Times New Roman"/>
          <w:color w:val="000000" w:themeColor="text1"/>
          <w:sz w:val="18"/>
          <w:szCs w:val="18"/>
        </w:rPr>
        <w:t>PbI</w:t>
      </w:r>
      <w:r w:rsidR="00E97F70" w:rsidRPr="00E97F70">
        <w:rPr>
          <w:rFonts w:ascii="Times New Roman" w:hAnsi="Times New Roman" w:cs="Times New Roman"/>
          <w:color w:val="000000" w:themeColor="text1"/>
          <w:sz w:val="18"/>
          <w:szCs w:val="18"/>
          <w:vertAlign w:val="subscript"/>
        </w:rPr>
        <w:t>4</w:t>
      </w:r>
      <w:r w:rsidR="00E97F70">
        <w:rPr>
          <w:rFonts w:ascii="Times New Roman" w:hAnsi="Times New Roman" w:cs="Times New Roman"/>
          <w:color w:val="000000" w:themeColor="text1"/>
          <w:sz w:val="18"/>
          <w:szCs w:val="18"/>
        </w:rPr>
        <w:t xml:space="preserve"> fil</w:t>
      </w:r>
      <w:r w:rsidR="00F16D25">
        <w:rPr>
          <w:rFonts w:ascii="Times New Roman" w:hAnsi="Times New Roman" w:cs="Times New Roman"/>
          <w:color w:val="000000" w:themeColor="text1"/>
          <w:sz w:val="18"/>
          <w:szCs w:val="18"/>
        </w:rPr>
        <w:t>m</w:t>
      </w:r>
      <w:r w:rsidR="002F546D">
        <w:rPr>
          <w:rFonts w:ascii="Times New Roman" w:hAnsi="Times New Roman" w:cs="Times New Roman"/>
          <w:color w:val="000000" w:themeColor="text1"/>
          <w:sz w:val="18"/>
          <w:szCs w:val="18"/>
        </w:rPr>
        <w:t xml:space="preserve">, </w:t>
      </w:r>
      <w:r w:rsidR="002F546D" w:rsidRPr="00705717">
        <w:rPr>
          <w:rFonts w:ascii="Times New Roman" w:hAnsi="Times New Roman" w:cs="Times New Roman"/>
          <w:b/>
          <w:bCs/>
          <w:color w:val="000000" w:themeColor="text1"/>
          <w:sz w:val="18"/>
          <w:szCs w:val="18"/>
        </w:rPr>
        <w:t>(c)</w:t>
      </w:r>
      <w:r w:rsidR="002F546D">
        <w:rPr>
          <w:rFonts w:ascii="Times New Roman" w:hAnsi="Times New Roman" w:cs="Times New Roman"/>
          <w:color w:val="000000" w:themeColor="text1"/>
          <w:sz w:val="18"/>
          <w:szCs w:val="18"/>
        </w:rPr>
        <w:t xml:space="preserve"> a </w:t>
      </w:r>
      <w:r w:rsidR="00C90F25">
        <w:rPr>
          <w:rFonts w:ascii="Times New Roman" w:hAnsi="Times New Roman" w:cs="Times New Roman"/>
          <w:color w:val="000000" w:themeColor="text1"/>
          <w:sz w:val="18"/>
          <w:szCs w:val="18"/>
        </w:rPr>
        <w:t>PEA</w:t>
      </w:r>
      <w:r w:rsidR="00C90F25" w:rsidRPr="001D6A74">
        <w:rPr>
          <w:rFonts w:ascii="Times New Roman" w:hAnsi="Times New Roman" w:cs="Times New Roman"/>
          <w:color w:val="000000" w:themeColor="text1"/>
          <w:sz w:val="18"/>
          <w:szCs w:val="18"/>
          <w:vertAlign w:val="subscript"/>
        </w:rPr>
        <w:t>2</w:t>
      </w:r>
      <w:r w:rsidR="00C90F25">
        <w:rPr>
          <w:rFonts w:ascii="Times New Roman" w:hAnsi="Times New Roman" w:cs="Times New Roman"/>
          <w:color w:val="000000" w:themeColor="text1"/>
          <w:sz w:val="18"/>
          <w:szCs w:val="18"/>
        </w:rPr>
        <w:t>PbI</w:t>
      </w:r>
      <w:r w:rsidR="00C90F25" w:rsidRPr="001D6A74">
        <w:rPr>
          <w:rFonts w:ascii="Times New Roman" w:hAnsi="Times New Roman" w:cs="Times New Roman"/>
          <w:color w:val="000000" w:themeColor="text1"/>
          <w:sz w:val="18"/>
          <w:szCs w:val="18"/>
          <w:vertAlign w:val="subscript"/>
        </w:rPr>
        <w:t>4</w:t>
      </w:r>
      <w:r w:rsidR="00C90F25">
        <w:rPr>
          <w:rFonts w:ascii="Times New Roman" w:hAnsi="Times New Roman" w:cs="Times New Roman"/>
          <w:color w:val="000000" w:themeColor="text1"/>
          <w:sz w:val="18"/>
          <w:szCs w:val="18"/>
        </w:rPr>
        <w:t xml:space="preserve"> thin film used for EA spectroscopy (t~ 100 nm), and </w:t>
      </w:r>
      <w:r w:rsidR="00C90F25" w:rsidRPr="00C90F25">
        <w:rPr>
          <w:rFonts w:ascii="Times New Roman" w:hAnsi="Times New Roman" w:cs="Times New Roman"/>
          <w:b/>
          <w:bCs/>
          <w:color w:val="000000" w:themeColor="text1"/>
          <w:sz w:val="18"/>
          <w:szCs w:val="18"/>
        </w:rPr>
        <w:t>(d)</w:t>
      </w:r>
      <w:r w:rsidR="00C90F25">
        <w:rPr>
          <w:rFonts w:ascii="Times New Roman" w:hAnsi="Times New Roman" w:cs="Times New Roman"/>
          <w:color w:val="000000" w:themeColor="text1"/>
          <w:sz w:val="18"/>
          <w:szCs w:val="18"/>
        </w:rPr>
        <w:t xml:space="preserve"> a PEA</w:t>
      </w:r>
      <w:r w:rsidR="00C90F25" w:rsidRPr="001D6A74">
        <w:rPr>
          <w:rFonts w:ascii="Times New Roman" w:hAnsi="Times New Roman" w:cs="Times New Roman"/>
          <w:color w:val="000000" w:themeColor="text1"/>
          <w:sz w:val="18"/>
          <w:szCs w:val="18"/>
          <w:vertAlign w:val="subscript"/>
        </w:rPr>
        <w:t>2</w:t>
      </w:r>
      <w:r w:rsidR="00C90F25">
        <w:rPr>
          <w:rFonts w:ascii="Times New Roman" w:hAnsi="Times New Roman" w:cs="Times New Roman"/>
          <w:color w:val="000000" w:themeColor="text1"/>
          <w:sz w:val="18"/>
          <w:szCs w:val="18"/>
        </w:rPr>
        <w:t>PbBr</w:t>
      </w:r>
      <w:r w:rsidR="00C90F25" w:rsidRPr="001D6A74">
        <w:rPr>
          <w:rFonts w:ascii="Times New Roman" w:hAnsi="Times New Roman" w:cs="Times New Roman"/>
          <w:color w:val="000000" w:themeColor="text1"/>
          <w:sz w:val="18"/>
          <w:szCs w:val="18"/>
          <w:vertAlign w:val="subscript"/>
        </w:rPr>
        <w:t>4</w:t>
      </w:r>
      <w:r w:rsidR="00C90F25">
        <w:rPr>
          <w:rFonts w:ascii="Times New Roman" w:hAnsi="Times New Roman" w:cs="Times New Roman"/>
          <w:color w:val="000000" w:themeColor="text1"/>
          <w:sz w:val="18"/>
          <w:szCs w:val="18"/>
        </w:rPr>
        <w:t xml:space="preserve"> thin film used for EA spectroscopy (t~ 100 nm)</w:t>
      </w:r>
      <w:r w:rsidR="00B4715C">
        <w:rPr>
          <w:rFonts w:ascii="Times New Roman" w:hAnsi="Times New Roman" w:cs="Times New Roman"/>
          <w:color w:val="000000" w:themeColor="text1"/>
          <w:sz w:val="18"/>
          <w:szCs w:val="18"/>
        </w:rPr>
        <w:t>.</w:t>
      </w:r>
    </w:p>
    <w:p w14:paraId="47CAF639" w14:textId="5054D427" w:rsidR="001642CA" w:rsidRDefault="001642CA" w:rsidP="0031604C">
      <w:pPr>
        <w:spacing w:line="240" w:lineRule="auto"/>
        <w:contextualSpacing/>
        <w:rPr>
          <w:rFonts w:ascii="Times New Roman" w:hAnsi="Times New Roman" w:cs="Times New Roman"/>
          <w:color w:val="000000" w:themeColor="text1"/>
          <w:sz w:val="18"/>
          <w:szCs w:val="18"/>
        </w:rPr>
      </w:pPr>
    </w:p>
    <w:p w14:paraId="615BC823" w14:textId="1CF32AB6" w:rsidR="001642CA" w:rsidRDefault="001642CA" w:rsidP="0031604C">
      <w:pPr>
        <w:spacing w:line="240" w:lineRule="auto"/>
        <w:contextualSpacing/>
        <w:rPr>
          <w:rFonts w:ascii="Times New Roman" w:hAnsi="Times New Roman" w:cs="Times New Roman"/>
          <w:color w:val="000000" w:themeColor="text1"/>
          <w:sz w:val="18"/>
          <w:szCs w:val="18"/>
        </w:rPr>
      </w:pPr>
    </w:p>
    <w:p w14:paraId="37BA4BA1" w14:textId="6B7230F6" w:rsidR="001642CA" w:rsidRDefault="001642CA" w:rsidP="0031604C">
      <w:pPr>
        <w:spacing w:line="240" w:lineRule="auto"/>
        <w:contextualSpacing/>
        <w:rPr>
          <w:rFonts w:ascii="Times New Roman" w:hAnsi="Times New Roman" w:cs="Times New Roman"/>
          <w:color w:val="000000" w:themeColor="text1"/>
          <w:sz w:val="18"/>
          <w:szCs w:val="18"/>
        </w:rPr>
      </w:pPr>
    </w:p>
    <w:p w14:paraId="5920F218" w14:textId="31922240" w:rsidR="00D31A74" w:rsidRPr="003F6E30" w:rsidRDefault="00D31A74" w:rsidP="004615A2">
      <w:pPr>
        <w:spacing w:line="240" w:lineRule="auto"/>
        <w:contextualSpacing/>
        <w:jc w:val="center"/>
        <w:rPr>
          <w:rFonts w:ascii="Times New Roman" w:hAnsi="Times New Roman" w:cs="Times New Roman"/>
          <w:color w:val="000000" w:themeColor="text1"/>
          <w:sz w:val="18"/>
          <w:szCs w:val="18"/>
        </w:rPr>
      </w:pPr>
    </w:p>
    <w:p w14:paraId="1313AF14" w14:textId="7447312B" w:rsidR="00D56E06" w:rsidRPr="005F24DD" w:rsidRDefault="00727493" w:rsidP="00B65244">
      <w:pPr>
        <w:pStyle w:val="Heading1"/>
      </w:pPr>
      <w:bookmarkStart w:id="91" w:name="_Toc124242277"/>
      <w:bookmarkStart w:id="92" w:name="_Toc124242408"/>
      <w:bookmarkStart w:id="93" w:name="_Toc126472231"/>
      <w:r w:rsidRPr="003F6E30">
        <w:lastRenderedPageBreak/>
        <w:t xml:space="preserve">21. </w:t>
      </w:r>
      <w:r w:rsidR="00DA1C90">
        <w:t xml:space="preserve">Additional </w:t>
      </w:r>
      <w:r w:rsidRPr="003F6E30">
        <w:t>figures</w:t>
      </w:r>
      <w:bookmarkEnd w:id="91"/>
      <w:bookmarkEnd w:id="92"/>
      <w:bookmarkEnd w:id="93"/>
    </w:p>
    <w:p w14:paraId="4558D330" w14:textId="77777777" w:rsidR="005F24DD" w:rsidRPr="003F6E30" w:rsidRDefault="005F24DD" w:rsidP="005F24DD">
      <w:pPr>
        <w:spacing w:line="240" w:lineRule="auto"/>
        <w:contextualSpacing/>
        <w:jc w:val="center"/>
        <w:rPr>
          <w:rFonts w:ascii="Times New Roman" w:hAnsi="Times New Roman" w:cs="Times New Roman"/>
          <w:color w:val="000000" w:themeColor="text1"/>
          <w:sz w:val="18"/>
          <w:szCs w:val="18"/>
        </w:rPr>
      </w:pPr>
    </w:p>
    <w:p w14:paraId="03056A26" w14:textId="478D15DC" w:rsidR="00D31A74" w:rsidRDefault="005F24DD" w:rsidP="004615A2">
      <w:pPr>
        <w:spacing w:line="240" w:lineRule="auto"/>
        <w:contextualSpacing/>
        <w:jc w:val="center"/>
        <w:rPr>
          <w:rFonts w:ascii="Times New Roman" w:hAnsi="Times New Roman" w:cs="Times New Roman"/>
          <w:color w:val="000000" w:themeColor="text1"/>
          <w:sz w:val="18"/>
          <w:szCs w:val="18"/>
        </w:rPr>
      </w:pPr>
      <w:r w:rsidRPr="00A95354">
        <w:rPr>
          <w:noProof/>
        </w:rPr>
        <w:drawing>
          <wp:inline distT="0" distB="0" distL="0" distR="0" wp14:anchorId="4AF2C0B8" wp14:editId="5DD83453">
            <wp:extent cx="1828800" cy="2772910"/>
            <wp:effectExtent l="0" t="0" r="0" b="0"/>
            <wp:docPr id="47" name="Picture 46" descr="Chart, line chart&#10;&#10;Description automatically generated">
              <a:extLst xmlns:a="http://schemas.openxmlformats.org/drawingml/2006/main">
                <a:ext uri="{FF2B5EF4-FFF2-40B4-BE49-F238E27FC236}">
                  <a16:creationId xmlns:a16="http://schemas.microsoft.com/office/drawing/2014/main" id="{D2869027-562E-60D2-3E3E-AB4327D901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descr="Chart, line chart&#10;&#10;Description automatically generated">
                      <a:extLst>
                        <a:ext uri="{FF2B5EF4-FFF2-40B4-BE49-F238E27FC236}">
                          <a16:creationId xmlns:a16="http://schemas.microsoft.com/office/drawing/2014/main" id="{D2869027-562E-60D2-3E3E-AB4327D901D1}"/>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828800" cy="2772910"/>
                    </a:xfrm>
                    <a:prstGeom prst="rect">
                      <a:avLst/>
                    </a:prstGeom>
                  </pic:spPr>
                </pic:pic>
              </a:graphicData>
            </a:graphic>
          </wp:inline>
        </w:drawing>
      </w:r>
    </w:p>
    <w:p w14:paraId="6DEF78DD" w14:textId="3BD9C5C6" w:rsidR="007073F2" w:rsidRDefault="007073F2" w:rsidP="00DD4ABD">
      <w:pPr>
        <w:spacing w:line="240" w:lineRule="auto"/>
        <w:contextualSpacing/>
        <w:jc w:val="both"/>
        <w:rPr>
          <w:rFonts w:ascii="Times New Roman" w:hAnsi="Times New Roman" w:cs="Times New Roman"/>
          <w:color w:val="222222"/>
          <w:sz w:val="20"/>
          <w:szCs w:val="20"/>
          <w:shd w:val="clear" w:color="auto" w:fill="FFFFFF"/>
        </w:rPr>
      </w:pPr>
      <w:r w:rsidRPr="007073F2">
        <w:rPr>
          <w:rFonts w:ascii="Times New Roman" w:hAnsi="Times New Roman" w:cs="Times New Roman"/>
          <w:b/>
          <w:bCs/>
          <w:color w:val="000000" w:themeColor="text1"/>
          <w:sz w:val="20"/>
          <w:szCs w:val="20"/>
        </w:rPr>
        <w:t>Fig. S2</w:t>
      </w:r>
      <w:r w:rsidR="002131D1">
        <w:rPr>
          <w:rFonts w:ascii="Times New Roman" w:hAnsi="Times New Roman" w:cs="Times New Roman"/>
          <w:b/>
          <w:bCs/>
          <w:color w:val="000000" w:themeColor="text1"/>
          <w:sz w:val="20"/>
          <w:szCs w:val="20"/>
        </w:rPr>
        <w:t>8</w:t>
      </w:r>
      <w:r w:rsidRPr="007073F2">
        <w:rPr>
          <w:rFonts w:ascii="Times New Roman" w:hAnsi="Times New Roman" w:cs="Times New Roman"/>
          <w:color w:val="000000" w:themeColor="text1"/>
          <w:sz w:val="20"/>
          <w:szCs w:val="20"/>
        </w:rPr>
        <w:t xml:space="preserve">: </w:t>
      </w:r>
      <w:r w:rsidRPr="007073F2">
        <w:rPr>
          <w:rFonts w:ascii="Times New Roman" w:hAnsi="Times New Roman" w:cs="Times New Roman"/>
          <w:i/>
          <w:iCs/>
          <w:color w:val="222222"/>
          <w:sz w:val="20"/>
          <w:szCs w:val="20"/>
          <w:shd w:val="clear" w:color="auto" w:fill="FFFFFF"/>
        </w:rPr>
        <w:t>E</w:t>
      </w:r>
      <w:r w:rsidRPr="007073F2">
        <w:rPr>
          <w:rFonts w:ascii="Times New Roman" w:hAnsi="Times New Roman" w:cs="Times New Roman"/>
          <w:i/>
          <w:iCs/>
          <w:color w:val="222222"/>
          <w:sz w:val="20"/>
          <w:szCs w:val="20"/>
          <w:shd w:val="clear" w:color="auto" w:fill="FFFFFF"/>
          <w:vertAlign w:val="subscript"/>
        </w:rPr>
        <w:t>b</w:t>
      </w:r>
      <w:r w:rsidRPr="007073F2">
        <w:rPr>
          <w:rFonts w:ascii="Times New Roman" w:hAnsi="Times New Roman" w:cs="Times New Roman"/>
          <w:color w:val="222222"/>
          <w:sz w:val="20"/>
          <w:szCs w:val="20"/>
          <w:shd w:val="clear" w:color="auto" w:fill="FFFFFF"/>
        </w:rPr>
        <w:t xml:space="preserve"> as a function of </w:t>
      </w:r>
      <w:r w:rsidRPr="007073F2">
        <w:rPr>
          <w:rFonts w:ascii="Times New Roman" w:hAnsi="Times New Roman" w:cs="Times New Roman"/>
          <w:i/>
          <w:iCs/>
          <w:color w:val="222222"/>
          <w:sz w:val="20"/>
          <w:szCs w:val="20"/>
          <w:shd w:val="clear" w:color="auto" w:fill="FFFFFF"/>
        </w:rPr>
        <w:t>E</w:t>
      </w:r>
      <w:r w:rsidRPr="007073F2">
        <w:rPr>
          <w:rFonts w:ascii="Times New Roman" w:hAnsi="Times New Roman" w:cs="Times New Roman"/>
          <w:i/>
          <w:iCs/>
          <w:color w:val="222222"/>
          <w:sz w:val="20"/>
          <w:szCs w:val="20"/>
          <w:shd w:val="clear" w:color="auto" w:fill="FFFFFF"/>
          <w:vertAlign w:val="subscript"/>
        </w:rPr>
        <w:t>g</w:t>
      </w:r>
      <w:r w:rsidRPr="007073F2">
        <w:rPr>
          <w:rFonts w:ascii="Times New Roman" w:hAnsi="Times New Roman" w:cs="Times New Roman"/>
          <w:i/>
          <w:iCs/>
          <w:color w:val="222222"/>
          <w:sz w:val="20"/>
          <w:szCs w:val="20"/>
          <w:shd w:val="clear" w:color="auto" w:fill="FFFFFF"/>
        </w:rPr>
        <w:t xml:space="preserve"> </w:t>
      </w:r>
      <w:r w:rsidRPr="007073F2">
        <w:rPr>
          <w:rFonts w:ascii="Times New Roman" w:hAnsi="Times New Roman" w:cs="Times New Roman"/>
          <w:color w:val="222222"/>
          <w:sz w:val="20"/>
          <w:szCs w:val="20"/>
          <w:shd w:val="clear" w:color="auto" w:fill="FFFFFF"/>
        </w:rPr>
        <w:t xml:space="preserve">for BA-based 2D HPs, fit to a modified Wannier exciton model using </w:t>
      </w:r>
      <w:r w:rsidRPr="009C0E7F">
        <w:rPr>
          <w:rFonts w:ascii="Times New Roman" w:hAnsi="Times New Roman" w:cs="Times New Roman"/>
          <w:i/>
          <w:iCs/>
          <w:color w:val="222222"/>
          <w:sz w:val="20"/>
          <w:szCs w:val="20"/>
          <w:shd w:val="clear" w:color="auto" w:fill="FFFFFF"/>
        </w:rPr>
        <w:t>ε</w:t>
      </w:r>
      <w:r w:rsidRPr="007073F2">
        <w:rPr>
          <w:rFonts w:ascii="Times New Roman" w:hAnsi="Times New Roman" w:cs="Times New Roman"/>
          <w:color w:val="222222"/>
          <w:sz w:val="20"/>
          <w:szCs w:val="20"/>
          <w:shd w:val="clear" w:color="auto" w:fill="FFFFFF"/>
          <w:vertAlign w:val="subscript"/>
        </w:rPr>
        <w:t>0</w:t>
      </w:r>
      <w:r w:rsidRPr="007073F2">
        <w:rPr>
          <w:rFonts w:ascii="Times New Roman" w:hAnsi="Times New Roman" w:cs="Times New Roman"/>
          <w:color w:val="222222"/>
          <w:sz w:val="20"/>
          <w:szCs w:val="20"/>
          <w:shd w:val="clear" w:color="auto" w:fill="FFFFFF"/>
        </w:rPr>
        <w:t xml:space="preserve"> (red) and </w:t>
      </w:r>
      <w:r w:rsidRPr="009C0E7F">
        <w:rPr>
          <w:rFonts w:ascii="Times New Roman" w:hAnsi="Times New Roman" w:cs="Times New Roman"/>
          <w:i/>
          <w:iCs/>
          <w:color w:val="222222"/>
          <w:sz w:val="20"/>
          <w:szCs w:val="20"/>
          <w:shd w:val="clear" w:color="auto" w:fill="FFFFFF"/>
        </w:rPr>
        <w:t>ε</w:t>
      </w:r>
      <w:r w:rsidRPr="007073F2">
        <w:rPr>
          <w:rFonts w:ascii="Times New Roman" w:hAnsi="Times New Roman" w:cs="Times New Roman"/>
          <w:color w:val="222222"/>
          <w:sz w:val="20"/>
          <w:szCs w:val="20"/>
          <w:shd w:val="clear" w:color="auto" w:fill="FFFFFF"/>
          <w:vertAlign w:val="subscript"/>
        </w:rPr>
        <w:t>∞</w:t>
      </w:r>
      <w:r w:rsidRPr="007073F2">
        <w:rPr>
          <w:rFonts w:ascii="Times New Roman" w:hAnsi="Times New Roman" w:cs="Times New Roman"/>
          <w:color w:val="222222"/>
          <w:sz w:val="20"/>
          <w:szCs w:val="20"/>
          <w:shd w:val="clear" w:color="auto" w:fill="FFFFFF"/>
        </w:rPr>
        <w:t xml:space="preserve"> (blue)</w:t>
      </w:r>
      <w:r>
        <w:rPr>
          <w:rFonts w:ascii="Times New Roman" w:hAnsi="Times New Roman" w:cs="Times New Roman"/>
          <w:color w:val="222222"/>
          <w:sz w:val="20"/>
          <w:szCs w:val="20"/>
          <w:shd w:val="clear" w:color="auto" w:fill="FFFFFF"/>
        </w:rPr>
        <w:t xml:space="preserve"> </w:t>
      </w:r>
      <w:r w:rsidRPr="007073F2">
        <w:rPr>
          <w:rFonts w:ascii="Times New Roman" w:hAnsi="Times New Roman" w:cs="Times New Roman"/>
          <w:color w:val="222222"/>
          <w:sz w:val="20"/>
          <w:szCs w:val="20"/>
          <w:shd w:val="clear" w:color="auto" w:fill="FFFFFF"/>
        </w:rPr>
        <w:t>values.</w:t>
      </w:r>
    </w:p>
    <w:p w14:paraId="2C85090F" w14:textId="5F931CD7" w:rsidR="008C6A24" w:rsidRDefault="008C6A24" w:rsidP="00DD4ABD">
      <w:pPr>
        <w:spacing w:line="240" w:lineRule="auto"/>
        <w:contextualSpacing/>
        <w:jc w:val="both"/>
        <w:rPr>
          <w:rFonts w:ascii="Times New Roman" w:hAnsi="Times New Roman" w:cs="Times New Roman"/>
          <w:color w:val="000000" w:themeColor="text1"/>
          <w:sz w:val="20"/>
          <w:szCs w:val="20"/>
        </w:rPr>
      </w:pPr>
    </w:p>
    <w:p w14:paraId="29C650D4" w14:textId="38179DFF" w:rsidR="000714CD" w:rsidRDefault="000714CD" w:rsidP="00DD4ABD">
      <w:pPr>
        <w:spacing w:line="240" w:lineRule="auto"/>
        <w:contextualSpacing/>
        <w:jc w:val="both"/>
        <w:rPr>
          <w:rFonts w:ascii="Times New Roman" w:hAnsi="Times New Roman" w:cs="Times New Roman"/>
          <w:color w:val="000000" w:themeColor="text1"/>
          <w:sz w:val="20"/>
          <w:szCs w:val="20"/>
        </w:rPr>
      </w:pPr>
    </w:p>
    <w:p w14:paraId="7D151653" w14:textId="77777777" w:rsidR="000714CD" w:rsidRPr="007073F2" w:rsidRDefault="000714CD" w:rsidP="00DD4ABD">
      <w:pPr>
        <w:spacing w:line="240" w:lineRule="auto"/>
        <w:contextualSpacing/>
        <w:jc w:val="both"/>
        <w:rPr>
          <w:rFonts w:ascii="Times New Roman" w:hAnsi="Times New Roman" w:cs="Times New Roman"/>
          <w:color w:val="000000" w:themeColor="text1"/>
          <w:sz w:val="20"/>
          <w:szCs w:val="20"/>
        </w:rPr>
      </w:pPr>
    </w:p>
    <w:p w14:paraId="31410235" w14:textId="722D8469" w:rsidR="005F24DD" w:rsidRDefault="005F24DD" w:rsidP="004615A2">
      <w:pPr>
        <w:spacing w:line="240" w:lineRule="auto"/>
        <w:contextualSpacing/>
        <w:jc w:val="center"/>
        <w:rPr>
          <w:rFonts w:ascii="Times New Roman" w:hAnsi="Times New Roman" w:cs="Times New Roman"/>
          <w:color w:val="000000" w:themeColor="text1"/>
          <w:sz w:val="20"/>
          <w:szCs w:val="20"/>
        </w:rPr>
      </w:pPr>
    </w:p>
    <w:p w14:paraId="7404FF1D" w14:textId="3D094FD0" w:rsidR="00C23351" w:rsidRDefault="008C6A24" w:rsidP="00C23351">
      <w:pPr>
        <w:spacing w:line="240" w:lineRule="auto"/>
        <w:contextualSpacing/>
        <w:jc w:val="center"/>
        <w:rPr>
          <w:rFonts w:ascii="Times New Roman" w:hAnsi="Times New Roman" w:cs="Times New Roman"/>
          <w:color w:val="000000" w:themeColor="text1"/>
          <w:sz w:val="18"/>
          <w:szCs w:val="18"/>
        </w:rPr>
      </w:pPr>
      <w:r w:rsidRPr="008C6A24">
        <w:rPr>
          <w:rFonts w:ascii="Times New Roman" w:hAnsi="Times New Roman" w:cs="Times New Roman"/>
          <w:noProof/>
          <w:color w:val="000000" w:themeColor="text1"/>
          <w:sz w:val="18"/>
          <w:szCs w:val="18"/>
        </w:rPr>
        <w:drawing>
          <wp:inline distT="0" distB="0" distL="0" distR="0" wp14:anchorId="2947ABAB" wp14:editId="1BE066FB">
            <wp:extent cx="6510020" cy="2535555"/>
            <wp:effectExtent l="0" t="0" r="5080" b="4445"/>
            <wp:docPr id="35" name="Picture 34" descr="Chart, histogram&#10;&#10;Description automatically generated">
              <a:extLst xmlns:a="http://schemas.openxmlformats.org/drawingml/2006/main">
                <a:ext uri="{FF2B5EF4-FFF2-40B4-BE49-F238E27FC236}">
                  <a16:creationId xmlns:a16="http://schemas.microsoft.com/office/drawing/2014/main" id="{E586652D-3F68-AE17-5F85-21095DEBF7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descr="Chart, histogram&#10;&#10;Description automatically generated">
                      <a:extLst>
                        <a:ext uri="{FF2B5EF4-FFF2-40B4-BE49-F238E27FC236}">
                          <a16:creationId xmlns:a16="http://schemas.microsoft.com/office/drawing/2014/main" id="{E586652D-3F68-AE17-5F85-21095DEBF7BA}"/>
                        </a:ext>
                      </a:extLst>
                    </pic:cNvPr>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6510020" cy="2535555"/>
                    </a:xfrm>
                    <a:prstGeom prst="rect">
                      <a:avLst/>
                    </a:prstGeom>
                  </pic:spPr>
                </pic:pic>
              </a:graphicData>
            </a:graphic>
          </wp:inline>
        </w:drawing>
      </w:r>
    </w:p>
    <w:p w14:paraId="7EBBF7C3" w14:textId="60B2E4EC" w:rsidR="00C23351" w:rsidRDefault="00C23351" w:rsidP="00C23351">
      <w:pPr>
        <w:spacing w:line="240" w:lineRule="auto"/>
        <w:contextualSpacing/>
        <w:jc w:val="both"/>
        <w:rPr>
          <w:rFonts w:ascii="Times New Roman" w:hAnsi="Times New Roman" w:cs="Times New Roman"/>
          <w:color w:val="222222"/>
          <w:sz w:val="20"/>
          <w:szCs w:val="20"/>
          <w:shd w:val="clear" w:color="auto" w:fill="FFFFFF"/>
        </w:rPr>
      </w:pPr>
      <w:r w:rsidRPr="007073F2">
        <w:rPr>
          <w:rFonts w:ascii="Times New Roman" w:hAnsi="Times New Roman" w:cs="Times New Roman"/>
          <w:b/>
          <w:bCs/>
          <w:color w:val="000000" w:themeColor="text1"/>
          <w:sz w:val="20"/>
          <w:szCs w:val="20"/>
        </w:rPr>
        <w:t>Fig. S</w:t>
      </w:r>
      <w:r w:rsidR="002131D1">
        <w:rPr>
          <w:rFonts w:ascii="Times New Roman" w:hAnsi="Times New Roman" w:cs="Times New Roman"/>
          <w:b/>
          <w:bCs/>
          <w:color w:val="000000" w:themeColor="text1"/>
          <w:sz w:val="20"/>
          <w:szCs w:val="20"/>
        </w:rPr>
        <w:t>29</w:t>
      </w:r>
      <w:r w:rsidRPr="007073F2">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EA spectra </w:t>
      </w:r>
      <w:r w:rsidR="00590AAC">
        <w:rPr>
          <w:rFonts w:ascii="Times New Roman" w:hAnsi="Times New Roman" w:cs="Times New Roman"/>
          <w:color w:val="000000" w:themeColor="text1"/>
          <w:sz w:val="20"/>
          <w:szCs w:val="20"/>
        </w:rPr>
        <w:t xml:space="preserve">by reported by </w:t>
      </w:r>
      <w:r>
        <w:rPr>
          <w:rFonts w:ascii="Times New Roman" w:hAnsi="Times New Roman" w:cs="Times New Roman"/>
          <w:color w:val="000000" w:themeColor="text1"/>
          <w:sz w:val="20"/>
          <w:szCs w:val="20"/>
        </w:rPr>
        <w:t>Tanaka et al.</w:t>
      </w:r>
      <w:r w:rsidR="00590AAC">
        <w:rPr>
          <w:rFonts w:ascii="Times New Roman" w:hAnsi="Times New Roman" w:cs="Times New Roman"/>
          <w:color w:val="000000" w:themeColor="text1"/>
          <w:sz w:val="20"/>
          <w:szCs w:val="20"/>
        </w:rPr>
        <w:t xml:space="preserve"> in ref. </w:t>
      </w:r>
      <w:r w:rsidR="00590AAC">
        <w:rPr>
          <w:rFonts w:ascii="Times New Roman" w:hAnsi="Times New Roman" w:cs="Times New Roman"/>
          <w:color w:val="000000" w:themeColor="text1"/>
          <w:sz w:val="20"/>
          <w:szCs w:val="20"/>
        </w:rPr>
        <w:fldChar w:fldCharType="begin"/>
      </w:r>
      <w:r w:rsidR="00590AAC">
        <w:rPr>
          <w:rFonts w:ascii="Times New Roman" w:hAnsi="Times New Roman" w:cs="Times New Roman"/>
          <w:color w:val="000000" w:themeColor="text1"/>
          <w:sz w:val="20"/>
          <w:szCs w:val="20"/>
        </w:rPr>
        <w:instrText xml:space="preserve"> ADDIN EN.CITE &lt;EndNote&gt;&lt;Cite&gt;&lt;Author&gt;Tanaka&lt;/Author&gt;&lt;Year&gt;2003&lt;/Year&gt;&lt;RecNum&gt;212&lt;/RecNum&gt;&lt;DisplayText&gt;&lt;style face="superscript"&gt;4&lt;/style&gt;&lt;/DisplayText&gt;&lt;record&gt;&lt;rec-number&gt;212&lt;/rec-number&gt;&lt;foreign-keys&gt;&lt;key app="EN" db-id="pea9fxf0h55w59eeadux2dsmxxvefd0vzz9f" timestamp="1632970181"&gt;212&lt;/key&gt;&lt;/foreign-keys&gt;&lt;ref-type name="Journal Article"&gt;17&lt;/ref-type&gt;&lt;contributors&gt;&lt;authors&gt;&lt;author&gt;Tanaka, Kenichiro&lt;/author&gt;&lt;author&gt;Kondo, Takashi&lt;/author&gt;&lt;/authors&gt;&lt;/contributors&gt;&lt;titles&gt;&lt;title&gt;Bandgap and exciton binding energies in lead-iodide-based natural quantum-well crystals&lt;/title&gt;&lt;secondary-title&gt;Science and Technology of Advanced Materials&lt;/secondary-title&gt;&lt;/titles&gt;&lt;periodical&gt;&lt;full-title&gt;Science and Technology of Advanced Materials&lt;/full-title&gt;&lt;abbr-1&gt;Sci. Technol. Adv. Mater.&lt;/abbr-1&gt;&lt;/periodical&gt;&lt;pages&gt;599-604&lt;/pages&gt;&lt;volume&gt;4&lt;/volume&gt;&lt;number&gt;6&lt;/number&gt;&lt;dates&gt;&lt;year&gt;2003&lt;/year&gt;&lt;/dates&gt;&lt;isbn&gt;1468-6996&lt;/isbn&gt;&lt;urls&gt;&lt;/urls&gt;&lt;/record&gt;&lt;/Cite&gt;&lt;/EndNote&gt;</w:instrText>
      </w:r>
      <w:r w:rsidR="00590AAC">
        <w:rPr>
          <w:rFonts w:ascii="Times New Roman" w:hAnsi="Times New Roman" w:cs="Times New Roman"/>
          <w:color w:val="000000" w:themeColor="text1"/>
          <w:sz w:val="20"/>
          <w:szCs w:val="20"/>
        </w:rPr>
        <w:fldChar w:fldCharType="separate"/>
      </w:r>
      <w:r w:rsidR="00590AAC" w:rsidRPr="00590AAC">
        <w:rPr>
          <w:rFonts w:ascii="Times New Roman" w:hAnsi="Times New Roman" w:cs="Times New Roman"/>
          <w:noProof/>
          <w:color w:val="000000" w:themeColor="text1"/>
          <w:sz w:val="20"/>
          <w:szCs w:val="20"/>
          <w:vertAlign w:val="superscript"/>
        </w:rPr>
        <w:t>4</w:t>
      </w:r>
      <w:r w:rsidR="00590AAC">
        <w:rPr>
          <w:rFonts w:ascii="Times New Roman" w:hAnsi="Times New Roman" w:cs="Times New Roman"/>
          <w:color w:val="000000" w:themeColor="text1"/>
          <w:sz w:val="20"/>
          <w:szCs w:val="20"/>
        </w:rPr>
        <w:fldChar w:fldCharType="end"/>
      </w:r>
      <w:r w:rsidR="00675E14">
        <w:rPr>
          <w:rFonts w:ascii="Times New Roman" w:hAnsi="Times New Roman" w:cs="Times New Roman"/>
          <w:color w:val="000000" w:themeColor="text1"/>
          <w:sz w:val="20"/>
          <w:szCs w:val="20"/>
        </w:rPr>
        <w:t xml:space="preserve">, digitized using the software in ref. </w:t>
      </w:r>
      <w:r w:rsidR="00675E14">
        <w:rPr>
          <w:rFonts w:ascii="Times New Roman" w:hAnsi="Times New Roman" w:cs="Times New Roman"/>
          <w:color w:val="000000" w:themeColor="text1"/>
          <w:sz w:val="20"/>
          <w:szCs w:val="20"/>
        </w:rPr>
        <w:fldChar w:fldCharType="begin"/>
      </w:r>
      <w:r w:rsidR="00675E14">
        <w:rPr>
          <w:rFonts w:ascii="Times New Roman" w:hAnsi="Times New Roman" w:cs="Times New Roman"/>
          <w:color w:val="000000" w:themeColor="text1"/>
          <w:sz w:val="20"/>
          <w:szCs w:val="20"/>
        </w:rPr>
        <w:instrText xml:space="preserve"> ADDIN EN.CITE &lt;EndNote&gt;&lt;Cite&gt;&lt;Author&gt;Rohatgi&lt;/Author&gt;&lt;Year&gt;2022&lt;/Year&gt;&lt;RecNum&gt;571&lt;/RecNum&gt;&lt;DisplayText&gt;&lt;style face="superscript"&gt;32&lt;/style&gt;&lt;/DisplayText&gt;&lt;record&gt;&lt;rec-number&gt;571&lt;/rec-number&gt;&lt;foreign-keys&gt;&lt;key app="EN" db-id="pea9fxf0h55w59eeadux2dsmxxvefd0vzz9f" timestamp="1671515548"&gt;571&lt;/key&gt;&lt;/foreign-keys&gt;&lt;ref-type name="Web Page"&gt;12&lt;/ref-type&gt;&lt;contributors&gt;&lt;authors&gt;&lt;author&gt;Ankit Rohatgi&lt;/author&gt;&lt;/authors&gt;&lt;/contributors&gt;&lt;titles&gt;&lt;title&gt;WebPlotDigitizer&lt;/title&gt;&lt;/titles&gt;&lt;volume&gt;2022&lt;/volume&gt;&lt;edition&gt;4.6&lt;/edition&gt;&lt;dates&gt;&lt;year&gt;2022&lt;/year&gt;&lt;/dates&gt;&lt;pub-location&gt;Pacifica, California, USA&lt;/pub-location&gt;&lt;urls&gt;&lt;related-urls&gt;&lt;url&gt;https://automeris.io/WebPlotDigitizer&lt;/url&gt;&lt;/related-urls&gt;&lt;/urls&gt;&lt;/record&gt;&lt;/Cite&gt;&lt;/EndNote&gt;</w:instrText>
      </w:r>
      <w:r w:rsidR="00675E14">
        <w:rPr>
          <w:rFonts w:ascii="Times New Roman" w:hAnsi="Times New Roman" w:cs="Times New Roman"/>
          <w:color w:val="000000" w:themeColor="text1"/>
          <w:sz w:val="20"/>
          <w:szCs w:val="20"/>
        </w:rPr>
        <w:fldChar w:fldCharType="separate"/>
      </w:r>
      <w:r w:rsidR="00675E14" w:rsidRPr="00675E14">
        <w:rPr>
          <w:rFonts w:ascii="Times New Roman" w:hAnsi="Times New Roman" w:cs="Times New Roman"/>
          <w:noProof/>
          <w:color w:val="000000" w:themeColor="text1"/>
          <w:sz w:val="20"/>
          <w:szCs w:val="20"/>
          <w:vertAlign w:val="superscript"/>
        </w:rPr>
        <w:t>32</w:t>
      </w:r>
      <w:r w:rsidR="00675E14">
        <w:rPr>
          <w:rFonts w:ascii="Times New Roman" w:hAnsi="Times New Roman" w:cs="Times New Roman"/>
          <w:color w:val="000000" w:themeColor="text1"/>
          <w:sz w:val="20"/>
          <w:szCs w:val="20"/>
        </w:rPr>
        <w:fldChar w:fldCharType="end"/>
      </w:r>
      <w:r w:rsidR="00675E14">
        <w:rPr>
          <w:rFonts w:ascii="Times New Roman" w:hAnsi="Times New Roman" w:cs="Times New Roman"/>
          <w:color w:val="000000" w:themeColor="text1"/>
          <w:sz w:val="20"/>
          <w:szCs w:val="20"/>
        </w:rPr>
        <w:t xml:space="preserve">. </w:t>
      </w:r>
      <w:r w:rsidR="00222A10">
        <w:rPr>
          <w:rFonts w:ascii="Times New Roman" w:hAnsi="Times New Roman" w:cs="Times New Roman"/>
          <w:color w:val="000000" w:themeColor="text1"/>
          <w:sz w:val="20"/>
          <w:szCs w:val="20"/>
        </w:rPr>
        <w:t xml:space="preserve">Our </w:t>
      </w:r>
      <w:r w:rsidR="00222A10" w:rsidRPr="0065071A">
        <w:rPr>
          <w:rFonts w:ascii="Times New Roman" w:hAnsi="Times New Roman" w:cs="Times New Roman"/>
          <w:i/>
          <w:iCs/>
          <w:color w:val="000000" w:themeColor="text1"/>
          <w:sz w:val="20"/>
          <w:szCs w:val="20"/>
        </w:rPr>
        <w:t>E</w:t>
      </w:r>
      <w:r w:rsidR="00222A10" w:rsidRPr="0065071A">
        <w:rPr>
          <w:rFonts w:ascii="Times New Roman" w:hAnsi="Times New Roman" w:cs="Times New Roman"/>
          <w:i/>
          <w:iCs/>
          <w:color w:val="000000" w:themeColor="text1"/>
          <w:sz w:val="20"/>
          <w:szCs w:val="20"/>
          <w:vertAlign w:val="subscript"/>
        </w:rPr>
        <w:t>1s</w:t>
      </w:r>
      <w:r w:rsidR="00222A10">
        <w:rPr>
          <w:rFonts w:ascii="Times New Roman" w:hAnsi="Times New Roman" w:cs="Times New Roman"/>
          <w:color w:val="000000" w:themeColor="text1"/>
          <w:sz w:val="20"/>
          <w:szCs w:val="20"/>
        </w:rPr>
        <w:t xml:space="preserve"> and </w:t>
      </w:r>
      <w:r w:rsidR="00222A10" w:rsidRPr="0065071A">
        <w:rPr>
          <w:rFonts w:ascii="Times New Roman" w:hAnsi="Times New Roman" w:cs="Times New Roman"/>
          <w:i/>
          <w:iCs/>
          <w:color w:val="000000" w:themeColor="text1"/>
          <w:sz w:val="20"/>
          <w:szCs w:val="20"/>
        </w:rPr>
        <w:t>E</w:t>
      </w:r>
      <w:r w:rsidR="00222A10" w:rsidRPr="0065071A">
        <w:rPr>
          <w:rFonts w:ascii="Times New Roman" w:hAnsi="Times New Roman" w:cs="Times New Roman"/>
          <w:i/>
          <w:iCs/>
          <w:color w:val="000000" w:themeColor="text1"/>
          <w:sz w:val="20"/>
          <w:szCs w:val="20"/>
          <w:vertAlign w:val="subscript"/>
        </w:rPr>
        <w:t>g</w:t>
      </w:r>
      <w:r w:rsidR="00222A10">
        <w:rPr>
          <w:rFonts w:ascii="Times New Roman" w:hAnsi="Times New Roman" w:cs="Times New Roman"/>
          <w:color w:val="000000" w:themeColor="text1"/>
          <w:sz w:val="20"/>
          <w:szCs w:val="20"/>
        </w:rPr>
        <w:t xml:space="preserve"> assignments are </w:t>
      </w:r>
      <w:r w:rsidR="00B1106A">
        <w:rPr>
          <w:rFonts w:ascii="Times New Roman" w:hAnsi="Times New Roman" w:cs="Times New Roman"/>
          <w:color w:val="000000" w:themeColor="text1"/>
          <w:sz w:val="20"/>
          <w:szCs w:val="20"/>
        </w:rPr>
        <w:t>informed by simulation</w:t>
      </w:r>
      <w:r w:rsidR="008C6A24">
        <w:rPr>
          <w:rFonts w:ascii="Times New Roman" w:hAnsi="Times New Roman" w:cs="Times New Roman"/>
          <w:color w:val="000000" w:themeColor="text1"/>
          <w:sz w:val="20"/>
          <w:szCs w:val="20"/>
        </w:rPr>
        <w:t>s</w:t>
      </w:r>
      <w:r w:rsidR="00B1106A">
        <w:rPr>
          <w:rFonts w:ascii="Times New Roman" w:hAnsi="Times New Roman" w:cs="Times New Roman"/>
          <w:color w:val="000000" w:themeColor="text1"/>
          <w:sz w:val="20"/>
          <w:szCs w:val="20"/>
        </w:rPr>
        <w:t xml:space="preserve"> of 2D</w:t>
      </w:r>
      <w:r w:rsidR="008C6A24">
        <w:rPr>
          <w:rFonts w:ascii="Times New Roman" w:hAnsi="Times New Roman" w:cs="Times New Roman"/>
          <w:color w:val="000000" w:themeColor="text1"/>
          <w:sz w:val="20"/>
          <w:szCs w:val="20"/>
        </w:rPr>
        <w:t xml:space="preserve"> and</w:t>
      </w:r>
      <w:r w:rsidR="00B1106A">
        <w:rPr>
          <w:rFonts w:ascii="Times New Roman" w:hAnsi="Times New Roman" w:cs="Times New Roman"/>
          <w:color w:val="000000" w:themeColor="text1"/>
          <w:sz w:val="20"/>
          <w:szCs w:val="20"/>
        </w:rPr>
        <w:t xml:space="preserve"> </w:t>
      </w:r>
      <w:r w:rsidR="008C6A24">
        <w:rPr>
          <w:rFonts w:ascii="Times New Roman" w:hAnsi="Times New Roman" w:cs="Times New Roman"/>
          <w:color w:val="000000" w:themeColor="text1"/>
          <w:sz w:val="20"/>
          <w:szCs w:val="20"/>
        </w:rPr>
        <w:t xml:space="preserve">3D </w:t>
      </w:r>
      <w:r w:rsidR="00B1106A">
        <w:rPr>
          <w:rFonts w:ascii="Times New Roman" w:hAnsi="Times New Roman" w:cs="Times New Roman"/>
          <w:color w:val="000000" w:themeColor="text1"/>
          <w:sz w:val="20"/>
          <w:szCs w:val="20"/>
        </w:rPr>
        <w:t>Wannier exciton EA spectr</w:t>
      </w:r>
      <w:r w:rsidR="008C6A24">
        <w:rPr>
          <w:rFonts w:ascii="Times New Roman" w:hAnsi="Times New Roman" w:cs="Times New Roman"/>
          <w:color w:val="000000" w:themeColor="text1"/>
          <w:sz w:val="20"/>
          <w:szCs w:val="20"/>
        </w:rPr>
        <w:t>a</w:t>
      </w:r>
      <w:r w:rsidR="00B1106A">
        <w:rPr>
          <w:rFonts w:ascii="Times New Roman" w:hAnsi="Times New Roman" w:cs="Times New Roman"/>
          <w:color w:val="000000" w:themeColor="text1"/>
          <w:sz w:val="20"/>
          <w:szCs w:val="20"/>
        </w:rPr>
        <w:t xml:space="preserve"> and are </w:t>
      </w:r>
      <w:r w:rsidR="00222A10">
        <w:rPr>
          <w:rFonts w:ascii="Times New Roman" w:hAnsi="Times New Roman" w:cs="Times New Roman"/>
          <w:color w:val="000000" w:themeColor="text1"/>
          <w:sz w:val="20"/>
          <w:szCs w:val="20"/>
        </w:rPr>
        <w:t xml:space="preserve">marked as </w:t>
      </w:r>
      <w:r w:rsidR="00D70A3F">
        <w:rPr>
          <w:rFonts w:ascii="Times New Roman" w:hAnsi="Times New Roman" w:cs="Times New Roman"/>
          <w:color w:val="000000" w:themeColor="text1"/>
          <w:sz w:val="20"/>
          <w:szCs w:val="20"/>
        </w:rPr>
        <w:t>asterisks</w:t>
      </w:r>
      <w:r w:rsidR="00222A10">
        <w:rPr>
          <w:rFonts w:ascii="Times New Roman" w:hAnsi="Times New Roman" w:cs="Times New Roman"/>
          <w:color w:val="000000" w:themeColor="text1"/>
          <w:sz w:val="20"/>
          <w:szCs w:val="20"/>
        </w:rPr>
        <w:t xml:space="preserve"> and open circles, respectively, which lead to the </w:t>
      </w:r>
      <w:r w:rsidRPr="007073F2">
        <w:rPr>
          <w:rFonts w:ascii="Times New Roman" w:hAnsi="Times New Roman" w:cs="Times New Roman"/>
          <w:i/>
          <w:iCs/>
          <w:color w:val="222222"/>
          <w:sz w:val="20"/>
          <w:szCs w:val="20"/>
          <w:shd w:val="clear" w:color="auto" w:fill="FFFFFF"/>
        </w:rPr>
        <w:t>E</w:t>
      </w:r>
      <w:r>
        <w:rPr>
          <w:rFonts w:ascii="Times New Roman" w:hAnsi="Times New Roman" w:cs="Times New Roman"/>
          <w:i/>
          <w:iCs/>
          <w:color w:val="222222"/>
          <w:sz w:val="20"/>
          <w:szCs w:val="20"/>
          <w:shd w:val="clear" w:color="auto" w:fill="FFFFFF"/>
          <w:vertAlign w:val="subscript"/>
        </w:rPr>
        <w:t>b</w:t>
      </w:r>
      <w:r>
        <w:rPr>
          <w:rFonts w:ascii="Times New Roman" w:hAnsi="Times New Roman" w:cs="Times New Roman"/>
          <w:color w:val="222222"/>
          <w:sz w:val="20"/>
          <w:szCs w:val="20"/>
          <w:shd w:val="clear" w:color="auto" w:fill="FFFFFF"/>
        </w:rPr>
        <w:t xml:space="preserve"> </w:t>
      </w:r>
      <w:r w:rsidR="00222A10">
        <w:rPr>
          <w:rFonts w:ascii="Times New Roman" w:hAnsi="Times New Roman" w:cs="Times New Roman"/>
          <w:color w:val="222222"/>
          <w:sz w:val="20"/>
          <w:szCs w:val="20"/>
          <w:shd w:val="clear" w:color="auto" w:fill="FFFFFF"/>
        </w:rPr>
        <w:t xml:space="preserve">values listed in </w:t>
      </w:r>
      <w:r w:rsidR="00222A10" w:rsidRPr="00222A10">
        <w:rPr>
          <w:rFonts w:ascii="Times New Roman" w:hAnsi="Times New Roman" w:cs="Times New Roman"/>
          <w:b/>
          <w:bCs/>
          <w:color w:val="222222"/>
          <w:sz w:val="20"/>
          <w:szCs w:val="20"/>
          <w:shd w:val="clear" w:color="auto" w:fill="FFFFFF"/>
        </w:rPr>
        <w:t xml:space="preserve">Supplementary Table </w:t>
      </w:r>
      <w:r w:rsidR="00590AAC">
        <w:rPr>
          <w:rFonts w:ascii="Times New Roman" w:hAnsi="Times New Roman" w:cs="Times New Roman"/>
          <w:b/>
          <w:bCs/>
          <w:color w:val="222222"/>
          <w:sz w:val="20"/>
          <w:szCs w:val="20"/>
          <w:shd w:val="clear" w:color="auto" w:fill="FFFFFF"/>
        </w:rPr>
        <w:t>S</w:t>
      </w:r>
      <w:r w:rsidR="00222A10" w:rsidRPr="00222A10">
        <w:rPr>
          <w:rFonts w:ascii="Times New Roman" w:hAnsi="Times New Roman" w:cs="Times New Roman"/>
          <w:b/>
          <w:bCs/>
          <w:color w:val="222222"/>
          <w:sz w:val="20"/>
          <w:szCs w:val="20"/>
          <w:shd w:val="clear" w:color="auto" w:fill="FFFFFF"/>
        </w:rPr>
        <w:t>1</w:t>
      </w:r>
      <w:r w:rsidR="00222A10">
        <w:rPr>
          <w:rFonts w:ascii="Times New Roman" w:hAnsi="Times New Roman" w:cs="Times New Roman"/>
          <w:color w:val="222222"/>
          <w:sz w:val="20"/>
          <w:szCs w:val="20"/>
          <w:shd w:val="clear" w:color="auto" w:fill="FFFFFF"/>
        </w:rPr>
        <w:t>.</w:t>
      </w:r>
    </w:p>
    <w:p w14:paraId="4A052D24" w14:textId="3373CC05" w:rsidR="00F347EA" w:rsidRDefault="00F347EA" w:rsidP="00C23351">
      <w:pPr>
        <w:spacing w:line="240" w:lineRule="auto"/>
        <w:contextualSpacing/>
        <w:jc w:val="both"/>
        <w:rPr>
          <w:rFonts w:ascii="Times New Roman" w:hAnsi="Times New Roman" w:cs="Times New Roman"/>
          <w:color w:val="222222"/>
          <w:sz w:val="20"/>
          <w:szCs w:val="20"/>
          <w:shd w:val="clear" w:color="auto" w:fill="FFFFFF"/>
        </w:rPr>
      </w:pPr>
    </w:p>
    <w:p w14:paraId="573DAC3A" w14:textId="1466D56B" w:rsidR="00C23351" w:rsidRPr="007073F2" w:rsidRDefault="00C23351" w:rsidP="004615A2">
      <w:pPr>
        <w:spacing w:line="240" w:lineRule="auto"/>
        <w:contextualSpacing/>
        <w:jc w:val="center"/>
        <w:rPr>
          <w:rFonts w:ascii="Times New Roman" w:hAnsi="Times New Roman" w:cs="Times New Roman"/>
          <w:color w:val="000000" w:themeColor="text1"/>
          <w:sz w:val="20"/>
          <w:szCs w:val="20"/>
        </w:rPr>
      </w:pPr>
    </w:p>
    <w:p w14:paraId="09D4B1DD" w14:textId="7A35CB53" w:rsidR="005158DE" w:rsidRPr="003F6E30" w:rsidRDefault="00C142ED" w:rsidP="004615A2">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lastRenderedPageBreak/>
        <w:drawing>
          <wp:inline distT="0" distB="0" distL="0" distR="0" wp14:anchorId="65799D60" wp14:editId="7A10F05C">
            <wp:extent cx="4623207" cy="2267861"/>
            <wp:effectExtent l="0" t="0" r="0" b="5715"/>
            <wp:docPr id="32" name="Picture 31" descr="Chart, histogram&#10;&#10;Description automatically generated">
              <a:extLst xmlns:a="http://schemas.openxmlformats.org/drawingml/2006/main">
                <a:ext uri="{FF2B5EF4-FFF2-40B4-BE49-F238E27FC236}">
                  <a16:creationId xmlns:a16="http://schemas.microsoft.com/office/drawing/2014/main" id="{C7A45C62-58D6-487B-E318-27468C8EC0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descr="Chart, histogram&#10;&#10;Description automatically generated">
                      <a:extLst>
                        <a:ext uri="{FF2B5EF4-FFF2-40B4-BE49-F238E27FC236}">
                          <a16:creationId xmlns:a16="http://schemas.microsoft.com/office/drawing/2014/main" id="{C7A45C62-58D6-487B-E318-27468C8EC05B}"/>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662644" cy="2287206"/>
                    </a:xfrm>
                    <a:prstGeom prst="rect">
                      <a:avLst/>
                    </a:prstGeom>
                  </pic:spPr>
                </pic:pic>
              </a:graphicData>
            </a:graphic>
          </wp:inline>
        </w:drawing>
      </w:r>
    </w:p>
    <w:p w14:paraId="3A3710B7" w14:textId="24DA3317" w:rsidR="003A06B5" w:rsidRPr="003F6E30" w:rsidRDefault="003A06B5" w:rsidP="004615A2">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w:t>
      </w:r>
      <w:r w:rsidR="0096015F">
        <w:rPr>
          <w:rFonts w:ascii="Times New Roman" w:hAnsi="Times New Roman" w:cs="Times New Roman"/>
          <w:b/>
          <w:bCs/>
          <w:color w:val="000000" w:themeColor="text1"/>
          <w:sz w:val="18"/>
          <w:szCs w:val="18"/>
        </w:rPr>
        <w:t>3</w:t>
      </w:r>
      <w:r w:rsidR="007E1017">
        <w:rPr>
          <w:rFonts w:ascii="Times New Roman" w:hAnsi="Times New Roman" w:cs="Times New Roman"/>
          <w:b/>
          <w:bCs/>
          <w:color w:val="000000" w:themeColor="text1"/>
          <w:sz w:val="18"/>
          <w:szCs w:val="18"/>
        </w:rPr>
        <w:t>0</w:t>
      </w:r>
      <w:r w:rsidRPr="003F6E30">
        <w:rPr>
          <w:rFonts w:ascii="Times New Roman" w:hAnsi="Times New Roman" w:cs="Times New Roman"/>
          <w:color w:val="000000" w:themeColor="text1"/>
          <w:sz w:val="18"/>
          <w:szCs w:val="18"/>
        </w:rPr>
        <w:t>:</w:t>
      </w:r>
      <w:r w:rsidR="00DC21C2" w:rsidRPr="003F6E30">
        <w:rPr>
          <w:rFonts w:ascii="Times New Roman" w:hAnsi="Times New Roman" w:cs="Times New Roman"/>
          <w:color w:val="000000" w:themeColor="text1"/>
          <w:sz w:val="18"/>
          <w:szCs w:val="18"/>
        </w:rPr>
        <w:t xml:space="preserve"> Absorption (black; right-hand y-axis) and </w:t>
      </w:r>
      <w:r w:rsidR="00C12C4C">
        <w:rPr>
          <w:rFonts w:ascii="Times New Roman" w:hAnsi="Times New Roman" w:cs="Times New Roman"/>
          <w:color w:val="000000" w:themeColor="text1"/>
          <w:sz w:val="18"/>
          <w:szCs w:val="18"/>
        </w:rPr>
        <w:t>EA</w:t>
      </w:r>
      <w:r w:rsidR="00DC21C2" w:rsidRPr="003F6E30">
        <w:rPr>
          <w:rFonts w:ascii="Times New Roman" w:hAnsi="Times New Roman" w:cs="Times New Roman"/>
          <w:color w:val="000000" w:themeColor="text1"/>
          <w:sz w:val="18"/>
          <w:szCs w:val="18"/>
        </w:rPr>
        <w:t xml:space="preserve"> (purple; left-hand y-axis) for </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 xml:space="preserve">(a) </w:t>
      </w:r>
      <w:r w:rsidR="00B47073" w:rsidRPr="003F6E30">
        <w:rPr>
          <w:rFonts w:ascii="Times New Roman" w:hAnsi="Times New Roman" w:cs="Times New Roman"/>
          <w:color w:val="000000" w:themeColor="text1"/>
          <w:sz w:val="18"/>
          <w:szCs w:val="18"/>
        </w:rPr>
        <w:t>BA</w:t>
      </w:r>
      <w:r w:rsidR="00B47073" w:rsidRPr="003F6E30">
        <w:rPr>
          <w:rFonts w:ascii="Times New Roman" w:hAnsi="Times New Roman" w:cs="Times New Roman"/>
          <w:color w:val="000000" w:themeColor="text1"/>
          <w:sz w:val="18"/>
          <w:szCs w:val="18"/>
          <w:vertAlign w:val="subscript"/>
        </w:rPr>
        <w:t>2</w:t>
      </w:r>
      <w:r w:rsidR="00B47073" w:rsidRPr="003F6E30">
        <w:rPr>
          <w:rFonts w:ascii="Times New Roman" w:hAnsi="Times New Roman" w:cs="Times New Roman"/>
          <w:color w:val="000000" w:themeColor="text1"/>
          <w:sz w:val="18"/>
          <w:szCs w:val="18"/>
        </w:rPr>
        <w:t>PbBr</w:t>
      </w:r>
      <w:r w:rsidR="00B47073" w:rsidRPr="003F6E30">
        <w:rPr>
          <w:rFonts w:ascii="Times New Roman" w:hAnsi="Times New Roman" w:cs="Times New Roman"/>
          <w:color w:val="000000" w:themeColor="text1"/>
          <w:sz w:val="18"/>
          <w:szCs w:val="18"/>
          <w:vertAlign w:val="subscript"/>
        </w:rPr>
        <w:t>4</w:t>
      </w:r>
      <w:r w:rsidR="00B47073" w:rsidRPr="003F6E30">
        <w:rPr>
          <w:rFonts w:ascii="Times New Roman" w:hAnsi="Times New Roman" w:cs="Times New Roman"/>
          <w:color w:val="000000" w:themeColor="text1"/>
          <w:sz w:val="18"/>
          <w:szCs w:val="18"/>
        </w:rPr>
        <w:t xml:space="preserve"> </w:t>
      </w:r>
      <w:r w:rsidR="00DC21C2" w:rsidRPr="003F6E30">
        <w:rPr>
          <w:rFonts w:ascii="Times New Roman" w:hAnsi="Times New Roman" w:cs="Times New Roman"/>
          <w:color w:val="000000" w:themeColor="text1"/>
          <w:sz w:val="18"/>
          <w:szCs w:val="18"/>
        </w:rPr>
        <w:t xml:space="preserve">and </w:t>
      </w:r>
      <w:r w:rsidR="00DC21C2" w:rsidRPr="003F6E30">
        <w:rPr>
          <w:rFonts w:ascii="Times New Roman" w:hAnsi="Times New Roman" w:cs="Times New Roman"/>
          <w:b/>
          <w:bCs/>
          <w:color w:val="000000" w:themeColor="text1"/>
          <w:sz w:val="18"/>
          <w:szCs w:val="18"/>
        </w:rPr>
        <w:t>(b)</w:t>
      </w:r>
      <w:r w:rsidR="00DC21C2" w:rsidRPr="003F6E30">
        <w:rPr>
          <w:rFonts w:ascii="Times New Roman" w:hAnsi="Times New Roman" w:cs="Times New Roman"/>
          <w:color w:val="000000" w:themeColor="text1"/>
          <w:sz w:val="18"/>
          <w:szCs w:val="18"/>
        </w:rPr>
        <w:t xml:space="preserve"> PEA</w:t>
      </w:r>
      <w:r w:rsidR="00DC21C2" w:rsidRPr="003F6E30">
        <w:rPr>
          <w:rFonts w:ascii="Times New Roman" w:hAnsi="Times New Roman" w:cs="Times New Roman"/>
          <w:color w:val="000000" w:themeColor="text1"/>
          <w:sz w:val="18"/>
          <w:szCs w:val="18"/>
          <w:vertAlign w:val="subscript"/>
        </w:rPr>
        <w:t>2</w:t>
      </w:r>
      <w:r w:rsidR="00DC21C2" w:rsidRPr="003F6E30">
        <w:rPr>
          <w:rFonts w:ascii="Times New Roman" w:hAnsi="Times New Roman" w:cs="Times New Roman"/>
          <w:color w:val="000000" w:themeColor="text1"/>
          <w:sz w:val="18"/>
          <w:szCs w:val="18"/>
        </w:rPr>
        <w:t>SnBr</w:t>
      </w:r>
      <w:r w:rsidR="00DC21C2" w:rsidRPr="003F6E30">
        <w:rPr>
          <w:rFonts w:ascii="Times New Roman" w:hAnsi="Times New Roman" w:cs="Times New Roman"/>
          <w:color w:val="000000" w:themeColor="text1"/>
          <w:sz w:val="18"/>
          <w:szCs w:val="18"/>
          <w:vertAlign w:val="subscript"/>
        </w:rPr>
        <w:t>4</w:t>
      </w:r>
      <w:r w:rsidR="00D32C45" w:rsidRPr="003F6E30">
        <w:rPr>
          <w:rFonts w:ascii="Times New Roman" w:hAnsi="Times New Roman" w:cs="Times New Roman"/>
          <w:color w:val="000000" w:themeColor="text1"/>
          <w:sz w:val="18"/>
          <w:szCs w:val="18"/>
        </w:rPr>
        <w:t>.</w:t>
      </w:r>
    </w:p>
    <w:p w14:paraId="074E8D0D" w14:textId="6B85DA07" w:rsidR="00E47E67" w:rsidRPr="003F6E30" w:rsidRDefault="00E47E67" w:rsidP="004615A2">
      <w:pPr>
        <w:spacing w:line="240" w:lineRule="auto"/>
        <w:contextualSpacing/>
        <w:jc w:val="center"/>
        <w:rPr>
          <w:rFonts w:ascii="Times New Roman" w:hAnsi="Times New Roman" w:cs="Times New Roman"/>
          <w:color w:val="000000" w:themeColor="text1"/>
          <w:sz w:val="18"/>
          <w:szCs w:val="18"/>
        </w:rPr>
      </w:pPr>
    </w:p>
    <w:p w14:paraId="090A391F" w14:textId="77777777" w:rsidR="00E47E67" w:rsidRPr="003F6E30" w:rsidRDefault="00E47E67" w:rsidP="004615A2">
      <w:pPr>
        <w:spacing w:line="240" w:lineRule="auto"/>
        <w:contextualSpacing/>
        <w:jc w:val="center"/>
        <w:rPr>
          <w:rFonts w:ascii="Times New Roman" w:hAnsi="Times New Roman" w:cs="Times New Roman"/>
          <w:color w:val="000000" w:themeColor="text1"/>
          <w:sz w:val="18"/>
          <w:szCs w:val="18"/>
        </w:rPr>
      </w:pPr>
    </w:p>
    <w:p w14:paraId="75890269" w14:textId="0A8DF79F" w:rsidR="003A06B5" w:rsidRPr="003F6E30" w:rsidRDefault="00D774F9" w:rsidP="004615A2">
      <w:pPr>
        <w:spacing w:line="240" w:lineRule="auto"/>
        <w:contextualSpacing/>
        <w:jc w:val="center"/>
        <w:rPr>
          <w:rFonts w:ascii="Times New Roman" w:hAnsi="Times New Roman" w:cs="Times New Roman"/>
          <w:color w:val="000000" w:themeColor="text1"/>
          <w:sz w:val="18"/>
          <w:szCs w:val="18"/>
        </w:rPr>
      </w:pPr>
      <w:r w:rsidRPr="003F6E30">
        <w:rPr>
          <w:rFonts w:ascii="Times New Roman" w:hAnsi="Times New Roman" w:cs="Times New Roman"/>
          <w:noProof/>
          <w:color w:val="000000" w:themeColor="text1"/>
          <w:sz w:val="18"/>
          <w:szCs w:val="18"/>
        </w:rPr>
        <w:drawing>
          <wp:inline distT="0" distB="0" distL="0" distR="0" wp14:anchorId="03615054" wp14:editId="6237407E">
            <wp:extent cx="6510020" cy="4355465"/>
            <wp:effectExtent l="0" t="0" r="5080" b="635"/>
            <wp:docPr id="37" name="Picture 36" descr="Chart&#10;&#10;Description automatically generated with medium confidence">
              <a:extLst xmlns:a="http://schemas.openxmlformats.org/drawingml/2006/main">
                <a:ext uri="{FF2B5EF4-FFF2-40B4-BE49-F238E27FC236}">
                  <a16:creationId xmlns:a16="http://schemas.microsoft.com/office/drawing/2014/main" id="{D3F62933-BEF1-FE79-9C9B-6D91E5BC82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descr="Chart&#10;&#10;Description automatically generated with medium confidence">
                      <a:extLst>
                        <a:ext uri="{FF2B5EF4-FFF2-40B4-BE49-F238E27FC236}">
                          <a16:creationId xmlns:a16="http://schemas.microsoft.com/office/drawing/2014/main" id="{D3F62933-BEF1-FE79-9C9B-6D91E5BC820E}"/>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510020" cy="4355465"/>
                    </a:xfrm>
                    <a:prstGeom prst="rect">
                      <a:avLst/>
                    </a:prstGeom>
                  </pic:spPr>
                </pic:pic>
              </a:graphicData>
            </a:graphic>
          </wp:inline>
        </w:drawing>
      </w:r>
    </w:p>
    <w:p w14:paraId="462DCB47" w14:textId="6D556CF3" w:rsidR="00764398" w:rsidRPr="003F6E30" w:rsidRDefault="00E47E67" w:rsidP="00D32C45">
      <w:pPr>
        <w:spacing w:line="240" w:lineRule="auto"/>
        <w:contextualSpacing/>
        <w:jc w:val="both"/>
        <w:rPr>
          <w:rFonts w:ascii="Times New Roman" w:hAnsi="Times New Roman" w:cs="Times New Roman"/>
          <w:color w:val="000000" w:themeColor="text1"/>
          <w:sz w:val="18"/>
          <w:szCs w:val="18"/>
        </w:rPr>
      </w:pPr>
      <w:r w:rsidRPr="003F6E30">
        <w:rPr>
          <w:rFonts w:ascii="Times New Roman" w:hAnsi="Times New Roman" w:cs="Times New Roman"/>
          <w:b/>
          <w:bCs/>
          <w:color w:val="000000" w:themeColor="text1"/>
          <w:sz w:val="18"/>
          <w:szCs w:val="18"/>
        </w:rPr>
        <w:t>Fig. S</w:t>
      </w:r>
      <w:r w:rsidR="00382FA0">
        <w:rPr>
          <w:rFonts w:ascii="Times New Roman" w:hAnsi="Times New Roman" w:cs="Times New Roman"/>
          <w:b/>
          <w:bCs/>
          <w:color w:val="000000" w:themeColor="text1"/>
          <w:sz w:val="18"/>
          <w:szCs w:val="18"/>
        </w:rPr>
        <w:t>3</w:t>
      </w:r>
      <w:r w:rsidR="007E1017">
        <w:rPr>
          <w:rFonts w:ascii="Times New Roman" w:hAnsi="Times New Roman" w:cs="Times New Roman"/>
          <w:b/>
          <w:bCs/>
          <w:color w:val="000000" w:themeColor="text1"/>
          <w:sz w:val="18"/>
          <w:szCs w:val="18"/>
        </w:rPr>
        <w:t>1</w:t>
      </w:r>
      <w:r w:rsidRPr="003F6E30">
        <w:rPr>
          <w:rFonts w:ascii="Times New Roman" w:hAnsi="Times New Roman" w:cs="Times New Roman"/>
          <w:color w:val="000000" w:themeColor="text1"/>
          <w:sz w:val="18"/>
          <w:szCs w:val="18"/>
        </w:rPr>
        <w:t xml:space="preserve">: Absorption (black; right-hand y-axis) and </w:t>
      </w:r>
      <w:r w:rsidR="00C12C4C">
        <w:rPr>
          <w:rFonts w:ascii="Times New Roman" w:hAnsi="Times New Roman" w:cs="Times New Roman"/>
          <w:color w:val="000000" w:themeColor="text1"/>
          <w:sz w:val="18"/>
          <w:szCs w:val="18"/>
        </w:rPr>
        <w:t xml:space="preserve">EA </w:t>
      </w:r>
      <w:r w:rsidRPr="003F6E30">
        <w:rPr>
          <w:rFonts w:ascii="Times New Roman" w:hAnsi="Times New Roman" w:cs="Times New Roman"/>
          <w:color w:val="000000" w:themeColor="text1"/>
          <w:sz w:val="18"/>
          <w:szCs w:val="18"/>
        </w:rPr>
        <w:t xml:space="preserve">(purple; left-hand y-axis) for  </w:t>
      </w:r>
      <w:r w:rsidRPr="003F6E30">
        <w:rPr>
          <w:rFonts w:ascii="Times New Roman" w:hAnsi="Times New Roman" w:cs="Times New Roman"/>
          <w:b/>
          <w:bCs/>
          <w:color w:val="000000" w:themeColor="text1"/>
          <w:sz w:val="18"/>
          <w:szCs w:val="18"/>
        </w:rPr>
        <w:t xml:space="preserve">(a) </w:t>
      </w:r>
      <w:r w:rsidR="00D774F9" w:rsidRPr="003F6E30">
        <w:rPr>
          <w:rFonts w:ascii="Times New Roman" w:hAnsi="Times New Roman" w:cs="Times New Roman"/>
          <w:color w:val="000000" w:themeColor="text1"/>
          <w:sz w:val="18"/>
          <w:szCs w:val="18"/>
        </w:rPr>
        <w:t>(C</w:t>
      </w:r>
      <w:r w:rsidR="00D774F9" w:rsidRPr="003F6E30">
        <w:rPr>
          <w:rFonts w:ascii="Times New Roman" w:hAnsi="Times New Roman" w:cs="Times New Roman"/>
          <w:color w:val="000000" w:themeColor="text1"/>
          <w:sz w:val="18"/>
          <w:szCs w:val="18"/>
          <w:vertAlign w:val="subscript"/>
        </w:rPr>
        <w:t>5</w:t>
      </w:r>
      <w:r w:rsidR="00D774F9" w:rsidRPr="003F6E30">
        <w:rPr>
          <w:rFonts w:ascii="Times New Roman" w:hAnsi="Times New Roman" w:cs="Times New Roman"/>
          <w:color w:val="000000" w:themeColor="text1"/>
          <w:sz w:val="18"/>
          <w:szCs w:val="18"/>
        </w:rPr>
        <w:t>)</w:t>
      </w:r>
      <w:r w:rsidRPr="003F6E30">
        <w:rPr>
          <w:rFonts w:ascii="Times New Roman" w:hAnsi="Times New Roman" w:cs="Times New Roman"/>
          <w:color w:val="000000" w:themeColor="text1"/>
          <w:sz w:val="18"/>
          <w:szCs w:val="18"/>
          <w:vertAlign w:val="subscript"/>
        </w:rPr>
        <w:t>2</w:t>
      </w:r>
      <w:r w:rsidRPr="003F6E30">
        <w:rPr>
          <w:rFonts w:ascii="Times New Roman" w:hAnsi="Times New Roman" w:cs="Times New Roman"/>
          <w:color w:val="000000" w:themeColor="text1"/>
          <w:sz w:val="18"/>
          <w:szCs w:val="18"/>
        </w:rPr>
        <w:t>Pb</w:t>
      </w:r>
      <w:r w:rsidR="00D774F9" w:rsidRPr="003F6E30">
        <w:rPr>
          <w:rFonts w:ascii="Times New Roman" w:hAnsi="Times New Roman" w:cs="Times New Roman"/>
          <w:color w:val="000000" w:themeColor="text1"/>
          <w:sz w:val="18"/>
          <w:szCs w:val="18"/>
        </w:rPr>
        <w:t>I</w:t>
      </w:r>
      <w:r w:rsidRPr="003F6E30">
        <w:rPr>
          <w:rFonts w:ascii="Times New Roman" w:hAnsi="Times New Roman" w:cs="Times New Roman"/>
          <w:color w:val="000000" w:themeColor="text1"/>
          <w:sz w:val="18"/>
          <w:szCs w:val="18"/>
          <w:vertAlign w:val="subscript"/>
        </w:rPr>
        <w:t>4</w:t>
      </w:r>
      <w:r w:rsidRPr="003F6E30">
        <w:rPr>
          <w:rFonts w:ascii="Times New Roman" w:hAnsi="Times New Roman" w:cs="Times New Roman"/>
          <w:color w:val="000000" w:themeColor="text1"/>
          <w:sz w:val="18"/>
          <w:szCs w:val="18"/>
        </w:rPr>
        <w:t xml:space="preserve"> </w:t>
      </w:r>
      <w:r w:rsidRPr="003F6E30">
        <w:rPr>
          <w:rFonts w:ascii="Times New Roman" w:hAnsi="Times New Roman" w:cs="Times New Roman"/>
          <w:b/>
          <w:bCs/>
          <w:color w:val="000000" w:themeColor="text1"/>
          <w:sz w:val="18"/>
          <w:szCs w:val="18"/>
        </w:rPr>
        <w:t>(b)</w:t>
      </w:r>
      <w:r w:rsidRPr="003F6E30">
        <w:rPr>
          <w:rFonts w:ascii="Times New Roman" w:hAnsi="Times New Roman" w:cs="Times New Roman"/>
          <w:color w:val="000000" w:themeColor="text1"/>
          <w:sz w:val="18"/>
          <w:szCs w:val="18"/>
        </w:rPr>
        <w:t xml:space="preserve"> </w:t>
      </w:r>
      <w:r w:rsidR="00D774F9" w:rsidRPr="003F6E30">
        <w:rPr>
          <w:rFonts w:ascii="Times New Roman" w:hAnsi="Times New Roman" w:cs="Times New Roman"/>
          <w:color w:val="000000" w:themeColor="text1"/>
          <w:sz w:val="18"/>
          <w:szCs w:val="18"/>
        </w:rPr>
        <w:t>(C</w:t>
      </w:r>
      <w:r w:rsidR="00D774F9" w:rsidRPr="003F6E30">
        <w:rPr>
          <w:rFonts w:ascii="Times New Roman" w:hAnsi="Times New Roman" w:cs="Times New Roman"/>
          <w:color w:val="000000" w:themeColor="text1"/>
          <w:sz w:val="18"/>
          <w:szCs w:val="18"/>
          <w:vertAlign w:val="subscript"/>
        </w:rPr>
        <w:t>7</w:t>
      </w:r>
      <w:r w:rsidR="00D774F9" w:rsidRPr="003F6E30">
        <w:rPr>
          <w:rFonts w:ascii="Times New Roman" w:hAnsi="Times New Roman" w:cs="Times New Roman"/>
          <w:color w:val="000000" w:themeColor="text1"/>
          <w:sz w:val="18"/>
          <w:szCs w:val="18"/>
        </w:rPr>
        <w:t>)</w:t>
      </w:r>
      <w:r w:rsidR="00D774F9" w:rsidRPr="003F6E30">
        <w:rPr>
          <w:rFonts w:ascii="Times New Roman" w:hAnsi="Times New Roman" w:cs="Times New Roman"/>
          <w:color w:val="000000" w:themeColor="text1"/>
          <w:sz w:val="18"/>
          <w:szCs w:val="18"/>
          <w:vertAlign w:val="subscript"/>
        </w:rPr>
        <w:t>2</w:t>
      </w:r>
      <w:r w:rsidR="00D774F9" w:rsidRPr="003F6E30">
        <w:rPr>
          <w:rFonts w:ascii="Times New Roman" w:hAnsi="Times New Roman" w:cs="Times New Roman"/>
          <w:color w:val="000000" w:themeColor="text1"/>
          <w:sz w:val="18"/>
          <w:szCs w:val="18"/>
        </w:rPr>
        <w:t>PbI</w:t>
      </w:r>
      <w:r w:rsidR="00D774F9" w:rsidRPr="003F6E30">
        <w:rPr>
          <w:rFonts w:ascii="Times New Roman" w:hAnsi="Times New Roman" w:cs="Times New Roman"/>
          <w:color w:val="000000" w:themeColor="text1"/>
          <w:sz w:val="18"/>
          <w:szCs w:val="18"/>
          <w:vertAlign w:val="subscript"/>
        </w:rPr>
        <w:t>4</w:t>
      </w:r>
      <w:r w:rsidR="00D774F9" w:rsidRPr="003F6E30">
        <w:rPr>
          <w:rFonts w:ascii="Times New Roman" w:hAnsi="Times New Roman" w:cs="Times New Roman"/>
          <w:color w:val="000000" w:themeColor="text1"/>
          <w:sz w:val="18"/>
          <w:szCs w:val="18"/>
        </w:rPr>
        <w:t xml:space="preserve"> </w:t>
      </w:r>
      <w:r w:rsidR="00D774F9" w:rsidRPr="003F6E30">
        <w:rPr>
          <w:rFonts w:ascii="Times New Roman" w:hAnsi="Times New Roman" w:cs="Times New Roman"/>
          <w:b/>
          <w:bCs/>
          <w:color w:val="000000" w:themeColor="text1"/>
          <w:sz w:val="18"/>
          <w:szCs w:val="18"/>
        </w:rPr>
        <w:t>(c)</w:t>
      </w:r>
      <w:r w:rsidR="00D774F9" w:rsidRPr="003F6E30">
        <w:rPr>
          <w:rFonts w:ascii="Times New Roman" w:hAnsi="Times New Roman" w:cs="Times New Roman"/>
          <w:color w:val="000000" w:themeColor="text1"/>
          <w:sz w:val="18"/>
          <w:szCs w:val="18"/>
        </w:rPr>
        <w:t xml:space="preserve"> (C</w:t>
      </w:r>
      <w:r w:rsidR="00D774F9" w:rsidRPr="003F6E30">
        <w:rPr>
          <w:rFonts w:ascii="Times New Roman" w:hAnsi="Times New Roman" w:cs="Times New Roman"/>
          <w:color w:val="000000" w:themeColor="text1"/>
          <w:sz w:val="18"/>
          <w:szCs w:val="18"/>
          <w:vertAlign w:val="subscript"/>
        </w:rPr>
        <w:t>10</w:t>
      </w:r>
      <w:r w:rsidR="00D774F9" w:rsidRPr="003F6E30">
        <w:rPr>
          <w:rFonts w:ascii="Times New Roman" w:hAnsi="Times New Roman" w:cs="Times New Roman"/>
          <w:color w:val="000000" w:themeColor="text1"/>
          <w:sz w:val="18"/>
          <w:szCs w:val="18"/>
        </w:rPr>
        <w:t>)</w:t>
      </w:r>
      <w:r w:rsidR="00D774F9" w:rsidRPr="003F6E30">
        <w:rPr>
          <w:rFonts w:ascii="Times New Roman" w:hAnsi="Times New Roman" w:cs="Times New Roman"/>
          <w:color w:val="000000" w:themeColor="text1"/>
          <w:sz w:val="18"/>
          <w:szCs w:val="18"/>
          <w:vertAlign w:val="subscript"/>
        </w:rPr>
        <w:t>2</w:t>
      </w:r>
      <w:r w:rsidR="00D774F9" w:rsidRPr="003F6E30">
        <w:rPr>
          <w:rFonts w:ascii="Times New Roman" w:hAnsi="Times New Roman" w:cs="Times New Roman"/>
          <w:color w:val="000000" w:themeColor="text1"/>
          <w:sz w:val="18"/>
          <w:szCs w:val="18"/>
        </w:rPr>
        <w:t>PbI</w:t>
      </w:r>
      <w:r w:rsidR="00D774F9" w:rsidRPr="003F6E30">
        <w:rPr>
          <w:rFonts w:ascii="Times New Roman" w:hAnsi="Times New Roman" w:cs="Times New Roman"/>
          <w:color w:val="000000" w:themeColor="text1"/>
          <w:sz w:val="18"/>
          <w:szCs w:val="18"/>
          <w:vertAlign w:val="subscript"/>
        </w:rPr>
        <w:t>4</w:t>
      </w:r>
      <w:r w:rsidR="00D774F9" w:rsidRPr="003F6E30">
        <w:rPr>
          <w:rFonts w:ascii="Times New Roman" w:hAnsi="Times New Roman" w:cs="Times New Roman"/>
          <w:color w:val="000000" w:themeColor="text1"/>
          <w:sz w:val="18"/>
          <w:szCs w:val="18"/>
        </w:rPr>
        <w:t xml:space="preserve"> </w:t>
      </w:r>
      <w:r w:rsidR="00D774F9" w:rsidRPr="003F6E30">
        <w:rPr>
          <w:rFonts w:ascii="Times New Roman" w:hAnsi="Times New Roman" w:cs="Times New Roman"/>
          <w:b/>
          <w:bCs/>
          <w:color w:val="000000" w:themeColor="text1"/>
          <w:sz w:val="18"/>
          <w:szCs w:val="18"/>
        </w:rPr>
        <w:t>(d)</w:t>
      </w:r>
      <w:r w:rsidR="00D774F9" w:rsidRPr="003F6E30">
        <w:rPr>
          <w:rFonts w:ascii="Times New Roman" w:hAnsi="Times New Roman" w:cs="Times New Roman"/>
          <w:color w:val="000000" w:themeColor="text1"/>
          <w:sz w:val="18"/>
          <w:szCs w:val="18"/>
        </w:rPr>
        <w:t xml:space="preserve"> (C</w:t>
      </w:r>
      <w:r w:rsidR="00D774F9" w:rsidRPr="003F6E30">
        <w:rPr>
          <w:rFonts w:ascii="Times New Roman" w:hAnsi="Times New Roman" w:cs="Times New Roman"/>
          <w:color w:val="000000" w:themeColor="text1"/>
          <w:sz w:val="18"/>
          <w:szCs w:val="18"/>
          <w:vertAlign w:val="subscript"/>
        </w:rPr>
        <w:t>12</w:t>
      </w:r>
      <w:r w:rsidR="00D774F9" w:rsidRPr="003F6E30">
        <w:rPr>
          <w:rFonts w:ascii="Times New Roman" w:hAnsi="Times New Roman" w:cs="Times New Roman"/>
          <w:color w:val="000000" w:themeColor="text1"/>
          <w:sz w:val="18"/>
          <w:szCs w:val="18"/>
        </w:rPr>
        <w:t>)</w:t>
      </w:r>
      <w:r w:rsidR="00D774F9" w:rsidRPr="003F6E30">
        <w:rPr>
          <w:rFonts w:ascii="Times New Roman" w:hAnsi="Times New Roman" w:cs="Times New Roman"/>
          <w:color w:val="000000" w:themeColor="text1"/>
          <w:sz w:val="18"/>
          <w:szCs w:val="18"/>
          <w:vertAlign w:val="subscript"/>
        </w:rPr>
        <w:t>2</w:t>
      </w:r>
      <w:r w:rsidR="00D774F9" w:rsidRPr="003F6E30">
        <w:rPr>
          <w:rFonts w:ascii="Times New Roman" w:hAnsi="Times New Roman" w:cs="Times New Roman"/>
          <w:color w:val="000000" w:themeColor="text1"/>
          <w:sz w:val="18"/>
          <w:szCs w:val="18"/>
        </w:rPr>
        <w:t>PbI</w:t>
      </w:r>
      <w:r w:rsidR="00D774F9" w:rsidRPr="003F6E30">
        <w:rPr>
          <w:rFonts w:ascii="Times New Roman" w:hAnsi="Times New Roman" w:cs="Times New Roman"/>
          <w:color w:val="000000" w:themeColor="text1"/>
          <w:sz w:val="18"/>
          <w:szCs w:val="18"/>
          <w:vertAlign w:val="subscript"/>
        </w:rPr>
        <w:t>4</w:t>
      </w:r>
      <w:r w:rsidR="00D774F9" w:rsidRPr="003F6E30">
        <w:rPr>
          <w:rFonts w:ascii="Times New Roman" w:hAnsi="Times New Roman" w:cs="Times New Roman"/>
          <w:color w:val="000000" w:themeColor="text1"/>
          <w:sz w:val="18"/>
          <w:szCs w:val="18"/>
        </w:rPr>
        <w:t xml:space="preserve"> </w:t>
      </w:r>
      <w:r w:rsidR="00D774F9" w:rsidRPr="003F6E30">
        <w:rPr>
          <w:rFonts w:ascii="Times New Roman" w:hAnsi="Times New Roman" w:cs="Times New Roman"/>
          <w:b/>
          <w:bCs/>
          <w:color w:val="000000" w:themeColor="text1"/>
          <w:sz w:val="18"/>
          <w:szCs w:val="18"/>
        </w:rPr>
        <w:t>(e)</w:t>
      </w:r>
      <w:r w:rsidR="00D774F9" w:rsidRPr="003F6E30">
        <w:rPr>
          <w:rFonts w:ascii="Times New Roman" w:hAnsi="Times New Roman" w:cs="Times New Roman"/>
          <w:color w:val="000000" w:themeColor="text1"/>
          <w:sz w:val="18"/>
          <w:szCs w:val="18"/>
        </w:rPr>
        <w:t xml:space="preserve"> (C</w:t>
      </w:r>
      <w:r w:rsidR="00D774F9" w:rsidRPr="003F6E30">
        <w:rPr>
          <w:rFonts w:ascii="Times New Roman" w:hAnsi="Times New Roman" w:cs="Times New Roman"/>
          <w:color w:val="000000" w:themeColor="text1"/>
          <w:sz w:val="18"/>
          <w:szCs w:val="18"/>
          <w:vertAlign w:val="subscript"/>
        </w:rPr>
        <w:t>14</w:t>
      </w:r>
      <w:r w:rsidR="00D774F9" w:rsidRPr="003F6E30">
        <w:rPr>
          <w:rFonts w:ascii="Times New Roman" w:hAnsi="Times New Roman" w:cs="Times New Roman"/>
          <w:color w:val="000000" w:themeColor="text1"/>
          <w:sz w:val="18"/>
          <w:szCs w:val="18"/>
        </w:rPr>
        <w:t>)</w:t>
      </w:r>
      <w:r w:rsidR="00D774F9" w:rsidRPr="003F6E30">
        <w:rPr>
          <w:rFonts w:ascii="Times New Roman" w:hAnsi="Times New Roman" w:cs="Times New Roman"/>
          <w:color w:val="000000" w:themeColor="text1"/>
          <w:sz w:val="18"/>
          <w:szCs w:val="18"/>
          <w:vertAlign w:val="subscript"/>
        </w:rPr>
        <w:t>2</w:t>
      </w:r>
      <w:r w:rsidR="00D774F9" w:rsidRPr="003F6E30">
        <w:rPr>
          <w:rFonts w:ascii="Times New Roman" w:hAnsi="Times New Roman" w:cs="Times New Roman"/>
          <w:color w:val="000000" w:themeColor="text1"/>
          <w:sz w:val="18"/>
          <w:szCs w:val="18"/>
        </w:rPr>
        <w:t>PbI</w:t>
      </w:r>
      <w:r w:rsidR="00D774F9" w:rsidRPr="003F6E30">
        <w:rPr>
          <w:rFonts w:ascii="Times New Roman" w:hAnsi="Times New Roman" w:cs="Times New Roman"/>
          <w:color w:val="000000" w:themeColor="text1"/>
          <w:sz w:val="18"/>
          <w:szCs w:val="18"/>
          <w:vertAlign w:val="subscript"/>
        </w:rPr>
        <w:t>4</w:t>
      </w:r>
      <w:r w:rsidR="00D774F9" w:rsidRPr="003F6E30">
        <w:rPr>
          <w:rFonts w:ascii="Times New Roman" w:hAnsi="Times New Roman" w:cs="Times New Roman"/>
          <w:color w:val="000000" w:themeColor="text1"/>
          <w:sz w:val="18"/>
          <w:szCs w:val="18"/>
        </w:rPr>
        <w:t xml:space="preserve"> </w:t>
      </w:r>
      <w:r w:rsidR="00D774F9" w:rsidRPr="003F6E30">
        <w:rPr>
          <w:rFonts w:ascii="Times New Roman" w:hAnsi="Times New Roman" w:cs="Times New Roman"/>
          <w:b/>
          <w:bCs/>
          <w:color w:val="000000" w:themeColor="text1"/>
          <w:sz w:val="18"/>
          <w:szCs w:val="18"/>
        </w:rPr>
        <w:t>(f)</w:t>
      </w:r>
      <w:r w:rsidR="00D774F9" w:rsidRPr="003F6E30">
        <w:rPr>
          <w:rFonts w:ascii="Times New Roman" w:hAnsi="Times New Roman" w:cs="Times New Roman"/>
          <w:color w:val="000000" w:themeColor="text1"/>
          <w:sz w:val="18"/>
          <w:szCs w:val="18"/>
        </w:rPr>
        <w:t xml:space="preserve"> (C</w:t>
      </w:r>
      <w:r w:rsidR="00D774F9" w:rsidRPr="003F6E30">
        <w:rPr>
          <w:rFonts w:ascii="Times New Roman" w:hAnsi="Times New Roman" w:cs="Times New Roman"/>
          <w:color w:val="000000" w:themeColor="text1"/>
          <w:sz w:val="18"/>
          <w:szCs w:val="18"/>
          <w:vertAlign w:val="subscript"/>
        </w:rPr>
        <w:t>16</w:t>
      </w:r>
      <w:r w:rsidR="00D774F9" w:rsidRPr="003F6E30">
        <w:rPr>
          <w:rFonts w:ascii="Times New Roman" w:hAnsi="Times New Roman" w:cs="Times New Roman"/>
          <w:color w:val="000000" w:themeColor="text1"/>
          <w:sz w:val="18"/>
          <w:szCs w:val="18"/>
        </w:rPr>
        <w:t>)</w:t>
      </w:r>
      <w:r w:rsidR="00D774F9" w:rsidRPr="003F6E30">
        <w:rPr>
          <w:rFonts w:ascii="Times New Roman" w:hAnsi="Times New Roman" w:cs="Times New Roman"/>
          <w:color w:val="000000" w:themeColor="text1"/>
          <w:sz w:val="18"/>
          <w:szCs w:val="18"/>
          <w:vertAlign w:val="subscript"/>
        </w:rPr>
        <w:t>2</w:t>
      </w:r>
      <w:r w:rsidR="00D774F9" w:rsidRPr="003F6E30">
        <w:rPr>
          <w:rFonts w:ascii="Times New Roman" w:hAnsi="Times New Roman" w:cs="Times New Roman"/>
          <w:color w:val="000000" w:themeColor="text1"/>
          <w:sz w:val="18"/>
          <w:szCs w:val="18"/>
        </w:rPr>
        <w:t>PbI</w:t>
      </w:r>
      <w:r w:rsidR="00D774F9" w:rsidRPr="003F6E30">
        <w:rPr>
          <w:rFonts w:ascii="Times New Roman" w:hAnsi="Times New Roman" w:cs="Times New Roman"/>
          <w:color w:val="000000" w:themeColor="text1"/>
          <w:sz w:val="18"/>
          <w:szCs w:val="18"/>
          <w:vertAlign w:val="subscript"/>
        </w:rPr>
        <w:t>4</w:t>
      </w:r>
      <w:r w:rsidR="00D32C45" w:rsidRPr="003F6E30">
        <w:rPr>
          <w:rFonts w:ascii="Times New Roman" w:hAnsi="Times New Roman" w:cs="Times New Roman"/>
          <w:color w:val="000000" w:themeColor="text1"/>
          <w:sz w:val="18"/>
          <w:szCs w:val="18"/>
        </w:rPr>
        <w:t>.</w:t>
      </w:r>
    </w:p>
    <w:p w14:paraId="2145A42D" w14:textId="1B2D1C2A" w:rsidR="0043645D" w:rsidRDefault="0043645D" w:rsidP="00D32C45">
      <w:pPr>
        <w:spacing w:line="240" w:lineRule="auto"/>
        <w:contextualSpacing/>
        <w:jc w:val="both"/>
        <w:rPr>
          <w:rFonts w:ascii="Times New Roman" w:hAnsi="Times New Roman" w:cs="Times New Roman"/>
          <w:color w:val="000000" w:themeColor="text1"/>
          <w:sz w:val="18"/>
          <w:szCs w:val="18"/>
        </w:rPr>
      </w:pPr>
    </w:p>
    <w:p w14:paraId="25B0DF76" w14:textId="2D09D549" w:rsidR="004D378F" w:rsidRDefault="004D378F" w:rsidP="00D32C45">
      <w:pPr>
        <w:spacing w:line="240" w:lineRule="auto"/>
        <w:contextualSpacing/>
        <w:jc w:val="both"/>
        <w:rPr>
          <w:rFonts w:ascii="Times New Roman" w:hAnsi="Times New Roman" w:cs="Times New Roman"/>
          <w:color w:val="000000" w:themeColor="text1"/>
          <w:sz w:val="18"/>
          <w:szCs w:val="18"/>
        </w:rPr>
      </w:pPr>
    </w:p>
    <w:p w14:paraId="6D482B64" w14:textId="6B060320" w:rsidR="0026154E" w:rsidRDefault="0026154E" w:rsidP="00D32C45">
      <w:pPr>
        <w:spacing w:line="240" w:lineRule="auto"/>
        <w:contextualSpacing/>
        <w:jc w:val="both"/>
        <w:rPr>
          <w:rFonts w:ascii="Times New Roman" w:hAnsi="Times New Roman" w:cs="Times New Roman"/>
          <w:color w:val="000000" w:themeColor="text1"/>
          <w:sz w:val="18"/>
          <w:szCs w:val="18"/>
        </w:rPr>
      </w:pPr>
    </w:p>
    <w:p w14:paraId="4163C892" w14:textId="2C127370" w:rsidR="0026154E" w:rsidRDefault="0026154E" w:rsidP="00D32C45">
      <w:pPr>
        <w:spacing w:line="240" w:lineRule="auto"/>
        <w:contextualSpacing/>
        <w:jc w:val="both"/>
        <w:rPr>
          <w:rFonts w:ascii="Times New Roman" w:hAnsi="Times New Roman" w:cs="Times New Roman"/>
          <w:color w:val="000000" w:themeColor="text1"/>
          <w:sz w:val="18"/>
          <w:szCs w:val="18"/>
        </w:rPr>
      </w:pPr>
    </w:p>
    <w:p w14:paraId="5AE366D4" w14:textId="60ECB65E" w:rsidR="0026154E" w:rsidRDefault="0026154E" w:rsidP="00D32C45">
      <w:pPr>
        <w:spacing w:line="240" w:lineRule="auto"/>
        <w:contextualSpacing/>
        <w:jc w:val="both"/>
        <w:rPr>
          <w:rFonts w:ascii="Times New Roman" w:hAnsi="Times New Roman" w:cs="Times New Roman"/>
          <w:color w:val="000000" w:themeColor="text1"/>
          <w:sz w:val="18"/>
          <w:szCs w:val="18"/>
        </w:rPr>
      </w:pPr>
    </w:p>
    <w:p w14:paraId="741D2ECE" w14:textId="1E997BF1" w:rsidR="0026154E" w:rsidRDefault="0026154E" w:rsidP="00D32C45">
      <w:pPr>
        <w:spacing w:line="240" w:lineRule="auto"/>
        <w:contextualSpacing/>
        <w:jc w:val="both"/>
        <w:rPr>
          <w:rFonts w:ascii="Times New Roman" w:hAnsi="Times New Roman" w:cs="Times New Roman"/>
          <w:color w:val="000000" w:themeColor="text1"/>
          <w:sz w:val="18"/>
          <w:szCs w:val="18"/>
        </w:rPr>
      </w:pPr>
    </w:p>
    <w:p w14:paraId="01347DA2" w14:textId="55C4625A" w:rsidR="0026154E" w:rsidRDefault="0026154E" w:rsidP="00D32C45">
      <w:pPr>
        <w:spacing w:line="240" w:lineRule="auto"/>
        <w:contextualSpacing/>
        <w:jc w:val="both"/>
        <w:rPr>
          <w:rFonts w:ascii="Times New Roman" w:hAnsi="Times New Roman" w:cs="Times New Roman"/>
          <w:color w:val="000000" w:themeColor="text1"/>
          <w:sz w:val="18"/>
          <w:szCs w:val="18"/>
        </w:rPr>
      </w:pPr>
    </w:p>
    <w:p w14:paraId="5485ED47" w14:textId="77777777" w:rsidR="00314A5C" w:rsidRDefault="00314A5C" w:rsidP="00D32C45">
      <w:pPr>
        <w:spacing w:line="240" w:lineRule="auto"/>
        <w:contextualSpacing/>
        <w:jc w:val="both"/>
        <w:rPr>
          <w:rFonts w:ascii="Times New Roman" w:hAnsi="Times New Roman" w:cs="Times New Roman"/>
          <w:color w:val="000000" w:themeColor="text1"/>
          <w:sz w:val="18"/>
          <w:szCs w:val="18"/>
        </w:rPr>
      </w:pPr>
    </w:p>
    <w:p w14:paraId="6DF24087" w14:textId="77777777" w:rsidR="001735B8" w:rsidRDefault="001735B8" w:rsidP="00D32C45">
      <w:pPr>
        <w:spacing w:line="240" w:lineRule="auto"/>
        <w:contextualSpacing/>
        <w:jc w:val="both"/>
        <w:rPr>
          <w:rFonts w:ascii="Times New Roman" w:hAnsi="Times New Roman" w:cs="Times New Roman"/>
          <w:color w:val="000000" w:themeColor="text1"/>
          <w:sz w:val="18"/>
          <w:szCs w:val="18"/>
        </w:rPr>
      </w:pPr>
    </w:p>
    <w:p w14:paraId="07A23DD1" w14:textId="4A2AFB29" w:rsidR="001735B8" w:rsidRPr="003F6E30" w:rsidRDefault="001735B8" w:rsidP="00D32C45">
      <w:pPr>
        <w:spacing w:line="240" w:lineRule="auto"/>
        <w:contextualSpacing/>
        <w:jc w:val="both"/>
        <w:rPr>
          <w:rFonts w:ascii="Times New Roman" w:hAnsi="Times New Roman" w:cs="Times New Roman"/>
          <w:color w:val="000000" w:themeColor="text1"/>
          <w:sz w:val="18"/>
          <w:szCs w:val="18"/>
        </w:rPr>
        <w:sectPr w:rsidR="001735B8" w:rsidRPr="003F6E30" w:rsidSect="00411BAD">
          <w:type w:val="continuous"/>
          <w:pgSz w:w="12240" w:h="15840" w:code="1"/>
          <w:pgMar w:top="1296" w:right="994" w:bottom="1296" w:left="994" w:header="850" w:footer="648" w:gutter="0"/>
          <w:cols w:space="227"/>
          <w:titlePg/>
          <w:docGrid w:linePitch="360"/>
        </w:sectPr>
      </w:pPr>
    </w:p>
    <w:p w14:paraId="0E6B62A0" w14:textId="7AE760AA" w:rsidR="00395994" w:rsidRPr="003F6E30" w:rsidRDefault="00395994" w:rsidP="00AE26FB">
      <w:pPr>
        <w:pStyle w:val="Heading1"/>
      </w:pPr>
      <w:bookmarkStart w:id="94" w:name="_Toc124242278"/>
      <w:bookmarkStart w:id="95" w:name="_Toc124242409"/>
      <w:bookmarkStart w:id="96" w:name="_Toc126472232"/>
      <w:r w:rsidRPr="003F6E30">
        <w:t>References</w:t>
      </w:r>
      <w:bookmarkEnd w:id="94"/>
      <w:bookmarkEnd w:id="95"/>
      <w:bookmarkEnd w:id="96"/>
    </w:p>
    <w:p w14:paraId="61107FC0" w14:textId="77777777" w:rsidR="001A660A" w:rsidRPr="003F6E30" w:rsidRDefault="001A660A" w:rsidP="00CC2972">
      <w:pPr>
        <w:pStyle w:val="RSCR02References"/>
        <w:numPr>
          <w:ilvl w:val="0"/>
          <w:numId w:val="0"/>
        </w:numPr>
        <w:spacing w:line="240" w:lineRule="auto"/>
        <w:ind w:left="284" w:hanging="284"/>
        <w:contextualSpacing/>
        <w:rPr>
          <w:rFonts w:ascii="Times New Roman" w:hAnsi="Times New Roman"/>
          <w:color w:val="000000" w:themeColor="text1"/>
        </w:rPr>
      </w:pPr>
    </w:p>
    <w:p w14:paraId="33150ECA" w14:textId="77777777" w:rsidR="00BE7F48" w:rsidRPr="00BE7F48" w:rsidRDefault="001A660A" w:rsidP="00BE7F48">
      <w:pPr>
        <w:pStyle w:val="EndNoteBibliography"/>
        <w:spacing w:after="0"/>
        <w:ind w:left="360" w:hanging="360"/>
      </w:pPr>
      <w:r w:rsidRPr="003F6E30">
        <w:rPr>
          <w:color w:val="000000" w:themeColor="text1"/>
          <w:szCs w:val="18"/>
        </w:rPr>
        <w:fldChar w:fldCharType="begin"/>
      </w:r>
      <w:r w:rsidRPr="003F6E30">
        <w:rPr>
          <w:color w:val="000000" w:themeColor="text1"/>
          <w:szCs w:val="18"/>
        </w:rPr>
        <w:instrText xml:space="preserve"> ADDIN EN.REFLIST </w:instrText>
      </w:r>
      <w:r w:rsidRPr="003F6E30">
        <w:rPr>
          <w:color w:val="000000" w:themeColor="text1"/>
          <w:szCs w:val="18"/>
        </w:rPr>
        <w:fldChar w:fldCharType="separate"/>
      </w:r>
      <w:r w:rsidR="00BE7F48" w:rsidRPr="00BE7F48">
        <w:t>1</w:t>
      </w:r>
      <w:r w:rsidR="00BE7F48" w:rsidRPr="00BE7F48">
        <w:tab/>
        <w:t>Dyksik, M.</w:t>
      </w:r>
      <w:r w:rsidR="00BE7F48" w:rsidRPr="00BE7F48">
        <w:rPr>
          <w:i/>
        </w:rPr>
        <w:t xml:space="preserve"> et al.</w:t>
      </w:r>
      <w:r w:rsidR="00BE7F48" w:rsidRPr="00BE7F48">
        <w:t xml:space="preserve"> Broad tunability of carrier effective masses in two-dimensional halide perovskites. </w:t>
      </w:r>
      <w:r w:rsidR="00BE7F48" w:rsidRPr="00BE7F48">
        <w:rPr>
          <w:i/>
        </w:rPr>
        <w:t>ACS Energy Lett.</w:t>
      </w:r>
      <w:r w:rsidR="00BE7F48" w:rsidRPr="00BE7F48">
        <w:t xml:space="preserve"> </w:t>
      </w:r>
      <w:r w:rsidR="00BE7F48" w:rsidRPr="00BE7F48">
        <w:rPr>
          <w:b/>
        </w:rPr>
        <w:t>5</w:t>
      </w:r>
      <w:r w:rsidR="00BE7F48" w:rsidRPr="00BE7F48">
        <w:t xml:space="preserve">, 3609-3616 (2020). </w:t>
      </w:r>
    </w:p>
    <w:p w14:paraId="22E232A4" w14:textId="77777777" w:rsidR="00BE7F48" w:rsidRPr="00BE7F48" w:rsidRDefault="00BE7F48" w:rsidP="00BE7F48">
      <w:pPr>
        <w:pStyle w:val="EndNoteBibliography"/>
        <w:spacing w:after="0"/>
        <w:ind w:left="360" w:hanging="360"/>
      </w:pPr>
      <w:r w:rsidRPr="00BE7F48">
        <w:t>2</w:t>
      </w:r>
      <w:r w:rsidRPr="00BE7F48">
        <w:tab/>
        <w:t>Galkowski, K.</w:t>
      </w:r>
      <w:r w:rsidRPr="00BE7F48">
        <w:rPr>
          <w:i/>
        </w:rPr>
        <w:t xml:space="preserve"> et al.</w:t>
      </w:r>
      <w:r w:rsidRPr="00BE7F48">
        <w:t xml:space="preserve"> Determination of the exciton binding energy and effective masses for methylammonium and formamidinium lead tri-halide perovskite semiconductors. </w:t>
      </w:r>
      <w:r w:rsidRPr="00BE7F48">
        <w:rPr>
          <w:i/>
        </w:rPr>
        <w:t>Energy Environ. Sci.</w:t>
      </w:r>
      <w:r w:rsidRPr="00BE7F48">
        <w:t xml:space="preserve"> </w:t>
      </w:r>
      <w:r w:rsidRPr="00BE7F48">
        <w:rPr>
          <w:b/>
        </w:rPr>
        <w:t>9</w:t>
      </w:r>
      <w:r w:rsidRPr="00BE7F48">
        <w:t xml:space="preserve">, 962-970 (2016). </w:t>
      </w:r>
    </w:p>
    <w:p w14:paraId="7465D0B0" w14:textId="2AF722EF" w:rsidR="00BE7F48" w:rsidRPr="00BE7F48" w:rsidRDefault="00BE7F48" w:rsidP="00BE7F48">
      <w:pPr>
        <w:pStyle w:val="EndNoteBibliography"/>
        <w:spacing w:after="0"/>
        <w:ind w:left="360" w:hanging="360"/>
      </w:pPr>
      <w:r w:rsidRPr="00BE7F48">
        <w:t>3</w:t>
      </w:r>
      <w:r w:rsidRPr="00BE7F48">
        <w:tab/>
        <w:t>Leguy, A. M. A.</w:t>
      </w:r>
      <w:r w:rsidRPr="00BE7F48">
        <w:rPr>
          <w:i/>
        </w:rPr>
        <w:t xml:space="preserve"> et al.</w:t>
      </w:r>
      <w:r w:rsidRPr="00BE7F48">
        <w:t xml:space="preserve"> Experimental and theoretical optical properties of methylammonium lead halide perovskites. </w:t>
      </w:r>
      <w:r w:rsidRPr="00BE7F48">
        <w:rPr>
          <w:i/>
        </w:rPr>
        <w:t>Nanoscale</w:t>
      </w:r>
      <w:r w:rsidRPr="00BE7F48">
        <w:t xml:space="preserve"> </w:t>
      </w:r>
      <w:r w:rsidRPr="00BE7F48">
        <w:rPr>
          <w:b/>
        </w:rPr>
        <w:t>8</w:t>
      </w:r>
      <w:r w:rsidRPr="00BE7F48">
        <w:t xml:space="preserve">, 6317-6327 (2016). </w:t>
      </w:r>
      <w:hyperlink r:id="rId44" w:history="1">
        <w:r w:rsidRPr="00BE7F48">
          <w:rPr>
            <w:rStyle w:val="Hyperlink"/>
          </w:rPr>
          <w:t>https://doi.org:10.1039/C5NR05435D</w:t>
        </w:r>
      </w:hyperlink>
    </w:p>
    <w:p w14:paraId="0BA26EF9" w14:textId="77777777" w:rsidR="00BE7F48" w:rsidRPr="00BE7F48" w:rsidRDefault="00BE7F48" w:rsidP="00BE7F48">
      <w:pPr>
        <w:pStyle w:val="EndNoteBibliography"/>
        <w:spacing w:after="0"/>
        <w:ind w:left="360" w:hanging="360"/>
      </w:pPr>
      <w:r w:rsidRPr="00BE7F48">
        <w:t>4</w:t>
      </w:r>
      <w:r w:rsidRPr="00BE7F48">
        <w:tab/>
        <w:t xml:space="preserve">Tanaka, K. &amp; Kondo, T. Bandgap and exciton binding energies in lead-iodide-based natural quantum-well crystals. </w:t>
      </w:r>
      <w:r w:rsidRPr="00BE7F48">
        <w:rPr>
          <w:i/>
        </w:rPr>
        <w:t>Sci. Technol. Adv. Mater.</w:t>
      </w:r>
      <w:r w:rsidRPr="00BE7F48">
        <w:t xml:space="preserve"> </w:t>
      </w:r>
      <w:r w:rsidRPr="00BE7F48">
        <w:rPr>
          <w:b/>
        </w:rPr>
        <w:t>4</w:t>
      </w:r>
      <w:r w:rsidRPr="00BE7F48">
        <w:t xml:space="preserve">, 599-604 (2003). </w:t>
      </w:r>
    </w:p>
    <w:p w14:paraId="74FD7097" w14:textId="7860C2C6" w:rsidR="00BE7F48" w:rsidRPr="00BE7F48" w:rsidRDefault="00BE7F48" w:rsidP="00BE7F48">
      <w:pPr>
        <w:pStyle w:val="EndNoteBibliography"/>
        <w:spacing w:after="0"/>
        <w:ind w:left="360" w:hanging="360"/>
      </w:pPr>
      <w:r w:rsidRPr="00BE7F48">
        <w:t>5</w:t>
      </w:r>
      <w:r w:rsidRPr="00BE7F48">
        <w:tab/>
        <w:t>Bokdam, M.</w:t>
      </w:r>
      <w:r w:rsidRPr="00BE7F48">
        <w:rPr>
          <w:i/>
        </w:rPr>
        <w:t xml:space="preserve"> et al.</w:t>
      </w:r>
      <w:r w:rsidRPr="00BE7F48">
        <w:t xml:space="preserve"> Role of Polar Phonons in the Photo Excited State of Metal Halide Perovskites. </w:t>
      </w:r>
      <w:r w:rsidRPr="00BE7F48">
        <w:rPr>
          <w:i/>
        </w:rPr>
        <w:t>Scientific Reports</w:t>
      </w:r>
      <w:r w:rsidRPr="00BE7F48">
        <w:t xml:space="preserve"> </w:t>
      </w:r>
      <w:r w:rsidRPr="00BE7F48">
        <w:rPr>
          <w:b/>
        </w:rPr>
        <w:t>6</w:t>
      </w:r>
      <w:r w:rsidRPr="00BE7F48">
        <w:t xml:space="preserve">, 28618 (2016). </w:t>
      </w:r>
      <w:hyperlink r:id="rId45" w:history="1">
        <w:r w:rsidRPr="00BE7F48">
          <w:rPr>
            <w:rStyle w:val="Hyperlink"/>
          </w:rPr>
          <w:t>https://doi.org:10.1038/srep28618</w:t>
        </w:r>
      </w:hyperlink>
    </w:p>
    <w:p w14:paraId="0AB684B9" w14:textId="24E43B9D" w:rsidR="00BE7F48" w:rsidRPr="00BE7F48" w:rsidRDefault="00BE7F48" w:rsidP="00BE7F48">
      <w:pPr>
        <w:pStyle w:val="EndNoteBibliography"/>
        <w:spacing w:after="0"/>
        <w:ind w:left="360" w:hanging="360"/>
      </w:pPr>
      <w:r w:rsidRPr="00BE7F48">
        <w:t>6</w:t>
      </w:r>
      <w:r w:rsidRPr="00BE7F48">
        <w:tab/>
        <w:t xml:space="preserve">Poglitsch, A. &amp; Weber, D. Dynamic disorder in methylammoniumtrihalogenoplumbates (II) observed by millimeter‐wave spectroscopy. </w:t>
      </w:r>
      <w:r w:rsidRPr="00BE7F48">
        <w:rPr>
          <w:i/>
        </w:rPr>
        <w:t>The Journal of Chemical Physics</w:t>
      </w:r>
      <w:r w:rsidRPr="00BE7F48">
        <w:t xml:space="preserve"> </w:t>
      </w:r>
      <w:r w:rsidRPr="00BE7F48">
        <w:rPr>
          <w:b/>
        </w:rPr>
        <w:t>87</w:t>
      </w:r>
      <w:r w:rsidRPr="00BE7F48">
        <w:t xml:space="preserve">, 6373-6378 (1987). </w:t>
      </w:r>
      <w:hyperlink r:id="rId46" w:history="1">
        <w:r w:rsidRPr="00BE7F48">
          <w:rPr>
            <w:rStyle w:val="Hyperlink"/>
          </w:rPr>
          <w:t>https://doi.org:10.1063/1.453467</w:t>
        </w:r>
      </w:hyperlink>
    </w:p>
    <w:p w14:paraId="1DB12A79" w14:textId="77777777" w:rsidR="00BE7F48" w:rsidRPr="00BE7F48" w:rsidRDefault="00BE7F48" w:rsidP="00BE7F48">
      <w:pPr>
        <w:pStyle w:val="EndNoteBibliography"/>
        <w:spacing w:after="0"/>
        <w:ind w:left="360" w:hanging="360"/>
      </w:pPr>
      <w:r w:rsidRPr="00BE7F48">
        <w:t>7</w:t>
      </w:r>
      <w:r w:rsidRPr="00BE7F48">
        <w:tab/>
        <w:t>Miyata, A.</w:t>
      </w:r>
      <w:r w:rsidRPr="00BE7F48">
        <w:rPr>
          <w:i/>
        </w:rPr>
        <w:t xml:space="preserve"> et al.</w:t>
      </w:r>
      <w:r w:rsidRPr="00BE7F48">
        <w:t xml:space="preserve"> Direct measurement of the exciton binding energy and effective masses for charge carriers in organic–inorganic tri-halide perovskites. </w:t>
      </w:r>
      <w:r w:rsidRPr="00BE7F48">
        <w:rPr>
          <w:i/>
        </w:rPr>
        <w:t>Nat. Phys.</w:t>
      </w:r>
      <w:r w:rsidRPr="00BE7F48">
        <w:t xml:space="preserve"> </w:t>
      </w:r>
      <w:r w:rsidRPr="00BE7F48">
        <w:rPr>
          <w:b/>
        </w:rPr>
        <w:t>11</w:t>
      </w:r>
      <w:r w:rsidRPr="00BE7F48">
        <w:t xml:space="preserve">, 582-587 (2015). </w:t>
      </w:r>
    </w:p>
    <w:p w14:paraId="391CB2C9" w14:textId="77777777" w:rsidR="00BE7F48" w:rsidRPr="00BE7F48" w:rsidRDefault="00BE7F48" w:rsidP="00BE7F48">
      <w:pPr>
        <w:pStyle w:val="EndNoteBibliography"/>
        <w:spacing w:after="0"/>
        <w:ind w:left="360" w:hanging="360"/>
      </w:pPr>
      <w:r w:rsidRPr="00BE7F48">
        <w:t>8</w:t>
      </w:r>
      <w:r w:rsidRPr="00BE7F48">
        <w:tab/>
        <w:t xml:space="preserve">Zhang, X. </w:t>
      </w:r>
      <w:r w:rsidRPr="00BE7F48">
        <w:rPr>
          <w:i/>
        </w:rPr>
        <w:t>A Planar Violet Electroabsorption Modulator and Modeling of Electric Effects on Zinc Oxide Excitons</w:t>
      </w:r>
      <w:r w:rsidRPr="00BE7F48">
        <w:t xml:space="preserve"> PhD thesis, North Carolina State University, (2006).</w:t>
      </w:r>
    </w:p>
    <w:p w14:paraId="3D189431" w14:textId="7EBF9A84" w:rsidR="00BE7F48" w:rsidRPr="00BE7F48" w:rsidRDefault="00BE7F48" w:rsidP="00BE7F48">
      <w:pPr>
        <w:pStyle w:val="EndNoteBibliography"/>
        <w:spacing w:after="0"/>
        <w:ind w:left="360" w:hanging="360"/>
      </w:pPr>
      <w:r w:rsidRPr="00BE7F48">
        <w:t>9</w:t>
      </w:r>
      <w:r w:rsidRPr="00BE7F48">
        <w:tab/>
        <w:t xml:space="preserve">Lederman, F. L. &amp; Dow, J. D. Theory of electroabsorption by anisotropic and layered semiconductors. I. Two-dimensional excitons in a uniform electric field. </w:t>
      </w:r>
      <w:r w:rsidRPr="00BE7F48">
        <w:rPr>
          <w:i/>
        </w:rPr>
        <w:t>Phys. Rev. B.</w:t>
      </w:r>
      <w:r w:rsidRPr="00BE7F48">
        <w:t xml:space="preserve"> </w:t>
      </w:r>
      <w:r w:rsidRPr="00BE7F48">
        <w:rPr>
          <w:b/>
        </w:rPr>
        <w:t>13</w:t>
      </w:r>
      <w:r w:rsidRPr="00BE7F48">
        <w:t xml:space="preserve">, 1633-1642 (1976). </w:t>
      </w:r>
      <w:hyperlink r:id="rId47" w:history="1">
        <w:r w:rsidRPr="00BE7F48">
          <w:rPr>
            <w:rStyle w:val="Hyperlink"/>
          </w:rPr>
          <w:t>https://doi.org:10.1103/PhysRevB.13.1633</w:t>
        </w:r>
      </w:hyperlink>
    </w:p>
    <w:p w14:paraId="2BD168A2" w14:textId="77777777" w:rsidR="00BE7F48" w:rsidRPr="00BE7F48" w:rsidRDefault="00BE7F48" w:rsidP="00BE7F48">
      <w:pPr>
        <w:pStyle w:val="EndNoteBibliography"/>
        <w:spacing w:after="0"/>
        <w:ind w:left="360" w:hanging="360"/>
      </w:pPr>
      <w:r w:rsidRPr="00BE7F48">
        <w:t>10</w:t>
      </w:r>
      <w:r w:rsidRPr="00BE7F48">
        <w:tab/>
        <w:t xml:space="preserve">Hansen, K. R., McClure, C. E., Colton, J. S. &amp; Whittaker-Brooks, L. Franz-Keldysh and Stark Effects in Two-Dimensional Metal Halide Perovskites. </w:t>
      </w:r>
      <w:r w:rsidRPr="00BE7F48">
        <w:rPr>
          <w:i/>
        </w:rPr>
        <w:t>PRX Energy</w:t>
      </w:r>
      <w:r w:rsidRPr="00BE7F48">
        <w:t xml:space="preserve"> </w:t>
      </w:r>
      <w:r w:rsidRPr="00BE7F48">
        <w:rPr>
          <w:b/>
        </w:rPr>
        <w:t>1</w:t>
      </w:r>
      <w:r w:rsidRPr="00BE7F48">
        <w:t xml:space="preserve">, 013001 (2022). </w:t>
      </w:r>
    </w:p>
    <w:p w14:paraId="12886C22" w14:textId="5D529829" w:rsidR="00BE7F48" w:rsidRPr="00BE7F48" w:rsidRDefault="00BE7F48" w:rsidP="00BE7F48">
      <w:pPr>
        <w:pStyle w:val="EndNoteBibliography"/>
        <w:spacing w:after="0"/>
        <w:ind w:left="360" w:hanging="360"/>
      </w:pPr>
      <w:r w:rsidRPr="00BE7F48">
        <w:t>11</w:t>
      </w:r>
      <w:r w:rsidRPr="00BE7F48">
        <w:tab/>
        <w:t xml:space="preserve">Dow, J. D. &amp; Redfield, D. Electroabsorption in Semiconductors: The Excitonic Absorption Edge. </w:t>
      </w:r>
      <w:r w:rsidRPr="00BE7F48">
        <w:rPr>
          <w:i/>
        </w:rPr>
        <w:t>Phys. Rev. B.</w:t>
      </w:r>
      <w:r w:rsidRPr="00BE7F48">
        <w:t xml:space="preserve"> </w:t>
      </w:r>
      <w:r w:rsidRPr="00BE7F48">
        <w:rPr>
          <w:b/>
        </w:rPr>
        <w:t>1</w:t>
      </w:r>
      <w:r w:rsidRPr="00BE7F48">
        <w:t xml:space="preserve">, 3358-3371 (1970). </w:t>
      </w:r>
      <w:hyperlink r:id="rId48" w:history="1">
        <w:r w:rsidRPr="00BE7F48">
          <w:rPr>
            <w:rStyle w:val="Hyperlink"/>
          </w:rPr>
          <w:t>https://doi.org:10.1103/PhysRevB.1.3358</w:t>
        </w:r>
      </w:hyperlink>
    </w:p>
    <w:p w14:paraId="5A996984" w14:textId="77777777" w:rsidR="00BE7F48" w:rsidRPr="00BE7F48" w:rsidRDefault="00BE7F48" w:rsidP="00BE7F48">
      <w:pPr>
        <w:pStyle w:val="EndNoteBibliography"/>
        <w:spacing w:after="0"/>
        <w:ind w:left="360" w:hanging="360"/>
      </w:pPr>
      <w:r w:rsidRPr="00BE7F48">
        <w:t>12</w:t>
      </w:r>
      <w:r w:rsidRPr="00BE7F48">
        <w:tab/>
        <w:t xml:space="preserve">Elliott, R. Intensity of optical absorption by excitons. </w:t>
      </w:r>
      <w:r w:rsidRPr="00BE7F48">
        <w:rPr>
          <w:i/>
        </w:rPr>
        <w:t>Phys. Rev.</w:t>
      </w:r>
      <w:r w:rsidRPr="00BE7F48">
        <w:t xml:space="preserve"> </w:t>
      </w:r>
      <w:r w:rsidRPr="00BE7F48">
        <w:rPr>
          <w:b/>
        </w:rPr>
        <w:t>108</w:t>
      </w:r>
      <w:r w:rsidRPr="00BE7F48">
        <w:t xml:space="preserve">, 1384 (1957). </w:t>
      </w:r>
    </w:p>
    <w:p w14:paraId="0AA1E2E3" w14:textId="77777777" w:rsidR="00BE7F48" w:rsidRPr="00BE7F48" w:rsidRDefault="00BE7F48" w:rsidP="00BE7F48">
      <w:pPr>
        <w:pStyle w:val="EndNoteBibliography"/>
        <w:spacing w:after="0"/>
        <w:ind w:left="360" w:hanging="360"/>
      </w:pPr>
      <w:r w:rsidRPr="00BE7F48">
        <w:t>13</w:t>
      </w:r>
      <w:r w:rsidRPr="00BE7F48">
        <w:tab/>
        <w:t xml:space="preserve">Galbraith, I. Excitonic electroabsorption and electrorefraction in semiconductors. </w:t>
      </w:r>
      <w:r w:rsidRPr="00BE7F48">
        <w:rPr>
          <w:i/>
        </w:rPr>
        <w:t>Phys. Rev. B.</w:t>
      </w:r>
      <w:r w:rsidRPr="00BE7F48">
        <w:t xml:space="preserve"> </w:t>
      </w:r>
      <w:r w:rsidRPr="00BE7F48">
        <w:rPr>
          <w:b/>
        </w:rPr>
        <w:t>48</w:t>
      </w:r>
      <w:r w:rsidRPr="00BE7F48">
        <w:t xml:space="preserve">, 5105 (1993). </w:t>
      </w:r>
    </w:p>
    <w:p w14:paraId="2A8ACDEF" w14:textId="3988C66A" w:rsidR="00BE7F48" w:rsidRPr="00BE7F48" w:rsidRDefault="00BE7F48" w:rsidP="00BE7F48">
      <w:pPr>
        <w:pStyle w:val="EndNoteBibliography"/>
        <w:spacing w:after="0"/>
        <w:ind w:left="360" w:hanging="360"/>
      </w:pPr>
      <w:r w:rsidRPr="00BE7F48">
        <w:t>14</w:t>
      </w:r>
      <w:r w:rsidRPr="00BE7F48">
        <w:tab/>
        <w:t xml:space="preserve">Kuzmenko, A. B. Kramers–Kronig constrained variational analysis of optical spectra. </w:t>
      </w:r>
      <w:r w:rsidRPr="00BE7F48">
        <w:rPr>
          <w:i/>
        </w:rPr>
        <w:t>Rev. Sci. Instrum.</w:t>
      </w:r>
      <w:r w:rsidRPr="00BE7F48">
        <w:t xml:space="preserve"> </w:t>
      </w:r>
      <w:r w:rsidRPr="00BE7F48">
        <w:rPr>
          <w:b/>
        </w:rPr>
        <w:t>76</w:t>
      </w:r>
      <w:r w:rsidRPr="00BE7F48">
        <w:t xml:space="preserve">, 083108 (2005). </w:t>
      </w:r>
      <w:hyperlink r:id="rId49" w:history="1">
        <w:r w:rsidRPr="00BE7F48">
          <w:rPr>
            <w:rStyle w:val="Hyperlink"/>
          </w:rPr>
          <w:t>https://doi.org:10.1063/1.1979470</w:t>
        </w:r>
      </w:hyperlink>
    </w:p>
    <w:p w14:paraId="5AC15663" w14:textId="1658EABD" w:rsidR="00BE7F48" w:rsidRPr="00BE7F48" w:rsidRDefault="00BE7F48" w:rsidP="00BE7F48">
      <w:pPr>
        <w:pStyle w:val="EndNoteBibliography"/>
        <w:spacing w:after="0"/>
        <w:ind w:left="360" w:hanging="360"/>
      </w:pPr>
      <w:r w:rsidRPr="00BE7F48">
        <w:t>15</w:t>
      </w:r>
      <w:r w:rsidRPr="00BE7F48">
        <w:tab/>
        <w:t>Sun, H. D.</w:t>
      </w:r>
      <w:r w:rsidRPr="00BE7F48">
        <w:rPr>
          <w:i/>
        </w:rPr>
        <w:t xml:space="preserve"> et al.</w:t>
      </w:r>
      <w:r w:rsidRPr="00BE7F48">
        <w:t xml:space="preserve"> Temperature dependence of excitonic absorption spectra in ZnO/Zn0.88Mg0.12O multiquantum wells grown on lattice-matched substrates. </w:t>
      </w:r>
      <w:r w:rsidRPr="00BE7F48">
        <w:rPr>
          <w:i/>
        </w:rPr>
        <w:t>Appl. Phys. Lett.</w:t>
      </w:r>
      <w:r w:rsidRPr="00BE7F48">
        <w:t xml:space="preserve"> </w:t>
      </w:r>
      <w:r w:rsidRPr="00BE7F48">
        <w:rPr>
          <w:b/>
        </w:rPr>
        <w:t>78</w:t>
      </w:r>
      <w:r w:rsidRPr="00BE7F48">
        <w:t xml:space="preserve">, 2464-2466 (2001). </w:t>
      </w:r>
      <w:hyperlink r:id="rId50" w:history="1">
        <w:r w:rsidRPr="00BE7F48">
          <w:rPr>
            <w:rStyle w:val="Hyperlink"/>
          </w:rPr>
          <w:t>https://doi.org:10.1063/1.1367300</w:t>
        </w:r>
      </w:hyperlink>
    </w:p>
    <w:p w14:paraId="3B252AFD" w14:textId="54758E18" w:rsidR="00BE7F48" w:rsidRPr="00BE7F48" w:rsidRDefault="00BE7F48" w:rsidP="00BE7F48">
      <w:pPr>
        <w:pStyle w:val="EndNoteBibliography"/>
        <w:spacing w:after="0"/>
        <w:ind w:left="360" w:hanging="360"/>
      </w:pPr>
      <w:r w:rsidRPr="00BE7F48">
        <w:t>16</w:t>
      </w:r>
      <w:r w:rsidRPr="00BE7F48">
        <w:tab/>
        <w:t>Grancini, G.</w:t>
      </w:r>
      <w:r w:rsidRPr="00BE7F48">
        <w:rPr>
          <w:i/>
        </w:rPr>
        <w:t xml:space="preserve"> et al.</w:t>
      </w:r>
      <w:r w:rsidRPr="00BE7F48">
        <w:t xml:space="preserve"> Role of microstructure in the electron–hole interaction of hybrid lead halide perovskites. </w:t>
      </w:r>
      <w:r w:rsidRPr="00BE7F48">
        <w:rPr>
          <w:i/>
        </w:rPr>
        <w:t>Nat. Photonics</w:t>
      </w:r>
      <w:r w:rsidRPr="00BE7F48">
        <w:t xml:space="preserve"> </w:t>
      </w:r>
      <w:r w:rsidRPr="00BE7F48">
        <w:rPr>
          <w:b/>
        </w:rPr>
        <w:t>9</w:t>
      </w:r>
      <w:r w:rsidRPr="00BE7F48">
        <w:t xml:space="preserve">, 695-701 (2015). </w:t>
      </w:r>
      <w:hyperlink r:id="rId51" w:history="1">
        <w:r w:rsidRPr="00BE7F48">
          <w:rPr>
            <w:rStyle w:val="Hyperlink"/>
          </w:rPr>
          <w:t>https://doi.org:10.1038/nphoton.2015.151</w:t>
        </w:r>
      </w:hyperlink>
    </w:p>
    <w:p w14:paraId="26D5E0F6" w14:textId="56AD3700" w:rsidR="00BE7F48" w:rsidRPr="00BE7F48" w:rsidRDefault="00BE7F48" w:rsidP="00BE7F48">
      <w:pPr>
        <w:pStyle w:val="EndNoteBibliography"/>
        <w:spacing w:after="0"/>
        <w:ind w:left="360" w:hanging="360"/>
      </w:pPr>
      <w:r w:rsidRPr="00BE7F48">
        <w:t>17</w:t>
      </w:r>
      <w:r w:rsidRPr="00BE7F48">
        <w:tab/>
        <w:t>Lei, Y.</w:t>
      </w:r>
      <w:r w:rsidRPr="00BE7F48">
        <w:rPr>
          <w:i/>
        </w:rPr>
        <w:t xml:space="preserve"> et al.</w:t>
      </w:r>
      <w:r w:rsidRPr="00BE7F48">
        <w:t xml:space="preserve"> Perovskite superlattices with efficient carrier dynamics. </w:t>
      </w:r>
      <w:r w:rsidRPr="00BE7F48">
        <w:rPr>
          <w:i/>
        </w:rPr>
        <w:t>Nature</w:t>
      </w:r>
      <w:r w:rsidRPr="00BE7F48">
        <w:t xml:space="preserve"> </w:t>
      </w:r>
      <w:r w:rsidRPr="00BE7F48">
        <w:rPr>
          <w:b/>
        </w:rPr>
        <w:t>608</w:t>
      </w:r>
      <w:r w:rsidRPr="00BE7F48">
        <w:t xml:space="preserve">, 317-323 (2022). </w:t>
      </w:r>
      <w:hyperlink r:id="rId52" w:history="1">
        <w:r w:rsidRPr="00BE7F48">
          <w:rPr>
            <w:rStyle w:val="Hyperlink"/>
          </w:rPr>
          <w:t>https://doi.org:10.1038/s41586-022-04961-1</w:t>
        </w:r>
      </w:hyperlink>
    </w:p>
    <w:p w14:paraId="5010AB3B" w14:textId="77777777" w:rsidR="00BE7F48" w:rsidRPr="00BE7F48" w:rsidRDefault="00BE7F48" w:rsidP="00BE7F48">
      <w:pPr>
        <w:pStyle w:val="EndNoteBibliography"/>
        <w:spacing w:after="0"/>
        <w:ind w:left="360" w:hanging="360"/>
      </w:pPr>
      <w:r w:rsidRPr="00BE7F48">
        <w:t>18</w:t>
      </w:r>
      <w:r w:rsidRPr="00BE7F48">
        <w:tab/>
        <w:t>Hansen, K. R.</w:t>
      </w:r>
      <w:r w:rsidRPr="00BE7F48">
        <w:rPr>
          <w:i/>
        </w:rPr>
        <w:t xml:space="preserve"> et al.</w:t>
      </w:r>
      <w:r w:rsidRPr="00BE7F48">
        <w:t xml:space="preserve"> Low Exciton Binding Energies and Localized Exciton–Polaron States in 2D Tin Halide Perovskites. </w:t>
      </w:r>
      <w:r w:rsidRPr="00BE7F48">
        <w:rPr>
          <w:i/>
        </w:rPr>
        <w:t>Advanced Optical Materials</w:t>
      </w:r>
      <w:r w:rsidRPr="00BE7F48">
        <w:t xml:space="preserve">, 2102698 (2022). </w:t>
      </w:r>
    </w:p>
    <w:p w14:paraId="6C34AC59" w14:textId="058A5892" w:rsidR="00BE7F48" w:rsidRPr="00BE7F48" w:rsidRDefault="00BE7F48" w:rsidP="00BE7F48">
      <w:pPr>
        <w:pStyle w:val="EndNoteBibliography"/>
        <w:spacing w:after="0"/>
        <w:ind w:left="360" w:hanging="360"/>
      </w:pPr>
      <w:r w:rsidRPr="00BE7F48">
        <w:t>19</w:t>
      </w:r>
      <w:r w:rsidRPr="00BE7F48">
        <w:tab/>
        <w:t>Yaffe, O.</w:t>
      </w:r>
      <w:r w:rsidRPr="00BE7F48">
        <w:rPr>
          <w:i/>
        </w:rPr>
        <w:t xml:space="preserve"> et al.</w:t>
      </w:r>
      <w:r w:rsidRPr="00BE7F48">
        <w:t xml:space="preserve"> Excitons in ultrathin organic-inorganic perovskite crystals. </w:t>
      </w:r>
      <w:r w:rsidRPr="00BE7F48">
        <w:rPr>
          <w:i/>
        </w:rPr>
        <w:t>Phys. Rev. B.</w:t>
      </w:r>
      <w:r w:rsidRPr="00BE7F48">
        <w:t xml:space="preserve"> </w:t>
      </w:r>
      <w:r w:rsidRPr="00BE7F48">
        <w:rPr>
          <w:b/>
        </w:rPr>
        <w:t>92</w:t>
      </w:r>
      <w:r w:rsidRPr="00BE7F48">
        <w:t xml:space="preserve">, 045414 (2015). </w:t>
      </w:r>
      <w:hyperlink r:id="rId53" w:history="1">
        <w:r w:rsidRPr="00BE7F48">
          <w:rPr>
            <w:rStyle w:val="Hyperlink"/>
          </w:rPr>
          <w:t>https://doi.org:10.1103/PhysRevB.92.045414</w:t>
        </w:r>
      </w:hyperlink>
    </w:p>
    <w:p w14:paraId="2B3F3E18" w14:textId="77777777" w:rsidR="00BE7F48" w:rsidRPr="00BE7F48" w:rsidRDefault="00BE7F48" w:rsidP="00BE7F48">
      <w:pPr>
        <w:pStyle w:val="EndNoteBibliography"/>
        <w:spacing w:after="0"/>
        <w:ind w:left="360" w:hanging="360"/>
      </w:pPr>
      <w:r w:rsidRPr="00BE7F48">
        <w:t>20</w:t>
      </w:r>
      <w:r w:rsidRPr="00BE7F48">
        <w:tab/>
        <w:t xml:space="preserve">Billing, D. G. &amp; Lemmerer, A. Synthesis, characterization and phase transitions in the inorganic–organic layered perovskite-type hybrids [(CnH2n+ 1NH3) 2PbI4], n= 4, 5 and 6. </w:t>
      </w:r>
      <w:r w:rsidRPr="00BE7F48">
        <w:rPr>
          <w:i/>
        </w:rPr>
        <w:t>Acta Crystallogr. Sect. B: Struct. Sci.</w:t>
      </w:r>
      <w:r w:rsidRPr="00BE7F48">
        <w:t xml:space="preserve"> </w:t>
      </w:r>
      <w:r w:rsidRPr="00BE7F48">
        <w:rPr>
          <w:b/>
        </w:rPr>
        <w:t>63</w:t>
      </w:r>
      <w:r w:rsidRPr="00BE7F48">
        <w:t xml:space="preserve">, 735-747 (2007). </w:t>
      </w:r>
    </w:p>
    <w:p w14:paraId="0C527DBD" w14:textId="77777777" w:rsidR="00BE7F48" w:rsidRPr="00BE7F48" w:rsidRDefault="00BE7F48" w:rsidP="00BE7F48">
      <w:pPr>
        <w:pStyle w:val="EndNoteBibliography"/>
        <w:spacing w:after="0"/>
        <w:ind w:left="360" w:hanging="360"/>
      </w:pPr>
      <w:r w:rsidRPr="00BE7F48">
        <w:t>21</w:t>
      </w:r>
      <w:r w:rsidRPr="00BE7F48">
        <w:tab/>
        <w:t xml:space="preserve">Billing, D. G. &amp; Lemmerer, A. Synthesis, characterization and phase transitions of the inorganic–organic layered perovskite-type hybrids [(C n H 2n+ 1 NH 3) 2 PbI 4](n= 12, 14, 16 and 18). </w:t>
      </w:r>
      <w:r w:rsidRPr="00BE7F48">
        <w:rPr>
          <w:i/>
        </w:rPr>
        <w:t>New J. Chem.</w:t>
      </w:r>
      <w:r w:rsidRPr="00BE7F48">
        <w:t xml:space="preserve"> </w:t>
      </w:r>
      <w:r w:rsidRPr="00BE7F48">
        <w:rPr>
          <w:b/>
        </w:rPr>
        <w:t>32</w:t>
      </w:r>
      <w:r w:rsidRPr="00BE7F48">
        <w:t xml:space="preserve">, 1736-1746 (2008). </w:t>
      </w:r>
    </w:p>
    <w:p w14:paraId="4FFCED49" w14:textId="77777777" w:rsidR="00BE7F48" w:rsidRPr="00BE7F48" w:rsidRDefault="00BE7F48" w:rsidP="00BE7F48">
      <w:pPr>
        <w:pStyle w:val="EndNoteBibliography"/>
        <w:spacing w:after="0"/>
        <w:ind w:left="360" w:hanging="360"/>
      </w:pPr>
      <w:r w:rsidRPr="00BE7F48">
        <w:t>22</w:t>
      </w:r>
      <w:r w:rsidRPr="00BE7F48">
        <w:tab/>
        <w:t xml:space="preserve">Lemmerer, A. &amp; Billing, D. G. Synthesis, characterization and phase transitions of the inorganic–organic layered perovskite-type hybrids [(C n H 2n+ 1 NH 3) 2 PbI 4], n= 7, 8, 9 and 10. </w:t>
      </w:r>
      <w:r w:rsidRPr="00BE7F48">
        <w:rPr>
          <w:i/>
        </w:rPr>
        <w:t>Dalton Transactions</w:t>
      </w:r>
      <w:r w:rsidRPr="00BE7F48">
        <w:t xml:space="preserve"> </w:t>
      </w:r>
      <w:r w:rsidRPr="00BE7F48">
        <w:rPr>
          <w:b/>
        </w:rPr>
        <w:t>41</w:t>
      </w:r>
      <w:r w:rsidRPr="00BE7F48">
        <w:t xml:space="preserve">, 1146-1157 (2012). </w:t>
      </w:r>
    </w:p>
    <w:p w14:paraId="0889B1AB" w14:textId="2597CFC6" w:rsidR="00BE7F48" w:rsidRPr="00BE7F48" w:rsidRDefault="00BE7F48" w:rsidP="00BE7F48">
      <w:pPr>
        <w:pStyle w:val="EndNoteBibliography"/>
        <w:spacing w:after="0"/>
        <w:ind w:left="360" w:hanging="360"/>
      </w:pPr>
      <w:r w:rsidRPr="00BE7F48">
        <w:t>23</w:t>
      </w:r>
      <w:r w:rsidRPr="00BE7F48">
        <w:tab/>
        <w:t xml:space="preserve">Sa, R., Zha, W., Ma, Z., Yuan, R. &amp; Liu, D. Stable lead-free perovskite solar cells: A first-principles investigation. </w:t>
      </w:r>
      <w:r w:rsidRPr="00BE7F48">
        <w:rPr>
          <w:i/>
        </w:rPr>
        <w:t>Spectrochimica Acta Part A: Molecular and Biomolecular Spectroscopy</w:t>
      </w:r>
      <w:r w:rsidRPr="00BE7F48">
        <w:t xml:space="preserve"> </w:t>
      </w:r>
      <w:r w:rsidRPr="00BE7F48">
        <w:rPr>
          <w:b/>
        </w:rPr>
        <w:t>239</w:t>
      </w:r>
      <w:r w:rsidRPr="00BE7F48">
        <w:t xml:space="preserve">, 118493 (2020). </w:t>
      </w:r>
      <w:hyperlink r:id="rId54" w:history="1">
        <w:r w:rsidRPr="00BE7F48">
          <w:rPr>
            <w:rStyle w:val="Hyperlink"/>
          </w:rPr>
          <w:t>https://doi.org:https://doi.org/10.1016/j.saa.2020.118493</w:t>
        </w:r>
      </w:hyperlink>
    </w:p>
    <w:p w14:paraId="314098C7" w14:textId="276ECBD0" w:rsidR="00BE7F48" w:rsidRPr="00BE7F48" w:rsidRDefault="00BE7F48" w:rsidP="00BE7F48">
      <w:pPr>
        <w:pStyle w:val="EndNoteBibliography"/>
        <w:spacing w:after="0"/>
        <w:ind w:left="360" w:hanging="360"/>
      </w:pPr>
      <w:r w:rsidRPr="00BE7F48">
        <w:t>24</w:t>
      </w:r>
      <w:r w:rsidRPr="00BE7F48">
        <w:tab/>
        <w:t xml:space="preserve">Feng, J. &amp; Xiao, B. Effective Masses and Electronic and Optical Properties of Nontoxic MASnX3 (X = Cl, Br, and I) Perovskite Structures as Solar Cell Absorber: A Theoretical Study Using HSE06. </w:t>
      </w:r>
      <w:r w:rsidRPr="00BE7F48">
        <w:rPr>
          <w:i/>
        </w:rPr>
        <w:t>J. Phys. Chem. C</w:t>
      </w:r>
      <w:r w:rsidRPr="00BE7F48">
        <w:t xml:space="preserve"> </w:t>
      </w:r>
      <w:r w:rsidRPr="00BE7F48">
        <w:rPr>
          <w:b/>
        </w:rPr>
        <w:t>118</w:t>
      </w:r>
      <w:r w:rsidRPr="00BE7F48">
        <w:t xml:space="preserve">, 19655-19660 (2014). </w:t>
      </w:r>
      <w:hyperlink r:id="rId55" w:history="1">
        <w:r w:rsidRPr="00BE7F48">
          <w:rPr>
            <w:rStyle w:val="Hyperlink"/>
          </w:rPr>
          <w:t>https://doi.org:10.1021/jp506498k</w:t>
        </w:r>
      </w:hyperlink>
    </w:p>
    <w:p w14:paraId="65F3125A" w14:textId="6C174CEE" w:rsidR="00BE7F48" w:rsidRPr="00BE7F48" w:rsidRDefault="00BE7F48" w:rsidP="00BE7F48">
      <w:pPr>
        <w:pStyle w:val="EndNoteBibliography"/>
        <w:spacing w:after="0"/>
        <w:ind w:left="360" w:hanging="360"/>
      </w:pPr>
      <w:r w:rsidRPr="00BE7F48">
        <w:t>25</w:t>
      </w:r>
      <w:r w:rsidRPr="00BE7F48">
        <w:tab/>
        <w:t>Leveillee, J.</w:t>
      </w:r>
      <w:r w:rsidRPr="00BE7F48">
        <w:rPr>
          <w:i/>
        </w:rPr>
        <w:t xml:space="preserve"> et al.</w:t>
      </w:r>
      <w:r w:rsidRPr="00BE7F48">
        <w:t xml:space="preserve"> Influence of $\ensuremath{\pi}$-conjugated cations and halogen substitution on the optoelectronic and excitonic properties of layered hybrid perovskites. </w:t>
      </w:r>
      <w:r w:rsidRPr="00BE7F48">
        <w:rPr>
          <w:i/>
        </w:rPr>
        <w:t>Phys. Rev. Mater.</w:t>
      </w:r>
      <w:r w:rsidRPr="00BE7F48">
        <w:t xml:space="preserve"> </w:t>
      </w:r>
      <w:r w:rsidRPr="00BE7F48">
        <w:rPr>
          <w:b/>
        </w:rPr>
        <w:t>2</w:t>
      </w:r>
      <w:r w:rsidRPr="00BE7F48">
        <w:t xml:space="preserve">, 105406 (2018). </w:t>
      </w:r>
      <w:hyperlink r:id="rId56" w:history="1">
        <w:r w:rsidRPr="00BE7F48">
          <w:rPr>
            <w:rStyle w:val="Hyperlink"/>
          </w:rPr>
          <w:t>https://doi.org:10.1103/PhysRevMaterials.2.105406</w:t>
        </w:r>
      </w:hyperlink>
    </w:p>
    <w:p w14:paraId="688E604E" w14:textId="459F7927" w:rsidR="00BE7F48" w:rsidRPr="00BE7F48" w:rsidRDefault="00BE7F48" w:rsidP="00BE7F48">
      <w:pPr>
        <w:pStyle w:val="EndNoteBibliography"/>
        <w:spacing w:after="0"/>
        <w:ind w:left="360" w:hanging="360"/>
      </w:pPr>
      <w:r w:rsidRPr="00BE7F48">
        <w:t>26</w:t>
      </w:r>
      <w:r w:rsidRPr="00BE7F48">
        <w:tab/>
        <w:t xml:space="preserve">Papavassiliou, G. C., Koutselas, I. B., Terzis, A. &amp; Whangbo, M. H. Structural and electronic properties of the natural quantum-well system (C6H5CH2CH2NH3)2SnI4. </w:t>
      </w:r>
      <w:r w:rsidRPr="00BE7F48">
        <w:rPr>
          <w:i/>
        </w:rPr>
        <w:t>Solid State Commun.</w:t>
      </w:r>
      <w:r w:rsidRPr="00BE7F48">
        <w:t xml:space="preserve"> </w:t>
      </w:r>
      <w:r w:rsidRPr="00BE7F48">
        <w:rPr>
          <w:b/>
        </w:rPr>
        <w:t>91</w:t>
      </w:r>
      <w:r w:rsidRPr="00BE7F48">
        <w:t xml:space="preserve">, 695-698 (1994). </w:t>
      </w:r>
      <w:hyperlink r:id="rId57" w:history="1">
        <w:r w:rsidRPr="00BE7F48">
          <w:rPr>
            <w:rStyle w:val="Hyperlink"/>
          </w:rPr>
          <w:t>https://doi.org:https://doi.org/10.1016/0038-1098(94)00435-8</w:t>
        </w:r>
      </w:hyperlink>
    </w:p>
    <w:p w14:paraId="31AD2C77" w14:textId="0F59525A" w:rsidR="00BE7F48" w:rsidRPr="00BE7F48" w:rsidRDefault="00BE7F48" w:rsidP="00BE7F48">
      <w:pPr>
        <w:pStyle w:val="EndNoteBibliography"/>
        <w:spacing w:after="0"/>
        <w:ind w:left="360" w:hanging="360"/>
      </w:pPr>
      <w:r w:rsidRPr="00BE7F48">
        <w:t>27</w:t>
      </w:r>
      <w:r w:rsidRPr="00BE7F48">
        <w:tab/>
        <w:t xml:space="preserve">Traore, B., Even, J., Pedesseau, L., Képénekian, M. &amp; Katan, C. Band gap, effective masses, and energy level alignment of 2D and 3D halide perovskites and heterostructures using DFT-1/2. </w:t>
      </w:r>
      <w:r w:rsidRPr="00BE7F48">
        <w:rPr>
          <w:i/>
        </w:rPr>
        <w:t>Phys. Rev. Mater.</w:t>
      </w:r>
      <w:r w:rsidRPr="00BE7F48">
        <w:t xml:space="preserve"> </w:t>
      </w:r>
      <w:r w:rsidRPr="00BE7F48">
        <w:rPr>
          <w:b/>
        </w:rPr>
        <w:t>6</w:t>
      </w:r>
      <w:r w:rsidRPr="00BE7F48">
        <w:t xml:space="preserve">, 014604 (2022). </w:t>
      </w:r>
      <w:hyperlink r:id="rId58" w:history="1">
        <w:r w:rsidRPr="00BE7F48">
          <w:rPr>
            <w:rStyle w:val="Hyperlink"/>
          </w:rPr>
          <w:t>https://doi.org:10.1103/PhysRevMaterials.6.014604</w:t>
        </w:r>
      </w:hyperlink>
    </w:p>
    <w:p w14:paraId="55671318" w14:textId="525F5E28" w:rsidR="00BE7F48" w:rsidRPr="00BE7F48" w:rsidRDefault="00BE7F48" w:rsidP="00BE7F48">
      <w:pPr>
        <w:pStyle w:val="EndNoteBibliography"/>
        <w:spacing w:after="0"/>
        <w:ind w:left="360" w:hanging="360"/>
      </w:pPr>
      <w:r w:rsidRPr="00BE7F48">
        <w:t>28</w:t>
      </w:r>
      <w:r w:rsidRPr="00BE7F48">
        <w:tab/>
        <w:t xml:space="preserve">Kattoor, V., Awasthi, K., Jokar, E., Diau, E. W.-G. &amp; Ohta, N. Integral Method Analysis of Electroabsorption Spectra and Electrophotoluminescence Study of (C4H9NH3)2Pbl4 Organic–Inorganic Quantum Well. </w:t>
      </w:r>
      <w:r w:rsidRPr="00BE7F48">
        <w:rPr>
          <w:i/>
        </w:rPr>
        <w:t>J. Phys. Chem. C</w:t>
      </w:r>
      <w:r w:rsidRPr="00BE7F48">
        <w:t xml:space="preserve"> </w:t>
      </w:r>
      <w:r w:rsidRPr="00BE7F48">
        <w:rPr>
          <w:b/>
        </w:rPr>
        <w:t>122</w:t>
      </w:r>
      <w:r w:rsidRPr="00BE7F48">
        <w:t xml:space="preserve">, 26623-26634 (2018). </w:t>
      </w:r>
      <w:hyperlink r:id="rId59" w:history="1">
        <w:r w:rsidRPr="00BE7F48">
          <w:rPr>
            <w:rStyle w:val="Hyperlink"/>
          </w:rPr>
          <w:t>https://doi.org:10.1021/acs.jpcc.8b08116</w:t>
        </w:r>
      </w:hyperlink>
    </w:p>
    <w:p w14:paraId="741A7BA7" w14:textId="5199DA19" w:rsidR="00BE7F48" w:rsidRPr="00BE7F48" w:rsidRDefault="00BE7F48" w:rsidP="00BE7F48">
      <w:pPr>
        <w:pStyle w:val="EndNoteBibliography"/>
        <w:spacing w:after="0"/>
        <w:ind w:left="360" w:hanging="360"/>
      </w:pPr>
      <w:r w:rsidRPr="00BE7F48">
        <w:t>29</w:t>
      </w:r>
      <w:r w:rsidRPr="00BE7F48">
        <w:tab/>
        <w:t>Amerling, E.</w:t>
      </w:r>
      <w:r w:rsidRPr="00BE7F48">
        <w:rPr>
          <w:i/>
        </w:rPr>
        <w:t xml:space="preserve"> et al.</w:t>
      </w:r>
      <w:r w:rsidRPr="00BE7F48">
        <w:t xml:space="preserve"> Electroabsorption Spectroscopy Studies of (C</w:t>
      </w:r>
      <w:r w:rsidRPr="00BE7F48">
        <w:rPr>
          <w:vertAlign w:val="subscript"/>
        </w:rPr>
        <w:t>4</w:t>
      </w:r>
      <w:r w:rsidRPr="00BE7F48">
        <w:t>H</w:t>
      </w:r>
      <w:r w:rsidRPr="00BE7F48">
        <w:rPr>
          <w:vertAlign w:val="subscript"/>
        </w:rPr>
        <w:t>9</w:t>
      </w:r>
      <w:r w:rsidRPr="00BE7F48">
        <w:t>NH</w:t>
      </w:r>
      <w:r w:rsidRPr="00BE7F48">
        <w:rPr>
          <w:vertAlign w:val="subscript"/>
        </w:rPr>
        <w:t>3</w:t>
      </w:r>
      <w:r w:rsidRPr="00BE7F48">
        <w:t>)</w:t>
      </w:r>
      <w:r w:rsidRPr="00BE7F48">
        <w:rPr>
          <w:vertAlign w:val="subscript"/>
        </w:rPr>
        <w:t>2</w:t>
      </w:r>
      <w:r w:rsidRPr="00BE7F48">
        <w:t>PbI</w:t>
      </w:r>
      <w:r w:rsidRPr="00BE7F48">
        <w:rPr>
          <w:vertAlign w:val="subscript"/>
        </w:rPr>
        <w:t>4</w:t>
      </w:r>
      <w:r w:rsidRPr="00BE7F48">
        <w:t xml:space="preserve"> Organic–Inorganic Hybrid Perovskite Multiple Quantum Wells. </w:t>
      </w:r>
      <w:r w:rsidRPr="00BE7F48">
        <w:rPr>
          <w:i/>
        </w:rPr>
        <w:t>J. Phys. Chem. Lett.</w:t>
      </w:r>
      <w:r w:rsidRPr="00BE7F48">
        <w:t xml:space="preserve"> </w:t>
      </w:r>
      <w:r w:rsidRPr="00BE7F48">
        <w:rPr>
          <w:b/>
        </w:rPr>
        <w:t>8</w:t>
      </w:r>
      <w:r w:rsidRPr="00BE7F48">
        <w:t xml:space="preserve">, 4557-4564 (2017). </w:t>
      </w:r>
      <w:hyperlink r:id="rId60" w:history="1">
        <w:r w:rsidRPr="00BE7F48">
          <w:rPr>
            <w:rStyle w:val="Hyperlink"/>
          </w:rPr>
          <w:t>https://doi.org:10.1021/acs.jpclett.7b01741</w:t>
        </w:r>
      </w:hyperlink>
    </w:p>
    <w:p w14:paraId="4436FAD9" w14:textId="2910933E" w:rsidR="00BE7F48" w:rsidRPr="00BE7F48" w:rsidRDefault="00BE7F48" w:rsidP="00BE7F48">
      <w:pPr>
        <w:pStyle w:val="EndNoteBibliography"/>
        <w:spacing w:after="0"/>
        <w:ind w:left="360" w:hanging="360"/>
      </w:pPr>
      <w:r w:rsidRPr="00BE7F48">
        <w:t>30</w:t>
      </w:r>
      <w:r w:rsidRPr="00BE7F48">
        <w:tab/>
        <w:t>Tanaka, K.</w:t>
      </w:r>
      <w:r w:rsidRPr="00BE7F48">
        <w:rPr>
          <w:i/>
        </w:rPr>
        <w:t xml:space="preserve"> et al.</w:t>
      </w:r>
      <w:r w:rsidRPr="00BE7F48">
        <w:t xml:space="preserve"> Electronic and Excitonic Structures of Inorganic–Organic Perovskite-Type Quantum-Well Crystal (C4H9NH3)2PbBr4. </w:t>
      </w:r>
      <w:r w:rsidRPr="00BE7F48">
        <w:rPr>
          <w:i/>
        </w:rPr>
        <w:t>Jpn. J. Appl. Phys.</w:t>
      </w:r>
      <w:r w:rsidRPr="00BE7F48">
        <w:t xml:space="preserve"> </w:t>
      </w:r>
      <w:r w:rsidRPr="00BE7F48">
        <w:rPr>
          <w:b/>
        </w:rPr>
        <w:t>44</w:t>
      </w:r>
      <w:r w:rsidRPr="00BE7F48">
        <w:t xml:space="preserve">, 5923-5932 (2005). </w:t>
      </w:r>
      <w:hyperlink r:id="rId61" w:history="1">
        <w:r w:rsidRPr="00BE7F48">
          <w:rPr>
            <w:rStyle w:val="Hyperlink"/>
          </w:rPr>
          <w:t>https://doi.org:10.1143/jjap.44.5923</w:t>
        </w:r>
      </w:hyperlink>
    </w:p>
    <w:p w14:paraId="74682D52" w14:textId="7E1713DE" w:rsidR="00BE7F48" w:rsidRPr="00BE7F48" w:rsidRDefault="00BE7F48" w:rsidP="00BE7F48">
      <w:pPr>
        <w:pStyle w:val="EndNoteBibliography"/>
        <w:spacing w:after="0"/>
        <w:ind w:left="360" w:hanging="360"/>
      </w:pPr>
      <w:r w:rsidRPr="00BE7F48">
        <w:t>31</w:t>
      </w:r>
      <w:r w:rsidRPr="00BE7F48">
        <w:tab/>
        <w:t xml:space="preserve">Powell, D., Hansen, K. R., Flannery, L. &amp; Whittaker-Brooks, L. Traversing Excitonic and Ionic Landscapes: Reduced-Dimensionality-Inspired Design of Organometal Halide Semiconductors for Energy Applications. </w:t>
      </w:r>
      <w:r w:rsidRPr="00BE7F48">
        <w:rPr>
          <w:i/>
        </w:rPr>
        <w:t>Acc. Chem. Res.</w:t>
      </w:r>
      <w:r w:rsidRPr="00BE7F48">
        <w:t xml:space="preserve"> </w:t>
      </w:r>
      <w:r w:rsidRPr="00BE7F48">
        <w:rPr>
          <w:b/>
        </w:rPr>
        <w:t>54</w:t>
      </w:r>
      <w:r w:rsidRPr="00BE7F48">
        <w:t xml:space="preserve">, 4371-4382 (2021). </w:t>
      </w:r>
      <w:hyperlink r:id="rId62" w:history="1">
        <w:r w:rsidRPr="00BE7F48">
          <w:rPr>
            <w:rStyle w:val="Hyperlink"/>
          </w:rPr>
          <w:t>https://doi.org:10.1021/acs.accounts.1c00492</w:t>
        </w:r>
      </w:hyperlink>
    </w:p>
    <w:p w14:paraId="40F49A07" w14:textId="532D39CB" w:rsidR="00BE7F48" w:rsidRPr="00BE7F48" w:rsidRDefault="00BE7F48" w:rsidP="00BE7F48">
      <w:pPr>
        <w:pStyle w:val="EndNoteBibliography"/>
        <w:spacing w:after="0"/>
        <w:ind w:left="360" w:hanging="360"/>
      </w:pPr>
      <w:r w:rsidRPr="00BE7F48">
        <w:t>32</w:t>
      </w:r>
      <w:r w:rsidRPr="00BE7F48">
        <w:tab/>
        <w:t xml:space="preserve">Rohatgi, A. </w:t>
      </w:r>
      <w:r w:rsidRPr="00BE7F48">
        <w:rPr>
          <w:i/>
        </w:rPr>
        <w:t>WebPlotDigitizer</w:t>
      </w:r>
      <w:r w:rsidRPr="00BE7F48">
        <w:t>, &lt;</w:t>
      </w:r>
      <w:hyperlink r:id="rId63" w:history="1">
        <w:r w:rsidRPr="00BE7F48">
          <w:rPr>
            <w:rStyle w:val="Hyperlink"/>
          </w:rPr>
          <w:t>https://automeris.io/WebPlotDigitizer</w:t>
        </w:r>
      </w:hyperlink>
      <w:r w:rsidRPr="00BE7F48">
        <w:t>&gt; (2022).</w:t>
      </w:r>
    </w:p>
    <w:p w14:paraId="1A94FCBA" w14:textId="6C137590" w:rsidR="00BE7F48" w:rsidRPr="00BE7F48" w:rsidRDefault="00BE7F48" w:rsidP="00BE7F48">
      <w:pPr>
        <w:pStyle w:val="EndNoteBibliography"/>
        <w:spacing w:after="0"/>
        <w:ind w:left="360" w:hanging="360"/>
      </w:pPr>
      <w:r w:rsidRPr="00BE7F48">
        <w:t>33</w:t>
      </w:r>
      <w:r w:rsidRPr="00BE7F48">
        <w:tab/>
        <w:t xml:space="preserve">Cho, Y. &amp; Berkelbach, T. C. Optical Properties of Layered Hybrid Organic–Inorganic Halide Perovskites: A Tight-Binding </w:t>
      </w:r>
      <w:r w:rsidRPr="00BE7F48">
        <w:lastRenderedPageBreak/>
        <w:t xml:space="preserve">GW-BSE Study. </w:t>
      </w:r>
      <w:r w:rsidRPr="00BE7F48">
        <w:rPr>
          <w:i/>
        </w:rPr>
        <w:t>J. Phys. Chem. Lett.</w:t>
      </w:r>
      <w:r w:rsidRPr="00BE7F48">
        <w:t xml:space="preserve"> </w:t>
      </w:r>
      <w:r w:rsidRPr="00BE7F48">
        <w:rPr>
          <w:b/>
        </w:rPr>
        <w:t>10</w:t>
      </w:r>
      <w:r w:rsidRPr="00BE7F48">
        <w:t xml:space="preserve">, 6189-6196 (2019). </w:t>
      </w:r>
      <w:hyperlink r:id="rId64" w:history="1">
        <w:r w:rsidRPr="00BE7F48">
          <w:rPr>
            <w:rStyle w:val="Hyperlink"/>
          </w:rPr>
          <w:t>https://doi.org:10.1021/acs.jpclett.9b02491</w:t>
        </w:r>
      </w:hyperlink>
    </w:p>
    <w:p w14:paraId="60789776" w14:textId="77777777" w:rsidR="00BE7F48" w:rsidRPr="00BE7F48" w:rsidRDefault="00BE7F48" w:rsidP="00BE7F48">
      <w:pPr>
        <w:pStyle w:val="EndNoteBibliography"/>
        <w:spacing w:after="0"/>
        <w:ind w:left="360" w:hanging="360"/>
      </w:pPr>
      <w:r w:rsidRPr="00BE7F48">
        <w:t>34</w:t>
      </w:r>
      <w:r w:rsidRPr="00BE7F48">
        <w:tab/>
        <w:t xml:space="preserve">Jiang, Z., Liu, Z., Li, Y. &amp; Duan, W. Scaling universality between band gap and exciton binding energy of two-dimensional semiconductors. </w:t>
      </w:r>
      <w:r w:rsidRPr="00BE7F48">
        <w:rPr>
          <w:i/>
        </w:rPr>
        <w:t>Phys. Rev. Lett.</w:t>
      </w:r>
      <w:r w:rsidRPr="00BE7F48">
        <w:t xml:space="preserve"> </w:t>
      </w:r>
      <w:r w:rsidRPr="00BE7F48">
        <w:rPr>
          <w:b/>
        </w:rPr>
        <w:t>118</w:t>
      </w:r>
      <w:r w:rsidRPr="00BE7F48">
        <w:t xml:space="preserve">, 266401 (2017). </w:t>
      </w:r>
    </w:p>
    <w:p w14:paraId="5E99BCCD" w14:textId="77777777" w:rsidR="00BE7F48" w:rsidRPr="00BE7F48" w:rsidRDefault="00BE7F48" w:rsidP="00BE7F48">
      <w:pPr>
        <w:pStyle w:val="EndNoteBibliography"/>
        <w:spacing w:after="0"/>
        <w:ind w:left="360" w:hanging="360"/>
      </w:pPr>
      <w:r w:rsidRPr="00BE7F48">
        <w:t>35</w:t>
      </w:r>
      <w:r w:rsidRPr="00BE7F48">
        <w:tab/>
        <w:t xml:space="preserve">Stier, A. V., Wilson, N. P., Clark, G., Xu, X. &amp; Crooker, S. A. Probing the influence of dielectric environment on excitons in monolayer WSe2: insight from high magnetic fields. </w:t>
      </w:r>
      <w:r w:rsidRPr="00BE7F48">
        <w:rPr>
          <w:i/>
        </w:rPr>
        <w:t>Nano Lett.</w:t>
      </w:r>
      <w:r w:rsidRPr="00BE7F48">
        <w:t xml:space="preserve"> </w:t>
      </w:r>
      <w:r w:rsidRPr="00BE7F48">
        <w:rPr>
          <w:b/>
        </w:rPr>
        <w:t>16</w:t>
      </w:r>
      <w:r w:rsidRPr="00BE7F48">
        <w:t xml:space="preserve">, 7054-7060 (2016). </w:t>
      </w:r>
    </w:p>
    <w:p w14:paraId="34C5D397" w14:textId="2F8E379E" w:rsidR="00BE7F48" w:rsidRPr="00BE7F48" w:rsidRDefault="00BE7F48" w:rsidP="00BE7F48">
      <w:pPr>
        <w:pStyle w:val="EndNoteBibliography"/>
        <w:spacing w:after="0"/>
        <w:ind w:left="360" w:hanging="360"/>
      </w:pPr>
      <w:r w:rsidRPr="00BE7F48">
        <w:t>36</w:t>
      </w:r>
      <w:r w:rsidRPr="00BE7F48">
        <w:tab/>
        <w:t xml:space="preserve">Andersen, K., Latini, S. &amp; Thygesen, K. S. Dielectric Genome of van der Waals Heterostructures. </w:t>
      </w:r>
      <w:r w:rsidRPr="00BE7F48">
        <w:rPr>
          <w:i/>
        </w:rPr>
        <w:t>Nano Lett.</w:t>
      </w:r>
      <w:r w:rsidRPr="00BE7F48">
        <w:t xml:space="preserve"> </w:t>
      </w:r>
      <w:r w:rsidRPr="00BE7F48">
        <w:rPr>
          <w:b/>
        </w:rPr>
        <w:t>15</w:t>
      </w:r>
      <w:r w:rsidRPr="00BE7F48">
        <w:t xml:space="preserve">, 4616-4621 (2015). </w:t>
      </w:r>
      <w:hyperlink r:id="rId65" w:history="1">
        <w:r w:rsidRPr="00BE7F48">
          <w:rPr>
            <w:rStyle w:val="Hyperlink"/>
          </w:rPr>
          <w:t>https://doi.org:10.1021/acs.nanolett.5b01251</w:t>
        </w:r>
      </w:hyperlink>
    </w:p>
    <w:p w14:paraId="40FCD203" w14:textId="2F5E2726" w:rsidR="00BE7F48" w:rsidRPr="00BE7F48" w:rsidRDefault="00BE7F48" w:rsidP="00BE7F48">
      <w:pPr>
        <w:pStyle w:val="EndNoteBibliography"/>
        <w:spacing w:after="0"/>
        <w:ind w:left="360" w:hanging="360"/>
      </w:pPr>
      <w:r w:rsidRPr="00BE7F48">
        <w:t>37</w:t>
      </w:r>
      <w:r w:rsidRPr="00BE7F48">
        <w:tab/>
        <w:t xml:space="preserve">Komsa, H.-P. &amp; Krasheninnikov, A. V. Electronic structures and optical properties of realistic transition metal dichalcogenide heterostructures from first principles. </w:t>
      </w:r>
      <w:r w:rsidRPr="00BE7F48">
        <w:rPr>
          <w:i/>
        </w:rPr>
        <w:t>Phys. Rev. B.</w:t>
      </w:r>
      <w:r w:rsidRPr="00BE7F48">
        <w:t xml:space="preserve"> </w:t>
      </w:r>
      <w:r w:rsidRPr="00BE7F48">
        <w:rPr>
          <w:b/>
        </w:rPr>
        <w:t>88</w:t>
      </w:r>
      <w:r w:rsidRPr="00BE7F48">
        <w:t xml:space="preserve">, 085318 (2013). </w:t>
      </w:r>
      <w:hyperlink r:id="rId66" w:history="1">
        <w:r w:rsidRPr="00BE7F48">
          <w:rPr>
            <w:rStyle w:val="Hyperlink"/>
          </w:rPr>
          <w:t>https://doi.org:10.1103/PhysRevB.88.085318</w:t>
        </w:r>
      </w:hyperlink>
    </w:p>
    <w:p w14:paraId="0733DE90" w14:textId="1F229F5E" w:rsidR="00BE7F48" w:rsidRPr="00BE7F48" w:rsidRDefault="00BE7F48" w:rsidP="00BE7F48">
      <w:pPr>
        <w:pStyle w:val="EndNoteBibliography"/>
        <w:spacing w:after="0"/>
        <w:ind w:left="360" w:hanging="360"/>
      </w:pPr>
      <w:r w:rsidRPr="00BE7F48">
        <w:t>38</w:t>
      </w:r>
      <w:r w:rsidRPr="00BE7F48">
        <w:tab/>
        <w:t xml:space="preserve">Brivio, F., Butler, K. T., Walsh, A. &amp; van Schilfgaarde, M. Relativistic quasiparticle self-consistent electronic structure of hybrid halide perovskite photovoltaic absorbers. </w:t>
      </w:r>
      <w:r w:rsidRPr="00BE7F48">
        <w:rPr>
          <w:i/>
        </w:rPr>
        <w:t>Phys. Rev. B.</w:t>
      </w:r>
      <w:r w:rsidRPr="00BE7F48">
        <w:t xml:space="preserve"> </w:t>
      </w:r>
      <w:r w:rsidRPr="00BE7F48">
        <w:rPr>
          <w:b/>
        </w:rPr>
        <w:t>89</w:t>
      </w:r>
      <w:r w:rsidRPr="00BE7F48">
        <w:t xml:space="preserve">, 155204 (2014). </w:t>
      </w:r>
      <w:hyperlink r:id="rId67" w:history="1">
        <w:r w:rsidRPr="00BE7F48">
          <w:rPr>
            <w:rStyle w:val="Hyperlink"/>
          </w:rPr>
          <w:t>https://doi.org:10.1103/PhysRevB.89.155204</w:t>
        </w:r>
      </w:hyperlink>
    </w:p>
    <w:p w14:paraId="248B503E" w14:textId="5996A3A8" w:rsidR="00BE7F48" w:rsidRPr="00BE7F48" w:rsidRDefault="00BE7F48" w:rsidP="00BE7F48">
      <w:pPr>
        <w:pStyle w:val="EndNoteBibliography"/>
        <w:spacing w:after="0"/>
        <w:ind w:left="360" w:hanging="360"/>
      </w:pPr>
      <w:r w:rsidRPr="00BE7F48">
        <w:t>39</w:t>
      </w:r>
      <w:r w:rsidRPr="00BE7F48">
        <w:tab/>
        <w:t xml:space="preserve">Onoda-Yamamuro, N., Matsuo, T. &amp; Suga, H. Dielectric study of CH3NH3PbX3 (X = Cl, Br, I). </w:t>
      </w:r>
      <w:r w:rsidRPr="00BE7F48">
        <w:rPr>
          <w:i/>
        </w:rPr>
        <w:t>J. Phys. Chem. Solids</w:t>
      </w:r>
      <w:r w:rsidRPr="00BE7F48">
        <w:t xml:space="preserve"> </w:t>
      </w:r>
      <w:r w:rsidRPr="00BE7F48">
        <w:rPr>
          <w:b/>
        </w:rPr>
        <w:t>53</w:t>
      </w:r>
      <w:r w:rsidRPr="00BE7F48">
        <w:t xml:space="preserve">, 935-939 (1992). </w:t>
      </w:r>
      <w:hyperlink r:id="rId68" w:history="1">
        <w:r w:rsidRPr="00BE7F48">
          <w:rPr>
            <w:rStyle w:val="Hyperlink"/>
          </w:rPr>
          <w:t>https://doi.org:https://doi.org/10.1016/0022-3697(92)90121-S</w:t>
        </w:r>
      </w:hyperlink>
    </w:p>
    <w:p w14:paraId="650EAB62" w14:textId="18A6DCC2" w:rsidR="00BE7F48" w:rsidRPr="00BE7F48" w:rsidRDefault="00BE7F48" w:rsidP="00BE7F48">
      <w:pPr>
        <w:pStyle w:val="EndNoteBibliography"/>
        <w:spacing w:after="0"/>
        <w:ind w:left="360" w:hanging="360"/>
      </w:pPr>
      <w:r w:rsidRPr="00BE7F48">
        <w:t>40</w:t>
      </w:r>
      <w:r w:rsidRPr="00BE7F48">
        <w:tab/>
        <w:t xml:space="preserve">Lin, Q., Armin, A., Nagiri, R. C. R., Burn, P. L. &amp; Meredith, P. Electro-optics of perovskite solar cells. </w:t>
      </w:r>
      <w:r w:rsidRPr="00BE7F48">
        <w:rPr>
          <w:i/>
        </w:rPr>
        <w:t>Nat. Photonics</w:t>
      </w:r>
      <w:r w:rsidRPr="00BE7F48">
        <w:t xml:space="preserve"> </w:t>
      </w:r>
      <w:r w:rsidRPr="00BE7F48">
        <w:rPr>
          <w:b/>
        </w:rPr>
        <w:t>9</w:t>
      </w:r>
      <w:r w:rsidRPr="00BE7F48">
        <w:t xml:space="preserve">, 106-112 (2015). </w:t>
      </w:r>
      <w:hyperlink r:id="rId69" w:history="1">
        <w:r w:rsidRPr="00BE7F48">
          <w:rPr>
            <w:rStyle w:val="Hyperlink"/>
          </w:rPr>
          <w:t>https://doi.org:10.1038/nphoton.2014.284</w:t>
        </w:r>
      </w:hyperlink>
    </w:p>
    <w:p w14:paraId="6F2C99F3" w14:textId="3DDDB0DB" w:rsidR="00BE7F48" w:rsidRPr="00BE7F48" w:rsidRDefault="00BE7F48" w:rsidP="00BE7F48">
      <w:pPr>
        <w:pStyle w:val="EndNoteBibliography"/>
        <w:spacing w:after="0"/>
        <w:ind w:left="360" w:hanging="360"/>
      </w:pPr>
      <w:r w:rsidRPr="00BE7F48">
        <w:t>41</w:t>
      </w:r>
      <w:r w:rsidRPr="00BE7F48">
        <w:tab/>
        <w:t>Zhao, D.</w:t>
      </w:r>
      <w:r w:rsidRPr="00BE7F48">
        <w:rPr>
          <w:i/>
        </w:rPr>
        <w:t xml:space="preserve"> et al.</w:t>
      </w:r>
      <w:r w:rsidRPr="00BE7F48">
        <w:t xml:space="preserve"> Low-frequency optical phonon modes and carrier mobility in the halide perovskite CH3NH3PbBr3 using terahertz time-domain spectroscopy. </w:t>
      </w:r>
      <w:r w:rsidRPr="00BE7F48">
        <w:rPr>
          <w:i/>
        </w:rPr>
        <w:t>Appl. Phys. Lett.</w:t>
      </w:r>
      <w:r w:rsidRPr="00BE7F48">
        <w:t xml:space="preserve"> </w:t>
      </w:r>
      <w:r w:rsidRPr="00BE7F48">
        <w:rPr>
          <w:b/>
        </w:rPr>
        <w:t>111</w:t>
      </w:r>
      <w:r w:rsidRPr="00BE7F48">
        <w:t xml:space="preserve">, 201903 (2017). </w:t>
      </w:r>
      <w:hyperlink r:id="rId70" w:history="1">
        <w:r w:rsidRPr="00BE7F48">
          <w:rPr>
            <w:rStyle w:val="Hyperlink"/>
          </w:rPr>
          <w:t>https://doi.org:10.1063/1.4993524</w:t>
        </w:r>
      </w:hyperlink>
    </w:p>
    <w:p w14:paraId="03A41ADA" w14:textId="0F2F619E" w:rsidR="00BE7F48" w:rsidRPr="00BE7F48" w:rsidRDefault="00BE7F48" w:rsidP="00BE7F48">
      <w:pPr>
        <w:pStyle w:val="EndNoteBibliography"/>
        <w:spacing w:after="0"/>
        <w:ind w:left="360" w:hanging="360"/>
      </w:pPr>
      <w:r w:rsidRPr="00BE7F48">
        <w:t>42</w:t>
      </w:r>
      <w:r w:rsidRPr="00BE7F48">
        <w:tab/>
        <w:t xml:space="preserve">Wilson, J. N., Frost, J. M., Wallace, S. K. &amp; Walsh, A. Dielectric and ferroic properties of metal halide perovskites. </w:t>
      </w:r>
      <w:r w:rsidRPr="00BE7F48">
        <w:rPr>
          <w:i/>
        </w:rPr>
        <w:t>APL Materials</w:t>
      </w:r>
      <w:r w:rsidRPr="00BE7F48">
        <w:t xml:space="preserve"> </w:t>
      </w:r>
      <w:r w:rsidRPr="00BE7F48">
        <w:rPr>
          <w:b/>
        </w:rPr>
        <w:t>7</w:t>
      </w:r>
      <w:r w:rsidRPr="00BE7F48">
        <w:t xml:space="preserve">, 010901 (2019). </w:t>
      </w:r>
      <w:hyperlink r:id="rId71" w:history="1">
        <w:r w:rsidRPr="00BE7F48">
          <w:rPr>
            <w:rStyle w:val="Hyperlink"/>
          </w:rPr>
          <w:t>https://doi.org:10.1063/1.5079633</w:t>
        </w:r>
      </w:hyperlink>
    </w:p>
    <w:p w14:paraId="50A2E942" w14:textId="77777777" w:rsidR="00BE7F48" w:rsidRPr="00BE7F48" w:rsidRDefault="00BE7F48" w:rsidP="00BE7F48">
      <w:pPr>
        <w:pStyle w:val="EndNoteBibliography"/>
        <w:spacing w:after="0"/>
        <w:ind w:left="360" w:hanging="360"/>
      </w:pPr>
      <w:r w:rsidRPr="00BE7F48">
        <w:t>43</w:t>
      </w:r>
      <w:r w:rsidRPr="00BE7F48">
        <w:tab/>
        <w:t>Caselli, V. M.</w:t>
      </w:r>
      <w:r w:rsidRPr="00BE7F48">
        <w:rPr>
          <w:i/>
        </w:rPr>
        <w:t xml:space="preserve"> et al.</w:t>
      </w:r>
      <w:r w:rsidRPr="00BE7F48">
        <w:t xml:space="preserve"> Charge Carriers Are Not Affected by the Relatively Slow-Rotating Methylammonium Cations in Lead Halide Perovskite Thin Films. </w:t>
      </w:r>
      <w:r w:rsidRPr="00BE7F48">
        <w:rPr>
          <w:i/>
        </w:rPr>
        <w:t>J. Phys. Chem. Lett.</w:t>
      </w:r>
      <w:r w:rsidRPr="00BE7F48">
        <w:t xml:space="preserve"> </w:t>
      </w:r>
      <w:r w:rsidRPr="00BE7F48">
        <w:rPr>
          <w:b/>
        </w:rPr>
        <w:t>10</w:t>
      </w:r>
      <w:r w:rsidRPr="00BE7F48">
        <w:t xml:space="preserve">, 5128-5134 (2019). </w:t>
      </w:r>
    </w:p>
    <w:p w14:paraId="42533C1A" w14:textId="6A0581FA" w:rsidR="00BE7F48" w:rsidRPr="00BE7F48" w:rsidRDefault="00BE7F48" w:rsidP="00BE7F48">
      <w:pPr>
        <w:pStyle w:val="EndNoteBibliography"/>
        <w:spacing w:after="0"/>
        <w:ind w:left="360" w:hanging="360"/>
      </w:pPr>
      <w:r w:rsidRPr="00BE7F48">
        <w:t>44</w:t>
      </w:r>
      <w:r w:rsidRPr="00BE7F48">
        <w:tab/>
        <w:t xml:space="preserve">Kang, J. &amp; Wang, L.-W. Dynamic Disorder and Potential Fluctuation in Two-Dimensional Perovskite. </w:t>
      </w:r>
      <w:r w:rsidRPr="00BE7F48">
        <w:rPr>
          <w:i/>
        </w:rPr>
        <w:t>J. Phys. Chem. Lett.</w:t>
      </w:r>
      <w:r w:rsidRPr="00BE7F48">
        <w:t xml:space="preserve"> </w:t>
      </w:r>
      <w:r w:rsidRPr="00BE7F48">
        <w:rPr>
          <w:b/>
        </w:rPr>
        <w:t>8</w:t>
      </w:r>
      <w:r w:rsidRPr="00BE7F48">
        <w:t xml:space="preserve">, 3875-3880 (2017). </w:t>
      </w:r>
      <w:hyperlink r:id="rId72" w:history="1">
        <w:r w:rsidRPr="00BE7F48">
          <w:rPr>
            <w:rStyle w:val="Hyperlink"/>
          </w:rPr>
          <w:t>https://doi.org:10.1021/acs.jpclett.7b01501</w:t>
        </w:r>
      </w:hyperlink>
    </w:p>
    <w:p w14:paraId="7B8BF6E5" w14:textId="77777777" w:rsidR="00BE7F48" w:rsidRPr="00BE7F48" w:rsidRDefault="00BE7F48" w:rsidP="00BE7F48">
      <w:pPr>
        <w:pStyle w:val="EndNoteBibliography"/>
        <w:spacing w:after="0"/>
        <w:ind w:left="360" w:hanging="360"/>
      </w:pPr>
      <w:r w:rsidRPr="00BE7F48">
        <w:t>45</w:t>
      </w:r>
      <w:r w:rsidRPr="00BE7F48">
        <w:tab/>
        <w:t xml:space="preserve">den Otter, M. W. Approximate expressions for the capacitance and electrostatic potential of interdigitated electrodes. </w:t>
      </w:r>
      <w:r w:rsidRPr="00BE7F48">
        <w:rPr>
          <w:i/>
        </w:rPr>
        <w:t>Sens. Actuators, A</w:t>
      </w:r>
      <w:r w:rsidRPr="00BE7F48">
        <w:t xml:space="preserve"> </w:t>
      </w:r>
      <w:r w:rsidRPr="00BE7F48">
        <w:rPr>
          <w:b/>
        </w:rPr>
        <w:t>96</w:t>
      </w:r>
      <w:r w:rsidRPr="00BE7F48">
        <w:t xml:space="preserve">, 140-144 (2002). </w:t>
      </w:r>
    </w:p>
    <w:p w14:paraId="15CC9A82" w14:textId="77777777" w:rsidR="00BE7F48" w:rsidRPr="00BE7F48" w:rsidRDefault="00BE7F48" w:rsidP="00BE7F48">
      <w:pPr>
        <w:pStyle w:val="EndNoteBibliography"/>
        <w:spacing w:after="0"/>
        <w:ind w:left="360" w:hanging="360"/>
      </w:pPr>
      <w:r w:rsidRPr="00BE7F48">
        <w:t>46</w:t>
      </w:r>
      <w:r w:rsidRPr="00BE7F48">
        <w:tab/>
        <w:t xml:space="preserve">McClure, C. E., Hansen, K. R., Whittaker-Brooks, L. &amp; Colton, J. S. Dielectric Spectroscopy on 2D and 3D Metal Halide Perovskites Using an Interdigitated Electrode Geometry </w:t>
      </w:r>
      <w:r w:rsidRPr="00BE7F48">
        <w:rPr>
          <w:i/>
        </w:rPr>
        <w:t>To be published</w:t>
      </w:r>
      <w:r w:rsidRPr="00BE7F48">
        <w:t xml:space="preserve"> (2021). </w:t>
      </w:r>
    </w:p>
    <w:p w14:paraId="4F50DC0F" w14:textId="77777777" w:rsidR="00BE7F48" w:rsidRPr="00BE7F48" w:rsidRDefault="00BE7F48" w:rsidP="00BE7F48">
      <w:pPr>
        <w:pStyle w:val="EndNoteBibliography"/>
        <w:spacing w:after="0"/>
        <w:ind w:left="360" w:hanging="360"/>
      </w:pPr>
      <w:r w:rsidRPr="00BE7F48">
        <w:t>47</w:t>
      </w:r>
      <w:r w:rsidRPr="00BE7F48">
        <w:tab/>
        <w:t xml:space="preserve">De, A. &amp; Rao, K. Dielectric properties of synthetic quartz crystals. </w:t>
      </w:r>
      <w:r w:rsidRPr="00BE7F48">
        <w:rPr>
          <w:i/>
        </w:rPr>
        <w:t>Journal of materials science</w:t>
      </w:r>
      <w:r w:rsidRPr="00BE7F48">
        <w:t xml:space="preserve"> </w:t>
      </w:r>
      <w:r w:rsidRPr="00BE7F48">
        <w:rPr>
          <w:b/>
        </w:rPr>
        <w:t>23</w:t>
      </w:r>
      <w:r w:rsidRPr="00BE7F48">
        <w:t xml:space="preserve">, 661-664 (1988). </w:t>
      </w:r>
    </w:p>
    <w:p w14:paraId="65490474" w14:textId="1D477113" w:rsidR="00BE7F48" w:rsidRPr="00BE7F48" w:rsidRDefault="00BE7F48" w:rsidP="00BE7F48">
      <w:pPr>
        <w:pStyle w:val="EndNoteBibliography"/>
        <w:spacing w:after="0"/>
        <w:ind w:left="360" w:hanging="360"/>
      </w:pPr>
      <w:r w:rsidRPr="00BE7F48">
        <w:t>48</w:t>
      </w:r>
      <w:r w:rsidRPr="00BE7F48">
        <w:tab/>
        <w:t xml:space="preserve">Krupka, J., Derzakowski, K., Tobar, M., Hartnett, J. &amp; Geyer, R. G. Complex permittivity of some ultralow loss dielectric crystals at cryogenic temperatures. </w:t>
      </w:r>
      <w:r w:rsidRPr="00BE7F48">
        <w:rPr>
          <w:i/>
        </w:rPr>
        <w:t>Meas. Sci. Technol.</w:t>
      </w:r>
      <w:r w:rsidRPr="00BE7F48">
        <w:t xml:space="preserve"> </w:t>
      </w:r>
      <w:r w:rsidRPr="00BE7F48">
        <w:rPr>
          <w:b/>
        </w:rPr>
        <w:t>10</w:t>
      </w:r>
      <w:r w:rsidRPr="00BE7F48">
        <w:t xml:space="preserve">, 387-392 (1999). </w:t>
      </w:r>
      <w:hyperlink r:id="rId73" w:history="1">
        <w:r w:rsidRPr="00BE7F48">
          <w:rPr>
            <w:rStyle w:val="Hyperlink"/>
          </w:rPr>
          <w:t>https://doi.org:10.1088/0957-0233/10/5/308</w:t>
        </w:r>
      </w:hyperlink>
    </w:p>
    <w:p w14:paraId="14B4C341" w14:textId="4E880429" w:rsidR="00BE7F48" w:rsidRPr="00BE7F48" w:rsidRDefault="00BE7F48" w:rsidP="00BE7F48">
      <w:pPr>
        <w:pStyle w:val="EndNoteBibliography"/>
        <w:spacing w:after="0"/>
        <w:ind w:left="360" w:hanging="360"/>
      </w:pPr>
      <w:r w:rsidRPr="00BE7F48">
        <w:t>49</w:t>
      </w:r>
      <w:r w:rsidRPr="00BE7F48">
        <w:tab/>
        <w:t xml:space="preserve">Batalioto, F., Duarte, A. R., Barbero, G. &amp; Neto, A. M. F. Dielectric Dispersion of Water in the Frequency Range from 10 mHz to 30 MHz. </w:t>
      </w:r>
      <w:r w:rsidRPr="00BE7F48">
        <w:rPr>
          <w:i/>
        </w:rPr>
        <w:t>The Journal of Physical Chemistry B</w:t>
      </w:r>
      <w:r w:rsidRPr="00BE7F48">
        <w:t xml:space="preserve"> </w:t>
      </w:r>
      <w:r w:rsidRPr="00BE7F48">
        <w:rPr>
          <w:b/>
        </w:rPr>
        <w:t>114</w:t>
      </w:r>
      <w:r w:rsidRPr="00BE7F48">
        <w:t xml:space="preserve">, 3467-3471 (2010). </w:t>
      </w:r>
      <w:hyperlink r:id="rId74" w:history="1">
        <w:r w:rsidRPr="00BE7F48">
          <w:rPr>
            <w:rStyle w:val="Hyperlink"/>
          </w:rPr>
          <w:t>https://doi.org:10.1021/jp910114y</w:t>
        </w:r>
      </w:hyperlink>
    </w:p>
    <w:p w14:paraId="53AFE587" w14:textId="0812B37C" w:rsidR="00BE7F48" w:rsidRPr="00BE7F48" w:rsidRDefault="00BE7F48" w:rsidP="00BE7F48">
      <w:pPr>
        <w:pStyle w:val="EndNoteBibliography"/>
        <w:spacing w:after="0"/>
        <w:ind w:left="360" w:hanging="360"/>
      </w:pPr>
      <w:r w:rsidRPr="00BE7F48">
        <w:t>50</w:t>
      </w:r>
      <w:r w:rsidRPr="00BE7F48">
        <w:tab/>
        <w:t xml:space="preserve">Angulo-Sherman, A. &amp; Mercado-Uribe, H. Dielectric spectroscopy of water at low frequencies: The existence of an isopermitive point. </w:t>
      </w:r>
      <w:r w:rsidRPr="00BE7F48">
        <w:rPr>
          <w:i/>
        </w:rPr>
        <w:t>Chem. Phys. Lett.</w:t>
      </w:r>
      <w:r w:rsidRPr="00BE7F48">
        <w:t xml:space="preserve"> </w:t>
      </w:r>
      <w:r w:rsidRPr="00BE7F48">
        <w:rPr>
          <w:b/>
        </w:rPr>
        <w:t>503</w:t>
      </w:r>
      <w:r w:rsidRPr="00BE7F48">
        <w:t xml:space="preserve">, 327-330 (2011). </w:t>
      </w:r>
      <w:hyperlink r:id="rId75" w:history="1">
        <w:r w:rsidRPr="00BE7F48">
          <w:rPr>
            <w:rStyle w:val="Hyperlink"/>
          </w:rPr>
          <w:t>https://doi.org:https://doi.org/10.1016/j.cplett.2011.01.027</w:t>
        </w:r>
      </w:hyperlink>
    </w:p>
    <w:p w14:paraId="73E0C300" w14:textId="77777777" w:rsidR="00BE7F48" w:rsidRPr="00BE7F48" w:rsidRDefault="00BE7F48" w:rsidP="00BE7F48">
      <w:pPr>
        <w:pStyle w:val="EndNoteBibliography"/>
        <w:spacing w:after="0"/>
        <w:ind w:left="360" w:hanging="360"/>
      </w:pPr>
      <w:r w:rsidRPr="00BE7F48">
        <w:t>51</w:t>
      </w:r>
      <w:r w:rsidRPr="00BE7F48">
        <w:tab/>
        <w:t>Dyksik, M.</w:t>
      </w:r>
      <w:r w:rsidRPr="00BE7F48">
        <w:rPr>
          <w:i/>
        </w:rPr>
        <w:t xml:space="preserve"> et al.</w:t>
      </w:r>
      <w:r w:rsidRPr="00BE7F48">
        <w:t xml:space="preserve"> Tuning the Excitonic Properties of the 2D (PEA)</w:t>
      </w:r>
      <w:r w:rsidRPr="00BE7F48">
        <w:rPr>
          <w:vertAlign w:val="subscript"/>
        </w:rPr>
        <w:t>2</w:t>
      </w:r>
      <w:r w:rsidRPr="00BE7F48">
        <w:t>(MA)</w:t>
      </w:r>
      <w:r w:rsidRPr="00BE7F48">
        <w:rPr>
          <w:vertAlign w:val="subscript"/>
        </w:rPr>
        <w:t>n−1</w:t>
      </w:r>
      <w:r w:rsidRPr="00BE7F48">
        <w:t>Pb</w:t>
      </w:r>
      <w:r w:rsidRPr="00BE7F48">
        <w:rPr>
          <w:vertAlign w:val="subscript"/>
        </w:rPr>
        <w:t>n</w:t>
      </w:r>
      <w:r w:rsidRPr="00BE7F48">
        <w:t>I</w:t>
      </w:r>
      <w:r w:rsidRPr="00BE7F48">
        <w:rPr>
          <w:vertAlign w:val="subscript"/>
        </w:rPr>
        <w:t>3n+1</w:t>
      </w:r>
      <w:r w:rsidRPr="00BE7F48">
        <w:t xml:space="preserve"> Perovskite Family via Quantum Confinement. </w:t>
      </w:r>
      <w:r w:rsidRPr="00BE7F48">
        <w:rPr>
          <w:i/>
        </w:rPr>
        <w:t>J. Phys. Chem. Lett.</w:t>
      </w:r>
      <w:r w:rsidRPr="00BE7F48">
        <w:t xml:space="preserve"> </w:t>
      </w:r>
      <w:r w:rsidRPr="00BE7F48">
        <w:rPr>
          <w:b/>
        </w:rPr>
        <w:t>12</w:t>
      </w:r>
      <w:r w:rsidRPr="00BE7F48">
        <w:t xml:space="preserve">, 1638-1643 (2021). </w:t>
      </w:r>
    </w:p>
    <w:p w14:paraId="34660819" w14:textId="7E1FF69C" w:rsidR="00BE7F48" w:rsidRPr="00BE7F48" w:rsidRDefault="00BE7F48" w:rsidP="00BE7F48">
      <w:pPr>
        <w:pStyle w:val="EndNoteBibliography"/>
        <w:spacing w:after="0"/>
        <w:ind w:left="360" w:hanging="360"/>
      </w:pPr>
      <w:r w:rsidRPr="00BE7F48">
        <w:t>52</w:t>
      </w:r>
      <w:r w:rsidRPr="00BE7F48">
        <w:tab/>
        <w:t xml:space="preserve">Zibouche, N. &amp; Islam, M. S. Structure–Electronic Property Relationships of 2D Ruddlesden–Popper Tin- and Lead-based Iodide Perovskites. </w:t>
      </w:r>
      <w:r w:rsidRPr="00BE7F48">
        <w:rPr>
          <w:i/>
        </w:rPr>
        <w:t>ACS Appl. Mater. Interfaces</w:t>
      </w:r>
      <w:r w:rsidRPr="00BE7F48">
        <w:t xml:space="preserve"> </w:t>
      </w:r>
      <w:r w:rsidRPr="00BE7F48">
        <w:rPr>
          <w:b/>
        </w:rPr>
        <w:t>12</w:t>
      </w:r>
      <w:r w:rsidRPr="00BE7F48">
        <w:t xml:space="preserve">, 15328-15337 (2020). </w:t>
      </w:r>
      <w:hyperlink r:id="rId76" w:history="1">
        <w:r w:rsidRPr="00BE7F48">
          <w:rPr>
            <w:rStyle w:val="Hyperlink"/>
          </w:rPr>
          <w:t>https://doi.org:10.1021/acsami.0c03061</w:t>
        </w:r>
      </w:hyperlink>
    </w:p>
    <w:p w14:paraId="7905BA11" w14:textId="622E0FBE" w:rsidR="00BE7F48" w:rsidRPr="00BE7F48" w:rsidRDefault="00BE7F48" w:rsidP="00BE7F48">
      <w:pPr>
        <w:pStyle w:val="EndNoteBibliography"/>
        <w:spacing w:after="0"/>
        <w:ind w:left="360" w:hanging="360"/>
      </w:pPr>
      <w:r w:rsidRPr="00BE7F48">
        <w:t>53</w:t>
      </w:r>
      <w:r w:rsidRPr="00BE7F48">
        <w:tab/>
        <w:t xml:space="preserve">Yao, Q., Fang, H., Deng, K., Kan, E. &amp; Jena, P. Superhalogens as building blocks of two-dimensional organic–inorganic hybrid perovskites for optoelectronics applications. </w:t>
      </w:r>
      <w:r w:rsidRPr="00BE7F48">
        <w:rPr>
          <w:i/>
        </w:rPr>
        <w:t>Nanoscale</w:t>
      </w:r>
      <w:r w:rsidRPr="00BE7F48">
        <w:t xml:space="preserve"> </w:t>
      </w:r>
      <w:r w:rsidRPr="00BE7F48">
        <w:rPr>
          <w:b/>
        </w:rPr>
        <w:t>8</w:t>
      </w:r>
      <w:r w:rsidRPr="00BE7F48">
        <w:t xml:space="preserve">, 17836-17842 (2016). </w:t>
      </w:r>
      <w:hyperlink r:id="rId77" w:history="1">
        <w:r w:rsidRPr="00BE7F48">
          <w:rPr>
            <w:rStyle w:val="Hyperlink"/>
          </w:rPr>
          <w:t>https://doi.org:10.1039/C6NR05573G</w:t>
        </w:r>
      </w:hyperlink>
    </w:p>
    <w:p w14:paraId="43E4665D" w14:textId="77777777" w:rsidR="00BE7F48" w:rsidRPr="00BE7F48" w:rsidRDefault="00BE7F48" w:rsidP="00BE7F48">
      <w:pPr>
        <w:pStyle w:val="EndNoteBibliography"/>
        <w:spacing w:after="0"/>
        <w:ind w:left="360" w:hanging="360"/>
      </w:pPr>
      <w:r w:rsidRPr="00BE7F48">
        <w:t>54</w:t>
      </w:r>
      <w:r w:rsidRPr="00BE7F48">
        <w:tab/>
        <w:t xml:space="preserve">Muljarov, E. A., Tikhodeev, S., Gippius, N. &amp; Ishihara, T. Excitons in self-organized semiconductor/insulator superlattices: PbI-based perovskite compounds. </w:t>
      </w:r>
      <w:r w:rsidRPr="00BE7F48">
        <w:rPr>
          <w:i/>
        </w:rPr>
        <w:t>Phys. Rev. B.</w:t>
      </w:r>
      <w:r w:rsidRPr="00BE7F48">
        <w:t xml:space="preserve"> </w:t>
      </w:r>
      <w:r w:rsidRPr="00BE7F48">
        <w:rPr>
          <w:b/>
        </w:rPr>
        <w:t>51</w:t>
      </w:r>
      <w:r w:rsidRPr="00BE7F48">
        <w:t xml:space="preserve">, 14370 (1995). </w:t>
      </w:r>
    </w:p>
    <w:p w14:paraId="5E22AF0E" w14:textId="7D3E0370" w:rsidR="00BE7F48" w:rsidRPr="00BE7F48" w:rsidRDefault="00BE7F48" w:rsidP="00BE7F48">
      <w:pPr>
        <w:pStyle w:val="EndNoteBibliography"/>
        <w:spacing w:after="0"/>
        <w:ind w:left="360" w:hanging="360"/>
      </w:pPr>
      <w:r w:rsidRPr="00BE7F48">
        <w:t>55</w:t>
      </w:r>
      <w:r w:rsidRPr="00BE7F48">
        <w:tab/>
        <w:t>Blancon, J. C.</w:t>
      </w:r>
      <w:r w:rsidRPr="00BE7F48">
        <w:rPr>
          <w:i/>
        </w:rPr>
        <w:t xml:space="preserve"> et al.</w:t>
      </w:r>
      <w:r w:rsidRPr="00BE7F48">
        <w:t xml:space="preserve"> Scaling law for excitons in 2D perovskite quantum wells. </w:t>
      </w:r>
      <w:r w:rsidRPr="00BE7F48">
        <w:rPr>
          <w:i/>
        </w:rPr>
        <w:t>Nat. Commun.</w:t>
      </w:r>
      <w:r w:rsidRPr="00BE7F48">
        <w:t xml:space="preserve"> </w:t>
      </w:r>
      <w:r w:rsidRPr="00BE7F48">
        <w:rPr>
          <w:b/>
        </w:rPr>
        <w:t>9</w:t>
      </w:r>
      <w:r w:rsidRPr="00BE7F48">
        <w:t xml:space="preserve">, 2254 (2018). </w:t>
      </w:r>
      <w:hyperlink r:id="rId78" w:history="1">
        <w:r w:rsidRPr="00BE7F48">
          <w:rPr>
            <w:rStyle w:val="Hyperlink"/>
          </w:rPr>
          <w:t>https://doi.org:10.1038/s41467-018-04659-x</w:t>
        </w:r>
      </w:hyperlink>
    </w:p>
    <w:p w14:paraId="3FC74670" w14:textId="77777777" w:rsidR="00BE7F48" w:rsidRPr="00BE7F48" w:rsidRDefault="00BE7F48" w:rsidP="00BE7F48">
      <w:pPr>
        <w:pStyle w:val="EndNoteBibliography"/>
        <w:spacing w:after="0"/>
        <w:ind w:left="360" w:hanging="360"/>
      </w:pPr>
      <w:r w:rsidRPr="00BE7F48">
        <w:t>56</w:t>
      </w:r>
      <w:r w:rsidRPr="00BE7F48">
        <w:tab/>
        <w:t xml:space="preserve">Baranowski, M. &amp; Plochocka, P. Excitons in metal‐halide perovskites. </w:t>
      </w:r>
      <w:r w:rsidRPr="00BE7F48">
        <w:rPr>
          <w:i/>
        </w:rPr>
        <w:t>Adv. Energy Mater.</w:t>
      </w:r>
      <w:r w:rsidRPr="00BE7F48">
        <w:t xml:space="preserve"> </w:t>
      </w:r>
      <w:r w:rsidRPr="00BE7F48">
        <w:rPr>
          <w:b/>
        </w:rPr>
        <w:t>10</w:t>
      </w:r>
      <w:r w:rsidRPr="00BE7F48">
        <w:t xml:space="preserve">, 1903659 (2020). </w:t>
      </w:r>
    </w:p>
    <w:p w14:paraId="5118526F" w14:textId="7143405F" w:rsidR="00BE7F48" w:rsidRPr="00BE7F48" w:rsidRDefault="00BE7F48" w:rsidP="00BE7F48">
      <w:pPr>
        <w:pStyle w:val="EndNoteBibliography"/>
        <w:spacing w:after="0"/>
        <w:ind w:left="360" w:hanging="360"/>
      </w:pPr>
      <w:r w:rsidRPr="00BE7F48">
        <w:t>57</w:t>
      </w:r>
      <w:r w:rsidRPr="00BE7F48">
        <w:tab/>
        <w:t xml:space="preserve">Zhang, L. &amp; Liang, W. How the Structures and Properties of Two-Dimensional Layered Perovskites MAPbI3 and CsPbI3 Vary with the Number of Layers. </w:t>
      </w:r>
      <w:r w:rsidRPr="00BE7F48">
        <w:rPr>
          <w:i/>
        </w:rPr>
        <w:t>J. Phys. Chem. Lett.</w:t>
      </w:r>
      <w:r w:rsidRPr="00BE7F48">
        <w:t xml:space="preserve"> </w:t>
      </w:r>
      <w:r w:rsidRPr="00BE7F48">
        <w:rPr>
          <w:b/>
        </w:rPr>
        <w:t>8</w:t>
      </w:r>
      <w:r w:rsidRPr="00BE7F48">
        <w:t xml:space="preserve">, 1517-1523 (2017). </w:t>
      </w:r>
      <w:hyperlink r:id="rId79" w:history="1">
        <w:r w:rsidRPr="00BE7F48">
          <w:rPr>
            <w:rStyle w:val="Hyperlink"/>
          </w:rPr>
          <w:t>https://doi.org:10.1021/acs.jpclett.6b03005</w:t>
        </w:r>
      </w:hyperlink>
    </w:p>
    <w:p w14:paraId="36682BA0" w14:textId="58C21422" w:rsidR="00BE7F48" w:rsidRPr="00BE7F48" w:rsidRDefault="00BE7F48" w:rsidP="00BE7F48">
      <w:pPr>
        <w:pStyle w:val="EndNoteBibliography"/>
        <w:spacing w:after="0"/>
        <w:ind w:left="360" w:hanging="360"/>
      </w:pPr>
      <w:r w:rsidRPr="00BE7F48">
        <w:t>58</w:t>
      </w:r>
      <w:r w:rsidRPr="00BE7F48">
        <w:tab/>
        <w:t>Ziegler, J. D.</w:t>
      </w:r>
      <w:r w:rsidRPr="00BE7F48">
        <w:rPr>
          <w:i/>
        </w:rPr>
        <w:t xml:space="preserve"> et al.</w:t>
      </w:r>
      <w:r w:rsidRPr="00BE7F48">
        <w:t xml:space="preserve"> Excitons at the Phase Transition of 2D Hybrid Perovskites. </w:t>
      </w:r>
      <w:r w:rsidRPr="00BE7F48">
        <w:rPr>
          <w:i/>
        </w:rPr>
        <w:t>ACS Photonics</w:t>
      </w:r>
      <w:r w:rsidRPr="00BE7F48">
        <w:t xml:space="preserve"> (2022). </w:t>
      </w:r>
      <w:hyperlink r:id="rId80" w:history="1">
        <w:r w:rsidRPr="00BE7F48">
          <w:rPr>
            <w:rStyle w:val="Hyperlink"/>
          </w:rPr>
          <w:t>https://doi.org:10.1021/acsphotonics.2c01035</w:t>
        </w:r>
      </w:hyperlink>
    </w:p>
    <w:p w14:paraId="20932041" w14:textId="77777777" w:rsidR="00BE7F48" w:rsidRPr="00BE7F48" w:rsidRDefault="00BE7F48" w:rsidP="00BE7F48">
      <w:pPr>
        <w:pStyle w:val="EndNoteBibliography"/>
        <w:spacing w:after="0"/>
        <w:ind w:left="360" w:hanging="360"/>
      </w:pPr>
      <w:r w:rsidRPr="00BE7F48">
        <w:t>59</w:t>
      </w:r>
      <w:r w:rsidRPr="00BE7F48">
        <w:tab/>
        <w:t xml:space="preserve">Fonari, A. &amp; Sutton, C. Effective Mass Calculator for Semiconductors. </w:t>
      </w:r>
      <w:r w:rsidRPr="00BE7F48">
        <w:rPr>
          <w:i/>
        </w:rPr>
        <w:t>GitHub: San Francisco, CA, USA</w:t>
      </w:r>
      <w:r w:rsidRPr="00BE7F48">
        <w:t xml:space="preserve"> (2015). </w:t>
      </w:r>
    </w:p>
    <w:p w14:paraId="417BDBA0" w14:textId="1C8B9A2C" w:rsidR="00BE7F48" w:rsidRPr="00BE7F48" w:rsidRDefault="00BE7F48" w:rsidP="00BE7F48">
      <w:pPr>
        <w:pStyle w:val="EndNoteBibliography"/>
        <w:spacing w:after="0"/>
        <w:ind w:left="360" w:hanging="360"/>
      </w:pPr>
      <w:r w:rsidRPr="00BE7F48">
        <w:t>60</w:t>
      </w:r>
      <w:r w:rsidRPr="00BE7F48">
        <w:tab/>
        <w:t>Fieramosca, A.</w:t>
      </w:r>
      <w:r w:rsidRPr="00BE7F48">
        <w:rPr>
          <w:i/>
        </w:rPr>
        <w:t xml:space="preserve"> et al.</w:t>
      </w:r>
      <w:r w:rsidRPr="00BE7F48">
        <w:t xml:space="preserve"> Tunable Out-of-Plane Excitons in 2D Single-Crystal Perovskites. </w:t>
      </w:r>
      <w:r w:rsidRPr="00BE7F48">
        <w:rPr>
          <w:i/>
        </w:rPr>
        <w:t>ACS Photonics</w:t>
      </w:r>
      <w:r w:rsidRPr="00BE7F48">
        <w:t xml:space="preserve"> </w:t>
      </w:r>
      <w:r w:rsidRPr="00BE7F48">
        <w:rPr>
          <w:b/>
        </w:rPr>
        <w:t>5</w:t>
      </w:r>
      <w:r w:rsidRPr="00BE7F48">
        <w:t xml:space="preserve">, 4179-4185 (2018). </w:t>
      </w:r>
      <w:hyperlink r:id="rId81" w:history="1">
        <w:r w:rsidRPr="00BE7F48">
          <w:rPr>
            <w:rStyle w:val="Hyperlink"/>
          </w:rPr>
          <w:t>https://doi.org:10.1021/acsphotonics.8b00984</w:t>
        </w:r>
      </w:hyperlink>
    </w:p>
    <w:p w14:paraId="111C4234" w14:textId="2DB946D2" w:rsidR="00BE7F48" w:rsidRPr="00BE7F48" w:rsidRDefault="00BE7F48" w:rsidP="00BE7F48">
      <w:pPr>
        <w:pStyle w:val="EndNoteBibliography"/>
        <w:spacing w:after="0"/>
        <w:ind w:left="360" w:hanging="360"/>
      </w:pPr>
      <w:r w:rsidRPr="00BE7F48">
        <w:t>61</w:t>
      </w:r>
      <w:r w:rsidRPr="00BE7F48">
        <w:tab/>
        <w:t>DeCrescent, R. A.</w:t>
      </w:r>
      <w:r w:rsidRPr="00BE7F48">
        <w:rPr>
          <w:i/>
        </w:rPr>
        <w:t xml:space="preserve"> et al.</w:t>
      </w:r>
      <w:r w:rsidRPr="00BE7F48">
        <w:t xml:space="preserve"> Optical Constants and Effective-Medium Origins of Large Optical Anisotropies in Layered Hybrid Organic/Inorganic Perovskites. </w:t>
      </w:r>
      <w:r w:rsidRPr="00BE7F48">
        <w:rPr>
          <w:i/>
        </w:rPr>
        <w:t>ACS Nano</w:t>
      </w:r>
      <w:r w:rsidRPr="00BE7F48">
        <w:t xml:space="preserve"> </w:t>
      </w:r>
      <w:r w:rsidRPr="00BE7F48">
        <w:rPr>
          <w:b/>
        </w:rPr>
        <w:t>13</w:t>
      </w:r>
      <w:r w:rsidRPr="00BE7F48">
        <w:t xml:space="preserve">, 10745-10753 (2019). </w:t>
      </w:r>
      <w:hyperlink r:id="rId82" w:history="1">
        <w:r w:rsidRPr="00BE7F48">
          <w:rPr>
            <w:rStyle w:val="Hyperlink"/>
          </w:rPr>
          <w:t>https://doi.org:10.1021/acsnano.9b05504</w:t>
        </w:r>
      </w:hyperlink>
    </w:p>
    <w:p w14:paraId="76369795" w14:textId="2B15BFE8" w:rsidR="00BE7F48" w:rsidRPr="00BE7F48" w:rsidRDefault="00BE7F48" w:rsidP="00BE7F48">
      <w:pPr>
        <w:pStyle w:val="EndNoteBibliography"/>
        <w:spacing w:after="0"/>
        <w:ind w:left="360" w:hanging="360"/>
      </w:pPr>
      <w:r w:rsidRPr="00BE7F48">
        <w:t>62</w:t>
      </w:r>
      <w:r w:rsidRPr="00BE7F48">
        <w:tab/>
        <w:t>Song, B.</w:t>
      </w:r>
      <w:r w:rsidRPr="00BE7F48">
        <w:rPr>
          <w:i/>
        </w:rPr>
        <w:t xml:space="preserve"> et al.</w:t>
      </w:r>
      <w:r w:rsidRPr="00BE7F48">
        <w:t xml:space="preserve"> Determination of Dielectric Functions and Exciton Oscillator Strength of Two-Dimensional Hybrid Perovskites. </w:t>
      </w:r>
      <w:r w:rsidRPr="00BE7F48">
        <w:rPr>
          <w:i/>
        </w:rPr>
        <w:t>ACS Materials Letters</w:t>
      </w:r>
      <w:r w:rsidRPr="00BE7F48">
        <w:t xml:space="preserve"> </w:t>
      </w:r>
      <w:r w:rsidRPr="00BE7F48">
        <w:rPr>
          <w:b/>
        </w:rPr>
        <w:t>3</w:t>
      </w:r>
      <w:r w:rsidRPr="00BE7F48">
        <w:t xml:space="preserve">, 148-159 (2021). </w:t>
      </w:r>
      <w:hyperlink r:id="rId83" w:history="1">
        <w:r w:rsidRPr="00BE7F48">
          <w:rPr>
            <w:rStyle w:val="Hyperlink"/>
          </w:rPr>
          <w:t>https://doi.org:10.1021/acsmaterialslett.0c00505</w:t>
        </w:r>
      </w:hyperlink>
    </w:p>
    <w:p w14:paraId="7B90CF47" w14:textId="77777777" w:rsidR="00BE7F48" w:rsidRPr="00BE7F48" w:rsidRDefault="00BE7F48" w:rsidP="00BE7F48">
      <w:pPr>
        <w:pStyle w:val="EndNoteBibliography"/>
        <w:spacing w:after="0"/>
        <w:ind w:left="360" w:hanging="360"/>
      </w:pPr>
      <w:r w:rsidRPr="00BE7F48">
        <w:t>63</w:t>
      </w:r>
      <w:r w:rsidRPr="00BE7F48">
        <w:tab/>
        <w:t xml:space="preserve">Hong, X., Ishihara, T. &amp; Nurmikko, A. Dielectric confinement effect on excitons in PbI 4-based layered semiconductors. </w:t>
      </w:r>
      <w:r w:rsidRPr="00BE7F48">
        <w:rPr>
          <w:i/>
        </w:rPr>
        <w:t>Phys. Rev. B.</w:t>
      </w:r>
      <w:r w:rsidRPr="00BE7F48">
        <w:t xml:space="preserve"> </w:t>
      </w:r>
      <w:r w:rsidRPr="00BE7F48">
        <w:rPr>
          <w:b/>
        </w:rPr>
        <w:t>45</w:t>
      </w:r>
      <w:r w:rsidRPr="00BE7F48">
        <w:t xml:space="preserve">, 6961 (1992). </w:t>
      </w:r>
    </w:p>
    <w:p w14:paraId="244E3092" w14:textId="1858FC02" w:rsidR="00BE7F48" w:rsidRPr="00BE7F48" w:rsidRDefault="00BE7F48" w:rsidP="00BE7F48">
      <w:pPr>
        <w:pStyle w:val="EndNoteBibliography"/>
        <w:spacing w:after="0"/>
        <w:ind w:left="360" w:hanging="360"/>
      </w:pPr>
      <w:r w:rsidRPr="00BE7F48">
        <w:t>64</w:t>
      </w:r>
      <w:r w:rsidRPr="00BE7F48">
        <w:tab/>
        <w:t xml:space="preserve">Sapori, D., Kepenekian, M., Pedesseau, L., Katan, C. &amp; Even, J. Quantum confinement and dielectric profiles of colloidal nanoplatelets of halide inorganic and hybrid organic–inorganic perovskites. </w:t>
      </w:r>
      <w:r w:rsidRPr="00BE7F48">
        <w:rPr>
          <w:i/>
        </w:rPr>
        <w:t>Nanoscale</w:t>
      </w:r>
      <w:r w:rsidRPr="00BE7F48">
        <w:t xml:space="preserve"> </w:t>
      </w:r>
      <w:r w:rsidRPr="00BE7F48">
        <w:rPr>
          <w:b/>
        </w:rPr>
        <w:t>8</w:t>
      </w:r>
      <w:r w:rsidRPr="00BE7F48">
        <w:t xml:space="preserve">, 6369-6378 (2016). </w:t>
      </w:r>
      <w:hyperlink r:id="rId84" w:history="1">
        <w:r w:rsidRPr="00BE7F48">
          <w:rPr>
            <w:rStyle w:val="Hyperlink"/>
          </w:rPr>
          <w:t>https://doi.org:10.1039/C5NR07175E</w:t>
        </w:r>
      </w:hyperlink>
    </w:p>
    <w:p w14:paraId="6662DCB3" w14:textId="7A317CAB" w:rsidR="00BE7F48" w:rsidRPr="00BE7F48" w:rsidRDefault="00BE7F48" w:rsidP="00BE7F48">
      <w:pPr>
        <w:pStyle w:val="EndNoteBibliography"/>
        <w:spacing w:after="0"/>
        <w:ind w:left="360" w:hanging="360"/>
      </w:pPr>
      <w:r w:rsidRPr="00BE7F48">
        <w:t>65</w:t>
      </w:r>
      <w:r w:rsidRPr="00BE7F48">
        <w:tab/>
        <w:t>Traore, B.</w:t>
      </w:r>
      <w:r w:rsidRPr="00BE7F48">
        <w:rPr>
          <w:i/>
        </w:rPr>
        <w:t xml:space="preserve"> et al.</w:t>
      </w:r>
      <w:r w:rsidRPr="00BE7F48">
        <w:t xml:space="preserve"> Composite Nature of Layered Hybrid Perovskites: Assessment on Quantum and Dielectric Confinements and Band Alignment. </w:t>
      </w:r>
      <w:r w:rsidRPr="00BE7F48">
        <w:rPr>
          <w:i/>
        </w:rPr>
        <w:t>ACS Nano</w:t>
      </w:r>
      <w:r w:rsidRPr="00BE7F48">
        <w:t xml:space="preserve"> </w:t>
      </w:r>
      <w:r w:rsidRPr="00BE7F48">
        <w:rPr>
          <w:b/>
        </w:rPr>
        <w:t>12</w:t>
      </w:r>
      <w:r w:rsidRPr="00BE7F48">
        <w:t xml:space="preserve">, 3321-3332 (2018). </w:t>
      </w:r>
      <w:hyperlink r:id="rId85" w:history="1">
        <w:r w:rsidRPr="00BE7F48">
          <w:rPr>
            <w:rStyle w:val="Hyperlink"/>
          </w:rPr>
          <w:t>https://doi.org:10.1021/acsnano.7b08202</w:t>
        </w:r>
      </w:hyperlink>
    </w:p>
    <w:p w14:paraId="592A9528" w14:textId="77777777" w:rsidR="00BE7F48" w:rsidRPr="00BE7F48" w:rsidRDefault="00BE7F48" w:rsidP="00BE7F48">
      <w:pPr>
        <w:pStyle w:val="EndNoteBibliography"/>
        <w:spacing w:after="0"/>
        <w:ind w:left="360" w:hanging="360"/>
      </w:pPr>
      <w:r w:rsidRPr="00BE7F48">
        <w:t>66</w:t>
      </w:r>
      <w:r w:rsidRPr="00BE7F48">
        <w:tab/>
        <w:t xml:space="preserve">Even, J., Pedesseau, L. &amp; Katan, C. Understanding quantum confinement of charge carriers in layered 2D hybrid perovskites. </w:t>
      </w:r>
      <w:r w:rsidRPr="00BE7F48">
        <w:rPr>
          <w:i/>
        </w:rPr>
        <w:t>ChemPhysChem</w:t>
      </w:r>
      <w:r w:rsidRPr="00BE7F48">
        <w:t xml:space="preserve"> </w:t>
      </w:r>
      <w:r w:rsidRPr="00BE7F48">
        <w:rPr>
          <w:b/>
        </w:rPr>
        <w:t>15</w:t>
      </w:r>
      <w:r w:rsidRPr="00BE7F48">
        <w:t xml:space="preserve">, 3733–3741 (2014). </w:t>
      </w:r>
    </w:p>
    <w:p w14:paraId="674FB922" w14:textId="3FD7628A" w:rsidR="00BE7F48" w:rsidRPr="00BE7F48" w:rsidRDefault="00BE7F48" w:rsidP="00BE7F48">
      <w:pPr>
        <w:pStyle w:val="EndNoteBibliography"/>
        <w:spacing w:after="0"/>
        <w:ind w:left="360" w:hanging="360"/>
      </w:pPr>
      <w:r w:rsidRPr="00BE7F48">
        <w:t>67</w:t>
      </w:r>
      <w:r w:rsidRPr="00BE7F48">
        <w:tab/>
        <w:t>Menahem, M.</w:t>
      </w:r>
      <w:r w:rsidRPr="00BE7F48">
        <w:rPr>
          <w:i/>
        </w:rPr>
        <w:t xml:space="preserve"> et al.</w:t>
      </w:r>
      <w:r w:rsidRPr="00BE7F48">
        <w:t xml:space="preserve"> Strongly Anharmonic Octahedral Tilting in Two-Dimensional Hybrid Halide Perovskites. </w:t>
      </w:r>
      <w:r w:rsidRPr="00BE7F48">
        <w:rPr>
          <w:i/>
        </w:rPr>
        <w:t>ACS Nano</w:t>
      </w:r>
      <w:r w:rsidRPr="00BE7F48">
        <w:t xml:space="preserve"> </w:t>
      </w:r>
      <w:r w:rsidRPr="00BE7F48">
        <w:rPr>
          <w:b/>
        </w:rPr>
        <w:t>15</w:t>
      </w:r>
      <w:r w:rsidRPr="00BE7F48">
        <w:t xml:space="preserve">, 10153-10162 (2021). </w:t>
      </w:r>
      <w:hyperlink r:id="rId86" w:history="1">
        <w:r w:rsidRPr="00BE7F48">
          <w:rPr>
            <w:rStyle w:val="Hyperlink"/>
          </w:rPr>
          <w:t>https://doi.org:10.1021/acsnano.1c02022</w:t>
        </w:r>
      </w:hyperlink>
    </w:p>
    <w:p w14:paraId="1EDFA45E" w14:textId="4E570E9D" w:rsidR="00BE7F48" w:rsidRPr="00BE7F48" w:rsidRDefault="00BE7F48" w:rsidP="00BE7F48">
      <w:pPr>
        <w:pStyle w:val="EndNoteBibliography"/>
        <w:spacing w:after="0"/>
        <w:ind w:left="360" w:hanging="360"/>
      </w:pPr>
      <w:r w:rsidRPr="00BE7F48">
        <w:t>68</w:t>
      </w:r>
      <w:r w:rsidRPr="00BE7F48">
        <w:tab/>
        <w:t>Hu, J.</w:t>
      </w:r>
      <w:r w:rsidRPr="00BE7F48">
        <w:rPr>
          <w:i/>
        </w:rPr>
        <w:t xml:space="preserve"> et al.</w:t>
      </w:r>
      <w:r w:rsidRPr="00BE7F48">
        <w:t xml:space="preserve"> Synthetic control over orientational degeneracy of spacer cations enhances solar cell efficiency in two-dimensional perovskites. </w:t>
      </w:r>
      <w:r w:rsidRPr="00BE7F48">
        <w:rPr>
          <w:i/>
        </w:rPr>
        <w:t>Nat. Commun.</w:t>
      </w:r>
      <w:r w:rsidRPr="00BE7F48">
        <w:t xml:space="preserve"> </w:t>
      </w:r>
      <w:r w:rsidRPr="00BE7F48">
        <w:rPr>
          <w:b/>
        </w:rPr>
        <w:t>10</w:t>
      </w:r>
      <w:r w:rsidRPr="00BE7F48">
        <w:t xml:space="preserve">, 1276 (2019). </w:t>
      </w:r>
      <w:hyperlink r:id="rId87" w:history="1">
        <w:r w:rsidRPr="00BE7F48">
          <w:rPr>
            <w:rStyle w:val="Hyperlink"/>
          </w:rPr>
          <w:t>https://doi.org:10.1038/s41467-019-08980-x</w:t>
        </w:r>
      </w:hyperlink>
    </w:p>
    <w:p w14:paraId="55FCCDC0" w14:textId="6F294202" w:rsidR="00BE7F48" w:rsidRPr="00BE7F48" w:rsidRDefault="00BE7F48" w:rsidP="00BE7F48">
      <w:pPr>
        <w:pStyle w:val="EndNoteBibliography"/>
        <w:spacing w:after="0"/>
        <w:ind w:left="360" w:hanging="360"/>
      </w:pPr>
      <w:r w:rsidRPr="00BE7F48">
        <w:lastRenderedPageBreak/>
        <w:t>69</w:t>
      </w:r>
      <w:r w:rsidRPr="00BE7F48">
        <w:tab/>
        <w:t xml:space="preserve">Mercier, N., Poiroux, S., Riou, A. &amp; Batail, P. Unique Hydrogen Bonding Correlating with a Reduced Band Gap and Phase Transition in the Hybrid Perovskites (HO(CH2)2NH3)2PbX4 (X = I, Br). </w:t>
      </w:r>
      <w:r w:rsidRPr="00BE7F48">
        <w:rPr>
          <w:i/>
        </w:rPr>
        <w:t>Inorg. Chem.</w:t>
      </w:r>
      <w:r w:rsidRPr="00BE7F48">
        <w:t xml:space="preserve"> </w:t>
      </w:r>
      <w:r w:rsidRPr="00BE7F48">
        <w:rPr>
          <w:b/>
        </w:rPr>
        <w:t>43</w:t>
      </w:r>
      <w:r w:rsidRPr="00BE7F48">
        <w:t xml:space="preserve">, 8361-8366 (2004). </w:t>
      </w:r>
      <w:hyperlink r:id="rId88" w:history="1">
        <w:r w:rsidRPr="00BE7F48">
          <w:rPr>
            <w:rStyle w:val="Hyperlink"/>
          </w:rPr>
          <w:t>https://doi.org:10.1021/ic048814u</w:t>
        </w:r>
      </w:hyperlink>
    </w:p>
    <w:p w14:paraId="3F7550A2" w14:textId="3673AC49" w:rsidR="00BE7F48" w:rsidRPr="00BE7F48" w:rsidRDefault="00BE7F48" w:rsidP="00BE7F48">
      <w:pPr>
        <w:pStyle w:val="EndNoteBibliography"/>
        <w:spacing w:after="0"/>
        <w:ind w:left="360" w:hanging="360"/>
      </w:pPr>
      <w:r w:rsidRPr="00BE7F48">
        <w:t>70</w:t>
      </w:r>
      <w:r w:rsidRPr="00BE7F48">
        <w:tab/>
        <w:t>Wong, M. K.</w:t>
      </w:r>
      <w:r w:rsidRPr="00BE7F48">
        <w:rPr>
          <w:i/>
        </w:rPr>
        <w:t xml:space="preserve"> et al.</w:t>
      </w:r>
      <w:r w:rsidRPr="00BE7F48">
        <w:t xml:space="preserve"> Synthesis of Lead-Free Perovskite Films by Combinatorial Evaporation: Fast Processes for Screening Different Precursor Combinations. </w:t>
      </w:r>
      <w:r w:rsidRPr="00BE7F48">
        <w:rPr>
          <w:i/>
        </w:rPr>
        <w:t>Chem. Mater.</w:t>
      </w:r>
      <w:r w:rsidRPr="00BE7F48">
        <w:t xml:space="preserve"> </w:t>
      </w:r>
      <w:r w:rsidRPr="00BE7F48">
        <w:rPr>
          <w:b/>
        </w:rPr>
        <w:t>29</w:t>
      </w:r>
      <w:r w:rsidRPr="00BE7F48">
        <w:t xml:space="preserve">, 9946-9953 (2017). </w:t>
      </w:r>
      <w:hyperlink r:id="rId89" w:history="1">
        <w:r w:rsidRPr="00BE7F48">
          <w:rPr>
            <w:rStyle w:val="Hyperlink"/>
          </w:rPr>
          <w:t>https://doi.org:10.1021/acs.chemmater.7b03293</w:t>
        </w:r>
      </w:hyperlink>
    </w:p>
    <w:p w14:paraId="7B0402D0" w14:textId="282724BD" w:rsidR="00BE7F48" w:rsidRPr="00BE7F48" w:rsidRDefault="00BE7F48" w:rsidP="00BE7F48">
      <w:pPr>
        <w:pStyle w:val="EndNoteBibliography"/>
        <w:spacing w:after="0"/>
        <w:ind w:left="360" w:hanging="360"/>
      </w:pPr>
      <w:r w:rsidRPr="00BE7F48">
        <w:t>71</w:t>
      </w:r>
      <w:r w:rsidRPr="00BE7F48">
        <w:tab/>
        <w:t>Tu, Q.</w:t>
      </w:r>
      <w:r w:rsidRPr="00BE7F48">
        <w:rPr>
          <w:i/>
        </w:rPr>
        <w:t xml:space="preserve"> et al.</w:t>
      </w:r>
      <w:r w:rsidRPr="00BE7F48">
        <w:t xml:space="preserve"> Exploring the Factors Affecting the Mechanical Properties of 2D Hybrid Organic–Inorganic Perovskites. </w:t>
      </w:r>
      <w:r w:rsidRPr="00BE7F48">
        <w:rPr>
          <w:i/>
        </w:rPr>
        <w:t>ACS Appl. Mater. Interfaces</w:t>
      </w:r>
      <w:r w:rsidRPr="00BE7F48">
        <w:t xml:space="preserve"> </w:t>
      </w:r>
      <w:r w:rsidRPr="00BE7F48">
        <w:rPr>
          <w:b/>
        </w:rPr>
        <w:t>12</w:t>
      </w:r>
      <w:r w:rsidRPr="00BE7F48">
        <w:t xml:space="preserve">, 20440-20447 (2020). </w:t>
      </w:r>
      <w:hyperlink r:id="rId90" w:history="1">
        <w:r w:rsidRPr="00BE7F48">
          <w:rPr>
            <w:rStyle w:val="Hyperlink"/>
          </w:rPr>
          <w:t>https://doi.org:10.1021/acsami.0c02313</w:t>
        </w:r>
      </w:hyperlink>
    </w:p>
    <w:p w14:paraId="6855104B" w14:textId="2386F969" w:rsidR="00BE7F48" w:rsidRPr="00BE7F48" w:rsidRDefault="00BE7F48" w:rsidP="00BE7F48">
      <w:pPr>
        <w:pStyle w:val="EndNoteBibliography"/>
        <w:spacing w:after="0"/>
        <w:ind w:left="360" w:hanging="360"/>
      </w:pPr>
      <w:r w:rsidRPr="00BE7F48">
        <w:t>72</w:t>
      </w:r>
      <w:r w:rsidRPr="00BE7F48">
        <w:tab/>
        <w:t xml:space="preserve">Shibuya, K., Koshimizu, M., Nishikido, F., Saito, H. &amp; Kishimoto, S. Poly[bis(phenethylammonium) [dibromidoplumbate(II)]-di-[mu]-bromido]]. </w:t>
      </w:r>
      <w:r w:rsidRPr="00BE7F48">
        <w:rPr>
          <w:i/>
        </w:rPr>
        <w:t>Acta Crystallographica Section E</w:t>
      </w:r>
      <w:r w:rsidRPr="00BE7F48">
        <w:t xml:space="preserve"> </w:t>
      </w:r>
      <w:r w:rsidRPr="00BE7F48">
        <w:rPr>
          <w:b/>
        </w:rPr>
        <w:t>65</w:t>
      </w:r>
      <w:r w:rsidRPr="00BE7F48">
        <w:t xml:space="preserve">, m1323-m1324 (2009). </w:t>
      </w:r>
      <w:hyperlink r:id="rId91" w:history="1">
        <w:r w:rsidRPr="00BE7F48">
          <w:rPr>
            <w:rStyle w:val="Hyperlink"/>
          </w:rPr>
          <w:t>https://doi.org:doi:10.1107/S160053680903712X</w:t>
        </w:r>
      </w:hyperlink>
    </w:p>
    <w:p w14:paraId="0B04421F" w14:textId="175D89E5" w:rsidR="00BE7F48" w:rsidRPr="00BE7F48" w:rsidRDefault="00BE7F48" w:rsidP="00BE7F48">
      <w:pPr>
        <w:pStyle w:val="EndNoteBibliography"/>
        <w:spacing w:after="0"/>
        <w:ind w:left="360" w:hanging="360"/>
      </w:pPr>
      <w:r w:rsidRPr="00BE7F48">
        <w:t>73</w:t>
      </w:r>
      <w:r w:rsidRPr="00BE7F48">
        <w:tab/>
        <w:t xml:space="preserve">Mitzi, D. B. A Layered Solution Crystal Growth Technique and the Crystal Structure of (C6H5C2H4NH3)2PbCl4. </w:t>
      </w:r>
      <w:r w:rsidRPr="00BE7F48">
        <w:rPr>
          <w:i/>
        </w:rPr>
        <w:t>J. Solid State Chem.</w:t>
      </w:r>
      <w:r w:rsidRPr="00BE7F48">
        <w:t xml:space="preserve"> </w:t>
      </w:r>
      <w:r w:rsidRPr="00BE7F48">
        <w:rPr>
          <w:b/>
        </w:rPr>
        <w:t>145</w:t>
      </w:r>
      <w:r w:rsidRPr="00BE7F48">
        <w:t xml:space="preserve">, 694-704 (1999). </w:t>
      </w:r>
      <w:hyperlink r:id="rId92" w:history="1">
        <w:r w:rsidRPr="00BE7F48">
          <w:rPr>
            <w:rStyle w:val="Hyperlink"/>
          </w:rPr>
          <w:t>https://doi.org:https://doi.org/10.1006/jssc.1999.8281</w:t>
        </w:r>
      </w:hyperlink>
    </w:p>
    <w:p w14:paraId="0D6F84A3" w14:textId="77777777" w:rsidR="00BE7F48" w:rsidRPr="00BE7F48" w:rsidRDefault="00BE7F48" w:rsidP="00BE7F48">
      <w:pPr>
        <w:pStyle w:val="EndNoteBibliography"/>
        <w:spacing w:after="0"/>
        <w:ind w:left="360" w:hanging="360"/>
      </w:pPr>
      <w:r w:rsidRPr="00BE7F48">
        <w:t>74</w:t>
      </w:r>
      <w:r w:rsidRPr="00BE7F48">
        <w:tab/>
        <w:t>Stoumpos, C. C.</w:t>
      </w:r>
      <w:r w:rsidRPr="00BE7F48">
        <w:rPr>
          <w:i/>
        </w:rPr>
        <w:t xml:space="preserve"> et al.</w:t>
      </w:r>
      <w:r w:rsidRPr="00BE7F48">
        <w:t xml:space="preserve"> Ruddlesden–Popper hybrid lead iodide perovskite 2D homologous semiconductors. </w:t>
      </w:r>
      <w:r w:rsidRPr="00BE7F48">
        <w:rPr>
          <w:i/>
        </w:rPr>
        <w:t>Chem. Mater.</w:t>
      </w:r>
      <w:r w:rsidRPr="00BE7F48">
        <w:t xml:space="preserve"> </w:t>
      </w:r>
      <w:r w:rsidRPr="00BE7F48">
        <w:rPr>
          <w:b/>
        </w:rPr>
        <w:t>28</w:t>
      </w:r>
      <w:r w:rsidRPr="00BE7F48">
        <w:t xml:space="preserve">, 2852-2867 (2016). </w:t>
      </w:r>
    </w:p>
    <w:p w14:paraId="02D9FEAD" w14:textId="2AD483E4" w:rsidR="00BE7F48" w:rsidRPr="00BE7F48" w:rsidRDefault="00BE7F48" w:rsidP="00BE7F48">
      <w:pPr>
        <w:pStyle w:val="EndNoteBibliography"/>
        <w:spacing w:after="0"/>
        <w:ind w:left="360" w:hanging="360"/>
      </w:pPr>
      <w:r w:rsidRPr="00BE7F48">
        <w:t>75</w:t>
      </w:r>
      <w:r w:rsidRPr="00BE7F48">
        <w:tab/>
        <w:t>Hu, J.</w:t>
      </w:r>
      <w:r w:rsidRPr="00BE7F48">
        <w:rPr>
          <w:i/>
        </w:rPr>
        <w:t xml:space="preserve"> et al.</w:t>
      </w:r>
      <w:r w:rsidRPr="00BE7F48">
        <w:t xml:space="preserve"> Aryl-Perfluoroaryl Interaction in Two-Dimensional Organic–Inorganic Hybrid Perovskites Boosts Stability and Photovoltaic Efficiency. </w:t>
      </w:r>
      <w:r w:rsidRPr="00BE7F48">
        <w:rPr>
          <w:i/>
        </w:rPr>
        <w:t>ACS Materials Letters</w:t>
      </w:r>
      <w:r w:rsidRPr="00BE7F48">
        <w:t xml:space="preserve"> </w:t>
      </w:r>
      <w:r w:rsidRPr="00BE7F48">
        <w:rPr>
          <w:b/>
        </w:rPr>
        <w:t>1</w:t>
      </w:r>
      <w:r w:rsidRPr="00BE7F48">
        <w:t xml:space="preserve">, 171-176 (2019). </w:t>
      </w:r>
      <w:hyperlink r:id="rId93" w:history="1">
        <w:r w:rsidRPr="00BE7F48">
          <w:rPr>
            <w:rStyle w:val="Hyperlink"/>
          </w:rPr>
          <w:t>https://doi.org:10.1021/acsmaterialslett.9b00102</w:t>
        </w:r>
      </w:hyperlink>
    </w:p>
    <w:p w14:paraId="05340A25" w14:textId="3BEF1D2E" w:rsidR="00BE7F48" w:rsidRPr="00BE7F48" w:rsidRDefault="00BE7F48" w:rsidP="00BE7F48">
      <w:pPr>
        <w:pStyle w:val="EndNoteBibliography"/>
        <w:spacing w:after="0"/>
        <w:ind w:left="360" w:hanging="360"/>
      </w:pPr>
      <w:r w:rsidRPr="00BE7F48">
        <w:t>76</w:t>
      </w:r>
      <w:r w:rsidRPr="00BE7F48">
        <w:tab/>
        <w:t xml:space="preserve">Cao, D. H., Stoumpos, C. C., Farha, O. K., Hupp, J. T. &amp; Kanatzidis, M. G. 2D Homologous Perovskites as Light-Absorbing Materials for Solar Cell Applications. </w:t>
      </w:r>
      <w:r w:rsidRPr="00BE7F48">
        <w:rPr>
          <w:i/>
        </w:rPr>
        <w:t>J. Am. Chem. Soc.</w:t>
      </w:r>
      <w:r w:rsidRPr="00BE7F48">
        <w:t xml:space="preserve"> </w:t>
      </w:r>
      <w:r w:rsidRPr="00BE7F48">
        <w:rPr>
          <w:b/>
        </w:rPr>
        <w:t>137</w:t>
      </w:r>
      <w:r w:rsidRPr="00BE7F48">
        <w:t xml:space="preserve">, 7843-7850 (2015). </w:t>
      </w:r>
      <w:hyperlink r:id="rId94" w:history="1">
        <w:r w:rsidRPr="00BE7F48">
          <w:rPr>
            <w:rStyle w:val="Hyperlink"/>
          </w:rPr>
          <w:t>https://doi.org:10.1021/jacs.5b03796</w:t>
        </w:r>
      </w:hyperlink>
    </w:p>
    <w:p w14:paraId="4B299FC2" w14:textId="77777777" w:rsidR="00BE7F48" w:rsidRPr="00BE7F48" w:rsidRDefault="00BE7F48" w:rsidP="00BE7F48">
      <w:pPr>
        <w:pStyle w:val="EndNoteBibliography"/>
        <w:spacing w:after="0"/>
        <w:ind w:left="360" w:hanging="360"/>
      </w:pPr>
      <w:r w:rsidRPr="00BE7F48">
        <w:t>77</w:t>
      </w:r>
      <w:r w:rsidRPr="00BE7F48">
        <w:tab/>
        <w:t xml:space="preserve">Hanamura, E., Nagaosa, N., Kumagai, M. &amp; Takagahara, T. Quantum wells with enhanced exciton effects and optical non-linearity. </w:t>
      </w:r>
      <w:r w:rsidRPr="00BE7F48">
        <w:rPr>
          <w:i/>
        </w:rPr>
        <w:t>Materials Science and Engineering: B</w:t>
      </w:r>
      <w:r w:rsidRPr="00BE7F48">
        <w:t xml:space="preserve"> </w:t>
      </w:r>
      <w:r w:rsidRPr="00BE7F48">
        <w:rPr>
          <w:b/>
        </w:rPr>
        <w:t>1</w:t>
      </w:r>
      <w:r w:rsidRPr="00BE7F48">
        <w:t xml:space="preserve">, 255-258 (1988). </w:t>
      </w:r>
    </w:p>
    <w:p w14:paraId="54D8944B" w14:textId="11D04533" w:rsidR="00BE7F48" w:rsidRPr="00BE7F48" w:rsidRDefault="00BE7F48" w:rsidP="00BE7F48">
      <w:pPr>
        <w:pStyle w:val="EndNoteBibliography"/>
        <w:spacing w:after="0"/>
        <w:ind w:left="360" w:hanging="360"/>
      </w:pPr>
      <w:r w:rsidRPr="00BE7F48">
        <w:t>78</w:t>
      </w:r>
      <w:r w:rsidRPr="00BE7F48">
        <w:tab/>
        <w:t xml:space="preserve">Guseinov, R. R. Coulomb Interaction and Excitons in a Superlattice. </w:t>
      </w:r>
      <w:r w:rsidRPr="00BE7F48">
        <w:rPr>
          <w:i/>
        </w:rPr>
        <w:t>physica status solidi (b)</w:t>
      </w:r>
      <w:r w:rsidRPr="00BE7F48">
        <w:t xml:space="preserve"> </w:t>
      </w:r>
      <w:r w:rsidRPr="00BE7F48">
        <w:rPr>
          <w:b/>
        </w:rPr>
        <w:t>125</w:t>
      </w:r>
      <w:r w:rsidRPr="00BE7F48">
        <w:t xml:space="preserve">, 237-243 (1984). </w:t>
      </w:r>
      <w:hyperlink r:id="rId95" w:history="1">
        <w:r w:rsidRPr="00BE7F48">
          <w:rPr>
            <w:rStyle w:val="Hyperlink"/>
          </w:rPr>
          <w:t>https://doi.org:https://doi.org/10.1002/pssb.2221250128</w:t>
        </w:r>
      </w:hyperlink>
    </w:p>
    <w:p w14:paraId="26E9253F" w14:textId="1F9E8561" w:rsidR="00BE7F48" w:rsidRPr="00BE7F48" w:rsidRDefault="00BE7F48" w:rsidP="00BE7F48">
      <w:pPr>
        <w:pStyle w:val="EndNoteBibliography"/>
        <w:spacing w:after="0"/>
        <w:ind w:left="360" w:hanging="360"/>
      </w:pPr>
      <w:r w:rsidRPr="00BE7F48">
        <w:t>79</w:t>
      </w:r>
      <w:r w:rsidRPr="00BE7F48">
        <w:tab/>
        <w:t xml:space="preserve">Zahra, H., Hichri, A. &amp; Jaziri, S. Comparative study of the exciton binding energies of thin and ultrathin organic-inorganic perovskites due to dielectric mismatch effects. </w:t>
      </w:r>
      <w:r w:rsidRPr="00BE7F48">
        <w:rPr>
          <w:i/>
        </w:rPr>
        <w:t>J. Appl. Phys.</w:t>
      </w:r>
      <w:r w:rsidRPr="00BE7F48">
        <w:t xml:space="preserve"> </w:t>
      </w:r>
      <w:r w:rsidRPr="00BE7F48">
        <w:rPr>
          <w:b/>
        </w:rPr>
        <w:t>122</w:t>
      </w:r>
      <w:r w:rsidRPr="00BE7F48">
        <w:t xml:space="preserve">, 015701 (2017). </w:t>
      </w:r>
      <w:hyperlink r:id="rId96" w:history="1">
        <w:r w:rsidRPr="00BE7F48">
          <w:rPr>
            <w:rStyle w:val="Hyperlink"/>
          </w:rPr>
          <w:t>https://doi.org:10.1063/1.4989838</w:t>
        </w:r>
      </w:hyperlink>
    </w:p>
    <w:p w14:paraId="052A5376" w14:textId="097BC12B" w:rsidR="00BE7F48" w:rsidRPr="00BE7F48" w:rsidRDefault="00BE7F48" w:rsidP="00BE7F48">
      <w:pPr>
        <w:pStyle w:val="EndNoteBibliography"/>
        <w:spacing w:after="0"/>
        <w:ind w:left="360" w:hanging="360"/>
      </w:pPr>
      <w:r w:rsidRPr="00BE7F48">
        <w:t>80</w:t>
      </w:r>
      <w:r w:rsidRPr="00BE7F48">
        <w:tab/>
        <w:t>Tanaka, K.</w:t>
      </w:r>
      <w:r w:rsidRPr="00BE7F48">
        <w:rPr>
          <w:i/>
        </w:rPr>
        <w:t xml:space="preserve"> et al.</w:t>
      </w:r>
      <w:r w:rsidRPr="00BE7F48">
        <w:t xml:space="preserve"> Image charge effect on two-dimensional excitons in an inorganic-organic quantum-well crystal. </w:t>
      </w:r>
      <w:r w:rsidRPr="00BE7F48">
        <w:rPr>
          <w:i/>
        </w:rPr>
        <w:t>Phys. Rev. B.</w:t>
      </w:r>
      <w:r w:rsidRPr="00BE7F48">
        <w:t xml:space="preserve"> </w:t>
      </w:r>
      <w:r w:rsidRPr="00BE7F48">
        <w:rPr>
          <w:b/>
        </w:rPr>
        <w:t>71</w:t>
      </w:r>
      <w:r w:rsidRPr="00BE7F48">
        <w:t xml:space="preserve">, 045312 (2005). </w:t>
      </w:r>
      <w:hyperlink r:id="rId97" w:history="1">
        <w:r w:rsidRPr="00BE7F48">
          <w:rPr>
            <w:rStyle w:val="Hyperlink"/>
          </w:rPr>
          <w:t>https://doi.org:10.1103/PhysRevB.71.045312</w:t>
        </w:r>
      </w:hyperlink>
    </w:p>
    <w:p w14:paraId="7C0E416C" w14:textId="77777777" w:rsidR="00BE7F48" w:rsidRPr="00BE7F48" w:rsidRDefault="00BE7F48" w:rsidP="00BE7F48">
      <w:pPr>
        <w:pStyle w:val="EndNoteBibliography"/>
        <w:spacing w:after="0"/>
        <w:ind w:left="360" w:hanging="360"/>
      </w:pPr>
      <w:r w:rsidRPr="00BE7F48">
        <w:t>81</w:t>
      </w:r>
      <w:r w:rsidRPr="00BE7F48">
        <w:tab/>
        <w:t xml:space="preserve">Katan, C., Mercier, N. &amp; Even, J. Quantum and dielectric confinement effects in lower-dimensional hybrid perovskite semiconductors. </w:t>
      </w:r>
      <w:r w:rsidRPr="00BE7F48">
        <w:rPr>
          <w:i/>
        </w:rPr>
        <w:t>Chem. Rev.</w:t>
      </w:r>
      <w:r w:rsidRPr="00BE7F48">
        <w:t xml:space="preserve"> </w:t>
      </w:r>
      <w:r w:rsidRPr="00BE7F48">
        <w:rPr>
          <w:b/>
        </w:rPr>
        <w:t>119</w:t>
      </w:r>
      <w:r w:rsidRPr="00BE7F48">
        <w:t xml:space="preserve">, 3140-3192 (2019). </w:t>
      </w:r>
    </w:p>
    <w:p w14:paraId="0B723BDC" w14:textId="77777777" w:rsidR="00BE7F48" w:rsidRPr="00BE7F48" w:rsidRDefault="00BE7F48" w:rsidP="00BE7F48">
      <w:pPr>
        <w:pStyle w:val="EndNoteBibliography"/>
        <w:spacing w:after="0"/>
        <w:ind w:left="360" w:hanging="360"/>
      </w:pPr>
      <w:r w:rsidRPr="00BE7F48">
        <w:t>82</w:t>
      </w:r>
      <w:r w:rsidRPr="00BE7F48">
        <w:tab/>
        <w:t xml:space="preserve">Slater, J. C. Atomic radii in crystals. </w:t>
      </w:r>
      <w:r w:rsidRPr="00BE7F48">
        <w:rPr>
          <w:i/>
        </w:rPr>
        <w:t>The Journal of Chemical Physics</w:t>
      </w:r>
      <w:r w:rsidRPr="00BE7F48">
        <w:t xml:space="preserve"> </w:t>
      </w:r>
      <w:r w:rsidRPr="00BE7F48">
        <w:rPr>
          <w:b/>
        </w:rPr>
        <w:t>41</w:t>
      </w:r>
      <w:r w:rsidRPr="00BE7F48">
        <w:t xml:space="preserve">, 3199-3204 (1964). </w:t>
      </w:r>
    </w:p>
    <w:p w14:paraId="1A34C2A4" w14:textId="77777777" w:rsidR="00BE7F48" w:rsidRPr="00BE7F48" w:rsidRDefault="00BE7F48" w:rsidP="00BE7F48">
      <w:pPr>
        <w:pStyle w:val="EndNoteBibliography"/>
        <w:spacing w:after="0"/>
        <w:ind w:left="360" w:hanging="360"/>
      </w:pPr>
      <w:r w:rsidRPr="00BE7F48">
        <w:t>83</w:t>
      </w:r>
      <w:r w:rsidRPr="00BE7F48">
        <w:tab/>
        <w:t xml:space="preserve">Chakraborty, R. &amp; Nag, A. Correlation of dielectric confinement and excitonic binding energy in 2D layered hybrid perovskites using temperature dependent photoluminescence. </w:t>
      </w:r>
      <w:r w:rsidRPr="00BE7F48">
        <w:rPr>
          <w:i/>
        </w:rPr>
        <w:t>J. Phys. Chem. C</w:t>
      </w:r>
      <w:r w:rsidRPr="00BE7F48">
        <w:t xml:space="preserve"> </w:t>
      </w:r>
      <w:r w:rsidRPr="00BE7F48">
        <w:rPr>
          <w:b/>
        </w:rPr>
        <w:t>124</w:t>
      </w:r>
      <w:r w:rsidRPr="00BE7F48">
        <w:t xml:space="preserve">, 16177-16185 (2020). </w:t>
      </w:r>
    </w:p>
    <w:p w14:paraId="7B6984E6" w14:textId="282A15E6" w:rsidR="00BE7F48" w:rsidRPr="00BE7F48" w:rsidRDefault="00BE7F48" w:rsidP="00BE7F48">
      <w:pPr>
        <w:pStyle w:val="EndNoteBibliography"/>
        <w:spacing w:after="0"/>
        <w:ind w:left="360" w:hanging="360"/>
      </w:pPr>
      <w:r w:rsidRPr="00BE7F48">
        <w:t>84</w:t>
      </w:r>
      <w:r w:rsidRPr="00BE7F48">
        <w:tab/>
        <w:t xml:space="preserve">Mauck, C. M. &amp; Tisdale, W. A. Excitons in 2D Organic–Inorganic Halide Perovskites. </w:t>
      </w:r>
      <w:r w:rsidRPr="00BE7F48">
        <w:rPr>
          <w:i/>
        </w:rPr>
        <w:t>Trends Chem.</w:t>
      </w:r>
      <w:r w:rsidRPr="00BE7F48">
        <w:t xml:space="preserve"> </w:t>
      </w:r>
      <w:r w:rsidRPr="00BE7F48">
        <w:rPr>
          <w:b/>
        </w:rPr>
        <w:t>1</w:t>
      </w:r>
      <w:r w:rsidRPr="00BE7F48">
        <w:t xml:space="preserve">, 380-393 (2019). </w:t>
      </w:r>
      <w:hyperlink r:id="rId98" w:history="1">
        <w:r w:rsidRPr="00BE7F48">
          <w:rPr>
            <w:rStyle w:val="Hyperlink"/>
          </w:rPr>
          <w:t>https://doi.org:https://doi.org/10.1016/j.trechm.2019.04.003</w:t>
        </w:r>
      </w:hyperlink>
    </w:p>
    <w:p w14:paraId="3297E1EC" w14:textId="4FECEA3E" w:rsidR="00BE7F48" w:rsidRPr="00BE7F48" w:rsidRDefault="00BE7F48" w:rsidP="00BE7F48">
      <w:pPr>
        <w:pStyle w:val="EndNoteBibliography"/>
        <w:spacing w:after="0"/>
        <w:ind w:left="360" w:hanging="360"/>
      </w:pPr>
      <w:r w:rsidRPr="00BE7F48">
        <w:t>85</w:t>
      </w:r>
      <w:r w:rsidRPr="00BE7F48">
        <w:tab/>
        <w:t>Cheng, B.</w:t>
      </w:r>
      <w:r w:rsidRPr="00BE7F48">
        <w:rPr>
          <w:i/>
        </w:rPr>
        <w:t xml:space="preserve"> et al.</w:t>
      </w:r>
      <w:r w:rsidRPr="00BE7F48">
        <w:t xml:space="preserve"> Extremely reduced dielectric confinement in two-dimensional hybrid perovskites with large polar organics. </w:t>
      </w:r>
      <w:r w:rsidRPr="00BE7F48">
        <w:rPr>
          <w:i/>
        </w:rPr>
        <w:t>Communications Physics</w:t>
      </w:r>
      <w:r w:rsidRPr="00BE7F48">
        <w:t xml:space="preserve"> </w:t>
      </w:r>
      <w:r w:rsidRPr="00BE7F48">
        <w:rPr>
          <w:b/>
        </w:rPr>
        <w:t>1</w:t>
      </w:r>
      <w:r w:rsidRPr="00BE7F48">
        <w:t xml:space="preserve">, 80 (2018). </w:t>
      </w:r>
      <w:hyperlink r:id="rId99" w:history="1">
        <w:r w:rsidRPr="00BE7F48">
          <w:rPr>
            <w:rStyle w:val="Hyperlink"/>
          </w:rPr>
          <w:t>https://doi.org:10.1038/s42005-018-0082-8</w:t>
        </w:r>
      </w:hyperlink>
    </w:p>
    <w:p w14:paraId="03E43E34" w14:textId="6759B0E0" w:rsidR="00BE7F48" w:rsidRPr="00BE7F48" w:rsidRDefault="00BE7F48" w:rsidP="00BE7F48">
      <w:pPr>
        <w:pStyle w:val="EndNoteBibliography"/>
        <w:spacing w:after="0"/>
        <w:ind w:left="360" w:hanging="360"/>
      </w:pPr>
      <w:r w:rsidRPr="00BE7F48">
        <w:t>86</w:t>
      </w:r>
      <w:r w:rsidRPr="00BE7F48">
        <w:tab/>
        <w:t>Lin, J.-T.</w:t>
      </w:r>
      <w:r w:rsidRPr="00BE7F48">
        <w:rPr>
          <w:i/>
        </w:rPr>
        <w:t xml:space="preserve"> et al.</w:t>
      </w:r>
      <w:r w:rsidRPr="00BE7F48">
        <w:t xml:space="preserve"> Harnessing Dielectric Confinement on Tin Perovskites to Achieve Emission Quantum Yield up to 21%. </w:t>
      </w:r>
      <w:r w:rsidRPr="00BE7F48">
        <w:rPr>
          <w:i/>
        </w:rPr>
        <w:t>J. Am. Chem. Soc.</w:t>
      </w:r>
      <w:r w:rsidRPr="00BE7F48">
        <w:t xml:space="preserve"> </w:t>
      </w:r>
      <w:r w:rsidRPr="00BE7F48">
        <w:rPr>
          <w:b/>
        </w:rPr>
        <w:t>141</w:t>
      </w:r>
      <w:r w:rsidRPr="00BE7F48">
        <w:t xml:space="preserve">, 10324-10330 (2019). </w:t>
      </w:r>
      <w:hyperlink r:id="rId100" w:history="1">
        <w:r w:rsidRPr="00BE7F48">
          <w:rPr>
            <w:rStyle w:val="Hyperlink"/>
          </w:rPr>
          <w:t>https://doi.org:10.1021/jacs.9b03148</w:t>
        </w:r>
      </w:hyperlink>
    </w:p>
    <w:p w14:paraId="1B5CF229" w14:textId="16A8A2B6" w:rsidR="00BE7F48" w:rsidRPr="00BE7F48" w:rsidRDefault="00BE7F48" w:rsidP="00BE7F48">
      <w:pPr>
        <w:pStyle w:val="EndNoteBibliography"/>
        <w:spacing w:after="0"/>
        <w:ind w:left="360" w:hanging="360"/>
      </w:pPr>
      <w:r w:rsidRPr="00BE7F48">
        <w:t>87</w:t>
      </w:r>
      <w:r w:rsidRPr="00BE7F48">
        <w:tab/>
        <w:t>Li, H.</w:t>
      </w:r>
      <w:r w:rsidRPr="00BE7F48">
        <w:rPr>
          <w:i/>
        </w:rPr>
        <w:t xml:space="preserve"> et al.</w:t>
      </w:r>
      <w:r w:rsidRPr="00BE7F48">
        <w:t xml:space="preserve"> Layered Ruddlesden–Popper Efficient Perovskite Solar Cells with Controlled Quantum and Dielectric Confinement Introduced via Doping. </w:t>
      </w:r>
      <w:r w:rsidRPr="00BE7F48">
        <w:rPr>
          <w:i/>
        </w:rPr>
        <w:t>Adv. Funct. Mater.</w:t>
      </w:r>
      <w:r w:rsidRPr="00BE7F48">
        <w:t xml:space="preserve"> </w:t>
      </w:r>
      <w:r w:rsidRPr="00BE7F48">
        <w:rPr>
          <w:b/>
        </w:rPr>
        <w:t>29</w:t>
      </w:r>
      <w:r w:rsidRPr="00BE7F48">
        <w:t xml:space="preserve">, 1903293 (2019). </w:t>
      </w:r>
      <w:hyperlink r:id="rId101" w:history="1">
        <w:r w:rsidRPr="00BE7F48">
          <w:rPr>
            <w:rStyle w:val="Hyperlink"/>
          </w:rPr>
          <w:t>https://doi.org:https://doi.org/10.1002/adfm.201903293</w:t>
        </w:r>
      </w:hyperlink>
    </w:p>
    <w:p w14:paraId="69845BB1" w14:textId="71D72B03" w:rsidR="00BE7F48" w:rsidRPr="00BE7F48" w:rsidRDefault="00BE7F48" w:rsidP="00BE7F48">
      <w:pPr>
        <w:pStyle w:val="EndNoteBibliography"/>
        <w:spacing w:after="0"/>
        <w:ind w:left="360" w:hanging="360"/>
      </w:pPr>
      <w:r w:rsidRPr="00BE7F48">
        <w:t>88</w:t>
      </w:r>
      <w:r w:rsidRPr="00BE7F48">
        <w:tab/>
        <w:t>Yin, J.</w:t>
      </w:r>
      <w:r w:rsidRPr="00BE7F48">
        <w:rPr>
          <w:i/>
        </w:rPr>
        <w:t xml:space="preserve"> et al.</w:t>
      </w:r>
      <w:r w:rsidRPr="00BE7F48">
        <w:t xml:space="preserve"> Tuning Hot Carrier Cooling Dynamics by Dielectric Confinement in Two-Dimensional Hybrid Perovskite Crystals. </w:t>
      </w:r>
      <w:r w:rsidRPr="00BE7F48">
        <w:rPr>
          <w:i/>
        </w:rPr>
        <w:t>ACS Nano</w:t>
      </w:r>
      <w:r w:rsidRPr="00BE7F48">
        <w:t xml:space="preserve"> </w:t>
      </w:r>
      <w:r w:rsidRPr="00BE7F48">
        <w:rPr>
          <w:b/>
        </w:rPr>
        <w:t>13</w:t>
      </w:r>
      <w:r w:rsidRPr="00BE7F48">
        <w:t xml:space="preserve">, 12621-12629 (2019). </w:t>
      </w:r>
      <w:hyperlink r:id="rId102" w:history="1">
        <w:r w:rsidRPr="00BE7F48">
          <w:rPr>
            <w:rStyle w:val="Hyperlink"/>
          </w:rPr>
          <w:t>https://doi.org:10.1021/acsnano.9b04085</w:t>
        </w:r>
      </w:hyperlink>
    </w:p>
    <w:p w14:paraId="6E0A9E30" w14:textId="229F2AF6" w:rsidR="00BE7F48" w:rsidRPr="00BE7F48" w:rsidRDefault="00BE7F48" w:rsidP="00BE7F48">
      <w:pPr>
        <w:pStyle w:val="EndNoteBibliography"/>
        <w:spacing w:after="0"/>
        <w:ind w:left="360" w:hanging="360"/>
      </w:pPr>
      <w:r w:rsidRPr="00BE7F48">
        <w:t>89</w:t>
      </w:r>
      <w:r w:rsidRPr="00BE7F48">
        <w:tab/>
        <w:t xml:space="preserve">Takagi, H., Kunugita, H. &amp; Ema, K. Influence of the image charge effect on excitonic energy structure in organic-inorganic multiple quantum well crystals. </w:t>
      </w:r>
      <w:r w:rsidRPr="00BE7F48">
        <w:rPr>
          <w:i/>
        </w:rPr>
        <w:t>Phys. Rev. B.</w:t>
      </w:r>
      <w:r w:rsidRPr="00BE7F48">
        <w:t xml:space="preserve"> </w:t>
      </w:r>
      <w:r w:rsidRPr="00BE7F48">
        <w:rPr>
          <w:b/>
        </w:rPr>
        <w:t>87</w:t>
      </w:r>
      <w:r w:rsidRPr="00BE7F48">
        <w:t xml:space="preserve">, 125421 (2013). </w:t>
      </w:r>
      <w:hyperlink r:id="rId103" w:history="1">
        <w:r w:rsidRPr="00BE7F48">
          <w:rPr>
            <w:rStyle w:val="Hyperlink"/>
          </w:rPr>
          <w:t>https://doi.org:10.1103/PhysRevB.87.125421</w:t>
        </w:r>
      </w:hyperlink>
    </w:p>
    <w:p w14:paraId="6A7B8D7C" w14:textId="77777777" w:rsidR="00BE7F48" w:rsidRPr="00BE7F48" w:rsidRDefault="00BE7F48" w:rsidP="00BE7F48">
      <w:pPr>
        <w:pStyle w:val="EndNoteBibliography"/>
        <w:spacing w:after="0"/>
        <w:ind w:left="360" w:hanging="360"/>
      </w:pPr>
      <w:r w:rsidRPr="00BE7F48">
        <w:t>90</w:t>
      </w:r>
      <w:r w:rsidRPr="00BE7F48">
        <w:tab/>
        <w:t xml:space="preserve">Straus, D. B. &amp; Kagan, C. R. Electrons, excitons, and phonons in two-dimensional hybrid perovskites: connecting structural, optical, and electronic properties. </w:t>
      </w:r>
      <w:r w:rsidRPr="00BE7F48">
        <w:rPr>
          <w:i/>
        </w:rPr>
        <w:t>J. Phys. Chem. Lett.</w:t>
      </w:r>
      <w:r w:rsidRPr="00BE7F48">
        <w:t xml:space="preserve"> </w:t>
      </w:r>
      <w:r w:rsidRPr="00BE7F48">
        <w:rPr>
          <w:b/>
        </w:rPr>
        <w:t>9</w:t>
      </w:r>
      <w:r w:rsidRPr="00BE7F48">
        <w:t xml:space="preserve">, 1434-1447 (2018). </w:t>
      </w:r>
    </w:p>
    <w:p w14:paraId="45AE79A7" w14:textId="75748E60" w:rsidR="00BE7F48" w:rsidRPr="00BE7F48" w:rsidRDefault="00BE7F48" w:rsidP="00BE7F48">
      <w:pPr>
        <w:pStyle w:val="EndNoteBibliography"/>
        <w:spacing w:after="0"/>
        <w:ind w:left="360" w:hanging="360"/>
      </w:pPr>
      <w:r w:rsidRPr="00BE7F48">
        <w:t>91</w:t>
      </w:r>
      <w:r w:rsidRPr="00BE7F48">
        <w:tab/>
        <w:t xml:space="preserve">Mathieu, H., Lefebvre, P. &amp; Christol, P. Simple analytical method for calculating exciton binding energies in semiconductor quantum wells. </w:t>
      </w:r>
      <w:r w:rsidRPr="00BE7F48">
        <w:rPr>
          <w:i/>
        </w:rPr>
        <w:t>Phys. Rev. B.</w:t>
      </w:r>
      <w:r w:rsidRPr="00BE7F48">
        <w:t xml:space="preserve"> </w:t>
      </w:r>
      <w:r w:rsidRPr="00BE7F48">
        <w:rPr>
          <w:b/>
        </w:rPr>
        <w:t>46</w:t>
      </w:r>
      <w:r w:rsidRPr="00BE7F48">
        <w:t xml:space="preserve">, 4092-4101 (1992). </w:t>
      </w:r>
      <w:hyperlink r:id="rId104" w:history="1">
        <w:r w:rsidRPr="00BE7F48">
          <w:rPr>
            <w:rStyle w:val="Hyperlink"/>
          </w:rPr>
          <w:t>https://doi.org:10.1103/PhysRevB.46.4092</w:t>
        </w:r>
      </w:hyperlink>
    </w:p>
    <w:p w14:paraId="572C838D" w14:textId="2C9FADB5" w:rsidR="00BE7F48" w:rsidRPr="00BE7F48" w:rsidRDefault="00BE7F48" w:rsidP="00BE7F48">
      <w:pPr>
        <w:pStyle w:val="EndNoteBibliography"/>
        <w:spacing w:after="0"/>
        <w:ind w:left="360" w:hanging="360"/>
      </w:pPr>
      <w:r w:rsidRPr="00BE7F48">
        <w:t>92</w:t>
      </w:r>
      <w:r w:rsidRPr="00BE7F48">
        <w:tab/>
        <w:t xml:space="preserve">Molina-Sánchez, A. Excitonic States in Semiconducting Two-Dimensional Perovskites. </w:t>
      </w:r>
      <w:r w:rsidRPr="00BE7F48">
        <w:rPr>
          <w:i/>
        </w:rPr>
        <w:t>ACS Applied Energy Materials</w:t>
      </w:r>
      <w:r w:rsidRPr="00BE7F48">
        <w:t xml:space="preserve"> </w:t>
      </w:r>
      <w:r w:rsidRPr="00BE7F48">
        <w:rPr>
          <w:b/>
        </w:rPr>
        <w:t>1</w:t>
      </w:r>
      <w:r w:rsidRPr="00BE7F48">
        <w:t xml:space="preserve">, 6361-6367 (2018). </w:t>
      </w:r>
      <w:hyperlink r:id="rId105" w:history="1">
        <w:r w:rsidRPr="00BE7F48">
          <w:rPr>
            <w:rStyle w:val="Hyperlink"/>
          </w:rPr>
          <w:t>https://doi.org:10.1021/acsaem.8b01326</w:t>
        </w:r>
      </w:hyperlink>
    </w:p>
    <w:p w14:paraId="02D37673" w14:textId="3B074D7E" w:rsidR="00BE7F48" w:rsidRPr="00BE7F48" w:rsidRDefault="00BE7F48" w:rsidP="00BE7F48">
      <w:pPr>
        <w:pStyle w:val="EndNoteBibliography"/>
        <w:spacing w:after="0"/>
        <w:ind w:left="360" w:hanging="360"/>
      </w:pPr>
      <w:r w:rsidRPr="00BE7F48">
        <w:t>93</w:t>
      </w:r>
      <w:r w:rsidRPr="00BE7F48">
        <w:tab/>
        <w:t xml:space="preserve">Filip, M. R., Qiu, D. Y., Del Ben, M. &amp; Neaton, J. B. Screening of Excitons by Organic Cations in Quasi-Two-Dimensional Organic–Inorganic Lead-Halide Perovskites. </w:t>
      </w:r>
      <w:r w:rsidRPr="00BE7F48">
        <w:rPr>
          <w:i/>
        </w:rPr>
        <w:t>Nano Letters</w:t>
      </w:r>
      <w:r w:rsidRPr="00BE7F48">
        <w:t xml:space="preserve"> </w:t>
      </w:r>
      <w:r w:rsidRPr="00BE7F48">
        <w:rPr>
          <w:b/>
        </w:rPr>
        <w:t>22</w:t>
      </w:r>
      <w:r w:rsidRPr="00BE7F48">
        <w:t xml:space="preserve">, 4870-4878 (2022). </w:t>
      </w:r>
      <w:hyperlink r:id="rId106" w:history="1">
        <w:r w:rsidRPr="00BE7F48">
          <w:rPr>
            <w:rStyle w:val="Hyperlink"/>
          </w:rPr>
          <w:t>https://doi.org:10.1021/acs.nanolett.2c01306</w:t>
        </w:r>
      </w:hyperlink>
    </w:p>
    <w:p w14:paraId="4420849C" w14:textId="03F3B217" w:rsidR="00BE7F48" w:rsidRPr="00BE7F48" w:rsidRDefault="00BE7F48" w:rsidP="00BE7F48">
      <w:pPr>
        <w:pStyle w:val="EndNoteBibliography"/>
        <w:spacing w:after="0"/>
        <w:ind w:left="360" w:hanging="360"/>
      </w:pPr>
      <w:r w:rsidRPr="00BE7F48">
        <w:t>94</w:t>
      </w:r>
      <w:r w:rsidRPr="00BE7F48">
        <w:tab/>
        <w:t>Stier, A. V.</w:t>
      </w:r>
      <w:r w:rsidRPr="00BE7F48">
        <w:rPr>
          <w:i/>
        </w:rPr>
        <w:t xml:space="preserve"> et al.</w:t>
      </w:r>
      <w:r w:rsidRPr="00BE7F48">
        <w:t xml:space="preserve"> Magnetooptics of Exciton Rydberg States in a Monolayer Semiconductor. </w:t>
      </w:r>
      <w:r w:rsidRPr="00BE7F48">
        <w:rPr>
          <w:i/>
        </w:rPr>
        <w:t>Phys. Rev. Lett.</w:t>
      </w:r>
      <w:r w:rsidRPr="00BE7F48">
        <w:t xml:space="preserve"> </w:t>
      </w:r>
      <w:r w:rsidRPr="00BE7F48">
        <w:rPr>
          <w:b/>
        </w:rPr>
        <w:t>120</w:t>
      </w:r>
      <w:r w:rsidRPr="00BE7F48">
        <w:t xml:space="preserve">, 057405 (2018). </w:t>
      </w:r>
      <w:hyperlink r:id="rId107" w:history="1">
        <w:r w:rsidRPr="00BE7F48">
          <w:rPr>
            <w:rStyle w:val="Hyperlink"/>
          </w:rPr>
          <w:t>https://doi.org:10.1103/PhysRevLett.120.057405</w:t>
        </w:r>
      </w:hyperlink>
    </w:p>
    <w:p w14:paraId="1122E534" w14:textId="3B49CEA6" w:rsidR="00BE7F48" w:rsidRPr="00BE7F48" w:rsidRDefault="00BE7F48" w:rsidP="00BE7F48">
      <w:pPr>
        <w:pStyle w:val="EndNoteBibliography"/>
        <w:spacing w:after="0"/>
        <w:ind w:left="360" w:hanging="360"/>
      </w:pPr>
      <w:r w:rsidRPr="00BE7F48">
        <w:t>95</w:t>
      </w:r>
      <w:r w:rsidRPr="00BE7F48">
        <w:tab/>
        <w:t>Wang, G.</w:t>
      </w:r>
      <w:r w:rsidRPr="00BE7F48">
        <w:rPr>
          <w:i/>
        </w:rPr>
        <w:t xml:space="preserve"> et al.</w:t>
      </w:r>
      <w:r w:rsidRPr="00BE7F48">
        <w:t xml:space="preserve"> Colloquium: Excitons in atomically thin transition metal dichalcogenides. </w:t>
      </w:r>
      <w:r w:rsidRPr="00BE7F48">
        <w:rPr>
          <w:i/>
        </w:rPr>
        <w:t>Reviews of Modern Physics</w:t>
      </w:r>
      <w:r w:rsidRPr="00BE7F48">
        <w:t xml:space="preserve"> </w:t>
      </w:r>
      <w:r w:rsidRPr="00BE7F48">
        <w:rPr>
          <w:b/>
        </w:rPr>
        <w:t>90</w:t>
      </w:r>
      <w:r w:rsidRPr="00BE7F48">
        <w:t xml:space="preserve">, 021001 (2018). </w:t>
      </w:r>
      <w:hyperlink r:id="rId108" w:history="1">
        <w:r w:rsidRPr="00BE7F48">
          <w:rPr>
            <w:rStyle w:val="Hyperlink"/>
          </w:rPr>
          <w:t>https://doi.org:10.1103/RevModPhys.90.021001</w:t>
        </w:r>
      </w:hyperlink>
    </w:p>
    <w:p w14:paraId="62F747BB" w14:textId="6B235593" w:rsidR="00BE7F48" w:rsidRPr="00BE7F48" w:rsidRDefault="00BE7F48" w:rsidP="00BE7F48">
      <w:pPr>
        <w:pStyle w:val="EndNoteBibliography"/>
        <w:spacing w:after="0"/>
        <w:ind w:left="360" w:hanging="360"/>
      </w:pPr>
      <w:r w:rsidRPr="00BE7F48">
        <w:t>96</w:t>
      </w:r>
      <w:r w:rsidRPr="00BE7F48">
        <w:tab/>
        <w:t xml:space="preserve">Umari, P., Mosconi, E. &amp; De Angelis, F. Infrared Dielectric Screening Determines the Low Exciton Binding Energy of Metal-Halide Perovskites. </w:t>
      </w:r>
      <w:r w:rsidRPr="00BE7F48">
        <w:rPr>
          <w:i/>
        </w:rPr>
        <w:t>J. Phys. Chem. Lett.</w:t>
      </w:r>
      <w:r w:rsidRPr="00BE7F48">
        <w:t xml:space="preserve"> </w:t>
      </w:r>
      <w:r w:rsidRPr="00BE7F48">
        <w:rPr>
          <w:b/>
        </w:rPr>
        <w:t>9</w:t>
      </w:r>
      <w:r w:rsidRPr="00BE7F48">
        <w:t xml:space="preserve">, 620-627 (2018). </w:t>
      </w:r>
      <w:hyperlink r:id="rId109" w:history="1">
        <w:r w:rsidRPr="00BE7F48">
          <w:rPr>
            <w:rStyle w:val="Hyperlink"/>
          </w:rPr>
          <w:t>https://doi.org:10.1021/acs.jpclett.7b03286</w:t>
        </w:r>
      </w:hyperlink>
    </w:p>
    <w:p w14:paraId="38491BF3" w14:textId="24598DAB" w:rsidR="00BE7F48" w:rsidRPr="00BE7F48" w:rsidRDefault="00BE7F48" w:rsidP="00BE7F48">
      <w:pPr>
        <w:pStyle w:val="EndNoteBibliography"/>
        <w:spacing w:after="0"/>
        <w:ind w:left="360" w:hanging="360"/>
      </w:pPr>
      <w:r w:rsidRPr="00BE7F48">
        <w:t>97</w:t>
      </w:r>
      <w:r w:rsidRPr="00BE7F48">
        <w:tab/>
        <w:t xml:space="preserve">Laamari, M. E., Cheknane, A., Benghia, A. &amp; Hilal, H. S. Optimized opto-electronic and mechanical properties of orthorhombic methylamunium lead halides (MAPbX3) (X = I, Br and Cl) for photovoltaic applications. </w:t>
      </w:r>
      <w:r w:rsidRPr="00BE7F48">
        <w:rPr>
          <w:i/>
        </w:rPr>
        <w:t>Solar Energy</w:t>
      </w:r>
      <w:r w:rsidRPr="00BE7F48">
        <w:t xml:space="preserve"> </w:t>
      </w:r>
      <w:r w:rsidRPr="00BE7F48">
        <w:rPr>
          <w:b/>
        </w:rPr>
        <w:t>182</w:t>
      </w:r>
      <w:r w:rsidRPr="00BE7F48">
        <w:t xml:space="preserve">, 9-15 (2019). </w:t>
      </w:r>
      <w:hyperlink r:id="rId110" w:history="1">
        <w:r w:rsidRPr="00BE7F48">
          <w:rPr>
            <w:rStyle w:val="Hyperlink"/>
          </w:rPr>
          <w:t>https://doi.org:https://doi.org/10.1016/j.solener.2019.02.035</w:t>
        </w:r>
      </w:hyperlink>
    </w:p>
    <w:p w14:paraId="39E54A6C" w14:textId="575B3460" w:rsidR="00BE7F48" w:rsidRPr="00BE7F48" w:rsidRDefault="00BE7F48" w:rsidP="00BE7F48">
      <w:pPr>
        <w:pStyle w:val="EndNoteBibliography"/>
        <w:spacing w:after="0"/>
        <w:ind w:left="360" w:hanging="360"/>
      </w:pPr>
      <w:r w:rsidRPr="00BE7F48">
        <w:t>98</w:t>
      </w:r>
      <w:r w:rsidRPr="00BE7F48">
        <w:tab/>
        <w:t xml:space="preserve">Mehdizadeh, A., Akhtarianfar, S. F. &amp; Shojaei, S. Role of Methylammonium Rotation in Hybrid Halide MAPbX3 (X = I, Br, and Cl) Perovskites by a Density Functional Theory Approach: Optical and Electronic Properties. </w:t>
      </w:r>
      <w:r w:rsidRPr="00BE7F48">
        <w:rPr>
          <w:i/>
        </w:rPr>
        <w:t>J. Phys. Chem. C</w:t>
      </w:r>
      <w:r w:rsidRPr="00BE7F48">
        <w:t xml:space="preserve"> </w:t>
      </w:r>
      <w:r w:rsidRPr="00BE7F48">
        <w:rPr>
          <w:b/>
        </w:rPr>
        <w:t>123</w:t>
      </w:r>
      <w:r w:rsidRPr="00BE7F48">
        <w:t xml:space="preserve">, 6725-6734 (2019). </w:t>
      </w:r>
      <w:hyperlink r:id="rId111" w:history="1">
        <w:r w:rsidRPr="00BE7F48">
          <w:rPr>
            <w:rStyle w:val="Hyperlink"/>
          </w:rPr>
          <w:t>https://doi.org:10.1021/acs.jpcc.8b11422</w:t>
        </w:r>
      </w:hyperlink>
    </w:p>
    <w:p w14:paraId="41C381BE" w14:textId="7BA71502" w:rsidR="00BE7F48" w:rsidRPr="00BE7F48" w:rsidRDefault="00BE7F48" w:rsidP="00BE7F48">
      <w:pPr>
        <w:pStyle w:val="EndNoteBibliography"/>
        <w:spacing w:after="0"/>
        <w:ind w:left="360" w:hanging="360"/>
      </w:pPr>
      <w:r w:rsidRPr="00BE7F48">
        <w:t>99</w:t>
      </w:r>
      <w:r w:rsidRPr="00BE7F48">
        <w:tab/>
        <w:t xml:space="preserve">Mosconi, E., Umari, P. &amp; De Angelis, F. Electronic and optical properties of MAPbX3 perovskites (X = I, Br, Cl): a unified DFT and GW theoretical analysis. </w:t>
      </w:r>
      <w:r w:rsidRPr="00BE7F48">
        <w:rPr>
          <w:i/>
        </w:rPr>
        <w:t>Physical Chemistry Chemical Physics</w:t>
      </w:r>
      <w:r w:rsidRPr="00BE7F48">
        <w:t xml:space="preserve"> </w:t>
      </w:r>
      <w:r w:rsidRPr="00BE7F48">
        <w:rPr>
          <w:b/>
        </w:rPr>
        <w:t>18</w:t>
      </w:r>
      <w:r w:rsidRPr="00BE7F48">
        <w:t xml:space="preserve">, 27158-27164 (2016). </w:t>
      </w:r>
      <w:hyperlink r:id="rId112" w:history="1">
        <w:r w:rsidRPr="00BE7F48">
          <w:rPr>
            <w:rStyle w:val="Hyperlink"/>
          </w:rPr>
          <w:t>https://doi.org:10.1039/C6CP03969C</w:t>
        </w:r>
      </w:hyperlink>
    </w:p>
    <w:p w14:paraId="70FBC11B" w14:textId="19E8EC9E" w:rsidR="00BE7F48" w:rsidRPr="00BE7F48" w:rsidRDefault="00BE7F48" w:rsidP="00BE7F48">
      <w:pPr>
        <w:pStyle w:val="EndNoteBibliography"/>
        <w:spacing w:after="0"/>
        <w:ind w:left="360" w:hanging="360"/>
      </w:pPr>
      <w:r w:rsidRPr="00BE7F48">
        <w:lastRenderedPageBreak/>
        <w:t>100</w:t>
      </w:r>
      <w:r w:rsidRPr="00BE7F48">
        <w:tab/>
        <w:t xml:space="preserve">Dow, J. D. Effects of final-state interactions on modulation spectra of semiconductors. </w:t>
      </w:r>
      <w:r w:rsidRPr="00BE7F48">
        <w:rPr>
          <w:i/>
        </w:rPr>
        <w:t>Surf. Sci.</w:t>
      </w:r>
      <w:r w:rsidRPr="00BE7F48">
        <w:t xml:space="preserve"> </w:t>
      </w:r>
      <w:r w:rsidRPr="00BE7F48">
        <w:rPr>
          <w:b/>
        </w:rPr>
        <w:t>37</w:t>
      </w:r>
      <w:r w:rsidRPr="00BE7F48">
        <w:t xml:space="preserve">, 787-803 (1973). </w:t>
      </w:r>
      <w:hyperlink r:id="rId113" w:history="1">
        <w:r w:rsidRPr="00BE7F48">
          <w:rPr>
            <w:rStyle w:val="Hyperlink"/>
          </w:rPr>
          <w:t>https://doi.org:https://doi.org/10.1016/0039-6028(73)90368-3</w:t>
        </w:r>
      </w:hyperlink>
    </w:p>
    <w:p w14:paraId="5D75B383" w14:textId="77777777" w:rsidR="00BE7F48" w:rsidRPr="00BE7F48" w:rsidRDefault="00BE7F48" w:rsidP="00BE7F48">
      <w:pPr>
        <w:pStyle w:val="EndNoteBibliography"/>
        <w:spacing w:after="0"/>
        <w:ind w:left="360" w:hanging="360"/>
      </w:pPr>
      <w:r w:rsidRPr="00BE7F48">
        <w:t>101</w:t>
      </w:r>
      <w:r w:rsidRPr="00BE7F48">
        <w:tab/>
        <w:t xml:space="preserve">Rudin, S., Reinecke, T. &amp; Segall, B. Temperature-dependent exciton linewidths in semiconductors. </w:t>
      </w:r>
      <w:r w:rsidRPr="00BE7F48">
        <w:rPr>
          <w:i/>
        </w:rPr>
        <w:t>Phys. Rev. B.</w:t>
      </w:r>
      <w:r w:rsidRPr="00BE7F48">
        <w:t xml:space="preserve"> </w:t>
      </w:r>
      <w:r w:rsidRPr="00BE7F48">
        <w:rPr>
          <w:b/>
        </w:rPr>
        <w:t>42</w:t>
      </w:r>
      <w:r w:rsidRPr="00BE7F48">
        <w:t xml:space="preserve">, 11218 (1990). </w:t>
      </w:r>
    </w:p>
    <w:p w14:paraId="1CCABB7B" w14:textId="7FAD9083" w:rsidR="00BE7F48" w:rsidRPr="00BE7F48" w:rsidRDefault="00BE7F48" w:rsidP="00BE7F48">
      <w:pPr>
        <w:pStyle w:val="EndNoteBibliography"/>
        <w:spacing w:after="0"/>
        <w:ind w:left="360" w:hanging="360"/>
      </w:pPr>
      <w:r w:rsidRPr="00BE7F48">
        <w:t>102</w:t>
      </w:r>
      <w:r w:rsidRPr="00BE7F48">
        <w:tab/>
        <w:t xml:space="preserve">Hamakawa, Y., Germano, F. A. &amp; Handler, P. Interband Electro-Optical Properties of Germanium. I. Electroabsorption. </w:t>
      </w:r>
      <w:r w:rsidRPr="00BE7F48">
        <w:rPr>
          <w:i/>
        </w:rPr>
        <w:t>Phys. Rev.</w:t>
      </w:r>
      <w:r w:rsidRPr="00BE7F48">
        <w:t xml:space="preserve"> </w:t>
      </w:r>
      <w:r w:rsidRPr="00BE7F48">
        <w:rPr>
          <w:b/>
        </w:rPr>
        <w:t>167</w:t>
      </w:r>
      <w:r w:rsidRPr="00BE7F48">
        <w:t xml:space="preserve">, 703-709 (1968). </w:t>
      </w:r>
      <w:hyperlink r:id="rId114" w:history="1">
        <w:r w:rsidRPr="00BE7F48">
          <w:rPr>
            <w:rStyle w:val="Hyperlink"/>
          </w:rPr>
          <w:t>https://doi.org:10.1103/PhysRev.167.703</w:t>
        </w:r>
      </w:hyperlink>
    </w:p>
    <w:p w14:paraId="5ABC2130" w14:textId="77777777" w:rsidR="00BE7F48" w:rsidRPr="00BE7F48" w:rsidRDefault="00BE7F48" w:rsidP="00BE7F48">
      <w:pPr>
        <w:pStyle w:val="EndNoteBibliography"/>
        <w:spacing w:after="0"/>
        <w:ind w:left="360" w:hanging="360"/>
      </w:pPr>
      <w:r w:rsidRPr="00BE7F48">
        <w:t>103</w:t>
      </w:r>
      <w:r w:rsidRPr="00BE7F48">
        <w:tab/>
        <w:t xml:space="preserve">Haug, H. &amp; Koch, S. W. </w:t>
      </w:r>
      <w:r w:rsidRPr="00BE7F48">
        <w:rPr>
          <w:i/>
        </w:rPr>
        <w:t>Quantum theory of the optical and electronic properties of semiconductors</w:t>
      </w:r>
      <w:r w:rsidRPr="00BE7F48">
        <w:t>.  (World Scientific Publishing Company, 2009).</w:t>
      </w:r>
    </w:p>
    <w:p w14:paraId="4F805146" w14:textId="45C0D877" w:rsidR="00BE7F48" w:rsidRPr="00BE7F48" w:rsidRDefault="00BE7F48" w:rsidP="00BE7F48">
      <w:pPr>
        <w:pStyle w:val="EndNoteBibliography"/>
        <w:spacing w:after="0"/>
        <w:ind w:left="360" w:hanging="360"/>
      </w:pPr>
      <w:r w:rsidRPr="00BE7F48">
        <w:t>104</w:t>
      </w:r>
      <w:r w:rsidRPr="00BE7F48">
        <w:tab/>
        <w:t>Miller, D. A. B.</w:t>
      </w:r>
      <w:r w:rsidRPr="00BE7F48">
        <w:rPr>
          <w:i/>
        </w:rPr>
        <w:t xml:space="preserve"> et al.</w:t>
      </w:r>
      <w:r w:rsidRPr="00BE7F48">
        <w:t xml:space="preserve"> Band-Edge Electroabsorption in Quantum Well Structures: The Quantum-Confined Stark Effect. </w:t>
      </w:r>
      <w:r w:rsidRPr="00BE7F48">
        <w:rPr>
          <w:i/>
        </w:rPr>
        <w:t>Phys. Rev. Lett.</w:t>
      </w:r>
      <w:r w:rsidRPr="00BE7F48">
        <w:t xml:space="preserve"> </w:t>
      </w:r>
      <w:r w:rsidRPr="00BE7F48">
        <w:rPr>
          <w:b/>
        </w:rPr>
        <w:t>53</w:t>
      </w:r>
      <w:r w:rsidRPr="00BE7F48">
        <w:t xml:space="preserve">, 2173-2176 (1984). </w:t>
      </w:r>
      <w:hyperlink r:id="rId115" w:history="1">
        <w:r w:rsidRPr="00BE7F48">
          <w:rPr>
            <w:rStyle w:val="Hyperlink"/>
          </w:rPr>
          <w:t>https://doi.org:10.1103/PhysRevLett.53.2173</w:t>
        </w:r>
      </w:hyperlink>
    </w:p>
    <w:p w14:paraId="7EB232BB" w14:textId="4DBE5F63" w:rsidR="00BE7F48" w:rsidRPr="00BE7F48" w:rsidRDefault="00BE7F48" w:rsidP="00BE7F48">
      <w:pPr>
        <w:pStyle w:val="EndNoteBibliography"/>
        <w:ind w:left="360" w:hanging="360"/>
      </w:pPr>
      <w:r w:rsidRPr="00BE7F48">
        <w:t>105</w:t>
      </w:r>
      <w:r w:rsidRPr="00BE7F48">
        <w:tab/>
        <w:t xml:space="preserve">Ogle, J., Powell, D., Amerling, E., Smilgies, D.-M. &amp; Whittaker-Brooks, L. Quantifying multiple crystallite orientations and crystal heterogeneities in complex thin film materials. </w:t>
      </w:r>
      <w:r w:rsidRPr="00BE7F48">
        <w:rPr>
          <w:i/>
        </w:rPr>
        <w:t>CrystEngComm</w:t>
      </w:r>
      <w:r w:rsidRPr="00BE7F48">
        <w:t xml:space="preserve"> </w:t>
      </w:r>
      <w:r w:rsidRPr="00BE7F48">
        <w:rPr>
          <w:b/>
        </w:rPr>
        <w:t>21</w:t>
      </w:r>
      <w:r w:rsidRPr="00BE7F48">
        <w:t xml:space="preserve">, 5707-5720 (2019). </w:t>
      </w:r>
      <w:hyperlink r:id="rId116" w:history="1">
        <w:r w:rsidRPr="00BE7F48">
          <w:rPr>
            <w:rStyle w:val="Hyperlink"/>
          </w:rPr>
          <w:t>https://doi.org:10.1039/C9CE01010F</w:t>
        </w:r>
      </w:hyperlink>
    </w:p>
    <w:p w14:paraId="3A00EB0F" w14:textId="03A8D2F8" w:rsidR="00980D41" w:rsidRPr="003F6E30" w:rsidRDefault="001A660A" w:rsidP="00CC2972">
      <w:pPr>
        <w:pStyle w:val="RSCR02References"/>
        <w:numPr>
          <w:ilvl w:val="0"/>
          <w:numId w:val="0"/>
        </w:numPr>
        <w:spacing w:line="240" w:lineRule="auto"/>
        <w:ind w:left="284" w:hanging="284"/>
        <w:contextualSpacing/>
        <w:rPr>
          <w:color w:val="000000" w:themeColor="text1"/>
        </w:rPr>
      </w:pPr>
      <w:r w:rsidRPr="003F6E30">
        <w:rPr>
          <w:rFonts w:ascii="Times New Roman" w:hAnsi="Times New Roman"/>
          <w:color w:val="000000" w:themeColor="text1"/>
        </w:rPr>
        <w:fldChar w:fldCharType="end"/>
      </w:r>
    </w:p>
    <w:sectPr w:rsidR="00980D41" w:rsidRPr="003F6E30" w:rsidSect="00411BAD">
      <w:type w:val="continuous"/>
      <w:pgSz w:w="12240" w:h="15840" w:code="1"/>
      <w:pgMar w:top="1296" w:right="994" w:bottom="1296" w:left="994" w:header="850" w:footer="648"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F77D9" w14:textId="77777777" w:rsidR="004E091C" w:rsidRDefault="004E091C" w:rsidP="00E547DB">
      <w:pPr>
        <w:spacing w:after="0" w:line="240" w:lineRule="auto"/>
      </w:pPr>
      <w:r>
        <w:separator/>
      </w:r>
    </w:p>
    <w:p w14:paraId="40E5C967" w14:textId="77777777" w:rsidR="004E091C" w:rsidRDefault="004E091C"/>
    <w:p w14:paraId="4A6C3AC6" w14:textId="77777777" w:rsidR="004E091C" w:rsidRDefault="004E091C"/>
    <w:p w14:paraId="3517AD46" w14:textId="77777777" w:rsidR="004E091C" w:rsidRDefault="004E091C"/>
    <w:p w14:paraId="685F2D1F" w14:textId="77777777" w:rsidR="004E091C" w:rsidRDefault="004E091C"/>
    <w:p w14:paraId="2652DE2C" w14:textId="77777777" w:rsidR="004E091C" w:rsidRDefault="004E091C"/>
  </w:endnote>
  <w:endnote w:type="continuationSeparator" w:id="0">
    <w:p w14:paraId="3818EC6F" w14:textId="77777777" w:rsidR="004E091C" w:rsidRDefault="004E091C" w:rsidP="00E547DB">
      <w:pPr>
        <w:spacing w:after="0" w:line="240" w:lineRule="auto"/>
      </w:pPr>
      <w:r>
        <w:continuationSeparator/>
      </w:r>
    </w:p>
    <w:p w14:paraId="2F332489" w14:textId="77777777" w:rsidR="004E091C" w:rsidRDefault="004E091C"/>
    <w:p w14:paraId="580D56D0" w14:textId="77777777" w:rsidR="004E091C" w:rsidRDefault="004E091C"/>
    <w:p w14:paraId="12C84880" w14:textId="77777777" w:rsidR="004E091C" w:rsidRDefault="004E091C"/>
    <w:p w14:paraId="28920F4C" w14:textId="77777777" w:rsidR="004E091C" w:rsidRDefault="004E091C"/>
    <w:p w14:paraId="0661A450" w14:textId="77777777" w:rsidR="004E091C" w:rsidRDefault="004E0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69747D72-F85F-0049-BA98-28F1290E07CC}"/>
    <w:embedBold r:id="rId2" w:fontKey="{12D0CC8E-7147-9E44-9A30-FCFA55D12B60}"/>
    <w:embedItalic r:id="rId3" w:fontKey="{E09164E1-86AB-3A46-95DF-5763009A4F5F}"/>
    <w:embedBoldItalic r:id="rId4" w:fontKey="{80E71B3F-CB7B-4545-A0A8-02C8D48C395F}"/>
  </w:font>
  <w:font w:name="Calibri">
    <w:panose1 w:val="020F0502020204030204"/>
    <w:charset w:val="00"/>
    <w:family w:val="swiss"/>
    <w:pitch w:val="variable"/>
    <w:sig w:usb0="E0002AFF" w:usb1="C000247B" w:usb2="00000009" w:usb3="00000000" w:csb0="000001FF" w:csb1="00000000"/>
    <w:embedRegular r:id="rId5" w:fontKey="{2A578D21-C941-654C-B648-09A022323DA4}"/>
    <w:embedBold r:id="rId6" w:fontKey="{2F0812CE-2E74-684B-A526-F64D9636B7AD}"/>
    <w:embedItalic r:id="rId7" w:fontKey="{D7D57FEB-1A35-1740-971E-13BDD969B1F0}"/>
    <w:embedBoldItalic r:id="rId8" w:fontKey="{211DE64A-C7B2-A14A-B8B3-05B94116BF89}"/>
  </w:font>
  <w:font w:name="Courier New">
    <w:panose1 w:val="02070309020205020404"/>
    <w:charset w:val="00"/>
    <w:family w:val="modern"/>
    <w:pitch w:val="fixed"/>
    <w:sig w:usb0="E0002EFF" w:usb1="C0007843" w:usb2="00000009" w:usb3="00000000" w:csb0="000001FF" w:csb1="00000000"/>
    <w:embedRegular r:id="rId9" w:fontKey="{E489FBCA-7B71-D746-BF34-6640B65CB6CB}"/>
  </w:font>
  <w:font w:name="Wingdings">
    <w:panose1 w:val="05000000000000000000"/>
    <w:charset w:val="4D"/>
    <w:family w:val="decorative"/>
    <w:pitch w:val="variable"/>
    <w:sig w:usb0="00000003" w:usb1="00000000" w:usb2="00000000" w:usb3="00000000" w:csb0="80000001" w:csb1="00000000"/>
    <w:embedRegular r:id="rId10" w:fontKey="{55FBCD31-3828-A64D-B1F6-A8A7F75BDF7B}"/>
  </w:font>
  <w:font w:name="Symbol">
    <w:panose1 w:val="05050102010706020507"/>
    <w:charset w:val="02"/>
    <w:family w:val="decorative"/>
    <w:pitch w:val="variable"/>
    <w:sig w:usb0="00000000" w:usb1="10000000" w:usb2="00000000" w:usb3="00000000" w:csb0="80000000" w:csb1="00000000"/>
    <w:embedRegular r:id="rId11" w:fontKey="{5A3F60D8-CC15-3B47-8146-03D8DF28E44D}"/>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2" w:fontKey="{25DD6D94-51B4-5A40-BFD4-D8B4F3FC3D2F}"/>
  </w:font>
  <w:font w:name="Cambria">
    <w:panose1 w:val="02040503050406030204"/>
    <w:charset w:val="00"/>
    <w:family w:val="roman"/>
    <w:pitch w:val="variable"/>
    <w:sig w:usb0="E00006FF" w:usb1="420024FF" w:usb2="02000000" w:usb3="00000000" w:csb0="0000019F" w:csb1="00000000"/>
    <w:embedRegular r:id="rId13" w:fontKey="{FCE34362-109B-724B-A11D-640F0E8359AF}"/>
    <w:embedBold r:id="rId14" w:fontKey="{3743237C-C7BA-CA47-82D5-E8B87918B8EF}"/>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embedRegular r:id="rId15" w:fontKey="{CD6EE240-ECAC-D04A-8D09-CE08048ECB16}"/>
    <w:embedBold r:id="rId16" w:fontKey="{477EC10D-DF12-5647-9A4E-CF1A33A81866}"/>
    <w:embedItalic r:id="rId17" w:fontKey="{94056DD8-DD42-5043-90B1-6D596ED2B4D6}"/>
    <w:embedBoldItalic r:id="rId18" w:fontKey="{8B30F4ED-77FA-564E-B93F-01005556D2B7}"/>
  </w:font>
  <w:font w:name="Cambria Math">
    <w:panose1 w:val="02040503050406030204"/>
    <w:charset w:val="00"/>
    <w:family w:val="roman"/>
    <w:pitch w:val="variable"/>
    <w:sig w:usb0="E00006FF" w:usb1="420024FF" w:usb2="02000000" w:usb3="00000000" w:csb0="0000019F" w:csb1="00000000"/>
    <w:embedRegular r:id="rId19" w:fontKey="{AC1482EC-E028-2644-8777-E19E003DEDD2}"/>
    <w:embedBold r:id="rId20" w:fontKey="{D841CC77-D59C-294A-916E-C253B9F2FD02}"/>
    <w:embedItalic r:id="rId21" w:fontKey="{E4CB3345-792D-DA4B-9C37-80C7C1FBF480}"/>
    <w:embedBoldItalic r:id="rId22" w:fontKey="{2FD93ADF-D547-B24B-925F-9D79F5EFFF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148E" w14:textId="5C881DE9" w:rsidR="00E22C2E" w:rsidRPr="006602F1" w:rsidRDefault="00E22C2E" w:rsidP="00D45ADF">
    <w:pPr>
      <w:pStyle w:val="Footer"/>
      <w:tabs>
        <w:tab w:val="clear" w:pos="4513"/>
        <w:tab w:val="clear" w:pos="9026"/>
        <w:tab w:val="right" w:pos="10205"/>
      </w:tabs>
      <w:spacing w:before="48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4DD8" w14:textId="7F94C1F5" w:rsidR="00E22C2E" w:rsidRPr="006602F1" w:rsidRDefault="00E22C2E" w:rsidP="00D45ADF">
    <w:pPr>
      <w:pStyle w:val="Footer"/>
      <w:tabs>
        <w:tab w:val="clear" w:pos="4513"/>
        <w:tab w:val="clear" w:pos="9026"/>
        <w:tab w:val="right" w:pos="10206"/>
      </w:tabs>
      <w:spacing w:before="48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DAAAB" w14:textId="77777777" w:rsidR="004E091C" w:rsidRDefault="004E091C" w:rsidP="00E547DB">
      <w:pPr>
        <w:spacing w:after="0" w:line="240" w:lineRule="auto"/>
      </w:pPr>
      <w:r>
        <w:separator/>
      </w:r>
    </w:p>
    <w:p w14:paraId="5ED9136C" w14:textId="77777777" w:rsidR="004E091C" w:rsidRDefault="004E091C"/>
    <w:p w14:paraId="48CB0401" w14:textId="77777777" w:rsidR="004E091C" w:rsidRDefault="004E091C"/>
    <w:p w14:paraId="2F65782D" w14:textId="77777777" w:rsidR="004E091C" w:rsidRDefault="004E091C"/>
    <w:p w14:paraId="62C019B5" w14:textId="77777777" w:rsidR="004E091C" w:rsidRDefault="004E091C"/>
    <w:p w14:paraId="7EA719E7" w14:textId="77777777" w:rsidR="004E091C" w:rsidRDefault="004E091C"/>
  </w:footnote>
  <w:footnote w:type="continuationSeparator" w:id="0">
    <w:p w14:paraId="03B5AFC9" w14:textId="77777777" w:rsidR="004E091C" w:rsidRDefault="004E091C" w:rsidP="00E547DB">
      <w:pPr>
        <w:spacing w:after="0" w:line="240" w:lineRule="auto"/>
      </w:pPr>
      <w:r>
        <w:continuationSeparator/>
      </w:r>
    </w:p>
    <w:p w14:paraId="6C257321" w14:textId="77777777" w:rsidR="004E091C" w:rsidRDefault="004E091C"/>
    <w:p w14:paraId="73BEB345" w14:textId="77777777" w:rsidR="004E091C" w:rsidRDefault="004E091C"/>
    <w:p w14:paraId="75F048B0" w14:textId="77777777" w:rsidR="004E091C" w:rsidRDefault="004E091C"/>
    <w:p w14:paraId="1E217410" w14:textId="77777777" w:rsidR="004E091C" w:rsidRDefault="004E091C"/>
    <w:p w14:paraId="046E417D" w14:textId="77777777" w:rsidR="004E091C" w:rsidRDefault="004E0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848107773"/>
      <w:docPartObj>
        <w:docPartGallery w:val="Page Numbers (Top of Page)"/>
        <w:docPartUnique/>
      </w:docPartObj>
    </w:sdtPr>
    <w:sdtContent>
      <w:p w14:paraId="2C8A0BD1" w14:textId="48A8AC34" w:rsidR="00411BAD" w:rsidRPr="00411BAD" w:rsidRDefault="00411BAD" w:rsidP="00D20C16">
        <w:pPr>
          <w:pStyle w:val="Header"/>
          <w:framePr w:wrap="none" w:vAnchor="text" w:hAnchor="margin" w:xAlign="right" w:y="1"/>
          <w:rPr>
            <w:rStyle w:val="PageNumber"/>
            <w:rFonts w:ascii="Times New Roman" w:hAnsi="Times New Roman" w:cs="Times New Roman"/>
          </w:rPr>
        </w:pPr>
        <w:r w:rsidRPr="00411BAD">
          <w:rPr>
            <w:rStyle w:val="PageNumber"/>
            <w:rFonts w:ascii="Times New Roman" w:hAnsi="Times New Roman" w:cs="Times New Roman"/>
          </w:rPr>
          <w:fldChar w:fldCharType="begin"/>
        </w:r>
        <w:r w:rsidRPr="00411BAD">
          <w:rPr>
            <w:rStyle w:val="PageNumber"/>
            <w:rFonts w:ascii="Times New Roman" w:hAnsi="Times New Roman" w:cs="Times New Roman"/>
          </w:rPr>
          <w:instrText xml:space="preserve"> PAGE </w:instrText>
        </w:r>
        <w:r w:rsidRPr="00411BAD">
          <w:rPr>
            <w:rStyle w:val="PageNumber"/>
            <w:rFonts w:ascii="Times New Roman" w:hAnsi="Times New Roman" w:cs="Times New Roman"/>
          </w:rPr>
          <w:fldChar w:fldCharType="separate"/>
        </w:r>
        <w:r w:rsidRPr="00411BAD">
          <w:rPr>
            <w:rStyle w:val="PageNumber"/>
            <w:rFonts w:ascii="Times New Roman" w:hAnsi="Times New Roman" w:cs="Times New Roman"/>
            <w:noProof/>
          </w:rPr>
          <w:t>6</w:t>
        </w:r>
        <w:r w:rsidRPr="00411BAD">
          <w:rPr>
            <w:rStyle w:val="PageNumber"/>
            <w:rFonts w:ascii="Times New Roman" w:hAnsi="Times New Roman" w:cs="Times New Roman"/>
          </w:rPr>
          <w:fldChar w:fldCharType="end"/>
        </w:r>
      </w:p>
    </w:sdtContent>
  </w:sdt>
  <w:p w14:paraId="05C5D6BB" w14:textId="7235FC96" w:rsidR="00E22C2E" w:rsidRPr="00E70DCE" w:rsidRDefault="00E22C2E" w:rsidP="00411BAD">
    <w:pPr>
      <w:pStyle w:val="Header"/>
      <w:tabs>
        <w:tab w:val="clear" w:pos="4513"/>
        <w:tab w:val="clear" w:pos="9026"/>
        <w:tab w:val="right" w:pos="10206"/>
      </w:tabs>
      <w:spacing w:after="240"/>
      <w:ind w:right="360" w:firstLine="360"/>
      <w:jc w:val="right"/>
      <w:rPr>
        <w:rFonts w:cstheme="minorHAnsi"/>
        <w:color w:val="999999"/>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870448738"/>
      <w:docPartObj>
        <w:docPartGallery w:val="Page Numbers (Top of Page)"/>
        <w:docPartUnique/>
      </w:docPartObj>
    </w:sdtPr>
    <w:sdtContent>
      <w:p w14:paraId="43892981" w14:textId="0077C4C0" w:rsidR="00411BAD" w:rsidRPr="00411BAD" w:rsidRDefault="00411BAD" w:rsidP="00D20C16">
        <w:pPr>
          <w:pStyle w:val="Header"/>
          <w:framePr w:wrap="none" w:vAnchor="text" w:hAnchor="margin" w:xAlign="right" w:y="1"/>
          <w:rPr>
            <w:rStyle w:val="PageNumber"/>
            <w:rFonts w:ascii="Times New Roman" w:hAnsi="Times New Roman" w:cs="Times New Roman"/>
          </w:rPr>
        </w:pPr>
        <w:r w:rsidRPr="00411BAD">
          <w:rPr>
            <w:rStyle w:val="PageNumber"/>
            <w:rFonts w:ascii="Times New Roman" w:hAnsi="Times New Roman" w:cs="Times New Roman"/>
          </w:rPr>
          <w:fldChar w:fldCharType="begin"/>
        </w:r>
        <w:r w:rsidRPr="00411BAD">
          <w:rPr>
            <w:rStyle w:val="PageNumber"/>
            <w:rFonts w:ascii="Times New Roman" w:hAnsi="Times New Roman" w:cs="Times New Roman"/>
          </w:rPr>
          <w:instrText xml:space="preserve"> PAGE </w:instrText>
        </w:r>
        <w:r w:rsidRPr="00411BAD">
          <w:rPr>
            <w:rStyle w:val="PageNumber"/>
            <w:rFonts w:ascii="Times New Roman" w:hAnsi="Times New Roman" w:cs="Times New Roman"/>
          </w:rPr>
          <w:fldChar w:fldCharType="separate"/>
        </w:r>
        <w:r w:rsidRPr="00411BAD">
          <w:rPr>
            <w:rStyle w:val="PageNumber"/>
            <w:rFonts w:ascii="Times New Roman" w:hAnsi="Times New Roman" w:cs="Times New Roman"/>
            <w:noProof/>
          </w:rPr>
          <w:t>1</w:t>
        </w:r>
        <w:r w:rsidRPr="00411BAD">
          <w:rPr>
            <w:rStyle w:val="PageNumber"/>
            <w:rFonts w:ascii="Times New Roman" w:hAnsi="Times New Roman" w:cs="Times New Roman"/>
          </w:rPr>
          <w:fldChar w:fldCharType="end"/>
        </w:r>
      </w:p>
    </w:sdtContent>
  </w:sdt>
  <w:p w14:paraId="677D0DD9" w14:textId="77777777" w:rsidR="00411BAD" w:rsidRDefault="00411BAD" w:rsidP="00411BA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1CD5" w14:textId="77777777" w:rsidR="008A0BD2"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D92027"/>
    <w:multiLevelType w:val="hybridMultilevel"/>
    <w:tmpl w:val="309E6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FD7F6A"/>
    <w:multiLevelType w:val="hybridMultilevel"/>
    <w:tmpl w:val="E3ACE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2238461">
    <w:abstractNumId w:val="0"/>
  </w:num>
  <w:num w:numId="2" w16cid:durableId="1498571960">
    <w:abstractNumId w:val="5"/>
  </w:num>
  <w:num w:numId="3" w16cid:durableId="2122147627">
    <w:abstractNumId w:val="4"/>
  </w:num>
  <w:num w:numId="4" w16cid:durableId="1048577651">
    <w:abstractNumId w:val="9"/>
  </w:num>
  <w:num w:numId="5" w16cid:durableId="167059223">
    <w:abstractNumId w:val="7"/>
  </w:num>
  <w:num w:numId="6" w16cid:durableId="1487549581">
    <w:abstractNumId w:val="2"/>
  </w:num>
  <w:num w:numId="7" w16cid:durableId="883181216">
    <w:abstractNumId w:val="6"/>
  </w:num>
  <w:num w:numId="8" w16cid:durableId="586428114">
    <w:abstractNumId w:val="3"/>
  </w:num>
  <w:num w:numId="9" w16cid:durableId="1959486508">
    <w:abstractNumId w:val="1"/>
  </w:num>
  <w:num w:numId="10" w16cid:durableId="981614191">
    <w:abstractNumId w:val="8"/>
  </w:num>
  <w:num w:numId="11" w16cid:durableId="21022886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isplayBackgroundShape/>
  <w:embedTrueTypeFonts/>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AwNjcyMTQxNTAwMjRQ0lEKTi0uzszPAykwNKwFAK8xFsQ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9&lt;/FontSize&gt;&lt;ReflistTitle&gt;&lt;/ReflistTitle&gt;&lt;StartingRefnum&gt;1&lt;/StartingRefnum&gt;&lt;FirstLineIndent&gt;0&lt;/FirstLineIndent&gt;&lt;HangingIndent&gt;36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a9fxf0h55w59eeadux2dsmxxvefd0vzz9f&quot;&gt;KamHansen EndNote Library&lt;record-ids&gt;&lt;item&gt;7&lt;/item&gt;&lt;item&gt;8&lt;/item&gt;&lt;item&gt;11&lt;/item&gt;&lt;item&gt;14&lt;/item&gt;&lt;item&gt;15&lt;/item&gt;&lt;item&gt;26&lt;/item&gt;&lt;item&gt;29&lt;/item&gt;&lt;item&gt;33&lt;/item&gt;&lt;item&gt;41&lt;/item&gt;&lt;item&gt;43&lt;/item&gt;&lt;item&gt;44&lt;/item&gt;&lt;item&gt;55&lt;/item&gt;&lt;item&gt;73&lt;/item&gt;&lt;item&gt;74&lt;/item&gt;&lt;item&gt;77&lt;/item&gt;&lt;item&gt;102&lt;/item&gt;&lt;item&gt;104&lt;/item&gt;&lt;item&gt;115&lt;/item&gt;&lt;item&gt;124&lt;/item&gt;&lt;item&gt;140&lt;/item&gt;&lt;item&gt;142&lt;/item&gt;&lt;item&gt;146&lt;/item&gt;&lt;item&gt;147&lt;/item&gt;&lt;item&gt;155&lt;/item&gt;&lt;item&gt;157&lt;/item&gt;&lt;item&gt;158&lt;/item&gt;&lt;item&gt;174&lt;/item&gt;&lt;item&gt;177&lt;/item&gt;&lt;item&gt;178&lt;/item&gt;&lt;item&gt;186&lt;/item&gt;&lt;item&gt;187&lt;/item&gt;&lt;item&gt;188&lt;/item&gt;&lt;item&gt;212&lt;/item&gt;&lt;item&gt;218&lt;/item&gt;&lt;item&gt;258&lt;/item&gt;&lt;item&gt;277&lt;/item&gt;&lt;item&gt;279&lt;/item&gt;&lt;item&gt;300&lt;/item&gt;&lt;item&gt;334&lt;/item&gt;&lt;item&gt;339&lt;/item&gt;&lt;item&gt;341&lt;/item&gt;&lt;item&gt;364&lt;/item&gt;&lt;item&gt;376&lt;/item&gt;&lt;item&gt;399&lt;/item&gt;&lt;item&gt;405&lt;/item&gt;&lt;item&gt;420&lt;/item&gt;&lt;item&gt;421&lt;/item&gt;&lt;item&gt;446&lt;/item&gt;&lt;item&gt;462&lt;/item&gt;&lt;item&gt;473&lt;/item&gt;&lt;item&gt;488&lt;/item&gt;&lt;item&gt;490&lt;/item&gt;&lt;item&gt;493&lt;/item&gt;&lt;item&gt;498&lt;/item&gt;&lt;item&gt;507&lt;/item&gt;&lt;item&gt;510&lt;/item&gt;&lt;item&gt;512&lt;/item&gt;&lt;item&gt;513&lt;/item&gt;&lt;item&gt;519&lt;/item&gt;&lt;item&gt;528&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1&lt;/item&gt;&lt;item&gt;552&lt;/item&gt;&lt;item&gt;554&lt;/item&gt;&lt;item&gt;555&lt;/item&gt;&lt;item&gt;556&lt;/item&gt;&lt;item&gt;557&lt;/item&gt;&lt;item&gt;558&lt;/item&gt;&lt;item&gt;559&lt;/item&gt;&lt;item&gt;560&lt;/item&gt;&lt;item&gt;561&lt;/item&gt;&lt;item&gt;562&lt;/item&gt;&lt;item&gt;563&lt;/item&gt;&lt;item&gt;564&lt;/item&gt;&lt;item&gt;565&lt;/item&gt;&lt;item&gt;566&lt;/item&gt;&lt;item&gt;568&lt;/item&gt;&lt;item&gt;569&lt;/item&gt;&lt;item&gt;571&lt;/item&gt;&lt;item&gt;572&lt;/item&gt;&lt;item&gt;574&lt;/item&gt;&lt;item&gt;576&lt;/item&gt;&lt;item&gt;577&lt;/item&gt;&lt;item&gt;588&lt;/item&gt;&lt;/record-ids&gt;&lt;/item&gt;&lt;/Libraries&gt;"/>
  </w:docVars>
  <w:rsids>
    <w:rsidRoot w:val="008125A0"/>
    <w:rsid w:val="0000084F"/>
    <w:rsid w:val="00001A43"/>
    <w:rsid w:val="0000335A"/>
    <w:rsid w:val="0000341F"/>
    <w:rsid w:val="00003BB1"/>
    <w:rsid w:val="00003CA0"/>
    <w:rsid w:val="00003D7B"/>
    <w:rsid w:val="000052CE"/>
    <w:rsid w:val="00005B8A"/>
    <w:rsid w:val="000077F3"/>
    <w:rsid w:val="00013392"/>
    <w:rsid w:val="00014A1F"/>
    <w:rsid w:val="0001513C"/>
    <w:rsid w:val="0001596C"/>
    <w:rsid w:val="00015E2D"/>
    <w:rsid w:val="000160F0"/>
    <w:rsid w:val="00016F64"/>
    <w:rsid w:val="00017062"/>
    <w:rsid w:val="000175A7"/>
    <w:rsid w:val="00017833"/>
    <w:rsid w:val="00020A5A"/>
    <w:rsid w:val="00020D6F"/>
    <w:rsid w:val="00021ADD"/>
    <w:rsid w:val="00021E56"/>
    <w:rsid w:val="000221CA"/>
    <w:rsid w:val="00022D8A"/>
    <w:rsid w:val="000231AA"/>
    <w:rsid w:val="000249F4"/>
    <w:rsid w:val="00026853"/>
    <w:rsid w:val="0003149E"/>
    <w:rsid w:val="00031C13"/>
    <w:rsid w:val="0003262C"/>
    <w:rsid w:val="00032689"/>
    <w:rsid w:val="00033217"/>
    <w:rsid w:val="00033365"/>
    <w:rsid w:val="000340D4"/>
    <w:rsid w:val="00034A67"/>
    <w:rsid w:val="0003582C"/>
    <w:rsid w:val="00035AC0"/>
    <w:rsid w:val="00035BC8"/>
    <w:rsid w:val="0003744F"/>
    <w:rsid w:val="00041281"/>
    <w:rsid w:val="000412C7"/>
    <w:rsid w:val="00042AE4"/>
    <w:rsid w:val="00043401"/>
    <w:rsid w:val="00043635"/>
    <w:rsid w:val="0004374A"/>
    <w:rsid w:val="00043831"/>
    <w:rsid w:val="00044C11"/>
    <w:rsid w:val="00044DD3"/>
    <w:rsid w:val="00045136"/>
    <w:rsid w:val="00045451"/>
    <w:rsid w:val="0004553A"/>
    <w:rsid w:val="000455C8"/>
    <w:rsid w:val="000463C9"/>
    <w:rsid w:val="00046628"/>
    <w:rsid w:val="000473F9"/>
    <w:rsid w:val="00047A49"/>
    <w:rsid w:val="00047ED6"/>
    <w:rsid w:val="00050B50"/>
    <w:rsid w:val="00052174"/>
    <w:rsid w:val="000531D2"/>
    <w:rsid w:val="00053944"/>
    <w:rsid w:val="0005422E"/>
    <w:rsid w:val="00054AAB"/>
    <w:rsid w:val="000567FC"/>
    <w:rsid w:val="00056E95"/>
    <w:rsid w:val="00057382"/>
    <w:rsid w:val="00060894"/>
    <w:rsid w:val="000615A3"/>
    <w:rsid w:val="000622D1"/>
    <w:rsid w:val="000648DD"/>
    <w:rsid w:val="00065319"/>
    <w:rsid w:val="00065B4F"/>
    <w:rsid w:val="00066F94"/>
    <w:rsid w:val="00067020"/>
    <w:rsid w:val="000701B8"/>
    <w:rsid w:val="00070456"/>
    <w:rsid w:val="00071039"/>
    <w:rsid w:val="0007116B"/>
    <w:rsid w:val="000713B7"/>
    <w:rsid w:val="000714C2"/>
    <w:rsid w:val="000714CD"/>
    <w:rsid w:val="00071AC0"/>
    <w:rsid w:val="00071B15"/>
    <w:rsid w:val="00071E41"/>
    <w:rsid w:val="00072011"/>
    <w:rsid w:val="000729DD"/>
    <w:rsid w:val="00073639"/>
    <w:rsid w:val="00074801"/>
    <w:rsid w:val="00075661"/>
    <w:rsid w:val="00076344"/>
    <w:rsid w:val="00076758"/>
    <w:rsid w:val="00076B66"/>
    <w:rsid w:val="0007730B"/>
    <w:rsid w:val="00077469"/>
    <w:rsid w:val="00080A12"/>
    <w:rsid w:val="00083C06"/>
    <w:rsid w:val="00083FA6"/>
    <w:rsid w:val="00084A52"/>
    <w:rsid w:val="00084B2D"/>
    <w:rsid w:val="000860B5"/>
    <w:rsid w:val="00090A26"/>
    <w:rsid w:val="00090F59"/>
    <w:rsid w:val="000915FD"/>
    <w:rsid w:val="0009215C"/>
    <w:rsid w:val="00092160"/>
    <w:rsid w:val="0009223C"/>
    <w:rsid w:val="0009234B"/>
    <w:rsid w:val="00092861"/>
    <w:rsid w:val="00092B51"/>
    <w:rsid w:val="000932CF"/>
    <w:rsid w:val="00094214"/>
    <w:rsid w:val="00096983"/>
    <w:rsid w:val="00096FAA"/>
    <w:rsid w:val="00097160"/>
    <w:rsid w:val="00097205"/>
    <w:rsid w:val="00097B10"/>
    <w:rsid w:val="00097D2A"/>
    <w:rsid w:val="000A2670"/>
    <w:rsid w:val="000A3020"/>
    <w:rsid w:val="000A56E4"/>
    <w:rsid w:val="000A7637"/>
    <w:rsid w:val="000A7802"/>
    <w:rsid w:val="000A7876"/>
    <w:rsid w:val="000B0A55"/>
    <w:rsid w:val="000B0C2B"/>
    <w:rsid w:val="000B0F20"/>
    <w:rsid w:val="000B2B64"/>
    <w:rsid w:val="000B2EE8"/>
    <w:rsid w:val="000B3D77"/>
    <w:rsid w:val="000B5967"/>
    <w:rsid w:val="000B6A06"/>
    <w:rsid w:val="000C0507"/>
    <w:rsid w:val="000C0A9D"/>
    <w:rsid w:val="000C192B"/>
    <w:rsid w:val="000C2248"/>
    <w:rsid w:val="000C238B"/>
    <w:rsid w:val="000C280B"/>
    <w:rsid w:val="000C2EF4"/>
    <w:rsid w:val="000C38E4"/>
    <w:rsid w:val="000C3923"/>
    <w:rsid w:val="000C46C7"/>
    <w:rsid w:val="000C54C2"/>
    <w:rsid w:val="000C5826"/>
    <w:rsid w:val="000C5F97"/>
    <w:rsid w:val="000C6DAD"/>
    <w:rsid w:val="000D0A26"/>
    <w:rsid w:val="000D0F75"/>
    <w:rsid w:val="000D124F"/>
    <w:rsid w:val="000D2298"/>
    <w:rsid w:val="000D26DC"/>
    <w:rsid w:val="000D2FAC"/>
    <w:rsid w:val="000D3B5F"/>
    <w:rsid w:val="000D475C"/>
    <w:rsid w:val="000D49B0"/>
    <w:rsid w:val="000D51B0"/>
    <w:rsid w:val="000D5891"/>
    <w:rsid w:val="000D6963"/>
    <w:rsid w:val="000D69DB"/>
    <w:rsid w:val="000D7CA4"/>
    <w:rsid w:val="000E22CF"/>
    <w:rsid w:val="000E24B6"/>
    <w:rsid w:val="000E272E"/>
    <w:rsid w:val="000E28C2"/>
    <w:rsid w:val="000E3093"/>
    <w:rsid w:val="000E3303"/>
    <w:rsid w:val="000E353F"/>
    <w:rsid w:val="000E3D94"/>
    <w:rsid w:val="000E421A"/>
    <w:rsid w:val="000E421B"/>
    <w:rsid w:val="000E4380"/>
    <w:rsid w:val="000E5E89"/>
    <w:rsid w:val="000E6087"/>
    <w:rsid w:val="000E683F"/>
    <w:rsid w:val="000E77F6"/>
    <w:rsid w:val="000E7A32"/>
    <w:rsid w:val="000E7ED8"/>
    <w:rsid w:val="000F0959"/>
    <w:rsid w:val="000F2C83"/>
    <w:rsid w:val="000F368A"/>
    <w:rsid w:val="000F3A41"/>
    <w:rsid w:val="000F4BC1"/>
    <w:rsid w:val="000F52AC"/>
    <w:rsid w:val="000F59B5"/>
    <w:rsid w:val="000F6509"/>
    <w:rsid w:val="000F687E"/>
    <w:rsid w:val="000F69D3"/>
    <w:rsid w:val="000F711D"/>
    <w:rsid w:val="000F7E00"/>
    <w:rsid w:val="00100A63"/>
    <w:rsid w:val="00101FDD"/>
    <w:rsid w:val="001034A1"/>
    <w:rsid w:val="00103A94"/>
    <w:rsid w:val="00106663"/>
    <w:rsid w:val="001071E7"/>
    <w:rsid w:val="00107416"/>
    <w:rsid w:val="00110B22"/>
    <w:rsid w:val="001124E7"/>
    <w:rsid w:val="00114D8F"/>
    <w:rsid w:val="00115639"/>
    <w:rsid w:val="00116E91"/>
    <w:rsid w:val="00120227"/>
    <w:rsid w:val="001204C5"/>
    <w:rsid w:val="00120BFE"/>
    <w:rsid w:val="00122637"/>
    <w:rsid w:val="00123A31"/>
    <w:rsid w:val="0012490C"/>
    <w:rsid w:val="00125142"/>
    <w:rsid w:val="00125C61"/>
    <w:rsid w:val="00126027"/>
    <w:rsid w:val="00127D00"/>
    <w:rsid w:val="0013063F"/>
    <w:rsid w:val="00132748"/>
    <w:rsid w:val="00134147"/>
    <w:rsid w:val="00134430"/>
    <w:rsid w:val="00134FDD"/>
    <w:rsid w:val="00135400"/>
    <w:rsid w:val="00135955"/>
    <w:rsid w:val="00135C06"/>
    <w:rsid w:val="00140625"/>
    <w:rsid w:val="001421DC"/>
    <w:rsid w:val="00142BB3"/>
    <w:rsid w:val="00142F64"/>
    <w:rsid w:val="001438DE"/>
    <w:rsid w:val="00144B2B"/>
    <w:rsid w:val="00145333"/>
    <w:rsid w:val="001455D1"/>
    <w:rsid w:val="00145A3E"/>
    <w:rsid w:val="001508E9"/>
    <w:rsid w:val="00151529"/>
    <w:rsid w:val="00151685"/>
    <w:rsid w:val="001517F1"/>
    <w:rsid w:val="00151B81"/>
    <w:rsid w:val="00152388"/>
    <w:rsid w:val="0015314D"/>
    <w:rsid w:val="001537AF"/>
    <w:rsid w:val="001546F4"/>
    <w:rsid w:val="00156381"/>
    <w:rsid w:val="00156FAE"/>
    <w:rsid w:val="00157574"/>
    <w:rsid w:val="00161150"/>
    <w:rsid w:val="0016134C"/>
    <w:rsid w:val="001633D9"/>
    <w:rsid w:val="0016372F"/>
    <w:rsid w:val="001637AE"/>
    <w:rsid w:val="001642CA"/>
    <w:rsid w:val="00164398"/>
    <w:rsid w:val="0016504D"/>
    <w:rsid w:val="001661E5"/>
    <w:rsid w:val="001662EB"/>
    <w:rsid w:val="00166D85"/>
    <w:rsid w:val="00166DFE"/>
    <w:rsid w:val="001677E3"/>
    <w:rsid w:val="00167F38"/>
    <w:rsid w:val="00171DDB"/>
    <w:rsid w:val="001722E5"/>
    <w:rsid w:val="001735B8"/>
    <w:rsid w:val="0017379F"/>
    <w:rsid w:val="00173C93"/>
    <w:rsid w:val="00175985"/>
    <w:rsid w:val="00175D0E"/>
    <w:rsid w:val="00175DD7"/>
    <w:rsid w:val="0017643B"/>
    <w:rsid w:val="00176737"/>
    <w:rsid w:val="00176CA0"/>
    <w:rsid w:val="00177B7C"/>
    <w:rsid w:val="00180027"/>
    <w:rsid w:val="001802F6"/>
    <w:rsid w:val="00180ABE"/>
    <w:rsid w:val="00181873"/>
    <w:rsid w:val="00182B30"/>
    <w:rsid w:val="0018328E"/>
    <w:rsid w:val="001841E5"/>
    <w:rsid w:val="001849B1"/>
    <w:rsid w:val="00185178"/>
    <w:rsid w:val="00185BAE"/>
    <w:rsid w:val="00186A13"/>
    <w:rsid w:val="0018753D"/>
    <w:rsid w:val="00190E33"/>
    <w:rsid w:val="001923AB"/>
    <w:rsid w:val="001925B0"/>
    <w:rsid w:val="00196F97"/>
    <w:rsid w:val="00197640"/>
    <w:rsid w:val="001A2D8A"/>
    <w:rsid w:val="001A34E2"/>
    <w:rsid w:val="001A3931"/>
    <w:rsid w:val="001A3D04"/>
    <w:rsid w:val="001A449D"/>
    <w:rsid w:val="001A53F6"/>
    <w:rsid w:val="001A546B"/>
    <w:rsid w:val="001A660A"/>
    <w:rsid w:val="001A7883"/>
    <w:rsid w:val="001B26BE"/>
    <w:rsid w:val="001B2715"/>
    <w:rsid w:val="001B4157"/>
    <w:rsid w:val="001B564F"/>
    <w:rsid w:val="001B5F37"/>
    <w:rsid w:val="001B6BD9"/>
    <w:rsid w:val="001C1EB8"/>
    <w:rsid w:val="001C2239"/>
    <w:rsid w:val="001C2323"/>
    <w:rsid w:val="001C2C36"/>
    <w:rsid w:val="001C2CA1"/>
    <w:rsid w:val="001C3FEF"/>
    <w:rsid w:val="001C4CB4"/>
    <w:rsid w:val="001C52C6"/>
    <w:rsid w:val="001C6518"/>
    <w:rsid w:val="001C651B"/>
    <w:rsid w:val="001C6653"/>
    <w:rsid w:val="001D048D"/>
    <w:rsid w:val="001D0C62"/>
    <w:rsid w:val="001D0C74"/>
    <w:rsid w:val="001D147A"/>
    <w:rsid w:val="001D16F5"/>
    <w:rsid w:val="001D2292"/>
    <w:rsid w:val="001D5A19"/>
    <w:rsid w:val="001D665A"/>
    <w:rsid w:val="001D6880"/>
    <w:rsid w:val="001D6A74"/>
    <w:rsid w:val="001D6C33"/>
    <w:rsid w:val="001D6E4E"/>
    <w:rsid w:val="001D7344"/>
    <w:rsid w:val="001D7370"/>
    <w:rsid w:val="001D74D1"/>
    <w:rsid w:val="001E1688"/>
    <w:rsid w:val="001E29D1"/>
    <w:rsid w:val="001E32E1"/>
    <w:rsid w:val="001E48A4"/>
    <w:rsid w:val="001E4D88"/>
    <w:rsid w:val="001E584D"/>
    <w:rsid w:val="001E6221"/>
    <w:rsid w:val="001E62E0"/>
    <w:rsid w:val="001E6CBE"/>
    <w:rsid w:val="001E727D"/>
    <w:rsid w:val="001E744E"/>
    <w:rsid w:val="001E795D"/>
    <w:rsid w:val="001E7CB5"/>
    <w:rsid w:val="001E7E3D"/>
    <w:rsid w:val="001F192C"/>
    <w:rsid w:val="001F1EE1"/>
    <w:rsid w:val="001F2153"/>
    <w:rsid w:val="001F2191"/>
    <w:rsid w:val="001F3A46"/>
    <w:rsid w:val="001F4319"/>
    <w:rsid w:val="001F51B5"/>
    <w:rsid w:val="001F52C8"/>
    <w:rsid w:val="001F5FA4"/>
    <w:rsid w:val="001F69A1"/>
    <w:rsid w:val="001F7A61"/>
    <w:rsid w:val="002018AE"/>
    <w:rsid w:val="00202470"/>
    <w:rsid w:val="0020285E"/>
    <w:rsid w:val="00203997"/>
    <w:rsid w:val="00204379"/>
    <w:rsid w:val="002045C6"/>
    <w:rsid w:val="00205420"/>
    <w:rsid w:val="0020593C"/>
    <w:rsid w:val="00206A82"/>
    <w:rsid w:val="00210EA6"/>
    <w:rsid w:val="00211C05"/>
    <w:rsid w:val="00211D24"/>
    <w:rsid w:val="0021230E"/>
    <w:rsid w:val="002131D1"/>
    <w:rsid w:val="00214195"/>
    <w:rsid w:val="00214BEC"/>
    <w:rsid w:val="0021547C"/>
    <w:rsid w:val="00215F1F"/>
    <w:rsid w:val="00216CA7"/>
    <w:rsid w:val="00217DC8"/>
    <w:rsid w:val="0022084C"/>
    <w:rsid w:val="002212ED"/>
    <w:rsid w:val="002216A7"/>
    <w:rsid w:val="00221CF8"/>
    <w:rsid w:val="00222523"/>
    <w:rsid w:val="00222587"/>
    <w:rsid w:val="00222A10"/>
    <w:rsid w:val="00222D5C"/>
    <w:rsid w:val="00223232"/>
    <w:rsid w:val="00224C41"/>
    <w:rsid w:val="0022528B"/>
    <w:rsid w:val="00225E0D"/>
    <w:rsid w:val="00227A58"/>
    <w:rsid w:val="00230152"/>
    <w:rsid w:val="00230B45"/>
    <w:rsid w:val="0023175E"/>
    <w:rsid w:val="00231975"/>
    <w:rsid w:val="00231BE2"/>
    <w:rsid w:val="00231BFD"/>
    <w:rsid w:val="00232AB4"/>
    <w:rsid w:val="00232C68"/>
    <w:rsid w:val="0023469A"/>
    <w:rsid w:val="00235064"/>
    <w:rsid w:val="00235081"/>
    <w:rsid w:val="002362C5"/>
    <w:rsid w:val="002364F4"/>
    <w:rsid w:val="00236F54"/>
    <w:rsid w:val="00237C8A"/>
    <w:rsid w:val="0024014A"/>
    <w:rsid w:val="0024022C"/>
    <w:rsid w:val="00240353"/>
    <w:rsid w:val="00240C70"/>
    <w:rsid w:val="00241ACD"/>
    <w:rsid w:val="00241BE7"/>
    <w:rsid w:val="00243A8F"/>
    <w:rsid w:val="00243B33"/>
    <w:rsid w:val="00243C17"/>
    <w:rsid w:val="00244948"/>
    <w:rsid w:val="002460A3"/>
    <w:rsid w:val="00250808"/>
    <w:rsid w:val="00251442"/>
    <w:rsid w:val="0025241E"/>
    <w:rsid w:val="002533C7"/>
    <w:rsid w:val="00253551"/>
    <w:rsid w:val="00253584"/>
    <w:rsid w:val="00253E95"/>
    <w:rsid w:val="00255C84"/>
    <w:rsid w:val="00255DE7"/>
    <w:rsid w:val="00257B44"/>
    <w:rsid w:val="00260C70"/>
    <w:rsid w:val="00260DDE"/>
    <w:rsid w:val="0026154E"/>
    <w:rsid w:val="002624C3"/>
    <w:rsid w:val="00263461"/>
    <w:rsid w:val="0026445D"/>
    <w:rsid w:val="00264468"/>
    <w:rsid w:val="00264AC0"/>
    <w:rsid w:val="00265014"/>
    <w:rsid w:val="00266086"/>
    <w:rsid w:val="00266151"/>
    <w:rsid w:val="00266EB9"/>
    <w:rsid w:val="00267C0A"/>
    <w:rsid w:val="00267F8E"/>
    <w:rsid w:val="00270DD5"/>
    <w:rsid w:val="00271235"/>
    <w:rsid w:val="00271415"/>
    <w:rsid w:val="002714CC"/>
    <w:rsid w:val="00272D6F"/>
    <w:rsid w:val="00272FC7"/>
    <w:rsid w:val="00274365"/>
    <w:rsid w:val="002748C2"/>
    <w:rsid w:val="00274B74"/>
    <w:rsid w:val="00274E45"/>
    <w:rsid w:val="002752ED"/>
    <w:rsid w:val="00276275"/>
    <w:rsid w:val="002768C1"/>
    <w:rsid w:val="00277625"/>
    <w:rsid w:val="00280CA8"/>
    <w:rsid w:val="00280CC9"/>
    <w:rsid w:val="002840CD"/>
    <w:rsid w:val="00286AE9"/>
    <w:rsid w:val="002875E0"/>
    <w:rsid w:val="00290018"/>
    <w:rsid w:val="00293E28"/>
    <w:rsid w:val="0029491E"/>
    <w:rsid w:val="00296FF8"/>
    <w:rsid w:val="002976EC"/>
    <w:rsid w:val="002A0770"/>
    <w:rsid w:val="002A31D7"/>
    <w:rsid w:val="002A3487"/>
    <w:rsid w:val="002A3680"/>
    <w:rsid w:val="002A3E06"/>
    <w:rsid w:val="002A5421"/>
    <w:rsid w:val="002A55DE"/>
    <w:rsid w:val="002A57D3"/>
    <w:rsid w:val="002A5997"/>
    <w:rsid w:val="002A688D"/>
    <w:rsid w:val="002A782F"/>
    <w:rsid w:val="002B0527"/>
    <w:rsid w:val="002B2DC5"/>
    <w:rsid w:val="002B3E05"/>
    <w:rsid w:val="002B422F"/>
    <w:rsid w:val="002B4D2F"/>
    <w:rsid w:val="002B587F"/>
    <w:rsid w:val="002B69FF"/>
    <w:rsid w:val="002C0803"/>
    <w:rsid w:val="002C08FA"/>
    <w:rsid w:val="002C0F92"/>
    <w:rsid w:val="002C1210"/>
    <w:rsid w:val="002C1636"/>
    <w:rsid w:val="002C251C"/>
    <w:rsid w:val="002C2997"/>
    <w:rsid w:val="002C3D7C"/>
    <w:rsid w:val="002C49C9"/>
    <w:rsid w:val="002C626A"/>
    <w:rsid w:val="002C6E10"/>
    <w:rsid w:val="002C7C83"/>
    <w:rsid w:val="002D0ABB"/>
    <w:rsid w:val="002D0EB8"/>
    <w:rsid w:val="002D33B4"/>
    <w:rsid w:val="002D355F"/>
    <w:rsid w:val="002D5675"/>
    <w:rsid w:val="002D62F5"/>
    <w:rsid w:val="002E02CA"/>
    <w:rsid w:val="002E0674"/>
    <w:rsid w:val="002E083A"/>
    <w:rsid w:val="002E11E2"/>
    <w:rsid w:val="002E1A78"/>
    <w:rsid w:val="002E21C1"/>
    <w:rsid w:val="002E2AB0"/>
    <w:rsid w:val="002E2E25"/>
    <w:rsid w:val="002E3AE9"/>
    <w:rsid w:val="002E5B1D"/>
    <w:rsid w:val="002E6518"/>
    <w:rsid w:val="002E6A8B"/>
    <w:rsid w:val="002E6B03"/>
    <w:rsid w:val="002E70B9"/>
    <w:rsid w:val="002E7E10"/>
    <w:rsid w:val="002F0631"/>
    <w:rsid w:val="002F0A28"/>
    <w:rsid w:val="002F1131"/>
    <w:rsid w:val="002F1364"/>
    <w:rsid w:val="002F1440"/>
    <w:rsid w:val="002F1473"/>
    <w:rsid w:val="002F1772"/>
    <w:rsid w:val="002F1EAC"/>
    <w:rsid w:val="002F2B44"/>
    <w:rsid w:val="002F3487"/>
    <w:rsid w:val="002F443C"/>
    <w:rsid w:val="002F480C"/>
    <w:rsid w:val="002F52C3"/>
    <w:rsid w:val="002F5337"/>
    <w:rsid w:val="002F546D"/>
    <w:rsid w:val="002F54C2"/>
    <w:rsid w:val="002F55E0"/>
    <w:rsid w:val="002F6991"/>
    <w:rsid w:val="002F7EFB"/>
    <w:rsid w:val="00301934"/>
    <w:rsid w:val="00302EC9"/>
    <w:rsid w:val="003038DB"/>
    <w:rsid w:val="00304C7D"/>
    <w:rsid w:val="00306105"/>
    <w:rsid w:val="00310F26"/>
    <w:rsid w:val="00310F42"/>
    <w:rsid w:val="00311DDA"/>
    <w:rsid w:val="0031248D"/>
    <w:rsid w:val="00313CBA"/>
    <w:rsid w:val="00314A5C"/>
    <w:rsid w:val="00314B44"/>
    <w:rsid w:val="00315369"/>
    <w:rsid w:val="0031604C"/>
    <w:rsid w:val="00316201"/>
    <w:rsid w:val="00320234"/>
    <w:rsid w:val="003211BA"/>
    <w:rsid w:val="0032121A"/>
    <w:rsid w:val="0032239F"/>
    <w:rsid w:val="00323145"/>
    <w:rsid w:val="0032424F"/>
    <w:rsid w:val="00324BC4"/>
    <w:rsid w:val="00325EC6"/>
    <w:rsid w:val="00325F01"/>
    <w:rsid w:val="00326D0A"/>
    <w:rsid w:val="003273DD"/>
    <w:rsid w:val="0032741F"/>
    <w:rsid w:val="00327B2B"/>
    <w:rsid w:val="003300E0"/>
    <w:rsid w:val="00330AFB"/>
    <w:rsid w:val="00331076"/>
    <w:rsid w:val="00331202"/>
    <w:rsid w:val="003317AA"/>
    <w:rsid w:val="00332C6A"/>
    <w:rsid w:val="00333CC2"/>
    <w:rsid w:val="0033467B"/>
    <w:rsid w:val="00334ECE"/>
    <w:rsid w:val="00335FFA"/>
    <w:rsid w:val="00336632"/>
    <w:rsid w:val="003404CC"/>
    <w:rsid w:val="00341DE7"/>
    <w:rsid w:val="00341DFA"/>
    <w:rsid w:val="00343C9C"/>
    <w:rsid w:val="00350790"/>
    <w:rsid w:val="00352029"/>
    <w:rsid w:val="00352AA4"/>
    <w:rsid w:val="0035316B"/>
    <w:rsid w:val="00354111"/>
    <w:rsid w:val="0035418A"/>
    <w:rsid w:val="00354579"/>
    <w:rsid w:val="003545D9"/>
    <w:rsid w:val="0035515E"/>
    <w:rsid w:val="00355513"/>
    <w:rsid w:val="00356ABB"/>
    <w:rsid w:val="00356DA8"/>
    <w:rsid w:val="00356F00"/>
    <w:rsid w:val="003570FB"/>
    <w:rsid w:val="00357431"/>
    <w:rsid w:val="0036019C"/>
    <w:rsid w:val="003615E5"/>
    <w:rsid w:val="00362181"/>
    <w:rsid w:val="003624BF"/>
    <w:rsid w:val="00362BCC"/>
    <w:rsid w:val="00363019"/>
    <w:rsid w:val="0036393C"/>
    <w:rsid w:val="00363ED7"/>
    <w:rsid w:val="00371C90"/>
    <w:rsid w:val="00373530"/>
    <w:rsid w:val="00373C6C"/>
    <w:rsid w:val="00374DE4"/>
    <w:rsid w:val="003757AB"/>
    <w:rsid w:val="00375BBC"/>
    <w:rsid w:val="00377481"/>
    <w:rsid w:val="00377AD3"/>
    <w:rsid w:val="0038029C"/>
    <w:rsid w:val="0038062B"/>
    <w:rsid w:val="0038158C"/>
    <w:rsid w:val="0038211A"/>
    <w:rsid w:val="00382FA0"/>
    <w:rsid w:val="00384574"/>
    <w:rsid w:val="003856BE"/>
    <w:rsid w:val="00385845"/>
    <w:rsid w:val="00385965"/>
    <w:rsid w:val="003859F5"/>
    <w:rsid w:val="00385C4A"/>
    <w:rsid w:val="00387A83"/>
    <w:rsid w:val="00387AA1"/>
    <w:rsid w:val="0039133F"/>
    <w:rsid w:val="0039153A"/>
    <w:rsid w:val="00391D0B"/>
    <w:rsid w:val="003924FA"/>
    <w:rsid w:val="00392ADE"/>
    <w:rsid w:val="003936BE"/>
    <w:rsid w:val="003942B7"/>
    <w:rsid w:val="003949EB"/>
    <w:rsid w:val="00394B34"/>
    <w:rsid w:val="00394F4B"/>
    <w:rsid w:val="00395994"/>
    <w:rsid w:val="00396002"/>
    <w:rsid w:val="00396386"/>
    <w:rsid w:val="00396C02"/>
    <w:rsid w:val="00397B28"/>
    <w:rsid w:val="00397F6B"/>
    <w:rsid w:val="003A06B5"/>
    <w:rsid w:val="003A1C53"/>
    <w:rsid w:val="003A1E54"/>
    <w:rsid w:val="003A2FA5"/>
    <w:rsid w:val="003A3C46"/>
    <w:rsid w:val="003A3F0D"/>
    <w:rsid w:val="003A483A"/>
    <w:rsid w:val="003A620F"/>
    <w:rsid w:val="003A6B1C"/>
    <w:rsid w:val="003A7BA2"/>
    <w:rsid w:val="003A7E95"/>
    <w:rsid w:val="003B066B"/>
    <w:rsid w:val="003B1176"/>
    <w:rsid w:val="003B2A7E"/>
    <w:rsid w:val="003B540D"/>
    <w:rsid w:val="003B6844"/>
    <w:rsid w:val="003B6D2D"/>
    <w:rsid w:val="003B739C"/>
    <w:rsid w:val="003C025C"/>
    <w:rsid w:val="003C0E83"/>
    <w:rsid w:val="003C4F8F"/>
    <w:rsid w:val="003C5034"/>
    <w:rsid w:val="003C6313"/>
    <w:rsid w:val="003C7D6E"/>
    <w:rsid w:val="003D1330"/>
    <w:rsid w:val="003D1CEA"/>
    <w:rsid w:val="003D36A3"/>
    <w:rsid w:val="003D3E09"/>
    <w:rsid w:val="003D4ECA"/>
    <w:rsid w:val="003D6151"/>
    <w:rsid w:val="003D63D8"/>
    <w:rsid w:val="003D644D"/>
    <w:rsid w:val="003D6715"/>
    <w:rsid w:val="003E1CA5"/>
    <w:rsid w:val="003E413F"/>
    <w:rsid w:val="003E55B2"/>
    <w:rsid w:val="003E5842"/>
    <w:rsid w:val="003E61EA"/>
    <w:rsid w:val="003E7427"/>
    <w:rsid w:val="003F1287"/>
    <w:rsid w:val="003F17ED"/>
    <w:rsid w:val="003F1E74"/>
    <w:rsid w:val="003F3023"/>
    <w:rsid w:val="003F4172"/>
    <w:rsid w:val="003F41A1"/>
    <w:rsid w:val="003F45B4"/>
    <w:rsid w:val="003F4BDC"/>
    <w:rsid w:val="003F52FA"/>
    <w:rsid w:val="003F55C7"/>
    <w:rsid w:val="003F6BFB"/>
    <w:rsid w:val="003F6E30"/>
    <w:rsid w:val="003F7543"/>
    <w:rsid w:val="003F764D"/>
    <w:rsid w:val="003F789D"/>
    <w:rsid w:val="003F7E77"/>
    <w:rsid w:val="0040090B"/>
    <w:rsid w:val="00401498"/>
    <w:rsid w:val="00401A65"/>
    <w:rsid w:val="00401E94"/>
    <w:rsid w:val="00402553"/>
    <w:rsid w:val="00403988"/>
    <w:rsid w:val="00404F95"/>
    <w:rsid w:val="00405778"/>
    <w:rsid w:val="0040605F"/>
    <w:rsid w:val="00406720"/>
    <w:rsid w:val="004073A2"/>
    <w:rsid w:val="00407ADE"/>
    <w:rsid w:val="00407BD9"/>
    <w:rsid w:val="00407EA0"/>
    <w:rsid w:val="0041039A"/>
    <w:rsid w:val="00411BAD"/>
    <w:rsid w:val="004129F7"/>
    <w:rsid w:val="00413186"/>
    <w:rsid w:val="00413484"/>
    <w:rsid w:val="00413EB2"/>
    <w:rsid w:val="00416BDF"/>
    <w:rsid w:val="00420D7F"/>
    <w:rsid w:val="00421899"/>
    <w:rsid w:val="00421E30"/>
    <w:rsid w:val="004223FA"/>
    <w:rsid w:val="004225C7"/>
    <w:rsid w:val="004258EC"/>
    <w:rsid w:val="00427938"/>
    <w:rsid w:val="004311F4"/>
    <w:rsid w:val="0043180D"/>
    <w:rsid w:val="00431F4A"/>
    <w:rsid w:val="0043375A"/>
    <w:rsid w:val="00434ED1"/>
    <w:rsid w:val="00434EDE"/>
    <w:rsid w:val="004351DF"/>
    <w:rsid w:val="00435405"/>
    <w:rsid w:val="00435DBC"/>
    <w:rsid w:val="0043645D"/>
    <w:rsid w:val="004403B8"/>
    <w:rsid w:val="0044052B"/>
    <w:rsid w:val="004414A5"/>
    <w:rsid w:val="00441708"/>
    <w:rsid w:val="004427D1"/>
    <w:rsid w:val="00442B26"/>
    <w:rsid w:val="00442DBE"/>
    <w:rsid w:val="00444319"/>
    <w:rsid w:val="00444332"/>
    <w:rsid w:val="004459AC"/>
    <w:rsid w:val="00445CD9"/>
    <w:rsid w:val="00445D10"/>
    <w:rsid w:val="0044683C"/>
    <w:rsid w:val="00446D97"/>
    <w:rsid w:val="0044700B"/>
    <w:rsid w:val="00452D78"/>
    <w:rsid w:val="00452FF5"/>
    <w:rsid w:val="00454DDD"/>
    <w:rsid w:val="00455214"/>
    <w:rsid w:val="004553C8"/>
    <w:rsid w:val="004557B2"/>
    <w:rsid w:val="00457153"/>
    <w:rsid w:val="0046022E"/>
    <w:rsid w:val="00460F38"/>
    <w:rsid w:val="004612BE"/>
    <w:rsid w:val="004613E9"/>
    <w:rsid w:val="004615A2"/>
    <w:rsid w:val="004620FC"/>
    <w:rsid w:val="0046219F"/>
    <w:rsid w:val="004625BC"/>
    <w:rsid w:val="004626F1"/>
    <w:rsid w:val="004630B5"/>
    <w:rsid w:val="00463135"/>
    <w:rsid w:val="00463B41"/>
    <w:rsid w:val="004662BA"/>
    <w:rsid w:val="004668A6"/>
    <w:rsid w:val="00466FFD"/>
    <w:rsid w:val="00467171"/>
    <w:rsid w:val="00467C80"/>
    <w:rsid w:val="004714C8"/>
    <w:rsid w:val="004723F3"/>
    <w:rsid w:val="004736F2"/>
    <w:rsid w:val="004739E1"/>
    <w:rsid w:val="00474052"/>
    <w:rsid w:val="0047645B"/>
    <w:rsid w:val="004768E6"/>
    <w:rsid w:val="00477C9B"/>
    <w:rsid w:val="004808EA"/>
    <w:rsid w:val="00480A66"/>
    <w:rsid w:val="00480DB5"/>
    <w:rsid w:val="00481A0F"/>
    <w:rsid w:val="004839B5"/>
    <w:rsid w:val="004839EB"/>
    <w:rsid w:val="00484D5D"/>
    <w:rsid w:val="00485422"/>
    <w:rsid w:val="004854D8"/>
    <w:rsid w:val="00485BB5"/>
    <w:rsid w:val="00486DC5"/>
    <w:rsid w:val="004877C8"/>
    <w:rsid w:val="004901D3"/>
    <w:rsid w:val="004922FC"/>
    <w:rsid w:val="00492EE4"/>
    <w:rsid w:val="00495482"/>
    <w:rsid w:val="00495A85"/>
    <w:rsid w:val="00495B45"/>
    <w:rsid w:val="00497651"/>
    <w:rsid w:val="004977B5"/>
    <w:rsid w:val="004A126B"/>
    <w:rsid w:val="004A17EE"/>
    <w:rsid w:val="004A209B"/>
    <w:rsid w:val="004A42A5"/>
    <w:rsid w:val="004A5F7A"/>
    <w:rsid w:val="004A71E1"/>
    <w:rsid w:val="004A75B5"/>
    <w:rsid w:val="004A7AED"/>
    <w:rsid w:val="004A7ED0"/>
    <w:rsid w:val="004B0730"/>
    <w:rsid w:val="004B0A1D"/>
    <w:rsid w:val="004B169F"/>
    <w:rsid w:val="004B1E73"/>
    <w:rsid w:val="004B23CB"/>
    <w:rsid w:val="004B287C"/>
    <w:rsid w:val="004B2C54"/>
    <w:rsid w:val="004B2E9B"/>
    <w:rsid w:val="004B37E5"/>
    <w:rsid w:val="004B399C"/>
    <w:rsid w:val="004B410B"/>
    <w:rsid w:val="004B4AFA"/>
    <w:rsid w:val="004B4D6B"/>
    <w:rsid w:val="004B5EA4"/>
    <w:rsid w:val="004B664D"/>
    <w:rsid w:val="004B6B95"/>
    <w:rsid w:val="004B7232"/>
    <w:rsid w:val="004B7D10"/>
    <w:rsid w:val="004C003E"/>
    <w:rsid w:val="004C0863"/>
    <w:rsid w:val="004C0A2E"/>
    <w:rsid w:val="004C1C82"/>
    <w:rsid w:val="004C1E9F"/>
    <w:rsid w:val="004C1FC3"/>
    <w:rsid w:val="004C2250"/>
    <w:rsid w:val="004C4166"/>
    <w:rsid w:val="004C4357"/>
    <w:rsid w:val="004C4E3F"/>
    <w:rsid w:val="004C531E"/>
    <w:rsid w:val="004C53EA"/>
    <w:rsid w:val="004C6C90"/>
    <w:rsid w:val="004C7A7B"/>
    <w:rsid w:val="004D0BA7"/>
    <w:rsid w:val="004D1916"/>
    <w:rsid w:val="004D21BE"/>
    <w:rsid w:val="004D378F"/>
    <w:rsid w:val="004D41CB"/>
    <w:rsid w:val="004D4298"/>
    <w:rsid w:val="004D47EC"/>
    <w:rsid w:val="004D528E"/>
    <w:rsid w:val="004D5644"/>
    <w:rsid w:val="004D5E69"/>
    <w:rsid w:val="004D6727"/>
    <w:rsid w:val="004E091C"/>
    <w:rsid w:val="004E0A8B"/>
    <w:rsid w:val="004E1157"/>
    <w:rsid w:val="004E180F"/>
    <w:rsid w:val="004E1980"/>
    <w:rsid w:val="004E241D"/>
    <w:rsid w:val="004E2FB2"/>
    <w:rsid w:val="004E368D"/>
    <w:rsid w:val="004E4B33"/>
    <w:rsid w:val="004E4EEE"/>
    <w:rsid w:val="004E5BE7"/>
    <w:rsid w:val="004E5E45"/>
    <w:rsid w:val="004E6616"/>
    <w:rsid w:val="004E7742"/>
    <w:rsid w:val="004F0273"/>
    <w:rsid w:val="004F0F54"/>
    <w:rsid w:val="004F1850"/>
    <w:rsid w:val="004F2211"/>
    <w:rsid w:val="004F2662"/>
    <w:rsid w:val="004F3DE1"/>
    <w:rsid w:val="004F41F6"/>
    <w:rsid w:val="004F4B51"/>
    <w:rsid w:val="004F606B"/>
    <w:rsid w:val="004F7481"/>
    <w:rsid w:val="004F7647"/>
    <w:rsid w:val="00501D17"/>
    <w:rsid w:val="00501E41"/>
    <w:rsid w:val="005026EF"/>
    <w:rsid w:val="00503383"/>
    <w:rsid w:val="0050352A"/>
    <w:rsid w:val="005037CD"/>
    <w:rsid w:val="00504795"/>
    <w:rsid w:val="005049DF"/>
    <w:rsid w:val="00507DDB"/>
    <w:rsid w:val="005101EE"/>
    <w:rsid w:val="00511F3A"/>
    <w:rsid w:val="0051232E"/>
    <w:rsid w:val="00514CBA"/>
    <w:rsid w:val="005158DE"/>
    <w:rsid w:val="00515BAD"/>
    <w:rsid w:val="0051623F"/>
    <w:rsid w:val="00516D0C"/>
    <w:rsid w:val="00520416"/>
    <w:rsid w:val="00520442"/>
    <w:rsid w:val="00522A68"/>
    <w:rsid w:val="00522ACA"/>
    <w:rsid w:val="00523E1F"/>
    <w:rsid w:val="0052630A"/>
    <w:rsid w:val="005269E9"/>
    <w:rsid w:val="0053011E"/>
    <w:rsid w:val="005314F9"/>
    <w:rsid w:val="005315B5"/>
    <w:rsid w:val="005316B8"/>
    <w:rsid w:val="0053177A"/>
    <w:rsid w:val="00532788"/>
    <w:rsid w:val="00533EA1"/>
    <w:rsid w:val="00534256"/>
    <w:rsid w:val="00535958"/>
    <w:rsid w:val="00536327"/>
    <w:rsid w:val="00536380"/>
    <w:rsid w:val="005366BD"/>
    <w:rsid w:val="00536CD5"/>
    <w:rsid w:val="00537528"/>
    <w:rsid w:val="00537B19"/>
    <w:rsid w:val="00540571"/>
    <w:rsid w:val="00540D57"/>
    <w:rsid w:val="00541431"/>
    <w:rsid w:val="0054278D"/>
    <w:rsid w:val="00542EC8"/>
    <w:rsid w:val="00543C40"/>
    <w:rsid w:val="0054401F"/>
    <w:rsid w:val="00545DDC"/>
    <w:rsid w:val="005464F0"/>
    <w:rsid w:val="005478E0"/>
    <w:rsid w:val="005478F5"/>
    <w:rsid w:val="00550080"/>
    <w:rsid w:val="00550EB4"/>
    <w:rsid w:val="005555AB"/>
    <w:rsid w:val="00555673"/>
    <w:rsid w:val="00555F0D"/>
    <w:rsid w:val="00556724"/>
    <w:rsid w:val="00556783"/>
    <w:rsid w:val="005569FE"/>
    <w:rsid w:val="00556D6D"/>
    <w:rsid w:val="00556E21"/>
    <w:rsid w:val="00557E23"/>
    <w:rsid w:val="00560C94"/>
    <w:rsid w:val="00561D62"/>
    <w:rsid w:val="005631FB"/>
    <w:rsid w:val="0056562E"/>
    <w:rsid w:val="00566009"/>
    <w:rsid w:val="00567CB4"/>
    <w:rsid w:val="005701DE"/>
    <w:rsid w:val="00572426"/>
    <w:rsid w:val="00573396"/>
    <w:rsid w:val="0057377E"/>
    <w:rsid w:val="005737A1"/>
    <w:rsid w:val="00574009"/>
    <w:rsid w:val="00575139"/>
    <w:rsid w:val="005752A5"/>
    <w:rsid w:val="005757A1"/>
    <w:rsid w:val="00576438"/>
    <w:rsid w:val="00576D7C"/>
    <w:rsid w:val="005771C3"/>
    <w:rsid w:val="005776DD"/>
    <w:rsid w:val="00577853"/>
    <w:rsid w:val="00577B54"/>
    <w:rsid w:val="00580013"/>
    <w:rsid w:val="0058082F"/>
    <w:rsid w:val="00581AD7"/>
    <w:rsid w:val="00581B11"/>
    <w:rsid w:val="00582A2F"/>
    <w:rsid w:val="00582E68"/>
    <w:rsid w:val="00584689"/>
    <w:rsid w:val="00584B29"/>
    <w:rsid w:val="00585DA2"/>
    <w:rsid w:val="00586514"/>
    <w:rsid w:val="0058705E"/>
    <w:rsid w:val="00587C59"/>
    <w:rsid w:val="00590AAC"/>
    <w:rsid w:val="00590F6D"/>
    <w:rsid w:val="0059242A"/>
    <w:rsid w:val="00593A25"/>
    <w:rsid w:val="005941A3"/>
    <w:rsid w:val="00595178"/>
    <w:rsid w:val="005A0190"/>
    <w:rsid w:val="005A0527"/>
    <w:rsid w:val="005A080F"/>
    <w:rsid w:val="005A0C6A"/>
    <w:rsid w:val="005A206A"/>
    <w:rsid w:val="005A36B5"/>
    <w:rsid w:val="005A37F2"/>
    <w:rsid w:val="005A384D"/>
    <w:rsid w:val="005A38BA"/>
    <w:rsid w:val="005A3DA7"/>
    <w:rsid w:val="005A52D7"/>
    <w:rsid w:val="005A5A6D"/>
    <w:rsid w:val="005A5ED7"/>
    <w:rsid w:val="005A6DC8"/>
    <w:rsid w:val="005A7306"/>
    <w:rsid w:val="005A7610"/>
    <w:rsid w:val="005B0671"/>
    <w:rsid w:val="005B0742"/>
    <w:rsid w:val="005B0CC8"/>
    <w:rsid w:val="005B1FF9"/>
    <w:rsid w:val="005B429E"/>
    <w:rsid w:val="005B5E55"/>
    <w:rsid w:val="005B713F"/>
    <w:rsid w:val="005B7195"/>
    <w:rsid w:val="005B73C7"/>
    <w:rsid w:val="005B7D1D"/>
    <w:rsid w:val="005C147B"/>
    <w:rsid w:val="005C1A41"/>
    <w:rsid w:val="005C1FD3"/>
    <w:rsid w:val="005C26A2"/>
    <w:rsid w:val="005C3F6E"/>
    <w:rsid w:val="005C42EC"/>
    <w:rsid w:val="005C4565"/>
    <w:rsid w:val="005C4707"/>
    <w:rsid w:val="005C52C4"/>
    <w:rsid w:val="005C676A"/>
    <w:rsid w:val="005C700A"/>
    <w:rsid w:val="005C73AA"/>
    <w:rsid w:val="005C7A0A"/>
    <w:rsid w:val="005C7A4E"/>
    <w:rsid w:val="005D0ABB"/>
    <w:rsid w:val="005D1A99"/>
    <w:rsid w:val="005D1BD1"/>
    <w:rsid w:val="005D2BAD"/>
    <w:rsid w:val="005D32DA"/>
    <w:rsid w:val="005D49E0"/>
    <w:rsid w:val="005D56C6"/>
    <w:rsid w:val="005D6721"/>
    <w:rsid w:val="005D6A06"/>
    <w:rsid w:val="005D6DC2"/>
    <w:rsid w:val="005D7666"/>
    <w:rsid w:val="005D7D14"/>
    <w:rsid w:val="005E05CD"/>
    <w:rsid w:val="005E06ED"/>
    <w:rsid w:val="005E1921"/>
    <w:rsid w:val="005E22EA"/>
    <w:rsid w:val="005E4624"/>
    <w:rsid w:val="005E4D87"/>
    <w:rsid w:val="005E72E9"/>
    <w:rsid w:val="005F08DF"/>
    <w:rsid w:val="005F2208"/>
    <w:rsid w:val="005F2319"/>
    <w:rsid w:val="005F24C2"/>
    <w:rsid w:val="005F24DD"/>
    <w:rsid w:val="005F2B58"/>
    <w:rsid w:val="005F30FD"/>
    <w:rsid w:val="005F3B2C"/>
    <w:rsid w:val="005F43F3"/>
    <w:rsid w:val="005F5230"/>
    <w:rsid w:val="005F611B"/>
    <w:rsid w:val="005F7973"/>
    <w:rsid w:val="006029C7"/>
    <w:rsid w:val="00602CB1"/>
    <w:rsid w:val="00604D54"/>
    <w:rsid w:val="00604E75"/>
    <w:rsid w:val="0060622D"/>
    <w:rsid w:val="0060627E"/>
    <w:rsid w:val="00611835"/>
    <w:rsid w:val="006125A0"/>
    <w:rsid w:val="00613C59"/>
    <w:rsid w:val="0061572F"/>
    <w:rsid w:val="006162DF"/>
    <w:rsid w:val="00616D34"/>
    <w:rsid w:val="00616D49"/>
    <w:rsid w:val="00616E40"/>
    <w:rsid w:val="00620C04"/>
    <w:rsid w:val="00622362"/>
    <w:rsid w:val="00622674"/>
    <w:rsid w:val="006232C6"/>
    <w:rsid w:val="00623589"/>
    <w:rsid w:val="0062377B"/>
    <w:rsid w:val="00623C2E"/>
    <w:rsid w:val="00624028"/>
    <w:rsid w:val="00624624"/>
    <w:rsid w:val="0062719B"/>
    <w:rsid w:val="00631258"/>
    <w:rsid w:val="00631441"/>
    <w:rsid w:val="00631F7C"/>
    <w:rsid w:val="0063241F"/>
    <w:rsid w:val="00632485"/>
    <w:rsid w:val="00632804"/>
    <w:rsid w:val="00636981"/>
    <w:rsid w:val="006379CA"/>
    <w:rsid w:val="00637B93"/>
    <w:rsid w:val="006403B6"/>
    <w:rsid w:val="006404A2"/>
    <w:rsid w:val="00641030"/>
    <w:rsid w:val="0064208E"/>
    <w:rsid w:val="00643FA6"/>
    <w:rsid w:val="00645D52"/>
    <w:rsid w:val="00646F37"/>
    <w:rsid w:val="00647FBC"/>
    <w:rsid w:val="0065071A"/>
    <w:rsid w:val="0065133B"/>
    <w:rsid w:val="0065181D"/>
    <w:rsid w:val="0065212D"/>
    <w:rsid w:val="006548AA"/>
    <w:rsid w:val="00654E7A"/>
    <w:rsid w:val="00655129"/>
    <w:rsid w:val="006556AC"/>
    <w:rsid w:val="006562F4"/>
    <w:rsid w:val="00656A6C"/>
    <w:rsid w:val="00657393"/>
    <w:rsid w:val="00657F95"/>
    <w:rsid w:val="006602F1"/>
    <w:rsid w:val="00660C1C"/>
    <w:rsid w:val="00660E42"/>
    <w:rsid w:val="00661408"/>
    <w:rsid w:val="006616B6"/>
    <w:rsid w:val="00661900"/>
    <w:rsid w:val="006630CD"/>
    <w:rsid w:val="0066469D"/>
    <w:rsid w:val="0066523B"/>
    <w:rsid w:val="00665516"/>
    <w:rsid w:val="00666B6A"/>
    <w:rsid w:val="00667294"/>
    <w:rsid w:val="00670D56"/>
    <w:rsid w:val="00670ED4"/>
    <w:rsid w:val="00672928"/>
    <w:rsid w:val="00672CF0"/>
    <w:rsid w:val="0067318A"/>
    <w:rsid w:val="00674A86"/>
    <w:rsid w:val="00674FF8"/>
    <w:rsid w:val="00675AA9"/>
    <w:rsid w:val="00675E14"/>
    <w:rsid w:val="0067755F"/>
    <w:rsid w:val="006775A9"/>
    <w:rsid w:val="00680451"/>
    <w:rsid w:val="00680A91"/>
    <w:rsid w:val="00680F0F"/>
    <w:rsid w:val="00683F05"/>
    <w:rsid w:val="006847F7"/>
    <w:rsid w:val="006856CC"/>
    <w:rsid w:val="00686E03"/>
    <w:rsid w:val="00690FB7"/>
    <w:rsid w:val="00692CE0"/>
    <w:rsid w:val="00692FB4"/>
    <w:rsid w:val="00693CA8"/>
    <w:rsid w:val="00693F44"/>
    <w:rsid w:val="00694242"/>
    <w:rsid w:val="006955F8"/>
    <w:rsid w:val="006966A4"/>
    <w:rsid w:val="006966E7"/>
    <w:rsid w:val="00697386"/>
    <w:rsid w:val="006975DA"/>
    <w:rsid w:val="006A02D7"/>
    <w:rsid w:val="006A148F"/>
    <w:rsid w:val="006A1635"/>
    <w:rsid w:val="006A20FA"/>
    <w:rsid w:val="006A25EE"/>
    <w:rsid w:val="006A2EB8"/>
    <w:rsid w:val="006A3BE1"/>
    <w:rsid w:val="006A47B7"/>
    <w:rsid w:val="006A547D"/>
    <w:rsid w:val="006A58ED"/>
    <w:rsid w:val="006A69C8"/>
    <w:rsid w:val="006A6D33"/>
    <w:rsid w:val="006A6F03"/>
    <w:rsid w:val="006B1904"/>
    <w:rsid w:val="006B218D"/>
    <w:rsid w:val="006B476E"/>
    <w:rsid w:val="006B486D"/>
    <w:rsid w:val="006B4AEC"/>
    <w:rsid w:val="006B5B4F"/>
    <w:rsid w:val="006B5C8C"/>
    <w:rsid w:val="006B7522"/>
    <w:rsid w:val="006C11E8"/>
    <w:rsid w:val="006C13AB"/>
    <w:rsid w:val="006C246C"/>
    <w:rsid w:val="006C36D4"/>
    <w:rsid w:val="006C6301"/>
    <w:rsid w:val="006C7246"/>
    <w:rsid w:val="006D0DF2"/>
    <w:rsid w:val="006D1C93"/>
    <w:rsid w:val="006D26F8"/>
    <w:rsid w:val="006D4BC0"/>
    <w:rsid w:val="006D6163"/>
    <w:rsid w:val="006D712A"/>
    <w:rsid w:val="006E0F39"/>
    <w:rsid w:val="006E121E"/>
    <w:rsid w:val="006E2743"/>
    <w:rsid w:val="006E36C9"/>
    <w:rsid w:val="006E4034"/>
    <w:rsid w:val="006E4809"/>
    <w:rsid w:val="006E58B1"/>
    <w:rsid w:val="006E6664"/>
    <w:rsid w:val="006F01C4"/>
    <w:rsid w:val="006F056D"/>
    <w:rsid w:val="006F0D27"/>
    <w:rsid w:val="006F1E0E"/>
    <w:rsid w:val="006F21B2"/>
    <w:rsid w:val="006F3B1A"/>
    <w:rsid w:val="006F487B"/>
    <w:rsid w:val="006F545B"/>
    <w:rsid w:val="006F5F30"/>
    <w:rsid w:val="006F62C7"/>
    <w:rsid w:val="006F650E"/>
    <w:rsid w:val="006F66FC"/>
    <w:rsid w:val="006F740B"/>
    <w:rsid w:val="00701130"/>
    <w:rsid w:val="00701E87"/>
    <w:rsid w:val="00705717"/>
    <w:rsid w:val="00706877"/>
    <w:rsid w:val="007073F2"/>
    <w:rsid w:val="00707A10"/>
    <w:rsid w:val="00707C74"/>
    <w:rsid w:val="007103B4"/>
    <w:rsid w:val="007103EF"/>
    <w:rsid w:val="00711F74"/>
    <w:rsid w:val="00713137"/>
    <w:rsid w:val="007148FA"/>
    <w:rsid w:val="00714D16"/>
    <w:rsid w:val="007170F4"/>
    <w:rsid w:val="0072100B"/>
    <w:rsid w:val="00721544"/>
    <w:rsid w:val="007234F3"/>
    <w:rsid w:val="00723BF2"/>
    <w:rsid w:val="00724029"/>
    <w:rsid w:val="00724C7F"/>
    <w:rsid w:val="00726382"/>
    <w:rsid w:val="00727120"/>
    <w:rsid w:val="00727493"/>
    <w:rsid w:val="00727C3D"/>
    <w:rsid w:val="00731045"/>
    <w:rsid w:val="00731913"/>
    <w:rsid w:val="00731EFD"/>
    <w:rsid w:val="0073370C"/>
    <w:rsid w:val="007338B7"/>
    <w:rsid w:val="00735ECC"/>
    <w:rsid w:val="007370EA"/>
    <w:rsid w:val="00741CCF"/>
    <w:rsid w:val="007424AD"/>
    <w:rsid w:val="0074390F"/>
    <w:rsid w:val="00744A41"/>
    <w:rsid w:val="00745F04"/>
    <w:rsid w:val="00746356"/>
    <w:rsid w:val="0074715A"/>
    <w:rsid w:val="007476DC"/>
    <w:rsid w:val="00747913"/>
    <w:rsid w:val="0075066E"/>
    <w:rsid w:val="00751F1B"/>
    <w:rsid w:val="00751F9C"/>
    <w:rsid w:val="00753023"/>
    <w:rsid w:val="0075469C"/>
    <w:rsid w:val="00754C68"/>
    <w:rsid w:val="00755491"/>
    <w:rsid w:val="0075615C"/>
    <w:rsid w:val="00756748"/>
    <w:rsid w:val="00757228"/>
    <w:rsid w:val="00757676"/>
    <w:rsid w:val="007577DC"/>
    <w:rsid w:val="00757D7C"/>
    <w:rsid w:val="00760401"/>
    <w:rsid w:val="00760CBF"/>
    <w:rsid w:val="007616E3"/>
    <w:rsid w:val="007617C1"/>
    <w:rsid w:val="0076182E"/>
    <w:rsid w:val="007622EC"/>
    <w:rsid w:val="00762354"/>
    <w:rsid w:val="00764398"/>
    <w:rsid w:val="007646BC"/>
    <w:rsid w:val="00765DA8"/>
    <w:rsid w:val="007671DE"/>
    <w:rsid w:val="00770716"/>
    <w:rsid w:val="00770A19"/>
    <w:rsid w:val="00771541"/>
    <w:rsid w:val="00771C98"/>
    <w:rsid w:val="00773290"/>
    <w:rsid w:val="00775E7B"/>
    <w:rsid w:val="00776682"/>
    <w:rsid w:val="00777351"/>
    <w:rsid w:val="00777542"/>
    <w:rsid w:val="00780A41"/>
    <w:rsid w:val="00780C5C"/>
    <w:rsid w:val="00780E82"/>
    <w:rsid w:val="007839DC"/>
    <w:rsid w:val="00784DA8"/>
    <w:rsid w:val="00784E55"/>
    <w:rsid w:val="0078596E"/>
    <w:rsid w:val="00786C83"/>
    <w:rsid w:val="00791007"/>
    <w:rsid w:val="00792E2F"/>
    <w:rsid w:val="00794787"/>
    <w:rsid w:val="00794AC2"/>
    <w:rsid w:val="0079675E"/>
    <w:rsid w:val="00797EDC"/>
    <w:rsid w:val="007A005B"/>
    <w:rsid w:val="007A0599"/>
    <w:rsid w:val="007A0824"/>
    <w:rsid w:val="007A1106"/>
    <w:rsid w:val="007A16E5"/>
    <w:rsid w:val="007A2670"/>
    <w:rsid w:val="007A2DCC"/>
    <w:rsid w:val="007A2E9D"/>
    <w:rsid w:val="007A37D8"/>
    <w:rsid w:val="007A4269"/>
    <w:rsid w:val="007A53B2"/>
    <w:rsid w:val="007A5841"/>
    <w:rsid w:val="007A63F2"/>
    <w:rsid w:val="007A645C"/>
    <w:rsid w:val="007A69E8"/>
    <w:rsid w:val="007A6AF9"/>
    <w:rsid w:val="007A7130"/>
    <w:rsid w:val="007A7918"/>
    <w:rsid w:val="007B10FA"/>
    <w:rsid w:val="007B1D82"/>
    <w:rsid w:val="007B202B"/>
    <w:rsid w:val="007B20D9"/>
    <w:rsid w:val="007B26A7"/>
    <w:rsid w:val="007B28E2"/>
    <w:rsid w:val="007B2F6E"/>
    <w:rsid w:val="007B332C"/>
    <w:rsid w:val="007B35F3"/>
    <w:rsid w:val="007B653B"/>
    <w:rsid w:val="007B797A"/>
    <w:rsid w:val="007C00A9"/>
    <w:rsid w:val="007C27BE"/>
    <w:rsid w:val="007C2EC2"/>
    <w:rsid w:val="007C335B"/>
    <w:rsid w:val="007C34BC"/>
    <w:rsid w:val="007C352F"/>
    <w:rsid w:val="007C3D03"/>
    <w:rsid w:val="007C42C2"/>
    <w:rsid w:val="007C548D"/>
    <w:rsid w:val="007C56A5"/>
    <w:rsid w:val="007C5F11"/>
    <w:rsid w:val="007C6833"/>
    <w:rsid w:val="007C68EF"/>
    <w:rsid w:val="007C7C13"/>
    <w:rsid w:val="007D0ABC"/>
    <w:rsid w:val="007D1EFA"/>
    <w:rsid w:val="007D2020"/>
    <w:rsid w:val="007D38B4"/>
    <w:rsid w:val="007D41A2"/>
    <w:rsid w:val="007D4DCE"/>
    <w:rsid w:val="007D519D"/>
    <w:rsid w:val="007D5FE4"/>
    <w:rsid w:val="007D6AEB"/>
    <w:rsid w:val="007D7432"/>
    <w:rsid w:val="007D7655"/>
    <w:rsid w:val="007D76D8"/>
    <w:rsid w:val="007E1017"/>
    <w:rsid w:val="007E15A9"/>
    <w:rsid w:val="007E1950"/>
    <w:rsid w:val="007E20F0"/>
    <w:rsid w:val="007E337C"/>
    <w:rsid w:val="007E4341"/>
    <w:rsid w:val="007E4873"/>
    <w:rsid w:val="007E49E3"/>
    <w:rsid w:val="007E5E5C"/>
    <w:rsid w:val="007E650E"/>
    <w:rsid w:val="007F066F"/>
    <w:rsid w:val="007F0CCB"/>
    <w:rsid w:val="007F1248"/>
    <w:rsid w:val="007F1E06"/>
    <w:rsid w:val="007F207D"/>
    <w:rsid w:val="007F2D84"/>
    <w:rsid w:val="007F3BD5"/>
    <w:rsid w:val="007F3DFB"/>
    <w:rsid w:val="007F4BF9"/>
    <w:rsid w:val="007F76FB"/>
    <w:rsid w:val="007F7FE7"/>
    <w:rsid w:val="008003B7"/>
    <w:rsid w:val="008019B8"/>
    <w:rsid w:val="008021EA"/>
    <w:rsid w:val="00803A27"/>
    <w:rsid w:val="00804360"/>
    <w:rsid w:val="008052C3"/>
    <w:rsid w:val="00805CC7"/>
    <w:rsid w:val="00805E96"/>
    <w:rsid w:val="0080673D"/>
    <w:rsid w:val="00806D98"/>
    <w:rsid w:val="008075B5"/>
    <w:rsid w:val="00807B37"/>
    <w:rsid w:val="0081099C"/>
    <w:rsid w:val="00812342"/>
    <w:rsid w:val="008125A0"/>
    <w:rsid w:val="008129ED"/>
    <w:rsid w:val="00812DF5"/>
    <w:rsid w:val="00815C23"/>
    <w:rsid w:val="0081671A"/>
    <w:rsid w:val="00816EC8"/>
    <w:rsid w:val="0081721A"/>
    <w:rsid w:val="00817D50"/>
    <w:rsid w:val="00820524"/>
    <w:rsid w:val="008207A0"/>
    <w:rsid w:val="0082080C"/>
    <w:rsid w:val="0082191A"/>
    <w:rsid w:val="00822558"/>
    <w:rsid w:val="00822A4A"/>
    <w:rsid w:val="00824C92"/>
    <w:rsid w:val="0082512D"/>
    <w:rsid w:val="00826282"/>
    <w:rsid w:val="008301A8"/>
    <w:rsid w:val="008315FB"/>
    <w:rsid w:val="00833281"/>
    <w:rsid w:val="00833FFD"/>
    <w:rsid w:val="008343DB"/>
    <w:rsid w:val="00836E72"/>
    <w:rsid w:val="00837482"/>
    <w:rsid w:val="00840712"/>
    <w:rsid w:val="00842A13"/>
    <w:rsid w:val="00842B6A"/>
    <w:rsid w:val="00843FC1"/>
    <w:rsid w:val="00845DBC"/>
    <w:rsid w:val="00850C33"/>
    <w:rsid w:val="0085150E"/>
    <w:rsid w:val="00852982"/>
    <w:rsid w:val="00852DB6"/>
    <w:rsid w:val="00853049"/>
    <w:rsid w:val="008540FD"/>
    <w:rsid w:val="008547C2"/>
    <w:rsid w:val="00855A15"/>
    <w:rsid w:val="008560DE"/>
    <w:rsid w:val="008611C1"/>
    <w:rsid w:val="00862654"/>
    <w:rsid w:val="00865D11"/>
    <w:rsid w:val="00866DB6"/>
    <w:rsid w:val="00867044"/>
    <w:rsid w:val="0087022C"/>
    <w:rsid w:val="008706FD"/>
    <w:rsid w:val="008707D9"/>
    <w:rsid w:val="008711EA"/>
    <w:rsid w:val="008750AF"/>
    <w:rsid w:val="0087572D"/>
    <w:rsid w:val="0087639E"/>
    <w:rsid w:val="008769D5"/>
    <w:rsid w:val="00877D79"/>
    <w:rsid w:val="00880BE9"/>
    <w:rsid w:val="00880D5D"/>
    <w:rsid w:val="0088256F"/>
    <w:rsid w:val="00883631"/>
    <w:rsid w:val="00884C81"/>
    <w:rsid w:val="0088525A"/>
    <w:rsid w:val="00885CD4"/>
    <w:rsid w:val="008861BB"/>
    <w:rsid w:val="0088646A"/>
    <w:rsid w:val="00886619"/>
    <w:rsid w:val="00886EDF"/>
    <w:rsid w:val="008912FA"/>
    <w:rsid w:val="00891316"/>
    <w:rsid w:val="00891443"/>
    <w:rsid w:val="0089241A"/>
    <w:rsid w:val="00892568"/>
    <w:rsid w:val="0089280B"/>
    <w:rsid w:val="0089671E"/>
    <w:rsid w:val="0089767A"/>
    <w:rsid w:val="008978CE"/>
    <w:rsid w:val="008A043B"/>
    <w:rsid w:val="008A06EB"/>
    <w:rsid w:val="008A0BD2"/>
    <w:rsid w:val="008A0D60"/>
    <w:rsid w:val="008A1CDF"/>
    <w:rsid w:val="008A23C6"/>
    <w:rsid w:val="008A23C8"/>
    <w:rsid w:val="008A3E81"/>
    <w:rsid w:val="008B2453"/>
    <w:rsid w:val="008B2AEF"/>
    <w:rsid w:val="008B2E78"/>
    <w:rsid w:val="008B38D0"/>
    <w:rsid w:val="008B3C57"/>
    <w:rsid w:val="008B593B"/>
    <w:rsid w:val="008B60D7"/>
    <w:rsid w:val="008B6B9D"/>
    <w:rsid w:val="008B759C"/>
    <w:rsid w:val="008C0922"/>
    <w:rsid w:val="008C098C"/>
    <w:rsid w:val="008C0A1D"/>
    <w:rsid w:val="008C1387"/>
    <w:rsid w:val="008C2288"/>
    <w:rsid w:val="008C22DC"/>
    <w:rsid w:val="008C378C"/>
    <w:rsid w:val="008C42DD"/>
    <w:rsid w:val="008C44CE"/>
    <w:rsid w:val="008C4507"/>
    <w:rsid w:val="008C6784"/>
    <w:rsid w:val="008C680E"/>
    <w:rsid w:val="008C682F"/>
    <w:rsid w:val="008C6A24"/>
    <w:rsid w:val="008C7FC0"/>
    <w:rsid w:val="008D00AC"/>
    <w:rsid w:val="008D0172"/>
    <w:rsid w:val="008D0E18"/>
    <w:rsid w:val="008D10F5"/>
    <w:rsid w:val="008D254B"/>
    <w:rsid w:val="008D5493"/>
    <w:rsid w:val="008D5497"/>
    <w:rsid w:val="008D63BE"/>
    <w:rsid w:val="008D6A33"/>
    <w:rsid w:val="008E0063"/>
    <w:rsid w:val="008E0D9A"/>
    <w:rsid w:val="008E1D1D"/>
    <w:rsid w:val="008E357B"/>
    <w:rsid w:val="008E38C5"/>
    <w:rsid w:val="008E3C7C"/>
    <w:rsid w:val="008E4B6E"/>
    <w:rsid w:val="008E4E4B"/>
    <w:rsid w:val="008E509B"/>
    <w:rsid w:val="008E57A4"/>
    <w:rsid w:val="008E6213"/>
    <w:rsid w:val="008E68B7"/>
    <w:rsid w:val="008E7692"/>
    <w:rsid w:val="008F0440"/>
    <w:rsid w:val="008F0637"/>
    <w:rsid w:val="008F1045"/>
    <w:rsid w:val="008F210B"/>
    <w:rsid w:val="008F4811"/>
    <w:rsid w:val="008F525A"/>
    <w:rsid w:val="008F5306"/>
    <w:rsid w:val="008F5760"/>
    <w:rsid w:val="008F60AD"/>
    <w:rsid w:val="008F6131"/>
    <w:rsid w:val="00900A3A"/>
    <w:rsid w:val="00901835"/>
    <w:rsid w:val="0090189E"/>
    <w:rsid w:val="009026D4"/>
    <w:rsid w:val="00902797"/>
    <w:rsid w:val="00902986"/>
    <w:rsid w:val="00907A2C"/>
    <w:rsid w:val="00907B74"/>
    <w:rsid w:val="00910131"/>
    <w:rsid w:val="00910956"/>
    <w:rsid w:val="00911CC7"/>
    <w:rsid w:val="00911F97"/>
    <w:rsid w:val="009120DB"/>
    <w:rsid w:val="00912D6E"/>
    <w:rsid w:val="00917574"/>
    <w:rsid w:val="00917903"/>
    <w:rsid w:val="00917FB4"/>
    <w:rsid w:val="009214A9"/>
    <w:rsid w:val="00922430"/>
    <w:rsid w:val="009250AC"/>
    <w:rsid w:val="009253C4"/>
    <w:rsid w:val="00925841"/>
    <w:rsid w:val="009260B9"/>
    <w:rsid w:val="0092763E"/>
    <w:rsid w:val="009316A6"/>
    <w:rsid w:val="0093201B"/>
    <w:rsid w:val="00932143"/>
    <w:rsid w:val="00933361"/>
    <w:rsid w:val="00935BA5"/>
    <w:rsid w:val="00935CA6"/>
    <w:rsid w:val="00936114"/>
    <w:rsid w:val="009366F4"/>
    <w:rsid w:val="009400E9"/>
    <w:rsid w:val="0094105C"/>
    <w:rsid w:val="009422AA"/>
    <w:rsid w:val="00942609"/>
    <w:rsid w:val="00946088"/>
    <w:rsid w:val="009466E5"/>
    <w:rsid w:val="00946830"/>
    <w:rsid w:val="00946978"/>
    <w:rsid w:val="00950D40"/>
    <w:rsid w:val="00950FE6"/>
    <w:rsid w:val="009526F6"/>
    <w:rsid w:val="00953647"/>
    <w:rsid w:val="00953FEE"/>
    <w:rsid w:val="00954684"/>
    <w:rsid w:val="00955AE2"/>
    <w:rsid w:val="00956024"/>
    <w:rsid w:val="00956B1D"/>
    <w:rsid w:val="00957D0E"/>
    <w:rsid w:val="0096015F"/>
    <w:rsid w:val="00960BAC"/>
    <w:rsid w:val="00960C1E"/>
    <w:rsid w:val="00961434"/>
    <w:rsid w:val="00962779"/>
    <w:rsid w:val="00964BF8"/>
    <w:rsid w:val="009654EC"/>
    <w:rsid w:val="00965AE7"/>
    <w:rsid w:val="009666BA"/>
    <w:rsid w:val="00967626"/>
    <w:rsid w:val="00970437"/>
    <w:rsid w:val="00971F52"/>
    <w:rsid w:val="009726CC"/>
    <w:rsid w:val="00973650"/>
    <w:rsid w:val="00973E78"/>
    <w:rsid w:val="00975776"/>
    <w:rsid w:val="009762F8"/>
    <w:rsid w:val="00977A18"/>
    <w:rsid w:val="00980D41"/>
    <w:rsid w:val="009812A3"/>
    <w:rsid w:val="0098259F"/>
    <w:rsid w:val="009838E2"/>
    <w:rsid w:val="009845B6"/>
    <w:rsid w:val="00984B65"/>
    <w:rsid w:val="00985152"/>
    <w:rsid w:val="0098656D"/>
    <w:rsid w:val="00986923"/>
    <w:rsid w:val="00986F2C"/>
    <w:rsid w:val="00987609"/>
    <w:rsid w:val="00990FF9"/>
    <w:rsid w:val="009918D9"/>
    <w:rsid w:val="00995467"/>
    <w:rsid w:val="00996E45"/>
    <w:rsid w:val="009A392D"/>
    <w:rsid w:val="009A3FDE"/>
    <w:rsid w:val="009A4900"/>
    <w:rsid w:val="009B062E"/>
    <w:rsid w:val="009B06D0"/>
    <w:rsid w:val="009B09DA"/>
    <w:rsid w:val="009B1548"/>
    <w:rsid w:val="009B1593"/>
    <w:rsid w:val="009B1B8D"/>
    <w:rsid w:val="009B27FF"/>
    <w:rsid w:val="009B2D4F"/>
    <w:rsid w:val="009B5D0D"/>
    <w:rsid w:val="009B7B79"/>
    <w:rsid w:val="009C0275"/>
    <w:rsid w:val="009C0E7F"/>
    <w:rsid w:val="009C331C"/>
    <w:rsid w:val="009C4122"/>
    <w:rsid w:val="009C4E48"/>
    <w:rsid w:val="009C5154"/>
    <w:rsid w:val="009C5425"/>
    <w:rsid w:val="009C62DA"/>
    <w:rsid w:val="009C70C2"/>
    <w:rsid w:val="009C7366"/>
    <w:rsid w:val="009C7AE1"/>
    <w:rsid w:val="009D0E05"/>
    <w:rsid w:val="009D17C3"/>
    <w:rsid w:val="009D241D"/>
    <w:rsid w:val="009D251E"/>
    <w:rsid w:val="009D2931"/>
    <w:rsid w:val="009D3FA8"/>
    <w:rsid w:val="009D409E"/>
    <w:rsid w:val="009D47C2"/>
    <w:rsid w:val="009D4E05"/>
    <w:rsid w:val="009D525C"/>
    <w:rsid w:val="009D60B5"/>
    <w:rsid w:val="009D70B7"/>
    <w:rsid w:val="009D7926"/>
    <w:rsid w:val="009E0149"/>
    <w:rsid w:val="009E017C"/>
    <w:rsid w:val="009E0852"/>
    <w:rsid w:val="009E1F6C"/>
    <w:rsid w:val="009E36B7"/>
    <w:rsid w:val="009E4B74"/>
    <w:rsid w:val="009E50F1"/>
    <w:rsid w:val="009E51D8"/>
    <w:rsid w:val="009E51F8"/>
    <w:rsid w:val="009E57E3"/>
    <w:rsid w:val="009E5A5A"/>
    <w:rsid w:val="009E6476"/>
    <w:rsid w:val="009F2121"/>
    <w:rsid w:val="009F242F"/>
    <w:rsid w:val="009F2649"/>
    <w:rsid w:val="009F39A6"/>
    <w:rsid w:val="009F461F"/>
    <w:rsid w:val="009F4C32"/>
    <w:rsid w:val="009F4F33"/>
    <w:rsid w:val="009F73B0"/>
    <w:rsid w:val="009F74D3"/>
    <w:rsid w:val="00A002B9"/>
    <w:rsid w:val="00A0064B"/>
    <w:rsid w:val="00A00D9D"/>
    <w:rsid w:val="00A01868"/>
    <w:rsid w:val="00A029E8"/>
    <w:rsid w:val="00A0375D"/>
    <w:rsid w:val="00A049C4"/>
    <w:rsid w:val="00A05364"/>
    <w:rsid w:val="00A05794"/>
    <w:rsid w:val="00A05A1F"/>
    <w:rsid w:val="00A06574"/>
    <w:rsid w:val="00A06745"/>
    <w:rsid w:val="00A0729C"/>
    <w:rsid w:val="00A074D7"/>
    <w:rsid w:val="00A079F3"/>
    <w:rsid w:val="00A07AD4"/>
    <w:rsid w:val="00A10281"/>
    <w:rsid w:val="00A10954"/>
    <w:rsid w:val="00A10A22"/>
    <w:rsid w:val="00A11B4B"/>
    <w:rsid w:val="00A11B77"/>
    <w:rsid w:val="00A12860"/>
    <w:rsid w:val="00A13C41"/>
    <w:rsid w:val="00A146A2"/>
    <w:rsid w:val="00A147FB"/>
    <w:rsid w:val="00A15276"/>
    <w:rsid w:val="00A15ACC"/>
    <w:rsid w:val="00A1671D"/>
    <w:rsid w:val="00A169FA"/>
    <w:rsid w:val="00A16AAE"/>
    <w:rsid w:val="00A176AA"/>
    <w:rsid w:val="00A17933"/>
    <w:rsid w:val="00A17D23"/>
    <w:rsid w:val="00A208E1"/>
    <w:rsid w:val="00A225A5"/>
    <w:rsid w:val="00A22C23"/>
    <w:rsid w:val="00A233B0"/>
    <w:rsid w:val="00A24421"/>
    <w:rsid w:val="00A257AA"/>
    <w:rsid w:val="00A25C01"/>
    <w:rsid w:val="00A26FA6"/>
    <w:rsid w:val="00A27272"/>
    <w:rsid w:val="00A274C0"/>
    <w:rsid w:val="00A279E1"/>
    <w:rsid w:val="00A3069C"/>
    <w:rsid w:val="00A308DE"/>
    <w:rsid w:val="00A30C96"/>
    <w:rsid w:val="00A31170"/>
    <w:rsid w:val="00A31D70"/>
    <w:rsid w:val="00A3210D"/>
    <w:rsid w:val="00A3262F"/>
    <w:rsid w:val="00A33E94"/>
    <w:rsid w:val="00A36A58"/>
    <w:rsid w:val="00A37F7D"/>
    <w:rsid w:val="00A408F0"/>
    <w:rsid w:val="00A42A9F"/>
    <w:rsid w:val="00A42C58"/>
    <w:rsid w:val="00A42D5B"/>
    <w:rsid w:val="00A433F4"/>
    <w:rsid w:val="00A43B70"/>
    <w:rsid w:val="00A43DAE"/>
    <w:rsid w:val="00A447C7"/>
    <w:rsid w:val="00A44837"/>
    <w:rsid w:val="00A44C47"/>
    <w:rsid w:val="00A45FBD"/>
    <w:rsid w:val="00A46019"/>
    <w:rsid w:val="00A46705"/>
    <w:rsid w:val="00A46B86"/>
    <w:rsid w:val="00A500FF"/>
    <w:rsid w:val="00A516B6"/>
    <w:rsid w:val="00A51CB5"/>
    <w:rsid w:val="00A520C8"/>
    <w:rsid w:val="00A521AB"/>
    <w:rsid w:val="00A52866"/>
    <w:rsid w:val="00A52C72"/>
    <w:rsid w:val="00A52E48"/>
    <w:rsid w:val="00A532B5"/>
    <w:rsid w:val="00A5346E"/>
    <w:rsid w:val="00A56220"/>
    <w:rsid w:val="00A56CD0"/>
    <w:rsid w:val="00A61D3E"/>
    <w:rsid w:val="00A62F06"/>
    <w:rsid w:val="00A62F3C"/>
    <w:rsid w:val="00A6372B"/>
    <w:rsid w:val="00A63905"/>
    <w:rsid w:val="00A639F5"/>
    <w:rsid w:val="00A6630A"/>
    <w:rsid w:val="00A66539"/>
    <w:rsid w:val="00A67B38"/>
    <w:rsid w:val="00A70C52"/>
    <w:rsid w:val="00A722F3"/>
    <w:rsid w:val="00A72832"/>
    <w:rsid w:val="00A737F7"/>
    <w:rsid w:val="00A73821"/>
    <w:rsid w:val="00A7643E"/>
    <w:rsid w:val="00A764CC"/>
    <w:rsid w:val="00A77233"/>
    <w:rsid w:val="00A77657"/>
    <w:rsid w:val="00A83248"/>
    <w:rsid w:val="00A83ED6"/>
    <w:rsid w:val="00A849BD"/>
    <w:rsid w:val="00A84E66"/>
    <w:rsid w:val="00A84E99"/>
    <w:rsid w:val="00A8605F"/>
    <w:rsid w:val="00A868AB"/>
    <w:rsid w:val="00A87622"/>
    <w:rsid w:val="00A87B0E"/>
    <w:rsid w:val="00A91790"/>
    <w:rsid w:val="00A91E24"/>
    <w:rsid w:val="00A9238C"/>
    <w:rsid w:val="00A92A5B"/>
    <w:rsid w:val="00A938F6"/>
    <w:rsid w:val="00A93C46"/>
    <w:rsid w:val="00A93EEE"/>
    <w:rsid w:val="00A95354"/>
    <w:rsid w:val="00A95444"/>
    <w:rsid w:val="00A956FB"/>
    <w:rsid w:val="00A95972"/>
    <w:rsid w:val="00A95EE4"/>
    <w:rsid w:val="00A9649E"/>
    <w:rsid w:val="00A96BEA"/>
    <w:rsid w:val="00A97A43"/>
    <w:rsid w:val="00A97DE1"/>
    <w:rsid w:val="00AA0E47"/>
    <w:rsid w:val="00AA1341"/>
    <w:rsid w:val="00AA19FD"/>
    <w:rsid w:val="00AA333C"/>
    <w:rsid w:val="00AA552C"/>
    <w:rsid w:val="00AA57B8"/>
    <w:rsid w:val="00AA59DD"/>
    <w:rsid w:val="00AA6057"/>
    <w:rsid w:val="00AA6EDE"/>
    <w:rsid w:val="00AA7767"/>
    <w:rsid w:val="00AB04F3"/>
    <w:rsid w:val="00AB16D0"/>
    <w:rsid w:val="00AB21AA"/>
    <w:rsid w:val="00AB25DE"/>
    <w:rsid w:val="00AB27C1"/>
    <w:rsid w:val="00AB290E"/>
    <w:rsid w:val="00AB2C1B"/>
    <w:rsid w:val="00AB3562"/>
    <w:rsid w:val="00AB5DA7"/>
    <w:rsid w:val="00AB6088"/>
    <w:rsid w:val="00AC1E5A"/>
    <w:rsid w:val="00AC2CE9"/>
    <w:rsid w:val="00AC313A"/>
    <w:rsid w:val="00AC3936"/>
    <w:rsid w:val="00AC3BF2"/>
    <w:rsid w:val="00AC4251"/>
    <w:rsid w:val="00AC4341"/>
    <w:rsid w:val="00AC45ED"/>
    <w:rsid w:val="00AC4BA8"/>
    <w:rsid w:val="00AC4E1C"/>
    <w:rsid w:val="00AC504A"/>
    <w:rsid w:val="00AC6064"/>
    <w:rsid w:val="00AC60B7"/>
    <w:rsid w:val="00AC6272"/>
    <w:rsid w:val="00AC6499"/>
    <w:rsid w:val="00AC6D69"/>
    <w:rsid w:val="00AC7318"/>
    <w:rsid w:val="00AD0AB8"/>
    <w:rsid w:val="00AD1046"/>
    <w:rsid w:val="00AD110A"/>
    <w:rsid w:val="00AD18BA"/>
    <w:rsid w:val="00AD2240"/>
    <w:rsid w:val="00AD23A4"/>
    <w:rsid w:val="00AD3E23"/>
    <w:rsid w:val="00AD3E57"/>
    <w:rsid w:val="00AD3F40"/>
    <w:rsid w:val="00AD5483"/>
    <w:rsid w:val="00AD5FED"/>
    <w:rsid w:val="00AD61A1"/>
    <w:rsid w:val="00AD782E"/>
    <w:rsid w:val="00AE03D4"/>
    <w:rsid w:val="00AE0F7F"/>
    <w:rsid w:val="00AE26FB"/>
    <w:rsid w:val="00AE33BE"/>
    <w:rsid w:val="00AE3E6A"/>
    <w:rsid w:val="00AE50A7"/>
    <w:rsid w:val="00AE7393"/>
    <w:rsid w:val="00AE7F11"/>
    <w:rsid w:val="00AF0249"/>
    <w:rsid w:val="00AF053A"/>
    <w:rsid w:val="00AF150F"/>
    <w:rsid w:val="00AF4737"/>
    <w:rsid w:val="00AF4FC1"/>
    <w:rsid w:val="00AF513B"/>
    <w:rsid w:val="00AF51FD"/>
    <w:rsid w:val="00AF7637"/>
    <w:rsid w:val="00B006FC"/>
    <w:rsid w:val="00B0079D"/>
    <w:rsid w:val="00B01240"/>
    <w:rsid w:val="00B01FB4"/>
    <w:rsid w:val="00B02324"/>
    <w:rsid w:val="00B0236E"/>
    <w:rsid w:val="00B02694"/>
    <w:rsid w:val="00B0286C"/>
    <w:rsid w:val="00B033A2"/>
    <w:rsid w:val="00B041E9"/>
    <w:rsid w:val="00B042BB"/>
    <w:rsid w:val="00B0470A"/>
    <w:rsid w:val="00B04A49"/>
    <w:rsid w:val="00B053C8"/>
    <w:rsid w:val="00B05AF1"/>
    <w:rsid w:val="00B07203"/>
    <w:rsid w:val="00B072AE"/>
    <w:rsid w:val="00B07452"/>
    <w:rsid w:val="00B07A1F"/>
    <w:rsid w:val="00B104D2"/>
    <w:rsid w:val="00B1075D"/>
    <w:rsid w:val="00B1106A"/>
    <w:rsid w:val="00B1148B"/>
    <w:rsid w:val="00B119BC"/>
    <w:rsid w:val="00B12635"/>
    <w:rsid w:val="00B146D5"/>
    <w:rsid w:val="00B15F66"/>
    <w:rsid w:val="00B17075"/>
    <w:rsid w:val="00B17961"/>
    <w:rsid w:val="00B20D7E"/>
    <w:rsid w:val="00B20F52"/>
    <w:rsid w:val="00B2191B"/>
    <w:rsid w:val="00B22817"/>
    <w:rsid w:val="00B2364D"/>
    <w:rsid w:val="00B23DD2"/>
    <w:rsid w:val="00B242F7"/>
    <w:rsid w:val="00B252C4"/>
    <w:rsid w:val="00B252E8"/>
    <w:rsid w:val="00B256AA"/>
    <w:rsid w:val="00B2635A"/>
    <w:rsid w:val="00B27883"/>
    <w:rsid w:val="00B27930"/>
    <w:rsid w:val="00B30D4E"/>
    <w:rsid w:val="00B3101E"/>
    <w:rsid w:val="00B32D65"/>
    <w:rsid w:val="00B32D76"/>
    <w:rsid w:val="00B33627"/>
    <w:rsid w:val="00B34870"/>
    <w:rsid w:val="00B34A79"/>
    <w:rsid w:val="00B35031"/>
    <w:rsid w:val="00B353FF"/>
    <w:rsid w:val="00B36164"/>
    <w:rsid w:val="00B40299"/>
    <w:rsid w:val="00B40BAB"/>
    <w:rsid w:val="00B40CA1"/>
    <w:rsid w:val="00B40FE4"/>
    <w:rsid w:val="00B42D88"/>
    <w:rsid w:val="00B45CD3"/>
    <w:rsid w:val="00B46332"/>
    <w:rsid w:val="00B47073"/>
    <w:rsid w:val="00B4715C"/>
    <w:rsid w:val="00B53582"/>
    <w:rsid w:val="00B54445"/>
    <w:rsid w:val="00B5514B"/>
    <w:rsid w:val="00B5663E"/>
    <w:rsid w:val="00B56F87"/>
    <w:rsid w:val="00B57D42"/>
    <w:rsid w:val="00B57F47"/>
    <w:rsid w:val="00B60DA8"/>
    <w:rsid w:val="00B612EA"/>
    <w:rsid w:val="00B62219"/>
    <w:rsid w:val="00B6239D"/>
    <w:rsid w:val="00B63DB9"/>
    <w:rsid w:val="00B648AE"/>
    <w:rsid w:val="00B64BAA"/>
    <w:rsid w:val="00B64D7F"/>
    <w:rsid w:val="00B64E6F"/>
    <w:rsid w:val="00B65244"/>
    <w:rsid w:val="00B65DDD"/>
    <w:rsid w:val="00B67630"/>
    <w:rsid w:val="00B677B5"/>
    <w:rsid w:val="00B701E4"/>
    <w:rsid w:val="00B70B18"/>
    <w:rsid w:val="00B722DE"/>
    <w:rsid w:val="00B726B4"/>
    <w:rsid w:val="00B72FAF"/>
    <w:rsid w:val="00B754E5"/>
    <w:rsid w:val="00B76149"/>
    <w:rsid w:val="00B764CC"/>
    <w:rsid w:val="00B7667F"/>
    <w:rsid w:val="00B8014F"/>
    <w:rsid w:val="00B8050E"/>
    <w:rsid w:val="00B80DDB"/>
    <w:rsid w:val="00B8163A"/>
    <w:rsid w:val="00B81EE1"/>
    <w:rsid w:val="00B83A44"/>
    <w:rsid w:val="00B83CA6"/>
    <w:rsid w:val="00B83EC6"/>
    <w:rsid w:val="00B84824"/>
    <w:rsid w:val="00B84A9C"/>
    <w:rsid w:val="00B8591D"/>
    <w:rsid w:val="00B86206"/>
    <w:rsid w:val="00B8680D"/>
    <w:rsid w:val="00B91B42"/>
    <w:rsid w:val="00B91D94"/>
    <w:rsid w:val="00B91EAB"/>
    <w:rsid w:val="00B9392D"/>
    <w:rsid w:val="00B94AD1"/>
    <w:rsid w:val="00B94BDB"/>
    <w:rsid w:val="00B9608B"/>
    <w:rsid w:val="00B97DE6"/>
    <w:rsid w:val="00BA0010"/>
    <w:rsid w:val="00BA0B32"/>
    <w:rsid w:val="00BA2D4A"/>
    <w:rsid w:val="00BA3AB3"/>
    <w:rsid w:val="00BA42DD"/>
    <w:rsid w:val="00BA433D"/>
    <w:rsid w:val="00BA66B0"/>
    <w:rsid w:val="00BA761E"/>
    <w:rsid w:val="00BA7A3F"/>
    <w:rsid w:val="00BB1334"/>
    <w:rsid w:val="00BB1391"/>
    <w:rsid w:val="00BB16BB"/>
    <w:rsid w:val="00BB2BA5"/>
    <w:rsid w:val="00BB3AC0"/>
    <w:rsid w:val="00BB3DCD"/>
    <w:rsid w:val="00BB3EEA"/>
    <w:rsid w:val="00BB3FBE"/>
    <w:rsid w:val="00BB4EB7"/>
    <w:rsid w:val="00BB6E41"/>
    <w:rsid w:val="00BB7DB8"/>
    <w:rsid w:val="00BC0929"/>
    <w:rsid w:val="00BC0B66"/>
    <w:rsid w:val="00BC0BBF"/>
    <w:rsid w:val="00BC139E"/>
    <w:rsid w:val="00BC2FFD"/>
    <w:rsid w:val="00BC603D"/>
    <w:rsid w:val="00BD0578"/>
    <w:rsid w:val="00BD063C"/>
    <w:rsid w:val="00BD0706"/>
    <w:rsid w:val="00BD1504"/>
    <w:rsid w:val="00BD1B2A"/>
    <w:rsid w:val="00BD27E9"/>
    <w:rsid w:val="00BD2BDF"/>
    <w:rsid w:val="00BD583B"/>
    <w:rsid w:val="00BD7512"/>
    <w:rsid w:val="00BD77E5"/>
    <w:rsid w:val="00BD7E1A"/>
    <w:rsid w:val="00BE44E3"/>
    <w:rsid w:val="00BE5EBA"/>
    <w:rsid w:val="00BE71FB"/>
    <w:rsid w:val="00BE7B17"/>
    <w:rsid w:val="00BE7EA2"/>
    <w:rsid w:val="00BE7F0D"/>
    <w:rsid w:val="00BE7F48"/>
    <w:rsid w:val="00BF0617"/>
    <w:rsid w:val="00BF1BD1"/>
    <w:rsid w:val="00BF5D7A"/>
    <w:rsid w:val="00BF6979"/>
    <w:rsid w:val="00BF6EAF"/>
    <w:rsid w:val="00BF721A"/>
    <w:rsid w:val="00C0087B"/>
    <w:rsid w:val="00C02DC7"/>
    <w:rsid w:val="00C0387D"/>
    <w:rsid w:val="00C03927"/>
    <w:rsid w:val="00C03CE1"/>
    <w:rsid w:val="00C0498A"/>
    <w:rsid w:val="00C05C5A"/>
    <w:rsid w:val="00C05D29"/>
    <w:rsid w:val="00C06661"/>
    <w:rsid w:val="00C0696D"/>
    <w:rsid w:val="00C06BD2"/>
    <w:rsid w:val="00C121D5"/>
    <w:rsid w:val="00C12881"/>
    <w:rsid w:val="00C12C4C"/>
    <w:rsid w:val="00C13254"/>
    <w:rsid w:val="00C13F96"/>
    <w:rsid w:val="00C1401C"/>
    <w:rsid w:val="00C142ED"/>
    <w:rsid w:val="00C1527F"/>
    <w:rsid w:val="00C15885"/>
    <w:rsid w:val="00C160C2"/>
    <w:rsid w:val="00C16571"/>
    <w:rsid w:val="00C21EC9"/>
    <w:rsid w:val="00C2293D"/>
    <w:rsid w:val="00C23351"/>
    <w:rsid w:val="00C23364"/>
    <w:rsid w:val="00C233E2"/>
    <w:rsid w:val="00C23E1B"/>
    <w:rsid w:val="00C23FD7"/>
    <w:rsid w:val="00C25C5D"/>
    <w:rsid w:val="00C26BF1"/>
    <w:rsid w:val="00C30164"/>
    <w:rsid w:val="00C3016F"/>
    <w:rsid w:val="00C309FA"/>
    <w:rsid w:val="00C30EB8"/>
    <w:rsid w:val="00C311C7"/>
    <w:rsid w:val="00C3166D"/>
    <w:rsid w:val="00C31922"/>
    <w:rsid w:val="00C31B91"/>
    <w:rsid w:val="00C327D8"/>
    <w:rsid w:val="00C32EC9"/>
    <w:rsid w:val="00C32EDF"/>
    <w:rsid w:val="00C33750"/>
    <w:rsid w:val="00C34959"/>
    <w:rsid w:val="00C35D98"/>
    <w:rsid w:val="00C362D3"/>
    <w:rsid w:val="00C36D72"/>
    <w:rsid w:val="00C405FD"/>
    <w:rsid w:val="00C40E16"/>
    <w:rsid w:val="00C412DC"/>
    <w:rsid w:val="00C42573"/>
    <w:rsid w:val="00C447FA"/>
    <w:rsid w:val="00C4483E"/>
    <w:rsid w:val="00C45542"/>
    <w:rsid w:val="00C457FB"/>
    <w:rsid w:val="00C45D6D"/>
    <w:rsid w:val="00C463F8"/>
    <w:rsid w:val="00C4684C"/>
    <w:rsid w:val="00C46BB5"/>
    <w:rsid w:val="00C46CD9"/>
    <w:rsid w:val="00C47EE6"/>
    <w:rsid w:val="00C5024A"/>
    <w:rsid w:val="00C505FB"/>
    <w:rsid w:val="00C50D10"/>
    <w:rsid w:val="00C528A5"/>
    <w:rsid w:val="00C52E0A"/>
    <w:rsid w:val="00C53727"/>
    <w:rsid w:val="00C545BF"/>
    <w:rsid w:val="00C54614"/>
    <w:rsid w:val="00C547F4"/>
    <w:rsid w:val="00C54A6A"/>
    <w:rsid w:val="00C54F37"/>
    <w:rsid w:val="00C56061"/>
    <w:rsid w:val="00C56F45"/>
    <w:rsid w:val="00C57107"/>
    <w:rsid w:val="00C57909"/>
    <w:rsid w:val="00C601DE"/>
    <w:rsid w:val="00C617F3"/>
    <w:rsid w:val="00C62C2B"/>
    <w:rsid w:val="00C62C2D"/>
    <w:rsid w:val="00C630F4"/>
    <w:rsid w:val="00C6313C"/>
    <w:rsid w:val="00C65174"/>
    <w:rsid w:val="00C65251"/>
    <w:rsid w:val="00C7376F"/>
    <w:rsid w:val="00C7410A"/>
    <w:rsid w:val="00C746E7"/>
    <w:rsid w:val="00C751D5"/>
    <w:rsid w:val="00C75F8F"/>
    <w:rsid w:val="00C764CB"/>
    <w:rsid w:val="00C766C6"/>
    <w:rsid w:val="00C77D3A"/>
    <w:rsid w:val="00C8055A"/>
    <w:rsid w:val="00C80964"/>
    <w:rsid w:val="00C81FBB"/>
    <w:rsid w:val="00C825A4"/>
    <w:rsid w:val="00C83663"/>
    <w:rsid w:val="00C839E3"/>
    <w:rsid w:val="00C85595"/>
    <w:rsid w:val="00C85BEA"/>
    <w:rsid w:val="00C87292"/>
    <w:rsid w:val="00C87D0B"/>
    <w:rsid w:val="00C87D13"/>
    <w:rsid w:val="00C90F25"/>
    <w:rsid w:val="00C9145D"/>
    <w:rsid w:val="00C9227C"/>
    <w:rsid w:val="00C9366B"/>
    <w:rsid w:val="00C93A3C"/>
    <w:rsid w:val="00C94B93"/>
    <w:rsid w:val="00C94F6C"/>
    <w:rsid w:val="00C9508A"/>
    <w:rsid w:val="00C9557D"/>
    <w:rsid w:val="00C972E0"/>
    <w:rsid w:val="00CA0070"/>
    <w:rsid w:val="00CA14C4"/>
    <w:rsid w:val="00CA2740"/>
    <w:rsid w:val="00CA440B"/>
    <w:rsid w:val="00CA57F1"/>
    <w:rsid w:val="00CA6844"/>
    <w:rsid w:val="00CB0ADD"/>
    <w:rsid w:val="00CB0F98"/>
    <w:rsid w:val="00CB17E3"/>
    <w:rsid w:val="00CB42A4"/>
    <w:rsid w:val="00CB4B91"/>
    <w:rsid w:val="00CB7076"/>
    <w:rsid w:val="00CB7293"/>
    <w:rsid w:val="00CC12E6"/>
    <w:rsid w:val="00CC1CEF"/>
    <w:rsid w:val="00CC2972"/>
    <w:rsid w:val="00CC2E25"/>
    <w:rsid w:val="00CC4CD7"/>
    <w:rsid w:val="00CC6738"/>
    <w:rsid w:val="00CC7162"/>
    <w:rsid w:val="00CC7C64"/>
    <w:rsid w:val="00CC7FD7"/>
    <w:rsid w:val="00CD0B47"/>
    <w:rsid w:val="00CD0ECA"/>
    <w:rsid w:val="00CD118B"/>
    <w:rsid w:val="00CD2851"/>
    <w:rsid w:val="00CD2B12"/>
    <w:rsid w:val="00CD3A72"/>
    <w:rsid w:val="00CD61D8"/>
    <w:rsid w:val="00CD62BD"/>
    <w:rsid w:val="00CD6778"/>
    <w:rsid w:val="00CD6ABC"/>
    <w:rsid w:val="00CD6CB5"/>
    <w:rsid w:val="00CD702F"/>
    <w:rsid w:val="00CE031C"/>
    <w:rsid w:val="00CE148A"/>
    <w:rsid w:val="00CE1E68"/>
    <w:rsid w:val="00CE292B"/>
    <w:rsid w:val="00CE2EF1"/>
    <w:rsid w:val="00CE3D41"/>
    <w:rsid w:val="00CE536D"/>
    <w:rsid w:val="00CE5DE6"/>
    <w:rsid w:val="00CE76D3"/>
    <w:rsid w:val="00CF0F9C"/>
    <w:rsid w:val="00CF2A28"/>
    <w:rsid w:val="00CF2D7A"/>
    <w:rsid w:val="00CF4EA6"/>
    <w:rsid w:val="00CF5F1A"/>
    <w:rsid w:val="00CF7576"/>
    <w:rsid w:val="00CF7F26"/>
    <w:rsid w:val="00D010E8"/>
    <w:rsid w:val="00D02B00"/>
    <w:rsid w:val="00D02C04"/>
    <w:rsid w:val="00D03B44"/>
    <w:rsid w:val="00D065C4"/>
    <w:rsid w:val="00D06F32"/>
    <w:rsid w:val="00D07018"/>
    <w:rsid w:val="00D1180B"/>
    <w:rsid w:val="00D11B6D"/>
    <w:rsid w:val="00D129E5"/>
    <w:rsid w:val="00D138E8"/>
    <w:rsid w:val="00D141FF"/>
    <w:rsid w:val="00D14B1C"/>
    <w:rsid w:val="00D1574A"/>
    <w:rsid w:val="00D20259"/>
    <w:rsid w:val="00D208BA"/>
    <w:rsid w:val="00D20A0D"/>
    <w:rsid w:val="00D20C16"/>
    <w:rsid w:val="00D211D4"/>
    <w:rsid w:val="00D21668"/>
    <w:rsid w:val="00D216BC"/>
    <w:rsid w:val="00D21A0E"/>
    <w:rsid w:val="00D228D9"/>
    <w:rsid w:val="00D229D9"/>
    <w:rsid w:val="00D24786"/>
    <w:rsid w:val="00D24BFF"/>
    <w:rsid w:val="00D25581"/>
    <w:rsid w:val="00D26392"/>
    <w:rsid w:val="00D26966"/>
    <w:rsid w:val="00D271C4"/>
    <w:rsid w:val="00D271FF"/>
    <w:rsid w:val="00D273BB"/>
    <w:rsid w:val="00D31A74"/>
    <w:rsid w:val="00D31B4A"/>
    <w:rsid w:val="00D32C45"/>
    <w:rsid w:val="00D336E9"/>
    <w:rsid w:val="00D33F2C"/>
    <w:rsid w:val="00D35991"/>
    <w:rsid w:val="00D3749A"/>
    <w:rsid w:val="00D37FC5"/>
    <w:rsid w:val="00D404AD"/>
    <w:rsid w:val="00D40629"/>
    <w:rsid w:val="00D407BC"/>
    <w:rsid w:val="00D41911"/>
    <w:rsid w:val="00D425A5"/>
    <w:rsid w:val="00D42F8F"/>
    <w:rsid w:val="00D436C0"/>
    <w:rsid w:val="00D43F5B"/>
    <w:rsid w:val="00D44D79"/>
    <w:rsid w:val="00D45ADF"/>
    <w:rsid w:val="00D45DB4"/>
    <w:rsid w:val="00D463D7"/>
    <w:rsid w:val="00D50F5D"/>
    <w:rsid w:val="00D51CF6"/>
    <w:rsid w:val="00D5233E"/>
    <w:rsid w:val="00D5419D"/>
    <w:rsid w:val="00D54B0C"/>
    <w:rsid w:val="00D54B7A"/>
    <w:rsid w:val="00D54DB3"/>
    <w:rsid w:val="00D55303"/>
    <w:rsid w:val="00D55FEA"/>
    <w:rsid w:val="00D56E06"/>
    <w:rsid w:val="00D57339"/>
    <w:rsid w:val="00D57692"/>
    <w:rsid w:val="00D57C11"/>
    <w:rsid w:val="00D607CC"/>
    <w:rsid w:val="00D60CF9"/>
    <w:rsid w:val="00D610B0"/>
    <w:rsid w:val="00D6197D"/>
    <w:rsid w:val="00D61A40"/>
    <w:rsid w:val="00D61DD2"/>
    <w:rsid w:val="00D620CF"/>
    <w:rsid w:val="00D6354B"/>
    <w:rsid w:val="00D63DDF"/>
    <w:rsid w:val="00D63F58"/>
    <w:rsid w:val="00D65672"/>
    <w:rsid w:val="00D66877"/>
    <w:rsid w:val="00D66BB4"/>
    <w:rsid w:val="00D6728E"/>
    <w:rsid w:val="00D70A3F"/>
    <w:rsid w:val="00D711B7"/>
    <w:rsid w:val="00D71542"/>
    <w:rsid w:val="00D71ED8"/>
    <w:rsid w:val="00D734F2"/>
    <w:rsid w:val="00D74D6E"/>
    <w:rsid w:val="00D7594F"/>
    <w:rsid w:val="00D76671"/>
    <w:rsid w:val="00D770F1"/>
    <w:rsid w:val="00D774F9"/>
    <w:rsid w:val="00D80058"/>
    <w:rsid w:val="00D81519"/>
    <w:rsid w:val="00D81854"/>
    <w:rsid w:val="00D81E3D"/>
    <w:rsid w:val="00D82DEC"/>
    <w:rsid w:val="00D8315A"/>
    <w:rsid w:val="00D85899"/>
    <w:rsid w:val="00D864A6"/>
    <w:rsid w:val="00D865E9"/>
    <w:rsid w:val="00D8698E"/>
    <w:rsid w:val="00D872B5"/>
    <w:rsid w:val="00D905E5"/>
    <w:rsid w:val="00D91C51"/>
    <w:rsid w:val="00D927C9"/>
    <w:rsid w:val="00D92DCC"/>
    <w:rsid w:val="00D944E5"/>
    <w:rsid w:val="00D94A6C"/>
    <w:rsid w:val="00D9519D"/>
    <w:rsid w:val="00D9677F"/>
    <w:rsid w:val="00D96F7E"/>
    <w:rsid w:val="00DA07F1"/>
    <w:rsid w:val="00DA08FE"/>
    <w:rsid w:val="00DA1C90"/>
    <w:rsid w:val="00DA3FED"/>
    <w:rsid w:val="00DA5396"/>
    <w:rsid w:val="00DA6DA6"/>
    <w:rsid w:val="00DA723C"/>
    <w:rsid w:val="00DA778A"/>
    <w:rsid w:val="00DB03C0"/>
    <w:rsid w:val="00DB097F"/>
    <w:rsid w:val="00DB1F9F"/>
    <w:rsid w:val="00DB2AD4"/>
    <w:rsid w:val="00DB2CAF"/>
    <w:rsid w:val="00DB3402"/>
    <w:rsid w:val="00DB44E1"/>
    <w:rsid w:val="00DB4E9E"/>
    <w:rsid w:val="00DB4EA7"/>
    <w:rsid w:val="00DB5549"/>
    <w:rsid w:val="00DB6651"/>
    <w:rsid w:val="00DC0339"/>
    <w:rsid w:val="00DC088F"/>
    <w:rsid w:val="00DC0CB7"/>
    <w:rsid w:val="00DC134C"/>
    <w:rsid w:val="00DC186D"/>
    <w:rsid w:val="00DC1E31"/>
    <w:rsid w:val="00DC2122"/>
    <w:rsid w:val="00DC21C2"/>
    <w:rsid w:val="00DC2FAD"/>
    <w:rsid w:val="00DC38D8"/>
    <w:rsid w:val="00DC4626"/>
    <w:rsid w:val="00DC46EC"/>
    <w:rsid w:val="00DC5222"/>
    <w:rsid w:val="00DC54A5"/>
    <w:rsid w:val="00DC568B"/>
    <w:rsid w:val="00DC6353"/>
    <w:rsid w:val="00DC67B3"/>
    <w:rsid w:val="00DC6DDF"/>
    <w:rsid w:val="00DC701F"/>
    <w:rsid w:val="00DC7CDE"/>
    <w:rsid w:val="00DD06F4"/>
    <w:rsid w:val="00DD1F05"/>
    <w:rsid w:val="00DD2DE6"/>
    <w:rsid w:val="00DD4ABD"/>
    <w:rsid w:val="00DD500F"/>
    <w:rsid w:val="00DD59A9"/>
    <w:rsid w:val="00DD66D1"/>
    <w:rsid w:val="00DD753C"/>
    <w:rsid w:val="00DE0761"/>
    <w:rsid w:val="00DE0AE6"/>
    <w:rsid w:val="00DE0DDD"/>
    <w:rsid w:val="00DE31CB"/>
    <w:rsid w:val="00DE3B41"/>
    <w:rsid w:val="00DE3BC1"/>
    <w:rsid w:val="00DE44EC"/>
    <w:rsid w:val="00DE5787"/>
    <w:rsid w:val="00DE61A9"/>
    <w:rsid w:val="00DE68A3"/>
    <w:rsid w:val="00DE7230"/>
    <w:rsid w:val="00DE7F15"/>
    <w:rsid w:val="00DF0190"/>
    <w:rsid w:val="00DF08C2"/>
    <w:rsid w:val="00DF0D2E"/>
    <w:rsid w:val="00DF3354"/>
    <w:rsid w:val="00DF49AF"/>
    <w:rsid w:val="00DF517F"/>
    <w:rsid w:val="00DF53E4"/>
    <w:rsid w:val="00DF6AE2"/>
    <w:rsid w:val="00E006B6"/>
    <w:rsid w:val="00E01E6F"/>
    <w:rsid w:val="00E0328F"/>
    <w:rsid w:val="00E0587C"/>
    <w:rsid w:val="00E06247"/>
    <w:rsid w:val="00E06870"/>
    <w:rsid w:val="00E07423"/>
    <w:rsid w:val="00E10988"/>
    <w:rsid w:val="00E122F4"/>
    <w:rsid w:val="00E13399"/>
    <w:rsid w:val="00E13E14"/>
    <w:rsid w:val="00E14717"/>
    <w:rsid w:val="00E169EF"/>
    <w:rsid w:val="00E2136E"/>
    <w:rsid w:val="00E22256"/>
    <w:rsid w:val="00E22457"/>
    <w:rsid w:val="00E22C2E"/>
    <w:rsid w:val="00E247B8"/>
    <w:rsid w:val="00E25AF8"/>
    <w:rsid w:val="00E260C4"/>
    <w:rsid w:val="00E2638F"/>
    <w:rsid w:val="00E275B8"/>
    <w:rsid w:val="00E30177"/>
    <w:rsid w:val="00E316B5"/>
    <w:rsid w:val="00E316E2"/>
    <w:rsid w:val="00E31A6A"/>
    <w:rsid w:val="00E31FC5"/>
    <w:rsid w:val="00E327CA"/>
    <w:rsid w:val="00E36320"/>
    <w:rsid w:val="00E36F52"/>
    <w:rsid w:val="00E409BE"/>
    <w:rsid w:val="00E41279"/>
    <w:rsid w:val="00E42500"/>
    <w:rsid w:val="00E42945"/>
    <w:rsid w:val="00E432DF"/>
    <w:rsid w:val="00E43A95"/>
    <w:rsid w:val="00E441EF"/>
    <w:rsid w:val="00E4523B"/>
    <w:rsid w:val="00E462AD"/>
    <w:rsid w:val="00E468E8"/>
    <w:rsid w:val="00E46BDF"/>
    <w:rsid w:val="00E47305"/>
    <w:rsid w:val="00E47410"/>
    <w:rsid w:val="00E4760E"/>
    <w:rsid w:val="00E47985"/>
    <w:rsid w:val="00E47A08"/>
    <w:rsid w:val="00E47E67"/>
    <w:rsid w:val="00E514A8"/>
    <w:rsid w:val="00E52017"/>
    <w:rsid w:val="00E524DD"/>
    <w:rsid w:val="00E52E4B"/>
    <w:rsid w:val="00E5345B"/>
    <w:rsid w:val="00E53B98"/>
    <w:rsid w:val="00E54117"/>
    <w:rsid w:val="00E547DB"/>
    <w:rsid w:val="00E54ABA"/>
    <w:rsid w:val="00E54B2D"/>
    <w:rsid w:val="00E555BF"/>
    <w:rsid w:val="00E556F1"/>
    <w:rsid w:val="00E5605A"/>
    <w:rsid w:val="00E56857"/>
    <w:rsid w:val="00E575B2"/>
    <w:rsid w:val="00E605AA"/>
    <w:rsid w:val="00E61949"/>
    <w:rsid w:val="00E61E2E"/>
    <w:rsid w:val="00E620CC"/>
    <w:rsid w:val="00E62231"/>
    <w:rsid w:val="00E6278D"/>
    <w:rsid w:val="00E62993"/>
    <w:rsid w:val="00E635F0"/>
    <w:rsid w:val="00E647F4"/>
    <w:rsid w:val="00E657E9"/>
    <w:rsid w:val="00E65F07"/>
    <w:rsid w:val="00E66130"/>
    <w:rsid w:val="00E70DCE"/>
    <w:rsid w:val="00E70DFE"/>
    <w:rsid w:val="00E70F20"/>
    <w:rsid w:val="00E717CB"/>
    <w:rsid w:val="00E719F5"/>
    <w:rsid w:val="00E72F00"/>
    <w:rsid w:val="00E74C2E"/>
    <w:rsid w:val="00E74DC5"/>
    <w:rsid w:val="00E74DFC"/>
    <w:rsid w:val="00E75039"/>
    <w:rsid w:val="00E758E3"/>
    <w:rsid w:val="00E76C7C"/>
    <w:rsid w:val="00E76E48"/>
    <w:rsid w:val="00E80E58"/>
    <w:rsid w:val="00E829CF"/>
    <w:rsid w:val="00E836F4"/>
    <w:rsid w:val="00E841CA"/>
    <w:rsid w:val="00E84719"/>
    <w:rsid w:val="00E84ABE"/>
    <w:rsid w:val="00E85786"/>
    <w:rsid w:val="00E86147"/>
    <w:rsid w:val="00E86B5B"/>
    <w:rsid w:val="00E86C29"/>
    <w:rsid w:val="00E87276"/>
    <w:rsid w:val="00E87AE8"/>
    <w:rsid w:val="00E87DD2"/>
    <w:rsid w:val="00E91638"/>
    <w:rsid w:val="00E938C3"/>
    <w:rsid w:val="00E94287"/>
    <w:rsid w:val="00E96FF0"/>
    <w:rsid w:val="00E97F70"/>
    <w:rsid w:val="00EA0818"/>
    <w:rsid w:val="00EA192C"/>
    <w:rsid w:val="00EA1C86"/>
    <w:rsid w:val="00EA343F"/>
    <w:rsid w:val="00EA446A"/>
    <w:rsid w:val="00EA58D0"/>
    <w:rsid w:val="00EA5D6B"/>
    <w:rsid w:val="00EA7213"/>
    <w:rsid w:val="00EA72A0"/>
    <w:rsid w:val="00EA7C4C"/>
    <w:rsid w:val="00EA7DC1"/>
    <w:rsid w:val="00EB00B5"/>
    <w:rsid w:val="00EB0A5B"/>
    <w:rsid w:val="00EB12AA"/>
    <w:rsid w:val="00EB17FD"/>
    <w:rsid w:val="00EB3F40"/>
    <w:rsid w:val="00EB553E"/>
    <w:rsid w:val="00EB5A6A"/>
    <w:rsid w:val="00EB5BA2"/>
    <w:rsid w:val="00EB5C28"/>
    <w:rsid w:val="00EB6480"/>
    <w:rsid w:val="00EB7376"/>
    <w:rsid w:val="00EB79BE"/>
    <w:rsid w:val="00EC0673"/>
    <w:rsid w:val="00EC19C9"/>
    <w:rsid w:val="00EC21EE"/>
    <w:rsid w:val="00EC26E8"/>
    <w:rsid w:val="00EC3A37"/>
    <w:rsid w:val="00EC4475"/>
    <w:rsid w:val="00EC5426"/>
    <w:rsid w:val="00EC62B3"/>
    <w:rsid w:val="00EC6740"/>
    <w:rsid w:val="00EC6851"/>
    <w:rsid w:val="00EC6884"/>
    <w:rsid w:val="00ED2C7A"/>
    <w:rsid w:val="00ED3519"/>
    <w:rsid w:val="00ED436C"/>
    <w:rsid w:val="00ED4673"/>
    <w:rsid w:val="00ED5054"/>
    <w:rsid w:val="00ED593D"/>
    <w:rsid w:val="00ED6442"/>
    <w:rsid w:val="00EE0D77"/>
    <w:rsid w:val="00EE16E5"/>
    <w:rsid w:val="00EE2F6F"/>
    <w:rsid w:val="00EE38ED"/>
    <w:rsid w:val="00EE3AFB"/>
    <w:rsid w:val="00EE4C2F"/>
    <w:rsid w:val="00EE52A7"/>
    <w:rsid w:val="00EE71FE"/>
    <w:rsid w:val="00EF0BA6"/>
    <w:rsid w:val="00EF0D19"/>
    <w:rsid w:val="00EF1577"/>
    <w:rsid w:val="00EF2DE0"/>
    <w:rsid w:val="00EF2F44"/>
    <w:rsid w:val="00EF402D"/>
    <w:rsid w:val="00EF46E0"/>
    <w:rsid w:val="00EF6761"/>
    <w:rsid w:val="00EF6BD4"/>
    <w:rsid w:val="00EF7F47"/>
    <w:rsid w:val="00F022B2"/>
    <w:rsid w:val="00F025B3"/>
    <w:rsid w:val="00F02A1B"/>
    <w:rsid w:val="00F02A47"/>
    <w:rsid w:val="00F041FA"/>
    <w:rsid w:val="00F04E91"/>
    <w:rsid w:val="00F05C18"/>
    <w:rsid w:val="00F07017"/>
    <w:rsid w:val="00F07F5D"/>
    <w:rsid w:val="00F102A5"/>
    <w:rsid w:val="00F10CDE"/>
    <w:rsid w:val="00F12E3F"/>
    <w:rsid w:val="00F139F6"/>
    <w:rsid w:val="00F13AD5"/>
    <w:rsid w:val="00F1440B"/>
    <w:rsid w:val="00F14DE0"/>
    <w:rsid w:val="00F151DA"/>
    <w:rsid w:val="00F157DD"/>
    <w:rsid w:val="00F15941"/>
    <w:rsid w:val="00F15F90"/>
    <w:rsid w:val="00F16731"/>
    <w:rsid w:val="00F16B3E"/>
    <w:rsid w:val="00F16D25"/>
    <w:rsid w:val="00F1709C"/>
    <w:rsid w:val="00F176B5"/>
    <w:rsid w:val="00F176DF"/>
    <w:rsid w:val="00F17975"/>
    <w:rsid w:val="00F17A12"/>
    <w:rsid w:val="00F17A3A"/>
    <w:rsid w:val="00F17B9D"/>
    <w:rsid w:val="00F20354"/>
    <w:rsid w:val="00F21114"/>
    <w:rsid w:val="00F21465"/>
    <w:rsid w:val="00F21E07"/>
    <w:rsid w:val="00F22BD2"/>
    <w:rsid w:val="00F23C53"/>
    <w:rsid w:val="00F24E90"/>
    <w:rsid w:val="00F269F3"/>
    <w:rsid w:val="00F2750E"/>
    <w:rsid w:val="00F302BD"/>
    <w:rsid w:val="00F30CA2"/>
    <w:rsid w:val="00F31B17"/>
    <w:rsid w:val="00F31E1C"/>
    <w:rsid w:val="00F32E35"/>
    <w:rsid w:val="00F34298"/>
    <w:rsid w:val="00F347EA"/>
    <w:rsid w:val="00F3503E"/>
    <w:rsid w:val="00F3655C"/>
    <w:rsid w:val="00F3736A"/>
    <w:rsid w:val="00F37FDA"/>
    <w:rsid w:val="00F40793"/>
    <w:rsid w:val="00F41F6B"/>
    <w:rsid w:val="00F4214B"/>
    <w:rsid w:val="00F43DC2"/>
    <w:rsid w:val="00F45FD3"/>
    <w:rsid w:val="00F46C77"/>
    <w:rsid w:val="00F46E48"/>
    <w:rsid w:val="00F46EBF"/>
    <w:rsid w:val="00F51EA1"/>
    <w:rsid w:val="00F52026"/>
    <w:rsid w:val="00F522CB"/>
    <w:rsid w:val="00F52C48"/>
    <w:rsid w:val="00F52E1D"/>
    <w:rsid w:val="00F534AD"/>
    <w:rsid w:val="00F53A44"/>
    <w:rsid w:val="00F560BB"/>
    <w:rsid w:val="00F60574"/>
    <w:rsid w:val="00F6065C"/>
    <w:rsid w:val="00F61984"/>
    <w:rsid w:val="00F61EB1"/>
    <w:rsid w:val="00F62AA7"/>
    <w:rsid w:val="00F62C8B"/>
    <w:rsid w:val="00F63083"/>
    <w:rsid w:val="00F633A1"/>
    <w:rsid w:val="00F642E3"/>
    <w:rsid w:val="00F64958"/>
    <w:rsid w:val="00F65272"/>
    <w:rsid w:val="00F6698C"/>
    <w:rsid w:val="00F678C0"/>
    <w:rsid w:val="00F70001"/>
    <w:rsid w:val="00F710F9"/>
    <w:rsid w:val="00F714DE"/>
    <w:rsid w:val="00F71C2A"/>
    <w:rsid w:val="00F72A43"/>
    <w:rsid w:val="00F72EB6"/>
    <w:rsid w:val="00F74959"/>
    <w:rsid w:val="00F77FF9"/>
    <w:rsid w:val="00F802D4"/>
    <w:rsid w:val="00F81077"/>
    <w:rsid w:val="00F81147"/>
    <w:rsid w:val="00F81499"/>
    <w:rsid w:val="00F81581"/>
    <w:rsid w:val="00F81F84"/>
    <w:rsid w:val="00F836B0"/>
    <w:rsid w:val="00F8518C"/>
    <w:rsid w:val="00F858F5"/>
    <w:rsid w:val="00F862B3"/>
    <w:rsid w:val="00F86B75"/>
    <w:rsid w:val="00F873D1"/>
    <w:rsid w:val="00F87657"/>
    <w:rsid w:val="00F87A8E"/>
    <w:rsid w:val="00F87D75"/>
    <w:rsid w:val="00F91982"/>
    <w:rsid w:val="00F91C61"/>
    <w:rsid w:val="00F930D1"/>
    <w:rsid w:val="00F95ACE"/>
    <w:rsid w:val="00F96C4A"/>
    <w:rsid w:val="00F96E40"/>
    <w:rsid w:val="00F9756B"/>
    <w:rsid w:val="00F978CB"/>
    <w:rsid w:val="00FA05D7"/>
    <w:rsid w:val="00FA11BD"/>
    <w:rsid w:val="00FA16D1"/>
    <w:rsid w:val="00FA1B63"/>
    <w:rsid w:val="00FA28C8"/>
    <w:rsid w:val="00FA2DA2"/>
    <w:rsid w:val="00FA311A"/>
    <w:rsid w:val="00FA33BF"/>
    <w:rsid w:val="00FA33CE"/>
    <w:rsid w:val="00FA436F"/>
    <w:rsid w:val="00FA4823"/>
    <w:rsid w:val="00FA50B0"/>
    <w:rsid w:val="00FA5FFD"/>
    <w:rsid w:val="00FA6BBF"/>
    <w:rsid w:val="00FA6C69"/>
    <w:rsid w:val="00FA6E9D"/>
    <w:rsid w:val="00FA733A"/>
    <w:rsid w:val="00FA7433"/>
    <w:rsid w:val="00FB0277"/>
    <w:rsid w:val="00FB03BB"/>
    <w:rsid w:val="00FB13D1"/>
    <w:rsid w:val="00FB16A8"/>
    <w:rsid w:val="00FB16F6"/>
    <w:rsid w:val="00FB1A81"/>
    <w:rsid w:val="00FB24C4"/>
    <w:rsid w:val="00FB2540"/>
    <w:rsid w:val="00FB5A13"/>
    <w:rsid w:val="00FB6142"/>
    <w:rsid w:val="00FB6F98"/>
    <w:rsid w:val="00FC03EF"/>
    <w:rsid w:val="00FC0A5F"/>
    <w:rsid w:val="00FC1AAD"/>
    <w:rsid w:val="00FC2D71"/>
    <w:rsid w:val="00FC2FC9"/>
    <w:rsid w:val="00FC51BD"/>
    <w:rsid w:val="00FC6A6C"/>
    <w:rsid w:val="00FD16B8"/>
    <w:rsid w:val="00FD1D01"/>
    <w:rsid w:val="00FD208F"/>
    <w:rsid w:val="00FD23A4"/>
    <w:rsid w:val="00FD5AD6"/>
    <w:rsid w:val="00FD64D1"/>
    <w:rsid w:val="00FD67E2"/>
    <w:rsid w:val="00FE009B"/>
    <w:rsid w:val="00FE0490"/>
    <w:rsid w:val="00FE079F"/>
    <w:rsid w:val="00FE0FE8"/>
    <w:rsid w:val="00FE1768"/>
    <w:rsid w:val="00FE22B5"/>
    <w:rsid w:val="00FE2B87"/>
    <w:rsid w:val="00FE3663"/>
    <w:rsid w:val="00FE3BC5"/>
    <w:rsid w:val="00FE4251"/>
    <w:rsid w:val="00FE4531"/>
    <w:rsid w:val="00FE497B"/>
    <w:rsid w:val="00FE6130"/>
    <w:rsid w:val="00FE6716"/>
    <w:rsid w:val="00FE7069"/>
    <w:rsid w:val="00FE77A8"/>
    <w:rsid w:val="00FF0AFD"/>
    <w:rsid w:val="00FF2020"/>
    <w:rsid w:val="00FF2B32"/>
    <w:rsid w:val="00FF56AA"/>
    <w:rsid w:val="00FF5AF7"/>
    <w:rsid w:val="00FF7415"/>
    <w:rsid w:val="00FF766C"/>
    <w:rsid w:val="00FF793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FF81D6"/>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36C0"/>
    <w:rPr>
      <w:lang w:val="en-US"/>
    </w:rPr>
  </w:style>
  <w:style w:type="paragraph" w:styleId="Heading1">
    <w:name w:val="heading 1"/>
    <w:basedOn w:val="Normal"/>
    <w:link w:val="Heading1Char"/>
    <w:uiPriority w:val="9"/>
    <w:qFormat/>
    <w:rsid w:val="00AE26FB"/>
    <w:pPr>
      <w:spacing w:before="100" w:beforeAutospacing="1" w:after="100" w:afterAutospacing="1" w:line="240" w:lineRule="auto"/>
      <w:outlineLvl w:val="0"/>
    </w:pPr>
    <w:rPr>
      <w:rFonts w:ascii="Times New Roman" w:eastAsia="Times New Roman" w:hAnsi="Times New Roman" w:cs="Times New Roman"/>
      <w:b/>
      <w:bCs/>
      <w:color w:val="000000" w:themeColor="text1"/>
      <w:kern w:val="36"/>
      <w:sz w:val="24"/>
      <w:szCs w:val="48"/>
    </w:rPr>
  </w:style>
  <w:style w:type="paragraph" w:styleId="Heading2">
    <w:name w:val="heading 2"/>
    <w:basedOn w:val="Normal"/>
    <w:next w:val="Normal"/>
    <w:link w:val="Heading2Char"/>
    <w:uiPriority w:val="9"/>
    <w:unhideWhenUsed/>
    <w:rsid w:val="00AE26FB"/>
    <w:pPr>
      <w:keepNext/>
      <w:keepLines/>
      <w:spacing w:before="40" w:after="0"/>
      <w:outlineLvl w:val="1"/>
    </w:pPr>
    <w:rPr>
      <w:rFonts w:ascii="Times New Roman" w:eastAsiaTheme="majorEastAsia" w:hAnsi="Times New Roman" w:cstheme="majorBidi"/>
      <w:i/>
      <w:color w:val="000000" w:themeColor="text1"/>
      <w:sz w:val="18"/>
      <w:szCs w:val="26"/>
    </w:rPr>
  </w:style>
  <w:style w:type="paragraph" w:styleId="Heading3">
    <w:name w:val="heading 3"/>
    <w:basedOn w:val="Normal"/>
    <w:next w:val="Normal"/>
    <w:link w:val="Heading3Char"/>
    <w:uiPriority w:val="9"/>
    <w:unhideWhenUsed/>
    <w:qFormat/>
    <w:rsid w:val="00AE26FB"/>
    <w:pPr>
      <w:keepNext/>
      <w:keepLines/>
      <w:spacing w:before="40" w:after="0"/>
      <w:outlineLvl w:val="2"/>
    </w:pPr>
    <w:rPr>
      <w:rFonts w:ascii="Times New Roman" w:eastAsiaTheme="majorEastAsia" w:hAnsi="Times New Roman" w:cstheme="majorBidi"/>
      <w:i/>
      <w:color w:val="000000" w:themeColor="text1"/>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3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DefaultParagraphFont"/>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DefaultParagraphFont"/>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6556AC"/>
    <w:rPr>
      <w:rFonts w:cs="Times New Roman"/>
      <w:w w:val="105"/>
      <w:sz w:val="14"/>
      <w:szCs w:val="14"/>
    </w:rPr>
  </w:style>
  <w:style w:type="paragraph" w:styleId="NoSpacing">
    <w:name w:val="No Spacing"/>
    <w:uiPriority w:val="1"/>
    <w:rsid w:val="00272D6F"/>
    <w:pPr>
      <w:spacing w:after="0" w:line="240" w:lineRule="auto"/>
    </w:pPr>
  </w:style>
  <w:style w:type="character" w:customStyle="1" w:styleId="RSCR02ReferencesChar">
    <w:name w:val="RSC R02 References Char"/>
    <w:basedOn w:val="DefaultParagraphFont"/>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basedOn w:val="DefaultParagraphFont"/>
    <w:link w:val="RSCH01PaperTitle"/>
    <w:rsid w:val="00C32EDF"/>
    <w:rPr>
      <w:rFonts w:cs="Times New Roman"/>
      <w:b/>
      <w:sz w:val="29"/>
      <w:szCs w:val="32"/>
    </w:rPr>
  </w:style>
  <w:style w:type="character" w:customStyle="1" w:styleId="RSCH02PaperAuthorsandBylineChar">
    <w:name w:val="RSC H02 Paper Authors and Byline Char"/>
    <w:basedOn w:val="DefaultParagraphFont"/>
    <w:link w:val="RSCH02PaperAuthorsandByline"/>
    <w:rsid w:val="001633D9"/>
    <w:rPr>
      <w:rFonts w:cs="Times New Roman"/>
      <w:sz w:val="20"/>
    </w:rPr>
  </w:style>
  <w:style w:type="character" w:customStyle="1" w:styleId="RSCB01ARTAbstractChar">
    <w:name w:val="RSC B01 ART Abstract Char"/>
    <w:basedOn w:val="DefaultParagraphFont"/>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DefaultParagraphFont"/>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DefaultParagraphFont"/>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DefaultParagraphFont"/>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DefaultParagraphFont"/>
    <w:link w:val="RSCI03FigureSchemeChartUncaptioned"/>
    <w:rsid w:val="006556AC"/>
    <w:rPr>
      <w:rFonts w:cs="Times New Roman"/>
      <w:sz w:val="16"/>
      <w:szCs w:val="16"/>
    </w:rPr>
  </w:style>
  <w:style w:type="character" w:customStyle="1" w:styleId="RSCB03MathematicsGreeketcChar">
    <w:name w:val="RSC B03 Mathematics/Greek etc Char"/>
    <w:basedOn w:val="DefaultParagraphFont"/>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DefaultParagraphFont"/>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DefaultParagraphFont"/>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DefaultParagraphFont"/>
    <w:link w:val="RSCT04TableFootnotewithbottombar"/>
    <w:rsid w:val="006556AC"/>
    <w:rPr>
      <w:rFonts w:eastAsia="Times New Roman" w:cs="Times New Roman"/>
      <w:sz w:val="15"/>
      <w:szCs w:val="20"/>
      <w:lang w:eastAsia="en-GB"/>
    </w:rPr>
  </w:style>
  <w:style w:type="character" w:styleId="Hyperlink">
    <w:name w:val="Hyperlink"/>
    <w:basedOn w:val="DefaultParagraphFont"/>
    <w:uiPriority w:val="99"/>
    <w:unhideWhenUsed/>
    <w:rsid w:val="005037CD"/>
    <w:rPr>
      <w:color w:val="0000FF" w:themeColor="hyperlink"/>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DefaultParagraphFont"/>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rFonts w:eastAsiaTheme="minorEastAsia"/>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DefaultParagraphFont"/>
    <w:link w:val="RSCM01ReceivedAccepted"/>
    <w:rsid w:val="004C531E"/>
    <w:rPr>
      <w:rFonts w:eastAsiaTheme="minorEastAsia"/>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basedOn w:val="DefaultParagraphFont"/>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DefaultParagraphFont"/>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DefaultParagraphFont"/>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DefaultParagraphFont"/>
    <w:link w:val="RSCB07BHeadingSub-Section-standalone"/>
    <w:rsid w:val="00EF6BD4"/>
    <w:rPr>
      <w:b/>
      <w:sz w:val="18"/>
    </w:rPr>
  </w:style>
  <w:style w:type="character" w:customStyle="1" w:styleId="RSCB08CHeadingIn-lineChar">
    <w:name w:val="RSC B08 C Heading (In-line) Char"/>
    <w:basedOn w:val="DefaultParagraphFont"/>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basedOn w:val="DefaultParagraphFont"/>
    <w:uiPriority w:val="99"/>
    <w:semiHidden/>
    <w:unhideWhenUsed/>
    <w:rsid w:val="0024022C"/>
    <w:rPr>
      <w:color w:val="800080" w:themeColor="followedHyperlink"/>
      <w:u w:val="single"/>
    </w:rPr>
  </w:style>
  <w:style w:type="character" w:styleId="CommentReference">
    <w:name w:val="annotation reference"/>
    <w:basedOn w:val="DefaultParagraphFont"/>
    <w:uiPriority w:val="99"/>
    <w:semiHidden/>
    <w:unhideWhenUsed/>
    <w:rsid w:val="0060627E"/>
    <w:rPr>
      <w:sz w:val="16"/>
      <w:szCs w:val="16"/>
    </w:rPr>
  </w:style>
  <w:style w:type="paragraph" w:styleId="CommentText">
    <w:name w:val="annotation text"/>
    <w:basedOn w:val="Normal"/>
    <w:link w:val="CommentTextChar"/>
    <w:uiPriority w:val="99"/>
    <w:unhideWhenUsed/>
    <w:rsid w:val="0060627E"/>
    <w:pPr>
      <w:spacing w:line="240" w:lineRule="auto"/>
    </w:pPr>
    <w:rPr>
      <w:sz w:val="20"/>
      <w:szCs w:val="20"/>
    </w:rPr>
  </w:style>
  <w:style w:type="character" w:customStyle="1" w:styleId="CommentTextChar">
    <w:name w:val="Comment Text Char"/>
    <w:basedOn w:val="DefaultParagraphFont"/>
    <w:link w:val="CommentText"/>
    <w:uiPriority w:val="99"/>
    <w:rsid w:val="0060627E"/>
    <w:rPr>
      <w:sz w:val="20"/>
      <w:szCs w:val="20"/>
    </w:rPr>
  </w:style>
  <w:style w:type="paragraph" w:styleId="CommentSubject">
    <w:name w:val="annotation subject"/>
    <w:basedOn w:val="CommentText"/>
    <w:next w:val="CommentText"/>
    <w:link w:val="CommentSubjectChar"/>
    <w:uiPriority w:val="99"/>
    <w:semiHidden/>
    <w:unhideWhenUsed/>
    <w:rsid w:val="0060627E"/>
    <w:rPr>
      <w:b/>
      <w:bCs/>
    </w:rPr>
  </w:style>
  <w:style w:type="character" w:customStyle="1" w:styleId="CommentSubjectChar">
    <w:name w:val="Comment Subject Char"/>
    <w:basedOn w:val="CommentTextChar"/>
    <w:link w:val="CommentSubject"/>
    <w:uiPriority w:val="99"/>
    <w:semiHidden/>
    <w:rsid w:val="0060627E"/>
    <w:rPr>
      <w:b/>
      <w:bCs/>
      <w:sz w:val="20"/>
      <w:szCs w:val="20"/>
    </w:rPr>
  </w:style>
  <w:style w:type="character" w:customStyle="1" w:styleId="cit-title">
    <w:name w:val="cit-title"/>
    <w:basedOn w:val="DefaultParagraphFont"/>
    <w:rsid w:val="00197640"/>
  </w:style>
  <w:style w:type="character" w:customStyle="1" w:styleId="cit-year-info">
    <w:name w:val="cit-year-info"/>
    <w:basedOn w:val="DefaultParagraphFont"/>
    <w:rsid w:val="00197640"/>
  </w:style>
  <w:style w:type="character" w:customStyle="1" w:styleId="cit-volume">
    <w:name w:val="cit-volume"/>
    <w:basedOn w:val="DefaultParagraphFont"/>
    <w:rsid w:val="00197640"/>
  </w:style>
  <w:style w:type="character" w:customStyle="1" w:styleId="cit-issue">
    <w:name w:val="cit-issue"/>
    <w:basedOn w:val="DefaultParagraphFont"/>
    <w:rsid w:val="00197640"/>
  </w:style>
  <w:style w:type="character" w:customStyle="1" w:styleId="cit-pagerange">
    <w:name w:val="cit-pagerange"/>
    <w:basedOn w:val="DefaultParagraphFont"/>
    <w:rsid w:val="00197640"/>
  </w:style>
  <w:style w:type="character" w:styleId="Strong">
    <w:name w:val="Strong"/>
    <w:basedOn w:val="DefaultParagraphFont"/>
    <w:uiPriority w:val="22"/>
    <w:qFormat/>
    <w:rsid w:val="00197640"/>
    <w:rPr>
      <w:b/>
      <w:bCs/>
    </w:rPr>
  </w:style>
  <w:style w:type="table" w:customStyle="1" w:styleId="TableGrid1">
    <w:name w:val="Table Grid1"/>
    <w:basedOn w:val="TableNormal"/>
    <w:next w:val="TableGrid"/>
    <w:uiPriority w:val="39"/>
    <w:rsid w:val="0019764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6198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26FB"/>
    <w:rPr>
      <w:rFonts w:ascii="Times New Roman" w:eastAsia="Times New Roman" w:hAnsi="Times New Roman" w:cs="Times New Roman"/>
      <w:b/>
      <w:bCs/>
      <w:color w:val="000000" w:themeColor="text1"/>
      <w:kern w:val="36"/>
      <w:sz w:val="24"/>
      <w:szCs w:val="48"/>
      <w:lang w:val="en-US"/>
    </w:rPr>
  </w:style>
  <w:style w:type="character" w:styleId="PlaceholderText">
    <w:name w:val="Placeholder Text"/>
    <w:basedOn w:val="DefaultParagraphFont"/>
    <w:uiPriority w:val="99"/>
    <w:semiHidden/>
    <w:rsid w:val="00F61984"/>
    <w:rPr>
      <w:color w:val="808080"/>
    </w:rPr>
  </w:style>
  <w:style w:type="character" w:customStyle="1" w:styleId="m2362229618603497745msohyperlink">
    <w:name w:val="m_2362229618603497745msohyperlink"/>
    <w:basedOn w:val="DefaultParagraphFont"/>
    <w:rsid w:val="00F61984"/>
  </w:style>
  <w:style w:type="character" w:customStyle="1" w:styleId="title-text">
    <w:name w:val="title-text"/>
    <w:basedOn w:val="DefaultParagraphFont"/>
    <w:rsid w:val="00F61984"/>
  </w:style>
  <w:style w:type="character" w:customStyle="1" w:styleId="m-7217317146587753698csc8f6d76">
    <w:name w:val="m_-7217317146587753698csc8f6d76"/>
    <w:basedOn w:val="DefaultParagraphFont"/>
    <w:rsid w:val="00F61984"/>
  </w:style>
  <w:style w:type="character" w:customStyle="1" w:styleId="m-7217317146587753698csd88ababb">
    <w:name w:val="m_-7217317146587753698csd88ababb"/>
    <w:basedOn w:val="DefaultParagraphFont"/>
    <w:rsid w:val="00F61984"/>
  </w:style>
  <w:style w:type="character" w:customStyle="1" w:styleId="m-7217317146587753698cs1c045462">
    <w:name w:val="m_-7217317146587753698cs1c045462"/>
    <w:basedOn w:val="DefaultParagraphFont"/>
    <w:rsid w:val="00F61984"/>
  </w:style>
  <w:style w:type="paragraph" w:customStyle="1" w:styleId="EndNoteBibliography">
    <w:name w:val="EndNote Bibliography"/>
    <w:basedOn w:val="Normal"/>
    <w:link w:val="EndNoteBibliographyChar"/>
    <w:rsid w:val="00980D41"/>
    <w:pPr>
      <w:spacing w:after="160" w:line="240" w:lineRule="auto"/>
      <w:jc w:val="both"/>
    </w:pPr>
    <w:rPr>
      <w:rFonts w:ascii="Times New Roman" w:hAnsi="Times New Roman" w:cs="Times New Roman"/>
      <w:noProof/>
      <w:sz w:val="18"/>
    </w:rPr>
  </w:style>
  <w:style w:type="character" w:customStyle="1" w:styleId="EndNoteBibliographyChar">
    <w:name w:val="EndNote Bibliography Char"/>
    <w:basedOn w:val="DefaultParagraphFont"/>
    <w:link w:val="EndNoteBibliography"/>
    <w:rsid w:val="00980D41"/>
    <w:rPr>
      <w:rFonts w:ascii="Times New Roman" w:hAnsi="Times New Roman" w:cs="Times New Roman"/>
      <w:noProof/>
      <w:sz w:val="18"/>
      <w:lang w:val="en-US"/>
    </w:rPr>
  </w:style>
  <w:style w:type="paragraph" w:customStyle="1" w:styleId="EndNoteBibliographyTitle">
    <w:name w:val="EndNote Bibliography Title"/>
    <w:basedOn w:val="Normal"/>
    <w:link w:val="EndNoteBibliographyTitleChar"/>
    <w:rsid w:val="001A660A"/>
    <w:pPr>
      <w:spacing w:after="0"/>
      <w:jc w:val="center"/>
    </w:pPr>
    <w:rPr>
      <w:rFonts w:ascii="Times New Roman" w:hAnsi="Times New Roman" w:cs="Times New Roman"/>
      <w:noProof/>
      <w:sz w:val="18"/>
    </w:rPr>
  </w:style>
  <w:style w:type="character" w:customStyle="1" w:styleId="EndNoteBibliographyTitleChar">
    <w:name w:val="EndNote Bibliography Title Char"/>
    <w:basedOn w:val="DefaultParagraphFont"/>
    <w:link w:val="EndNoteBibliographyTitle"/>
    <w:rsid w:val="001A660A"/>
    <w:rPr>
      <w:rFonts w:ascii="Times New Roman" w:hAnsi="Times New Roman" w:cs="Times New Roman"/>
      <w:noProof/>
      <w:sz w:val="18"/>
      <w:lang w:val="en-US"/>
    </w:rPr>
  </w:style>
  <w:style w:type="character" w:customStyle="1" w:styleId="UnresolvedMention1">
    <w:name w:val="Unresolved Mention1"/>
    <w:basedOn w:val="DefaultParagraphFont"/>
    <w:uiPriority w:val="99"/>
    <w:semiHidden/>
    <w:unhideWhenUsed/>
    <w:rsid w:val="00E07423"/>
    <w:rPr>
      <w:color w:val="605E5C"/>
      <w:shd w:val="clear" w:color="auto" w:fill="E1DFDD"/>
    </w:rPr>
  </w:style>
  <w:style w:type="table" w:customStyle="1" w:styleId="TableGrid3">
    <w:name w:val="Table Grid3"/>
    <w:basedOn w:val="TableNormal"/>
    <w:next w:val="TableGrid"/>
    <w:uiPriority w:val="39"/>
    <w:rsid w:val="00D635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7382"/>
    <w:rPr>
      <w:color w:val="605E5C"/>
      <w:shd w:val="clear" w:color="auto" w:fill="E1DFDD"/>
    </w:rPr>
  </w:style>
  <w:style w:type="character" w:customStyle="1" w:styleId="Heading2Char">
    <w:name w:val="Heading 2 Char"/>
    <w:basedOn w:val="DefaultParagraphFont"/>
    <w:link w:val="Heading2"/>
    <w:uiPriority w:val="9"/>
    <w:rsid w:val="00AE26FB"/>
    <w:rPr>
      <w:rFonts w:ascii="Times New Roman" w:eastAsiaTheme="majorEastAsia" w:hAnsi="Times New Roman" w:cstheme="majorBidi"/>
      <w:i/>
      <w:color w:val="000000" w:themeColor="text1"/>
      <w:sz w:val="18"/>
      <w:szCs w:val="26"/>
    </w:rPr>
  </w:style>
  <w:style w:type="character" w:customStyle="1" w:styleId="Heading3Char">
    <w:name w:val="Heading 3 Char"/>
    <w:basedOn w:val="DefaultParagraphFont"/>
    <w:link w:val="Heading3"/>
    <w:uiPriority w:val="9"/>
    <w:rsid w:val="00AE26FB"/>
    <w:rPr>
      <w:rFonts w:ascii="Times New Roman" w:eastAsiaTheme="majorEastAsia" w:hAnsi="Times New Roman" w:cstheme="majorBidi"/>
      <w:i/>
      <w:color w:val="000000" w:themeColor="text1"/>
      <w:sz w:val="18"/>
      <w:szCs w:val="24"/>
    </w:rPr>
  </w:style>
  <w:style w:type="paragraph" w:styleId="TOCHeading">
    <w:name w:val="TOC Heading"/>
    <w:basedOn w:val="Heading1"/>
    <w:next w:val="Normal"/>
    <w:uiPriority w:val="39"/>
    <w:unhideWhenUsed/>
    <w:qFormat/>
    <w:rsid w:val="0048542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394B34"/>
    <w:pPr>
      <w:spacing w:after="0"/>
    </w:pPr>
    <w:rPr>
      <w:rFonts w:ascii="Times New Roman" w:hAnsi="Times New Roman" w:cstheme="minorHAnsi"/>
      <w:bCs/>
      <w:iCs/>
      <w:sz w:val="20"/>
      <w:szCs w:val="24"/>
    </w:rPr>
  </w:style>
  <w:style w:type="paragraph" w:styleId="TOC2">
    <w:name w:val="toc 2"/>
    <w:basedOn w:val="Normal"/>
    <w:next w:val="Normal"/>
    <w:autoRedefine/>
    <w:uiPriority w:val="39"/>
    <w:unhideWhenUsed/>
    <w:rsid w:val="007B332C"/>
    <w:pPr>
      <w:spacing w:after="0"/>
      <w:ind w:left="220"/>
    </w:pPr>
    <w:rPr>
      <w:rFonts w:ascii="Times New Roman" w:hAnsi="Times New Roman" w:cstheme="minorHAnsi"/>
      <w:bCs/>
      <w:sz w:val="20"/>
    </w:rPr>
  </w:style>
  <w:style w:type="paragraph" w:styleId="TOC3">
    <w:name w:val="toc 3"/>
    <w:basedOn w:val="Normal"/>
    <w:next w:val="Normal"/>
    <w:autoRedefine/>
    <w:uiPriority w:val="39"/>
    <w:unhideWhenUsed/>
    <w:rsid w:val="007B332C"/>
    <w:pPr>
      <w:spacing w:after="0"/>
      <w:ind w:left="440"/>
    </w:pPr>
    <w:rPr>
      <w:rFonts w:ascii="Times New Roman" w:hAnsi="Times New Roman" w:cstheme="minorHAnsi"/>
      <w:sz w:val="20"/>
      <w:szCs w:val="20"/>
    </w:rPr>
  </w:style>
  <w:style w:type="paragraph" w:styleId="TOC4">
    <w:name w:val="toc 4"/>
    <w:basedOn w:val="Normal"/>
    <w:next w:val="Normal"/>
    <w:autoRedefine/>
    <w:uiPriority w:val="39"/>
    <w:semiHidden/>
    <w:unhideWhenUsed/>
    <w:rsid w:val="00485422"/>
    <w:pPr>
      <w:spacing w:after="0"/>
      <w:ind w:left="660"/>
    </w:pPr>
    <w:rPr>
      <w:rFonts w:cstheme="minorHAnsi"/>
      <w:sz w:val="20"/>
      <w:szCs w:val="20"/>
    </w:rPr>
  </w:style>
  <w:style w:type="paragraph" w:styleId="TOC5">
    <w:name w:val="toc 5"/>
    <w:basedOn w:val="Normal"/>
    <w:next w:val="Normal"/>
    <w:autoRedefine/>
    <w:uiPriority w:val="39"/>
    <w:semiHidden/>
    <w:unhideWhenUsed/>
    <w:rsid w:val="00485422"/>
    <w:pPr>
      <w:spacing w:after="0"/>
      <w:ind w:left="880"/>
    </w:pPr>
    <w:rPr>
      <w:rFonts w:cstheme="minorHAnsi"/>
      <w:sz w:val="20"/>
      <w:szCs w:val="20"/>
    </w:rPr>
  </w:style>
  <w:style w:type="paragraph" w:styleId="TOC6">
    <w:name w:val="toc 6"/>
    <w:basedOn w:val="Normal"/>
    <w:next w:val="Normal"/>
    <w:autoRedefine/>
    <w:uiPriority w:val="39"/>
    <w:semiHidden/>
    <w:unhideWhenUsed/>
    <w:rsid w:val="00485422"/>
    <w:pPr>
      <w:spacing w:after="0"/>
      <w:ind w:left="1100"/>
    </w:pPr>
    <w:rPr>
      <w:rFonts w:cstheme="minorHAnsi"/>
      <w:sz w:val="20"/>
      <w:szCs w:val="20"/>
    </w:rPr>
  </w:style>
  <w:style w:type="paragraph" w:styleId="TOC7">
    <w:name w:val="toc 7"/>
    <w:basedOn w:val="Normal"/>
    <w:next w:val="Normal"/>
    <w:autoRedefine/>
    <w:uiPriority w:val="39"/>
    <w:semiHidden/>
    <w:unhideWhenUsed/>
    <w:rsid w:val="00485422"/>
    <w:pPr>
      <w:spacing w:after="0"/>
      <w:ind w:left="1320"/>
    </w:pPr>
    <w:rPr>
      <w:rFonts w:cstheme="minorHAnsi"/>
      <w:sz w:val="20"/>
      <w:szCs w:val="20"/>
    </w:rPr>
  </w:style>
  <w:style w:type="paragraph" w:styleId="TOC8">
    <w:name w:val="toc 8"/>
    <w:basedOn w:val="Normal"/>
    <w:next w:val="Normal"/>
    <w:autoRedefine/>
    <w:uiPriority w:val="39"/>
    <w:semiHidden/>
    <w:unhideWhenUsed/>
    <w:rsid w:val="00485422"/>
    <w:pPr>
      <w:spacing w:after="0"/>
      <w:ind w:left="1540"/>
    </w:pPr>
    <w:rPr>
      <w:rFonts w:cstheme="minorHAnsi"/>
      <w:sz w:val="20"/>
      <w:szCs w:val="20"/>
    </w:rPr>
  </w:style>
  <w:style w:type="paragraph" w:styleId="TOC9">
    <w:name w:val="toc 9"/>
    <w:basedOn w:val="Normal"/>
    <w:next w:val="Normal"/>
    <w:autoRedefine/>
    <w:uiPriority w:val="39"/>
    <w:semiHidden/>
    <w:unhideWhenUsed/>
    <w:rsid w:val="00485422"/>
    <w:pPr>
      <w:spacing w:after="0"/>
      <w:ind w:left="1760"/>
    </w:pPr>
    <w:rPr>
      <w:rFonts w:cstheme="minorHAnsi"/>
      <w:sz w:val="20"/>
      <w:szCs w:val="20"/>
    </w:rPr>
  </w:style>
  <w:style w:type="paragraph" w:customStyle="1" w:styleId="Style2">
    <w:name w:val="Style2"/>
    <w:basedOn w:val="TOCHeading"/>
    <w:rsid w:val="00176CA0"/>
    <w:rPr>
      <w:rFonts w:ascii="Times New Roman" w:hAnsi="Times New Roman" w:cs="Times New Roman"/>
      <w:color w:val="000000" w:themeColor="text1"/>
      <w:sz w:val="24"/>
    </w:rPr>
  </w:style>
  <w:style w:type="paragraph" w:customStyle="1" w:styleId="Style3">
    <w:name w:val="Style3"/>
    <w:basedOn w:val="TOC1"/>
    <w:next w:val="Heading1"/>
    <w:rsid w:val="00176CA0"/>
    <w:rPr>
      <w:rFonts w:cs="Times New Roman"/>
      <w:color w:val="000000" w:themeColor="text1"/>
    </w:rPr>
  </w:style>
  <w:style w:type="character" w:styleId="PageNumber">
    <w:name w:val="page number"/>
    <w:basedOn w:val="DefaultParagraphFont"/>
    <w:uiPriority w:val="99"/>
    <w:semiHidden/>
    <w:unhideWhenUsed/>
    <w:rsid w:val="00394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0651">
      <w:bodyDiv w:val="1"/>
      <w:marLeft w:val="0"/>
      <w:marRight w:val="0"/>
      <w:marTop w:val="0"/>
      <w:marBottom w:val="0"/>
      <w:divBdr>
        <w:top w:val="none" w:sz="0" w:space="0" w:color="auto"/>
        <w:left w:val="none" w:sz="0" w:space="0" w:color="auto"/>
        <w:bottom w:val="none" w:sz="0" w:space="0" w:color="auto"/>
        <w:right w:val="none" w:sz="0" w:space="0" w:color="auto"/>
      </w:divBdr>
    </w:div>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20098815">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256641711">
      <w:bodyDiv w:val="1"/>
      <w:marLeft w:val="0"/>
      <w:marRight w:val="0"/>
      <w:marTop w:val="0"/>
      <w:marBottom w:val="0"/>
      <w:divBdr>
        <w:top w:val="none" w:sz="0" w:space="0" w:color="auto"/>
        <w:left w:val="none" w:sz="0" w:space="0" w:color="auto"/>
        <w:bottom w:val="none" w:sz="0" w:space="0" w:color="auto"/>
        <w:right w:val="none" w:sz="0" w:space="0" w:color="auto"/>
      </w:divBdr>
    </w:div>
    <w:div w:id="319818646">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393744049">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544024447">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28723188">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0810665">
      <w:bodyDiv w:val="1"/>
      <w:marLeft w:val="0"/>
      <w:marRight w:val="0"/>
      <w:marTop w:val="0"/>
      <w:marBottom w:val="0"/>
      <w:divBdr>
        <w:top w:val="none" w:sz="0" w:space="0" w:color="auto"/>
        <w:left w:val="none" w:sz="0" w:space="0" w:color="auto"/>
        <w:bottom w:val="none" w:sz="0" w:space="0" w:color="auto"/>
        <w:right w:val="none" w:sz="0" w:space="0" w:color="auto"/>
      </w:divBdr>
    </w:div>
    <w:div w:id="1056129077">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124690160">
      <w:bodyDiv w:val="1"/>
      <w:marLeft w:val="0"/>
      <w:marRight w:val="0"/>
      <w:marTop w:val="0"/>
      <w:marBottom w:val="0"/>
      <w:divBdr>
        <w:top w:val="none" w:sz="0" w:space="0" w:color="auto"/>
        <w:left w:val="none" w:sz="0" w:space="0" w:color="auto"/>
        <w:bottom w:val="none" w:sz="0" w:space="0" w:color="auto"/>
        <w:right w:val="none" w:sz="0" w:space="0" w:color="auto"/>
      </w:divBdr>
    </w:div>
    <w:div w:id="1195583614">
      <w:bodyDiv w:val="1"/>
      <w:marLeft w:val="0"/>
      <w:marRight w:val="0"/>
      <w:marTop w:val="0"/>
      <w:marBottom w:val="0"/>
      <w:divBdr>
        <w:top w:val="none" w:sz="0" w:space="0" w:color="auto"/>
        <w:left w:val="none" w:sz="0" w:space="0" w:color="auto"/>
        <w:bottom w:val="none" w:sz="0" w:space="0" w:color="auto"/>
        <w:right w:val="none" w:sz="0" w:space="0" w:color="auto"/>
      </w:divBdr>
    </w:div>
    <w:div w:id="1209610697">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32757113">
      <w:bodyDiv w:val="1"/>
      <w:marLeft w:val="0"/>
      <w:marRight w:val="0"/>
      <w:marTop w:val="0"/>
      <w:marBottom w:val="0"/>
      <w:divBdr>
        <w:top w:val="none" w:sz="0" w:space="0" w:color="auto"/>
        <w:left w:val="none" w:sz="0" w:space="0" w:color="auto"/>
        <w:bottom w:val="none" w:sz="0" w:space="0" w:color="auto"/>
        <w:right w:val="none" w:sz="0" w:space="0" w:color="auto"/>
      </w:divBdr>
      <w:divsChild>
        <w:div w:id="1020164674">
          <w:marLeft w:val="0"/>
          <w:marRight w:val="0"/>
          <w:marTop w:val="0"/>
          <w:marBottom w:val="0"/>
          <w:divBdr>
            <w:top w:val="none" w:sz="0" w:space="0" w:color="auto"/>
            <w:left w:val="none" w:sz="0" w:space="0" w:color="auto"/>
            <w:bottom w:val="none" w:sz="0" w:space="0" w:color="auto"/>
            <w:right w:val="none" w:sz="0" w:space="0" w:color="auto"/>
          </w:divBdr>
          <w:divsChild>
            <w:div w:id="10164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6416">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1653676774">
      <w:bodyDiv w:val="1"/>
      <w:marLeft w:val="0"/>
      <w:marRight w:val="0"/>
      <w:marTop w:val="0"/>
      <w:marBottom w:val="0"/>
      <w:divBdr>
        <w:top w:val="none" w:sz="0" w:space="0" w:color="auto"/>
        <w:left w:val="none" w:sz="0" w:space="0" w:color="auto"/>
        <w:bottom w:val="none" w:sz="0" w:space="0" w:color="auto"/>
        <w:right w:val="none" w:sz="0" w:space="0" w:color="auto"/>
      </w:divBdr>
    </w:div>
    <w:div w:id="1690640398">
      <w:bodyDiv w:val="1"/>
      <w:marLeft w:val="0"/>
      <w:marRight w:val="0"/>
      <w:marTop w:val="0"/>
      <w:marBottom w:val="0"/>
      <w:divBdr>
        <w:top w:val="none" w:sz="0" w:space="0" w:color="auto"/>
        <w:left w:val="none" w:sz="0" w:space="0" w:color="auto"/>
        <w:bottom w:val="none" w:sz="0" w:space="0" w:color="auto"/>
        <w:right w:val="none" w:sz="0" w:space="0" w:color="auto"/>
      </w:divBdr>
    </w:div>
    <w:div w:id="2034574709">
      <w:bodyDiv w:val="1"/>
      <w:marLeft w:val="0"/>
      <w:marRight w:val="0"/>
      <w:marTop w:val="0"/>
      <w:marBottom w:val="0"/>
      <w:divBdr>
        <w:top w:val="none" w:sz="0" w:space="0" w:color="auto"/>
        <w:left w:val="none" w:sz="0" w:space="0" w:color="auto"/>
        <w:bottom w:val="none" w:sz="0" w:space="0" w:color="auto"/>
        <w:right w:val="none" w:sz="0" w:space="0" w:color="auto"/>
      </w:divBdr>
    </w:div>
    <w:div w:id="2085449804">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 w:id="213648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fontTable" Target="fontTable.xml"/><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hyperlink" Target="https://doi.org:10.1103/PhysRevB.13.1633" TargetMode="External"/><Relationship Id="rId63" Type="http://schemas.openxmlformats.org/officeDocument/2006/relationships/hyperlink" Target="https://automeris.io/WebPlotDigitizer" TargetMode="External"/><Relationship Id="rId68" Type="http://schemas.openxmlformats.org/officeDocument/2006/relationships/hyperlink" Target="https://doi.org:https://doi.org/10.1016/0022-3697(92)90121-S" TargetMode="External"/><Relationship Id="rId84" Type="http://schemas.openxmlformats.org/officeDocument/2006/relationships/hyperlink" Target="https://doi.org:10.1039/C5NR07175E" TargetMode="External"/><Relationship Id="rId89" Type="http://schemas.openxmlformats.org/officeDocument/2006/relationships/hyperlink" Target="https://doi.org:10.1021/acs.chemmater.7b03293" TargetMode="External"/><Relationship Id="rId112" Type="http://schemas.openxmlformats.org/officeDocument/2006/relationships/hyperlink" Target="https://doi.org:10.1039/C6CP03969C" TargetMode="External"/><Relationship Id="rId16" Type="http://schemas.openxmlformats.org/officeDocument/2006/relationships/image" Target="media/image4.png"/><Relationship Id="rId107" Type="http://schemas.openxmlformats.org/officeDocument/2006/relationships/hyperlink" Target="https://doi.org:10.1103/PhysRevLett.120.057405" TargetMode="External"/><Relationship Id="rId11" Type="http://schemas.openxmlformats.org/officeDocument/2006/relationships/header" Target="header3.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hyperlink" Target="https://doi.org:10.1103/PhysRevB.92.045414" TargetMode="External"/><Relationship Id="rId58" Type="http://schemas.openxmlformats.org/officeDocument/2006/relationships/hyperlink" Target="https://doi.org:10.1103/PhysRevMaterials.6.014604" TargetMode="External"/><Relationship Id="rId74" Type="http://schemas.openxmlformats.org/officeDocument/2006/relationships/hyperlink" Target="https://doi.org:10.1021/jp910114y" TargetMode="External"/><Relationship Id="rId79" Type="http://schemas.openxmlformats.org/officeDocument/2006/relationships/hyperlink" Target="https://doi.org:10.1021/acs.jpclett.6b03005" TargetMode="External"/><Relationship Id="rId102" Type="http://schemas.openxmlformats.org/officeDocument/2006/relationships/hyperlink" Target="https://doi.org:10.1021/acsnano.9b04085" TargetMode="External"/><Relationship Id="rId5" Type="http://schemas.openxmlformats.org/officeDocument/2006/relationships/webSettings" Target="webSettings.xml"/><Relationship Id="rId90" Type="http://schemas.openxmlformats.org/officeDocument/2006/relationships/hyperlink" Target="https://doi.org:10.1021/acsami.0c02313" TargetMode="External"/><Relationship Id="rId95" Type="http://schemas.openxmlformats.org/officeDocument/2006/relationships/hyperlink" Target="https://doi.org:https://doi.org/10.1002/pssb.2221250128"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hyperlink" Target="https://doi.org:10.1103/PhysRevB.1.3358" TargetMode="External"/><Relationship Id="rId64" Type="http://schemas.openxmlformats.org/officeDocument/2006/relationships/hyperlink" Target="https://doi.org:10.1021/acs.jpclett.9b02491" TargetMode="External"/><Relationship Id="rId69" Type="http://schemas.openxmlformats.org/officeDocument/2006/relationships/hyperlink" Target="https://doi.org:10.1038/nphoton.2014.284" TargetMode="External"/><Relationship Id="rId113" Type="http://schemas.openxmlformats.org/officeDocument/2006/relationships/hyperlink" Target="https://doi.org:https://doi.org/10.1016/0039-6028(73)90368-3" TargetMode="External"/><Relationship Id="rId118" Type="http://schemas.openxmlformats.org/officeDocument/2006/relationships/theme" Target="theme/theme1.xml"/><Relationship Id="rId80" Type="http://schemas.openxmlformats.org/officeDocument/2006/relationships/hyperlink" Target="https://doi.org:10.1021/acsphotonics.2c01035" TargetMode="External"/><Relationship Id="rId85" Type="http://schemas.openxmlformats.org/officeDocument/2006/relationships/hyperlink" Target="https://doi.org:10.1021/acsnano.7b08202" TargetMode="External"/><Relationship Id="rId12" Type="http://schemas.openxmlformats.org/officeDocument/2006/relationships/footer" Target="footer2.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hyperlink" Target="https://doi.org:10.1021/acs.jpcc.8b08116" TargetMode="External"/><Relationship Id="rId103" Type="http://schemas.openxmlformats.org/officeDocument/2006/relationships/hyperlink" Target="https://doi.org:10.1103/PhysRevB.87.125421" TargetMode="External"/><Relationship Id="rId108" Type="http://schemas.openxmlformats.org/officeDocument/2006/relationships/hyperlink" Target="https://doi.org:10.1103/RevModPhys.90.021001" TargetMode="External"/><Relationship Id="rId54" Type="http://schemas.openxmlformats.org/officeDocument/2006/relationships/hyperlink" Target="https://doi.org:https://doi.org/10.1016/j.saa.2020.118493" TargetMode="External"/><Relationship Id="rId70" Type="http://schemas.openxmlformats.org/officeDocument/2006/relationships/hyperlink" Target="https://doi.org:10.1063/1.4993524" TargetMode="External"/><Relationship Id="rId75" Type="http://schemas.openxmlformats.org/officeDocument/2006/relationships/hyperlink" Target="https://doi.org:https://doi.org/10.1016/j.cplett.2011.01.027" TargetMode="External"/><Relationship Id="rId91" Type="http://schemas.openxmlformats.org/officeDocument/2006/relationships/hyperlink" Target="https://doi.org:doi:10.1107/S160053680903712X" TargetMode="External"/><Relationship Id="rId96" Type="http://schemas.openxmlformats.org/officeDocument/2006/relationships/hyperlink" Target="https://doi.org:10.1063/1.498983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hyperlink" Target="https://doi.org:10.1063/1.1979470" TargetMode="External"/><Relationship Id="rId114" Type="http://schemas.openxmlformats.org/officeDocument/2006/relationships/hyperlink" Target="https://doi.org:10.1103/PhysRev.167.703" TargetMode="External"/><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hyperlink" Target="https://doi.org:10.1039/C5NR05435D" TargetMode="External"/><Relationship Id="rId52" Type="http://schemas.openxmlformats.org/officeDocument/2006/relationships/hyperlink" Target="https://doi.org:10.1038/s41586-022-04961-1" TargetMode="External"/><Relationship Id="rId60" Type="http://schemas.openxmlformats.org/officeDocument/2006/relationships/hyperlink" Target="https://doi.org:10.1021/acs.jpclett.7b01741" TargetMode="External"/><Relationship Id="rId65" Type="http://schemas.openxmlformats.org/officeDocument/2006/relationships/hyperlink" Target="https://doi.org:10.1021/acs.nanolett.5b01251" TargetMode="External"/><Relationship Id="rId73" Type="http://schemas.openxmlformats.org/officeDocument/2006/relationships/hyperlink" Target="https://doi.org:10.1088/0957-0233/10/5/308" TargetMode="External"/><Relationship Id="rId78" Type="http://schemas.openxmlformats.org/officeDocument/2006/relationships/hyperlink" Target="https://doi.org:10.1038/s41467-018-04659-x" TargetMode="External"/><Relationship Id="rId81" Type="http://schemas.openxmlformats.org/officeDocument/2006/relationships/hyperlink" Target="https://doi.org:10.1021/acsphotonics.8b00984" TargetMode="External"/><Relationship Id="rId86" Type="http://schemas.openxmlformats.org/officeDocument/2006/relationships/hyperlink" Target="https://doi.org:10.1021/acsnano.1c02022" TargetMode="External"/><Relationship Id="rId94" Type="http://schemas.openxmlformats.org/officeDocument/2006/relationships/hyperlink" Target="https://doi.org:10.1021/jacs.5b03796" TargetMode="External"/><Relationship Id="rId99" Type="http://schemas.openxmlformats.org/officeDocument/2006/relationships/hyperlink" Target="https://doi.org:10.1038/s42005-018-0082-8" TargetMode="External"/><Relationship Id="rId101" Type="http://schemas.openxmlformats.org/officeDocument/2006/relationships/hyperlink" Target="https://doi.org:https://doi.org/10.1002/adfm.201903293"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hyperlink" Target="https://doi.org:10.1021/acs.jpclett.7b03286" TargetMode="External"/><Relationship Id="rId34" Type="http://schemas.openxmlformats.org/officeDocument/2006/relationships/image" Target="media/image22.png"/><Relationship Id="rId50" Type="http://schemas.openxmlformats.org/officeDocument/2006/relationships/hyperlink" Target="https://doi.org:10.1063/1.1367300" TargetMode="External"/><Relationship Id="rId55" Type="http://schemas.openxmlformats.org/officeDocument/2006/relationships/hyperlink" Target="https://doi.org:10.1021/jp506498k" TargetMode="External"/><Relationship Id="rId76" Type="http://schemas.openxmlformats.org/officeDocument/2006/relationships/hyperlink" Target="https://doi.org:10.1021/acsami.0c03061" TargetMode="External"/><Relationship Id="rId97" Type="http://schemas.openxmlformats.org/officeDocument/2006/relationships/hyperlink" Target="https://doi.org:10.1103/PhysRevB.71.045312" TargetMode="External"/><Relationship Id="rId104" Type="http://schemas.openxmlformats.org/officeDocument/2006/relationships/hyperlink" Target="https://doi.org:10.1103/PhysRevB.46.4092" TargetMode="External"/><Relationship Id="rId7" Type="http://schemas.openxmlformats.org/officeDocument/2006/relationships/endnotes" Target="endnotes.xml"/><Relationship Id="rId71" Type="http://schemas.openxmlformats.org/officeDocument/2006/relationships/hyperlink" Target="https://doi.org:10.1063/1.5079633" TargetMode="External"/><Relationship Id="rId92" Type="http://schemas.openxmlformats.org/officeDocument/2006/relationships/hyperlink" Target="https://doi.org:https://doi.org/10.1006/jssc.1999.8281"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hyperlink" Target="https://doi.org:10.1038/srep28618" TargetMode="External"/><Relationship Id="rId66" Type="http://schemas.openxmlformats.org/officeDocument/2006/relationships/hyperlink" Target="https://doi.org:10.1103/PhysRevB.88.085318" TargetMode="External"/><Relationship Id="rId87" Type="http://schemas.openxmlformats.org/officeDocument/2006/relationships/hyperlink" Target="https://doi.org:10.1038/s41467-019-08980-x" TargetMode="External"/><Relationship Id="rId110" Type="http://schemas.openxmlformats.org/officeDocument/2006/relationships/hyperlink" Target="https://doi.org:https://doi.org/10.1016/j.solener.2019.02.035" TargetMode="External"/><Relationship Id="rId115" Type="http://schemas.openxmlformats.org/officeDocument/2006/relationships/hyperlink" Target="https://doi.org:10.1103/PhysRevLett.53.2173" TargetMode="External"/><Relationship Id="rId61" Type="http://schemas.openxmlformats.org/officeDocument/2006/relationships/hyperlink" Target="https://doi.org:10.1143/jjap.44.5923" TargetMode="External"/><Relationship Id="rId82" Type="http://schemas.openxmlformats.org/officeDocument/2006/relationships/hyperlink" Target="https://doi.org:10.1021/acsnano.9b05504" TargetMode="Externa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hyperlink" Target="https://doi.org:10.1103/PhysRevMaterials.2.105406" TargetMode="External"/><Relationship Id="rId77" Type="http://schemas.openxmlformats.org/officeDocument/2006/relationships/hyperlink" Target="https://doi.org:10.1039/C6NR05573G" TargetMode="External"/><Relationship Id="rId100" Type="http://schemas.openxmlformats.org/officeDocument/2006/relationships/hyperlink" Target="https://doi.org:10.1021/jacs.9b03148" TargetMode="External"/><Relationship Id="rId105" Type="http://schemas.openxmlformats.org/officeDocument/2006/relationships/hyperlink" Target="https://doi.org:10.1021/acsaem.8b01326" TargetMode="External"/><Relationship Id="rId8" Type="http://schemas.openxmlformats.org/officeDocument/2006/relationships/header" Target="header1.xml"/><Relationship Id="rId51" Type="http://schemas.openxmlformats.org/officeDocument/2006/relationships/hyperlink" Target="https://doi.org:10.1038/nphoton.2015.151" TargetMode="External"/><Relationship Id="rId72" Type="http://schemas.openxmlformats.org/officeDocument/2006/relationships/hyperlink" Target="https://doi.org:10.1021/acs.jpclett.7b01501" TargetMode="External"/><Relationship Id="rId93" Type="http://schemas.openxmlformats.org/officeDocument/2006/relationships/hyperlink" Target="https://doi.org:10.1021/acsmaterialslett.9b00102" TargetMode="External"/><Relationship Id="rId98" Type="http://schemas.openxmlformats.org/officeDocument/2006/relationships/hyperlink" Target="https://doi.org:https://doi.org/10.1016/j.trechm.2019.04.003"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hyperlink" Target="https://doi.org:10.1063/1.453467" TargetMode="External"/><Relationship Id="rId67" Type="http://schemas.openxmlformats.org/officeDocument/2006/relationships/hyperlink" Target="https://doi.org:10.1103/PhysRevB.89.155204" TargetMode="External"/><Relationship Id="rId116" Type="http://schemas.openxmlformats.org/officeDocument/2006/relationships/hyperlink" Target="https://doi.org:10.1039/C9CE01010F" TargetMode="Externa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hyperlink" Target="https://doi.org:10.1021/acs.accounts.1c00492" TargetMode="External"/><Relationship Id="rId83" Type="http://schemas.openxmlformats.org/officeDocument/2006/relationships/hyperlink" Target="https://doi.org:10.1021/acsmaterialslett.0c00505" TargetMode="External"/><Relationship Id="rId88" Type="http://schemas.openxmlformats.org/officeDocument/2006/relationships/hyperlink" Target="https://doi.org:10.1021/ic048814u" TargetMode="External"/><Relationship Id="rId111" Type="http://schemas.openxmlformats.org/officeDocument/2006/relationships/hyperlink" Target="https://doi.org:10.1021/acs.jpcc.8b11422" TargetMode="External"/><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hyperlink" Target="https://doi.org:https://doi.org/10.1016/0038-1098(94)00435-8" TargetMode="External"/><Relationship Id="rId106" Type="http://schemas.openxmlformats.org/officeDocument/2006/relationships/hyperlink" Target="https://doi.org:10.1021/acs.nanolett.2c0130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7EA61-B520-4A93-AE01-E9D73D7F5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34</Pages>
  <Words>46269</Words>
  <Characters>263738</Characters>
  <Application>Microsoft Office Word</Application>
  <DocSecurity>0</DocSecurity>
  <Lines>2197</Lines>
  <Paragraphs>618</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309389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Kameron Hansen</cp:lastModifiedBy>
  <cp:revision>116</cp:revision>
  <cp:lastPrinted>2023-01-12T05:05:00Z</cp:lastPrinted>
  <dcterms:created xsi:type="dcterms:W3CDTF">2023-01-27T01:32:00Z</dcterms:created>
  <dcterms:modified xsi:type="dcterms:W3CDTF">2023-03-07T21:35:00Z</dcterms:modified>
</cp:coreProperties>
</file>