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BEC5B" w14:textId="77777777" w:rsidR="00014962" w:rsidRPr="00263FE2" w:rsidRDefault="00014962" w:rsidP="00014962">
      <w:pPr>
        <w:spacing w:line="360" w:lineRule="auto"/>
        <w:jc w:val="both"/>
        <w:rPr>
          <w:rFonts w:eastAsia="Times New Roman"/>
          <w:sz w:val="22"/>
          <w:szCs w:val="24"/>
        </w:rPr>
      </w:pPr>
      <w:r>
        <w:rPr>
          <w:noProof/>
          <w:lang w:eastAsia="zh-CN"/>
        </w:rPr>
        <w:drawing>
          <wp:inline distT="0" distB="0" distL="0" distR="0" wp14:anchorId="10A3B57A" wp14:editId="7375CDF4">
            <wp:extent cx="5727700" cy="2330450"/>
            <wp:effectExtent l="0" t="0" r="6350" b="0"/>
            <wp:docPr id="6" name="Picture 6" descr="extended data figure 1_0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xtended data figure 1_081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27700" cy="2330450"/>
                    </a:xfrm>
                    <a:prstGeom prst="rect">
                      <a:avLst/>
                    </a:prstGeom>
                    <a:noFill/>
                    <a:ln>
                      <a:noFill/>
                    </a:ln>
                  </pic:spPr>
                </pic:pic>
              </a:graphicData>
            </a:graphic>
          </wp:inline>
        </w:drawing>
      </w:r>
    </w:p>
    <w:p w14:paraId="4F67250A" w14:textId="77777777" w:rsidR="00014962" w:rsidRPr="00263FE2" w:rsidRDefault="00014962" w:rsidP="00014962">
      <w:pPr>
        <w:spacing w:line="360" w:lineRule="auto"/>
        <w:jc w:val="both"/>
        <w:rPr>
          <w:rFonts w:eastAsia="DengXian"/>
          <w:b/>
          <w:sz w:val="22"/>
          <w:szCs w:val="22"/>
        </w:rPr>
      </w:pPr>
      <w:r w:rsidRPr="00263FE2">
        <w:rPr>
          <w:rFonts w:eastAsia="Times New Roman"/>
          <w:b/>
          <w:sz w:val="22"/>
          <w:szCs w:val="22"/>
        </w:rPr>
        <w:t xml:space="preserve">Extended Data Figure 1. </w:t>
      </w:r>
      <w:r w:rsidRPr="00263FE2">
        <w:rPr>
          <w:rFonts w:eastAsia="DengXian"/>
          <w:b/>
          <w:sz w:val="22"/>
          <w:szCs w:val="22"/>
        </w:rPr>
        <w:t xml:space="preserve">Investigation of CMT and </w:t>
      </w:r>
      <w:proofErr w:type="spellStart"/>
      <w:r w:rsidRPr="00263FE2">
        <w:rPr>
          <w:rFonts w:eastAsia="DengXian"/>
          <w:b/>
          <w:sz w:val="22"/>
          <w:szCs w:val="22"/>
        </w:rPr>
        <w:t>vacuolar</w:t>
      </w:r>
      <w:proofErr w:type="spellEnd"/>
      <w:r w:rsidRPr="00263FE2">
        <w:rPr>
          <w:rFonts w:eastAsia="DengXian"/>
          <w:b/>
          <w:sz w:val="22"/>
          <w:szCs w:val="22"/>
        </w:rPr>
        <w:t xml:space="preserve"> morphology in auxin-induced rapid root growth inhibition.</w:t>
      </w:r>
    </w:p>
    <w:p w14:paraId="4304E37F" w14:textId="77777777" w:rsidR="00014962" w:rsidRPr="00263FE2" w:rsidRDefault="00014962" w:rsidP="00014962">
      <w:pPr>
        <w:spacing w:line="360" w:lineRule="auto"/>
        <w:jc w:val="both"/>
        <w:rPr>
          <w:rFonts w:eastAsia="DengXian"/>
          <w:sz w:val="22"/>
          <w:szCs w:val="22"/>
        </w:rPr>
      </w:pPr>
      <w:proofErr w:type="gramStart"/>
      <w:r w:rsidRPr="00263FE2">
        <w:rPr>
          <w:rFonts w:eastAsia="DengXian"/>
          <w:b/>
          <w:sz w:val="22"/>
          <w:szCs w:val="22"/>
        </w:rPr>
        <w:t>a</w:t>
      </w:r>
      <w:r w:rsidRPr="00263FE2">
        <w:rPr>
          <w:rFonts w:eastAsia="DengXian"/>
          <w:sz w:val="22"/>
          <w:szCs w:val="22"/>
        </w:rPr>
        <w:t>,</w:t>
      </w:r>
      <w:proofErr w:type="gramEnd"/>
      <w:r w:rsidRPr="00263FE2">
        <w:rPr>
          <w:rFonts w:eastAsia="DengXian"/>
          <w:sz w:val="22"/>
          <w:szCs w:val="22"/>
        </w:rPr>
        <w:t xml:space="preserve"> Scheme of the modified </w:t>
      </w:r>
      <w:proofErr w:type="spellStart"/>
      <w:r w:rsidRPr="00263FE2">
        <w:rPr>
          <w:rFonts w:eastAsia="DengXian"/>
          <w:sz w:val="22"/>
          <w:szCs w:val="22"/>
        </w:rPr>
        <w:t>vRootchip</w:t>
      </w:r>
      <w:proofErr w:type="spellEnd"/>
      <w:r w:rsidRPr="00263FE2">
        <w:rPr>
          <w:rFonts w:eastAsia="DengXian"/>
          <w:sz w:val="22"/>
          <w:szCs w:val="22"/>
        </w:rPr>
        <w:t xml:space="preserve"> adding valve 6 and with adjusted valve routes.</w:t>
      </w:r>
    </w:p>
    <w:p w14:paraId="2D986A6F"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b-c</w:t>
      </w:r>
      <w:r w:rsidRPr="00263FE2">
        <w:rPr>
          <w:rFonts w:eastAsia="DengXian"/>
          <w:sz w:val="22"/>
          <w:szCs w:val="22"/>
        </w:rPr>
        <w:t xml:space="preserve">, Dynamic cortical microtubule (CMT) transversal to longitudinal reorientation in response to 100nM IAA treatment. CMT were imaged at 6.25s intervals in elongating root epidermal cells in the </w:t>
      </w:r>
      <w:r w:rsidRPr="00263FE2">
        <w:rPr>
          <w:rFonts w:eastAsia="DengXian"/>
          <w:i/>
          <w:sz w:val="22"/>
          <w:szCs w:val="22"/>
        </w:rPr>
        <w:t>pEB1</w:t>
      </w:r>
      <w:proofErr w:type="gramStart"/>
      <w:r w:rsidRPr="00263FE2">
        <w:rPr>
          <w:rFonts w:eastAsia="DengXian"/>
          <w:i/>
          <w:sz w:val="22"/>
          <w:szCs w:val="22"/>
        </w:rPr>
        <w:t>b::</w:t>
      </w:r>
      <w:proofErr w:type="gramEnd"/>
      <w:r w:rsidRPr="00263FE2">
        <w:rPr>
          <w:rFonts w:eastAsia="DengXian"/>
          <w:i/>
          <w:sz w:val="22"/>
          <w:szCs w:val="22"/>
        </w:rPr>
        <w:t>EB1b-GFP</w:t>
      </w:r>
      <w:r w:rsidRPr="00263FE2">
        <w:rPr>
          <w:rFonts w:eastAsia="DengXian"/>
          <w:sz w:val="22"/>
          <w:szCs w:val="22"/>
        </w:rPr>
        <w:t xml:space="preserve"> marker line in </w:t>
      </w:r>
      <w:proofErr w:type="spellStart"/>
      <w:r w:rsidRPr="00263FE2">
        <w:rPr>
          <w:rFonts w:eastAsia="DengXian"/>
          <w:sz w:val="22"/>
          <w:szCs w:val="22"/>
        </w:rPr>
        <w:t>vRootchip</w:t>
      </w:r>
      <w:proofErr w:type="spellEnd"/>
      <w:r w:rsidRPr="00263FE2">
        <w:rPr>
          <w:rFonts w:eastAsia="DengXian"/>
          <w:sz w:val="22"/>
          <w:szCs w:val="22"/>
        </w:rPr>
        <w:t xml:space="preserve">. Max Z-projection of 10 subsequent time frames was analysed using the </w:t>
      </w:r>
      <w:proofErr w:type="spellStart"/>
      <w:r w:rsidRPr="00263FE2">
        <w:rPr>
          <w:rFonts w:eastAsia="DengXian"/>
          <w:sz w:val="22"/>
          <w:szCs w:val="22"/>
        </w:rPr>
        <w:t>FibrilTool</w:t>
      </w:r>
      <w:proofErr w:type="spellEnd"/>
      <w:r w:rsidRPr="00263FE2">
        <w:rPr>
          <w:rFonts w:eastAsia="DengXian"/>
          <w:sz w:val="22"/>
          <w:szCs w:val="22"/>
        </w:rPr>
        <w:t>. Average orientation of CMT is represented by the slope of the red line and the length of the line represents its anisotropy (</w:t>
      </w:r>
      <w:r w:rsidRPr="00263FE2">
        <w:rPr>
          <w:rFonts w:eastAsia="DengXian"/>
          <w:b/>
          <w:sz w:val="22"/>
          <w:szCs w:val="22"/>
        </w:rPr>
        <w:t>b</w:t>
      </w:r>
      <w:r w:rsidRPr="00263FE2">
        <w:rPr>
          <w:rFonts w:eastAsia="DengXian"/>
          <w:sz w:val="22"/>
          <w:szCs w:val="22"/>
        </w:rPr>
        <w:t>). (</w:t>
      </w:r>
      <w:r w:rsidRPr="00263FE2">
        <w:rPr>
          <w:rFonts w:eastAsia="DengXian"/>
          <w:b/>
          <w:sz w:val="22"/>
          <w:szCs w:val="22"/>
        </w:rPr>
        <w:t>c</w:t>
      </w:r>
      <w:r w:rsidRPr="00263FE2">
        <w:rPr>
          <w:rFonts w:eastAsia="DengXian"/>
          <w:sz w:val="22"/>
          <w:szCs w:val="22"/>
        </w:rPr>
        <w:t xml:space="preserve">) Quantification of CMT reorientation as in </w:t>
      </w:r>
      <w:r w:rsidRPr="00263FE2">
        <w:rPr>
          <w:rFonts w:eastAsia="DengXian"/>
          <w:b/>
          <w:sz w:val="22"/>
          <w:szCs w:val="22"/>
        </w:rPr>
        <w:t>b</w:t>
      </w:r>
      <w:r w:rsidRPr="00263FE2">
        <w:rPr>
          <w:rFonts w:eastAsia="DengXian"/>
          <w:sz w:val="22"/>
          <w:szCs w:val="22"/>
        </w:rPr>
        <w:t xml:space="preserve">. CMT reorientation at every time point is calculated as the difference in angle of that time point minus the initial time point angle divided by the difference in the angles of the initial time point and end time point (42min). Mean of 5 elongating </w:t>
      </w:r>
      <w:proofErr w:type="spellStart"/>
      <w:r w:rsidRPr="00263FE2">
        <w:rPr>
          <w:rFonts w:eastAsia="DengXian"/>
          <w:sz w:val="22"/>
          <w:szCs w:val="22"/>
        </w:rPr>
        <w:t>cells±SD</w:t>
      </w:r>
      <w:proofErr w:type="spellEnd"/>
      <w:r w:rsidRPr="00263FE2">
        <w:rPr>
          <w:rFonts w:eastAsia="DengXian"/>
          <w:sz w:val="22"/>
          <w:szCs w:val="22"/>
        </w:rPr>
        <w:t xml:space="preserve"> (</w:t>
      </w:r>
      <w:r w:rsidRPr="00263FE2">
        <w:rPr>
          <w:rFonts w:eastAsia="DengXian"/>
          <w:b/>
          <w:sz w:val="22"/>
          <w:szCs w:val="22"/>
        </w:rPr>
        <w:t>c</w:t>
      </w:r>
      <w:r w:rsidRPr="00263FE2">
        <w:rPr>
          <w:rFonts w:eastAsia="DengXian"/>
          <w:sz w:val="22"/>
          <w:szCs w:val="22"/>
        </w:rPr>
        <w:t>).</w:t>
      </w:r>
    </w:p>
    <w:p w14:paraId="4B38025C"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d-f</w:t>
      </w:r>
      <w:r w:rsidRPr="00263FE2">
        <w:rPr>
          <w:rFonts w:eastAsia="DengXian"/>
          <w:sz w:val="22"/>
          <w:szCs w:val="22"/>
        </w:rPr>
        <w:t>, Analysis of CMT reorientation in elongating root epidermal cells (</w:t>
      </w:r>
      <w:r w:rsidRPr="00263FE2">
        <w:rPr>
          <w:rFonts w:eastAsia="DengXian"/>
          <w:b/>
          <w:sz w:val="22"/>
          <w:szCs w:val="22"/>
        </w:rPr>
        <w:t>d, e</w:t>
      </w:r>
      <w:r w:rsidRPr="00263FE2">
        <w:rPr>
          <w:rFonts w:eastAsia="DengXian"/>
          <w:sz w:val="22"/>
          <w:szCs w:val="22"/>
        </w:rPr>
        <w:t>) and root growth (</w:t>
      </w:r>
      <w:r w:rsidRPr="00263FE2">
        <w:rPr>
          <w:rFonts w:eastAsia="DengXian"/>
          <w:b/>
          <w:sz w:val="22"/>
          <w:szCs w:val="22"/>
        </w:rPr>
        <w:t>f</w:t>
      </w:r>
      <w:r w:rsidRPr="00263FE2">
        <w:rPr>
          <w:rFonts w:eastAsia="DengXian"/>
          <w:sz w:val="22"/>
          <w:szCs w:val="22"/>
        </w:rPr>
        <w:t xml:space="preserve">) of </w:t>
      </w:r>
      <w:r w:rsidRPr="00263FE2">
        <w:rPr>
          <w:rFonts w:eastAsia="DengXian"/>
          <w:i/>
          <w:sz w:val="22"/>
          <w:szCs w:val="22"/>
        </w:rPr>
        <w:t>35</w:t>
      </w:r>
      <w:proofErr w:type="gramStart"/>
      <w:r w:rsidRPr="00263FE2">
        <w:rPr>
          <w:rFonts w:eastAsia="DengXian"/>
          <w:i/>
          <w:sz w:val="22"/>
          <w:szCs w:val="22"/>
        </w:rPr>
        <w:t>S::</w:t>
      </w:r>
      <w:proofErr w:type="gramEnd"/>
      <w:r w:rsidRPr="00263FE2">
        <w:rPr>
          <w:rFonts w:eastAsia="DengXian"/>
          <w:i/>
          <w:sz w:val="22"/>
          <w:szCs w:val="22"/>
        </w:rPr>
        <w:t>MAP4-GFP</w:t>
      </w:r>
      <w:r w:rsidRPr="00263FE2">
        <w:rPr>
          <w:rFonts w:eastAsia="DengXian"/>
          <w:sz w:val="22"/>
          <w:szCs w:val="22"/>
        </w:rPr>
        <w:t xml:space="preserve"> in response to 10nM IAA, </w:t>
      </w:r>
      <w:r w:rsidRPr="00263FE2">
        <w:rPr>
          <w:rFonts w:eastAsia="DengXian"/>
          <w:sz w:val="22"/>
          <w:szCs w:val="22"/>
          <w:lang w:val="en"/>
        </w:rPr>
        <w:t>10</w:t>
      </w:r>
      <w:r w:rsidRPr="00263FE2">
        <w:rPr>
          <w:rFonts w:eastAsia="DengXian"/>
          <w:sz w:val="22"/>
          <w:szCs w:val="22"/>
        </w:rPr>
        <w:t>µM</w:t>
      </w:r>
      <w:r w:rsidRPr="00263FE2">
        <w:rPr>
          <w:rFonts w:eastAsia="DengXian"/>
          <w:sz w:val="22"/>
          <w:szCs w:val="22"/>
          <w:lang w:val="en"/>
        </w:rPr>
        <w:t xml:space="preserve"> </w:t>
      </w:r>
      <w:proofErr w:type="spellStart"/>
      <w:r w:rsidRPr="00263FE2">
        <w:rPr>
          <w:rFonts w:eastAsia="DengXian"/>
          <w:sz w:val="22"/>
          <w:szCs w:val="22"/>
        </w:rPr>
        <w:t>taxol</w:t>
      </w:r>
      <w:proofErr w:type="spellEnd"/>
      <w:r w:rsidRPr="00263FE2">
        <w:rPr>
          <w:rFonts w:eastAsia="DengXian"/>
          <w:sz w:val="22"/>
          <w:szCs w:val="22"/>
        </w:rPr>
        <w:t xml:space="preserve"> and </w:t>
      </w:r>
      <w:proofErr w:type="spellStart"/>
      <w:r w:rsidRPr="00263FE2">
        <w:rPr>
          <w:rFonts w:eastAsia="DengXian"/>
          <w:sz w:val="22"/>
          <w:szCs w:val="22"/>
        </w:rPr>
        <w:t>IAA+taxol</w:t>
      </w:r>
      <w:proofErr w:type="spellEnd"/>
      <w:r w:rsidRPr="00263FE2">
        <w:rPr>
          <w:rFonts w:eastAsia="DengXian"/>
          <w:sz w:val="22"/>
          <w:szCs w:val="22"/>
        </w:rPr>
        <w:t xml:space="preserve"> co-treatment. CMT orientation was analysed with the </w:t>
      </w:r>
      <w:proofErr w:type="spellStart"/>
      <w:r w:rsidRPr="00263FE2">
        <w:rPr>
          <w:rFonts w:eastAsia="DengXian"/>
          <w:sz w:val="22"/>
          <w:szCs w:val="22"/>
        </w:rPr>
        <w:t>Bioline</w:t>
      </w:r>
      <w:proofErr w:type="spellEnd"/>
      <w:r w:rsidRPr="00263FE2">
        <w:rPr>
          <w:rFonts w:eastAsia="DengXian"/>
          <w:sz w:val="22"/>
          <w:szCs w:val="22"/>
        </w:rPr>
        <w:t xml:space="preserve"> script. Green-</w:t>
      </w:r>
      <w:proofErr w:type="spellStart"/>
      <w:r w:rsidRPr="00263FE2">
        <w:rPr>
          <w:rFonts w:eastAsia="DengXian"/>
          <w:sz w:val="22"/>
          <w:szCs w:val="22"/>
        </w:rPr>
        <w:t>colored</w:t>
      </w:r>
      <w:proofErr w:type="spellEnd"/>
      <w:r w:rsidRPr="00263FE2">
        <w:rPr>
          <w:rFonts w:eastAsia="DengXian"/>
          <w:sz w:val="22"/>
          <w:szCs w:val="22"/>
        </w:rPr>
        <w:t xml:space="preserve"> CMTs mark transversal oriented CMT (angle between -45° and +45°), while red-</w:t>
      </w:r>
      <w:proofErr w:type="spellStart"/>
      <w:r w:rsidRPr="00263FE2">
        <w:rPr>
          <w:rFonts w:eastAsia="DengXian"/>
          <w:sz w:val="22"/>
          <w:szCs w:val="22"/>
        </w:rPr>
        <w:t>colored</w:t>
      </w:r>
      <w:proofErr w:type="spellEnd"/>
      <w:r w:rsidRPr="00263FE2">
        <w:rPr>
          <w:rFonts w:eastAsia="DengXian"/>
          <w:sz w:val="22"/>
          <w:szCs w:val="22"/>
        </w:rPr>
        <w:t xml:space="preserve"> CMTs indicate longitudinal orientation (angle between +45° and 135°). Scale bar=15µm (</w:t>
      </w:r>
      <w:r w:rsidRPr="00263FE2">
        <w:rPr>
          <w:rFonts w:eastAsia="DengXian"/>
          <w:b/>
          <w:sz w:val="22"/>
          <w:szCs w:val="22"/>
        </w:rPr>
        <w:t>d</w:t>
      </w:r>
      <w:r w:rsidRPr="00263FE2">
        <w:rPr>
          <w:rFonts w:eastAsia="DengXian"/>
          <w:sz w:val="22"/>
          <w:szCs w:val="22"/>
        </w:rPr>
        <w:t xml:space="preserve">). Percentage of longitudinal CMT. </w:t>
      </w:r>
      <w:r w:rsidRPr="00263FE2">
        <w:rPr>
          <w:rFonts w:eastAsia="DengXian"/>
          <w:i/>
          <w:sz w:val="22"/>
          <w:szCs w:val="22"/>
        </w:rPr>
        <w:t>n&gt;</w:t>
      </w:r>
      <w:r w:rsidRPr="00263FE2">
        <w:rPr>
          <w:rFonts w:eastAsia="DengXian"/>
          <w:sz w:val="22"/>
          <w:szCs w:val="22"/>
        </w:rPr>
        <w:t>11 roots, One-way ANOVA (</w:t>
      </w:r>
      <w:r w:rsidRPr="00263FE2">
        <w:rPr>
          <w:rFonts w:eastAsia="DengXian"/>
          <w:b/>
          <w:sz w:val="22"/>
          <w:szCs w:val="22"/>
        </w:rPr>
        <w:t>e</w:t>
      </w:r>
      <w:r w:rsidRPr="00263FE2">
        <w:rPr>
          <w:rFonts w:eastAsia="DengXian"/>
          <w:sz w:val="22"/>
          <w:szCs w:val="22"/>
        </w:rPr>
        <w:t xml:space="preserve">). Growth on respective treatments after 2h. </w:t>
      </w:r>
      <w:r w:rsidRPr="00263FE2">
        <w:rPr>
          <w:rFonts w:eastAsia="DengXian"/>
          <w:i/>
          <w:sz w:val="22"/>
          <w:szCs w:val="22"/>
        </w:rPr>
        <w:t>n&gt;</w:t>
      </w:r>
      <w:r w:rsidRPr="00263FE2">
        <w:rPr>
          <w:rFonts w:eastAsia="DengXian"/>
          <w:sz w:val="22"/>
          <w:szCs w:val="22"/>
        </w:rPr>
        <w:t xml:space="preserve">10 roots. </w:t>
      </w:r>
      <w:r w:rsidRPr="00263FE2">
        <w:rPr>
          <w:rFonts w:eastAsia="DengXian"/>
          <w:sz w:val="22"/>
          <w:szCs w:val="24"/>
        </w:rPr>
        <w:t xml:space="preserve">Box plots depicts minimum to maximum, </w:t>
      </w:r>
      <w:proofErr w:type="spellStart"/>
      <w:r w:rsidRPr="00263FE2">
        <w:rPr>
          <w:rFonts w:eastAsia="DengXian"/>
          <w:sz w:val="22"/>
          <w:szCs w:val="24"/>
        </w:rPr>
        <w:t>mean±SD</w:t>
      </w:r>
      <w:proofErr w:type="spellEnd"/>
      <w:r w:rsidRPr="00263FE2">
        <w:rPr>
          <w:rFonts w:eastAsia="DengXian"/>
          <w:sz w:val="22"/>
          <w:szCs w:val="24"/>
        </w:rPr>
        <w:t>.</w:t>
      </w:r>
      <w:r w:rsidRPr="00263FE2">
        <w:rPr>
          <w:rFonts w:eastAsia="DengXian"/>
          <w:sz w:val="22"/>
          <w:szCs w:val="22"/>
        </w:rPr>
        <w:t xml:space="preserve"> One-way ANOVA without modifications for multiple comparison (</w:t>
      </w:r>
      <w:r w:rsidRPr="00263FE2">
        <w:rPr>
          <w:rFonts w:eastAsia="DengXian"/>
          <w:b/>
          <w:sz w:val="22"/>
          <w:szCs w:val="22"/>
        </w:rPr>
        <w:t>f</w:t>
      </w:r>
      <w:r w:rsidRPr="00263FE2">
        <w:rPr>
          <w:rFonts w:eastAsia="DengXian"/>
          <w:sz w:val="22"/>
          <w:szCs w:val="22"/>
        </w:rPr>
        <w:t xml:space="preserve">). </w:t>
      </w:r>
      <w:r w:rsidRPr="00263FE2">
        <w:rPr>
          <w:rFonts w:eastAsia="Times New Roman"/>
          <w:sz w:val="22"/>
          <w:szCs w:val="22"/>
        </w:rPr>
        <w:t>*p≤0.05, ****p≤0.0001.</w:t>
      </w:r>
    </w:p>
    <w:p w14:paraId="3EBF5BB0"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g,</w:t>
      </w:r>
      <w:r w:rsidRPr="00263FE2">
        <w:rPr>
          <w:rFonts w:eastAsia="DengXian"/>
          <w:sz w:val="22"/>
          <w:szCs w:val="22"/>
        </w:rPr>
        <w:t xml:space="preserve"> </w:t>
      </w:r>
      <w:proofErr w:type="spellStart"/>
      <w:r w:rsidRPr="00263FE2">
        <w:rPr>
          <w:rFonts w:eastAsia="DengXian"/>
          <w:sz w:val="22"/>
          <w:szCs w:val="22"/>
        </w:rPr>
        <w:t>Vacuolar</w:t>
      </w:r>
      <w:proofErr w:type="spellEnd"/>
      <w:r w:rsidRPr="00263FE2">
        <w:rPr>
          <w:rFonts w:eastAsia="DengXian"/>
          <w:sz w:val="22"/>
          <w:szCs w:val="22"/>
        </w:rPr>
        <w:t xml:space="preserve"> morphology tracked using </w:t>
      </w:r>
      <w:r w:rsidRPr="00263FE2">
        <w:rPr>
          <w:rFonts w:eastAsia="DengXian"/>
          <w:i/>
          <w:sz w:val="22"/>
          <w:szCs w:val="22"/>
        </w:rPr>
        <w:t>pSYP</w:t>
      </w:r>
      <w:proofErr w:type="gramStart"/>
      <w:r w:rsidRPr="00263FE2">
        <w:rPr>
          <w:rFonts w:eastAsia="DengXian"/>
          <w:i/>
          <w:sz w:val="22"/>
          <w:szCs w:val="22"/>
        </w:rPr>
        <w:t>22::</w:t>
      </w:r>
      <w:proofErr w:type="gramEnd"/>
      <w:r w:rsidRPr="00263FE2">
        <w:rPr>
          <w:rFonts w:eastAsia="DengXian"/>
          <w:i/>
          <w:sz w:val="22"/>
          <w:szCs w:val="22"/>
        </w:rPr>
        <w:t>SYP22-YFP</w:t>
      </w:r>
      <w:r w:rsidRPr="00263FE2">
        <w:rPr>
          <w:rFonts w:eastAsia="DengXian"/>
          <w:sz w:val="22"/>
          <w:szCs w:val="22"/>
        </w:rPr>
        <w:t xml:space="preserve"> (green signal) in elongating cells before and after 30min of 100nM IAA. Scale bar=15µm. Magenta signal represents propidium-</w:t>
      </w:r>
      <w:proofErr w:type="gramStart"/>
      <w:r w:rsidRPr="00263FE2">
        <w:rPr>
          <w:rFonts w:eastAsia="DengXian"/>
          <w:sz w:val="22"/>
          <w:szCs w:val="22"/>
        </w:rPr>
        <w:t>iodide stained</w:t>
      </w:r>
      <w:proofErr w:type="gramEnd"/>
      <w:r w:rsidRPr="00263FE2">
        <w:rPr>
          <w:rFonts w:eastAsia="DengXian"/>
          <w:sz w:val="22"/>
          <w:szCs w:val="22"/>
        </w:rPr>
        <w:t xml:space="preserve"> cell walls.</w:t>
      </w:r>
    </w:p>
    <w:p w14:paraId="4E2D47BA" w14:textId="77777777" w:rsidR="00014962" w:rsidRPr="00263FE2" w:rsidRDefault="00014962" w:rsidP="00014962">
      <w:pPr>
        <w:spacing w:line="360" w:lineRule="auto"/>
        <w:jc w:val="center"/>
        <w:rPr>
          <w:rFonts w:eastAsia="Times New Roman"/>
          <w:b/>
          <w:sz w:val="22"/>
          <w:szCs w:val="22"/>
        </w:rPr>
      </w:pPr>
      <w:r>
        <w:rPr>
          <w:noProof/>
          <w:lang w:eastAsia="zh-CN"/>
        </w:rPr>
        <w:lastRenderedPageBreak/>
        <w:drawing>
          <wp:inline distT="0" distB="0" distL="0" distR="0" wp14:anchorId="096AF22B" wp14:editId="66D91E15">
            <wp:extent cx="4349750" cy="5759450"/>
            <wp:effectExtent l="0" t="0" r="0" b="0"/>
            <wp:docPr id="7" name="Picture 7" descr="extended data figure 2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xtended data figure 2_08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49750" cy="5759450"/>
                    </a:xfrm>
                    <a:prstGeom prst="rect">
                      <a:avLst/>
                    </a:prstGeom>
                    <a:noFill/>
                    <a:ln>
                      <a:noFill/>
                    </a:ln>
                  </pic:spPr>
                </pic:pic>
              </a:graphicData>
            </a:graphic>
          </wp:inline>
        </w:drawing>
      </w:r>
    </w:p>
    <w:p w14:paraId="3A258DC7" w14:textId="77777777" w:rsidR="00014962" w:rsidRPr="00263FE2" w:rsidRDefault="00014962" w:rsidP="00014962">
      <w:pPr>
        <w:spacing w:line="360" w:lineRule="auto"/>
        <w:jc w:val="both"/>
        <w:rPr>
          <w:rFonts w:eastAsia="DengXian"/>
          <w:b/>
          <w:sz w:val="22"/>
          <w:szCs w:val="22"/>
        </w:rPr>
      </w:pPr>
      <w:r w:rsidRPr="00263FE2">
        <w:rPr>
          <w:rFonts w:eastAsia="Times New Roman"/>
          <w:b/>
          <w:sz w:val="22"/>
          <w:szCs w:val="22"/>
        </w:rPr>
        <w:t xml:space="preserve">Extended Data Figure 2. </w:t>
      </w:r>
      <w:proofErr w:type="spellStart"/>
      <w:r w:rsidRPr="00263FE2">
        <w:rPr>
          <w:rFonts w:eastAsia="DengXian"/>
          <w:b/>
          <w:sz w:val="22"/>
          <w:szCs w:val="22"/>
        </w:rPr>
        <w:t>Apoplastic</w:t>
      </w:r>
      <w:proofErr w:type="spellEnd"/>
      <w:r w:rsidRPr="00263FE2">
        <w:rPr>
          <w:rFonts w:eastAsia="DengXian"/>
          <w:b/>
          <w:sz w:val="22"/>
          <w:szCs w:val="22"/>
        </w:rPr>
        <w:t xml:space="preserve"> pH in auxin-induced rapid root growth inhibition.</w:t>
      </w:r>
    </w:p>
    <w:p w14:paraId="4DBCD1A6"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a,</w:t>
      </w:r>
      <w:r w:rsidRPr="00263FE2">
        <w:rPr>
          <w:rFonts w:eastAsia="DengXian"/>
          <w:sz w:val="22"/>
          <w:szCs w:val="22"/>
        </w:rPr>
        <w:t xml:space="preserve"> </w:t>
      </w:r>
      <w:proofErr w:type="spellStart"/>
      <w:r w:rsidRPr="00263FE2">
        <w:rPr>
          <w:rFonts w:eastAsia="DengXian"/>
          <w:sz w:val="22"/>
          <w:szCs w:val="22"/>
        </w:rPr>
        <w:t>Apoplastic</w:t>
      </w:r>
      <w:proofErr w:type="spellEnd"/>
      <w:r w:rsidRPr="00263FE2">
        <w:rPr>
          <w:rFonts w:eastAsia="DengXian"/>
          <w:sz w:val="22"/>
          <w:szCs w:val="22"/>
        </w:rPr>
        <w:t xml:space="preserve"> pH dynamics measured across the whole EZ (p1-p8) in </w:t>
      </w:r>
      <w:proofErr w:type="spellStart"/>
      <w:r w:rsidRPr="00263FE2">
        <w:rPr>
          <w:rFonts w:eastAsia="DengXian"/>
          <w:sz w:val="22"/>
          <w:szCs w:val="22"/>
        </w:rPr>
        <w:t>vRootchip</w:t>
      </w:r>
      <w:proofErr w:type="spellEnd"/>
      <w:r w:rsidRPr="00263FE2">
        <w:rPr>
          <w:rFonts w:eastAsia="DengXian"/>
          <w:sz w:val="22"/>
          <w:szCs w:val="22"/>
        </w:rPr>
        <w:t xml:space="preserve">. The TL and blue-yellow scale image are from the same sample shown in </w:t>
      </w:r>
      <w:r w:rsidRPr="00263FE2">
        <w:rPr>
          <w:rFonts w:eastAsia="DengXian"/>
          <w:b/>
          <w:sz w:val="22"/>
          <w:szCs w:val="22"/>
        </w:rPr>
        <w:t>Fig. 1a</w:t>
      </w:r>
      <w:r w:rsidRPr="00263FE2">
        <w:rPr>
          <w:rFonts w:eastAsia="DengXian"/>
          <w:sz w:val="22"/>
          <w:szCs w:val="22"/>
        </w:rPr>
        <w:t xml:space="preserve">. Scale bar=30µm. The upper charts depict </w:t>
      </w:r>
      <w:proofErr w:type="spellStart"/>
      <w:r w:rsidRPr="00263FE2">
        <w:rPr>
          <w:rFonts w:eastAsia="DengXian"/>
          <w:sz w:val="22"/>
          <w:szCs w:val="22"/>
        </w:rPr>
        <w:t>apoplastic</w:t>
      </w:r>
      <w:proofErr w:type="spellEnd"/>
      <w:r w:rsidRPr="00263FE2">
        <w:rPr>
          <w:rFonts w:eastAsia="DengXian"/>
          <w:sz w:val="22"/>
          <w:szCs w:val="22"/>
        </w:rPr>
        <w:t xml:space="preserve"> pH in the indicated cells in response to 5nM IAA, and t</w:t>
      </w:r>
      <w:r w:rsidRPr="00263FE2">
        <w:rPr>
          <w:rFonts w:eastAsia="Calibri"/>
          <w:sz w:val="22"/>
          <w:szCs w:val="22"/>
        </w:rPr>
        <w:t xml:space="preserve">he lower charts represent the pH in response to washout. </w:t>
      </w:r>
      <w:r w:rsidRPr="00263FE2">
        <w:rPr>
          <w:rFonts w:eastAsia="DengXian"/>
          <w:sz w:val="22"/>
          <w:szCs w:val="22"/>
        </w:rPr>
        <w:t>The right two charts show the speed at which each cell reaches its maximum pH change calculated as the difference between pH at a given time point and pre-stimulus pH, divided by the final pH change.</w:t>
      </w:r>
    </w:p>
    <w:p w14:paraId="5FC3BCA6"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b,</w:t>
      </w:r>
      <w:r w:rsidRPr="00263FE2">
        <w:rPr>
          <w:rFonts w:eastAsia="DengXian"/>
          <w:sz w:val="22"/>
          <w:szCs w:val="22"/>
        </w:rPr>
        <w:t xml:space="preserve"> Dynamics of root surface pH and medium pH in </w:t>
      </w:r>
      <w:proofErr w:type="spellStart"/>
      <w:r w:rsidRPr="00263FE2">
        <w:rPr>
          <w:rFonts w:eastAsia="DengXian"/>
          <w:sz w:val="22"/>
          <w:szCs w:val="22"/>
        </w:rPr>
        <w:t>vRootchip</w:t>
      </w:r>
      <w:proofErr w:type="spellEnd"/>
      <w:r w:rsidRPr="00263FE2">
        <w:rPr>
          <w:rFonts w:eastAsia="DengXian"/>
          <w:sz w:val="22"/>
          <w:szCs w:val="22"/>
        </w:rPr>
        <w:t xml:space="preserve">. The left graph shows the elongation zone of the root. ROIs p1-p5 were chosen vertically along the root, 30µm away from the root surface indicated by the vertical white dotted line, while ROIs p6-p9 were distanced horizontally away from the root. The pH at </w:t>
      </w:r>
      <w:r w:rsidRPr="00263FE2">
        <w:rPr>
          <w:rFonts w:eastAsia="DengXian"/>
          <w:sz w:val="22"/>
          <w:szCs w:val="22"/>
        </w:rPr>
        <w:lastRenderedPageBreak/>
        <w:t xml:space="preserve">the surface of the root (p1-p5) increased after IAA and recovered within 30s after washout. In contrast, the pH away from the root surface did not change significantly (p6-p9). </w:t>
      </w:r>
    </w:p>
    <w:p w14:paraId="732902FE"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c</w:t>
      </w:r>
      <w:r w:rsidRPr="00263FE2">
        <w:rPr>
          <w:rFonts w:eastAsia="DengXian"/>
          <w:sz w:val="22"/>
          <w:szCs w:val="22"/>
        </w:rPr>
        <w:t>, H</w:t>
      </w:r>
      <w:r w:rsidRPr="00263FE2">
        <w:rPr>
          <w:rFonts w:eastAsia="DengXian"/>
          <w:sz w:val="22"/>
          <w:szCs w:val="22"/>
          <w:vertAlign w:val="superscript"/>
        </w:rPr>
        <w:t>+</w:t>
      </w:r>
      <w:r w:rsidRPr="00263FE2">
        <w:rPr>
          <w:rFonts w:eastAsia="DengXian"/>
          <w:sz w:val="22"/>
          <w:szCs w:val="22"/>
        </w:rPr>
        <w:t xml:space="preserve">-net influx measured by a non-invasive microelectrode before and after 10nM IAA treatment in the elongating zone of WT roots. Mean of 9 </w:t>
      </w:r>
      <w:proofErr w:type="spellStart"/>
      <w:r w:rsidRPr="00263FE2">
        <w:rPr>
          <w:rFonts w:eastAsia="DengXian"/>
          <w:sz w:val="22"/>
          <w:szCs w:val="22"/>
        </w:rPr>
        <w:t>roots+SEM</w:t>
      </w:r>
      <w:proofErr w:type="spellEnd"/>
      <w:r w:rsidRPr="00263FE2">
        <w:rPr>
          <w:rFonts w:eastAsia="DengXian"/>
          <w:sz w:val="22"/>
          <w:szCs w:val="22"/>
        </w:rPr>
        <w:t>.</w:t>
      </w:r>
    </w:p>
    <w:p w14:paraId="0764D08C"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d-e</w:t>
      </w:r>
      <w:r w:rsidRPr="00263FE2">
        <w:rPr>
          <w:rFonts w:eastAsia="DengXian"/>
          <w:sz w:val="22"/>
          <w:szCs w:val="22"/>
        </w:rPr>
        <w:t>, Changes in medium pH (</w:t>
      </w:r>
      <w:r w:rsidRPr="00263FE2">
        <w:rPr>
          <w:rFonts w:eastAsia="DengXian"/>
          <w:b/>
          <w:sz w:val="22"/>
          <w:szCs w:val="22"/>
        </w:rPr>
        <w:t>d</w:t>
      </w:r>
      <w:r w:rsidRPr="00263FE2">
        <w:rPr>
          <w:rFonts w:eastAsia="DengXian"/>
          <w:sz w:val="22"/>
          <w:szCs w:val="22"/>
        </w:rPr>
        <w:t>)</w:t>
      </w:r>
      <w:r w:rsidRPr="00263FE2">
        <w:rPr>
          <w:rFonts w:eastAsia="DengXian"/>
          <w:b/>
          <w:sz w:val="22"/>
          <w:szCs w:val="22"/>
        </w:rPr>
        <w:t xml:space="preserve"> </w:t>
      </w:r>
      <w:r w:rsidRPr="00263FE2">
        <w:rPr>
          <w:rFonts w:eastAsia="DengXian"/>
          <w:sz w:val="22"/>
          <w:szCs w:val="22"/>
        </w:rPr>
        <w:t xml:space="preserve">and </w:t>
      </w:r>
      <w:proofErr w:type="spellStart"/>
      <w:r w:rsidRPr="00263FE2">
        <w:rPr>
          <w:rFonts w:eastAsia="DengXian"/>
          <w:sz w:val="22"/>
          <w:szCs w:val="22"/>
        </w:rPr>
        <w:t>apoplastic</w:t>
      </w:r>
      <w:proofErr w:type="spellEnd"/>
      <w:r w:rsidRPr="00263FE2">
        <w:rPr>
          <w:rFonts w:eastAsia="DengXian"/>
          <w:sz w:val="22"/>
          <w:szCs w:val="22"/>
        </w:rPr>
        <w:t xml:space="preserve"> pH (</w:t>
      </w:r>
      <w:r w:rsidRPr="00263FE2">
        <w:rPr>
          <w:rFonts w:eastAsia="DengXian"/>
          <w:b/>
          <w:sz w:val="22"/>
          <w:szCs w:val="22"/>
        </w:rPr>
        <w:t>e</w:t>
      </w:r>
      <w:r w:rsidRPr="00263FE2">
        <w:rPr>
          <w:rFonts w:eastAsia="DengXian"/>
          <w:sz w:val="22"/>
          <w:szCs w:val="22"/>
        </w:rPr>
        <w:t>)</w:t>
      </w:r>
      <w:r w:rsidRPr="00263FE2">
        <w:rPr>
          <w:rFonts w:eastAsia="DengXian"/>
          <w:b/>
          <w:sz w:val="22"/>
          <w:szCs w:val="22"/>
        </w:rPr>
        <w:t xml:space="preserve"> </w:t>
      </w:r>
      <w:r w:rsidRPr="00263FE2">
        <w:rPr>
          <w:rFonts w:eastAsia="DengXian"/>
          <w:sz w:val="22"/>
          <w:szCs w:val="22"/>
        </w:rPr>
        <w:t xml:space="preserve">after different medium pH exchanges in </w:t>
      </w:r>
      <w:proofErr w:type="spellStart"/>
      <w:r w:rsidRPr="00263FE2">
        <w:rPr>
          <w:rFonts w:eastAsia="DengXian"/>
          <w:sz w:val="22"/>
          <w:szCs w:val="22"/>
        </w:rPr>
        <w:t>vRootchip</w:t>
      </w:r>
      <w:proofErr w:type="spellEnd"/>
      <w:r w:rsidRPr="00263FE2">
        <w:rPr>
          <w:rFonts w:eastAsia="DengXian"/>
          <w:sz w:val="22"/>
          <w:szCs w:val="22"/>
        </w:rPr>
        <w:t>. Sequentially used media: basal medium at pH 5.8, auxin-containing medium at pH 5.8, more acidic medium of pH 5.6, followed by pH 5.4 and again basal medium at pH 5.8.</w:t>
      </w:r>
    </w:p>
    <w:p w14:paraId="41A15184" w14:textId="77777777" w:rsidR="00014962" w:rsidRDefault="00014962" w:rsidP="00014962">
      <w:pPr>
        <w:spacing w:line="360" w:lineRule="auto"/>
        <w:jc w:val="both"/>
        <w:rPr>
          <w:rFonts w:eastAsia="DengXian"/>
          <w:sz w:val="22"/>
          <w:szCs w:val="22"/>
        </w:rPr>
      </w:pPr>
      <w:r w:rsidRPr="00263FE2">
        <w:rPr>
          <w:rFonts w:eastAsia="DengXian"/>
          <w:b/>
          <w:sz w:val="22"/>
          <w:szCs w:val="22"/>
        </w:rPr>
        <w:t>f,</w:t>
      </w:r>
      <w:r w:rsidRPr="00263FE2">
        <w:rPr>
          <w:rFonts w:eastAsia="DengXian"/>
          <w:sz w:val="22"/>
          <w:szCs w:val="22"/>
        </w:rPr>
        <w:t xml:space="preserve"> Quantification of root growth in response to gradual addition of KOH in the medium in the </w:t>
      </w:r>
      <w:proofErr w:type="spellStart"/>
      <w:r w:rsidRPr="00263FE2">
        <w:rPr>
          <w:rFonts w:eastAsia="DengXian"/>
          <w:sz w:val="22"/>
          <w:szCs w:val="22"/>
        </w:rPr>
        <w:t>vRootchip</w:t>
      </w:r>
      <w:proofErr w:type="spellEnd"/>
      <w:r w:rsidRPr="00263FE2">
        <w:rPr>
          <w:rFonts w:eastAsia="DengXian"/>
          <w:sz w:val="22"/>
          <w:szCs w:val="22"/>
        </w:rPr>
        <w:t xml:space="preserve">. The greener the shade, the more KOH was added and followed by washout with initial pH 5.8 medium. </w:t>
      </w:r>
    </w:p>
    <w:p w14:paraId="64C119CE" w14:textId="77777777" w:rsidR="00014962" w:rsidRDefault="00014962" w:rsidP="00014962">
      <w:pPr>
        <w:spacing w:after="160" w:line="259" w:lineRule="auto"/>
        <w:rPr>
          <w:rFonts w:eastAsia="DengXian"/>
          <w:sz w:val="22"/>
          <w:szCs w:val="22"/>
        </w:rPr>
      </w:pPr>
      <w:r>
        <w:rPr>
          <w:rFonts w:eastAsia="DengXian"/>
          <w:sz w:val="22"/>
          <w:szCs w:val="22"/>
        </w:rPr>
        <w:br w:type="page"/>
      </w:r>
    </w:p>
    <w:p w14:paraId="5F07E068" w14:textId="77777777" w:rsidR="00014962" w:rsidRPr="00263FE2" w:rsidRDefault="00014962" w:rsidP="00014962">
      <w:pPr>
        <w:autoSpaceDE w:val="0"/>
        <w:autoSpaceDN w:val="0"/>
        <w:adjustRightInd w:val="0"/>
        <w:spacing w:line="360" w:lineRule="auto"/>
        <w:jc w:val="both"/>
        <w:rPr>
          <w:rFonts w:eastAsia="Times New Roman"/>
          <w:sz w:val="22"/>
          <w:szCs w:val="22"/>
        </w:rPr>
      </w:pPr>
      <w:r>
        <w:rPr>
          <w:noProof/>
          <w:lang w:eastAsia="zh-CN"/>
        </w:rPr>
        <w:lastRenderedPageBreak/>
        <w:drawing>
          <wp:inline distT="0" distB="0" distL="0" distR="0" wp14:anchorId="3263E9E4" wp14:editId="3E1096A3">
            <wp:extent cx="5727700" cy="5149850"/>
            <wp:effectExtent l="0" t="0" r="6350" b="0"/>
            <wp:docPr id="8" name="Picture 8" descr="extended data figure 3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xtended data figure 3_08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27700" cy="5149850"/>
                    </a:xfrm>
                    <a:prstGeom prst="rect">
                      <a:avLst/>
                    </a:prstGeom>
                    <a:noFill/>
                    <a:ln>
                      <a:noFill/>
                    </a:ln>
                  </pic:spPr>
                </pic:pic>
              </a:graphicData>
            </a:graphic>
          </wp:inline>
        </w:drawing>
      </w:r>
    </w:p>
    <w:p w14:paraId="4C38D730" w14:textId="77777777" w:rsidR="00014962" w:rsidRPr="00263FE2" w:rsidRDefault="00014962" w:rsidP="00014962">
      <w:pPr>
        <w:spacing w:line="360" w:lineRule="auto"/>
        <w:jc w:val="both"/>
        <w:rPr>
          <w:rFonts w:eastAsia="Times New Roman"/>
          <w:b/>
          <w:sz w:val="22"/>
          <w:szCs w:val="22"/>
        </w:rPr>
      </w:pPr>
      <w:r w:rsidRPr="00263FE2">
        <w:rPr>
          <w:rFonts w:eastAsia="Times New Roman"/>
          <w:b/>
          <w:sz w:val="22"/>
          <w:szCs w:val="22"/>
        </w:rPr>
        <w:t xml:space="preserve">Extended Data Figure 3. </w:t>
      </w:r>
      <w:r w:rsidRPr="00263FE2">
        <w:rPr>
          <w:rFonts w:eastAsia="DengXian"/>
          <w:b/>
          <w:sz w:val="22"/>
          <w:szCs w:val="22"/>
        </w:rPr>
        <w:t>H</w:t>
      </w:r>
      <w:r w:rsidRPr="00263FE2">
        <w:rPr>
          <w:rFonts w:eastAsia="DengXian"/>
          <w:b/>
          <w:sz w:val="22"/>
          <w:szCs w:val="22"/>
          <w:vertAlign w:val="superscript"/>
        </w:rPr>
        <w:t>+</w:t>
      </w:r>
      <w:r w:rsidRPr="00263FE2">
        <w:rPr>
          <w:rFonts w:eastAsia="DengXian"/>
          <w:b/>
          <w:sz w:val="22"/>
          <w:szCs w:val="22"/>
        </w:rPr>
        <w:t>-ATPase activation counteracts auxin-mediated apoplast alkalinisation and growth inhibition</w:t>
      </w:r>
    </w:p>
    <w:p w14:paraId="3BA42B5F" w14:textId="77777777" w:rsidR="00014962" w:rsidRPr="00263FE2" w:rsidRDefault="00014962" w:rsidP="00014962">
      <w:pPr>
        <w:spacing w:line="360" w:lineRule="auto"/>
        <w:jc w:val="both"/>
        <w:rPr>
          <w:rFonts w:eastAsia="Times New Roman"/>
          <w:b/>
          <w:sz w:val="22"/>
          <w:szCs w:val="22"/>
        </w:rPr>
      </w:pPr>
      <w:r w:rsidRPr="00263FE2">
        <w:rPr>
          <w:rFonts w:eastAsia="Times New Roman"/>
          <w:b/>
          <w:sz w:val="22"/>
          <w:szCs w:val="22"/>
        </w:rPr>
        <w:t xml:space="preserve">a-b, </w:t>
      </w:r>
      <w:proofErr w:type="spellStart"/>
      <w:r w:rsidRPr="00263FE2">
        <w:rPr>
          <w:rFonts w:eastAsia="Times New Roman"/>
          <w:sz w:val="22"/>
          <w:szCs w:val="22"/>
        </w:rPr>
        <w:t>Apoplastic</w:t>
      </w:r>
      <w:proofErr w:type="spellEnd"/>
      <w:r w:rsidRPr="00263FE2">
        <w:rPr>
          <w:rFonts w:eastAsia="Times New Roman"/>
          <w:sz w:val="22"/>
          <w:szCs w:val="22"/>
        </w:rPr>
        <w:t xml:space="preserve"> pH of WT elongating root cells pre-treated (yellow) with 1</w:t>
      </w:r>
      <w:bookmarkStart w:id="0" w:name="OLE_LINK7"/>
      <w:r w:rsidRPr="00263FE2">
        <w:rPr>
          <w:rFonts w:eastAsia="DengXian"/>
          <w:sz w:val="22"/>
          <w:szCs w:val="22"/>
        </w:rPr>
        <w:t>µM</w:t>
      </w:r>
      <w:bookmarkEnd w:id="0"/>
      <w:r w:rsidRPr="00263FE2">
        <w:rPr>
          <w:rFonts w:eastAsia="Times New Roman"/>
          <w:sz w:val="22"/>
          <w:szCs w:val="22"/>
        </w:rPr>
        <w:t xml:space="preserve"> cycloheximide (CHX) for 3min (</w:t>
      </w:r>
      <w:r w:rsidRPr="00263FE2">
        <w:rPr>
          <w:rFonts w:eastAsia="Times New Roman"/>
          <w:b/>
          <w:sz w:val="22"/>
          <w:szCs w:val="22"/>
        </w:rPr>
        <w:t>a</w:t>
      </w:r>
      <w:r w:rsidRPr="00263FE2">
        <w:rPr>
          <w:rFonts w:eastAsia="Times New Roman"/>
          <w:sz w:val="22"/>
          <w:szCs w:val="22"/>
        </w:rPr>
        <w:t>), or 50</w:t>
      </w:r>
      <w:r w:rsidRPr="00263FE2">
        <w:rPr>
          <w:rFonts w:eastAsia="DengXian"/>
          <w:sz w:val="22"/>
          <w:szCs w:val="22"/>
        </w:rPr>
        <w:t>µM cordycepin (CORD) for 32min (</w:t>
      </w:r>
      <w:r w:rsidRPr="00263FE2">
        <w:rPr>
          <w:rFonts w:eastAsia="DengXian"/>
          <w:b/>
          <w:sz w:val="22"/>
          <w:szCs w:val="22"/>
        </w:rPr>
        <w:t>b</w:t>
      </w:r>
      <w:r w:rsidRPr="00263FE2">
        <w:rPr>
          <w:rFonts w:eastAsia="DengXian"/>
          <w:sz w:val="22"/>
          <w:szCs w:val="22"/>
        </w:rPr>
        <w:t>) followed by addition of 5nM IAA (pink). Mean of 3 (</w:t>
      </w:r>
      <w:r w:rsidRPr="00263FE2">
        <w:rPr>
          <w:rFonts w:eastAsia="DengXian"/>
          <w:b/>
          <w:sz w:val="22"/>
          <w:szCs w:val="22"/>
        </w:rPr>
        <w:t>a</w:t>
      </w:r>
      <w:r w:rsidRPr="00263FE2">
        <w:rPr>
          <w:rFonts w:eastAsia="DengXian"/>
          <w:sz w:val="22"/>
          <w:szCs w:val="22"/>
        </w:rPr>
        <w:t>) or 4 (</w:t>
      </w:r>
      <w:r w:rsidRPr="00263FE2">
        <w:rPr>
          <w:rFonts w:eastAsia="DengXian"/>
          <w:b/>
          <w:sz w:val="22"/>
          <w:szCs w:val="22"/>
        </w:rPr>
        <w:t>b</w:t>
      </w:r>
      <w:r w:rsidRPr="00263FE2">
        <w:rPr>
          <w:rFonts w:eastAsia="DengXian"/>
          <w:sz w:val="22"/>
          <w:szCs w:val="22"/>
        </w:rPr>
        <w:t xml:space="preserve">) </w:t>
      </w:r>
      <w:proofErr w:type="spellStart"/>
      <w:r w:rsidRPr="00263FE2">
        <w:rPr>
          <w:rFonts w:eastAsia="DengXian"/>
          <w:sz w:val="22"/>
          <w:szCs w:val="22"/>
        </w:rPr>
        <w:t>roots+SD</w:t>
      </w:r>
      <w:proofErr w:type="spellEnd"/>
      <w:r w:rsidRPr="00263FE2">
        <w:rPr>
          <w:rFonts w:eastAsia="DengXian"/>
          <w:sz w:val="22"/>
          <w:szCs w:val="22"/>
        </w:rPr>
        <w:t>.</w:t>
      </w:r>
    </w:p>
    <w:p w14:paraId="2420BAAC" w14:textId="77777777" w:rsidR="00014962" w:rsidRPr="00263FE2" w:rsidRDefault="00014962" w:rsidP="00014962">
      <w:pPr>
        <w:spacing w:line="360" w:lineRule="auto"/>
        <w:rPr>
          <w:rFonts w:asciiTheme="minorHAnsi" w:hAnsiTheme="minorHAnsi" w:cstheme="minorBidi"/>
          <w:sz w:val="22"/>
          <w:szCs w:val="22"/>
          <w:lang w:eastAsia="zh-CN"/>
        </w:rPr>
      </w:pPr>
      <w:r w:rsidRPr="00263FE2">
        <w:rPr>
          <w:rFonts w:eastAsia="DengXian"/>
          <w:b/>
          <w:szCs w:val="24"/>
        </w:rPr>
        <w:t>c</w:t>
      </w:r>
      <w:r w:rsidRPr="00263FE2">
        <w:rPr>
          <w:rFonts w:eastAsia="DengXian"/>
          <w:szCs w:val="24"/>
        </w:rPr>
        <w:t xml:space="preserve">, </w:t>
      </w:r>
      <w:r w:rsidRPr="00263FE2">
        <w:rPr>
          <w:rFonts w:eastAsia="DengXian"/>
          <w:sz w:val="22"/>
          <w:szCs w:val="22"/>
        </w:rPr>
        <w:t>10nM IAA induced Thr</w:t>
      </w:r>
      <w:r w:rsidRPr="00263FE2">
        <w:rPr>
          <w:rFonts w:eastAsia="DengXian"/>
          <w:sz w:val="22"/>
          <w:szCs w:val="22"/>
          <w:vertAlign w:val="superscript"/>
        </w:rPr>
        <w:t>947</w:t>
      </w:r>
      <w:r w:rsidRPr="00263FE2">
        <w:rPr>
          <w:rFonts w:eastAsia="DengXian"/>
          <w:sz w:val="22"/>
          <w:szCs w:val="22"/>
        </w:rPr>
        <w:t xml:space="preserve"> phosphorylation in roots using AHA2 and pThr947 specific antibodies. Band intensities of the different lanes were quantified by the Gel Analysis function in ImageJ.</w:t>
      </w:r>
    </w:p>
    <w:p w14:paraId="16A62630" w14:textId="77777777" w:rsidR="00014962" w:rsidRPr="00263FE2" w:rsidRDefault="00014962" w:rsidP="00014962">
      <w:pPr>
        <w:spacing w:line="360" w:lineRule="auto"/>
        <w:jc w:val="both"/>
        <w:rPr>
          <w:rFonts w:eastAsia="DengXian"/>
          <w:sz w:val="22"/>
          <w:szCs w:val="22"/>
        </w:rPr>
      </w:pPr>
      <w:r w:rsidRPr="00263FE2">
        <w:rPr>
          <w:rFonts w:eastAsia="Times New Roman"/>
          <w:b/>
          <w:sz w:val="22"/>
          <w:szCs w:val="22"/>
        </w:rPr>
        <w:t>d</w:t>
      </w:r>
      <w:r w:rsidRPr="00263FE2">
        <w:rPr>
          <w:rFonts w:eastAsia="Times New Roman"/>
          <w:sz w:val="22"/>
          <w:szCs w:val="22"/>
        </w:rPr>
        <w:t>,</w:t>
      </w:r>
      <w:r w:rsidRPr="00263FE2">
        <w:rPr>
          <w:rFonts w:eastAsia="DengXian"/>
          <w:sz w:val="22"/>
          <w:szCs w:val="22"/>
          <w:lang w:val="en"/>
        </w:rPr>
        <w:t xml:space="preserve"> Measurement of </w:t>
      </w:r>
      <w:r w:rsidRPr="00263FE2">
        <w:rPr>
          <w:rFonts w:eastAsia="DengXian"/>
          <w:i/>
          <w:sz w:val="22"/>
          <w:szCs w:val="22"/>
          <w:lang w:val="en"/>
        </w:rPr>
        <w:t>DR</w:t>
      </w:r>
      <w:proofErr w:type="gramStart"/>
      <w:r w:rsidRPr="00263FE2">
        <w:rPr>
          <w:rFonts w:eastAsia="DengXian"/>
          <w:i/>
          <w:sz w:val="22"/>
          <w:szCs w:val="22"/>
          <w:lang w:val="en"/>
        </w:rPr>
        <w:t>5::</w:t>
      </w:r>
      <w:proofErr w:type="gramEnd"/>
      <w:r w:rsidRPr="00263FE2">
        <w:rPr>
          <w:rFonts w:eastAsia="DengXian"/>
          <w:i/>
          <w:sz w:val="22"/>
          <w:szCs w:val="22"/>
          <w:lang w:val="en"/>
        </w:rPr>
        <w:t xml:space="preserve">LUC </w:t>
      </w:r>
      <w:r w:rsidRPr="00263FE2">
        <w:rPr>
          <w:rFonts w:eastAsia="DengXian"/>
          <w:sz w:val="22"/>
          <w:szCs w:val="22"/>
          <w:lang w:val="en"/>
        </w:rPr>
        <w:t>luminescence intensity in the root tip after 10</w:t>
      </w:r>
      <w:r w:rsidRPr="00263FE2">
        <w:rPr>
          <w:rFonts w:eastAsia="DengXian"/>
          <w:sz w:val="22"/>
          <w:szCs w:val="22"/>
        </w:rPr>
        <w:t>µM</w:t>
      </w:r>
      <w:r w:rsidRPr="00263FE2">
        <w:rPr>
          <w:rFonts w:eastAsia="DengXian"/>
          <w:sz w:val="22"/>
          <w:szCs w:val="22"/>
          <w:lang w:val="en"/>
        </w:rPr>
        <w:t xml:space="preserve"> FC</w:t>
      </w:r>
      <w:r w:rsidRPr="00263FE2">
        <w:rPr>
          <w:rFonts w:eastAsia="DengXian"/>
          <w:sz w:val="22"/>
          <w:szCs w:val="22"/>
        </w:rPr>
        <w:t xml:space="preserve">, 10nM IAA and IAA+FC co-treatment. </w:t>
      </w:r>
      <w:r w:rsidRPr="00263FE2">
        <w:rPr>
          <w:rFonts w:eastAsia="DengXian"/>
          <w:i/>
          <w:sz w:val="22"/>
          <w:szCs w:val="22"/>
        </w:rPr>
        <w:t>n&gt;</w:t>
      </w:r>
      <w:r w:rsidRPr="00263FE2">
        <w:rPr>
          <w:rFonts w:eastAsia="DengXian"/>
          <w:sz w:val="22"/>
          <w:szCs w:val="22"/>
        </w:rPr>
        <w:t>3 roots. IAA and IAA+FC are significantly different from the mock (p ≤0.0001). No significant difference between IAA and IAA+FC (ns, p&gt;0.05). Two-way ANOVA.</w:t>
      </w:r>
    </w:p>
    <w:p w14:paraId="7F13C0C5" w14:textId="77777777" w:rsidR="00014962" w:rsidRPr="00263FE2" w:rsidRDefault="00014962" w:rsidP="00014962">
      <w:pPr>
        <w:spacing w:line="360" w:lineRule="auto"/>
        <w:jc w:val="both"/>
        <w:rPr>
          <w:rFonts w:eastAsia="DengXian"/>
          <w:b/>
          <w:sz w:val="22"/>
          <w:szCs w:val="22"/>
        </w:rPr>
      </w:pPr>
      <w:r w:rsidRPr="00263FE2">
        <w:rPr>
          <w:rFonts w:eastAsia="Times New Roman"/>
          <w:b/>
          <w:sz w:val="22"/>
          <w:szCs w:val="22"/>
        </w:rPr>
        <w:t>e-k</w:t>
      </w:r>
      <w:r w:rsidRPr="00263FE2">
        <w:rPr>
          <w:rFonts w:eastAsia="Times New Roman"/>
          <w:sz w:val="22"/>
          <w:szCs w:val="22"/>
        </w:rPr>
        <w:t xml:space="preserve">, FC and IAA counteract each other. In </w:t>
      </w:r>
      <w:proofErr w:type="spellStart"/>
      <w:r w:rsidRPr="00263FE2">
        <w:rPr>
          <w:rFonts w:eastAsia="Times New Roman"/>
          <w:sz w:val="22"/>
          <w:szCs w:val="22"/>
        </w:rPr>
        <w:t>vRootchip</w:t>
      </w:r>
      <w:proofErr w:type="spellEnd"/>
      <w:r w:rsidRPr="00263FE2">
        <w:rPr>
          <w:rFonts w:eastAsia="Times New Roman"/>
          <w:sz w:val="22"/>
          <w:szCs w:val="22"/>
        </w:rPr>
        <w:t>, a</w:t>
      </w:r>
      <w:r w:rsidRPr="00263FE2">
        <w:rPr>
          <w:rFonts w:eastAsia="DengXian"/>
          <w:sz w:val="22"/>
          <w:szCs w:val="22"/>
        </w:rPr>
        <w:t xml:space="preserve">ddition of IAA still increased </w:t>
      </w:r>
      <w:proofErr w:type="spellStart"/>
      <w:r w:rsidRPr="00263FE2">
        <w:rPr>
          <w:rFonts w:eastAsia="DengXian"/>
          <w:sz w:val="22"/>
          <w:szCs w:val="22"/>
        </w:rPr>
        <w:t>apoplastic</w:t>
      </w:r>
      <w:proofErr w:type="spellEnd"/>
      <w:r w:rsidRPr="00263FE2">
        <w:rPr>
          <w:rFonts w:eastAsia="DengXian"/>
          <w:sz w:val="22"/>
          <w:szCs w:val="22"/>
        </w:rPr>
        <w:t xml:space="preserve"> pH (</w:t>
      </w:r>
      <w:r w:rsidRPr="00263FE2">
        <w:rPr>
          <w:rFonts w:eastAsia="DengXian"/>
          <w:b/>
          <w:sz w:val="22"/>
          <w:szCs w:val="22"/>
        </w:rPr>
        <w:t>e</w:t>
      </w:r>
      <w:r w:rsidRPr="00263FE2">
        <w:rPr>
          <w:rFonts w:eastAsia="DengXian"/>
          <w:sz w:val="22"/>
          <w:szCs w:val="22"/>
        </w:rPr>
        <w:t>) and inhibited root growth (</w:t>
      </w:r>
      <w:r w:rsidRPr="00263FE2">
        <w:rPr>
          <w:rFonts w:eastAsia="DengXian"/>
          <w:b/>
          <w:sz w:val="22"/>
          <w:szCs w:val="22"/>
        </w:rPr>
        <w:t>f</w:t>
      </w:r>
      <w:r w:rsidRPr="00263FE2">
        <w:rPr>
          <w:rFonts w:eastAsia="DengXian"/>
          <w:sz w:val="22"/>
          <w:szCs w:val="22"/>
        </w:rPr>
        <w:t>)</w:t>
      </w:r>
      <w:r w:rsidRPr="00263FE2">
        <w:rPr>
          <w:rFonts w:eastAsia="Times New Roman"/>
          <w:sz w:val="22"/>
          <w:szCs w:val="22"/>
        </w:rPr>
        <w:t xml:space="preserve"> </w:t>
      </w:r>
      <w:r w:rsidRPr="00263FE2">
        <w:rPr>
          <w:rFonts w:eastAsia="DengXian"/>
          <w:sz w:val="22"/>
          <w:szCs w:val="22"/>
        </w:rPr>
        <w:t xml:space="preserve">in presence of FC, while </w:t>
      </w:r>
      <w:r w:rsidRPr="00263FE2">
        <w:rPr>
          <w:rFonts w:eastAsia="Times New Roman"/>
          <w:sz w:val="22"/>
          <w:szCs w:val="22"/>
        </w:rPr>
        <w:t xml:space="preserve">addition of FC decreased </w:t>
      </w:r>
      <w:proofErr w:type="spellStart"/>
      <w:r w:rsidRPr="00263FE2">
        <w:rPr>
          <w:rFonts w:eastAsia="Times New Roman"/>
          <w:sz w:val="22"/>
          <w:szCs w:val="22"/>
        </w:rPr>
        <w:t>apoplastic</w:t>
      </w:r>
      <w:proofErr w:type="spellEnd"/>
      <w:r w:rsidRPr="00263FE2">
        <w:rPr>
          <w:rFonts w:eastAsia="Times New Roman"/>
          <w:sz w:val="22"/>
          <w:szCs w:val="22"/>
        </w:rPr>
        <w:t xml:space="preserve"> pH (</w:t>
      </w:r>
      <w:r w:rsidRPr="00263FE2">
        <w:rPr>
          <w:rFonts w:eastAsia="Times New Roman"/>
          <w:b/>
          <w:sz w:val="22"/>
          <w:szCs w:val="22"/>
        </w:rPr>
        <w:t>j</w:t>
      </w:r>
      <w:r w:rsidRPr="00263FE2">
        <w:rPr>
          <w:rFonts w:eastAsia="Times New Roman"/>
          <w:sz w:val="22"/>
          <w:szCs w:val="22"/>
        </w:rPr>
        <w:t xml:space="preserve">) and promoted </w:t>
      </w:r>
      <w:r w:rsidRPr="00263FE2">
        <w:rPr>
          <w:rFonts w:eastAsia="Times New Roman"/>
          <w:sz w:val="22"/>
          <w:szCs w:val="22"/>
        </w:rPr>
        <w:lastRenderedPageBreak/>
        <w:t>root growth (</w:t>
      </w:r>
      <w:r w:rsidRPr="00263FE2">
        <w:rPr>
          <w:rFonts w:eastAsia="Times New Roman"/>
          <w:b/>
          <w:sz w:val="22"/>
          <w:szCs w:val="22"/>
        </w:rPr>
        <w:t>k</w:t>
      </w:r>
      <w:r w:rsidRPr="00263FE2">
        <w:rPr>
          <w:rFonts w:eastAsia="Times New Roman"/>
          <w:sz w:val="22"/>
          <w:szCs w:val="22"/>
        </w:rPr>
        <w:t>) in presence of IAA.</w:t>
      </w:r>
      <w:r w:rsidRPr="00263FE2">
        <w:rPr>
          <w:rFonts w:eastAsia="DengXian"/>
          <w:sz w:val="22"/>
          <w:szCs w:val="22"/>
        </w:rPr>
        <w:t xml:space="preserve"> Upon simultaneous addition of </w:t>
      </w:r>
      <w:r w:rsidRPr="00263FE2">
        <w:rPr>
          <w:rFonts w:eastAsia="Times New Roman"/>
          <w:sz w:val="22"/>
          <w:szCs w:val="24"/>
          <w:lang w:eastAsia="zh-CN"/>
        </w:rPr>
        <w:t xml:space="preserve">10µM FC and 10nM IAA, both </w:t>
      </w:r>
      <w:proofErr w:type="spellStart"/>
      <w:r w:rsidRPr="00263FE2">
        <w:rPr>
          <w:rFonts w:eastAsia="Times New Roman"/>
          <w:sz w:val="22"/>
          <w:szCs w:val="24"/>
          <w:lang w:eastAsia="zh-CN"/>
        </w:rPr>
        <w:t>apoplastic</w:t>
      </w:r>
      <w:proofErr w:type="spellEnd"/>
      <w:r w:rsidRPr="00263FE2">
        <w:rPr>
          <w:rFonts w:eastAsia="Times New Roman"/>
          <w:sz w:val="22"/>
          <w:szCs w:val="24"/>
          <w:lang w:eastAsia="zh-CN"/>
        </w:rPr>
        <w:t xml:space="preserve"> pH (</w:t>
      </w:r>
      <w:r w:rsidRPr="00263FE2">
        <w:rPr>
          <w:rFonts w:eastAsia="Times New Roman"/>
          <w:b/>
          <w:sz w:val="22"/>
          <w:szCs w:val="24"/>
          <w:lang w:eastAsia="zh-CN"/>
        </w:rPr>
        <w:t>Fig 2d</w:t>
      </w:r>
      <w:r w:rsidRPr="00263FE2">
        <w:rPr>
          <w:rFonts w:eastAsia="Times New Roman"/>
          <w:sz w:val="22"/>
          <w:szCs w:val="24"/>
          <w:lang w:eastAsia="zh-CN"/>
        </w:rPr>
        <w:t>) and root growth (</w:t>
      </w:r>
      <w:r w:rsidRPr="00263FE2">
        <w:rPr>
          <w:rFonts w:eastAsia="Times New Roman"/>
          <w:b/>
          <w:sz w:val="22"/>
          <w:szCs w:val="24"/>
          <w:lang w:eastAsia="zh-CN"/>
        </w:rPr>
        <w:t>g</w:t>
      </w:r>
      <w:r w:rsidRPr="00263FE2">
        <w:rPr>
          <w:rFonts w:eastAsia="Times New Roman"/>
          <w:sz w:val="22"/>
          <w:szCs w:val="24"/>
          <w:lang w:eastAsia="zh-CN"/>
        </w:rPr>
        <w:t>) were less affected than by IAA alone</w:t>
      </w:r>
      <w:r w:rsidRPr="00263FE2">
        <w:rPr>
          <w:rFonts w:eastAsia="DengXian"/>
          <w:sz w:val="22"/>
          <w:szCs w:val="24"/>
          <w:lang w:eastAsia="zh-CN"/>
        </w:rPr>
        <w:t>.</w:t>
      </w:r>
      <w:r w:rsidRPr="00263FE2">
        <w:rPr>
          <w:rFonts w:eastAsia="Times New Roman"/>
          <w:i/>
          <w:sz w:val="22"/>
          <w:szCs w:val="24"/>
          <w:lang w:eastAsia="zh-CN"/>
        </w:rPr>
        <w:t xml:space="preserve"> </w:t>
      </w:r>
      <w:r w:rsidRPr="00263FE2">
        <w:rPr>
          <w:rFonts w:eastAsia="DengXian"/>
          <w:sz w:val="22"/>
          <w:szCs w:val="22"/>
        </w:rPr>
        <w:t xml:space="preserve">Shaded area represents the duration of the treatments. Mean of 4 </w:t>
      </w:r>
      <w:proofErr w:type="spellStart"/>
      <w:r w:rsidRPr="00263FE2">
        <w:rPr>
          <w:rFonts w:eastAsia="DengXian"/>
          <w:sz w:val="22"/>
          <w:szCs w:val="22"/>
        </w:rPr>
        <w:t>roots+SD</w:t>
      </w:r>
      <w:proofErr w:type="spellEnd"/>
      <w:r w:rsidRPr="00263FE2">
        <w:rPr>
          <w:rFonts w:eastAsia="DengXian"/>
          <w:sz w:val="22"/>
          <w:szCs w:val="22"/>
        </w:rPr>
        <w:t xml:space="preserve">. </w:t>
      </w:r>
      <w:r w:rsidRPr="00263FE2">
        <w:rPr>
          <w:rFonts w:eastAsia="Times New Roman"/>
          <w:sz w:val="22"/>
          <w:szCs w:val="24"/>
          <w:lang w:eastAsia="zh-CN"/>
        </w:rPr>
        <w:t>****p≤0.0001 between IAA and IAA+FC from 0–31min (</w:t>
      </w:r>
      <w:r w:rsidRPr="00263FE2">
        <w:rPr>
          <w:rFonts w:eastAsia="Times New Roman"/>
          <w:b/>
          <w:sz w:val="22"/>
          <w:szCs w:val="24"/>
          <w:lang w:eastAsia="zh-CN"/>
        </w:rPr>
        <w:t>g</w:t>
      </w:r>
      <w:r w:rsidRPr="00263FE2">
        <w:rPr>
          <w:rFonts w:eastAsia="Times New Roman"/>
          <w:sz w:val="22"/>
          <w:szCs w:val="24"/>
          <w:lang w:eastAsia="zh-CN"/>
        </w:rPr>
        <w:t xml:space="preserve">), Two-way ANOVA. </w:t>
      </w:r>
      <w:r w:rsidRPr="00263FE2">
        <w:rPr>
          <w:rFonts w:eastAsia="DengXian"/>
          <w:sz w:val="22"/>
          <w:szCs w:val="22"/>
        </w:rPr>
        <w:t>(</w:t>
      </w:r>
      <w:r w:rsidRPr="00263FE2">
        <w:rPr>
          <w:rFonts w:eastAsia="DengXian"/>
          <w:b/>
          <w:sz w:val="22"/>
          <w:szCs w:val="22"/>
        </w:rPr>
        <w:t>h-</w:t>
      </w:r>
      <w:proofErr w:type="spellStart"/>
      <w:r w:rsidRPr="00263FE2">
        <w:rPr>
          <w:rFonts w:eastAsia="DengXian"/>
          <w:b/>
          <w:sz w:val="22"/>
          <w:szCs w:val="22"/>
        </w:rPr>
        <w:t>i</w:t>
      </w:r>
      <w:proofErr w:type="spellEnd"/>
      <w:r w:rsidRPr="00263FE2">
        <w:rPr>
          <w:rFonts w:eastAsia="DengXian"/>
          <w:sz w:val="22"/>
          <w:szCs w:val="22"/>
        </w:rPr>
        <w:t xml:space="preserve">) Steady-state 1h root growth after </w:t>
      </w:r>
      <w:bookmarkStart w:id="1" w:name="OLE_LINK6"/>
      <w:r w:rsidRPr="00263FE2">
        <w:rPr>
          <w:rFonts w:eastAsia="DengXian"/>
          <w:sz w:val="22"/>
          <w:szCs w:val="22"/>
        </w:rPr>
        <w:t>FC, IAA and co-treatment</w:t>
      </w:r>
      <w:bookmarkEnd w:id="1"/>
      <w:r w:rsidRPr="00263FE2">
        <w:rPr>
          <w:rFonts w:eastAsia="DengXian"/>
          <w:sz w:val="22"/>
          <w:szCs w:val="22"/>
        </w:rPr>
        <w:t xml:space="preserve"> was obtained by scanner. 1µM FC and 10nM IAA were used in (</w:t>
      </w:r>
      <w:r w:rsidRPr="00263FE2">
        <w:rPr>
          <w:rFonts w:eastAsia="DengXian"/>
          <w:b/>
          <w:sz w:val="22"/>
          <w:szCs w:val="22"/>
        </w:rPr>
        <w:t>h</w:t>
      </w:r>
      <w:r w:rsidRPr="00263FE2">
        <w:rPr>
          <w:rFonts w:eastAsia="DengXian"/>
          <w:sz w:val="22"/>
          <w:szCs w:val="22"/>
        </w:rPr>
        <w:t>) while 10µM FC and 2nM IAA were used in (</w:t>
      </w:r>
      <w:proofErr w:type="spellStart"/>
      <w:r w:rsidRPr="00263FE2">
        <w:rPr>
          <w:rFonts w:eastAsia="DengXian"/>
          <w:b/>
          <w:sz w:val="22"/>
          <w:szCs w:val="22"/>
        </w:rPr>
        <w:t>i</w:t>
      </w:r>
      <w:proofErr w:type="spellEnd"/>
      <w:r w:rsidRPr="00263FE2">
        <w:rPr>
          <w:rFonts w:eastAsia="DengXian"/>
          <w:sz w:val="22"/>
          <w:szCs w:val="22"/>
        </w:rPr>
        <w:t xml:space="preserve">). </w:t>
      </w:r>
      <w:r w:rsidRPr="00263FE2">
        <w:rPr>
          <w:rFonts w:eastAsia="DengXian"/>
          <w:i/>
          <w:sz w:val="22"/>
          <w:szCs w:val="22"/>
        </w:rPr>
        <w:t>n&gt;</w:t>
      </w:r>
      <w:r w:rsidRPr="00263FE2">
        <w:rPr>
          <w:rFonts w:eastAsia="DengXian"/>
          <w:sz w:val="22"/>
          <w:szCs w:val="22"/>
        </w:rPr>
        <w:t xml:space="preserve">9 roots. </w:t>
      </w:r>
      <w:r w:rsidRPr="00263FE2">
        <w:rPr>
          <w:rFonts w:eastAsia="DengXian"/>
          <w:sz w:val="22"/>
          <w:szCs w:val="24"/>
        </w:rPr>
        <w:t xml:space="preserve">Box plot depicts minimum to maximum, </w:t>
      </w:r>
      <w:proofErr w:type="spellStart"/>
      <w:r w:rsidRPr="00263FE2">
        <w:rPr>
          <w:rFonts w:eastAsia="DengXian"/>
          <w:sz w:val="22"/>
          <w:szCs w:val="24"/>
        </w:rPr>
        <w:t>mean±SD</w:t>
      </w:r>
      <w:proofErr w:type="spellEnd"/>
      <w:r w:rsidRPr="00263FE2">
        <w:rPr>
          <w:rFonts w:eastAsia="DengXian"/>
          <w:sz w:val="22"/>
          <w:szCs w:val="24"/>
        </w:rPr>
        <w:t>.</w:t>
      </w:r>
      <w:r w:rsidRPr="00263FE2">
        <w:rPr>
          <w:rFonts w:eastAsia="DengXian"/>
          <w:sz w:val="22"/>
          <w:szCs w:val="22"/>
        </w:rPr>
        <w:t xml:space="preserve"> ns p&gt;0.05, </w:t>
      </w:r>
      <w:r w:rsidRPr="00263FE2">
        <w:rPr>
          <w:rFonts w:eastAsia="Times New Roman"/>
          <w:sz w:val="22"/>
          <w:szCs w:val="22"/>
        </w:rPr>
        <w:t xml:space="preserve">*p≤0.05, **p≤0.01, ****p≤0.0001, </w:t>
      </w:r>
      <w:r w:rsidRPr="00263FE2">
        <w:rPr>
          <w:rFonts w:eastAsia="DengXian"/>
          <w:sz w:val="22"/>
          <w:szCs w:val="22"/>
        </w:rPr>
        <w:t>One-way ANOVA (</w:t>
      </w:r>
      <w:r w:rsidRPr="00263FE2">
        <w:rPr>
          <w:rFonts w:eastAsia="DengXian"/>
          <w:b/>
          <w:sz w:val="22"/>
          <w:szCs w:val="22"/>
        </w:rPr>
        <w:t>h</w:t>
      </w:r>
      <w:r w:rsidRPr="00263FE2">
        <w:rPr>
          <w:rFonts w:eastAsia="DengXian"/>
          <w:sz w:val="22"/>
          <w:szCs w:val="22"/>
        </w:rPr>
        <w:t xml:space="preserve">, </w:t>
      </w:r>
      <w:proofErr w:type="spellStart"/>
      <w:r w:rsidRPr="00263FE2">
        <w:rPr>
          <w:rFonts w:eastAsia="DengXian"/>
          <w:b/>
          <w:sz w:val="22"/>
          <w:szCs w:val="22"/>
        </w:rPr>
        <w:t>i</w:t>
      </w:r>
      <w:proofErr w:type="spellEnd"/>
      <w:r w:rsidRPr="00263FE2">
        <w:rPr>
          <w:rFonts w:eastAsia="DengXian"/>
          <w:sz w:val="22"/>
          <w:szCs w:val="22"/>
        </w:rPr>
        <w:t>).</w:t>
      </w:r>
    </w:p>
    <w:p w14:paraId="33D754C1" w14:textId="77777777" w:rsidR="00014962" w:rsidRPr="00263FE2" w:rsidRDefault="00014962" w:rsidP="00014962">
      <w:pPr>
        <w:spacing w:line="360" w:lineRule="auto"/>
        <w:jc w:val="both"/>
        <w:rPr>
          <w:rFonts w:eastAsia="DengXian"/>
          <w:b/>
          <w:sz w:val="22"/>
          <w:szCs w:val="22"/>
        </w:rPr>
      </w:pPr>
      <w:r w:rsidRPr="00263FE2">
        <w:rPr>
          <w:rFonts w:eastAsia="Times New Roman"/>
          <w:b/>
          <w:sz w:val="22"/>
          <w:szCs w:val="22"/>
        </w:rPr>
        <w:t>l</w:t>
      </w:r>
      <w:r w:rsidRPr="00263FE2">
        <w:rPr>
          <w:rFonts w:eastAsia="Times New Roman"/>
          <w:sz w:val="22"/>
          <w:szCs w:val="22"/>
        </w:rPr>
        <w:t xml:space="preserve">, Dose-response of auxin-induced root growth inhibition of </w:t>
      </w:r>
      <w:r w:rsidRPr="00263FE2">
        <w:rPr>
          <w:rFonts w:eastAsia="Times New Roman"/>
          <w:i/>
          <w:sz w:val="22"/>
          <w:szCs w:val="22"/>
        </w:rPr>
        <w:t xml:space="preserve">aha </w:t>
      </w:r>
      <w:r w:rsidRPr="00263FE2">
        <w:rPr>
          <w:rFonts w:eastAsia="Times New Roman"/>
          <w:sz w:val="22"/>
          <w:szCs w:val="22"/>
        </w:rPr>
        <w:t xml:space="preserve">single mutants. </w:t>
      </w:r>
      <w:r w:rsidRPr="00263FE2">
        <w:rPr>
          <w:rFonts w:eastAsia="Times New Roman"/>
          <w:i/>
          <w:sz w:val="22"/>
          <w:szCs w:val="22"/>
        </w:rPr>
        <w:t>n&gt;</w:t>
      </w:r>
      <w:r w:rsidRPr="00263FE2">
        <w:rPr>
          <w:rFonts w:eastAsia="Times New Roman"/>
          <w:sz w:val="22"/>
          <w:szCs w:val="22"/>
        </w:rPr>
        <w:t>22 roots. Relative GR is ratio between auxin-affected growth and mock for the same genotype. ns p&gt;0.05, **p≤0.01, ***p≤0.001, Welch ANOVA.</w:t>
      </w:r>
    </w:p>
    <w:p w14:paraId="66DB4E72" w14:textId="77777777" w:rsidR="00014962" w:rsidRPr="00263FE2" w:rsidRDefault="00014962" w:rsidP="00014962">
      <w:pPr>
        <w:spacing w:line="360" w:lineRule="auto"/>
        <w:jc w:val="both"/>
        <w:rPr>
          <w:rFonts w:eastAsia="Times New Roman"/>
          <w:sz w:val="22"/>
          <w:szCs w:val="22"/>
        </w:rPr>
      </w:pPr>
      <w:r w:rsidRPr="00263FE2">
        <w:rPr>
          <w:rFonts w:eastAsia="DengXian"/>
          <w:b/>
          <w:sz w:val="22"/>
          <w:szCs w:val="22"/>
        </w:rPr>
        <w:t>m</w:t>
      </w:r>
      <w:r w:rsidRPr="00263FE2">
        <w:rPr>
          <w:rFonts w:eastAsia="DengXian"/>
          <w:sz w:val="22"/>
          <w:szCs w:val="22"/>
          <w:lang w:val="en"/>
        </w:rPr>
        <w:t>, Quantitative Real-time PCR on the</w:t>
      </w:r>
      <w:r w:rsidRPr="00263FE2">
        <w:rPr>
          <w:rFonts w:eastAsia="DengXian"/>
          <w:i/>
          <w:sz w:val="22"/>
          <w:szCs w:val="22"/>
          <w:lang w:val="en"/>
        </w:rPr>
        <w:t xml:space="preserve"> AHA1,2,7,11</w:t>
      </w:r>
      <w:r w:rsidRPr="00263FE2">
        <w:rPr>
          <w:rFonts w:eastAsia="DengXian"/>
          <w:sz w:val="22"/>
          <w:szCs w:val="22"/>
          <w:lang w:val="en"/>
        </w:rPr>
        <w:t xml:space="preserve"> expression in root tips of </w:t>
      </w:r>
      <w:r w:rsidRPr="00263FE2">
        <w:rPr>
          <w:rFonts w:eastAsia="DengXian"/>
          <w:i/>
          <w:sz w:val="22"/>
          <w:szCs w:val="22"/>
          <w:lang w:val="en"/>
        </w:rPr>
        <w:t xml:space="preserve">AtTAS1c-AHA#2 </w:t>
      </w:r>
      <w:r w:rsidRPr="00263FE2">
        <w:rPr>
          <w:rFonts w:eastAsia="DengXian"/>
          <w:sz w:val="22"/>
          <w:szCs w:val="22"/>
          <w:lang w:val="en"/>
        </w:rPr>
        <w:t>and</w:t>
      </w:r>
      <w:r w:rsidRPr="00263FE2">
        <w:rPr>
          <w:rFonts w:eastAsia="DengXian"/>
          <w:i/>
          <w:sz w:val="22"/>
          <w:szCs w:val="22"/>
          <w:lang w:val="en"/>
        </w:rPr>
        <w:t xml:space="preserve"> #4</w:t>
      </w:r>
      <w:r w:rsidRPr="00263FE2">
        <w:rPr>
          <w:rFonts w:eastAsia="DengXian"/>
          <w:sz w:val="22"/>
          <w:szCs w:val="22"/>
          <w:lang w:val="en"/>
        </w:rPr>
        <w:t xml:space="preserve">. The expression level was normalized to </w:t>
      </w:r>
      <w:r w:rsidRPr="00263FE2">
        <w:rPr>
          <w:rFonts w:eastAsia="DengXian"/>
          <w:i/>
          <w:sz w:val="22"/>
          <w:szCs w:val="22"/>
          <w:lang w:val="en"/>
        </w:rPr>
        <w:t>EF1α</w:t>
      </w:r>
      <w:r w:rsidRPr="00263FE2">
        <w:rPr>
          <w:rFonts w:eastAsia="DengXian"/>
          <w:sz w:val="22"/>
          <w:szCs w:val="22"/>
          <w:lang w:val="en"/>
        </w:rPr>
        <w:t xml:space="preserve"> as housekeeping gene.</w:t>
      </w:r>
      <w:r w:rsidRPr="00263FE2">
        <w:rPr>
          <w:rFonts w:eastAsia="DengXian"/>
          <w:sz w:val="22"/>
          <w:szCs w:val="22"/>
        </w:rPr>
        <w:t xml:space="preserve"> Mean of 6 biological replicates in 3 technical </w:t>
      </w:r>
      <w:proofErr w:type="spellStart"/>
      <w:r w:rsidRPr="00263FE2">
        <w:rPr>
          <w:rFonts w:eastAsia="DengXian"/>
          <w:sz w:val="22"/>
          <w:szCs w:val="22"/>
        </w:rPr>
        <w:t>replicates+SD</w:t>
      </w:r>
      <w:proofErr w:type="spellEnd"/>
      <w:r w:rsidRPr="00263FE2">
        <w:rPr>
          <w:rFonts w:eastAsia="DengXian"/>
          <w:sz w:val="22"/>
          <w:szCs w:val="22"/>
        </w:rPr>
        <w:t xml:space="preserve">. </w:t>
      </w:r>
      <w:r w:rsidRPr="00263FE2">
        <w:rPr>
          <w:rFonts w:eastAsia="DengXian"/>
          <w:sz w:val="22"/>
          <w:szCs w:val="24"/>
        </w:rPr>
        <w:t xml:space="preserve">Box plot depicts minimum to maximum, </w:t>
      </w:r>
      <w:proofErr w:type="spellStart"/>
      <w:r w:rsidRPr="00263FE2">
        <w:rPr>
          <w:rFonts w:eastAsia="DengXian"/>
          <w:sz w:val="22"/>
          <w:szCs w:val="24"/>
        </w:rPr>
        <w:t>mean±SD</w:t>
      </w:r>
      <w:proofErr w:type="spellEnd"/>
      <w:r w:rsidRPr="00263FE2">
        <w:rPr>
          <w:rFonts w:eastAsia="DengXian"/>
          <w:sz w:val="22"/>
          <w:szCs w:val="22"/>
        </w:rPr>
        <w:t xml:space="preserve">. </w:t>
      </w:r>
      <w:r w:rsidRPr="00263FE2">
        <w:rPr>
          <w:rFonts w:eastAsia="Times New Roman"/>
          <w:sz w:val="22"/>
          <w:szCs w:val="22"/>
        </w:rPr>
        <w:t>ns p&gt;0.05, *p≤0.05, **p≤0.01, ***p≤0.001, One-way ANOVA.</w:t>
      </w:r>
    </w:p>
    <w:p w14:paraId="065D5F8F" w14:textId="77777777" w:rsidR="00014962" w:rsidRDefault="00014962" w:rsidP="00014962">
      <w:pPr>
        <w:spacing w:line="360" w:lineRule="auto"/>
        <w:jc w:val="both"/>
        <w:rPr>
          <w:rFonts w:eastAsia="Times New Roman"/>
          <w:sz w:val="22"/>
          <w:szCs w:val="24"/>
          <w:lang w:eastAsia="zh-CN"/>
        </w:rPr>
      </w:pPr>
      <w:r w:rsidRPr="00263FE2">
        <w:rPr>
          <w:rFonts w:eastAsia="Times New Roman"/>
          <w:b/>
          <w:sz w:val="22"/>
          <w:szCs w:val="22"/>
        </w:rPr>
        <w:t>n,</w:t>
      </w:r>
      <w:r w:rsidRPr="00263FE2">
        <w:rPr>
          <w:rFonts w:eastAsia="Times New Roman"/>
          <w:sz w:val="22"/>
          <w:szCs w:val="22"/>
        </w:rPr>
        <w:t xml:space="preserve"> </w:t>
      </w:r>
      <w:r w:rsidRPr="00263FE2">
        <w:rPr>
          <w:rFonts w:eastAsia="Times New Roman"/>
          <w:sz w:val="22"/>
          <w:szCs w:val="24"/>
          <w:lang w:eastAsia="zh-CN"/>
        </w:rPr>
        <w:t xml:space="preserve">Dose-response of auxin-induced root growth inhibition of </w:t>
      </w:r>
      <w:r w:rsidRPr="00263FE2">
        <w:rPr>
          <w:rFonts w:eastAsia="Times New Roman"/>
          <w:i/>
          <w:sz w:val="22"/>
          <w:szCs w:val="24"/>
          <w:lang w:eastAsia="zh-CN"/>
        </w:rPr>
        <w:t xml:space="preserve">AtTAS1c-AHA </w:t>
      </w:r>
      <w:r w:rsidRPr="00263FE2">
        <w:rPr>
          <w:rFonts w:eastAsia="Times New Roman"/>
          <w:sz w:val="22"/>
          <w:szCs w:val="24"/>
          <w:lang w:eastAsia="zh-CN"/>
        </w:rPr>
        <w:t xml:space="preserve">lines and </w:t>
      </w:r>
      <w:r w:rsidRPr="00263FE2">
        <w:rPr>
          <w:rFonts w:eastAsia="Times New Roman"/>
          <w:i/>
          <w:sz w:val="22"/>
          <w:szCs w:val="24"/>
          <w:lang w:eastAsia="zh-CN"/>
        </w:rPr>
        <w:t>ost2-3D</w:t>
      </w:r>
      <w:r w:rsidRPr="00263FE2">
        <w:rPr>
          <w:rFonts w:eastAsia="Times New Roman"/>
          <w:sz w:val="22"/>
          <w:szCs w:val="24"/>
          <w:lang w:eastAsia="zh-CN"/>
        </w:rPr>
        <w:t xml:space="preserve"> mutants reveals hypersensitivity and resistance respectively to IAA in comparison to WT (</w:t>
      </w:r>
      <w:r w:rsidRPr="00263FE2">
        <w:rPr>
          <w:rFonts w:eastAsia="Times New Roman"/>
          <w:i/>
          <w:sz w:val="22"/>
          <w:szCs w:val="24"/>
          <w:lang w:eastAsia="zh-CN"/>
        </w:rPr>
        <w:t>n&gt;</w:t>
      </w:r>
      <w:r w:rsidRPr="00263FE2">
        <w:rPr>
          <w:rFonts w:eastAsia="Times New Roman"/>
          <w:sz w:val="22"/>
          <w:szCs w:val="24"/>
          <w:lang w:eastAsia="zh-CN"/>
        </w:rPr>
        <w:t>15 roots). Relative GR is calculated as mentioned in (</w:t>
      </w:r>
      <w:r w:rsidRPr="00263FE2">
        <w:rPr>
          <w:rFonts w:eastAsia="Times New Roman"/>
          <w:b/>
          <w:sz w:val="22"/>
          <w:szCs w:val="24"/>
          <w:lang w:eastAsia="zh-CN"/>
        </w:rPr>
        <w:t>l</w:t>
      </w:r>
      <w:r w:rsidRPr="00263FE2">
        <w:rPr>
          <w:rFonts w:eastAsia="Times New Roman"/>
          <w:sz w:val="22"/>
          <w:szCs w:val="24"/>
          <w:lang w:eastAsia="zh-CN"/>
        </w:rPr>
        <w:t>). ns p&gt;0.05, *p≤0.05, **p≤0.01, ***p≤0.001, ****p≤0.0001, Welch ANOVA.</w:t>
      </w:r>
    </w:p>
    <w:p w14:paraId="472792E4" w14:textId="77777777" w:rsidR="00014962" w:rsidRDefault="00014962" w:rsidP="00014962">
      <w:pPr>
        <w:spacing w:after="160" w:line="259" w:lineRule="auto"/>
        <w:rPr>
          <w:rFonts w:eastAsia="Times New Roman"/>
          <w:sz w:val="22"/>
          <w:szCs w:val="24"/>
          <w:lang w:eastAsia="zh-CN"/>
        </w:rPr>
      </w:pPr>
      <w:r>
        <w:rPr>
          <w:rFonts w:eastAsia="Times New Roman"/>
          <w:sz w:val="22"/>
          <w:szCs w:val="24"/>
          <w:lang w:eastAsia="zh-CN"/>
        </w:rPr>
        <w:br w:type="page"/>
      </w:r>
    </w:p>
    <w:p w14:paraId="543B1988" w14:textId="77777777" w:rsidR="00014962" w:rsidRPr="00263FE2" w:rsidRDefault="00014962" w:rsidP="00014962">
      <w:pPr>
        <w:spacing w:line="360" w:lineRule="auto"/>
        <w:jc w:val="center"/>
        <w:rPr>
          <w:rFonts w:eastAsia="DengXian"/>
          <w:color w:val="323232"/>
          <w:sz w:val="22"/>
          <w:szCs w:val="22"/>
        </w:rPr>
      </w:pPr>
      <w:r>
        <w:rPr>
          <w:noProof/>
          <w:lang w:eastAsia="zh-CN"/>
        </w:rPr>
        <w:lastRenderedPageBreak/>
        <w:drawing>
          <wp:inline distT="0" distB="0" distL="0" distR="0" wp14:anchorId="1D6FB7A5" wp14:editId="61E4F2E8">
            <wp:extent cx="4095750" cy="3581400"/>
            <wp:effectExtent l="0" t="0" r="0" b="0"/>
            <wp:docPr id="9" name="Picture 9" descr="extended data figure 4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xtended data figure 4_08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95750" cy="3581400"/>
                    </a:xfrm>
                    <a:prstGeom prst="rect">
                      <a:avLst/>
                    </a:prstGeom>
                    <a:noFill/>
                    <a:ln>
                      <a:noFill/>
                    </a:ln>
                  </pic:spPr>
                </pic:pic>
              </a:graphicData>
            </a:graphic>
          </wp:inline>
        </w:drawing>
      </w:r>
    </w:p>
    <w:p w14:paraId="7A4F550A" w14:textId="77777777" w:rsidR="00014962" w:rsidRPr="00263FE2" w:rsidRDefault="00014962" w:rsidP="00014962">
      <w:pPr>
        <w:spacing w:line="360" w:lineRule="auto"/>
        <w:jc w:val="both"/>
        <w:rPr>
          <w:rFonts w:eastAsia="DengXian"/>
          <w:b/>
          <w:sz w:val="22"/>
          <w:szCs w:val="22"/>
        </w:rPr>
      </w:pPr>
      <w:r w:rsidRPr="00263FE2">
        <w:rPr>
          <w:rFonts w:eastAsia="Times New Roman"/>
          <w:b/>
          <w:sz w:val="22"/>
          <w:szCs w:val="22"/>
        </w:rPr>
        <w:t>Extended Data Figure 4.</w:t>
      </w:r>
      <w:r w:rsidRPr="00263FE2">
        <w:rPr>
          <w:rFonts w:eastAsia="DengXian"/>
          <w:b/>
          <w:sz w:val="22"/>
          <w:szCs w:val="22"/>
        </w:rPr>
        <w:t xml:space="preserve"> TMK1 interacts with PM H</w:t>
      </w:r>
      <w:r w:rsidRPr="00263FE2">
        <w:rPr>
          <w:rFonts w:eastAsia="DengXian"/>
          <w:b/>
          <w:sz w:val="22"/>
          <w:szCs w:val="22"/>
          <w:vertAlign w:val="superscript"/>
        </w:rPr>
        <w:t>+</w:t>
      </w:r>
      <w:r w:rsidRPr="00263FE2">
        <w:rPr>
          <w:rFonts w:eastAsia="DengXian"/>
          <w:b/>
          <w:sz w:val="22"/>
          <w:szCs w:val="22"/>
        </w:rPr>
        <w:t>-ATPase.</w:t>
      </w:r>
    </w:p>
    <w:p w14:paraId="507E4A48" w14:textId="77777777" w:rsidR="00014962" w:rsidRPr="00263FE2" w:rsidRDefault="00014962" w:rsidP="00014962">
      <w:pPr>
        <w:spacing w:line="360" w:lineRule="auto"/>
        <w:rPr>
          <w:rFonts w:eastAsia="DengXian"/>
          <w:sz w:val="22"/>
          <w:szCs w:val="22"/>
        </w:rPr>
      </w:pPr>
      <w:r w:rsidRPr="00263FE2">
        <w:rPr>
          <w:rFonts w:eastAsia="Times New Roman"/>
          <w:b/>
          <w:sz w:val="22"/>
          <w:szCs w:val="22"/>
        </w:rPr>
        <w:t xml:space="preserve">a, </w:t>
      </w:r>
      <w:r w:rsidRPr="00263FE2">
        <w:rPr>
          <w:rFonts w:eastAsia="Times New Roman"/>
          <w:sz w:val="22"/>
          <w:szCs w:val="22"/>
        </w:rPr>
        <w:t xml:space="preserve">TMK1 expression pattern in the elongation zone (EZ), meristematic and transition zone (MZ-TZ) in the primary root shown by </w:t>
      </w:r>
      <w:r w:rsidRPr="00263FE2">
        <w:rPr>
          <w:rFonts w:eastAsia="Times New Roman"/>
          <w:i/>
          <w:sz w:val="22"/>
          <w:szCs w:val="22"/>
        </w:rPr>
        <w:t>pTMK</w:t>
      </w:r>
      <w:proofErr w:type="gramStart"/>
      <w:r w:rsidRPr="00263FE2">
        <w:rPr>
          <w:rFonts w:eastAsia="Times New Roman"/>
          <w:i/>
          <w:sz w:val="22"/>
          <w:szCs w:val="22"/>
        </w:rPr>
        <w:t>1::</w:t>
      </w:r>
      <w:proofErr w:type="gramEnd"/>
      <w:r w:rsidRPr="00263FE2">
        <w:rPr>
          <w:rFonts w:eastAsia="Times New Roman"/>
          <w:i/>
          <w:sz w:val="22"/>
          <w:szCs w:val="22"/>
        </w:rPr>
        <w:t>TMK1-GFP</w:t>
      </w:r>
      <w:r w:rsidRPr="00263FE2">
        <w:rPr>
          <w:rFonts w:eastAsia="Times New Roman"/>
          <w:sz w:val="22"/>
          <w:szCs w:val="22"/>
        </w:rPr>
        <w:t xml:space="preserve">. Scale bar=60 </w:t>
      </w:r>
      <w:proofErr w:type="spellStart"/>
      <w:r w:rsidRPr="00263FE2">
        <w:rPr>
          <w:rFonts w:eastAsia="Times New Roman"/>
          <w:sz w:val="22"/>
          <w:szCs w:val="22"/>
        </w:rPr>
        <w:t>μm</w:t>
      </w:r>
      <w:proofErr w:type="spellEnd"/>
      <w:r w:rsidRPr="00263FE2">
        <w:rPr>
          <w:rFonts w:eastAsia="Times New Roman"/>
          <w:sz w:val="22"/>
          <w:szCs w:val="22"/>
        </w:rPr>
        <w:t>.</w:t>
      </w:r>
    </w:p>
    <w:p w14:paraId="17F48A7E" w14:textId="77777777" w:rsidR="00014962" w:rsidRPr="00263FE2" w:rsidRDefault="00014962" w:rsidP="00014962">
      <w:pPr>
        <w:spacing w:line="360" w:lineRule="auto"/>
        <w:jc w:val="both"/>
        <w:rPr>
          <w:rFonts w:eastAsia="DengXian"/>
          <w:sz w:val="22"/>
          <w:szCs w:val="22"/>
        </w:rPr>
      </w:pPr>
      <w:r w:rsidRPr="00263FE2">
        <w:rPr>
          <w:rFonts w:eastAsia="Times New Roman"/>
          <w:b/>
          <w:sz w:val="22"/>
          <w:szCs w:val="22"/>
        </w:rPr>
        <w:t>b-c</w:t>
      </w:r>
      <w:r w:rsidRPr="00263FE2">
        <w:rPr>
          <w:rFonts w:eastAsia="Times New Roman"/>
          <w:sz w:val="22"/>
          <w:szCs w:val="22"/>
        </w:rPr>
        <w:t xml:space="preserve">, </w:t>
      </w:r>
      <w:r w:rsidRPr="00263FE2">
        <w:rPr>
          <w:rFonts w:eastAsia="DengXian"/>
          <w:sz w:val="22"/>
          <w:szCs w:val="22"/>
        </w:rPr>
        <w:t xml:space="preserve">IP-MS/MS on </w:t>
      </w:r>
      <w:r w:rsidRPr="00263FE2">
        <w:rPr>
          <w:rFonts w:eastAsia="DengXian"/>
          <w:i/>
          <w:sz w:val="22"/>
          <w:szCs w:val="22"/>
        </w:rPr>
        <w:t>pTIR</w:t>
      </w:r>
      <w:proofErr w:type="gramStart"/>
      <w:r w:rsidRPr="00263FE2">
        <w:rPr>
          <w:rFonts w:eastAsia="DengXian"/>
          <w:i/>
          <w:sz w:val="22"/>
          <w:szCs w:val="22"/>
        </w:rPr>
        <w:t>1::</w:t>
      </w:r>
      <w:proofErr w:type="gramEnd"/>
      <w:r w:rsidRPr="00263FE2">
        <w:rPr>
          <w:rFonts w:eastAsia="DengXian"/>
          <w:i/>
          <w:sz w:val="22"/>
          <w:szCs w:val="22"/>
        </w:rPr>
        <w:t>TIR1-VENUS</w:t>
      </w:r>
      <w:r w:rsidRPr="00263FE2">
        <w:rPr>
          <w:rFonts w:eastAsia="DengXian"/>
          <w:sz w:val="22"/>
          <w:szCs w:val="22"/>
        </w:rPr>
        <w:t xml:space="preserve"> in </w:t>
      </w:r>
      <w:r w:rsidRPr="00263FE2">
        <w:rPr>
          <w:rFonts w:eastAsia="DengXian"/>
          <w:i/>
          <w:sz w:val="22"/>
          <w:szCs w:val="22"/>
        </w:rPr>
        <w:t>tir1-1</w:t>
      </w:r>
      <w:r w:rsidRPr="00263FE2">
        <w:rPr>
          <w:rFonts w:eastAsia="DengXian"/>
          <w:sz w:val="22"/>
          <w:szCs w:val="22"/>
        </w:rPr>
        <w:t xml:space="preserve"> (</w:t>
      </w:r>
      <w:r w:rsidRPr="00263FE2">
        <w:rPr>
          <w:rFonts w:eastAsia="DengXian"/>
          <w:b/>
          <w:sz w:val="22"/>
          <w:szCs w:val="22"/>
        </w:rPr>
        <w:t>b</w:t>
      </w:r>
      <w:r w:rsidRPr="00263FE2">
        <w:rPr>
          <w:rFonts w:eastAsia="DengXian"/>
          <w:sz w:val="22"/>
          <w:szCs w:val="22"/>
        </w:rPr>
        <w:t xml:space="preserve">) and </w:t>
      </w:r>
      <w:r w:rsidRPr="00263FE2">
        <w:rPr>
          <w:rFonts w:eastAsia="DengXian"/>
          <w:i/>
          <w:sz w:val="22"/>
          <w:szCs w:val="22"/>
        </w:rPr>
        <w:t>pAFB1::AFB1-VENUS</w:t>
      </w:r>
      <w:r w:rsidRPr="00263FE2">
        <w:rPr>
          <w:rFonts w:eastAsia="DengXian"/>
          <w:sz w:val="22"/>
          <w:szCs w:val="22"/>
        </w:rPr>
        <w:t xml:space="preserve"> in </w:t>
      </w:r>
      <w:r w:rsidRPr="00263FE2">
        <w:rPr>
          <w:rFonts w:eastAsia="DengXian"/>
          <w:i/>
          <w:sz w:val="22"/>
          <w:szCs w:val="22"/>
        </w:rPr>
        <w:t>afb1-3</w:t>
      </w:r>
      <w:r w:rsidRPr="00263FE2">
        <w:rPr>
          <w:rFonts w:eastAsia="DengXian"/>
          <w:sz w:val="22"/>
          <w:szCs w:val="22"/>
        </w:rPr>
        <w:t xml:space="preserve"> (</w:t>
      </w:r>
      <w:r w:rsidRPr="00263FE2">
        <w:rPr>
          <w:rFonts w:eastAsia="DengXian"/>
          <w:b/>
          <w:sz w:val="22"/>
          <w:szCs w:val="22"/>
        </w:rPr>
        <w:t>c</w:t>
      </w:r>
      <w:r w:rsidRPr="00263FE2">
        <w:rPr>
          <w:rFonts w:eastAsia="DengXian"/>
          <w:sz w:val="22"/>
          <w:szCs w:val="22"/>
        </w:rPr>
        <w:t>) under mock condition compared to 1h 50µM MG132 pre-treatment and 2min 100nM IAA treatment. Proteins surpassing the threshold FDR of 0.05 are marked. Green depicts the respective bait protein and red depicts known members of the SCF E3 ubiquitin ligase complex. Pulldowns were performed in triplicate, LFQ analysis.</w:t>
      </w:r>
    </w:p>
    <w:p w14:paraId="1B71D18D" w14:textId="77777777" w:rsidR="00014962" w:rsidRPr="00263FE2" w:rsidRDefault="00014962" w:rsidP="00014962">
      <w:pPr>
        <w:spacing w:line="360" w:lineRule="auto"/>
        <w:jc w:val="both"/>
        <w:rPr>
          <w:rFonts w:eastAsia="DengXian"/>
          <w:sz w:val="22"/>
          <w:szCs w:val="22"/>
        </w:rPr>
      </w:pPr>
      <w:r w:rsidRPr="00263FE2">
        <w:rPr>
          <w:rFonts w:eastAsia="Times New Roman"/>
          <w:b/>
          <w:sz w:val="22"/>
          <w:szCs w:val="22"/>
        </w:rPr>
        <w:t>d</w:t>
      </w:r>
      <w:r w:rsidRPr="00263FE2">
        <w:rPr>
          <w:rFonts w:eastAsia="Times New Roman"/>
          <w:sz w:val="22"/>
          <w:szCs w:val="22"/>
        </w:rPr>
        <w:t xml:space="preserve">, </w:t>
      </w:r>
      <w:r w:rsidRPr="00263FE2">
        <w:rPr>
          <w:rFonts w:eastAsia="DengXian"/>
          <w:sz w:val="22"/>
          <w:szCs w:val="22"/>
        </w:rPr>
        <w:t xml:space="preserve">IP-MS/MS on </w:t>
      </w:r>
      <w:r w:rsidRPr="00263FE2">
        <w:rPr>
          <w:rFonts w:eastAsia="DengXian"/>
          <w:i/>
          <w:sz w:val="22"/>
          <w:szCs w:val="22"/>
        </w:rPr>
        <w:t>pTMK</w:t>
      </w:r>
      <w:proofErr w:type="gramStart"/>
      <w:r w:rsidRPr="00263FE2">
        <w:rPr>
          <w:rFonts w:eastAsia="DengXian"/>
          <w:i/>
          <w:sz w:val="22"/>
          <w:szCs w:val="22"/>
        </w:rPr>
        <w:t>1::</w:t>
      </w:r>
      <w:proofErr w:type="gramEnd"/>
      <w:r w:rsidRPr="00263FE2">
        <w:rPr>
          <w:rFonts w:eastAsia="DengXian"/>
          <w:i/>
          <w:sz w:val="22"/>
          <w:szCs w:val="22"/>
        </w:rPr>
        <w:t>TMK1-GFP</w:t>
      </w:r>
      <w:r w:rsidRPr="00263FE2">
        <w:rPr>
          <w:rFonts w:eastAsia="DengXian"/>
          <w:sz w:val="22"/>
          <w:szCs w:val="22"/>
        </w:rPr>
        <w:t>. Peptides corresponding to AHA1/2 are shown in red. p-values are calculated based on three biological replicates using two-sided t-tests.</w:t>
      </w:r>
    </w:p>
    <w:p w14:paraId="7880D686" w14:textId="77777777" w:rsidR="00014962" w:rsidRPr="00263FE2" w:rsidRDefault="00014962" w:rsidP="00014962">
      <w:pPr>
        <w:spacing w:line="360" w:lineRule="auto"/>
        <w:jc w:val="both"/>
        <w:rPr>
          <w:rFonts w:eastAsia="Times New Roman"/>
          <w:b/>
          <w:sz w:val="22"/>
          <w:szCs w:val="22"/>
        </w:rPr>
      </w:pPr>
      <w:r w:rsidRPr="00263FE2">
        <w:rPr>
          <w:rFonts w:eastAsia="Times New Roman"/>
          <w:b/>
          <w:sz w:val="22"/>
          <w:szCs w:val="24"/>
        </w:rPr>
        <w:t>e</w:t>
      </w:r>
      <w:r w:rsidRPr="00263FE2">
        <w:rPr>
          <w:rFonts w:eastAsia="Times New Roman"/>
          <w:sz w:val="22"/>
          <w:szCs w:val="24"/>
        </w:rPr>
        <w:t xml:space="preserve">, Co-IP of </w:t>
      </w:r>
      <w:r w:rsidRPr="00263FE2">
        <w:rPr>
          <w:rFonts w:eastAsia="Times New Roman"/>
          <w:i/>
          <w:sz w:val="22"/>
          <w:szCs w:val="24"/>
        </w:rPr>
        <w:t>pAHA</w:t>
      </w:r>
      <w:proofErr w:type="gramStart"/>
      <w:r w:rsidRPr="00263FE2">
        <w:rPr>
          <w:rFonts w:eastAsia="Times New Roman"/>
          <w:i/>
          <w:sz w:val="22"/>
          <w:szCs w:val="24"/>
        </w:rPr>
        <w:t>2::</w:t>
      </w:r>
      <w:proofErr w:type="gramEnd"/>
      <w:r w:rsidRPr="00263FE2">
        <w:rPr>
          <w:rFonts w:eastAsia="Times New Roman"/>
          <w:i/>
          <w:sz w:val="22"/>
          <w:szCs w:val="24"/>
        </w:rPr>
        <w:t>AHA2-GFP</w:t>
      </w:r>
      <w:r w:rsidRPr="00263FE2">
        <w:rPr>
          <w:rFonts w:eastAsia="Times New Roman"/>
          <w:sz w:val="22"/>
          <w:szCs w:val="24"/>
        </w:rPr>
        <w:t xml:space="preserve"> roots, followed by Western blot detection of TMK1 and </w:t>
      </w:r>
      <w:r w:rsidRPr="00263FE2">
        <w:rPr>
          <w:rFonts w:eastAsia="DengXian"/>
          <w:sz w:val="22"/>
          <w:szCs w:val="24"/>
        </w:rPr>
        <w:t>Thr</w:t>
      </w:r>
      <w:r w:rsidRPr="00263FE2">
        <w:rPr>
          <w:rFonts w:eastAsia="DengXian"/>
          <w:sz w:val="22"/>
          <w:szCs w:val="24"/>
          <w:vertAlign w:val="superscript"/>
        </w:rPr>
        <w:t>947</w:t>
      </w:r>
      <w:r w:rsidRPr="00263FE2">
        <w:rPr>
          <w:rFonts w:eastAsia="DengXian"/>
          <w:sz w:val="22"/>
          <w:szCs w:val="24"/>
        </w:rPr>
        <w:t xml:space="preserve">-phosphorylated </w:t>
      </w:r>
      <w:r w:rsidRPr="00263FE2">
        <w:rPr>
          <w:rFonts w:eastAsia="Times New Roman"/>
          <w:sz w:val="22"/>
          <w:szCs w:val="24"/>
        </w:rPr>
        <w:t xml:space="preserve">AHA2 after 100nM IAA for 30min. Auxin did not affect interaction, but induced AHA2-phosphorylation. Input of </w:t>
      </w:r>
      <w:r w:rsidRPr="00263FE2">
        <w:rPr>
          <w:rFonts w:eastAsia="Times New Roman"/>
          <w:i/>
          <w:sz w:val="22"/>
          <w:szCs w:val="24"/>
        </w:rPr>
        <w:t>pAHA</w:t>
      </w:r>
      <w:proofErr w:type="gramStart"/>
      <w:r w:rsidRPr="00263FE2">
        <w:rPr>
          <w:rFonts w:eastAsia="Times New Roman"/>
          <w:i/>
          <w:sz w:val="22"/>
          <w:szCs w:val="24"/>
        </w:rPr>
        <w:t>2::</w:t>
      </w:r>
      <w:proofErr w:type="gramEnd"/>
      <w:r w:rsidRPr="00263FE2">
        <w:rPr>
          <w:rFonts w:eastAsia="Times New Roman"/>
          <w:i/>
          <w:sz w:val="22"/>
          <w:szCs w:val="24"/>
        </w:rPr>
        <w:t>AHA2-GFP</w:t>
      </w:r>
      <w:r w:rsidRPr="00263FE2">
        <w:rPr>
          <w:rFonts w:eastAsia="Times New Roman"/>
          <w:sz w:val="22"/>
          <w:szCs w:val="24"/>
        </w:rPr>
        <w:t xml:space="preserve"> roots was the control.</w:t>
      </w:r>
    </w:p>
    <w:p w14:paraId="01B2DDC0"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 xml:space="preserve">f, </w:t>
      </w:r>
      <w:r w:rsidRPr="00263FE2">
        <w:rPr>
          <w:rFonts w:eastAsia="Times New Roman"/>
          <w:sz w:val="22"/>
          <w:szCs w:val="22"/>
        </w:rPr>
        <w:t>Bimolecular Fluorescent Complementation (</w:t>
      </w:r>
      <w:proofErr w:type="spellStart"/>
      <w:r w:rsidRPr="00263FE2">
        <w:rPr>
          <w:rFonts w:eastAsia="Times New Roman"/>
          <w:sz w:val="22"/>
          <w:szCs w:val="22"/>
        </w:rPr>
        <w:t>BiFC</w:t>
      </w:r>
      <w:proofErr w:type="spellEnd"/>
      <w:r w:rsidRPr="00263FE2">
        <w:rPr>
          <w:rFonts w:eastAsia="Times New Roman"/>
          <w:sz w:val="22"/>
          <w:szCs w:val="22"/>
        </w:rPr>
        <w:t xml:space="preserve">) in </w:t>
      </w:r>
      <w:r w:rsidRPr="00263FE2">
        <w:rPr>
          <w:rFonts w:eastAsia="Times New Roman"/>
          <w:i/>
          <w:sz w:val="22"/>
          <w:szCs w:val="22"/>
        </w:rPr>
        <w:t xml:space="preserve">Nicotiana </w:t>
      </w:r>
      <w:proofErr w:type="spellStart"/>
      <w:r w:rsidRPr="00263FE2">
        <w:rPr>
          <w:rFonts w:eastAsia="Times New Roman"/>
          <w:i/>
          <w:sz w:val="22"/>
          <w:szCs w:val="22"/>
        </w:rPr>
        <w:t>benthamiana</w:t>
      </w:r>
      <w:proofErr w:type="spellEnd"/>
      <w:r w:rsidRPr="00263FE2">
        <w:rPr>
          <w:rFonts w:eastAsia="Times New Roman"/>
          <w:sz w:val="22"/>
          <w:szCs w:val="22"/>
        </w:rPr>
        <w:t xml:space="preserve"> leaves transiently transformed with the reciprocal controls for </w:t>
      </w:r>
      <w:r w:rsidRPr="00263FE2">
        <w:rPr>
          <w:rFonts w:eastAsia="Times New Roman"/>
          <w:b/>
          <w:sz w:val="22"/>
          <w:szCs w:val="22"/>
        </w:rPr>
        <w:t>Fig. 3b</w:t>
      </w:r>
      <w:r w:rsidRPr="00263FE2">
        <w:rPr>
          <w:rFonts w:eastAsia="Times New Roman"/>
          <w:sz w:val="22"/>
          <w:szCs w:val="22"/>
        </w:rPr>
        <w:t xml:space="preserve">: </w:t>
      </w:r>
      <w:r w:rsidRPr="00263FE2">
        <w:rPr>
          <w:rFonts w:eastAsia="Times New Roman"/>
          <w:i/>
          <w:sz w:val="22"/>
          <w:szCs w:val="22"/>
        </w:rPr>
        <w:t>YFP</w:t>
      </w:r>
      <w:r w:rsidRPr="00263FE2">
        <w:rPr>
          <w:rFonts w:eastAsia="Times New Roman"/>
          <w:i/>
          <w:sz w:val="22"/>
          <w:szCs w:val="22"/>
          <w:vertAlign w:val="superscript"/>
        </w:rPr>
        <w:t>N</w:t>
      </w:r>
      <w:r w:rsidRPr="00263FE2">
        <w:rPr>
          <w:rFonts w:eastAsia="Times New Roman"/>
          <w:i/>
          <w:sz w:val="22"/>
          <w:szCs w:val="22"/>
        </w:rPr>
        <w:t>-TMK1</w:t>
      </w:r>
      <w:r w:rsidRPr="00263FE2">
        <w:rPr>
          <w:rFonts w:eastAsia="Times New Roman"/>
          <w:sz w:val="22"/>
          <w:szCs w:val="22"/>
        </w:rPr>
        <w:t xml:space="preserve">, </w:t>
      </w:r>
      <w:r w:rsidRPr="00263FE2">
        <w:rPr>
          <w:rFonts w:eastAsia="Times New Roman"/>
          <w:i/>
          <w:sz w:val="22"/>
          <w:szCs w:val="22"/>
        </w:rPr>
        <w:t>AHA2-YFP</w:t>
      </w:r>
      <w:r w:rsidRPr="00263FE2">
        <w:rPr>
          <w:rFonts w:eastAsia="Times New Roman"/>
          <w:i/>
          <w:sz w:val="22"/>
          <w:szCs w:val="22"/>
          <w:vertAlign w:val="superscript"/>
        </w:rPr>
        <w:t>C</w:t>
      </w:r>
      <w:r w:rsidRPr="00263FE2">
        <w:rPr>
          <w:rFonts w:eastAsia="Times New Roman"/>
          <w:sz w:val="22"/>
          <w:szCs w:val="22"/>
        </w:rPr>
        <w:t xml:space="preserve"> or both. Scale bar=10µm.</w:t>
      </w:r>
    </w:p>
    <w:p w14:paraId="45F1C705" w14:textId="77777777" w:rsidR="00014962" w:rsidRPr="00263FE2" w:rsidRDefault="00014962" w:rsidP="00014962">
      <w:pPr>
        <w:spacing w:line="360" w:lineRule="auto"/>
        <w:jc w:val="both"/>
        <w:rPr>
          <w:rFonts w:eastAsia="Times New Roman"/>
          <w:sz w:val="22"/>
          <w:szCs w:val="22"/>
        </w:rPr>
      </w:pPr>
    </w:p>
    <w:p w14:paraId="676CF477" w14:textId="77777777" w:rsidR="00014962" w:rsidRDefault="00014962" w:rsidP="00014962">
      <w:pPr>
        <w:spacing w:after="160" w:line="259" w:lineRule="auto"/>
        <w:rPr>
          <w:rFonts w:eastAsia="Times New Roman"/>
          <w:b/>
          <w:sz w:val="22"/>
          <w:szCs w:val="22"/>
        </w:rPr>
      </w:pPr>
      <w:r>
        <w:rPr>
          <w:rFonts w:eastAsia="Times New Roman"/>
          <w:b/>
          <w:sz w:val="22"/>
          <w:szCs w:val="22"/>
        </w:rPr>
        <w:br w:type="page"/>
      </w:r>
    </w:p>
    <w:p w14:paraId="59EB6E6B" w14:textId="77777777" w:rsidR="00014962" w:rsidRDefault="00014962" w:rsidP="00014962">
      <w:pPr>
        <w:spacing w:line="360" w:lineRule="auto"/>
        <w:jc w:val="center"/>
        <w:rPr>
          <w:rFonts w:eastAsia="Times New Roman"/>
          <w:b/>
          <w:sz w:val="22"/>
          <w:szCs w:val="22"/>
        </w:rPr>
      </w:pPr>
      <w:r>
        <w:rPr>
          <w:noProof/>
          <w:lang w:eastAsia="zh-CN"/>
        </w:rPr>
        <w:lastRenderedPageBreak/>
        <w:drawing>
          <wp:inline distT="0" distB="0" distL="0" distR="0" wp14:anchorId="27479070" wp14:editId="7F7CF093">
            <wp:extent cx="4394200" cy="2355850"/>
            <wp:effectExtent l="0" t="0" r="6350" b="6350"/>
            <wp:docPr id="10" name="Picture 10" descr="extended data figure 5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xtended data figure 5_08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94200" cy="2355850"/>
                    </a:xfrm>
                    <a:prstGeom prst="rect">
                      <a:avLst/>
                    </a:prstGeom>
                    <a:noFill/>
                    <a:ln>
                      <a:noFill/>
                    </a:ln>
                  </pic:spPr>
                </pic:pic>
              </a:graphicData>
            </a:graphic>
          </wp:inline>
        </w:drawing>
      </w:r>
    </w:p>
    <w:p w14:paraId="37F7DC02"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Extended Data Figure 5.</w:t>
      </w:r>
      <w:r w:rsidRPr="00263FE2">
        <w:rPr>
          <w:rFonts w:eastAsia="DengXian"/>
          <w:b/>
          <w:sz w:val="22"/>
          <w:szCs w:val="22"/>
        </w:rPr>
        <w:t xml:space="preserve"> TMK1 directly phosphorylates PM H</w:t>
      </w:r>
      <w:r w:rsidRPr="00263FE2">
        <w:rPr>
          <w:rFonts w:eastAsia="DengXian"/>
          <w:b/>
          <w:sz w:val="22"/>
          <w:szCs w:val="22"/>
          <w:vertAlign w:val="superscript"/>
        </w:rPr>
        <w:t>+</w:t>
      </w:r>
      <w:r w:rsidRPr="00263FE2">
        <w:rPr>
          <w:rFonts w:eastAsia="DengXian"/>
          <w:b/>
          <w:sz w:val="22"/>
          <w:szCs w:val="22"/>
        </w:rPr>
        <w:t>-ATPases.</w:t>
      </w:r>
    </w:p>
    <w:p w14:paraId="3AC00A19" w14:textId="77777777" w:rsidR="00014962" w:rsidRPr="00263FE2" w:rsidRDefault="00014962" w:rsidP="00014962">
      <w:pPr>
        <w:autoSpaceDE w:val="0"/>
        <w:autoSpaceDN w:val="0"/>
        <w:adjustRightInd w:val="0"/>
        <w:spacing w:line="360" w:lineRule="auto"/>
        <w:jc w:val="both"/>
        <w:rPr>
          <w:rFonts w:eastAsia="Times New Roman"/>
          <w:sz w:val="22"/>
          <w:szCs w:val="22"/>
        </w:rPr>
      </w:pPr>
      <w:r w:rsidRPr="00263FE2">
        <w:rPr>
          <w:rFonts w:eastAsia="Times New Roman"/>
          <w:b/>
          <w:sz w:val="22"/>
          <w:szCs w:val="22"/>
        </w:rPr>
        <w:t>a</w:t>
      </w:r>
      <w:r w:rsidRPr="00263FE2">
        <w:rPr>
          <w:rFonts w:eastAsia="Times New Roman"/>
          <w:sz w:val="22"/>
          <w:szCs w:val="22"/>
        </w:rPr>
        <w:t xml:space="preserve">, Wilting </w:t>
      </w:r>
      <w:r w:rsidRPr="00263FE2">
        <w:rPr>
          <w:rFonts w:eastAsia="Times New Roman"/>
          <w:i/>
          <w:sz w:val="22"/>
          <w:szCs w:val="22"/>
        </w:rPr>
        <w:t xml:space="preserve">N. </w:t>
      </w:r>
      <w:proofErr w:type="spellStart"/>
      <w:r w:rsidRPr="00263FE2">
        <w:rPr>
          <w:rFonts w:eastAsia="Times New Roman"/>
          <w:i/>
          <w:sz w:val="22"/>
          <w:szCs w:val="22"/>
        </w:rPr>
        <w:t>benthamiana</w:t>
      </w:r>
      <w:proofErr w:type="spellEnd"/>
      <w:r w:rsidRPr="00263FE2">
        <w:rPr>
          <w:rFonts w:eastAsia="Times New Roman"/>
          <w:sz w:val="22"/>
          <w:szCs w:val="22"/>
        </w:rPr>
        <w:t xml:space="preserve"> leaves that transiently express TMK1</w:t>
      </w:r>
      <w:r w:rsidRPr="00263FE2">
        <w:rPr>
          <w:rFonts w:eastAsia="Times New Roman"/>
          <w:sz w:val="22"/>
          <w:szCs w:val="22"/>
          <w:vertAlign w:val="superscript"/>
        </w:rPr>
        <w:t>WT</w:t>
      </w:r>
      <w:r w:rsidRPr="00263FE2">
        <w:rPr>
          <w:rFonts w:eastAsia="Times New Roman"/>
          <w:sz w:val="22"/>
          <w:szCs w:val="22"/>
        </w:rPr>
        <w:t xml:space="preserve"> and ATP-site mutated forms: </w:t>
      </w:r>
      <w:r w:rsidRPr="00263FE2">
        <w:rPr>
          <w:rFonts w:eastAsia="Times New Roman"/>
          <w:i/>
          <w:sz w:val="22"/>
          <w:szCs w:val="22"/>
        </w:rPr>
        <w:t>p35</w:t>
      </w:r>
      <w:proofErr w:type="gramStart"/>
      <w:r w:rsidRPr="00263FE2">
        <w:rPr>
          <w:rFonts w:eastAsia="Times New Roman"/>
          <w:i/>
          <w:sz w:val="22"/>
          <w:szCs w:val="22"/>
        </w:rPr>
        <w:t>S::</w:t>
      </w:r>
      <w:proofErr w:type="gramEnd"/>
      <w:r w:rsidRPr="00263FE2">
        <w:rPr>
          <w:rFonts w:eastAsia="Times New Roman"/>
          <w:i/>
          <w:sz w:val="22"/>
          <w:szCs w:val="22"/>
        </w:rPr>
        <w:t>TMK1</w:t>
      </w:r>
      <w:r w:rsidRPr="00263FE2">
        <w:rPr>
          <w:rFonts w:eastAsia="Times New Roman"/>
          <w:i/>
          <w:sz w:val="22"/>
          <w:szCs w:val="22"/>
          <w:vertAlign w:val="superscript"/>
        </w:rPr>
        <w:t>K616E or K616R</w:t>
      </w:r>
      <w:r w:rsidRPr="00263FE2">
        <w:rPr>
          <w:rFonts w:eastAsia="Times New Roman"/>
          <w:i/>
          <w:sz w:val="22"/>
          <w:szCs w:val="22"/>
        </w:rPr>
        <w:t>-HA</w:t>
      </w:r>
      <w:r w:rsidRPr="00263FE2">
        <w:rPr>
          <w:rFonts w:eastAsia="Times New Roman"/>
          <w:sz w:val="22"/>
          <w:szCs w:val="22"/>
        </w:rPr>
        <w:t>.</w:t>
      </w:r>
    </w:p>
    <w:p w14:paraId="745044F5" w14:textId="77777777" w:rsidR="00014962" w:rsidRPr="00263FE2" w:rsidRDefault="00014962" w:rsidP="00014962">
      <w:pPr>
        <w:autoSpaceDE w:val="0"/>
        <w:autoSpaceDN w:val="0"/>
        <w:adjustRightInd w:val="0"/>
        <w:spacing w:line="360" w:lineRule="auto"/>
        <w:jc w:val="both"/>
        <w:rPr>
          <w:rFonts w:eastAsia="Times New Roman"/>
          <w:sz w:val="22"/>
          <w:szCs w:val="22"/>
        </w:rPr>
      </w:pPr>
      <w:r w:rsidRPr="00263FE2">
        <w:rPr>
          <w:rFonts w:eastAsia="Times New Roman"/>
          <w:b/>
          <w:sz w:val="22"/>
          <w:szCs w:val="22"/>
        </w:rPr>
        <w:t>b</w:t>
      </w:r>
      <w:r w:rsidRPr="00263FE2">
        <w:rPr>
          <w:rFonts w:eastAsia="Times New Roman"/>
          <w:sz w:val="22"/>
          <w:szCs w:val="22"/>
        </w:rPr>
        <w:t>, Western blot analysis of the AHA2 levels and the Thr</w:t>
      </w:r>
      <w:r w:rsidRPr="00263FE2">
        <w:rPr>
          <w:rFonts w:eastAsia="Times New Roman"/>
          <w:sz w:val="22"/>
          <w:szCs w:val="22"/>
          <w:vertAlign w:val="superscript"/>
        </w:rPr>
        <w:t>947</w:t>
      </w:r>
      <w:r w:rsidRPr="00263FE2">
        <w:rPr>
          <w:rFonts w:eastAsia="Times New Roman"/>
          <w:sz w:val="22"/>
          <w:szCs w:val="22"/>
        </w:rPr>
        <w:t xml:space="preserve"> phosphorylation in roots of </w:t>
      </w:r>
      <w:proofErr w:type="gramStart"/>
      <w:r w:rsidRPr="00263FE2">
        <w:rPr>
          <w:rFonts w:eastAsia="Times New Roman"/>
          <w:i/>
          <w:sz w:val="22"/>
          <w:szCs w:val="22"/>
        </w:rPr>
        <w:t>DEX::</w:t>
      </w:r>
      <w:proofErr w:type="gramEnd"/>
      <w:r w:rsidRPr="00263FE2">
        <w:rPr>
          <w:rFonts w:eastAsia="Times New Roman"/>
          <w:i/>
          <w:sz w:val="22"/>
          <w:szCs w:val="22"/>
        </w:rPr>
        <w:t>TMK1</w:t>
      </w:r>
      <w:r w:rsidRPr="00263FE2">
        <w:rPr>
          <w:rFonts w:eastAsia="Times New Roman"/>
          <w:i/>
          <w:sz w:val="22"/>
          <w:szCs w:val="22"/>
          <w:vertAlign w:val="superscript"/>
        </w:rPr>
        <w:t>WT or K616R</w:t>
      </w:r>
      <w:r w:rsidRPr="00263FE2">
        <w:rPr>
          <w:rFonts w:eastAsia="Times New Roman"/>
          <w:i/>
          <w:sz w:val="22"/>
          <w:szCs w:val="22"/>
        </w:rPr>
        <w:t>-HA</w:t>
      </w:r>
      <w:r w:rsidRPr="00263FE2">
        <w:rPr>
          <w:rFonts w:eastAsia="Times New Roman"/>
          <w:sz w:val="22"/>
          <w:szCs w:val="22"/>
        </w:rPr>
        <w:t xml:space="preserve"> treated +/- DEX (30µM for 24h) and +/- IAA (100nM for 1h).</w:t>
      </w:r>
    </w:p>
    <w:p w14:paraId="46727014" w14:textId="77777777" w:rsidR="00014962" w:rsidRPr="00263FE2" w:rsidRDefault="00014962" w:rsidP="00014962">
      <w:pPr>
        <w:autoSpaceDE w:val="0"/>
        <w:autoSpaceDN w:val="0"/>
        <w:adjustRightInd w:val="0"/>
        <w:spacing w:line="360" w:lineRule="auto"/>
        <w:jc w:val="both"/>
        <w:rPr>
          <w:rFonts w:eastAsia="Times New Roman"/>
          <w:sz w:val="22"/>
          <w:szCs w:val="24"/>
        </w:rPr>
      </w:pPr>
      <w:r w:rsidRPr="00263FE2">
        <w:rPr>
          <w:rFonts w:eastAsia="Times New Roman"/>
          <w:b/>
          <w:sz w:val="22"/>
          <w:szCs w:val="22"/>
        </w:rPr>
        <w:t>c,</w:t>
      </w:r>
      <w:r w:rsidRPr="00263FE2">
        <w:rPr>
          <w:rFonts w:eastAsia="Times New Roman"/>
          <w:sz w:val="22"/>
          <w:szCs w:val="24"/>
        </w:rPr>
        <w:t xml:space="preserve"> Ponceau-stained SDS-PAGE gel as loading control</w:t>
      </w:r>
      <w:r w:rsidRPr="00263FE2">
        <w:rPr>
          <w:rFonts w:eastAsia="Times New Roman"/>
          <w:i/>
          <w:sz w:val="22"/>
          <w:szCs w:val="24"/>
        </w:rPr>
        <w:t xml:space="preserve"> </w:t>
      </w:r>
      <w:r w:rsidRPr="00263FE2">
        <w:rPr>
          <w:rFonts w:eastAsia="Times New Roman"/>
          <w:sz w:val="22"/>
          <w:szCs w:val="24"/>
        </w:rPr>
        <w:t xml:space="preserve">for </w:t>
      </w:r>
      <w:r w:rsidRPr="00263FE2">
        <w:rPr>
          <w:rFonts w:eastAsia="Times New Roman"/>
          <w:i/>
          <w:sz w:val="22"/>
          <w:szCs w:val="24"/>
        </w:rPr>
        <w:t>in vitro</w:t>
      </w:r>
      <w:r w:rsidRPr="00263FE2">
        <w:rPr>
          <w:rFonts w:eastAsia="Times New Roman"/>
          <w:sz w:val="22"/>
          <w:szCs w:val="24"/>
        </w:rPr>
        <w:t xml:space="preserve"> kinase assay with </w:t>
      </w:r>
      <w:r w:rsidRPr="00263FE2">
        <w:rPr>
          <w:rFonts w:eastAsia="DengXian"/>
          <w:sz w:val="22"/>
          <w:szCs w:val="22"/>
        </w:rPr>
        <w:t>[</w:t>
      </w:r>
      <w:r w:rsidRPr="00263FE2">
        <w:rPr>
          <w:rFonts w:ascii="Symbol" w:eastAsia="DengXian" w:hAnsi="Symbol"/>
          <w:sz w:val="22"/>
          <w:szCs w:val="22"/>
        </w:rPr>
        <w:t></w:t>
      </w:r>
      <w:r w:rsidRPr="00263FE2">
        <w:rPr>
          <w:rFonts w:eastAsia="DengXian"/>
          <w:sz w:val="22"/>
          <w:szCs w:val="22"/>
        </w:rPr>
        <w:t>-</w:t>
      </w:r>
      <w:r w:rsidRPr="00263FE2">
        <w:rPr>
          <w:rFonts w:eastAsia="DengXian"/>
          <w:sz w:val="22"/>
          <w:szCs w:val="22"/>
          <w:vertAlign w:val="superscript"/>
        </w:rPr>
        <w:t>32</w:t>
      </w:r>
      <w:r w:rsidRPr="00263FE2">
        <w:rPr>
          <w:rFonts w:eastAsia="DengXian"/>
          <w:sz w:val="22"/>
          <w:szCs w:val="22"/>
        </w:rPr>
        <w:t>P]</w:t>
      </w:r>
      <w:r w:rsidRPr="00263FE2">
        <w:rPr>
          <w:rFonts w:eastAsia="Times New Roman"/>
          <w:sz w:val="22"/>
          <w:szCs w:val="24"/>
        </w:rPr>
        <w:t>-ATP, substrate C-terminal AHA2 (AHA2-C) and the intracellular kinase domain of TMK1</w:t>
      </w:r>
      <w:r w:rsidRPr="00263FE2">
        <w:rPr>
          <w:rFonts w:eastAsia="Times New Roman"/>
          <w:sz w:val="22"/>
          <w:szCs w:val="22"/>
          <w:vertAlign w:val="superscript"/>
        </w:rPr>
        <w:t>WT</w:t>
      </w:r>
      <w:r w:rsidRPr="00263FE2">
        <w:rPr>
          <w:rFonts w:eastAsia="Times New Roman"/>
          <w:sz w:val="22"/>
          <w:szCs w:val="24"/>
        </w:rPr>
        <w:t xml:space="preserve"> or kinase dead TMK1</w:t>
      </w:r>
      <w:r w:rsidRPr="00263FE2">
        <w:rPr>
          <w:rFonts w:eastAsia="Times New Roman"/>
          <w:sz w:val="22"/>
          <w:szCs w:val="24"/>
          <w:vertAlign w:val="superscript"/>
        </w:rPr>
        <w:t>K616E</w:t>
      </w:r>
      <w:r w:rsidRPr="00263FE2">
        <w:rPr>
          <w:rFonts w:eastAsia="Times New Roman"/>
          <w:sz w:val="22"/>
          <w:szCs w:val="24"/>
        </w:rPr>
        <w:t xml:space="preserve">. </w:t>
      </w:r>
    </w:p>
    <w:p w14:paraId="2F427985" w14:textId="77777777" w:rsidR="00014962" w:rsidRPr="00263FE2" w:rsidRDefault="00014962" w:rsidP="00014962">
      <w:pPr>
        <w:autoSpaceDE w:val="0"/>
        <w:autoSpaceDN w:val="0"/>
        <w:adjustRightInd w:val="0"/>
        <w:spacing w:line="360" w:lineRule="auto"/>
        <w:jc w:val="both"/>
        <w:rPr>
          <w:rFonts w:eastAsia="Times New Roman"/>
          <w:sz w:val="22"/>
          <w:szCs w:val="22"/>
        </w:rPr>
      </w:pPr>
      <w:r w:rsidRPr="00263FE2">
        <w:rPr>
          <w:rFonts w:eastAsia="Times New Roman"/>
          <w:b/>
          <w:sz w:val="22"/>
          <w:szCs w:val="22"/>
        </w:rPr>
        <w:t>d-e</w:t>
      </w:r>
      <w:r w:rsidRPr="00263FE2">
        <w:rPr>
          <w:rFonts w:eastAsia="Times New Roman"/>
          <w:sz w:val="22"/>
          <w:szCs w:val="22"/>
        </w:rPr>
        <w:t>, Western blot detection of AHA2 levels and Thr</w:t>
      </w:r>
      <w:r w:rsidRPr="00263FE2">
        <w:rPr>
          <w:rFonts w:eastAsia="Times New Roman"/>
          <w:sz w:val="22"/>
          <w:szCs w:val="22"/>
          <w:vertAlign w:val="superscript"/>
        </w:rPr>
        <w:t>947</w:t>
      </w:r>
      <w:r w:rsidRPr="00263FE2">
        <w:rPr>
          <w:rFonts w:eastAsia="Times New Roman"/>
          <w:sz w:val="22"/>
          <w:szCs w:val="22"/>
        </w:rPr>
        <w:t xml:space="preserve"> phosphorylation in </w:t>
      </w:r>
      <w:r w:rsidRPr="00263FE2">
        <w:rPr>
          <w:rFonts w:eastAsia="Times New Roman"/>
          <w:i/>
          <w:sz w:val="22"/>
          <w:szCs w:val="22"/>
        </w:rPr>
        <w:t>tmk1,3</w:t>
      </w:r>
      <w:r w:rsidRPr="00263FE2">
        <w:rPr>
          <w:rFonts w:eastAsia="DengXian"/>
          <w:i/>
          <w:sz w:val="22"/>
          <w:szCs w:val="22"/>
        </w:rPr>
        <w:t xml:space="preserve"> </w:t>
      </w:r>
      <w:r w:rsidRPr="00263FE2">
        <w:rPr>
          <w:rFonts w:eastAsia="DengXian"/>
          <w:sz w:val="22"/>
          <w:szCs w:val="22"/>
        </w:rPr>
        <w:t>roots (</w:t>
      </w:r>
      <w:r w:rsidRPr="00263FE2">
        <w:rPr>
          <w:rFonts w:eastAsia="DengXian"/>
          <w:b/>
          <w:sz w:val="22"/>
          <w:szCs w:val="22"/>
        </w:rPr>
        <w:t>d</w:t>
      </w:r>
      <w:r w:rsidRPr="00263FE2">
        <w:rPr>
          <w:rFonts w:eastAsia="DengXian"/>
          <w:sz w:val="22"/>
          <w:szCs w:val="22"/>
        </w:rPr>
        <w:t>)</w:t>
      </w:r>
      <w:r w:rsidRPr="00263FE2">
        <w:rPr>
          <w:rFonts w:eastAsia="Times New Roman"/>
          <w:sz w:val="22"/>
          <w:szCs w:val="22"/>
        </w:rPr>
        <w:t xml:space="preserve"> or tmk1,4 roots (</w:t>
      </w:r>
      <w:r w:rsidRPr="00263FE2">
        <w:rPr>
          <w:rFonts w:eastAsia="Times New Roman"/>
          <w:b/>
          <w:sz w:val="22"/>
          <w:szCs w:val="22"/>
        </w:rPr>
        <w:t>e</w:t>
      </w:r>
      <w:r w:rsidRPr="00263FE2">
        <w:rPr>
          <w:rFonts w:eastAsia="Times New Roman"/>
          <w:sz w:val="22"/>
          <w:szCs w:val="22"/>
        </w:rPr>
        <w:t>) treated with 100nM IAA for 1h. WT control for (</w:t>
      </w:r>
      <w:r w:rsidRPr="00263FE2">
        <w:rPr>
          <w:rFonts w:eastAsia="Times New Roman"/>
          <w:b/>
          <w:sz w:val="22"/>
          <w:szCs w:val="22"/>
        </w:rPr>
        <w:t>d</w:t>
      </w:r>
      <w:r w:rsidRPr="00263FE2">
        <w:rPr>
          <w:rFonts w:eastAsia="Times New Roman"/>
          <w:sz w:val="22"/>
          <w:szCs w:val="22"/>
        </w:rPr>
        <w:t xml:space="preserve">) is shown in </w:t>
      </w:r>
      <w:r w:rsidRPr="00263FE2">
        <w:rPr>
          <w:rFonts w:eastAsia="Times New Roman"/>
          <w:b/>
          <w:sz w:val="22"/>
          <w:szCs w:val="22"/>
        </w:rPr>
        <w:t>Fig. 3e</w:t>
      </w:r>
      <w:r w:rsidRPr="00263FE2">
        <w:rPr>
          <w:rFonts w:eastAsia="Times New Roman"/>
          <w:sz w:val="22"/>
          <w:szCs w:val="22"/>
        </w:rPr>
        <w:t>.</w:t>
      </w:r>
    </w:p>
    <w:p w14:paraId="243CBD62" w14:textId="77777777" w:rsidR="00014962" w:rsidRPr="00263FE2" w:rsidRDefault="00014962" w:rsidP="00014962">
      <w:pPr>
        <w:autoSpaceDE w:val="0"/>
        <w:autoSpaceDN w:val="0"/>
        <w:adjustRightInd w:val="0"/>
        <w:spacing w:line="360" w:lineRule="auto"/>
        <w:jc w:val="both"/>
        <w:rPr>
          <w:rFonts w:eastAsia="DengXian"/>
          <w:sz w:val="22"/>
          <w:szCs w:val="22"/>
        </w:rPr>
      </w:pPr>
    </w:p>
    <w:p w14:paraId="493A18D1" w14:textId="77777777" w:rsidR="00014962" w:rsidRDefault="00014962" w:rsidP="00014962">
      <w:pPr>
        <w:spacing w:after="160" w:line="259" w:lineRule="auto"/>
        <w:rPr>
          <w:rFonts w:eastAsia="Times New Roman"/>
          <w:b/>
          <w:sz w:val="22"/>
          <w:szCs w:val="22"/>
        </w:rPr>
      </w:pPr>
      <w:r>
        <w:rPr>
          <w:rFonts w:eastAsia="Times New Roman"/>
          <w:b/>
          <w:sz w:val="22"/>
          <w:szCs w:val="22"/>
        </w:rPr>
        <w:br w:type="page"/>
      </w:r>
    </w:p>
    <w:p w14:paraId="54D6D6F3" w14:textId="77777777" w:rsidR="00014962" w:rsidRPr="00263FE2" w:rsidRDefault="00014962" w:rsidP="00014962">
      <w:pPr>
        <w:spacing w:line="360" w:lineRule="auto"/>
        <w:jc w:val="both"/>
        <w:rPr>
          <w:rFonts w:eastAsia="Times New Roman"/>
          <w:b/>
          <w:sz w:val="22"/>
          <w:szCs w:val="22"/>
        </w:rPr>
      </w:pPr>
      <w:r>
        <w:rPr>
          <w:noProof/>
          <w:lang w:eastAsia="zh-CN"/>
        </w:rPr>
        <w:lastRenderedPageBreak/>
        <w:drawing>
          <wp:inline distT="0" distB="0" distL="0" distR="0" wp14:anchorId="77263A13" wp14:editId="108EE2B7">
            <wp:extent cx="5727700" cy="5676900"/>
            <wp:effectExtent l="0" t="0" r="6350" b="0"/>
            <wp:docPr id="11" name="Picture 11" descr="extended data figure 6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xtended data figure 6_08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7700" cy="5676900"/>
                    </a:xfrm>
                    <a:prstGeom prst="rect">
                      <a:avLst/>
                    </a:prstGeom>
                    <a:noFill/>
                    <a:ln>
                      <a:noFill/>
                    </a:ln>
                  </pic:spPr>
                </pic:pic>
              </a:graphicData>
            </a:graphic>
          </wp:inline>
        </w:drawing>
      </w:r>
      <w:r w:rsidRPr="00263FE2">
        <w:rPr>
          <w:rFonts w:eastAsia="Times New Roman"/>
          <w:b/>
          <w:sz w:val="22"/>
          <w:szCs w:val="22"/>
        </w:rPr>
        <w:t xml:space="preserve">Extended Data Figure 6. Cytosolic </w:t>
      </w:r>
      <w:r w:rsidRPr="00263FE2">
        <w:rPr>
          <w:rFonts w:eastAsia="DengXian"/>
          <w:b/>
          <w:sz w:val="22"/>
          <w:szCs w:val="22"/>
        </w:rPr>
        <w:t xml:space="preserve">TIR1/AFB mediates rapid apoplast alkalinisation and root growth inhibition. </w:t>
      </w:r>
    </w:p>
    <w:p w14:paraId="51011DFD"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a-b</w:t>
      </w:r>
      <w:r w:rsidRPr="00263FE2">
        <w:rPr>
          <w:rFonts w:eastAsia="DengXian"/>
          <w:sz w:val="22"/>
          <w:szCs w:val="22"/>
        </w:rPr>
        <w:t xml:space="preserve">, </w:t>
      </w:r>
      <w:proofErr w:type="spellStart"/>
      <w:r w:rsidRPr="00263FE2">
        <w:rPr>
          <w:rFonts w:eastAsia="DengXian"/>
          <w:sz w:val="22"/>
          <w:szCs w:val="22"/>
        </w:rPr>
        <w:t>Apoplastic</w:t>
      </w:r>
      <w:proofErr w:type="spellEnd"/>
      <w:r w:rsidRPr="00263FE2">
        <w:rPr>
          <w:rFonts w:eastAsia="DengXian"/>
          <w:sz w:val="22"/>
          <w:szCs w:val="22"/>
        </w:rPr>
        <w:t xml:space="preserve"> alkalinisation (</w:t>
      </w:r>
      <w:r w:rsidRPr="00263FE2">
        <w:rPr>
          <w:rFonts w:eastAsia="DengXian"/>
          <w:b/>
          <w:sz w:val="22"/>
          <w:szCs w:val="22"/>
        </w:rPr>
        <w:t>a</w:t>
      </w:r>
      <w:r w:rsidRPr="00263FE2">
        <w:rPr>
          <w:rFonts w:eastAsia="DengXian"/>
          <w:sz w:val="22"/>
          <w:szCs w:val="22"/>
        </w:rPr>
        <w:t>) and root growth inhibition (</w:t>
      </w:r>
      <w:r w:rsidRPr="00263FE2">
        <w:rPr>
          <w:rFonts w:eastAsia="DengXian"/>
          <w:b/>
          <w:sz w:val="22"/>
          <w:szCs w:val="22"/>
        </w:rPr>
        <w:t>b</w:t>
      </w:r>
      <w:r w:rsidRPr="00263FE2">
        <w:rPr>
          <w:rFonts w:eastAsia="DengXian"/>
          <w:sz w:val="22"/>
          <w:szCs w:val="22"/>
        </w:rPr>
        <w:t xml:space="preserve">) in response to IAA measured in </w:t>
      </w:r>
      <w:r w:rsidRPr="00263FE2">
        <w:rPr>
          <w:rFonts w:eastAsia="DengXian"/>
          <w:i/>
          <w:sz w:val="22"/>
          <w:szCs w:val="22"/>
        </w:rPr>
        <w:t>aux1-100</w:t>
      </w:r>
      <w:r w:rsidRPr="00263FE2">
        <w:rPr>
          <w:rFonts w:eastAsia="DengXian"/>
          <w:sz w:val="22"/>
          <w:szCs w:val="22"/>
        </w:rPr>
        <w:t xml:space="preserve"> mutant compared to WT roots in </w:t>
      </w:r>
      <w:proofErr w:type="spellStart"/>
      <w:r w:rsidRPr="00263FE2">
        <w:rPr>
          <w:rFonts w:eastAsia="DengXian"/>
          <w:sz w:val="22"/>
          <w:szCs w:val="22"/>
        </w:rPr>
        <w:t>vRootchip</w:t>
      </w:r>
      <w:proofErr w:type="spellEnd"/>
      <w:r w:rsidRPr="00263FE2">
        <w:rPr>
          <w:rFonts w:eastAsia="DengXian"/>
          <w:sz w:val="22"/>
          <w:szCs w:val="22"/>
        </w:rPr>
        <w:t>. Mean of</w:t>
      </w:r>
      <w:r w:rsidRPr="00263FE2">
        <w:rPr>
          <w:rFonts w:eastAsia="DengXian"/>
          <w:i/>
          <w:sz w:val="22"/>
          <w:szCs w:val="22"/>
        </w:rPr>
        <w:t xml:space="preserve"> </w:t>
      </w:r>
      <w:r w:rsidRPr="00263FE2">
        <w:rPr>
          <w:rFonts w:eastAsia="DengXian"/>
          <w:sz w:val="22"/>
          <w:szCs w:val="22"/>
        </w:rPr>
        <w:t xml:space="preserve">3 </w:t>
      </w:r>
      <w:proofErr w:type="spellStart"/>
      <w:r w:rsidRPr="00263FE2">
        <w:rPr>
          <w:rFonts w:eastAsia="DengXian"/>
          <w:sz w:val="22"/>
          <w:szCs w:val="22"/>
        </w:rPr>
        <w:t>roots+SD</w:t>
      </w:r>
      <w:proofErr w:type="spellEnd"/>
      <w:r w:rsidRPr="00263FE2">
        <w:rPr>
          <w:rFonts w:eastAsia="DengXian"/>
          <w:sz w:val="22"/>
          <w:szCs w:val="22"/>
        </w:rPr>
        <w:t xml:space="preserve">. ****p </w:t>
      </w:r>
      <w:r w:rsidRPr="00263FE2">
        <w:rPr>
          <w:rFonts w:eastAsia="DengXian" w:hint="eastAsia"/>
          <w:sz w:val="22"/>
          <w:szCs w:val="22"/>
        </w:rPr>
        <w:t>≤</w:t>
      </w:r>
      <w:r w:rsidRPr="00263FE2">
        <w:rPr>
          <w:rFonts w:eastAsia="DengXian"/>
          <w:sz w:val="22"/>
          <w:szCs w:val="22"/>
        </w:rPr>
        <w:t xml:space="preserve"> 0.0001, Two-way ANOVA.</w:t>
      </w:r>
    </w:p>
    <w:p w14:paraId="32E85A76" w14:textId="77777777" w:rsidR="00014962" w:rsidRPr="00263FE2" w:rsidRDefault="00014962" w:rsidP="00014962">
      <w:pPr>
        <w:spacing w:line="360" w:lineRule="auto"/>
        <w:jc w:val="both"/>
        <w:rPr>
          <w:rFonts w:eastAsia="Times New Roman"/>
          <w:sz w:val="22"/>
          <w:szCs w:val="22"/>
        </w:rPr>
      </w:pPr>
      <w:r w:rsidRPr="00263FE2">
        <w:rPr>
          <w:rFonts w:eastAsia="DengXian"/>
          <w:b/>
          <w:sz w:val="22"/>
          <w:szCs w:val="22"/>
        </w:rPr>
        <w:t>c-d</w:t>
      </w:r>
      <w:r w:rsidRPr="00263FE2">
        <w:rPr>
          <w:rFonts w:eastAsia="DengXian"/>
          <w:sz w:val="22"/>
          <w:szCs w:val="22"/>
        </w:rPr>
        <w:t xml:space="preserve">, </w:t>
      </w:r>
      <w:proofErr w:type="spellStart"/>
      <w:r w:rsidRPr="00263FE2">
        <w:rPr>
          <w:rFonts w:eastAsia="DengXian"/>
          <w:sz w:val="22"/>
          <w:szCs w:val="22"/>
        </w:rPr>
        <w:t>Apoplastic</w:t>
      </w:r>
      <w:proofErr w:type="spellEnd"/>
      <w:r w:rsidRPr="00263FE2">
        <w:rPr>
          <w:rFonts w:eastAsia="DengXian"/>
          <w:sz w:val="22"/>
          <w:szCs w:val="22"/>
        </w:rPr>
        <w:t xml:space="preserve"> alkalinisation (</w:t>
      </w:r>
      <w:r w:rsidRPr="00263FE2">
        <w:rPr>
          <w:rFonts w:eastAsia="DengXian"/>
          <w:b/>
          <w:sz w:val="22"/>
          <w:szCs w:val="22"/>
        </w:rPr>
        <w:t>c</w:t>
      </w:r>
      <w:r w:rsidRPr="00263FE2">
        <w:rPr>
          <w:rFonts w:eastAsia="DengXian"/>
          <w:sz w:val="22"/>
          <w:szCs w:val="22"/>
        </w:rPr>
        <w:t>) and root growth inhibition (</w:t>
      </w:r>
      <w:r w:rsidRPr="00263FE2">
        <w:rPr>
          <w:rFonts w:eastAsia="DengXian"/>
          <w:b/>
          <w:sz w:val="22"/>
          <w:szCs w:val="22"/>
        </w:rPr>
        <w:t>d</w:t>
      </w:r>
      <w:r w:rsidRPr="00263FE2">
        <w:rPr>
          <w:rFonts w:eastAsia="DengXian"/>
          <w:sz w:val="22"/>
          <w:szCs w:val="22"/>
        </w:rPr>
        <w:t xml:space="preserve">) in response to 2,4-D in </w:t>
      </w:r>
      <w:r w:rsidRPr="00263FE2">
        <w:rPr>
          <w:rFonts w:eastAsia="DengXian"/>
          <w:i/>
          <w:sz w:val="22"/>
          <w:szCs w:val="22"/>
        </w:rPr>
        <w:t>aux1-100</w:t>
      </w:r>
      <w:r w:rsidRPr="00263FE2">
        <w:rPr>
          <w:rFonts w:eastAsia="DengXian"/>
          <w:sz w:val="22"/>
          <w:szCs w:val="22"/>
        </w:rPr>
        <w:t xml:space="preserve"> mutant compared to WT roots. Steady state pH measured 30min after mock or 100nM 2,4-D treatment. Mean of &gt;6 </w:t>
      </w:r>
      <w:proofErr w:type="spellStart"/>
      <w:r w:rsidRPr="00263FE2">
        <w:rPr>
          <w:rFonts w:eastAsia="DengXian"/>
          <w:sz w:val="22"/>
          <w:szCs w:val="22"/>
        </w:rPr>
        <w:t>roots+SD</w:t>
      </w:r>
      <w:proofErr w:type="spellEnd"/>
      <w:r w:rsidRPr="00263FE2">
        <w:rPr>
          <w:rFonts w:eastAsia="DengXian"/>
          <w:sz w:val="22"/>
          <w:szCs w:val="22"/>
        </w:rPr>
        <w:t>, One-w</w:t>
      </w:r>
      <w:r w:rsidRPr="00263FE2">
        <w:rPr>
          <w:rFonts w:eastAsia="Times New Roman"/>
          <w:sz w:val="22"/>
          <w:szCs w:val="22"/>
        </w:rPr>
        <w:t xml:space="preserve">ay ANOVA </w:t>
      </w:r>
      <w:r w:rsidRPr="00263FE2">
        <w:rPr>
          <w:rFonts w:eastAsia="DengXian"/>
          <w:sz w:val="22"/>
          <w:szCs w:val="22"/>
        </w:rPr>
        <w:t>(</w:t>
      </w:r>
      <w:r w:rsidRPr="00263FE2">
        <w:rPr>
          <w:rFonts w:eastAsia="DengXian"/>
          <w:b/>
          <w:sz w:val="22"/>
          <w:szCs w:val="22"/>
        </w:rPr>
        <w:t>c</w:t>
      </w:r>
      <w:r w:rsidRPr="00263FE2">
        <w:rPr>
          <w:rFonts w:eastAsia="DengXian"/>
          <w:sz w:val="22"/>
          <w:szCs w:val="22"/>
        </w:rPr>
        <w:t>)</w:t>
      </w:r>
      <w:r w:rsidRPr="00263FE2">
        <w:rPr>
          <w:rFonts w:eastAsia="Times New Roman"/>
          <w:sz w:val="22"/>
          <w:szCs w:val="22"/>
        </w:rPr>
        <w:t>.</w:t>
      </w:r>
      <w:r w:rsidRPr="00263FE2">
        <w:rPr>
          <w:rFonts w:eastAsia="DengXian"/>
          <w:sz w:val="22"/>
          <w:szCs w:val="22"/>
        </w:rPr>
        <w:t xml:space="preserve"> (</w:t>
      </w:r>
      <w:r w:rsidRPr="00263FE2">
        <w:rPr>
          <w:rFonts w:eastAsia="DengXian"/>
          <w:b/>
          <w:sz w:val="22"/>
          <w:szCs w:val="22"/>
        </w:rPr>
        <w:t>d</w:t>
      </w:r>
      <w:r w:rsidRPr="00263FE2">
        <w:rPr>
          <w:rFonts w:eastAsia="DengXian"/>
          <w:sz w:val="22"/>
          <w:szCs w:val="22"/>
        </w:rPr>
        <w:t xml:space="preserve">) Growth obtained in 2h was captured by scanner. Mean of </w:t>
      </w:r>
      <w:r w:rsidRPr="00263FE2">
        <w:rPr>
          <w:rFonts w:eastAsia="DengXian"/>
          <w:i/>
          <w:sz w:val="22"/>
          <w:szCs w:val="22"/>
        </w:rPr>
        <w:t>&gt;</w:t>
      </w:r>
      <w:r w:rsidRPr="00263FE2">
        <w:rPr>
          <w:rFonts w:eastAsia="DengXian"/>
          <w:sz w:val="22"/>
          <w:szCs w:val="22"/>
        </w:rPr>
        <w:t xml:space="preserve">4 </w:t>
      </w:r>
      <w:proofErr w:type="spellStart"/>
      <w:r w:rsidRPr="00263FE2">
        <w:rPr>
          <w:rFonts w:eastAsia="DengXian"/>
          <w:sz w:val="22"/>
          <w:szCs w:val="22"/>
        </w:rPr>
        <w:t>roots+SD</w:t>
      </w:r>
      <w:proofErr w:type="spellEnd"/>
      <w:r w:rsidRPr="00263FE2">
        <w:rPr>
          <w:rFonts w:eastAsia="DengXian"/>
          <w:sz w:val="22"/>
          <w:szCs w:val="22"/>
        </w:rPr>
        <w:t>, One-w</w:t>
      </w:r>
      <w:r w:rsidRPr="00263FE2">
        <w:rPr>
          <w:rFonts w:eastAsia="Times New Roman"/>
          <w:sz w:val="22"/>
          <w:szCs w:val="22"/>
        </w:rPr>
        <w:t>ay ANOVA. ns p&gt;0.05, **p≤0.01, ***p≤0.001.</w:t>
      </w:r>
    </w:p>
    <w:p w14:paraId="16E33BC2"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t>e</w:t>
      </w:r>
      <w:r w:rsidRPr="00263FE2">
        <w:rPr>
          <w:rFonts w:eastAsia="DengXian"/>
          <w:sz w:val="22"/>
          <w:szCs w:val="22"/>
        </w:rPr>
        <w:t xml:space="preserve">, Root growth of </w:t>
      </w:r>
      <w:proofErr w:type="spellStart"/>
      <w:r w:rsidRPr="00263FE2">
        <w:rPr>
          <w:rFonts w:eastAsia="DengXian"/>
          <w:i/>
          <w:sz w:val="22"/>
          <w:szCs w:val="22"/>
        </w:rPr>
        <w:t>tir</w:t>
      </w:r>
      <w:proofErr w:type="spellEnd"/>
      <w:r w:rsidRPr="00263FE2">
        <w:rPr>
          <w:rFonts w:eastAsia="DengXian"/>
          <w:i/>
          <w:sz w:val="22"/>
          <w:szCs w:val="22"/>
        </w:rPr>
        <w:t xml:space="preserve"> triple </w:t>
      </w:r>
      <w:r w:rsidRPr="00263FE2">
        <w:rPr>
          <w:rFonts w:eastAsia="DengXian"/>
          <w:sz w:val="22"/>
          <w:szCs w:val="22"/>
        </w:rPr>
        <w:t xml:space="preserve">mutants compared to WT in response to 5nM IAA in the </w:t>
      </w:r>
      <w:proofErr w:type="spellStart"/>
      <w:r w:rsidRPr="00263FE2">
        <w:rPr>
          <w:rFonts w:eastAsia="DengXian"/>
          <w:sz w:val="22"/>
          <w:szCs w:val="22"/>
        </w:rPr>
        <w:t>vRootchip</w:t>
      </w:r>
      <w:proofErr w:type="spellEnd"/>
      <w:r w:rsidRPr="00263FE2">
        <w:rPr>
          <w:rFonts w:eastAsia="DengXian"/>
          <w:sz w:val="22"/>
          <w:szCs w:val="22"/>
        </w:rPr>
        <w:t xml:space="preserve">. Mean of 3, 2 </w:t>
      </w:r>
      <w:proofErr w:type="spellStart"/>
      <w:r w:rsidRPr="00263FE2">
        <w:rPr>
          <w:rFonts w:eastAsia="DengXian"/>
          <w:sz w:val="22"/>
          <w:szCs w:val="22"/>
        </w:rPr>
        <w:t>roots+SD</w:t>
      </w:r>
      <w:proofErr w:type="spellEnd"/>
      <w:r w:rsidRPr="00263FE2">
        <w:rPr>
          <w:rFonts w:eastAsia="DengXian"/>
          <w:sz w:val="22"/>
          <w:szCs w:val="22"/>
        </w:rPr>
        <w:t>. ****p≤0.0001, two-way ANOVA.</w:t>
      </w:r>
    </w:p>
    <w:p w14:paraId="2678419E" w14:textId="77777777" w:rsidR="00014962" w:rsidRPr="00263FE2" w:rsidRDefault="00014962" w:rsidP="00014962">
      <w:pPr>
        <w:spacing w:line="360" w:lineRule="auto"/>
        <w:jc w:val="both"/>
        <w:rPr>
          <w:rFonts w:eastAsia="Times New Roman"/>
          <w:sz w:val="22"/>
          <w:szCs w:val="22"/>
        </w:rPr>
      </w:pPr>
      <w:r w:rsidRPr="00263FE2">
        <w:rPr>
          <w:rFonts w:eastAsia="DengXian"/>
          <w:b/>
          <w:sz w:val="22"/>
          <w:szCs w:val="22"/>
        </w:rPr>
        <w:lastRenderedPageBreak/>
        <w:t>f-g</w:t>
      </w:r>
      <w:r w:rsidRPr="00263FE2">
        <w:rPr>
          <w:rFonts w:eastAsia="DengXian"/>
          <w:sz w:val="22"/>
          <w:szCs w:val="22"/>
        </w:rPr>
        <w:t xml:space="preserve">, </w:t>
      </w:r>
      <w:proofErr w:type="spellStart"/>
      <w:r w:rsidRPr="00263FE2">
        <w:rPr>
          <w:rFonts w:eastAsia="DengXian"/>
          <w:sz w:val="22"/>
          <w:szCs w:val="22"/>
        </w:rPr>
        <w:t>Apoplastic</w:t>
      </w:r>
      <w:proofErr w:type="spellEnd"/>
      <w:r w:rsidRPr="00263FE2">
        <w:rPr>
          <w:rFonts w:eastAsia="DengXian"/>
          <w:sz w:val="22"/>
          <w:szCs w:val="22"/>
        </w:rPr>
        <w:t xml:space="preserve"> pH (</w:t>
      </w:r>
      <w:r w:rsidRPr="00263FE2">
        <w:rPr>
          <w:rFonts w:eastAsia="DengXian"/>
          <w:b/>
          <w:sz w:val="22"/>
          <w:szCs w:val="22"/>
        </w:rPr>
        <w:t>f</w:t>
      </w:r>
      <w:r w:rsidRPr="00263FE2">
        <w:rPr>
          <w:rFonts w:eastAsia="DengXian"/>
          <w:sz w:val="22"/>
          <w:szCs w:val="22"/>
        </w:rPr>
        <w:t>) and root growth (</w:t>
      </w:r>
      <w:r w:rsidRPr="00263FE2">
        <w:rPr>
          <w:rFonts w:eastAsia="DengXian"/>
          <w:b/>
          <w:sz w:val="22"/>
          <w:szCs w:val="22"/>
        </w:rPr>
        <w:t>g</w:t>
      </w:r>
      <w:r w:rsidRPr="00263FE2">
        <w:rPr>
          <w:rFonts w:eastAsia="DengXian"/>
          <w:sz w:val="22"/>
          <w:szCs w:val="22"/>
        </w:rPr>
        <w:t>) after 10µM PEO-IAA and 5nM IAA. The steady state pH was measured 30min after treatments, while the root growth obtained in 1h was recorded by scanning the plates.</w:t>
      </w:r>
      <w:r w:rsidRPr="00263FE2">
        <w:rPr>
          <w:rFonts w:eastAsia="DengXian"/>
          <w:i/>
          <w:sz w:val="22"/>
          <w:szCs w:val="22"/>
        </w:rPr>
        <w:t xml:space="preserve"> </w:t>
      </w:r>
      <w:r w:rsidRPr="00263FE2">
        <w:rPr>
          <w:rFonts w:eastAsia="DengXian"/>
          <w:sz w:val="22"/>
          <w:szCs w:val="22"/>
        </w:rPr>
        <w:t>Mean of</w:t>
      </w:r>
      <w:r w:rsidRPr="00263FE2">
        <w:rPr>
          <w:rFonts w:eastAsia="DengXian"/>
          <w:i/>
          <w:sz w:val="22"/>
          <w:szCs w:val="22"/>
        </w:rPr>
        <w:t xml:space="preserve"> &gt;</w:t>
      </w:r>
      <w:r w:rsidRPr="00263FE2">
        <w:rPr>
          <w:rFonts w:eastAsia="DengXian"/>
          <w:sz w:val="22"/>
          <w:szCs w:val="22"/>
        </w:rPr>
        <w:t xml:space="preserve">7 </w:t>
      </w:r>
      <w:proofErr w:type="spellStart"/>
      <w:r w:rsidRPr="00263FE2">
        <w:rPr>
          <w:rFonts w:eastAsia="DengXian"/>
          <w:sz w:val="22"/>
          <w:szCs w:val="22"/>
        </w:rPr>
        <w:t>roots+SD</w:t>
      </w:r>
      <w:proofErr w:type="spellEnd"/>
      <w:r w:rsidRPr="00263FE2">
        <w:rPr>
          <w:rFonts w:eastAsia="DengXian"/>
          <w:sz w:val="22"/>
          <w:szCs w:val="22"/>
        </w:rPr>
        <w:t xml:space="preserve">. </w:t>
      </w:r>
      <w:bookmarkStart w:id="2" w:name="OLE_LINK5"/>
      <w:r w:rsidRPr="00263FE2">
        <w:rPr>
          <w:rFonts w:eastAsia="Times New Roman"/>
          <w:sz w:val="22"/>
          <w:szCs w:val="22"/>
        </w:rPr>
        <w:t xml:space="preserve">ns p&gt;0.05, **p≤0.01, ****p≤0.0001, </w:t>
      </w:r>
      <w:r w:rsidRPr="00263FE2">
        <w:rPr>
          <w:rFonts w:eastAsia="DengXian"/>
          <w:sz w:val="22"/>
          <w:szCs w:val="22"/>
        </w:rPr>
        <w:t>One-w</w:t>
      </w:r>
      <w:r w:rsidRPr="00263FE2">
        <w:rPr>
          <w:rFonts w:eastAsia="Times New Roman"/>
          <w:sz w:val="22"/>
          <w:szCs w:val="22"/>
        </w:rPr>
        <w:t>ay ANOVA</w:t>
      </w:r>
      <w:bookmarkStart w:id="3" w:name="OLE_LINK4"/>
      <w:bookmarkEnd w:id="2"/>
      <w:r w:rsidRPr="00263FE2">
        <w:rPr>
          <w:rFonts w:eastAsia="Times New Roman"/>
          <w:sz w:val="22"/>
          <w:szCs w:val="22"/>
        </w:rPr>
        <w:t>.</w:t>
      </w:r>
      <w:bookmarkEnd w:id="3"/>
    </w:p>
    <w:p w14:paraId="6E7A1074" w14:textId="77777777" w:rsidR="00014962" w:rsidRPr="00263FE2" w:rsidRDefault="00014962" w:rsidP="00014962">
      <w:pPr>
        <w:spacing w:line="360" w:lineRule="auto"/>
        <w:rPr>
          <w:rFonts w:eastAsia="Times New Roman"/>
          <w:sz w:val="22"/>
          <w:szCs w:val="22"/>
        </w:rPr>
      </w:pPr>
      <w:r w:rsidRPr="00263FE2">
        <w:rPr>
          <w:rFonts w:eastAsia="DengXian"/>
          <w:b/>
          <w:sz w:val="22"/>
          <w:szCs w:val="22"/>
        </w:rPr>
        <w:t>h-</w:t>
      </w:r>
      <w:proofErr w:type="spellStart"/>
      <w:r w:rsidRPr="00263FE2">
        <w:rPr>
          <w:rFonts w:eastAsia="DengXian"/>
          <w:b/>
          <w:sz w:val="22"/>
          <w:szCs w:val="22"/>
        </w:rPr>
        <w:t>i</w:t>
      </w:r>
      <w:proofErr w:type="spellEnd"/>
      <w:r w:rsidRPr="00263FE2">
        <w:rPr>
          <w:rFonts w:eastAsia="DengXian"/>
          <w:sz w:val="22"/>
          <w:szCs w:val="22"/>
        </w:rPr>
        <w:t xml:space="preserve">, </w:t>
      </w:r>
      <w:r w:rsidRPr="00263FE2">
        <w:rPr>
          <w:rFonts w:eastAsia="Times New Roman"/>
          <w:sz w:val="22"/>
          <w:szCs w:val="22"/>
        </w:rPr>
        <w:t xml:space="preserve">Dose-response of auxin-induced root growth inhibition of </w:t>
      </w:r>
      <w:r w:rsidRPr="00263FE2">
        <w:rPr>
          <w:rFonts w:eastAsia="Times New Roman"/>
          <w:i/>
          <w:sz w:val="22"/>
          <w:szCs w:val="22"/>
        </w:rPr>
        <w:t xml:space="preserve">tir1-1, tir1-10 </w:t>
      </w:r>
      <w:r w:rsidRPr="00263FE2">
        <w:rPr>
          <w:rFonts w:eastAsia="Times New Roman"/>
          <w:sz w:val="22"/>
          <w:szCs w:val="22"/>
        </w:rPr>
        <w:t xml:space="preserve">and </w:t>
      </w:r>
      <w:r w:rsidRPr="00263FE2">
        <w:rPr>
          <w:rFonts w:eastAsia="Times New Roman"/>
          <w:i/>
          <w:sz w:val="22"/>
          <w:szCs w:val="22"/>
        </w:rPr>
        <w:t>afb1-3</w:t>
      </w:r>
      <w:r w:rsidRPr="00263FE2">
        <w:rPr>
          <w:rFonts w:eastAsia="Times New Roman"/>
          <w:sz w:val="22"/>
          <w:szCs w:val="22"/>
        </w:rPr>
        <w:t xml:space="preserve"> mutants reveals slight resistance to 5nM IAA in comparison to WT (</w:t>
      </w:r>
      <w:r w:rsidRPr="00263FE2">
        <w:rPr>
          <w:rFonts w:eastAsia="Times New Roman"/>
          <w:i/>
          <w:sz w:val="22"/>
          <w:szCs w:val="22"/>
        </w:rPr>
        <w:t>n&gt;</w:t>
      </w:r>
      <w:r w:rsidRPr="00263FE2">
        <w:rPr>
          <w:rFonts w:eastAsia="Times New Roman"/>
          <w:sz w:val="22"/>
          <w:szCs w:val="22"/>
        </w:rPr>
        <w:t>6 roots). Relative GR is calculated as the ratio of GR at 1h (</w:t>
      </w:r>
      <w:r w:rsidRPr="00263FE2">
        <w:rPr>
          <w:rFonts w:eastAsia="Times New Roman"/>
          <w:b/>
          <w:sz w:val="22"/>
          <w:szCs w:val="22"/>
        </w:rPr>
        <w:t>h</w:t>
      </w:r>
      <w:r w:rsidRPr="00263FE2">
        <w:rPr>
          <w:rFonts w:eastAsia="Times New Roman"/>
          <w:sz w:val="22"/>
          <w:szCs w:val="22"/>
        </w:rPr>
        <w:t>) or 6h (</w:t>
      </w:r>
      <w:proofErr w:type="spellStart"/>
      <w:r w:rsidRPr="00263FE2">
        <w:rPr>
          <w:rFonts w:eastAsia="Times New Roman"/>
          <w:b/>
          <w:sz w:val="22"/>
          <w:szCs w:val="22"/>
        </w:rPr>
        <w:t>i</w:t>
      </w:r>
      <w:proofErr w:type="spellEnd"/>
      <w:r w:rsidRPr="00263FE2">
        <w:rPr>
          <w:rFonts w:eastAsia="Times New Roman"/>
          <w:sz w:val="22"/>
          <w:szCs w:val="22"/>
        </w:rPr>
        <w:t>) after IAA treatments relative to mock-treated GR of the same genotype</w:t>
      </w:r>
      <w:bookmarkStart w:id="4" w:name="OLE_LINK1"/>
      <w:r w:rsidRPr="00263FE2">
        <w:rPr>
          <w:rFonts w:eastAsia="Times New Roman"/>
          <w:sz w:val="22"/>
          <w:szCs w:val="22"/>
        </w:rPr>
        <w:t xml:space="preserve">. </w:t>
      </w:r>
      <w:proofErr w:type="spellStart"/>
      <w:r w:rsidRPr="00263FE2">
        <w:rPr>
          <w:rFonts w:eastAsia="Times New Roman"/>
          <w:sz w:val="22"/>
          <w:szCs w:val="22"/>
        </w:rPr>
        <w:t>Mean+SD</w:t>
      </w:r>
      <w:proofErr w:type="spellEnd"/>
      <w:r w:rsidRPr="00263FE2">
        <w:rPr>
          <w:rFonts w:eastAsia="Times New Roman"/>
          <w:sz w:val="22"/>
          <w:szCs w:val="22"/>
        </w:rPr>
        <w:t xml:space="preserve">. *p≤0.05, ***p≤0.001, </w:t>
      </w:r>
      <w:bookmarkEnd w:id="4"/>
      <w:r w:rsidRPr="00263FE2">
        <w:rPr>
          <w:rFonts w:eastAsia="Times New Roman"/>
          <w:sz w:val="22"/>
          <w:szCs w:val="22"/>
        </w:rPr>
        <w:t>One-way ANOVA.</w:t>
      </w:r>
    </w:p>
    <w:p w14:paraId="5BD62BF9" w14:textId="77777777" w:rsidR="00014962" w:rsidRPr="00263FE2" w:rsidRDefault="00014962" w:rsidP="00014962">
      <w:pPr>
        <w:spacing w:line="360" w:lineRule="auto"/>
        <w:rPr>
          <w:rFonts w:eastAsia="Times New Roman"/>
          <w:sz w:val="22"/>
          <w:szCs w:val="22"/>
        </w:rPr>
      </w:pPr>
      <w:r w:rsidRPr="00263FE2">
        <w:rPr>
          <w:rFonts w:eastAsia="DengXian"/>
          <w:b/>
          <w:sz w:val="22"/>
          <w:szCs w:val="22"/>
        </w:rPr>
        <w:t>j-k</w:t>
      </w:r>
      <w:r w:rsidRPr="00263FE2">
        <w:rPr>
          <w:rFonts w:eastAsia="DengXian"/>
          <w:sz w:val="22"/>
          <w:szCs w:val="22"/>
        </w:rPr>
        <w:t xml:space="preserve">, </w:t>
      </w:r>
      <w:proofErr w:type="spellStart"/>
      <w:r w:rsidRPr="00263FE2">
        <w:rPr>
          <w:rFonts w:eastAsia="Times New Roman"/>
          <w:sz w:val="22"/>
          <w:szCs w:val="22"/>
        </w:rPr>
        <w:t>Apoplastic</w:t>
      </w:r>
      <w:proofErr w:type="spellEnd"/>
      <w:r w:rsidRPr="00263FE2">
        <w:rPr>
          <w:rFonts w:eastAsia="Times New Roman"/>
          <w:sz w:val="22"/>
          <w:szCs w:val="22"/>
        </w:rPr>
        <w:t xml:space="preserve"> pH (</w:t>
      </w:r>
      <w:r w:rsidRPr="00263FE2">
        <w:rPr>
          <w:rFonts w:eastAsia="Times New Roman"/>
          <w:b/>
          <w:sz w:val="22"/>
          <w:szCs w:val="22"/>
        </w:rPr>
        <w:t>j</w:t>
      </w:r>
      <w:r w:rsidRPr="00263FE2">
        <w:rPr>
          <w:rFonts w:eastAsia="Times New Roman"/>
          <w:sz w:val="22"/>
          <w:szCs w:val="22"/>
        </w:rPr>
        <w:t>) and root growth (</w:t>
      </w:r>
      <w:r w:rsidRPr="00263FE2">
        <w:rPr>
          <w:rFonts w:eastAsia="Times New Roman"/>
          <w:b/>
          <w:sz w:val="22"/>
          <w:szCs w:val="22"/>
        </w:rPr>
        <w:t>k</w:t>
      </w:r>
      <w:r w:rsidRPr="00263FE2">
        <w:rPr>
          <w:rFonts w:eastAsia="Times New Roman"/>
          <w:sz w:val="22"/>
          <w:szCs w:val="22"/>
        </w:rPr>
        <w:t>) analysis comparing</w:t>
      </w:r>
      <w:r w:rsidRPr="00263FE2">
        <w:rPr>
          <w:rFonts w:eastAsia="Times New Roman"/>
          <w:i/>
          <w:sz w:val="22"/>
          <w:szCs w:val="22"/>
        </w:rPr>
        <w:t xml:space="preserve"> tir1-10 </w:t>
      </w:r>
      <w:r w:rsidRPr="00263FE2">
        <w:rPr>
          <w:rFonts w:eastAsia="Times New Roman"/>
          <w:sz w:val="22"/>
          <w:szCs w:val="22"/>
        </w:rPr>
        <w:t>null mutant</w:t>
      </w:r>
      <w:r w:rsidRPr="00263FE2">
        <w:rPr>
          <w:rFonts w:eastAsia="Times New Roman"/>
          <w:i/>
          <w:sz w:val="22"/>
          <w:szCs w:val="22"/>
        </w:rPr>
        <w:t xml:space="preserve"> </w:t>
      </w:r>
      <w:r w:rsidRPr="00263FE2">
        <w:rPr>
          <w:rFonts w:eastAsia="Times New Roman"/>
          <w:sz w:val="22"/>
          <w:szCs w:val="22"/>
        </w:rPr>
        <w:t xml:space="preserve">and </w:t>
      </w:r>
      <w:r w:rsidRPr="00263FE2">
        <w:rPr>
          <w:rFonts w:eastAsia="Times New Roman"/>
          <w:i/>
          <w:sz w:val="22"/>
          <w:szCs w:val="22"/>
        </w:rPr>
        <w:t>afb1-3</w:t>
      </w:r>
      <w:r w:rsidRPr="00263FE2">
        <w:rPr>
          <w:rFonts w:eastAsia="Times New Roman"/>
          <w:sz w:val="22"/>
          <w:szCs w:val="22"/>
        </w:rPr>
        <w:t xml:space="preserve"> mutants in response to IAA in </w:t>
      </w:r>
      <w:proofErr w:type="spellStart"/>
      <w:r w:rsidRPr="00263FE2">
        <w:rPr>
          <w:rFonts w:eastAsia="Times New Roman"/>
          <w:sz w:val="22"/>
          <w:szCs w:val="22"/>
        </w:rPr>
        <w:t>vRootchip</w:t>
      </w:r>
      <w:proofErr w:type="spellEnd"/>
      <w:r w:rsidRPr="00263FE2">
        <w:rPr>
          <w:rFonts w:eastAsia="Times New Roman"/>
          <w:sz w:val="22"/>
          <w:szCs w:val="22"/>
        </w:rPr>
        <w:t xml:space="preserve">. </w:t>
      </w:r>
      <w:r w:rsidRPr="00263FE2">
        <w:rPr>
          <w:rFonts w:eastAsia="DengXian"/>
          <w:sz w:val="22"/>
          <w:szCs w:val="22"/>
        </w:rPr>
        <w:t>Shaded area represents the duration of the treatment.</w:t>
      </w:r>
      <w:r w:rsidRPr="00263FE2">
        <w:rPr>
          <w:rFonts w:eastAsia="Times New Roman"/>
          <w:i/>
          <w:sz w:val="22"/>
          <w:szCs w:val="22"/>
        </w:rPr>
        <w:t xml:space="preserve"> </w:t>
      </w:r>
      <w:r w:rsidRPr="00263FE2">
        <w:rPr>
          <w:rFonts w:eastAsia="Times New Roman"/>
          <w:sz w:val="22"/>
          <w:szCs w:val="22"/>
        </w:rPr>
        <w:t xml:space="preserve">Mean of 4 roots for each </w:t>
      </w:r>
      <w:proofErr w:type="spellStart"/>
      <w:r w:rsidRPr="00263FE2">
        <w:rPr>
          <w:rFonts w:eastAsia="Times New Roman"/>
          <w:sz w:val="22"/>
          <w:szCs w:val="22"/>
        </w:rPr>
        <w:t>treatment+SD</w:t>
      </w:r>
      <w:proofErr w:type="spellEnd"/>
      <w:r w:rsidRPr="00263FE2">
        <w:rPr>
          <w:rFonts w:eastAsia="Times New Roman"/>
          <w:sz w:val="22"/>
          <w:szCs w:val="22"/>
        </w:rPr>
        <w:t>. p≤0.0001 (</w:t>
      </w:r>
      <w:r w:rsidRPr="00263FE2">
        <w:rPr>
          <w:rFonts w:eastAsia="Times New Roman"/>
          <w:b/>
          <w:sz w:val="22"/>
          <w:szCs w:val="22"/>
        </w:rPr>
        <w:t>j</w:t>
      </w:r>
      <w:r w:rsidRPr="00263FE2">
        <w:rPr>
          <w:rFonts w:eastAsia="Times New Roman"/>
          <w:sz w:val="22"/>
          <w:szCs w:val="22"/>
        </w:rPr>
        <w:t xml:space="preserve">) and </w:t>
      </w:r>
      <w:bookmarkStart w:id="5" w:name="OLE_LINK2"/>
      <w:r w:rsidRPr="00263FE2">
        <w:rPr>
          <w:rFonts w:eastAsia="Times New Roman"/>
          <w:sz w:val="22"/>
          <w:szCs w:val="22"/>
        </w:rPr>
        <w:t>p≤0.05</w:t>
      </w:r>
      <w:bookmarkEnd w:id="5"/>
      <w:r w:rsidRPr="00263FE2">
        <w:rPr>
          <w:rFonts w:eastAsia="Times New Roman"/>
          <w:sz w:val="22"/>
          <w:szCs w:val="22"/>
        </w:rPr>
        <w:t xml:space="preserve"> (</w:t>
      </w:r>
      <w:r w:rsidRPr="00263FE2">
        <w:rPr>
          <w:rFonts w:eastAsia="Times New Roman"/>
          <w:b/>
          <w:sz w:val="22"/>
          <w:szCs w:val="22"/>
        </w:rPr>
        <w:t>k</w:t>
      </w:r>
      <w:r w:rsidRPr="00263FE2">
        <w:rPr>
          <w:rFonts w:eastAsia="Times New Roman"/>
          <w:sz w:val="22"/>
          <w:szCs w:val="22"/>
        </w:rPr>
        <w:t xml:space="preserve">), Two-way ANOVA. </w:t>
      </w:r>
    </w:p>
    <w:p w14:paraId="4261D6C9" w14:textId="77777777" w:rsidR="00014962" w:rsidRPr="00263FE2" w:rsidRDefault="00014962" w:rsidP="00014962">
      <w:pPr>
        <w:spacing w:line="360" w:lineRule="auto"/>
        <w:jc w:val="both"/>
        <w:rPr>
          <w:rFonts w:eastAsia="Times New Roman"/>
          <w:sz w:val="22"/>
          <w:szCs w:val="24"/>
        </w:rPr>
      </w:pPr>
      <w:r w:rsidRPr="00263FE2">
        <w:rPr>
          <w:rFonts w:eastAsia="Times New Roman"/>
          <w:b/>
          <w:sz w:val="22"/>
          <w:szCs w:val="24"/>
        </w:rPr>
        <w:t>l</w:t>
      </w:r>
      <w:r w:rsidRPr="00263FE2">
        <w:rPr>
          <w:rFonts w:eastAsia="Times New Roman"/>
          <w:sz w:val="22"/>
          <w:szCs w:val="24"/>
        </w:rPr>
        <w:t xml:space="preserve">, Steady-state root growth over 6h in </w:t>
      </w:r>
      <w:r w:rsidRPr="00263FE2">
        <w:rPr>
          <w:rFonts w:eastAsia="Times New Roman"/>
          <w:i/>
          <w:sz w:val="22"/>
          <w:szCs w:val="24"/>
        </w:rPr>
        <w:t>tmk1-</w:t>
      </w:r>
      <w:r w:rsidRPr="00263FE2">
        <w:rPr>
          <w:rFonts w:eastAsia="Times New Roman"/>
          <w:sz w:val="22"/>
          <w:szCs w:val="24"/>
        </w:rPr>
        <w:t xml:space="preserve">related mutants. n=6 roots for </w:t>
      </w:r>
      <w:r w:rsidRPr="00263FE2">
        <w:rPr>
          <w:rFonts w:eastAsia="Times New Roman"/>
          <w:i/>
          <w:sz w:val="22"/>
          <w:szCs w:val="24"/>
        </w:rPr>
        <w:t>tmk1,4</w:t>
      </w:r>
      <w:r w:rsidRPr="00263FE2">
        <w:rPr>
          <w:rFonts w:eastAsia="Times New Roman"/>
          <w:sz w:val="22"/>
          <w:szCs w:val="24"/>
        </w:rPr>
        <w:t xml:space="preserve">; n&gt;26 for others. </w:t>
      </w:r>
      <w:proofErr w:type="spellStart"/>
      <w:r w:rsidRPr="00263FE2">
        <w:rPr>
          <w:rFonts w:eastAsia="Times New Roman"/>
          <w:sz w:val="22"/>
          <w:szCs w:val="22"/>
        </w:rPr>
        <w:t>Mean+SD</w:t>
      </w:r>
      <w:proofErr w:type="spellEnd"/>
      <w:r w:rsidRPr="00263FE2">
        <w:rPr>
          <w:rFonts w:eastAsia="Times New Roman"/>
          <w:sz w:val="22"/>
          <w:szCs w:val="24"/>
        </w:rPr>
        <w:t xml:space="preserve">. </w:t>
      </w:r>
      <w:r w:rsidRPr="00263FE2">
        <w:rPr>
          <w:rFonts w:eastAsia="DengXian"/>
          <w:sz w:val="22"/>
          <w:szCs w:val="24"/>
        </w:rPr>
        <w:t xml:space="preserve">Box plot depicts minimum to maximum, </w:t>
      </w:r>
      <w:proofErr w:type="spellStart"/>
      <w:r w:rsidRPr="00263FE2">
        <w:rPr>
          <w:rFonts w:eastAsia="DengXian"/>
          <w:sz w:val="22"/>
          <w:szCs w:val="24"/>
        </w:rPr>
        <w:t>mean±SD</w:t>
      </w:r>
      <w:proofErr w:type="spellEnd"/>
      <w:r w:rsidRPr="00263FE2">
        <w:rPr>
          <w:rFonts w:eastAsia="DengXian"/>
          <w:sz w:val="22"/>
          <w:szCs w:val="24"/>
        </w:rPr>
        <w:t>.</w:t>
      </w:r>
      <w:r w:rsidRPr="00263FE2">
        <w:rPr>
          <w:rFonts w:eastAsia="Times New Roman"/>
          <w:sz w:val="22"/>
          <w:szCs w:val="24"/>
        </w:rPr>
        <w:t xml:space="preserve"> ****p≤0.0001, One-way ANOVA. </w:t>
      </w:r>
    </w:p>
    <w:p w14:paraId="3E79A301"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m</w:t>
      </w:r>
      <w:r w:rsidRPr="00263FE2">
        <w:rPr>
          <w:rFonts w:eastAsia="Times New Roman"/>
          <w:sz w:val="22"/>
          <w:szCs w:val="22"/>
        </w:rPr>
        <w:t xml:space="preserve">, Dose-response of auxin-induced root growth inhibition of </w:t>
      </w:r>
      <w:r w:rsidRPr="00263FE2">
        <w:rPr>
          <w:rFonts w:eastAsia="Times New Roman"/>
          <w:i/>
          <w:sz w:val="22"/>
          <w:szCs w:val="22"/>
        </w:rPr>
        <w:t>pUBQ</w:t>
      </w:r>
      <w:proofErr w:type="gramStart"/>
      <w:r w:rsidRPr="00263FE2">
        <w:rPr>
          <w:rFonts w:eastAsia="Times New Roman"/>
          <w:i/>
          <w:sz w:val="22"/>
          <w:szCs w:val="22"/>
        </w:rPr>
        <w:t>10::</w:t>
      </w:r>
      <w:proofErr w:type="gramEnd"/>
      <w:r w:rsidRPr="00263FE2">
        <w:rPr>
          <w:rFonts w:eastAsia="Times New Roman"/>
          <w:i/>
          <w:sz w:val="22"/>
          <w:szCs w:val="22"/>
        </w:rPr>
        <w:t>TMK1-3HA</w:t>
      </w:r>
      <w:r w:rsidRPr="00263FE2">
        <w:rPr>
          <w:rFonts w:eastAsia="Times New Roman"/>
          <w:sz w:val="22"/>
          <w:szCs w:val="22"/>
        </w:rPr>
        <w:t xml:space="preserve"> compared to WT and </w:t>
      </w:r>
      <w:r w:rsidRPr="00263FE2">
        <w:rPr>
          <w:rFonts w:eastAsia="Times New Roman"/>
          <w:i/>
          <w:sz w:val="22"/>
          <w:szCs w:val="22"/>
        </w:rPr>
        <w:t>tmk1-1</w:t>
      </w:r>
      <w:r w:rsidRPr="00263FE2">
        <w:rPr>
          <w:rFonts w:eastAsia="Times New Roman"/>
          <w:sz w:val="22"/>
          <w:szCs w:val="22"/>
        </w:rPr>
        <w:t>. Relative GR is the ratio between auxin-affected growth to the mock growth in the same genotype. Mean of</w:t>
      </w:r>
      <w:r w:rsidRPr="00263FE2">
        <w:rPr>
          <w:rFonts w:eastAsia="Times New Roman"/>
          <w:i/>
          <w:sz w:val="22"/>
          <w:szCs w:val="22"/>
        </w:rPr>
        <w:t xml:space="preserve"> &gt;</w:t>
      </w:r>
      <w:r w:rsidRPr="00263FE2">
        <w:rPr>
          <w:rFonts w:eastAsia="Times New Roman"/>
          <w:sz w:val="22"/>
          <w:szCs w:val="22"/>
        </w:rPr>
        <w:t xml:space="preserve">7 </w:t>
      </w:r>
      <w:proofErr w:type="spellStart"/>
      <w:r w:rsidRPr="00263FE2">
        <w:rPr>
          <w:rFonts w:eastAsia="Times New Roman"/>
          <w:sz w:val="22"/>
          <w:szCs w:val="22"/>
        </w:rPr>
        <w:t>roots+SD</w:t>
      </w:r>
      <w:proofErr w:type="spellEnd"/>
      <w:r w:rsidRPr="00263FE2">
        <w:rPr>
          <w:rFonts w:eastAsia="Times New Roman"/>
          <w:sz w:val="22"/>
          <w:szCs w:val="22"/>
        </w:rPr>
        <w:t>. ns p&gt;0.05, *p≤0.05, Welch ANOVA.</w:t>
      </w:r>
    </w:p>
    <w:p w14:paraId="5B6F29DD"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 xml:space="preserve">n-o, </w:t>
      </w:r>
      <w:r w:rsidRPr="00263FE2">
        <w:rPr>
          <w:rFonts w:eastAsia="Times New Roman"/>
          <w:sz w:val="22"/>
          <w:szCs w:val="22"/>
        </w:rPr>
        <w:t xml:space="preserve">Raw data for </w:t>
      </w:r>
      <w:r w:rsidRPr="00263FE2">
        <w:rPr>
          <w:rFonts w:eastAsia="Times New Roman"/>
          <w:b/>
          <w:sz w:val="22"/>
          <w:szCs w:val="22"/>
        </w:rPr>
        <w:t>Figure 4d, e</w:t>
      </w:r>
      <w:r w:rsidRPr="00263FE2">
        <w:rPr>
          <w:rFonts w:eastAsia="Times New Roman"/>
          <w:sz w:val="22"/>
          <w:szCs w:val="22"/>
        </w:rPr>
        <w:t xml:space="preserve">, respectively. </w:t>
      </w:r>
      <w:r w:rsidRPr="00263FE2">
        <w:rPr>
          <w:rFonts w:eastAsia="Times New Roman"/>
          <w:i/>
          <w:sz w:val="22"/>
          <w:szCs w:val="22"/>
        </w:rPr>
        <w:t>n</w:t>
      </w:r>
      <w:r>
        <w:rPr>
          <w:rFonts w:eastAsia="Times New Roman"/>
          <w:i/>
          <w:sz w:val="22"/>
          <w:szCs w:val="22"/>
        </w:rPr>
        <w:t>&gt;</w:t>
      </w:r>
      <w:r w:rsidRPr="00263FE2">
        <w:rPr>
          <w:rFonts w:eastAsia="Times New Roman"/>
          <w:sz w:val="22"/>
          <w:szCs w:val="22"/>
        </w:rPr>
        <w:t xml:space="preserve">16 roots. </w:t>
      </w:r>
      <w:r w:rsidRPr="00263FE2">
        <w:rPr>
          <w:rFonts w:eastAsia="DengXian"/>
          <w:sz w:val="22"/>
          <w:szCs w:val="24"/>
        </w:rPr>
        <w:t xml:space="preserve">Box plot depicts minimum to maximum, </w:t>
      </w:r>
      <w:proofErr w:type="spellStart"/>
      <w:r w:rsidRPr="00263FE2">
        <w:rPr>
          <w:rFonts w:eastAsia="DengXian"/>
          <w:sz w:val="22"/>
          <w:szCs w:val="24"/>
        </w:rPr>
        <w:t>mean±SD</w:t>
      </w:r>
      <w:proofErr w:type="spellEnd"/>
      <w:r w:rsidRPr="00263FE2">
        <w:rPr>
          <w:rFonts w:eastAsia="Times New Roman"/>
          <w:sz w:val="22"/>
          <w:szCs w:val="22"/>
        </w:rPr>
        <w:t>. ns p&gt;0.05, **p≤0.01, ****p≤0.0001, One-way ANOVA.</w:t>
      </w:r>
    </w:p>
    <w:p w14:paraId="52A5EE95" w14:textId="77777777" w:rsidR="00014962" w:rsidRPr="00263FE2" w:rsidRDefault="00014962" w:rsidP="00014962">
      <w:pPr>
        <w:spacing w:line="360" w:lineRule="auto"/>
        <w:rPr>
          <w:rFonts w:eastAsia="Times New Roman"/>
          <w:sz w:val="22"/>
          <w:szCs w:val="22"/>
        </w:rPr>
      </w:pPr>
    </w:p>
    <w:p w14:paraId="42BEA82A" w14:textId="77777777" w:rsidR="00014962" w:rsidRDefault="00014962" w:rsidP="00014962">
      <w:pPr>
        <w:spacing w:after="160" w:line="259" w:lineRule="auto"/>
        <w:rPr>
          <w:rFonts w:eastAsia="Times New Roman"/>
          <w:b/>
          <w:sz w:val="22"/>
          <w:szCs w:val="22"/>
        </w:rPr>
      </w:pPr>
      <w:r>
        <w:rPr>
          <w:rFonts w:eastAsia="Times New Roman"/>
          <w:b/>
          <w:sz w:val="22"/>
          <w:szCs w:val="22"/>
        </w:rPr>
        <w:br w:type="page"/>
      </w:r>
    </w:p>
    <w:p w14:paraId="27462B86" w14:textId="77777777" w:rsidR="00014962" w:rsidRPr="00263FE2" w:rsidRDefault="00014962" w:rsidP="00014962">
      <w:pPr>
        <w:spacing w:line="360" w:lineRule="auto"/>
        <w:jc w:val="both"/>
        <w:rPr>
          <w:rFonts w:eastAsia="Times New Roman"/>
          <w:b/>
          <w:sz w:val="22"/>
          <w:szCs w:val="22"/>
        </w:rPr>
      </w:pPr>
      <w:r>
        <w:rPr>
          <w:noProof/>
          <w:lang w:eastAsia="zh-CN"/>
        </w:rPr>
        <w:lastRenderedPageBreak/>
        <w:drawing>
          <wp:inline distT="0" distB="0" distL="0" distR="0" wp14:anchorId="549C4B0A" wp14:editId="0AF7A031">
            <wp:extent cx="5731510" cy="1383687"/>
            <wp:effectExtent l="0" t="0" r="2540" b="6985"/>
            <wp:docPr id="12" name="Picture 12" descr="extended data figure 7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xtended data figure 7_0810"/>
                    <pic:cNvPicPr>
                      <a:picLocks noChangeAspect="1" noChangeArrowheads="1"/>
                    </pic:cNvPicPr>
                  </pic:nvPicPr>
                  <pic:blipFill>
                    <a:blip r:embed="rId10" cstate="print">
                      <a:extLst>
                        <a:ext uri="{28A0092B-C50C-407E-A947-70E740481C1C}">
                          <a14:useLocalDpi xmlns:a14="http://schemas.microsoft.com/office/drawing/2010/main" val="0"/>
                        </a:ext>
                      </a:extLst>
                    </a:blip>
                    <a:srcRect b="60001"/>
                    <a:stretch>
                      <a:fillRect/>
                    </a:stretch>
                  </pic:blipFill>
                  <pic:spPr bwMode="auto">
                    <a:xfrm>
                      <a:off x="0" y="0"/>
                      <a:ext cx="5731510" cy="1383687"/>
                    </a:xfrm>
                    <a:prstGeom prst="rect">
                      <a:avLst/>
                    </a:prstGeom>
                    <a:noFill/>
                    <a:ln>
                      <a:noFill/>
                    </a:ln>
                  </pic:spPr>
                </pic:pic>
              </a:graphicData>
            </a:graphic>
          </wp:inline>
        </w:drawing>
      </w:r>
      <w:r w:rsidRPr="00263FE2">
        <w:rPr>
          <w:rFonts w:eastAsia="Times New Roman"/>
          <w:b/>
          <w:sz w:val="22"/>
          <w:szCs w:val="22"/>
        </w:rPr>
        <w:t>Extended Data Figure 7. PM potential and AUX1 involvement in auxin-induced apoplast alkalinisation</w:t>
      </w:r>
    </w:p>
    <w:p w14:paraId="4A008C78" w14:textId="77777777" w:rsidR="00014962" w:rsidRPr="00263FE2" w:rsidRDefault="00014962" w:rsidP="00014962">
      <w:pPr>
        <w:widowControl w:val="0"/>
        <w:spacing w:line="360" w:lineRule="auto"/>
        <w:jc w:val="both"/>
        <w:rPr>
          <w:rFonts w:eastAsia="DengXian"/>
          <w:sz w:val="22"/>
          <w:szCs w:val="22"/>
        </w:rPr>
      </w:pPr>
      <w:r w:rsidRPr="00263FE2">
        <w:rPr>
          <w:rFonts w:eastAsia="DengXian"/>
          <w:sz w:val="22"/>
          <w:szCs w:val="22"/>
        </w:rPr>
        <w:t>Since auxin causes simultaneously membrane depolarizatio</w:t>
      </w:r>
      <w:r w:rsidRPr="00263FE2">
        <w:rPr>
          <w:rFonts w:eastAsia="DengXian"/>
          <w:sz w:val="22"/>
          <w:szCs w:val="22"/>
          <w:vertAlign w:val="superscript"/>
        </w:rPr>
        <w:t>44</w:t>
      </w:r>
      <w:r w:rsidRPr="00263FE2">
        <w:rPr>
          <w:rFonts w:eastAsia="DengXian"/>
          <w:sz w:val="22"/>
          <w:szCs w:val="22"/>
        </w:rPr>
        <w:t xml:space="preserve"> and apoplast alkalinisation, both of which are interdependent and required for growth, we addressed which of them mediates the auxin effect on root inhibition. By manipulating the external pH, we found that pH and growth were correlated (</w:t>
      </w:r>
      <w:r w:rsidRPr="00263FE2">
        <w:rPr>
          <w:rFonts w:eastAsia="DengXian"/>
          <w:b/>
          <w:sz w:val="22"/>
          <w:szCs w:val="22"/>
        </w:rPr>
        <w:t>Fig. 1d-g</w:t>
      </w:r>
      <w:r w:rsidRPr="00263FE2">
        <w:rPr>
          <w:rFonts w:eastAsia="DengXian"/>
          <w:sz w:val="22"/>
          <w:szCs w:val="22"/>
        </w:rPr>
        <w:t>) while membrane potential (MP) was uncoupled (</w:t>
      </w:r>
      <w:r w:rsidRPr="00263FE2">
        <w:rPr>
          <w:rFonts w:eastAsia="DengXian"/>
          <w:b/>
          <w:sz w:val="22"/>
          <w:szCs w:val="22"/>
        </w:rPr>
        <w:t>a, b</w:t>
      </w:r>
      <w:r w:rsidRPr="00263FE2">
        <w:rPr>
          <w:rFonts w:eastAsia="DengXian"/>
          <w:sz w:val="22"/>
          <w:szCs w:val="22"/>
        </w:rPr>
        <w:t>). Additionally, we observed that K</w:t>
      </w:r>
      <w:r w:rsidRPr="00263FE2">
        <w:rPr>
          <w:rFonts w:eastAsia="DengXian"/>
          <w:sz w:val="22"/>
          <w:szCs w:val="22"/>
          <w:vertAlign w:val="superscript"/>
        </w:rPr>
        <w:t>+</w:t>
      </w:r>
      <w:r w:rsidRPr="00263FE2">
        <w:rPr>
          <w:rFonts w:eastAsia="DengXian"/>
          <w:sz w:val="22"/>
          <w:szCs w:val="22"/>
        </w:rPr>
        <w:t>-efflux (</w:t>
      </w:r>
      <w:r w:rsidRPr="00263FE2">
        <w:rPr>
          <w:rFonts w:eastAsia="DengXian"/>
          <w:b/>
          <w:sz w:val="22"/>
          <w:szCs w:val="22"/>
        </w:rPr>
        <w:t>c</w:t>
      </w:r>
      <w:r w:rsidRPr="00263FE2">
        <w:rPr>
          <w:rFonts w:eastAsia="DengXian"/>
          <w:sz w:val="22"/>
          <w:szCs w:val="22"/>
        </w:rPr>
        <w:t>) compensates auxin-induced H</w:t>
      </w:r>
      <w:r w:rsidRPr="00263FE2">
        <w:rPr>
          <w:rFonts w:eastAsia="DengXian"/>
          <w:sz w:val="22"/>
          <w:szCs w:val="22"/>
          <w:vertAlign w:val="superscript"/>
        </w:rPr>
        <w:t>+</w:t>
      </w:r>
      <w:r w:rsidRPr="00263FE2">
        <w:rPr>
          <w:rFonts w:eastAsia="DengXian"/>
          <w:sz w:val="22"/>
          <w:szCs w:val="22"/>
        </w:rPr>
        <w:t>- and Ca</w:t>
      </w:r>
      <w:r w:rsidRPr="00263FE2">
        <w:rPr>
          <w:rFonts w:eastAsia="DengXian"/>
          <w:sz w:val="22"/>
          <w:szCs w:val="22"/>
          <w:vertAlign w:val="superscript"/>
        </w:rPr>
        <w:t>2+</w:t>
      </w:r>
      <w:r w:rsidRPr="00263FE2">
        <w:rPr>
          <w:rFonts w:eastAsia="DengXian"/>
          <w:sz w:val="22"/>
          <w:szCs w:val="22"/>
        </w:rPr>
        <w:t>-influx (</w:t>
      </w:r>
      <w:r w:rsidRPr="00263FE2">
        <w:rPr>
          <w:rFonts w:eastAsia="DengXian"/>
          <w:b/>
          <w:sz w:val="22"/>
          <w:szCs w:val="22"/>
        </w:rPr>
        <w:t>Extended Data Fig. 2c, Extended Data Fig. 8a</w:t>
      </w:r>
      <w:r w:rsidRPr="00263FE2">
        <w:rPr>
          <w:rFonts w:eastAsia="DengXian"/>
          <w:sz w:val="22"/>
          <w:szCs w:val="22"/>
        </w:rPr>
        <w:t>), suggesting that auxin-induced MP change is the result of complex ion fluxes, while H</w:t>
      </w:r>
      <w:r w:rsidRPr="00263FE2">
        <w:rPr>
          <w:rFonts w:eastAsia="DengXian"/>
          <w:sz w:val="22"/>
          <w:szCs w:val="22"/>
          <w:vertAlign w:val="superscript"/>
        </w:rPr>
        <w:t>+</w:t>
      </w:r>
      <w:r w:rsidRPr="00263FE2">
        <w:rPr>
          <w:rFonts w:eastAsia="DengXian"/>
          <w:sz w:val="22"/>
          <w:szCs w:val="22"/>
        </w:rPr>
        <w:t xml:space="preserve">-influx and resulting </w:t>
      </w:r>
      <w:proofErr w:type="spellStart"/>
      <w:r w:rsidRPr="00263FE2">
        <w:rPr>
          <w:rFonts w:eastAsia="DengXian"/>
          <w:sz w:val="22"/>
          <w:szCs w:val="22"/>
        </w:rPr>
        <w:t>apoplastic</w:t>
      </w:r>
      <w:proofErr w:type="spellEnd"/>
      <w:r w:rsidRPr="00263FE2">
        <w:rPr>
          <w:rFonts w:eastAsia="DengXian"/>
          <w:sz w:val="22"/>
          <w:szCs w:val="22"/>
        </w:rPr>
        <w:t xml:space="preserve"> pH change for growth regulation is just a subset of those.</w:t>
      </w:r>
    </w:p>
    <w:p w14:paraId="1219BACD" w14:textId="77777777" w:rsidR="00014962" w:rsidRPr="00263FE2" w:rsidRDefault="00014962" w:rsidP="00014962">
      <w:pPr>
        <w:widowControl w:val="0"/>
        <w:spacing w:line="360" w:lineRule="auto"/>
        <w:jc w:val="both"/>
        <w:rPr>
          <w:rFonts w:eastAsia="DengXian"/>
          <w:b/>
          <w:sz w:val="22"/>
          <w:szCs w:val="22"/>
        </w:rPr>
      </w:pPr>
    </w:p>
    <w:p w14:paraId="002010D6" w14:textId="77777777" w:rsidR="00014962" w:rsidRPr="00263FE2" w:rsidRDefault="00014962" w:rsidP="00014962">
      <w:pPr>
        <w:widowControl w:val="0"/>
        <w:spacing w:line="360" w:lineRule="auto"/>
        <w:jc w:val="both"/>
        <w:rPr>
          <w:rFonts w:eastAsia="Times New Roman"/>
          <w:sz w:val="22"/>
          <w:szCs w:val="22"/>
        </w:rPr>
      </w:pPr>
      <w:r w:rsidRPr="00263FE2">
        <w:rPr>
          <w:rFonts w:eastAsia="DengXian"/>
          <w:b/>
          <w:sz w:val="22"/>
          <w:szCs w:val="22"/>
        </w:rPr>
        <w:t xml:space="preserve">a-b, </w:t>
      </w:r>
      <w:r w:rsidRPr="00263FE2">
        <w:rPr>
          <w:rFonts w:eastAsia="Times New Roman"/>
          <w:sz w:val="22"/>
          <w:szCs w:val="22"/>
        </w:rPr>
        <w:t xml:space="preserve">Membrane potential recorded by invasive micro-electrode in root elongating cells with IAA treatment (magenta). 4 </w:t>
      </w:r>
      <w:proofErr w:type="spellStart"/>
      <w:r w:rsidRPr="00263FE2">
        <w:rPr>
          <w:rFonts w:eastAsia="Times New Roman"/>
          <w:sz w:val="22"/>
          <w:szCs w:val="22"/>
        </w:rPr>
        <w:t>roots+SE</w:t>
      </w:r>
      <w:r>
        <w:rPr>
          <w:rFonts w:eastAsia="Times New Roman"/>
          <w:sz w:val="22"/>
          <w:szCs w:val="22"/>
        </w:rPr>
        <w:t>M</w:t>
      </w:r>
      <w:proofErr w:type="spellEnd"/>
      <w:r w:rsidRPr="00263FE2">
        <w:rPr>
          <w:rFonts w:eastAsia="Times New Roman"/>
          <w:sz w:val="22"/>
          <w:szCs w:val="22"/>
        </w:rPr>
        <w:t xml:space="preserve"> (</w:t>
      </w:r>
      <w:r w:rsidRPr="00263FE2">
        <w:rPr>
          <w:rFonts w:eastAsia="Times New Roman"/>
          <w:b/>
          <w:sz w:val="22"/>
          <w:szCs w:val="22"/>
        </w:rPr>
        <w:t>a</w:t>
      </w:r>
      <w:r w:rsidRPr="00263FE2">
        <w:rPr>
          <w:rFonts w:eastAsia="Times New Roman"/>
          <w:sz w:val="22"/>
          <w:szCs w:val="22"/>
        </w:rPr>
        <w:t xml:space="preserve">). </w:t>
      </w:r>
      <w:r w:rsidRPr="00263FE2">
        <w:rPr>
          <w:rFonts w:eastAsia="DengXian"/>
          <w:sz w:val="22"/>
          <w:szCs w:val="22"/>
        </w:rPr>
        <w:t xml:space="preserve">Membrane potential measured </w:t>
      </w:r>
      <w:r w:rsidRPr="00263FE2">
        <w:rPr>
          <w:rFonts w:eastAsia="Times New Roman"/>
          <w:sz w:val="22"/>
          <w:szCs w:val="22"/>
        </w:rPr>
        <w:t>in root elongating cells</w:t>
      </w:r>
      <w:r w:rsidRPr="00263FE2">
        <w:rPr>
          <w:rFonts w:eastAsia="DengXian"/>
          <w:sz w:val="22"/>
          <w:szCs w:val="22"/>
        </w:rPr>
        <w:t xml:space="preserve"> after 40min incubation in different pH medium. n&gt;5 </w:t>
      </w:r>
      <w:proofErr w:type="spellStart"/>
      <w:r w:rsidRPr="00263FE2">
        <w:rPr>
          <w:rFonts w:eastAsia="DengXian"/>
          <w:sz w:val="22"/>
          <w:szCs w:val="22"/>
        </w:rPr>
        <w:t>roots±SEM</w:t>
      </w:r>
      <w:proofErr w:type="spellEnd"/>
      <w:r w:rsidRPr="00263FE2">
        <w:rPr>
          <w:rFonts w:eastAsia="DengXian"/>
          <w:sz w:val="22"/>
          <w:szCs w:val="22"/>
        </w:rPr>
        <w:t>.</w:t>
      </w:r>
      <w:r w:rsidRPr="00263FE2">
        <w:rPr>
          <w:rFonts w:eastAsia="Times New Roman"/>
          <w:sz w:val="22"/>
          <w:szCs w:val="22"/>
        </w:rPr>
        <w:t xml:space="preserve"> *p≤0.05, One-way ANOVA (</w:t>
      </w:r>
      <w:r w:rsidRPr="00263FE2">
        <w:rPr>
          <w:rFonts w:eastAsia="Times New Roman"/>
          <w:b/>
          <w:sz w:val="22"/>
          <w:szCs w:val="22"/>
        </w:rPr>
        <w:t>b</w:t>
      </w:r>
      <w:r w:rsidRPr="00263FE2">
        <w:rPr>
          <w:rFonts w:eastAsia="Times New Roman"/>
          <w:sz w:val="22"/>
          <w:szCs w:val="22"/>
        </w:rPr>
        <w:t>). Alkaline medium, which alkalinised the apoplast and inhibited root growth (</w:t>
      </w:r>
      <w:r w:rsidRPr="00263FE2">
        <w:rPr>
          <w:rFonts w:eastAsia="Times New Roman"/>
          <w:b/>
          <w:sz w:val="22"/>
          <w:szCs w:val="22"/>
        </w:rPr>
        <w:t>Fig. 1d, e</w:t>
      </w:r>
      <w:r w:rsidRPr="00263FE2">
        <w:rPr>
          <w:rFonts w:eastAsia="Times New Roman"/>
          <w:sz w:val="22"/>
          <w:szCs w:val="22"/>
        </w:rPr>
        <w:t>) mimicking the auxin effect, did not result in membrane depolarization. Acidic medium, which acidified the apoplast and promoted root growth (</w:t>
      </w:r>
      <w:r w:rsidRPr="00263FE2">
        <w:rPr>
          <w:rFonts w:eastAsia="Times New Roman"/>
          <w:b/>
          <w:sz w:val="22"/>
          <w:szCs w:val="22"/>
        </w:rPr>
        <w:t>Fig. 1f, g</w:t>
      </w:r>
      <w:r w:rsidRPr="00263FE2">
        <w:rPr>
          <w:rFonts w:eastAsia="Times New Roman"/>
          <w:sz w:val="22"/>
          <w:szCs w:val="22"/>
        </w:rPr>
        <w:t xml:space="preserve">) depolarized membrane. MP is thus uncoupled from growth and </w:t>
      </w:r>
      <w:proofErr w:type="spellStart"/>
      <w:r w:rsidRPr="00263FE2">
        <w:rPr>
          <w:rFonts w:eastAsia="Times New Roman"/>
          <w:sz w:val="22"/>
          <w:szCs w:val="22"/>
        </w:rPr>
        <w:t>apoplastic</w:t>
      </w:r>
      <w:proofErr w:type="spellEnd"/>
      <w:r w:rsidRPr="00263FE2">
        <w:rPr>
          <w:rFonts w:eastAsia="Times New Roman"/>
          <w:sz w:val="22"/>
          <w:szCs w:val="22"/>
        </w:rPr>
        <w:t xml:space="preserve"> </w:t>
      </w:r>
      <w:proofErr w:type="spellStart"/>
      <w:r w:rsidRPr="00263FE2">
        <w:rPr>
          <w:rFonts w:eastAsia="Times New Roman"/>
          <w:sz w:val="22"/>
          <w:szCs w:val="22"/>
        </w:rPr>
        <w:t>pH.</w:t>
      </w:r>
      <w:proofErr w:type="spellEnd"/>
    </w:p>
    <w:p w14:paraId="6932845B" w14:textId="77777777" w:rsidR="00014962" w:rsidRPr="00263FE2" w:rsidRDefault="00014962" w:rsidP="00014962">
      <w:pPr>
        <w:widowControl w:val="0"/>
        <w:spacing w:line="360" w:lineRule="auto"/>
        <w:jc w:val="both"/>
        <w:rPr>
          <w:rFonts w:eastAsia="DengXian"/>
          <w:sz w:val="22"/>
          <w:szCs w:val="22"/>
        </w:rPr>
      </w:pPr>
      <w:r w:rsidRPr="00263FE2">
        <w:rPr>
          <w:rFonts w:eastAsia="DengXian"/>
          <w:b/>
          <w:sz w:val="22"/>
          <w:szCs w:val="22"/>
        </w:rPr>
        <w:t>c,</w:t>
      </w:r>
      <w:r w:rsidRPr="00263FE2">
        <w:rPr>
          <w:rFonts w:eastAsia="DengXian"/>
          <w:sz w:val="22"/>
          <w:szCs w:val="22"/>
        </w:rPr>
        <w:t xml:space="preserve"> PM net K</w:t>
      </w:r>
      <w:r w:rsidRPr="00263FE2">
        <w:rPr>
          <w:rFonts w:eastAsia="DengXian"/>
          <w:sz w:val="22"/>
          <w:szCs w:val="22"/>
          <w:vertAlign w:val="superscript"/>
        </w:rPr>
        <w:t>+</w:t>
      </w:r>
      <w:r w:rsidRPr="00263FE2">
        <w:rPr>
          <w:rFonts w:eastAsia="DengXian"/>
          <w:sz w:val="22"/>
          <w:szCs w:val="22"/>
        </w:rPr>
        <w:t xml:space="preserve">-efflux measured by a non-invasive microelectrode before and after 10nM IAA treatment in the elongating zone of WT roots. 16 </w:t>
      </w:r>
      <w:proofErr w:type="spellStart"/>
      <w:r w:rsidRPr="00263FE2">
        <w:rPr>
          <w:rFonts w:eastAsia="DengXian"/>
          <w:sz w:val="22"/>
          <w:szCs w:val="22"/>
        </w:rPr>
        <w:t>roots+SEM</w:t>
      </w:r>
      <w:proofErr w:type="spellEnd"/>
      <w:r w:rsidRPr="00263FE2">
        <w:rPr>
          <w:rFonts w:eastAsia="DengXian"/>
          <w:sz w:val="22"/>
          <w:szCs w:val="22"/>
        </w:rPr>
        <w:t>.</w:t>
      </w:r>
    </w:p>
    <w:p w14:paraId="520C941D"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 xml:space="preserve">d, </w:t>
      </w:r>
      <w:r w:rsidRPr="00263FE2">
        <w:rPr>
          <w:rFonts w:eastAsia="Times New Roman"/>
          <w:sz w:val="22"/>
          <w:szCs w:val="22"/>
        </w:rPr>
        <w:t>Scheme showing AUX1/LAX-mediated IAA</w:t>
      </w:r>
      <w:r w:rsidRPr="00263FE2">
        <w:rPr>
          <w:rFonts w:eastAsia="Times New Roman"/>
          <w:sz w:val="22"/>
          <w:szCs w:val="22"/>
          <w:vertAlign w:val="superscript"/>
        </w:rPr>
        <w:t>-</w:t>
      </w:r>
      <w:r w:rsidRPr="00263FE2">
        <w:rPr>
          <w:rFonts w:eastAsia="Times New Roman"/>
          <w:sz w:val="22"/>
          <w:szCs w:val="22"/>
        </w:rPr>
        <w:t>/2H</w:t>
      </w:r>
      <w:r w:rsidRPr="00263FE2">
        <w:rPr>
          <w:rFonts w:eastAsia="Times New Roman"/>
          <w:sz w:val="22"/>
          <w:szCs w:val="22"/>
          <w:vertAlign w:val="superscript"/>
        </w:rPr>
        <w:t>+</w:t>
      </w:r>
      <w:r w:rsidRPr="00263FE2">
        <w:rPr>
          <w:rFonts w:eastAsia="Times New Roman"/>
          <w:sz w:val="22"/>
          <w:szCs w:val="22"/>
        </w:rPr>
        <w:t xml:space="preserve"> symport and mechanistically elusive H</w:t>
      </w:r>
      <w:r w:rsidRPr="00263FE2">
        <w:rPr>
          <w:rFonts w:eastAsia="Times New Roman"/>
          <w:sz w:val="22"/>
          <w:szCs w:val="22"/>
          <w:vertAlign w:val="superscript"/>
        </w:rPr>
        <w:t>+</w:t>
      </w:r>
      <w:r w:rsidRPr="00263FE2">
        <w:rPr>
          <w:rFonts w:eastAsia="Times New Roman"/>
          <w:sz w:val="22"/>
          <w:szCs w:val="22"/>
        </w:rPr>
        <w:t xml:space="preserve"> influx.</w:t>
      </w:r>
    </w:p>
    <w:p w14:paraId="479B0AD4" w14:textId="77777777" w:rsidR="00014962" w:rsidRPr="00263FE2" w:rsidRDefault="00014962" w:rsidP="00014962">
      <w:pPr>
        <w:spacing w:line="360" w:lineRule="auto"/>
        <w:jc w:val="both"/>
        <w:rPr>
          <w:rFonts w:eastAsia="Times New Roman"/>
          <w:sz w:val="22"/>
          <w:szCs w:val="22"/>
        </w:rPr>
      </w:pPr>
      <w:r w:rsidRPr="00263FE2">
        <w:rPr>
          <w:rFonts w:eastAsia="DengXian"/>
          <w:sz w:val="22"/>
          <w:szCs w:val="22"/>
        </w:rPr>
        <w:t>IAA</w:t>
      </w:r>
      <w:r w:rsidRPr="00263FE2">
        <w:rPr>
          <w:rFonts w:eastAsia="DengXian"/>
          <w:sz w:val="22"/>
          <w:szCs w:val="22"/>
          <w:vertAlign w:val="superscript"/>
        </w:rPr>
        <w:t>-</w:t>
      </w:r>
      <w:r w:rsidRPr="00263FE2">
        <w:rPr>
          <w:rFonts w:eastAsia="DengXian"/>
          <w:sz w:val="22"/>
          <w:szCs w:val="22"/>
        </w:rPr>
        <w:t>/2H</w:t>
      </w:r>
      <w:r w:rsidRPr="00263FE2">
        <w:rPr>
          <w:rFonts w:eastAsia="DengXian"/>
          <w:sz w:val="22"/>
          <w:szCs w:val="22"/>
          <w:vertAlign w:val="superscript"/>
        </w:rPr>
        <w:t>+</w:t>
      </w:r>
      <w:r w:rsidRPr="00263FE2">
        <w:rPr>
          <w:rFonts w:eastAsia="DengXian"/>
          <w:sz w:val="22"/>
          <w:szCs w:val="22"/>
        </w:rPr>
        <w:t xml:space="preserve"> symport by AUX1 auxin influx carrier was proposed</w:t>
      </w:r>
      <w:r w:rsidRPr="00263FE2">
        <w:rPr>
          <w:rFonts w:eastAsia="DengXian"/>
          <w:noProof/>
          <w:sz w:val="22"/>
          <w:szCs w:val="22"/>
          <w:vertAlign w:val="superscript"/>
        </w:rPr>
        <w:t>45</w:t>
      </w:r>
      <w:r w:rsidRPr="00263FE2">
        <w:rPr>
          <w:rFonts w:eastAsia="DengXian"/>
          <w:sz w:val="22"/>
          <w:szCs w:val="22"/>
        </w:rPr>
        <w:t xml:space="preserve"> a possible mechanism of auxin-induced H</w:t>
      </w:r>
      <w:r w:rsidRPr="00263FE2">
        <w:rPr>
          <w:rFonts w:eastAsia="DengXian"/>
          <w:sz w:val="22"/>
          <w:szCs w:val="22"/>
          <w:vertAlign w:val="superscript"/>
        </w:rPr>
        <w:t>+</w:t>
      </w:r>
      <w:r w:rsidRPr="00263FE2">
        <w:rPr>
          <w:rFonts w:eastAsia="DengXian"/>
          <w:sz w:val="22"/>
          <w:szCs w:val="22"/>
        </w:rPr>
        <w:t xml:space="preserve"> influx and apoplast alkalinisation</w:t>
      </w:r>
      <w:r w:rsidRPr="00263FE2">
        <w:rPr>
          <w:rFonts w:eastAsia="DengXian"/>
          <w:noProof/>
          <w:sz w:val="22"/>
          <w:szCs w:val="22"/>
        </w:rPr>
        <w:t>. C</w:t>
      </w:r>
      <w:proofErr w:type="spellStart"/>
      <w:r w:rsidRPr="00263FE2">
        <w:rPr>
          <w:rFonts w:eastAsia="DengXian"/>
          <w:sz w:val="22"/>
          <w:szCs w:val="22"/>
        </w:rPr>
        <w:t>omparison</w:t>
      </w:r>
      <w:proofErr w:type="spellEnd"/>
      <w:r w:rsidRPr="00263FE2">
        <w:rPr>
          <w:rFonts w:eastAsia="DengXian"/>
          <w:sz w:val="22"/>
          <w:szCs w:val="22"/>
        </w:rPr>
        <w:t xml:space="preserve"> of H</w:t>
      </w:r>
      <w:r w:rsidRPr="00263FE2">
        <w:rPr>
          <w:rFonts w:eastAsia="DengXian"/>
          <w:sz w:val="22"/>
          <w:szCs w:val="22"/>
          <w:vertAlign w:val="superscript"/>
        </w:rPr>
        <w:t>+</w:t>
      </w:r>
      <w:r w:rsidRPr="00263FE2">
        <w:rPr>
          <w:rFonts w:eastAsia="DengXian"/>
          <w:sz w:val="22"/>
          <w:szCs w:val="22"/>
        </w:rPr>
        <w:t xml:space="preserve"> influx rates in root hair cells</w:t>
      </w:r>
      <w:r w:rsidRPr="00263FE2">
        <w:rPr>
          <w:rFonts w:eastAsia="DengXian"/>
          <w:sz w:val="22"/>
          <w:szCs w:val="22"/>
          <w:vertAlign w:val="superscript"/>
        </w:rPr>
        <w:t>45</w:t>
      </w:r>
      <w:r w:rsidRPr="00263FE2">
        <w:rPr>
          <w:rFonts w:eastAsia="DengXian"/>
          <w:sz w:val="22"/>
          <w:szCs w:val="22"/>
        </w:rPr>
        <w:t>, or elongating root epidermal cells (</w:t>
      </w:r>
      <w:r w:rsidRPr="00263FE2">
        <w:rPr>
          <w:rFonts w:eastAsia="DengXian"/>
          <w:b/>
          <w:sz w:val="22"/>
          <w:szCs w:val="22"/>
        </w:rPr>
        <w:t>Extended Data Fig. 2c</w:t>
      </w:r>
      <w:r w:rsidRPr="00263FE2">
        <w:rPr>
          <w:rFonts w:eastAsia="DengXian"/>
          <w:sz w:val="22"/>
          <w:szCs w:val="22"/>
        </w:rPr>
        <w:t xml:space="preserve">) and conservative estimates of AUX1-mediated </w:t>
      </w:r>
      <w:r w:rsidRPr="00263FE2">
        <w:rPr>
          <w:rFonts w:eastAsia="DengXian"/>
          <w:sz w:val="22"/>
          <w:szCs w:val="22"/>
          <w:vertAlign w:val="superscript"/>
        </w:rPr>
        <w:t>3</w:t>
      </w:r>
      <w:r w:rsidRPr="00263FE2">
        <w:rPr>
          <w:rFonts w:eastAsia="DengXian"/>
          <w:sz w:val="22"/>
          <w:szCs w:val="22"/>
        </w:rPr>
        <w:t>H-IAA transport in Xenopus oocytes</w:t>
      </w:r>
      <w:r w:rsidRPr="00263FE2">
        <w:rPr>
          <w:rFonts w:eastAsia="DengXian"/>
          <w:sz w:val="22"/>
          <w:szCs w:val="22"/>
          <w:vertAlign w:val="superscript"/>
        </w:rPr>
        <w:t>46,47</w:t>
      </w:r>
      <w:r w:rsidRPr="00263FE2">
        <w:rPr>
          <w:rFonts w:eastAsia="DengXian"/>
          <w:sz w:val="22"/>
          <w:szCs w:val="22"/>
        </w:rPr>
        <w:t xml:space="preserve"> argue against this. Below we show that c</w:t>
      </w:r>
      <w:r w:rsidRPr="00263FE2">
        <w:rPr>
          <w:rFonts w:eastAsia="Times New Roman"/>
          <w:sz w:val="22"/>
          <w:szCs w:val="22"/>
        </w:rPr>
        <w:t xml:space="preserve">alculations based on data of Xenopus oocytes, primary root and root hairs </w:t>
      </w:r>
      <w:r w:rsidRPr="00263FE2">
        <w:rPr>
          <w:rFonts w:eastAsia="DengXian"/>
          <w:sz w:val="22"/>
          <w:szCs w:val="22"/>
        </w:rPr>
        <w:t>suggest that</w:t>
      </w:r>
      <w:r w:rsidRPr="00263FE2">
        <w:rPr>
          <w:rFonts w:eastAsia="Times New Roman"/>
          <w:sz w:val="22"/>
          <w:szCs w:val="22"/>
        </w:rPr>
        <w:t xml:space="preserve"> AUX1-mediated H</w:t>
      </w:r>
      <w:r w:rsidRPr="00263FE2">
        <w:rPr>
          <w:rFonts w:eastAsia="Times New Roman"/>
          <w:sz w:val="22"/>
          <w:szCs w:val="22"/>
          <w:vertAlign w:val="superscript"/>
        </w:rPr>
        <w:t>+</w:t>
      </w:r>
      <w:r w:rsidRPr="00263FE2">
        <w:rPr>
          <w:rFonts w:eastAsia="Times New Roman"/>
          <w:sz w:val="22"/>
          <w:szCs w:val="22"/>
        </w:rPr>
        <w:t xml:space="preserve"> symport is not sufficient to account for the auxin-induced H</w:t>
      </w:r>
      <w:r w:rsidRPr="00263FE2">
        <w:rPr>
          <w:rFonts w:eastAsia="Times New Roman"/>
          <w:sz w:val="22"/>
          <w:szCs w:val="22"/>
          <w:vertAlign w:val="superscript"/>
        </w:rPr>
        <w:t>+</w:t>
      </w:r>
      <w:r w:rsidRPr="00263FE2">
        <w:rPr>
          <w:rFonts w:eastAsia="Times New Roman"/>
          <w:sz w:val="22"/>
          <w:szCs w:val="22"/>
        </w:rPr>
        <w:t>-fluxes:</w:t>
      </w:r>
    </w:p>
    <w:p w14:paraId="21FB4F3E"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 xml:space="preserve">(1) </w:t>
      </w:r>
      <w:r w:rsidRPr="00263FE2">
        <w:rPr>
          <w:rFonts w:eastAsia="Times New Roman"/>
          <w:sz w:val="22"/>
          <w:szCs w:val="22"/>
          <w:vertAlign w:val="superscript"/>
        </w:rPr>
        <w:t>3</w:t>
      </w:r>
      <w:r w:rsidRPr="00263FE2">
        <w:rPr>
          <w:rFonts w:eastAsia="Times New Roman"/>
          <w:sz w:val="22"/>
          <w:szCs w:val="22"/>
        </w:rPr>
        <w:t xml:space="preserve">H-IAA transport in the AUX1 overexpressing Xenopus oocytes after 100nM </w:t>
      </w:r>
      <w:r w:rsidRPr="00263FE2">
        <w:rPr>
          <w:rFonts w:eastAsia="Times New Roman"/>
          <w:sz w:val="22"/>
          <w:szCs w:val="22"/>
          <w:vertAlign w:val="superscript"/>
        </w:rPr>
        <w:t>3</w:t>
      </w:r>
      <w:r w:rsidRPr="00263FE2">
        <w:rPr>
          <w:rFonts w:eastAsia="Times New Roman"/>
          <w:sz w:val="22"/>
          <w:szCs w:val="22"/>
        </w:rPr>
        <w:t>H-IAA</w:t>
      </w:r>
      <w:r w:rsidRPr="00263FE2">
        <w:rPr>
          <w:rFonts w:eastAsia="Times New Roman"/>
          <w:sz w:val="22"/>
          <w:szCs w:val="22"/>
          <w:vertAlign w:val="superscript"/>
        </w:rPr>
        <w:t>46</w:t>
      </w:r>
      <w:r w:rsidRPr="00263FE2">
        <w:rPr>
          <w:rFonts w:eastAsia="Times New Roman"/>
          <w:sz w:val="22"/>
          <w:szCs w:val="22"/>
        </w:rPr>
        <w:t xml:space="preserve">: </w:t>
      </w:r>
    </w:p>
    <w:p w14:paraId="411BCA66"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ca. 2.6x10</w:t>
      </w:r>
      <w:r w:rsidRPr="00263FE2">
        <w:rPr>
          <w:rFonts w:eastAsia="Times New Roman"/>
          <w:sz w:val="22"/>
          <w:szCs w:val="22"/>
          <w:vertAlign w:val="superscript"/>
        </w:rPr>
        <w:t>-14</w:t>
      </w:r>
      <w:r w:rsidRPr="00263FE2">
        <w:rPr>
          <w:rFonts w:eastAsia="Times New Roman"/>
          <w:sz w:val="22"/>
          <w:szCs w:val="22"/>
        </w:rPr>
        <w:t>molmin</w:t>
      </w:r>
      <w:r w:rsidRPr="00263FE2">
        <w:rPr>
          <w:rFonts w:eastAsia="Times New Roman"/>
          <w:sz w:val="22"/>
          <w:szCs w:val="22"/>
          <w:vertAlign w:val="superscript"/>
        </w:rPr>
        <w:t>-1</w:t>
      </w:r>
      <w:r w:rsidRPr="00263FE2">
        <w:rPr>
          <w:rFonts w:eastAsia="Times New Roman"/>
          <w:sz w:val="22"/>
          <w:szCs w:val="22"/>
        </w:rPr>
        <w:t xml:space="preserve"> </w:t>
      </w:r>
    </w:p>
    <w:p w14:paraId="623092D4"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lastRenderedPageBreak/>
        <w:t>- Min. diameter of the Xenopus oocyte at stage V/VI</w:t>
      </w:r>
      <w:r w:rsidRPr="00263FE2">
        <w:rPr>
          <w:rFonts w:eastAsia="Times New Roman"/>
          <w:sz w:val="22"/>
          <w:szCs w:val="22"/>
          <w:vertAlign w:val="superscript"/>
        </w:rPr>
        <w:t>47</w:t>
      </w:r>
      <w:r w:rsidRPr="00263FE2">
        <w:rPr>
          <w:rFonts w:eastAsia="Times New Roman"/>
          <w:sz w:val="22"/>
          <w:szCs w:val="22"/>
        </w:rPr>
        <w:t xml:space="preserve"> is ca. 1.0mm so the surface area is minimally 3.142x10</w:t>
      </w:r>
      <w:r w:rsidRPr="00263FE2">
        <w:rPr>
          <w:rFonts w:eastAsia="Times New Roman"/>
          <w:sz w:val="22"/>
          <w:szCs w:val="22"/>
          <w:vertAlign w:val="superscript"/>
        </w:rPr>
        <w:t>-6</w:t>
      </w:r>
      <w:r w:rsidRPr="00263FE2">
        <w:rPr>
          <w:rFonts w:eastAsia="Times New Roman"/>
          <w:sz w:val="22"/>
          <w:szCs w:val="22"/>
        </w:rPr>
        <w:t>m²</w:t>
      </w:r>
    </w:p>
    <w:p w14:paraId="7C7DBECE" w14:textId="77777777" w:rsidR="00014962" w:rsidRDefault="00014962" w:rsidP="00014962">
      <w:pPr>
        <w:spacing w:line="360" w:lineRule="auto"/>
        <w:jc w:val="both"/>
        <w:rPr>
          <w:rFonts w:eastAsia="Times New Roman"/>
          <w:sz w:val="22"/>
          <w:szCs w:val="22"/>
        </w:rPr>
      </w:pPr>
      <w:r w:rsidRPr="00263FE2">
        <w:rPr>
          <w:rFonts w:eastAsia="Times New Roman"/>
          <w:sz w:val="22"/>
          <w:szCs w:val="22"/>
        </w:rPr>
        <w:t xml:space="preserve">- Max. speed of IAA uptake across the membrane is calculated as: </w:t>
      </w:r>
    </w:p>
    <w:p w14:paraId="7F0DE556"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2.6 x 10</w:t>
      </w:r>
      <w:r w:rsidRPr="00263FE2">
        <w:rPr>
          <w:rFonts w:eastAsia="Times New Roman"/>
          <w:sz w:val="22"/>
          <w:szCs w:val="22"/>
          <w:vertAlign w:val="superscript"/>
        </w:rPr>
        <w:t>-14</w:t>
      </w:r>
      <w:r w:rsidRPr="00263FE2">
        <w:rPr>
          <w:rFonts w:eastAsia="Times New Roman"/>
          <w:sz w:val="22"/>
          <w:szCs w:val="22"/>
        </w:rPr>
        <w:t>mol</w:t>
      </w:r>
      <w:proofErr w:type="gramStart"/>
      <w:r w:rsidRPr="00263FE2">
        <w:rPr>
          <w:rFonts w:eastAsia="Times New Roman"/>
          <w:sz w:val="22"/>
          <w:szCs w:val="22"/>
        </w:rPr>
        <w:t>/(</w:t>
      </w:r>
      <w:proofErr w:type="gramEnd"/>
      <w:r w:rsidRPr="00263FE2">
        <w:rPr>
          <w:rFonts w:eastAsia="Times New Roman"/>
          <w:sz w:val="22"/>
          <w:szCs w:val="22"/>
        </w:rPr>
        <w:t>60s x 3.142x10</w:t>
      </w:r>
      <w:r w:rsidRPr="00263FE2">
        <w:rPr>
          <w:rFonts w:eastAsia="Times New Roman"/>
          <w:sz w:val="22"/>
          <w:szCs w:val="22"/>
          <w:vertAlign w:val="superscript"/>
        </w:rPr>
        <w:t>-6</w:t>
      </w:r>
      <w:r w:rsidRPr="00263FE2">
        <w:rPr>
          <w:rFonts w:eastAsia="Times New Roman"/>
          <w:sz w:val="22"/>
          <w:szCs w:val="22"/>
        </w:rPr>
        <w:t>m²) = 1.38x10</w:t>
      </w:r>
      <w:r w:rsidRPr="00263FE2">
        <w:rPr>
          <w:rFonts w:eastAsia="Times New Roman"/>
          <w:sz w:val="22"/>
          <w:szCs w:val="22"/>
          <w:vertAlign w:val="superscript"/>
        </w:rPr>
        <w:t>-10</w:t>
      </w:r>
      <w:r w:rsidRPr="00263FE2">
        <w:rPr>
          <w:rFonts w:eastAsia="Times New Roman"/>
          <w:sz w:val="22"/>
          <w:szCs w:val="22"/>
        </w:rPr>
        <w:t>molm</w:t>
      </w:r>
      <w:r w:rsidRPr="00263FE2">
        <w:rPr>
          <w:rFonts w:eastAsia="Times New Roman"/>
          <w:sz w:val="22"/>
          <w:szCs w:val="22"/>
          <w:vertAlign w:val="superscript"/>
        </w:rPr>
        <w:t>-2</w:t>
      </w:r>
      <w:r w:rsidRPr="00263FE2">
        <w:rPr>
          <w:rFonts w:eastAsia="Times New Roman"/>
          <w:sz w:val="22"/>
          <w:szCs w:val="22"/>
        </w:rPr>
        <w:t>s</w:t>
      </w:r>
      <w:r w:rsidRPr="00263FE2">
        <w:rPr>
          <w:rFonts w:eastAsia="Times New Roman"/>
          <w:sz w:val="22"/>
          <w:szCs w:val="22"/>
          <w:vertAlign w:val="superscript"/>
        </w:rPr>
        <w:t>-1</w:t>
      </w:r>
      <w:r w:rsidRPr="00263FE2">
        <w:rPr>
          <w:rFonts w:eastAsia="Times New Roman"/>
          <w:sz w:val="22"/>
          <w:szCs w:val="22"/>
        </w:rPr>
        <w:t xml:space="preserve"> </w:t>
      </w:r>
    </w:p>
    <w:p w14:paraId="532401DD"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 Based on 2 H</w:t>
      </w:r>
      <w:r w:rsidRPr="00263FE2">
        <w:rPr>
          <w:rFonts w:eastAsia="Times New Roman"/>
          <w:sz w:val="22"/>
          <w:szCs w:val="22"/>
          <w:vertAlign w:val="superscript"/>
        </w:rPr>
        <w:t>+</w:t>
      </w:r>
      <w:r w:rsidRPr="00263FE2">
        <w:rPr>
          <w:rFonts w:eastAsia="Times New Roman"/>
          <w:sz w:val="22"/>
          <w:szCs w:val="22"/>
        </w:rPr>
        <w:t xml:space="preserve"> per IAA</w:t>
      </w:r>
      <w:r w:rsidRPr="002A1437">
        <w:rPr>
          <w:rFonts w:eastAsia="Times New Roman"/>
          <w:sz w:val="22"/>
          <w:szCs w:val="22"/>
          <w:vertAlign w:val="superscript"/>
        </w:rPr>
        <w:t>-</w:t>
      </w:r>
      <w:r w:rsidRPr="00263FE2">
        <w:rPr>
          <w:rFonts w:eastAsia="Times New Roman"/>
          <w:sz w:val="22"/>
          <w:szCs w:val="22"/>
        </w:rPr>
        <w:t>, the max. speed of AUX1-symported H</w:t>
      </w:r>
      <w:r w:rsidRPr="00263FE2">
        <w:rPr>
          <w:rFonts w:eastAsia="Times New Roman"/>
          <w:sz w:val="22"/>
          <w:szCs w:val="22"/>
          <w:vertAlign w:val="superscript"/>
        </w:rPr>
        <w:t xml:space="preserve">+ </w:t>
      </w:r>
      <w:r w:rsidRPr="00263FE2">
        <w:rPr>
          <w:rFonts w:eastAsia="Times New Roman"/>
          <w:sz w:val="22"/>
          <w:szCs w:val="22"/>
        </w:rPr>
        <w:t>is 2.76x10</w:t>
      </w:r>
      <w:r w:rsidRPr="00263FE2">
        <w:rPr>
          <w:rFonts w:eastAsia="Times New Roman"/>
          <w:sz w:val="22"/>
          <w:szCs w:val="22"/>
          <w:vertAlign w:val="superscript"/>
        </w:rPr>
        <w:t>-10</w:t>
      </w:r>
      <w:r w:rsidRPr="00263FE2">
        <w:rPr>
          <w:rFonts w:eastAsia="Times New Roman"/>
          <w:sz w:val="22"/>
          <w:szCs w:val="22"/>
        </w:rPr>
        <w:t xml:space="preserve"> molm</w:t>
      </w:r>
      <w:r w:rsidRPr="00263FE2">
        <w:rPr>
          <w:rFonts w:eastAsia="Times New Roman"/>
          <w:sz w:val="22"/>
          <w:szCs w:val="22"/>
          <w:vertAlign w:val="superscript"/>
        </w:rPr>
        <w:t>-2</w:t>
      </w:r>
      <w:r w:rsidRPr="00263FE2">
        <w:rPr>
          <w:rFonts w:eastAsia="Times New Roman"/>
          <w:sz w:val="22"/>
          <w:szCs w:val="22"/>
        </w:rPr>
        <w:t>s</w:t>
      </w:r>
      <w:r w:rsidRPr="00263FE2">
        <w:rPr>
          <w:rFonts w:eastAsia="Times New Roman"/>
          <w:sz w:val="22"/>
          <w:szCs w:val="22"/>
          <w:vertAlign w:val="superscript"/>
        </w:rPr>
        <w:t>-1</w:t>
      </w:r>
      <w:r w:rsidRPr="00263FE2">
        <w:rPr>
          <w:rFonts w:eastAsia="Times New Roman"/>
          <w:sz w:val="22"/>
          <w:szCs w:val="22"/>
        </w:rPr>
        <w:t>.</w:t>
      </w:r>
    </w:p>
    <w:p w14:paraId="27684B3C"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(2) H</w:t>
      </w:r>
      <w:r w:rsidRPr="00263FE2">
        <w:rPr>
          <w:rFonts w:eastAsia="Times New Roman"/>
          <w:sz w:val="22"/>
          <w:szCs w:val="22"/>
          <w:vertAlign w:val="superscript"/>
        </w:rPr>
        <w:t>+</w:t>
      </w:r>
      <w:r w:rsidRPr="00263FE2">
        <w:rPr>
          <w:rFonts w:eastAsia="Times New Roman"/>
          <w:sz w:val="22"/>
          <w:szCs w:val="22"/>
        </w:rPr>
        <w:t xml:space="preserve"> uptake after 10nM IAA (ten times less than in Xenopus) in </w:t>
      </w:r>
      <w:r w:rsidRPr="002A1437">
        <w:rPr>
          <w:rFonts w:eastAsia="Times New Roman"/>
          <w:i/>
          <w:sz w:val="22"/>
          <w:szCs w:val="22"/>
        </w:rPr>
        <w:t>Arabidopsis</w:t>
      </w:r>
      <w:r w:rsidRPr="00263FE2">
        <w:rPr>
          <w:rFonts w:eastAsia="Times New Roman"/>
          <w:sz w:val="22"/>
          <w:szCs w:val="22"/>
        </w:rPr>
        <w:t xml:space="preserve"> root elongating cells: 1.7x10</w:t>
      </w:r>
      <w:r w:rsidRPr="00263FE2">
        <w:rPr>
          <w:rFonts w:eastAsia="Times New Roman"/>
          <w:sz w:val="22"/>
          <w:szCs w:val="22"/>
          <w:vertAlign w:val="superscript"/>
        </w:rPr>
        <w:t>-8</w:t>
      </w:r>
      <w:r w:rsidRPr="00263FE2">
        <w:rPr>
          <w:rFonts w:eastAsia="Times New Roman"/>
          <w:sz w:val="22"/>
          <w:szCs w:val="22"/>
        </w:rPr>
        <w:t>molm</w:t>
      </w:r>
      <w:r w:rsidRPr="00263FE2">
        <w:rPr>
          <w:rFonts w:eastAsia="Times New Roman"/>
          <w:sz w:val="22"/>
          <w:szCs w:val="22"/>
          <w:vertAlign w:val="superscript"/>
        </w:rPr>
        <w:t>-2</w:t>
      </w:r>
      <w:r w:rsidRPr="00263FE2">
        <w:rPr>
          <w:rFonts w:eastAsia="Times New Roman"/>
          <w:sz w:val="22"/>
          <w:szCs w:val="22"/>
        </w:rPr>
        <w:t>s</w:t>
      </w:r>
      <w:r w:rsidRPr="00263FE2">
        <w:rPr>
          <w:rFonts w:eastAsia="Times New Roman"/>
          <w:sz w:val="22"/>
          <w:szCs w:val="22"/>
          <w:vertAlign w:val="superscript"/>
        </w:rPr>
        <w:t>-1</w:t>
      </w:r>
      <w:r w:rsidRPr="00263FE2">
        <w:rPr>
          <w:rFonts w:eastAsia="Times New Roman"/>
          <w:sz w:val="22"/>
          <w:szCs w:val="22"/>
        </w:rPr>
        <w:t xml:space="preserve"> (</w:t>
      </w:r>
      <w:r w:rsidRPr="00263FE2">
        <w:rPr>
          <w:rFonts w:eastAsia="Times New Roman"/>
          <w:b/>
          <w:sz w:val="22"/>
          <w:szCs w:val="22"/>
        </w:rPr>
        <w:t>Extended Data Figure 2c</w:t>
      </w:r>
      <w:r w:rsidRPr="00263FE2">
        <w:rPr>
          <w:rFonts w:eastAsia="Times New Roman"/>
          <w:sz w:val="22"/>
          <w:szCs w:val="22"/>
        </w:rPr>
        <w:t>). This is still 62 times more than the conservatively estimated Max. speed in (</w:t>
      </w:r>
      <w:r w:rsidRPr="00263FE2">
        <w:rPr>
          <w:rFonts w:eastAsia="Times New Roman"/>
          <w:b/>
          <w:sz w:val="22"/>
          <w:szCs w:val="22"/>
        </w:rPr>
        <w:t>1</w:t>
      </w:r>
      <w:r w:rsidRPr="00263FE2">
        <w:rPr>
          <w:rFonts w:eastAsia="Times New Roman"/>
          <w:sz w:val="22"/>
          <w:szCs w:val="22"/>
        </w:rPr>
        <w:t>)</w:t>
      </w:r>
    </w:p>
    <w:p w14:paraId="671B0F5E" w14:textId="77777777" w:rsidR="00014962" w:rsidRPr="00263FE2" w:rsidRDefault="00014962" w:rsidP="00014962">
      <w:pPr>
        <w:spacing w:line="360" w:lineRule="auto"/>
        <w:jc w:val="both"/>
        <w:rPr>
          <w:rFonts w:eastAsia="Times New Roman"/>
          <w:sz w:val="22"/>
          <w:szCs w:val="22"/>
        </w:rPr>
      </w:pPr>
      <w:r w:rsidRPr="00263FE2">
        <w:rPr>
          <w:rFonts w:eastAsia="Times New Roman"/>
          <w:sz w:val="22"/>
          <w:szCs w:val="22"/>
        </w:rPr>
        <w:t>(3) H</w:t>
      </w:r>
      <w:r w:rsidRPr="00263FE2">
        <w:rPr>
          <w:rFonts w:eastAsia="Times New Roman"/>
          <w:sz w:val="22"/>
          <w:szCs w:val="22"/>
          <w:vertAlign w:val="superscript"/>
        </w:rPr>
        <w:t>+</w:t>
      </w:r>
      <w:r w:rsidRPr="00263FE2">
        <w:rPr>
          <w:rFonts w:eastAsia="Times New Roman"/>
          <w:sz w:val="22"/>
          <w:szCs w:val="22"/>
        </w:rPr>
        <w:t xml:space="preserve"> uptake NAA in </w:t>
      </w:r>
      <w:r w:rsidRPr="002A1437">
        <w:rPr>
          <w:rFonts w:eastAsia="Times New Roman"/>
          <w:i/>
          <w:sz w:val="22"/>
          <w:szCs w:val="22"/>
        </w:rPr>
        <w:t>Arabidopsis</w:t>
      </w:r>
      <w:r w:rsidRPr="00263FE2">
        <w:rPr>
          <w:rFonts w:eastAsia="Times New Roman"/>
          <w:sz w:val="22"/>
          <w:szCs w:val="22"/>
        </w:rPr>
        <w:t xml:space="preserve"> root hairs</w:t>
      </w:r>
      <w:r w:rsidRPr="00263FE2">
        <w:rPr>
          <w:rFonts w:eastAsia="Times New Roman"/>
          <w:sz w:val="22"/>
          <w:szCs w:val="22"/>
          <w:vertAlign w:val="superscript"/>
        </w:rPr>
        <w:t xml:space="preserve">45 </w:t>
      </w:r>
      <w:r w:rsidRPr="00263FE2">
        <w:rPr>
          <w:rFonts w:eastAsia="Times New Roman"/>
          <w:sz w:val="22"/>
          <w:szCs w:val="22"/>
        </w:rPr>
        <w:t>is ca. 1.0x10</w:t>
      </w:r>
      <w:r w:rsidRPr="00263FE2">
        <w:rPr>
          <w:rFonts w:eastAsia="Times New Roman"/>
          <w:sz w:val="22"/>
          <w:szCs w:val="22"/>
          <w:vertAlign w:val="superscript"/>
        </w:rPr>
        <w:t>-7</w:t>
      </w:r>
      <w:r w:rsidRPr="00263FE2">
        <w:rPr>
          <w:rFonts w:eastAsia="Times New Roman"/>
          <w:sz w:val="22"/>
          <w:szCs w:val="22"/>
        </w:rPr>
        <w:t>molm</w:t>
      </w:r>
      <w:r w:rsidRPr="00263FE2">
        <w:rPr>
          <w:rFonts w:eastAsia="Times New Roman"/>
          <w:sz w:val="22"/>
          <w:szCs w:val="22"/>
          <w:vertAlign w:val="superscript"/>
        </w:rPr>
        <w:t>-2</w:t>
      </w:r>
      <w:r w:rsidRPr="00263FE2">
        <w:rPr>
          <w:rFonts w:eastAsia="Times New Roman"/>
          <w:sz w:val="22"/>
          <w:szCs w:val="22"/>
        </w:rPr>
        <w:t>s</w:t>
      </w:r>
      <w:r w:rsidRPr="00263FE2">
        <w:rPr>
          <w:rFonts w:eastAsia="Times New Roman"/>
          <w:sz w:val="22"/>
          <w:szCs w:val="22"/>
          <w:vertAlign w:val="superscript"/>
        </w:rPr>
        <w:t>-1</w:t>
      </w:r>
      <w:r w:rsidRPr="00263FE2">
        <w:rPr>
          <w:rFonts w:eastAsia="Times New Roman"/>
          <w:sz w:val="22"/>
          <w:szCs w:val="22"/>
        </w:rPr>
        <w:t>. This is 362 times more than the conservatively estimated Max. speed in (</w:t>
      </w:r>
      <w:r w:rsidRPr="00263FE2">
        <w:rPr>
          <w:rFonts w:eastAsia="Times New Roman"/>
          <w:b/>
          <w:sz w:val="22"/>
          <w:szCs w:val="22"/>
        </w:rPr>
        <w:t>1</w:t>
      </w:r>
      <w:r w:rsidRPr="00263FE2">
        <w:rPr>
          <w:rFonts w:eastAsia="Times New Roman"/>
          <w:sz w:val="22"/>
          <w:szCs w:val="22"/>
        </w:rPr>
        <w:t>)</w:t>
      </w:r>
    </w:p>
    <w:p w14:paraId="1429696F" w14:textId="77777777" w:rsidR="00014962" w:rsidRPr="00263FE2" w:rsidRDefault="00014962" w:rsidP="00014962">
      <w:pPr>
        <w:spacing w:line="360" w:lineRule="auto"/>
        <w:jc w:val="both"/>
        <w:rPr>
          <w:rFonts w:eastAsia="Times New Roman"/>
          <w:sz w:val="22"/>
          <w:szCs w:val="22"/>
        </w:rPr>
      </w:pPr>
    </w:p>
    <w:p w14:paraId="13BE8A77" w14:textId="77777777" w:rsidR="00014962" w:rsidRDefault="00014962" w:rsidP="00014962">
      <w:pPr>
        <w:spacing w:after="160" w:line="259" w:lineRule="auto"/>
        <w:rPr>
          <w:rFonts w:eastAsia="Times New Roman"/>
          <w:b/>
          <w:sz w:val="22"/>
          <w:szCs w:val="22"/>
        </w:rPr>
      </w:pPr>
      <w:r>
        <w:rPr>
          <w:rFonts w:eastAsia="Times New Roman"/>
          <w:b/>
          <w:sz w:val="22"/>
          <w:szCs w:val="22"/>
        </w:rPr>
        <w:br w:type="page"/>
      </w:r>
    </w:p>
    <w:p w14:paraId="0FD2A11E" w14:textId="77777777" w:rsidR="00014962" w:rsidRPr="00263FE2" w:rsidRDefault="00014962" w:rsidP="00014962">
      <w:pPr>
        <w:spacing w:line="360" w:lineRule="auto"/>
        <w:jc w:val="both"/>
        <w:rPr>
          <w:rFonts w:eastAsia="DengXian"/>
          <w:b/>
          <w:sz w:val="22"/>
          <w:szCs w:val="22"/>
        </w:rPr>
      </w:pPr>
      <w:r>
        <w:rPr>
          <w:noProof/>
          <w:lang w:eastAsia="zh-CN"/>
        </w:rPr>
        <w:lastRenderedPageBreak/>
        <w:drawing>
          <wp:inline distT="0" distB="0" distL="0" distR="0" wp14:anchorId="58C93E4F" wp14:editId="3B68339E">
            <wp:extent cx="5727700" cy="3790950"/>
            <wp:effectExtent l="0" t="0" r="6350" b="0"/>
            <wp:docPr id="13" name="Picture 13" descr="extended data figure 8_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xtended data figure 8_08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7700" cy="3790950"/>
                    </a:xfrm>
                    <a:prstGeom prst="rect">
                      <a:avLst/>
                    </a:prstGeom>
                    <a:noFill/>
                    <a:ln>
                      <a:noFill/>
                    </a:ln>
                  </pic:spPr>
                </pic:pic>
              </a:graphicData>
            </a:graphic>
          </wp:inline>
        </w:drawing>
      </w:r>
      <w:r w:rsidRPr="00263FE2">
        <w:rPr>
          <w:rFonts w:eastAsia="Times New Roman"/>
          <w:b/>
          <w:sz w:val="22"/>
          <w:szCs w:val="22"/>
        </w:rPr>
        <w:t>Extended Data Figure 8. TIR1-mediated Ca</w:t>
      </w:r>
      <w:r w:rsidRPr="00263FE2">
        <w:rPr>
          <w:rFonts w:eastAsia="Times New Roman"/>
          <w:b/>
          <w:sz w:val="22"/>
          <w:szCs w:val="22"/>
          <w:vertAlign w:val="superscript"/>
        </w:rPr>
        <w:t>2+</w:t>
      </w:r>
      <w:r w:rsidRPr="00263FE2">
        <w:rPr>
          <w:rFonts w:eastAsia="Times New Roman"/>
          <w:b/>
          <w:sz w:val="22"/>
          <w:szCs w:val="22"/>
        </w:rPr>
        <w:t>-</w:t>
      </w:r>
      <w:r w:rsidRPr="00263FE2">
        <w:rPr>
          <w:rFonts w:eastAsia="DengXian"/>
          <w:b/>
          <w:sz w:val="22"/>
          <w:szCs w:val="22"/>
        </w:rPr>
        <w:t>signalling contributes to auxin-induced apoplast alkalinisation</w:t>
      </w:r>
    </w:p>
    <w:p w14:paraId="1E7BC3FB" w14:textId="77777777" w:rsidR="00014962" w:rsidRPr="00263FE2" w:rsidRDefault="00014962" w:rsidP="00014962">
      <w:pPr>
        <w:widowControl w:val="0"/>
        <w:spacing w:line="360" w:lineRule="auto"/>
        <w:jc w:val="both"/>
        <w:rPr>
          <w:rFonts w:eastAsia="DengXian"/>
          <w:sz w:val="22"/>
          <w:szCs w:val="22"/>
        </w:rPr>
      </w:pPr>
      <w:r w:rsidRPr="00263FE2">
        <w:rPr>
          <w:rFonts w:eastAsia="DengXian"/>
          <w:sz w:val="22"/>
          <w:szCs w:val="22"/>
        </w:rPr>
        <w:t>Another rapid output of TIR1/AFB perception mechanism are cytosolic Ca</w:t>
      </w:r>
      <w:r w:rsidRPr="00263FE2">
        <w:rPr>
          <w:rFonts w:eastAsia="DengXian"/>
          <w:sz w:val="22"/>
          <w:szCs w:val="22"/>
          <w:vertAlign w:val="superscript"/>
        </w:rPr>
        <w:t>2+</w:t>
      </w:r>
      <w:r w:rsidRPr="00263FE2">
        <w:rPr>
          <w:rFonts w:eastAsia="DengXian"/>
          <w:sz w:val="22"/>
          <w:szCs w:val="22"/>
        </w:rPr>
        <w:t>-transients in root hairs</w:t>
      </w:r>
      <w:r w:rsidRPr="00263FE2">
        <w:rPr>
          <w:rFonts w:eastAsia="DengXian"/>
          <w:sz w:val="22"/>
          <w:szCs w:val="22"/>
          <w:vertAlign w:val="superscript"/>
        </w:rPr>
        <w:t>45</w:t>
      </w:r>
      <w:r w:rsidRPr="00263FE2">
        <w:rPr>
          <w:rFonts w:eastAsia="DengXian"/>
          <w:sz w:val="22"/>
          <w:szCs w:val="22"/>
        </w:rPr>
        <w:t>. Therefore, we evaluated Ca</w:t>
      </w:r>
      <w:r w:rsidRPr="00263FE2">
        <w:rPr>
          <w:rFonts w:eastAsia="DengXian"/>
          <w:sz w:val="22"/>
          <w:szCs w:val="22"/>
          <w:vertAlign w:val="superscript"/>
        </w:rPr>
        <w:t>2+</w:t>
      </w:r>
      <w:r w:rsidRPr="00263FE2">
        <w:rPr>
          <w:rFonts w:eastAsia="DengXian"/>
          <w:sz w:val="22"/>
          <w:szCs w:val="22"/>
        </w:rPr>
        <w:t xml:space="preserve">-transients in apoplast alkalinisation and root growth inhibition. Using </w:t>
      </w:r>
      <w:proofErr w:type="spellStart"/>
      <w:r w:rsidRPr="00263FE2">
        <w:rPr>
          <w:rFonts w:eastAsia="DengXian"/>
          <w:sz w:val="22"/>
          <w:szCs w:val="22"/>
        </w:rPr>
        <w:t>vRootchip</w:t>
      </w:r>
      <w:proofErr w:type="spellEnd"/>
      <w:r w:rsidRPr="00263FE2">
        <w:rPr>
          <w:rFonts w:eastAsia="DengXian"/>
          <w:sz w:val="22"/>
          <w:szCs w:val="22"/>
        </w:rPr>
        <w:t xml:space="preserve">, </w:t>
      </w:r>
      <w:r w:rsidRPr="00263FE2">
        <w:rPr>
          <w:rFonts w:eastAsia="DengXian"/>
          <w:i/>
          <w:sz w:val="22"/>
          <w:szCs w:val="22"/>
        </w:rPr>
        <w:t>GCaMP3</w:t>
      </w:r>
      <w:r w:rsidRPr="00263FE2">
        <w:rPr>
          <w:rFonts w:eastAsia="DengXian"/>
          <w:sz w:val="22"/>
          <w:szCs w:val="22"/>
        </w:rPr>
        <w:t xml:space="preserve"> Ca</w:t>
      </w:r>
      <w:r w:rsidRPr="00263FE2">
        <w:rPr>
          <w:rFonts w:eastAsia="DengXian"/>
          <w:sz w:val="22"/>
          <w:szCs w:val="22"/>
          <w:vertAlign w:val="superscript"/>
        </w:rPr>
        <w:t>2+</w:t>
      </w:r>
      <w:r w:rsidRPr="00263FE2">
        <w:rPr>
          <w:rFonts w:eastAsia="DengXian"/>
          <w:sz w:val="22"/>
          <w:szCs w:val="22"/>
        </w:rPr>
        <w:t>-marker</w:t>
      </w:r>
      <w:r w:rsidRPr="00263FE2">
        <w:rPr>
          <w:rFonts w:eastAsia="DengXian"/>
          <w:sz w:val="22"/>
          <w:szCs w:val="22"/>
          <w:vertAlign w:val="superscript"/>
        </w:rPr>
        <w:t>5</w:t>
      </w:r>
      <w:r w:rsidRPr="00263FE2">
        <w:rPr>
          <w:rFonts w:eastAsia="DengXian"/>
          <w:sz w:val="22"/>
          <w:szCs w:val="22"/>
        </w:rPr>
        <w:t xml:space="preserve">, non-invasive microelectrodes and </w:t>
      </w:r>
      <w:proofErr w:type="spellStart"/>
      <w:r w:rsidRPr="00263FE2">
        <w:rPr>
          <w:rFonts w:eastAsia="DengXian"/>
          <w:sz w:val="22"/>
          <w:szCs w:val="22"/>
        </w:rPr>
        <w:t>cvxIAA</w:t>
      </w:r>
      <w:proofErr w:type="spellEnd"/>
      <w:r w:rsidRPr="00263FE2">
        <w:rPr>
          <w:rFonts w:eastAsia="DengXian"/>
          <w:sz w:val="22"/>
          <w:szCs w:val="22"/>
        </w:rPr>
        <w:t>/</w:t>
      </w:r>
      <w:r w:rsidRPr="00263FE2">
        <w:rPr>
          <w:rFonts w:eastAsia="DengXian"/>
          <w:i/>
          <w:sz w:val="22"/>
          <w:szCs w:val="22"/>
        </w:rPr>
        <w:t>ccvTIR1</w:t>
      </w:r>
      <w:r w:rsidRPr="00263FE2">
        <w:rPr>
          <w:rFonts w:eastAsia="DengXian"/>
          <w:sz w:val="22"/>
          <w:szCs w:val="22"/>
        </w:rPr>
        <w:t xml:space="preserve"> system</w:t>
      </w:r>
      <w:r w:rsidRPr="00263FE2">
        <w:rPr>
          <w:rFonts w:eastAsia="DengXian"/>
          <w:sz w:val="22"/>
          <w:szCs w:val="22"/>
          <w:vertAlign w:val="superscript"/>
        </w:rPr>
        <w:t>10</w:t>
      </w:r>
      <w:r w:rsidRPr="00263FE2">
        <w:rPr>
          <w:rFonts w:eastAsia="DengXian"/>
          <w:sz w:val="22"/>
          <w:szCs w:val="22"/>
        </w:rPr>
        <w:t>, we confirmed that auxin via TIR1/AFB triggered rapid Ca</w:t>
      </w:r>
      <w:r w:rsidRPr="00263FE2">
        <w:rPr>
          <w:rFonts w:eastAsia="DengXian"/>
          <w:sz w:val="22"/>
          <w:szCs w:val="22"/>
          <w:vertAlign w:val="superscript"/>
        </w:rPr>
        <w:t>2+</w:t>
      </w:r>
      <w:r w:rsidRPr="00263FE2">
        <w:rPr>
          <w:rFonts w:eastAsia="DengXian"/>
          <w:sz w:val="22"/>
          <w:szCs w:val="22"/>
        </w:rPr>
        <w:t>-influx correlates with root growth inhibition (</w:t>
      </w:r>
      <w:r w:rsidRPr="00263FE2">
        <w:rPr>
          <w:rFonts w:eastAsia="DengXian"/>
          <w:b/>
          <w:sz w:val="22"/>
          <w:szCs w:val="22"/>
        </w:rPr>
        <w:t>a-d</w:t>
      </w:r>
      <w:r w:rsidRPr="00263FE2">
        <w:rPr>
          <w:rFonts w:eastAsia="DengXian"/>
          <w:sz w:val="22"/>
          <w:szCs w:val="22"/>
        </w:rPr>
        <w:t>). We noted a distinct Ca</w:t>
      </w:r>
      <w:r w:rsidRPr="00263FE2">
        <w:rPr>
          <w:rFonts w:eastAsia="DengXian"/>
          <w:sz w:val="22"/>
          <w:szCs w:val="22"/>
          <w:vertAlign w:val="superscript"/>
        </w:rPr>
        <w:t>2+</w:t>
      </w:r>
      <w:r w:rsidRPr="00263FE2">
        <w:rPr>
          <w:rFonts w:eastAsia="DengXian"/>
          <w:sz w:val="22"/>
          <w:szCs w:val="22"/>
        </w:rPr>
        <w:t>-response measured by the microelectrode (</w:t>
      </w:r>
      <w:r w:rsidRPr="00263FE2">
        <w:rPr>
          <w:rFonts w:eastAsia="DengXian"/>
          <w:b/>
          <w:sz w:val="22"/>
          <w:szCs w:val="22"/>
        </w:rPr>
        <w:t>a-b</w:t>
      </w:r>
      <w:r w:rsidRPr="00263FE2">
        <w:rPr>
          <w:rFonts w:eastAsia="DengXian"/>
          <w:sz w:val="22"/>
          <w:szCs w:val="22"/>
        </w:rPr>
        <w:t xml:space="preserve">) and </w:t>
      </w:r>
      <w:r w:rsidRPr="00263FE2">
        <w:rPr>
          <w:rFonts w:eastAsia="DengXian"/>
          <w:i/>
          <w:sz w:val="22"/>
          <w:szCs w:val="22"/>
        </w:rPr>
        <w:t>GCaMP3</w:t>
      </w:r>
      <w:r w:rsidRPr="00263FE2">
        <w:rPr>
          <w:rFonts w:eastAsia="DengXian"/>
          <w:sz w:val="22"/>
          <w:szCs w:val="22"/>
        </w:rPr>
        <w:t xml:space="preserve"> (</w:t>
      </w:r>
      <w:r w:rsidRPr="00263FE2">
        <w:rPr>
          <w:rFonts w:eastAsia="DengXian"/>
          <w:b/>
          <w:sz w:val="22"/>
          <w:szCs w:val="22"/>
        </w:rPr>
        <w:t>c</w:t>
      </w:r>
      <w:r w:rsidRPr="00263FE2">
        <w:rPr>
          <w:rFonts w:eastAsia="DengXian"/>
          <w:sz w:val="22"/>
          <w:szCs w:val="22"/>
        </w:rPr>
        <w:t>). Namely, Ca</w:t>
      </w:r>
      <w:r w:rsidRPr="00263FE2">
        <w:rPr>
          <w:rFonts w:eastAsia="DengXian"/>
          <w:sz w:val="22"/>
          <w:szCs w:val="22"/>
          <w:vertAlign w:val="superscript"/>
        </w:rPr>
        <w:t>2+</w:t>
      </w:r>
      <w:r w:rsidRPr="00263FE2">
        <w:rPr>
          <w:rFonts w:eastAsia="DengXian"/>
          <w:sz w:val="22"/>
          <w:szCs w:val="22"/>
        </w:rPr>
        <w:t xml:space="preserve">-channels are activated at the plasma membrane resulting in net influx, while the </w:t>
      </w:r>
      <w:r w:rsidRPr="00263FE2">
        <w:rPr>
          <w:rFonts w:eastAsia="DengXian"/>
          <w:i/>
          <w:sz w:val="22"/>
          <w:szCs w:val="22"/>
        </w:rPr>
        <w:t>GCaMP3</w:t>
      </w:r>
      <w:r w:rsidRPr="00263FE2">
        <w:rPr>
          <w:rFonts w:eastAsia="DengXian"/>
          <w:sz w:val="22"/>
          <w:szCs w:val="22"/>
        </w:rPr>
        <w:t xml:space="preserve"> reported more complex responses possibly involving intracellular Ca</w:t>
      </w:r>
      <w:r w:rsidRPr="00263FE2">
        <w:rPr>
          <w:rFonts w:eastAsia="DengXian"/>
          <w:sz w:val="22"/>
          <w:szCs w:val="22"/>
          <w:vertAlign w:val="superscript"/>
        </w:rPr>
        <w:t>2+</w:t>
      </w:r>
      <w:r w:rsidRPr="00263FE2">
        <w:rPr>
          <w:rFonts w:eastAsia="DengXian"/>
        </w:rPr>
        <w:t>-</w:t>
      </w:r>
      <w:r w:rsidRPr="00263FE2">
        <w:rPr>
          <w:rFonts w:eastAsia="DengXian"/>
          <w:sz w:val="22"/>
          <w:szCs w:val="22"/>
        </w:rPr>
        <w:t xml:space="preserve">storage and release. Moreover, the use of </w:t>
      </w:r>
      <w:proofErr w:type="spellStart"/>
      <w:r w:rsidRPr="00263FE2">
        <w:rPr>
          <w:rFonts w:eastAsia="DengXian"/>
          <w:sz w:val="22"/>
          <w:szCs w:val="22"/>
        </w:rPr>
        <w:t>cvxIAA</w:t>
      </w:r>
      <w:proofErr w:type="spellEnd"/>
      <w:r w:rsidRPr="00263FE2">
        <w:rPr>
          <w:rFonts w:eastAsia="DengXian"/>
          <w:sz w:val="22"/>
          <w:szCs w:val="22"/>
        </w:rPr>
        <w:t>/</w:t>
      </w:r>
      <w:r w:rsidRPr="00263FE2">
        <w:rPr>
          <w:rFonts w:eastAsia="DengXian"/>
          <w:i/>
          <w:sz w:val="22"/>
          <w:szCs w:val="22"/>
        </w:rPr>
        <w:t>ccvTIR1</w:t>
      </w:r>
      <w:r w:rsidRPr="00263FE2">
        <w:rPr>
          <w:rFonts w:eastAsia="DengXian"/>
          <w:sz w:val="22"/>
          <w:szCs w:val="22"/>
        </w:rPr>
        <w:t xml:space="preserve"> (</w:t>
      </w:r>
      <w:r w:rsidRPr="00263FE2">
        <w:rPr>
          <w:rFonts w:eastAsia="DengXian"/>
          <w:b/>
          <w:sz w:val="22"/>
          <w:szCs w:val="22"/>
        </w:rPr>
        <w:t>d</w:t>
      </w:r>
      <w:r w:rsidRPr="00263FE2">
        <w:rPr>
          <w:rFonts w:eastAsia="DengXian"/>
          <w:sz w:val="22"/>
          <w:szCs w:val="22"/>
        </w:rPr>
        <w:t>) provided additional proof that TIR1-mediated auxin perception activates Ca</w:t>
      </w:r>
      <w:r w:rsidRPr="00263FE2">
        <w:rPr>
          <w:rFonts w:eastAsia="DengXian"/>
          <w:sz w:val="22"/>
          <w:szCs w:val="22"/>
          <w:vertAlign w:val="superscript"/>
        </w:rPr>
        <w:t>2+</w:t>
      </w:r>
      <w:r w:rsidRPr="00263FE2">
        <w:rPr>
          <w:rFonts w:eastAsia="DengXian"/>
          <w:sz w:val="22"/>
          <w:szCs w:val="22"/>
        </w:rPr>
        <w:t>-signalling. Further, we verified that mutants in the Ca</w:t>
      </w:r>
      <w:r w:rsidRPr="00263FE2">
        <w:rPr>
          <w:rFonts w:eastAsia="DengXian"/>
          <w:sz w:val="22"/>
          <w:szCs w:val="22"/>
          <w:vertAlign w:val="superscript"/>
        </w:rPr>
        <w:t>2+</w:t>
      </w:r>
      <w:r w:rsidRPr="00263FE2">
        <w:rPr>
          <w:rFonts w:eastAsia="DengXian"/>
          <w:sz w:val="22"/>
          <w:szCs w:val="22"/>
        </w:rPr>
        <w:t xml:space="preserve">-permeable cation channel </w:t>
      </w:r>
      <w:r w:rsidRPr="00263FE2">
        <w:rPr>
          <w:rFonts w:eastAsia="DengXian"/>
          <w:i/>
          <w:sz w:val="22"/>
          <w:szCs w:val="22"/>
        </w:rPr>
        <w:t xml:space="preserve">Cyclic NUCLEOTIDE-GATED CHANNEL 14 </w:t>
      </w:r>
      <w:r w:rsidRPr="003E788D">
        <w:rPr>
          <w:rFonts w:eastAsia="DengXian"/>
          <w:sz w:val="22"/>
          <w:szCs w:val="22"/>
        </w:rPr>
        <w:t>(</w:t>
      </w:r>
      <w:r w:rsidRPr="00263FE2">
        <w:rPr>
          <w:rFonts w:eastAsia="DengXian"/>
          <w:i/>
          <w:sz w:val="22"/>
          <w:szCs w:val="22"/>
        </w:rPr>
        <w:t>CNGC14</w:t>
      </w:r>
      <w:r w:rsidRPr="003E788D">
        <w:rPr>
          <w:rFonts w:eastAsia="DengXian"/>
          <w:sz w:val="22"/>
          <w:szCs w:val="22"/>
        </w:rPr>
        <w:t>)</w:t>
      </w:r>
      <w:r w:rsidRPr="00263FE2">
        <w:rPr>
          <w:rFonts w:eastAsia="DengXian"/>
          <w:sz w:val="22"/>
          <w:szCs w:val="22"/>
        </w:rPr>
        <w:t xml:space="preserve"> have delayed auxin-induced apoplast alkalinisation and root growth inhibition (</w:t>
      </w:r>
      <w:r w:rsidRPr="00263FE2">
        <w:rPr>
          <w:rFonts w:eastAsia="DengXian"/>
          <w:b/>
          <w:sz w:val="22"/>
          <w:szCs w:val="22"/>
        </w:rPr>
        <w:t>e</w:t>
      </w:r>
      <w:r w:rsidRPr="00263FE2">
        <w:rPr>
          <w:rFonts w:eastAsia="DengXian"/>
          <w:sz w:val="22"/>
          <w:szCs w:val="22"/>
        </w:rPr>
        <w:t>) as reported</w:t>
      </w:r>
      <w:r w:rsidRPr="00263FE2">
        <w:rPr>
          <w:rFonts w:eastAsia="DengXian"/>
          <w:sz w:val="22"/>
          <w:szCs w:val="22"/>
          <w:vertAlign w:val="superscript"/>
        </w:rPr>
        <w:t>12</w:t>
      </w:r>
      <w:r w:rsidRPr="00263FE2">
        <w:rPr>
          <w:rFonts w:eastAsia="DengXian"/>
          <w:sz w:val="22"/>
          <w:szCs w:val="22"/>
        </w:rPr>
        <w:t>. Furthermore, depletion of external Ca</w:t>
      </w:r>
      <w:r w:rsidRPr="00263FE2">
        <w:rPr>
          <w:rFonts w:eastAsia="DengXian"/>
          <w:sz w:val="22"/>
          <w:szCs w:val="22"/>
          <w:vertAlign w:val="superscript"/>
        </w:rPr>
        <w:t>2+</w:t>
      </w:r>
      <w:r w:rsidRPr="00263FE2">
        <w:rPr>
          <w:rFonts w:eastAsia="DengXian"/>
          <w:sz w:val="22"/>
          <w:szCs w:val="22"/>
        </w:rPr>
        <w:t xml:space="preserve"> resulted in attenuated auxin-induced Ca</w:t>
      </w:r>
      <w:r w:rsidRPr="00263FE2">
        <w:rPr>
          <w:rFonts w:eastAsia="DengXian"/>
          <w:sz w:val="22"/>
          <w:szCs w:val="22"/>
          <w:vertAlign w:val="superscript"/>
        </w:rPr>
        <w:t>2+</w:t>
      </w:r>
      <w:r w:rsidRPr="00263FE2">
        <w:rPr>
          <w:rFonts w:eastAsia="DengXian"/>
          <w:sz w:val="22"/>
          <w:szCs w:val="22"/>
        </w:rPr>
        <w:t>-spike</w:t>
      </w:r>
      <w:r>
        <w:rPr>
          <w:rFonts w:eastAsia="DengXian"/>
          <w:sz w:val="22"/>
          <w:szCs w:val="22"/>
        </w:rPr>
        <w:t xml:space="preserve">, </w:t>
      </w:r>
      <w:r w:rsidRPr="00263FE2">
        <w:rPr>
          <w:rFonts w:eastAsia="DengXian"/>
          <w:sz w:val="22"/>
          <w:szCs w:val="22"/>
        </w:rPr>
        <w:t>delayed apoplast alkalinisation and growth inhibition (</w:t>
      </w:r>
      <w:r w:rsidRPr="00263FE2">
        <w:rPr>
          <w:rFonts w:eastAsia="DengXian"/>
          <w:b/>
          <w:sz w:val="22"/>
          <w:szCs w:val="22"/>
        </w:rPr>
        <w:t>b, f, g</w:t>
      </w:r>
      <w:r w:rsidRPr="00263FE2">
        <w:rPr>
          <w:rFonts w:eastAsia="DengXian"/>
          <w:sz w:val="22"/>
          <w:szCs w:val="22"/>
        </w:rPr>
        <w:t>). Ca</w:t>
      </w:r>
      <w:r w:rsidRPr="00263FE2">
        <w:rPr>
          <w:rFonts w:eastAsia="DengXian"/>
          <w:sz w:val="22"/>
          <w:szCs w:val="22"/>
          <w:vertAlign w:val="superscript"/>
        </w:rPr>
        <w:t>2+</w:t>
      </w:r>
      <w:r w:rsidRPr="00263FE2">
        <w:rPr>
          <w:rFonts w:eastAsia="DengXian"/>
          <w:sz w:val="22"/>
          <w:szCs w:val="22"/>
        </w:rPr>
        <w:t>-addition resulted in rapid growth inhibition (</w:t>
      </w:r>
      <w:r w:rsidRPr="00263FE2">
        <w:rPr>
          <w:rFonts w:eastAsia="DengXian"/>
          <w:b/>
          <w:sz w:val="22"/>
          <w:szCs w:val="22"/>
        </w:rPr>
        <w:t xml:space="preserve">h, </w:t>
      </w:r>
      <w:proofErr w:type="spellStart"/>
      <w:r w:rsidRPr="00263FE2">
        <w:rPr>
          <w:rFonts w:eastAsia="DengXian"/>
          <w:b/>
          <w:sz w:val="22"/>
          <w:szCs w:val="22"/>
        </w:rPr>
        <w:t>i</w:t>
      </w:r>
      <w:proofErr w:type="spellEnd"/>
      <w:r w:rsidRPr="00263FE2">
        <w:rPr>
          <w:rFonts w:eastAsia="DengXian"/>
          <w:sz w:val="22"/>
          <w:szCs w:val="22"/>
        </w:rPr>
        <w:t>). These observations collectively suggest that TIR1/AFB-mediated Ca</w:t>
      </w:r>
      <w:r w:rsidRPr="00263FE2">
        <w:rPr>
          <w:rFonts w:eastAsia="DengXian"/>
          <w:sz w:val="22"/>
          <w:szCs w:val="22"/>
          <w:vertAlign w:val="superscript"/>
        </w:rPr>
        <w:t>2+</w:t>
      </w:r>
      <w:r w:rsidRPr="00263FE2">
        <w:rPr>
          <w:rFonts w:eastAsia="DengXian"/>
          <w:sz w:val="22"/>
          <w:szCs w:val="22"/>
        </w:rPr>
        <w:t>-signalling is part of the mechanism for auxin-induced rapid apoplast alkalinisation and growth inhibition.</w:t>
      </w:r>
    </w:p>
    <w:p w14:paraId="0D1A43FC" w14:textId="77777777" w:rsidR="00014962" w:rsidRPr="00263FE2" w:rsidRDefault="00014962" w:rsidP="00014962">
      <w:pPr>
        <w:spacing w:line="360" w:lineRule="auto"/>
        <w:jc w:val="both"/>
        <w:rPr>
          <w:rFonts w:eastAsia="Times New Roman"/>
          <w:b/>
          <w:sz w:val="22"/>
          <w:szCs w:val="22"/>
        </w:rPr>
      </w:pPr>
    </w:p>
    <w:p w14:paraId="43AEDF2E" w14:textId="77777777" w:rsidR="00014962" w:rsidRPr="00263FE2" w:rsidRDefault="00014962" w:rsidP="00014962">
      <w:pPr>
        <w:spacing w:line="360" w:lineRule="auto"/>
        <w:jc w:val="both"/>
        <w:rPr>
          <w:rFonts w:eastAsia="DengXian"/>
          <w:sz w:val="22"/>
          <w:szCs w:val="22"/>
        </w:rPr>
      </w:pPr>
      <w:r w:rsidRPr="00263FE2">
        <w:rPr>
          <w:rFonts w:eastAsia="DengXian"/>
          <w:b/>
          <w:sz w:val="22"/>
          <w:szCs w:val="22"/>
        </w:rPr>
        <w:lastRenderedPageBreak/>
        <w:t xml:space="preserve">a, </w:t>
      </w:r>
      <w:r w:rsidRPr="00263FE2">
        <w:rPr>
          <w:rFonts w:eastAsia="DengXian"/>
          <w:sz w:val="22"/>
          <w:szCs w:val="22"/>
        </w:rPr>
        <w:t xml:space="preserve">PM net </w:t>
      </w:r>
      <w:bookmarkStart w:id="6" w:name="OLE_LINK3"/>
      <w:r w:rsidRPr="00263FE2">
        <w:rPr>
          <w:rFonts w:eastAsia="DengXian"/>
          <w:sz w:val="22"/>
          <w:szCs w:val="22"/>
        </w:rPr>
        <w:t>Ca</w:t>
      </w:r>
      <w:r w:rsidRPr="00263FE2">
        <w:rPr>
          <w:rFonts w:eastAsia="DengXian"/>
          <w:sz w:val="22"/>
          <w:szCs w:val="22"/>
          <w:vertAlign w:val="superscript"/>
        </w:rPr>
        <w:t>2+</w:t>
      </w:r>
      <w:r w:rsidRPr="00263FE2">
        <w:rPr>
          <w:rFonts w:eastAsia="DengXian"/>
          <w:sz w:val="22"/>
          <w:szCs w:val="22"/>
        </w:rPr>
        <w:t>-inf</w:t>
      </w:r>
      <w:bookmarkEnd w:id="6"/>
      <w:r w:rsidRPr="00263FE2">
        <w:rPr>
          <w:rFonts w:eastAsia="DengXian"/>
          <w:sz w:val="22"/>
          <w:szCs w:val="22"/>
        </w:rPr>
        <w:t xml:space="preserve">lux measured by </w:t>
      </w:r>
      <w:r>
        <w:rPr>
          <w:rFonts w:eastAsia="DengXian"/>
          <w:sz w:val="22"/>
          <w:szCs w:val="22"/>
        </w:rPr>
        <w:t xml:space="preserve">a </w:t>
      </w:r>
      <w:r w:rsidRPr="00263FE2">
        <w:rPr>
          <w:rFonts w:eastAsia="DengXian"/>
          <w:sz w:val="22"/>
          <w:szCs w:val="22"/>
        </w:rPr>
        <w:t xml:space="preserve">non-invasive microelectrode before and after 10nM IAA treatment in the elongating zone of WT roots. 9 </w:t>
      </w:r>
      <w:proofErr w:type="spellStart"/>
      <w:r w:rsidRPr="00263FE2">
        <w:rPr>
          <w:rFonts w:eastAsia="DengXian"/>
          <w:sz w:val="22"/>
          <w:szCs w:val="22"/>
        </w:rPr>
        <w:t>roots+SEM</w:t>
      </w:r>
      <w:proofErr w:type="spellEnd"/>
      <w:r w:rsidRPr="00263FE2">
        <w:rPr>
          <w:rFonts w:eastAsia="DengXian"/>
          <w:sz w:val="22"/>
          <w:szCs w:val="22"/>
        </w:rPr>
        <w:t>.</w:t>
      </w:r>
    </w:p>
    <w:p w14:paraId="26B4D03D" w14:textId="77777777" w:rsidR="00014962" w:rsidRPr="00263FE2" w:rsidRDefault="00014962" w:rsidP="00014962">
      <w:pPr>
        <w:spacing w:line="360" w:lineRule="auto"/>
        <w:jc w:val="both"/>
        <w:rPr>
          <w:rFonts w:eastAsia="DengXian"/>
          <w:sz w:val="22"/>
          <w:szCs w:val="22"/>
        </w:rPr>
      </w:pPr>
      <w:r w:rsidRPr="00263FE2">
        <w:rPr>
          <w:rFonts w:eastAsia="Times New Roman"/>
          <w:b/>
          <w:sz w:val="22"/>
          <w:szCs w:val="22"/>
        </w:rPr>
        <w:t xml:space="preserve">b, </w:t>
      </w:r>
      <w:r w:rsidRPr="00263FE2">
        <w:rPr>
          <w:rFonts w:eastAsia="Times New Roman"/>
          <w:sz w:val="22"/>
          <w:szCs w:val="22"/>
        </w:rPr>
        <w:t xml:space="preserve">Normalised fluorescence intensity of </w:t>
      </w:r>
      <w:r w:rsidRPr="00263FE2">
        <w:rPr>
          <w:rFonts w:eastAsia="Times New Roman"/>
          <w:i/>
          <w:sz w:val="22"/>
          <w:szCs w:val="22"/>
        </w:rPr>
        <w:t>GCaMP3</w:t>
      </w:r>
      <w:r w:rsidRPr="00263FE2">
        <w:rPr>
          <w:rFonts w:eastAsia="Times New Roman"/>
          <w:sz w:val="22"/>
          <w:szCs w:val="22"/>
        </w:rPr>
        <w:t xml:space="preserve">, cytosolic </w:t>
      </w:r>
      <w:r w:rsidRPr="00263FE2">
        <w:rPr>
          <w:rFonts w:eastAsia="DengXian"/>
          <w:sz w:val="22"/>
          <w:szCs w:val="22"/>
        </w:rPr>
        <w:t>Ca</w:t>
      </w:r>
      <w:r w:rsidRPr="00263FE2">
        <w:rPr>
          <w:rFonts w:eastAsia="DengXian"/>
          <w:sz w:val="22"/>
          <w:szCs w:val="22"/>
          <w:vertAlign w:val="superscript"/>
        </w:rPr>
        <w:t>2+</w:t>
      </w:r>
      <w:r w:rsidRPr="00263FE2">
        <w:rPr>
          <w:rFonts w:eastAsia="DengXian"/>
          <w:sz w:val="22"/>
          <w:szCs w:val="22"/>
        </w:rPr>
        <w:t xml:space="preserve">-marker, in elongating cells responding to 5nM IAA treatment in </w:t>
      </w:r>
      <w:proofErr w:type="spellStart"/>
      <w:r w:rsidRPr="00263FE2">
        <w:rPr>
          <w:rFonts w:eastAsia="DengXian"/>
          <w:sz w:val="22"/>
          <w:szCs w:val="22"/>
        </w:rPr>
        <w:t>vRootchip</w:t>
      </w:r>
      <w:proofErr w:type="spellEnd"/>
      <w:r w:rsidRPr="00263FE2">
        <w:rPr>
          <w:rFonts w:eastAsia="DengXian"/>
          <w:sz w:val="22"/>
          <w:szCs w:val="22"/>
        </w:rPr>
        <w:t xml:space="preserve">. The intensity was normalized to the initial intensity of the same root. Mean of 7 </w:t>
      </w:r>
      <w:proofErr w:type="spellStart"/>
      <w:r w:rsidRPr="00263FE2">
        <w:rPr>
          <w:rFonts w:eastAsia="DengXian"/>
          <w:sz w:val="22"/>
          <w:szCs w:val="22"/>
        </w:rPr>
        <w:t>roots+SD</w:t>
      </w:r>
      <w:proofErr w:type="spellEnd"/>
      <w:r w:rsidRPr="00263FE2">
        <w:rPr>
          <w:rFonts w:eastAsia="DengXian"/>
          <w:sz w:val="22"/>
          <w:szCs w:val="22"/>
        </w:rPr>
        <w:t xml:space="preserve">. Note the three peaks </w:t>
      </w:r>
      <w:r>
        <w:rPr>
          <w:rFonts w:eastAsia="DengXian"/>
          <w:sz w:val="22"/>
          <w:szCs w:val="22"/>
        </w:rPr>
        <w:t xml:space="preserve">in cytosol </w:t>
      </w:r>
      <w:r w:rsidRPr="00263FE2">
        <w:rPr>
          <w:rFonts w:eastAsia="DengXian"/>
          <w:sz w:val="22"/>
          <w:szCs w:val="22"/>
        </w:rPr>
        <w:t xml:space="preserve">compared to the single major peak </w:t>
      </w:r>
      <w:r>
        <w:rPr>
          <w:rFonts w:eastAsia="DengXian"/>
          <w:sz w:val="22"/>
          <w:szCs w:val="22"/>
        </w:rPr>
        <w:t>outside of cells</w:t>
      </w:r>
      <w:r w:rsidRPr="00263FE2">
        <w:rPr>
          <w:rFonts w:eastAsia="DengXian"/>
          <w:sz w:val="22"/>
          <w:szCs w:val="22"/>
        </w:rPr>
        <w:t xml:space="preserve"> (</w:t>
      </w:r>
      <w:r w:rsidRPr="00263FE2">
        <w:rPr>
          <w:rFonts w:eastAsia="DengXian"/>
          <w:b/>
          <w:sz w:val="22"/>
          <w:szCs w:val="22"/>
        </w:rPr>
        <w:t>a</w:t>
      </w:r>
      <w:r w:rsidRPr="00263FE2">
        <w:rPr>
          <w:rFonts w:eastAsia="DengXian"/>
          <w:sz w:val="22"/>
          <w:szCs w:val="22"/>
        </w:rPr>
        <w:t>).</w:t>
      </w:r>
    </w:p>
    <w:p w14:paraId="01A5768D" w14:textId="77777777" w:rsidR="00014962" w:rsidRPr="00263FE2" w:rsidRDefault="00014962" w:rsidP="00014962">
      <w:pPr>
        <w:spacing w:line="360" w:lineRule="auto"/>
        <w:jc w:val="both"/>
        <w:rPr>
          <w:rFonts w:eastAsia="Times New Roman"/>
          <w:sz w:val="22"/>
          <w:szCs w:val="22"/>
        </w:rPr>
      </w:pPr>
      <w:r w:rsidRPr="00263FE2">
        <w:rPr>
          <w:rFonts w:eastAsia="DengXian"/>
          <w:b/>
          <w:sz w:val="22"/>
          <w:szCs w:val="22"/>
        </w:rPr>
        <w:t>c-d</w:t>
      </w:r>
      <w:r w:rsidRPr="00263FE2">
        <w:rPr>
          <w:rFonts w:eastAsia="DengXian"/>
          <w:sz w:val="22"/>
          <w:szCs w:val="22"/>
        </w:rPr>
        <w:t>, Root growth (</w:t>
      </w:r>
      <w:r w:rsidRPr="00263FE2">
        <w:rPr>
          <w:rFonts w:eastAsia="DengXian"/>
          <w:b/>
          <w:sz w:val="22"/>
          <w:szCs w:val="22"/>
        </w:rPr>
        <w:t>c</w:t>
      </w:r>
      <w:r w:rsidRPr="00263FE2">
        <w:rPr>
          <w:rFonts w:eastAsia="DengXian"/>
          <w:sz w:val="22"/>
          <w:szCs w:val="22"/>
        </w:rPr>
        <w:t>) and fluorescence intensity in elongating cells (</w:t>
      </w:r>
      <w:r w:rsidRPr="00263FE2">
        <w:rPr>
          <w:rFonts w:eastAsia="DengXian"/>
          <w:b/>
          <w:sz w:val="22"/>
          <w:szCs w:val="22"/>
        </w:rPr>
        <w:t>d</w:t>
      </w:r>
      <w:r w:rsidRPr="00263FE2">
        <w:rPr>
          <w:rFonts w:eastAsia="DengXian"/>
          <w:sz w:val="22"/>
          <w:szCs w:val="22"/>
        </w:rPr>
        <w:t xml:space="preserve">) in </w:t>
      </w:r>
      <w:r w:rsidRPr="00263FE2">
        <w:rPr>
          <w:rFonts w:eastAsia="DengXian"/>
          <w:i/>
          <w:sz w:val="22"/>
          <w:szCs w:val="22"/>
        </w:rPr>
        <w:t>GCaMP3</w:t>
      </w:r>
      <w:r w:rsidRPr="00263FE2">
        <w:rPr>
          <w:rFonts w:eastAsia="DengXian"/>
          <w:sz w:val="22"/>
          <w:szCs w:val="22"/>
        </w:rPr>
        <w:t xml:space="preserve"> crossed into </w:t>
      </w:r>
      <w:r w:rsidRPr="00263FE2">
        <w:rPr>
          <w:rFonts w:eastAsia="DengXian"/>
          <w:i/>
          <w:sz w:val="22"/>
          <w:szCs w:val="22"/>
        </w:rPr>
        <w:t>ccvTIR1</w:t>
      </w:r>
      <w:r w:rsidRPr="00263FE2">
        <w:rPr>
          <w:rFonts w:eastAsia="DengXian"/>
          <w:sz w:val="22"/>
          <w:szCs w:val="22"/>
        </w:rPr>
        <w:t xml:space="preserve"> compared to </w:t>
      </w:r>
      <w:r w:rsidRPr="00263FE2">
        <w:rPr>
          <w:rFonts w:eastAsia="DengXian"/>
          <w:i/>
          <w:sz w:val="22"/>
          <w:szCs w:val="22"/>
        </w:rPr>
        <w:t>control</w:t>
      </w:r>
      <w:r w:rsidRPr="00263FE2">
        <w:rPr>
          <w:rFonts w:eastAsia="DengXian"/>
          <w:sz w:val="22"/>
          <w:szCs w:val="22"/>
        </w:rPr>
        <w:t xml:space="preserve">. </w:t>
      </w:r>
      <w:r w:rsidRPr="00263FE2">
        <w:rPr>
          <w:rFonts w:eastAsia="Times New Roman"/>
          <w:sz w:val="22"/>
          <w:szCs w:val="22"/>
        </w:rPr>
        <w:t xml:space="preserve">Growth rate and intensity are normalized to the pre-stimulus value. Mean of 7 for </w:t>
      </w:r>
      <w:r w:rsidRPr="00263FE2">
        <w:rPr>
          <w:rFonts w:eastAsia="Times New Roman"/>
          <w:i/>
          <w:sz w:val="22"/>
          <w:szCs w:val="22"/>
        </w:rPr>
        <w:t>ccvTIR1</w:t>
      </w:r>
      <w:r w:rsidRPr="00263FE2">
        <w:rPr>
          <w:rFonts w:eastAsia="Times New Roman"/>
          <w:sz w:val="22"/>
          <w:szCs w:val="22"/>
        </w:rPr>
        <w:t xml:space="preserve"> and 2 for </w:t>
      </w:r>
      <w:proofErr w:type="spellStart"/>
      <w:r w:rsidRPr="00263FE2">
        <w:rPr>
          <w:rFonts w:eastAsia="Times New Roman"/>
          <w:i/>
          <w:sz w:val="22"/>
          <w:szCs w:val="22"/>
        </w:rPr>
        <w:t>control</w:t>
      </w:r>
      <w:r w:rsidRPr="00263FE2">
        <w:rPr>
          <w:rFonts w:eastAsia="Times New Roman"/>
          <w:sz w:val="22"/>
          <w:szCs w:val="22"/>
        </w:rPr>
        <w:t>+SD</w:t>
      </w:r>
      <w:proofErr w:type="spellEnd"/>
      <w:r w:rsidRPr="00263FE2">
        <w:rPr>
          <w:rFonts w:eastAsia="Times New Roman"/>
          <w:sz w:val="22"/>
          <w:szCs w:val="22"/>
        </w:rPr>
        <w:t>. ****p≤0.0001, Two-way ANOVA.</w:t>
      </w:r>
    </w:p>
    <w:p w14:paraId="43C1B027" w14:textId="77777777" w:rsidR="00014962" w:rsidRPr="00263FE2" w:rsidRDefault="00014962" w:rsidP="00014962">
      <w:pPr>
        <w:spacing w:line="360" w:lineRule="auto"/>
        <w:jc w:val="both"/>
        <w:rPr>
          <w:rFonts w:eastAsia="Times New Roman"/>
          <w:sz w:val="22"/>
          <w:szCs w:val="22"/>
          <w:lang w:val="en-US"/>
        </w:rPr>
      </w:pPr>
      <w:r w:rsidRPr="00263FE2">
        <w:rPr>
          <w:rFonts w:eastAsia="Times New Roman"/>
          <w:b/>
          <w:sz w:val="22"/>
          <w:szCs w:val="22"/>
        </w:rPr>
        <w:t>e</w:t>
      </w:r>
      <w:r w:rsidRPr="00263FE2">
        <w:rPr>
          <w:rFonts w:eastAsia="Times New Roman"/>
          <w:sz w:val="22"/>
          <w:szCs w:val="22"/>
        </w:rPr>
        <w:t xml:space="preserve">, Root growth (upper graph) and </w:t>
      </w:r>
      <w:proofErr w:type="spellStart"/>
      <w:r w:rsidRPr="00263FE2">
        <w:rPr>
          <w:rFonts w:eastAsia="Times New Roman"/>
          <w:sz w:val="22"/>
          <w:szCs w:val="22"/>
        </w:rPr>
        <w:t>apoplastic</w:t>
      </w:r>
      <w:proofErr w:type="spellEnd"/>
      <w:r w:rsidRPr="00263FE2">
        <w:rPr>
          <w:rFonts w:eastAsia="Times New Roman"/>
          <w:sz w:val="22"/>
          <w:szCs w:val="22"/>
        </w:rPr>
        <w:t xml:space="preserve"> pH (lower graph) analysis in</w:t>
      </w:r>
      <w:r w:rsidRPr="00263FE2">
        <w:rPr>
          <w:rFonts w:eastAsia="Times New Roman"/>
          <w:i/>
          <w:sz w:val="22"/>
          <w:szCs w:val="22"/>
        </w:rPr>
        <w:t xml:space="preserve"> cngc14-2 </w:t>
      </w:r>
      <w:r w:rsidRPr="00263FE2">
        <w:rPr>
          <w:rFonts w:eastAsia="Times New Roman"/>
          <w:sz w:val="22"/>
          <w:szCs w:val="22"/>
        </w:rPr>
        <w:t xml:space="preserve">and WT in response to IAA in </w:t>
      </w:r>
      <w:proofErr w:type="spellStart"/>
      <w:r w:rsidRPr="00263FE2">
        <w:rPr>
          <w:rFonts w:eastAsia="Times New Roman"/>
          <w:sz w:val="22"/>
          <w:szCs w:val="22"/>
        </w:rPr>
        <w:t>vRootchip</w:t>
      </w:r>
      <w:proofErr w:type="spellEnd"/>
      <w:r w:rsidRPr="00263FE2">
        <w:rPr>
          <w:rFonts w:eastAsia="DengXian"/>
          <w:sz w:val="22"/>
          <w:szCs w:val="22"/>
        </w:rPr>
        <w:t xml:space="preserve">. </w:t>
      </w:r>
      <w:r w:rsidRPr="00263FE2">
        <w:rPr>
          <w:rFonts w:eastAsia="Times New Roman"/>
          <w:sz w:val="22"/>
          <w:szCs w:val="22"/>
        </w:rPr>
        <w:t xml:space="preserve">Mean of 5 roots for WT and 3 for </w:t>
      </w:r>
      <w:r w:rsidRPr="00263FE2">
        <w:rPr>
          <w:rFonts w:eastAsia="Times New Roman"/>
          <w:i/>
          <w:sz w:val="22"/>
          <w:szCs w:val="22"/>
        </w:rPr>
        <w:t>cngc14-2</w:t>
      </w:r>
      <w:r w:rsidRPr="00263FE2">
        <w:rPr>
          <w:rFonts w:eastAsia="Times New Roman"/>
          <w:sz w:val="22"/>
          <w:szCs w:val="22"/>
        </w:rPr>
        <w:t xml:space="preserve">+SD. ****p≤0.0001, Two-way ANOVA. </w:t>
      </w:r>
    </w:p>
    <w:p w14:paraId="788F9318"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f-g</w:t>
      </w:r>
      <w:r w:rsidRPr="00263FE2">
        <w:rPr>
          <w:rFonts w:eastAsia="Times New Roman"/>
          <w:sz w:val="22"/>
          <w:szCs w:val="22"/>
        </w:rPr>
        <w:t xml:space="preserve">, Root growth (upper graph in </w:t>
      </w:r>
      <w:r w:rsidRPr="00263FE2">
        <w:rPr>
          <w:rFonts w:eastAsia="Times New Roman"/>
          <w:b/>
          <w:sz w:val="22"/>
          <w:szCs w:val="22"/>
        </w:rPr>
        <w:t>f</w:t>
      </w:r>
      <w:r w:rsidRPr="00263FE2">
        <w:rPr>
          <w:rFonts w:eastAsia="Times New Roman"/>
          <w:sz w:val="22"/>
          <w:szCs w:val="22"/>
        </w:rPr>
        <w:t xml:space="preserve">) and </w:t>
      </w:r>
      <w:proofErr w:type="spellStart"/>
      <w:r w:rsidRPr="00263FE2">
        <w:rPr>
          <w:rFonts w:eastAsia="Times New Roman"/>
          <w:sz w:val="22"/>
          <w:szCs w:val="22"/>
        </w:rPr>
        <w:t>apoplastic</w:t>
      </w:r>
      <w:proofErr w:type="spellEnd"/>
      <w:r w:rsidRPr="00263FE2">
        <w:rPr>
          <w:rFonts w:eastAsia="Times New Roman"/>
          <w:sz w:val="22"/>
          <w:szCs w:val="22"/>
        </w:rPr>
        <w:t xml:space="preserve"> pH (lower graph in </w:t>
      </w:r>
      <w:r w:rsidRPr="00263FE2">
        <w:rPr>
          <w:rFonts w:eastAsia="Times New Roman"/>
          <w:b/>
          <w:sz w:val="22"/>
          <w:szCs w:val="22"/>
        </w:rPr>
        <w:t>f</w:t>
      </w:r>
      <w:r w:rsidRPr="00263FE2">
        <w:rPr>
          <w:rFonts w:eastAsia="Times New Roman"/>
          <w:sz w:val="22"/>
          <w:szCs w:val="22"/>
        </w:rPr>
        <w:t>) in WT, as well as cytosolic Ca</w:t>
      </w:r>
      <w:r w:rsidRPr="00263FE2">
        <w:rPr>
          <w:rFonts w:eastAsia="Times New Roman"/>
          <w:sz w:val="22"/>
          <w:szCs w:val="22"/>
          <w:vertAlign w:val="superscript"/>
        </w:rPr>
        <w:t>2+</w:t>
      </w:r>
      <w:r w:rsidRPr="00263FE2">
        <w:rPr>
          <w:rFonts w:eastAsia="Times New Roman"/>
          <w:sz w:val="22"/>
          <w:szCs w:val="22"/>
        </w:rPr>
        <w:t xml:space="preserve"> analysis in </w:t>
      </w:r>
      <w:r w:rsidRPr="00263FE2">
        <w:rPr>
          <w:rFonts w:eastAsia="DengXian"/>
          <w:i/>
          <w:sz w:val="22"/>
          <w:szCs w:val="22"/>
        </w:rPr>
        <w:t>GCaMP3</w:t>
      </w:r>
      <w:r w:rsidRPr="00263FE2">
        <w:rPr>
          <w:rFonts w:eastAsia="DengXian"/>
          <w:sz w:val="22"/>
          <w:szCs w:val="22"/>
        </w:rPr>
        <w:t xml:space="preserve"> reporter</w:t>
      </w:r>
      <w:r w:rsidRPr="00263FE2">
        <w:rPr>
          <w:rFonts w:eastAsia="Times New Roman"/>
          <w:sz w:val="22"/>
          <w:szCs w:val="22"/>
        </w:rPr>
        <w:t xml:space="preserve"> marker line in </w:t>
      </w:r>
      <w:proofErr w:type="spellStart"/>
      <w:r w:rsidRPr="00263FE2">
        <w:rPr>
          <w:rFonts w:eastAsia="Times New Roman"/>
          <w:sz w:val="22"/>
          <w:szCs w:val="22"/>
        </w:rPr>
        <w:t>vRootchip</w:t>
      </w:r>
      <w:proofErr w:type="spellEnd"/>
      <w:r w:rsidRPr="00263FE2">
        <w:rPr>
          <w:rFonts w:eastAsia="Times New Roman"/>
          <w:sz w:val="22"/>
          <w:szCs w:val="22"/>
        </w:rPr>
        <w:t xml:space="preserve"> (</w:t>
      </w:r>
      <w:r w:rsidRPr="00263FE2">
        <w:rPr>
          <w:rFonts w:eastAsia="Times New Roman"/>
          <w:b/>
          <w:sz w:val="22"/>
          <w:szCs w:val="22"/>
        </w:rPr>
        <w:t>g</w:t>
      </w:r>
      <w:r w:rsidRPr="00263FE2">
        <w:rPr>
          <w:rFonts w:eastAsia="Times New Roman"/>
          <w:sz w:val="22"/>
          <w:szCs w:val="22"/>
        </w:rPr>
        <w:t>)</w:t>
      </w:r>
      <w:r w:rsidRPr="00263FE2">
        <w:rPr>
          <w:rFonts w:eastAsia="Times New Roman"/>
          <w:b/>
          <w:sz w:val="22"/>
          <w:szCs w:val="22"/>
        </w:rPr>
        <w:t xml:space="preserve"> </w:t>
      </w:r>
      <w:r w:rsidRPr="00263FE2">
        <w:rPr>
          <w:rFonts w:eastAsia="Times New Roman"/>
          <w:sz w:val="22"/>
          <w:szCs w:val="22"/>
        </w:rPr>
        <w:t>with 140min pre-treatment of Ca</w:t>
      </w:r>
      <w:r w:rsidRPr="00263FE2">
        <w:rPr>
          <w:rFonts w:eastAsia="Times New Roman"/>
          <w:sz w:val="22"/>
          <w:szCs w:val="22"/>
          <w:vertAlign w:val="superscript"/>
        </w:rPr>
        <w:t>2+</w:t>
      </w:r>
      <w:r w:rsidRPr="00263FE2">
        <w:rPr>
          <w:rFonts w:eastAsia="Times New Roman"/>
          <w:sz w:val="22"/>
          <w:szCs w:val="22"/>
        </w:rPr>
        <w:t xml:space="preserve">-free medium (grey) followed by 5nM IAA addition (magenta for growth, blue for pH in </w:t>
      </w:r>
      <w:r w:rsidRPr="00263FE2">
        <w:rPr>
          <w:rFonts w:eastAsia="Times New Roman"/>
          <w:b/>
          <w:sz w:val="22"/>
          <w:szCs w:val="22"/>
        </w:rPr>
        <w:t xml:space="preserve">f </w:t>
      </w:r>
      <w:r w:rsidRPr="00263FE2">
        <w:rPr>
          <w:rFonts w:eastAsia="Times New Roman"/>
          <w:sz w:val="22"/>
          <w:szCs w:val="22"/>
        </w:rPr>
        <w:t>and yellow for Ca</w:t>
      </w:r>
      <w:r w:rsidRPr="00263FE2">
        <w:rPr>
          <w:rFonts w:eastAsia="Times New Roman"/>
          <w:sz w:val="22"/>
          <w:szCs w:val="22"/>
          <w:vertAlign w:val="superscript"/>
        </w:rPr>
        <w:t>2+</w:t>
      </w:r>
      <w:r w:rsidRPr="00263FE2">
        <w:rPr>
          <w:rFonts w:eastAsia="Times New Roman"/>
          <w:sz w:val="22"/>
          <w:szCs w:val="22"/>
        </w:rPr>
        <w:t xml:space="preserve"> in </w:t>
      </w:r>
      <w:r w:rsidRPr="00263FE2">
        <w:rPr>
          <w:rFonts w:eastAsia="Times New Roman"/>
          <w:b/>
          <w:sz w:val="22"/>
          <w:szCs w:val="22"/>
        </w:rPr>
        <w:t>g</w:t>
      </w:r>
      <w:r w:rsidRPr="00263FE2">
        <w:rPr>
          <w:rFonts w:eastAsia="Times New Roman"/>
          <w:sz w:val="22"/>
          <w:szCs w:val="22"/>
        </w:rPr>
        <w:t>). Auxin induced significant less Ca</w:t>
      </w:r>
      <w:r w:rsidRPr="00263FE2">
        <w:rPr>
          <w:rFonts w:eastAsia="Times New Roman"/>
          <w:sz w:val="22"/>
          <w:szCs w:val="22"/>
          <w:vertAlign w:val="superscript"/>
        </w:rPr>
        <w:t>2+</w:t>
      </w:r>
      <w:r w:rsidRPr="00263FE2">
        <w:rPr>
          <w:rFonts w:eastAsia="Times New Roman"/>
          <w:sz w:val="22"/>
          <w:szCs w:val="22"/>
        </w:rPr>
        <w:t>-response in Ca-free medium, compared to normal medium in (</w:t>
      </w:r>
      <w:r w:rsidRPr="00263FE2">
        <w:rPr>
          <w:rFonts w:eastAsia="Times New Roman"/>
          <w:b/>
          <w:sz w:val="22"/>
          <w:szCs w:val="22"/>
        </w:rPr>
        <w:t>b</w:t>
      </w:r>
      <w:r w:rsidRPr="00263FE2">
        <w:rPr>
          <w:rFonts w:eastAsia="Times New Roman"/>
          <w:sz w:val="22"/>
          <w:szCs w:val="22"/>
        </w:rPr>
        <w:t>)</w:t>
      </w:r>
      <w:r>
        <w:rPr>
          <w:rFonts w:eastAsia="Times New Roman"/>
          <w:sz w:val="22"/>
          <w:szCs w:val="22"/>
        </w:rPr>
        <w:t>.</w:t>
      </w:r>
      <w:r w:rsidRPr="00263FE2">
        <w:rPr>
          <w:rFonts w:eastAsia="Times New Roman"/>
          <w:sz w:val="22"/>
          <w:szCs w:val="22"/>
        </w:rPr>
        <w:t xml:space="preserve"> The red dotted square marked the non-responsive delay after auxin. Mean of 5 (</w:t>
      </w:r>
      <w:r w:rsidRPr="00263FE2">
        <w:rPr>
          <w:rFonts w:eastAsia="Times New Roman"/>
          <w:b/>
          <w:sz w:val="22"/>
          <w:szCs w:val="22"/>
        </w:rPr>
        <w:t>f</w:t>
      </w:r>
      <w:r w:rsidRPr="00263FE2">
        <w:rPr>
          <w:rFonts w:eastAsia="Times New Roman"/>
          <w:sz w:val="22"/>
          <w:szCs w:val="22"/>
        </w:rPr>
        <w:t>) and 6 (</w:t>
      </w:r>
      <w:r w:rsidRPr="00263FE2">
        <w:rPr>
          <w:rFonts w:eastAsia="Times New Roman"/>
          <w:b/>
          <w:sz w:val="22"/>
          <w:szCs w:val="22"/>
        </w:rPr>
        <w:t>g</w:t>
      </w:r>
      <w:r w:rsidRPr="00263FE2">
        <w:rPr>
          <w:rFonts w:eastAsia="Times New Roman"/>
          <w:sz w:val="22"/>
          <w:szCs w:val="22"/>
        </w:rPr>
        <w:t xml:space="preserve">) </w:t>
      </w:r>
      <w:proofErr w:type="spellStart"/>
      <w:r w:rsidRPr="00263FE2">
        <w:rPr>
          <w:rFonts w:eastAsia="Times New Roman"/>
          <w:sz w:val="22"/>
          <w:szCs w:val="22"/>
        </w:rPr>
        <w:t>roots+SD</w:t>
      </w:r>
      <w:proofErr w:type="spellEnd"/>
      <w:r w:rsidRPr="00263FE2">
        <w:rPr>
          <w:rFonts w:eastAsia="Times New Roman"/>
          <w:sz w:val="22"/>
          <w:szCs w:val="22"/>
        </w:rPr>
        <w:t xml:space="preserve">. </w:t>
      </w:r>
    </w:p>
    <w:p w14:paraId="370AFD99" w14:textId="77777777" w:rsidR="00014962" w:rsidRPr="00263FE2" w:rsidRDefault="00014962" w:rsidP="00014962">
      <w:pPr>
        <w:spacing w:line="360" w:lineRule="auto"/>
        <w:jc w:val="both"/>
        <w:rPr>
          <w:rFonts w:eastAsia="Times New Roman"/>
          <w:sz w:val="22"/>
          <w:szCs w:val="22"/>
        </w:rPr>
      </w:pPr>
      <w:r w:rsidRPr="00263FE2">
        <w:rPr>
          <w:rFonts w:eastAsia="Times New Roman"/>
          <w:b/>
          <w:sz w:val="22"/>
          <w:szCs w:val="22"/>
        </w:rPr>
        <w:t>h-</w:t>
      </w:r>
      <w:proofErr w:type="spellStart"/>
      <w:r w:rsidRPr="00263FE2">
        <w:rPr>
          <w:rFonts w:eastAsia="Times New Roman"/>
          <w:b/>
          <w:sz w:val="22"/>
          <w:szCs w:val="22"/>
        </w:rPr>
        <w:t>i</w:t>
      </w:r>
      <w:proofErr w:type="spellEnd"/>
      <w:r w:rsidRPr="00263FE2">
        <w:rPr>
          <w:rFonts w:eastAsia="Times New Roman"/>
          <w:sz w:val="22"/>
          <w:szCs w:val="22"/>
        </w:rPr>
        <w:t>, Root growth (</w:t>
      </w:r>
      <w:r w:rsidRPr="00263FE2">
        <w:rPr>
          <w:rFonts w:eastAsia="Times New Roman"/>
          <w:b/>
          <w:sz w:val="22"/>
          <w:szCs w:val="22"/>
        </w:rPr>
        <w:t>h</w:t>
      </w:r>
      <w:r w:rsidRPr="00263FE2">
        <w:rPr>
          <w:rFonts w:eastAsia="Times New Roman"/>
          <w:sz w:val="22"/>
          <w:szCs w:val="22"/>
        </w:rPr>
        <w:t xml:space="preserve">) and </w:t>
      </w:r>
      <w:proofErr w:type="spellStart"/>
      <w:r w:rsidRPr="00263FE2">
        <w:rPr>
          <w:rFonts w:eastAsia="Times New Roman"/>
          <w:sz w:val="22"/>
          <w:szCs w:val="22"/>
        </w:rPr>
        <w:t>apoplastic</w:t>
      </w:r>
      <w:proofErr w:type="spellEnd"/>
      <w:r w:rsidRPr="00263FE2">
        <w:rPr>
          <w:rFonts w:eastAsia="Times New Roman"/>
          <w:sz w:val="22"/>
          <w:szCs w:val="22"/>
        </w:rPr>
        <w:t xml:space="preserve"> pH (</w:t>
      </w:r>
      <w:proofErr w:type="spellStart"/>
      <w:r w:rsidRPr="00263FE2">
        <w:rPr>
          <w:rFonts w:eastAsia="Times New Roman"/>
          <w:b/>
          <w:sz w:val="22"/>
          <w:szCs w:val="22"/>
        </w:rPr>
        <w:t>i</w:t>
      </w:r>
      <w:proofErr w:type="spellEnd"/>
      <w:r w:rsidRPr="00263FE2">
        <w:rPr>
          <w:rFonts w:eastAsia="Times New Roman"/>
          <w:sz w:val="22"/>
          <w:szCs w:val="22"/>
        </w:rPr>
        <w:t>) analysis in WT upon Ca</w:t>
      </w:r>
      <w:r w:rsidRPr="00263FE2">
        <w:rPr>
          <w:rFonts w:eastAsia="Times New Roman"/>
          <w:sz w:val="22"/>
          <w:szCs w:val="22"/>
          <w:vertAlign w:val="superscript"/>
        </w:rPr>
        <w:t>2+</w:t>
      </w:r>
      <w:r w:rsidRPr="00263FE2">
        <w:rPr>
          <w:rFonts w:eastAsia="Times New Roman"/>
          <w:sz w:val="22"/>
          <w:szCs w:val="22"/>
        </w:rPr>
        <w:t xml:space="preserve"> addition after 140min Ca</w:t>
      </w:r>
      <w:r w:rsidRPr="00263FE2">
        <w:rPr>
          <w:rFonts w:eastAsia="Times New Roman"/>
          <w:sz w:val="22"/>
          <w:szCs w:val="22"/>
          <w:vertAlign w:val="superscript"/>
        </w:rPr>
        <w:t>2+</w:t>
      </w:r>
      <w:r w:rsidRPr="00263FE2">
        <w:rPr>
          <w:rFonts w:eastAsia="Times New Roman"/>
          <w:sz w:val="22"/>
          <w:szCs w:val="22"/>
        </w:rPr>
        <w:t xml:space="preserve">-free medium in the presence of 5nM IAA in </w:t>
      </w:r>
      <w:proofErr w:type="spellStart"/>
      <w:r w:rsidRPr="00263FE2">
        <w:rPr>
          <w:rFonts w:eastAsia="Times New Roman"/>
          <w:sz w:val="22"/>
          <w:szCs w:val="22"/>
        </w:rPr>
        <w:t>vRootchip</w:t>
      </w:r>
      <w:proofErr w:type="spellEnd"/>
      <w:r w:rsidRPr="00263FE2">
        <w:rPr>
          <w:rFonts w:eastAsia="Times New Roman"/>
          <w:sz w:val="22"/>
          <w:szCs w:val="22"/>
        </w:rPr>
        <w:t xml:space="preserve">. Mean of 5 </w:t>
      </w:r>
      <w:proofErr w:type="spellStart"/>
      <w:r w:rsidRPr="00263FE2">
        <w:rPr>
          <w:rFonts w:eastAsia="Times New Roman"/>
          <w:sz w:val="22"/>
          <w:szCs w:val="22"/>
        </w:rPr>
        <w:t>roots+SD</w:t>
      </w:r>
      <w:proofErr w:type="spellEnd"/>
      <w:r w:rsidRPr="00263FE2">
        <w:rPr>
          <w:rFonts w:eastAsia="Times New Roman"/>
          <w:sz w:val="22"/>
          <w:szCs w:val="22"/>
        </w:rPr>
        <w:t>.</w:t>
      </w:r>
    </w:p>
    <w:p w14:paraId="3BAFB66A" w14:textId="77777777" w:rsidR="00014962" w:rsidRPr="00263FE2" w:rsidRDefault="00014962" w:rsidP="00014962">
      <w:pPr>
        <w:spacing w:line="360" w:lineRule="auto"/>
        <w:jc w:val="both"/>
        <w:rPr>
          <w:rFonts w:eastAsia="Times New Roman"/>
          <w:sz w:val="22"/>
          <w:szCs w:val="22"/>
        </w:rPr>
      </w:pPr>
    </w:p>
    <w:p w14:paraId="5EF5E68F" w14:textId="77777777" w:rsidR="00014962" w:rsidRPr="00263FE2" w:rsidRDefault="00014962" w:rsidP="00014962">
      <w:pPr>
        <w:spacing w:line="360" w:lineRule="auto"/>
        <w:rPr>
          <w:rFonts w:eastAsia="Times New Roman"/>
          <w:b/>
          <w:sz w:val="22"/>
          <w:szCs w:val="22"/>
        </w:rPr>
      </w:pPr>
      <w:r w:rsidRPr="00263FE2">
        <w:rPr>
          <w:rFonts w:eastAsia="Times New Roman"/>
          <w:b/>
          <w:sz w:val="22"/>
          <w:szCs w:val="22"/>
        </w:rPr>
        <w:t>Extended Data Table 1. Phospho-proteomic data of rapid auxin effects in root</w:t>
      </w:r>
      <w:r>
        <w:rPr>
          <w:rFonts w:eastAsia="Times New Roman"/>
          <w:b/>
          <w:sz w:val="22"/>
          <w:szCs w:val="22"/>
        </w:rPr>
        <w:t>s</w:t>
      </w:r>
      <w:r w:rsidRPr="00263FE2">
        <w:rPr>
          <w:rFonts w:eastAsia="Times New Roman"/>
          <w:b/>
          <w:sz w:val="22"/>
          <w:szCs w:val="22"/>
        </w:rPr>
        <w:t xml:space="preserve"> and phospho-proteomic analysis of H</w:t>
      </w:r>
      <w:r w:rsidRPr="00263FE2">
        <w:rPr>
          <w:rFonts w:eastAsia="Times New Roman"/>
          <w:b/>
          <w:sz w:val="22"/>
          <w:szCs w:val="22"/>
          <w:vertAlign w:val="superscript"/>
        </w:rPr>
        <w:t>+</w:t>
      </w:r>
      <w:r w:rsidRPr="00263FE2">
        <w:rPr>
          <w:rFonts w:eastAsia="Times New Roman"/>
          <w:b/>
          <w:sz w:val="22"/>
          <w:szCs w:val="22"/>
        </w:rPr>
        <w:t xml:space="preserve">-ATPases in </w:t>
      </w:r>
      <w:r w:rsidRPr="00263FE2">
        <w:rPr>
          <w:rFonts w:eastAsia="Times New Roman"/>
          <w:b/>
          <w:i/>
          <w:sz w:val="22"/>
          <w:szCs w:val="22"/>
        </w:rPr>
        <w:t xml:space="preserve">tmk1-1 </w:t>
      </w:r>
      <w:r w:rsidRPr="00263FE2">
        <w:rPr>
          <w:rFonts w:eastAsia="Times New Roman"/>
          <w:b/>
          <w:sz w:val="22"/>
          <w:szCs w:val="22"/>
        </w:rPr>
        <w:t>mutants</w:t>
      </w:r>
    </w:p>
    <w:p w14:paraId="1A9AE4ED" w14:textId="77777777" w:rsidR="00014962" w:rsidRPr="00263FE2" w:rsidRDefault="00014962" w:rsidP="00014962">
      <w:pPr>
        <w:spacing w:line="360" w:lineRule="auto"/>
        <w:rPr>
          <w:rFonts w:eastAsia="DengXian"/>
          <w:sz w:val="22"/>
          <w:szCs w:val="22"/>
        </w:rPr>
      </w:pPr>
      <w:r w:rsidRPr="00263FE2">
        <w:rPr>
          <w:rFonts w:eastAsia="DengXian"/>
          <w:sz w:val="22"/>
          <w:szCs w:val="22"/>
        </w:rPr>
        <w:t>Differentially regulated phospho-peptides (FDR ≤0.05) in H</w:t>
      </w:r>
      <w:r w:rsidRPr="00263FE2">
        <w:rPr>
          <w:rFonts w:eastAsia="DengXian"/>
          <w:sz w:val="22"/>
          <w:szCs w:val="22"/>
          <w:vertAlign w:val="superscript"/>
        </w:rPr>
        <w:t>+</w:t>
      </w:r>
      <w:r w:rsidRPr="00263FE2">
        <w:rPr>
          <w:rFonts w:eastAsia="DengXian"/>
          <w:sz w:val="22"/>
          <w:szCs w:val="22"/>
        </w:rPr>
        <w:t xml:space="preserve">-ATPases in IAA treated versus mock-treated roots. IAA treatment was at 100 </w:t>
      </w:r>
      <w:proofErr w:type="spellStart"/>
      <w:r w:rsidRPr="00263FE2">
        <w:rPr>
          <w:rFonts w:eastAsia="DengXian"/>
          <w:sz w:val="22"/>
          <w:szCs w:val="22"/>
        </w:rPr>
        <w:t>nM</w:t>
      </w:r>
      <w:proofErr w:type="spellEnd"/>
      <w:r w:rsidRPr="00263FE2">
        <w:rPr>
          <w:rFonts w:eastAsia="DengXian"/>
          <w:sz w:val="22"/>
          <w:szCs w:val="22"/>
        </w:rPr>
        <w:t xml:space="preserve"> for 2 minutes. QHF and LTQXL analysis are given in Tab 1 and 2, respectively. Tab 3 shows the differentially phosphorylated phospho-sites of AHAs in </w:t>
      </w:r>
      <w:r w:rsidRPr="00263FE2">
        <w:rPr>
          <w:rFonts w:eastAsia="DengXian"/>
          <w:i/>
          <w:sz w:val="22"/>
          <w:szCs w:val="22"/>
        </w:rPr>
        <w:t xml:space="preserve">tmk1-1 </w:t>
      </w:r>
      <w:r w:rsidRPr="00263FE2">
        <w:rPr>
          <w:rFonts w:eastAsia="DengXian"/>
          <w:sz w:val="22"/>
          <w:szCs w:val="22"/>
        </w:rPr>
        <w:t>background compared to WT.</w:t>
      </w:r>
    </w:p>
    <w:p w14:paraId="434D1DEE" w14:textId="77777777" w:rsidR="00014962" w:rsidRPr="00263FE2" w:rsidRDefault="00014962" w:rsidP="00014962">
      <w:pPr>
        <w:spacing w:line="360" w:lineRule="auto"/>
        <w:rPr>
          <w:rFonts w:eastAsia="Times New Roman"/>
          <w:sz w:val="22"/>
          <w:szCs w:val="22"/>
        </w:rPr>
      </w:pPr>
    </w:p>
    <w:p w14:paraId="00821865" w14:textId="77777777" w:rsidR="00014962" w:rsidRPr="00263FE2" w:rsidRDefault="00014962" w:rsidP="00014962">
      <w:pPr>
        <w:spacing w:line="360" w:lineRule="auto"/>
        <w:rPr>
          <w:rFonts w:eastAsia="DengXian"/>
          <w:b/>
          <w:sz w:val="22"/>
          <w:szCs w:val="22"/>
        </w:rPr>
      </w:pPr>
      <w:r w:rsidRPr="00263FE2">
        <w:rPr>
          <w:rFonts w:eastAsia="Times New Roman"/>
          <w:b/>
          <w:sz w:val="22"/>
          <w:szCs w:val="22"/>
        </w:rPr>
        <w:t xml:space="preserve">Extended Data Table 2. IP-MS </w:t>
      </w:r>
      <w:r w:rsidRPr="00263FE2">
        <w:rPr>
          <w:rFonts w:eastAsia="DengXian"/>
          <w:b/>
          <w:sz w:val="22"/>
          <w:szCs w:val="22"/>
        </w:rPr>
        <w:t xml:space="preserve">analysis of </w:t>
      </w:r>
      <w:r w:rsidRPr="00263FE2">
        <w:rPr>
          <w:rFonts w:eastAsia="DengXian"/>
          <w:b/>
          <w:i/>
          <w:sz w:val="22"/>
          <w:szCs w:val="22"/>
        </w:rPr>
        <w:t>pTIR</w:t>
      </w:r>
      <w:proofErr w:type="gramStart"/>
      <w:r w:rsidRPr="00263FE2">
        <w:rPr>
          <w:rFonts w:eastAsia="DengXian"/>
          <w:b/>
          <w:i/>
          <w:sz w:val="22"/>
          <w:szCs w:val="22"/>
        </w:rPr>
        <w:t>1::</w:t>
      </w:r>
      <w:proofErr w:type="gramEnd"/>
      <w:r w:rsidRPr="00263FE2">
        <w:rPr>
          <w:rFonts w:eastAsia="DengXian"/>
          <w:b/>
          <w:i/>
          <w:sz w:val="22"/>
          <w:szCs w:val="22"/>
        </w:rPr>
        <w:t>TIR1-VENUS</w:t>
      </w:r>
      <w:r w:rsidRPr="00263FE2">
        <w:rPr>
          <w:rFonts w:eastAsia="DengXian"/>
          <w:b/>
          <w:sz w:val="22"/>
          <w:szCs w:val="22"/>
        </w:rPr>
        <w:t xml:space="preserve"> and </w:t>
      </w:r>
      <w:r w:rsidRPr="00263FE2">
        <w:rPr>
          <w:rFonts w:eastAsia="DengXian"/>
          <w:b/>
          <w:i/>
          <w:sz w:val="22"/>
          <w:szCs w:val="22"/>
        </w:rPr>
        <w:t>pAFB1::AFB1-VENUS</w:t>
      </w:r>
    </w:p>
    <w:p w14:paraId="19EE8182" w14:textId="77777777" w:rsidR="00014962" w:rsidRPr="00263FE2" w:rsidRDefault="00014962" w:rsidP="00014962">
      <w:pPr>
        <w:spacing w:line="360" w:lineRule="auto"/>
        <w:rPr>
          <w:rFonts w:eastAsia="DengXian"/>
          <w:sz w:val="22"/>
          <w:szCs w:val="22"/>
        </w:rPr>
      </w:pPr>
      <w:r w:rsidRPr="00263FE2">
        <w:rPr>
          <w:rFonts w:eastAsia="DengXian"/>
          <w:sz w:val="22"/>
          <w:szCs w:val="22"/>
        </w:rPr>
        <w:t xml:space="preserve">Overview of the putative TIR1 and AFB1 interactors after </w:t>
      </w:r>
      <w:proofErr w:type="spellStart"/>
      <w:r w:rsidRPr="00263FE2">
        <w:rPr>
          <w:rFonts w:eastAsia="DengXian"/>
          <w:sz w:val="22"/>
          <w:szCs w:val="22"/>
        </w:rPr>
        <w:t>MaxQuant</w:t>
      </w:r>
      <w:proofErr w:type="spellEnd"/>
      <w:r w:rsidRPr="00263FE2">
        <w:rPr>
          <w:rFonts w:eastAsia="DengXian"/>
          <w:sz w:val="22"/>
          <w:szCs w:val="22"/>
        </w:rPr>
        <w:t xml:space="preserve"> and Perseus statistical analysis. Samples were </w:t>
      </w:r>
      <w:r w:rsidRPr="00263FE2">
        <w:rPr>
          <w:rFonts w:eastAsia="DengXian"/>
          <w:i/>
          <w:sz w:val="22"/>
          <w:szCs w:val="22"/>
        </w:rPr>
        <w:t>TIR1-</w:t>
      </w:r>
      <w:r w:rsidRPr="00263FE2">
        <w:rPr>
          <w:rFonts w:eastAsia="DengXian"/>
          <w:sz w:val="22"/>
          <w:szCs w:val="22"/>
        </w:rPr>
        <w:t xml:space="preserve"> and </w:t>
      </w:r>
      <w:r w:rsidRPr="00263FE2">
        <w:rPr>
          <w:rFonts w:eastAsia="DengXian"/>
          <w:i/>
          <w:sz w:val="22"/>
          <w:szCs w:val="22"/>
        </w:rPr>
        <w:t>AFB1-VENUS</w:t>
      </w:r>
      <w:r w:rsidRPr="00263FE2">
        <w:rPr>
          <w:rFonts w:eastAsia="DengXian"/>
          <w:sz w:val="22"/>
          <w:szCs w:val="22"/>
        </w:rPr>
        <w:t xml:space="preserve"> lines under mock, 50 µM MG132 pre-incubation for 1 hour and 100 </w:t>
      </w:r>
      <w:proofErr w:type="spellStart"/>
      <w:r w:rsidRPr="00263FE2">
        <w:rPr>
          <w:rFonts w:eastAsia="DengXian"/>
          <w:sz w:val="22"/>
          <w:szCs w:val="22"/>
        </w:rPr>
        <w:t>nM</w:t>
      </w:r>
      <w:proofErr w:type="spellEnd"/>
      <w:r w:rsidRPr="00263FE2">
        <w:rPr>
          <w:rFonts w:eastAsia="DengXian"/>
          <w:sz w:val="22"/>
          <w:szCs w:val="22"/>
        </w:rPr>
        <w:t xml:space="preserve"> IAA treatment for 2 minutes. Proteins passing the threshold of FDR 0.05 and specific fold change are included in the table. P-values are calculated based on the three replicates using a two-sided t-test. Pulldowns were performed in triplicate. Yellow highlight indicates the respective bait protein.</w:t>
      </w:r>
    </w:p>
    <w:p w14:paraId="6DEB0F26" w14:textId="77777777" w:rsidR="00014962" w:rsidRPr="00263FE2" w:rsidRDefault="00014962" w:rsidP="00014962">
      <w:pPr>
        <w:spacing w:line="360" w:lineRule="auto"/>
        <w:rPr>
          <w:rFonts w:eastAsia="Times New Roman"/>
          <w:sz w:val="22"/>
          <w:szCs w:val="22"/>
        </w:rPr>
      </w:pPr>
    </w:p>
    <w:p w14:paraId="6DB10F9D" w14:textId="77777777" w:rsidR="00014962" w:rsidRPr="00263FE2" w:rsidRDefault="00014962" w:rsidP="00014962">
      <w:pPr>
        <w:spacing w:line="360" w:lineRule="auto"/>
        <w:rPr>
          <w:rFonts w:eastAsia="Times New Roman"/>
          <w:b/>
          <w:sz w:val="22"/>
          <w:szCs w:val="22"/>
        </w:rPr>
      </w:pPr>
      <w:r w:rsidRPr="00263FE2">
        <w:rPr>
          <w:rFonts w:eastAsia="Times New Roman"/>
          <w:b/>
          <w:sz w:val="22"/>
          <w:szCs w:val="22"/>
        </w:rPr>
        <w:t xml:space="preserve">Extended Data Table 3. IP-MS analysis of </w:t>
      </w:r>
      <w:r w:rsidRPr="00263FE2">
        <w:rPr>
          <w:rFonts w:eastAsia="Times New Roman"/>
          <w:b/>
          <w:i/>
          <w:sz w:val="22"/>
          <w:szCs w:val="22"/>
        </w:rPr>
        <w:t>pTMK</w:t>
      </w:r>
      <w:proofErr w:type="gramStart"/>
      <w:r w:rsidRPr="00263FE2">
        <w:rPr>
          <w:rFonts w:eastAsia="Times New Roman"/>
          <w:b/>
          <w:i/>
          <w:sz w:val="22"/>
          <w:szCs w:val="22"/>
        </w:rPr>
        <w:t>1::</w:t>
      </w:r>
      <w:proofErr w:type="gramEnd"/>
      <w:r w:rsidRPr="00263FE2">
        <w:rPr>
          <w:rFonts w:eastAsia="Times New Roman"/>
          <w:b/>
          <w:i/>
          <w:sz w:val="22"/>
          <w:szCs w:val="22"/>
        </w:rPr>
        <w:t>TMK1-GFP</w:t>
      </w:r>
      <w:r w:rsidRPr="00263FE2">
        <w:rPr>
          <w:rFonts w:eastAsia="Times New Roman"/>
          <w:b/>
          <w:sz w:val="22"/>
          <w:szCs w:val="22"/>
        </w:rPr>
        <w:t>.</w:t>
      </w:r>
    </w:p>
    <w:p w14:paraId="3CB0E45C" w14:textId="77777777" w:rsidR="00014962" w:rsidRPr="00263FE2" w:rsidRDefault="00014962" w:rsidP="00014962">
      <w:pPr>
        <w:spacing w:line="360" w:lineRule="auto"/>
        <w:jc w:val="both"/>
        <w:rPr>
          <w:rFonts w:eastAsia="DengXian"/>
          <w:sz w:val="22"/>
          <w:szCs w:val="22"/>
        </w:rPr>
      </w:pPr>
      <w:r w:rsidRPr="00263FE2">
        <w:rPr>
          <w:rFonts w:eastAsia="DengXian"/>
          <w:sz w:val="22"/>
          <w:szCs w:val="22"/>
        </w:rPr>
        <w:lastRenderedPageBreak/>
        <w:t xml:space="preserve">Overview of the putative TMK1 interactors after </w:t>
      </w:r>
      <w:proofErr w:type="spellStart"/>
      <w:r w:rsidRPr="00263FE2">
        <w:rPr>
          <w:rFonts w:eastAsia="DengXian"/>
          <w:sz w:val="22"/>
          <w:szCs w:val="22"/>
        </w:rPr>
        <w:t>MaxQuant</w:t>
      </w:r>
      <w:proofErr w:type="spellEnd"/>
      <w:r w:rsidRPr="00263FE2">
        <w:rPr>
          <w:rFonts w:eastAsia="DengXian"/>
          <w:sz w:val="22"/>
          <w:szCs w:val="22"/>
        </w:rPr>
        <w:t xml:space="preserve"> and Perseus statistical analysis. The list is sorted based on the ratio of </w:t>
      </w:r>
      <w:r w:rsidRPr="00263FE2">
        <w:rPr>
          <w:rFonts w:eastAsia="DengXian"/>
          <w:i/>
          <w:sz w:val="22"/>
          <w:szCs w:val="22"/>
        </w:rPr>
        <w:t>pTMK</w:t>
      </w:r>
      <w:proofErr w:type="gramStart"/>
      <w:r w:rsidRPr="00263FE2">
        <w:rPr>
          <w:rFonts w:eastAsia="DengXian"/>
          <w:i/>
          <w:sz w:val="22"/>
          <w:szCs w:val="22"/>
        </w:rPr>
        <w:t>1::</w:t>
      </w:r>
      <w:proofErr w:type="gramEnd"/>
      <w:r w:rsidRPr="00263FE2">
        <w:rPr>
          <w:rFonts w:eastAsia="DengXian"/>
          <w:i/>
          <w:sz w:val="22"/>
          <w:szCs w:val="22"/>
        </w:rPr>
        <w:t>TMK1-GFP</w:t>
      </w:r>
      <w:r w:rsidRPr="00263FE2">
        <w:rPr>
          <w:rFonts w:eastAsia="DengXian"/>
          <w:sz w:val="22"/>
          <w:szCs w:val="22"/>
        </w:rPr>
        <w:t xml:space="preserve"> vs WT control. Proteins passing the threshold of FDR 0.05 and specific fold change are included in the table. P-values are calculated based on the three replicates using a two-sided t-test. Yellow highlight indicates bait, green indicates </w:t>
      </w:r>
      <w:proofErr w:type="gramStart"/>
      <w:r w:rsidRPr="00263FE2">
        <w:rPr>
          <w:rFonts w:eastAsia="DengXian"/>
          <w:sz w:val="22"/>
          <w:szCs w:val="22"/>
        </w:rPr>
        <w:t>GFP</w:t>
      </w:r>
      <w:proofErr w:type="gramEnd"/>
      <w:r w:rsidRPr="00263FE2">
        <w:rPr>
          <w:rFonts w:eastAsia="DengXian"/>
          <w:sz w:val="22"/>
          <w:szCs w:val="22"/>
        </w:rPr>
        <w:t xml:space="preserve"> and orange indicates selected proteins.</w:t>
      </w:r>
    </w:p>
    <w:p w14:paraId="69356DAB" w14:textId="77777777" w:rsidR="00014962" w:rsidRPr="00263FE2" w:rsidRDefault="00014962" w:rsidP="00014962">
      <w:pPr>
        <w:spacing w:line="360" w:lineRule="auto"/>
        <w:jc w:val="both"/>
        <w:rPr>
          <w:rFonts w:eastAsia="Times New Roman"/>
          <w:b/>
          <w:sz w:val="22"/>
          <w:szCs w:val="22"/>
        </w:rPr>
      </w:pPr>
    </w:p>
    <w:p w14:paraId="41BD2791" w14:textId="77777777" w:rsidR="00014962" w:rsidRPr="00263FE2" w:rsidRDefault="00014962" w:rsidP="00014962">
      <w:pPr>
        <w:spacing w:line="360" w:lineRule="auto"/>
        <w:rPr>
          <w:rFonts w:eastAsia="Times New Roman"/>
          <w:b/>
          <w:sz w:val="22"/>
          <w:szCs w:val="22"/>
        </w:rPr>
      </w:pPr>
      <w:r w:rsidRPr="00263FE2">
        <w:rPr>
          <w:rFonts w:eastAsia="Times New Roman"/>
          <w:b/>
          <w:sz w:val="22"/>
          <w:szCs w:val="22"/>
        </w:rPr>
        <w:t>Extended Data Table 4. Primers used for cloning and qPCR analysis</w:t>
      </w:r>
    </w:p>
    <w:p w14:paraId="46976AEF" w14:textId="77777777" w:rsidR="00014962" w:rsidRDefault="00014962"/>
    <w:sectPr w:rsidR="000149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962"/>
    <w:rsid w:val="00014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E51C8"/>
  <w15:chartTrackingRefBased/>
  <w15:docId w15:val="{F63B78BD-D81E-4254-AA16-FD538EED7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14962"/>
    <w:pPr>
      <w:spacing w:after="0" w:line="240" w:lineRule="auto"/>
    </w:pPr>
    <w:rPr>
      <w:rFonts w:ascii="Times New Roman" w:eastAsiaTheme="minorEastAsia" w:hAnsi="Times New Roman"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2693</Words>
  <Characters>15351</Characters>
  <Application>Microsoft Office Word</Application>
  <DocSecurity>0</DocSecurity>
  <Lines>127</Lines>
  <Paragraphs>36</Paragraphs>
  <ScaleCrop>false</ScaleCrop>
  <Company/>
  <LinksUpToDate>false</LinksUpToDate>
  <CharactersWithSpaces>18008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2021-09-02T16:43:00Z</dcterms:created>
  <dcterms:modified xsi:type="dcterms:W3CDTF">2021-09-02T16:43:00Z</dcterms:modified>
</cp:coreProperties>
</file>