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2EC027" w14:textId="27E6B579" w:rsidR="00AD585A" w:rsidRPr="001D69BE" w:rsidRDefault="00630EFF">
      <w:pPr>
        <w:rPr>
          <w:rFonts w:ascii="Times New Roman" w:hAnsi="Times New Roman" w:cs="Times New Roman"/>
          <w:sz w:val="24"/>
          <w:szCs w:val="24"/>
        </w:rPr>
      </w:pPr>
      <w:r w:rsidRPr="001D69BE">
        <w:rPr>
          <w:rFonts w:ascii="Times New Roman" w:hAnsi="Times New Roman" w:cs="Times New Roman"/>
          <w:sz w:val="24"/>
          <w:szCs w:val="24"/>
        </w:rPr>
        <w:t>Appendix S1 species distribution models</w:t>
      </w:r>
    </w:p>
    <w:p w14:paraId="1180A5B1" w14:textId="288AAC8E" w:rsidR="00E00111" w:rsidRPr="00454B45" w:rsidRDefault="00E00111" w:rsidP="00E00111">
      <w:pPr>
        <w:spacing w:line="276" w:lineRule="auto"/>
        <w:rPr>
          <w:rFonts w:ascii="Times New Roman" w:hAnsi="Times New Roman" w:cs="Times New Roman"/>
          <w:sz w:val="24"/>
          <w:szCs w:val="24"/>
        </w:rPr>
      </w:pPr>
      <w:r>
        <w:rPr>
          <w:rFonts w:ascii="Times New Roman" w:hAnsi="Times New Roman" w:cs="Times New Roman"/>
          <w:sz w:val="24"/>
          <w:szCs w:val="24"/>
        </w:rPr>
        <w:t>1.1</w:t>
      </w:r>
      <w:r w:rsidRPr="00454B45">
        <w:rPr>
          <w:rFonts w:ascii="Times New Roman" w:hAnsi="Times New Roman" w:cs="Times New Roman"/>
          <w:sz w:val="24"/>
          <w:szCs w:val="24"/>
        </w:rPr>
        <w:t xml:space="preserve"> </w:t>
      </w:r>
      <w:r>
        <w:rPr>
          <w:rFonts w:ascii="Times New Roman" w:hAnsi="Times New Roman" w:cs="Times New Roman"/>
          <w:sz w:val="24"/>
          <w:szCs w:val="24"/>
        </w:rPr>
        <w:t>T</w:t>
      </w:r>
      <w:r w:rsidRPr="00454B45">
        <w:rPr>
          <w:rFonts w:ascii="Times New Roman" w:hAnsi="Times New Roman" w:cs="Times New Roman"/>
          <w:sz w:val="24"/>
          <w:szCs w:val="24"/>
        </w:rPr>
        <w:t xml:space="preserve">he flowing table includes </w:t>
      </w:r>
      <w:r>
        <w:rPr>
          <w:rFonts w:ascii="Times New Roman" w:hAnsi="Times New Roman" w:cs="Times New Roman"/>
          <w:sz w:val="24"/>
          <w:szCs w:val="24"/>
        </w:rPr>
        <w:t>e</w:t>
      </w:r>
      <w:r w:rsidRPr="00454B45">
        <w:rPr>
          <w:rFonts w:ascii="Times New Roman" w:hAnsi="Times New Roman" w:cs="Times New Roman"/>
          <w:sz w:val="24"/>
          <w:szCs w:val="24"/>
        </w:rPr>
        <w:t>nvironmental variables and their explanations</w:t>
      </w:r>
      <w:r>
        <w:rPr>
          <w:rFonts w:ascii="Times New Roman" w:hAnsi="Times New Roman" w:cs="Times New Roman"/>
          <w:sz w:val="24"/>
          <w:szCs w:val="24"/>
        </w:rPr>
        <w:t xml:space="preserve"> within our model</w:t>
      </w:r>
      <w:r w:rsidRPr="00454B45">
        <w:rPr>
          <w:rFonts w:ascii="Times New Roman" w:hAnsi="Times New Roman" w:cs="Times New Roman"/>
          <w:sz w:val="24"/>
          <w:szCs w:val="24"/>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3544"/>
        <w:gridCol w:w="3481"/>
      </w:tblGrid>
      <w:tr w:rsidR="00E00111" w:rsidRPr="00350094" w14:paraId="4E03D408" w14:textId="77777777" w:rsidTr="00E00111">
        <w:trPr>
          <w:trHeight w:hRule="exact" w:val="284"/>
          <w:tblHeader/>
        </w:trPr>
        <w:tc>
          <w:tcPr>
            <w:tcW w:w="1271" w:type="dxa"/>
            <w:tcBorders>
              <w:top w:val="single" w:sz="8" w:space="0" w:color="auto"/>
              <w:bottom w:val="single" w:sz="4" w:space="0" w:color="auto"/>
            </w:tcBorders>
            <w:vAlign w:val="center"/>
          </w:tcPr>
          <w:p w14:paraId="0F612EAD" w14:textId="77777777" w:rsidR="00E00111" w:rsidRPr="00350094" w:rsidRDefault="00E00111" w:rsidP="00164876">
            <w:pPr>
              <w:rPr>
                <w:rFonts w:ascii="Times New Roman" w:hAnsi="Times New Roman" w:cs="Times New Roman"/>
                <w:szCs w:val="21"/>
              </w:rPr>
            </w:pPr>
            <w:r>
              <w:rPr>
                <w:rFonts w:ascii="Times New Roman" w:hAnsi="Times New Roman" w:cs="Times New Roman"/>
                <w:szCs w:val="21"/>
              </w:rPr>
              <w:t>V</w:t>
            </w:r>
            <w:r w:rsidRPr="00350094">
              <w:rPr>
                <w:rFonts w:ascii="Times New Roman" w:hAnsi="Times New Roman" w:cs="Times New Roman"/>
                <w:szCs w:val="21"/>
              </w:rPr>
              <w:t>ariables</w:t>
            </w:r>
          </w:p>
        </w:tc>
        <w:tc>
          <w:tcPr>
            <w:tcW w:w="3544" w:type="dxa"/>
            <w:tcBorders>
              <w:top w:val="single" w:sz="8" w:space="0" w:color="auto"/>
              <w:bottom w:val="single" w:sz="4" w:space="0" w:color="auto"/>
            </w:tcBorders>
            <w:vAlign w:val="center"/>
          </w:tcPr>
          <w:p w14:paraId="1E485F3E" w14:textId="77777777" w:rsidR="00E00111" w:rsidRPr="00350094" w:rsidRDefault="00E00111" w:rsidP="00164876">
            <w:pPr>
              <w:rPr>
                <w:rFonts w:ascii="Times New Roman" w:hAnsi="Times New Roman" w:cs="Times New Roman"/>
                <w:szCs w:val="21"/>
              </w:rPr>
            </w:pPr>
            <w:r w:rsidRPr="00350094">
              <w:rPr>
                <w:rFonts w:ascii="Times New Roman" w:hAnsi="Times New Roman" w:cs="Times New Roman"/>
                <w:szCs w:val="21"/>
              </w:rPr>
              <w:t>Explanations</w:t>
            </w:r>
          </w:p>
        </w:tc>
        <w:tc>
          <w:tcPr>
            <w:tcW w:w="3481" w:type="dxa"/>
            <w:tcBorders>
              <w:top w:val="single" w:sz="8" w:space="0" w:color="auto"/>
              <w:bottom w:val="single" w:sz="4" w:space="0" w:color="auto"/>
            </w:tcBorders>
            <w:vAlign w:val="center"/>
          </w:tcPr>
          <w:p w14:paraId="597A906F" w14:textId="77777777" w:rsidR="00E00111" w:rsidRPr="00350094" w:rsidRDefault="00E00111" w:rsidP="00164876">
            <w:pPr>
              <w:rPr>
                <w:rFonts w:ascii="Times New Roman" w:hAnsi="Times New Roman" w:cs="Times New Roman"/>
                <w:szCs w:val="21"/>
              </w:rPr>
            </w:pPr>
            <w:r>
              <w:rPr>
                <w:rFonts w:ascii="Times New Roman" w:hAnsi="Times New Roman" w:cs="Times New Roman"/>
                <w:szCs w:val="21"/>
              </w:rPr>
              <w:t>Data source</w:t>
            </w:r>
          </w:p>
        </w:tc>
      </w:tr>
      <w:tr w:rsidR="00E00111" w:rsidRPr="00350094" w14:paraId="7D5E9F50" w14:textId="77777777" w:rsidTr="00E00111">
        <w:trPr>
          <w:trHeight w:hRule="exact" w:val="284"/>
        </w:trPr>
        <w:tc>
          <w:tcPr>
            <w:tcW w:w="1271" w:type="dxa"/>
            <w:tcBorders>
              <w:top w:val="single" w:sz="4" w:space="0" w:color="auto"/>
            </w:tcBorders>
            <w:vAlign w:val="center"/>
          </w:tcPr>
          <w:p w14:paraId="6568E890" w14:textId="6EC4581E" w:rsidR="00E00111" w:rsidRPr="00350094" w:rsidRDefault="00E00111" w:rsidP="00164876">
            <w:pPr>
              <w:rPr>
                <w:rFonts w:ascii="Times New Roman" w:hAnsi="Times New Roman" w:cs="Times New Roman"/>
                <w:szCs w:val="21"/>
              </w:rPr>
            </w:pPr>
            <w:r w:rsidRPr="00350094">
              <w:rPr>
                <w:rFonts w:ascii="Times New Roman" w:eastAsia="等线" w:hAnsi="Times New Roman" w:cs="Times New Roman"/>
                <w:color w:val="000000"/>
                <w:szCs w:val="21"/>
              </w:rPr>
              <w:t xml:space="preserve">bio2 </w:t>
            </w:r>
          </w:p>
        </w:tc>
        <w:tc>
          <w:tcPr>
            <w:tcW w:w="3544" w:type="dxa"/>
            <w:tcBorders>
              <w:top w:val="single" w:sz="4" w:space="0" w:color="auto"/>
            </w:tcBorders>
            <w:vAlign w:val="center"/>
          </w:tcPr>
          <w:p w14:paraId="04AECFC8" w14:textId="77777777" w:rsidR="00E00111" w:rsidRPr="00350094" w:rsidRDefault="00E00111" w:rsidP="00164876">
            <w:pPr>
              <w:rPr>
                <w:rFonts w:ascii="Times New Roman" w:hAnsi="Times New Roman" w:cs="Times New Roman"/>
                <w:szCs w:val="21"/>
              </w:rPr>
            </w:pPr>
            <w:r w:rsidRPr="00350094">
              <w:rPr>
                <w:rFonts w:ascii="Times New Roman" w:eastAsia="等线" w:hAnsi="Times New Roman" w:cs="Times New Roman"/>
                <w:color w:val="000000"/>
                <w:szCs w:val="21"/>
              </w:rPr>
              <w:t>Mean Diurnal Range</w:t>
            </w:r>
          </w:p>
        </w:tc>
        <w:tc>
          <w:tcPr>
            <w:tcW w:w="3481" w:type="dxa"/>
            <w:vMerge w:val="restart"/>
            <w:tcBorders>
              <w:top w:val="single" w:sz="4" w:space="0" w:color="auto"/>
            </w:tcBorders>
            <w:vAlign w:val="center"/>
          </w:tcPr>
          <w:p w14:paraId="10D177E5" w14:textId="77777777" w:rsidR="00E00111" w:rsidRDefault="00E00111" w:rsidP="00E00111">
            <w:pPr>
              <w:rPr>
                <w:rFonts w:ascii="Times New Roman" w:eastAsia="等线" w:hAnsi="Times New Roman" w:cs="Times New Roman"/>
                <w:color w:val="000000"/>
                <w:szCs w:val="21"/>
              </w:rPr>
            </w:pPr>
            <w:r w:rsidRPr="00674AF3">
              <w:rPr>
                <w:rFonts w:ascii="Times New Roman" w:eastAsia="等线" w:hAnsi="Times New Roman" w:cs="Times New Roman"/>
                <w:color w:val="000000"/>
                <w:szCs w:val="21"/>
              </w:rPr>
              <w:t>the WorldClim 2.1 database</w:t>
            </w:r>
          </w:p>
          <w:p w14:paraId="4165E713" w14:textId="4EF14F67" w:rsidR="00E00111" w:rsidRPr="00350094" w:rsidRDefault="00E00111" w:rsidP="00E00111">
            <w:pP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w:t>
            </w:r>
            <w:r w:rsidRPr="00A9378B">
              <w:rPr>
                <w:rFonts w:ascii="Times New Roman" w:eastAsia="等线" w:hAnsi="Times New Roman" w:cs="Times New Roman"/>
                <w:color w:val="000000"/>
                <w:szCs w:val="21"/>
              </w:rPr>
              <w:t>https://www.worldclim.org/</w:t>
            </w:r>
            <w:r>
              <w:rPr>
                <w:rFonts w:ascii="Times New Roman" w:eastAsia="等线" w:hAnsi="Times New Roman" w:cs="Times New Roman"/>
                <w:color w:val="000000"/>
                <w:szCs w:val="21"/>
              </w:rPr>
              <w:t>)</w:t>
            </w:r>
          </w:p>
        </w:tc>
      </w:tr>
      <w:tr w:rsidR="00E00111" w:rsidRPr="00350094" w14:paraId="6C429D74" w14:textId="77777777" w:rsidTr="00E00111">
        <w:trPr>
          <w:trHeight w:hRule="exact" w:val="284"/>
        </w:trPr>
        <w:tc>
          <w:tcPr>
            <w:tcW w:w="1271" w:type="dxa"/>
            <w:vAlign w:val="center"/>
          </w:tcPr>
          <w:p w14:paraId="3212B0FB" w14:textId="7D756B09" w:rsidR="00E00111" w:rsidRPr="00350094" w:rsidRDefault="00E00111" w:rsidP="00164876">
            <w:pPr>
              <w:rPr>
                <w:rFonts w:ascii="Times New Roman" w:hAnsi="Times New Roman" w:cs="Times New Roman"/>
                <w:szCs w:val="21"/>
              </w:rPr>
            </w:pPr>
            <w:r w:rsidRPr="00350094">
              <w:rPr>
                <w:rFonts w:ascii="Times New Roman" w:eastAsia="等线" w:hAnsi="Times New Roman" w:cs="Times New Roman"/>
                <w:color w:val="000000"/>
                <w:szCs w:val="21"/>
              </w:rPr>
              <w:t xml:space="preserve">bio3 </w:t>
            </w:r>
          </w:p>
        </w:tc>
        <w:tc>
          <w:tcPr>
            <w:tcW w:w="3544" w:type="dxa"/>
            <w:vAlign w:val="center"/>
          </w:tcPr>
          <w:p w14:paraId="121C5CD6" w14:textId="77777777" w:rsidR="00E00111" w:rsidRPr="00350094" w:rsidRDefault="00E00111" w:rsidP="00164876">
            <w:pPr>
              <w:rPr>
                <w:rFonts w:ascii="Times New Roman" w:hAnsi="Times New Roman" w:cs="Times New Roman"/>
                <w:szCs w:val="21"/>
              </w:rPr>
            </w:pPr>
            <w:r w:rsidRPr="00350094">
              <w:rPr>
                <w:rFonts w:ascii="Times New Roman" w:eastAsia="等线" w:hAnsi="Times New Roman" w:cs="Times New Roman"/>
                <w:color w:val="000000"/>
                <w:szCs w:val="21"/>
              </w:rPr>
              <w:t>Isothermality ((bio2/bio7) × 100)</w:t>
            </w:r>
          </w:p>
        </w:tc>
        <w:tc>
          <w:tcPr>
            <w:tcW w:w="3481" w:type="dxa"/>
            <w:vMerge/>
            <w:vAlign w:val="center"/>
          </w:tcPr>
          <w:p w14:paraId="65223470" w14:textId="77777777" w:rsidR="00E00111" w:rsidRPr="00350094" w:rsidRDefault="00E00111" w:rsidP="00164876">
            <w:pPr>
              <w:rPr>
                <w:rFonts w:ascii="Times New Roman" w:eastAsia="等线" w:hAnsi="Times New Roman" w:cs="Times New Roman"/>
                <w:color w:val="000000"/>
                <w:szCs w:val="21"/>
              </w:rPr>
            </w:pPr>
          </w:p>
        </w:tc>
      </w:tr>
      <w:tr w:rsidR="00E00111" w:rsidRPr="00350094" w14:paraId="288021D7" w14:textId="77777777" w:rsidTr="00E00111">
        <w:trPr>
          <w:trHeight w:hRule="exact" w:val="284"/>
        </w:trPr>
        <w:tc>
          <w:tcPr>
            <w:tcW w:w="1271" w:type="dxa"/>
            <w:vAlign w:val="center"/>
          </w:tcPr>
          <w:p w14:paraId="436C2165" w14:textId="1C982717" w:rsidR="00E00111" w:rsidRPr="00350094" w:rsidRDefault="00E00111" w:rsidP="00164876">
            <w:pPr>
              <w:rPr>
                <w:rFonts w:ascii="Times New Roman" w:hAnsi="Times New Roman" w:cs="Times New Roman"/>
                <w:szCs w:val="21"/>
              </w:rPr>
            </w:pPr>
            <w:r w:rsidRPr="00350094">
              <w:rPr>
                <w:rFonts w:ascii="Times New Roman" w:eastAsia="等线" w:hAnsi="Times New Roman" w:cs="Times New Roman"/>
                <w:color w:val="000000"/>
                <w:szCs w:val="21"/>
              </w:rPr>
              <w:t xml:space="preserve">bio10 </w:t>
            </w:r>
          </w:p>
        </w:tc>
        <w:tc>
          <w:tcPr>
            <w:tcW w:w="3544" w:type="dxa"/>
            <w:vAlign w:val="center"/>
          </w:tcPr>
          <w:p w14:paraId="2649F33D" w14:textId="77777777" w:rsidR="00E00111" w:rsidRPr="00350094" w:rsidRDefault="00E00111" w:rsidP="00164876">
            <w:pPr>
              <w:rPr>
                <w:rFonts w:ascii="Times New Roman" w:hAnsi="Times New Roman" w:cs="Times New Roman"/>
                <w:szCs w:val="21"/>
              </w:rPr>
            </w:pPr>
            <w:r w:rsidRPr="00350094">
              <w:rPr>
                <w:rFonts w:ascii="Times New Roman" w:eastAsia="等线" w:hAnsi="Times New Roman" w:cs="Times New Roman"/>
                <w:color w:val="000000"/>
                <w:szCs w:val="21"/>
              </w:rPr>
              <w:t>Mean temperature of warmest quarter</w:t>
            </w:r>
          </w:p>
        </w:tc>
        <w:tc>
          <w:tcPr>
            <w:tcW w:w="3481" w:type="dxa"/>
            <w:vMerge/>
            <w:vAlign w:val="center"/>
          </w:tcPr>
          <w:p w14:paraId="7E0532F0" w14:textId="77777777" w:rsidR="00E00111" w:rsidRPr="00350094" w:rsidRDefault="00E00111" w:rsidP="00164876">
            <w:pPr>
              <w:rPr>
                <w:rFonts w:ascii="Times New Roman" w:eastAsia="等线" w:hAnsi="Times New Roman" w:cs="Times New Roman"/>
                <w:color w:val="000000"/>
                <w:szCs w:val="21"/>
              </w:rPr>
            </w:pPr>
          </w:p>
        </w:tc>
      </w:tr>
      <w:tr w:rsidR="00E00111" w:rsidRPr="00350094" w14:paraId="50FFD205" w14:textId="77777777" w:rsidTr="00E00111">
        <w:trPr>
          <w:trHeight w:hRule="exact" w:val="284"/>
        </w:trPr>
        <w:tc>
          <w:tcPr>
            <w:tcW w:w="1271" w:type="dxa"/>
            <w:vAlign w:val="center"/>
          </w:tcPr>
          <w:p w14:paraId="439641C3" w14:textId="142069B6" w:rsidR="00E00111" w:rsidRPr="00350094" w:rsidRDefault="00E00111" w:rsidP="00164876">
            <w:pPr>
              <w:rPr>
                <w:rFonts w:ascii="Times New Roman" w:hAnsi="Times New Roman" w:cs="Times New Roman"/>
                <w:szCs w:val="21"/>
              </w:rPr>
            </w:pPr>
            <w:r w:rsidRPr="00350094">
              <w:rPr>
                <w:rFonts w:ascii="Times New Roman" w:eastAsia="等线" w:hAnsi="Times New Roman" w:cs="Times New Roman"/>
                <w:color w:val="000000"/>
                <w:szCs w:val="21"/>
              </w:rPr>
              <w:t xml:space="preserve">bio13 </w:t>
            </w:r>
          </w:p>
        </w:tc>
        <w:tc>
          <w:tcPr>
            <w:tcW w:w="3544" w:type="dxa"/>
            <w:vAlign w:val="center"/>
          </w:tcPr>
          <w:p w14:paraId="7665BB11" w14:textId="77777777" w:rsidR="00E00111" w:rsidRPr="00350094" w:rsidRDefault="00E00111" w:rsidP="00164876">
            <w:pPr>
              <w:rPr>
                <w:rFonts w:ascii="Times New Roman" w:hAnsi="Times New Roman" w:cs="Times New Roman"/>
                <w:szCs w:val="21"/>
              </w:rPr>
            </w:pPr>
            <w:r w:rsidRPr="00350094">
              <w:rPr>
                <w:rFonts w:ascii="Times New Roman" w:eastAsia="等线" w:hAnsi="Times New Roman" w:cs="Times New Roman"/>
                <w:color w:val="000000"/>
                <w:szCs w:val="21"/>
              </w:rPr>
              <w:t>Precipitation of wettest month</w:t>
            </w:r>
          </w:p>
        </w:tc>
        <w:tc>
          <w:tcPr>
            <w:tcW w:w="3481" w:type="dxa"/>
            <w:vMerge/>
            <w:vAlign w:val="center"/>
          </w:tcPr>
          <w:p w14:paraId="37C6643A" w14:textId="77777777" w:rsidR="00E00111" w:rsidRPr="00350094" w:rsidRDefault="00E00111" w:rsidP="00164876">
            <w:pPr>
              <w:rPr>
                <w:rFonts w:ascii="Times New Roman" w:eastAsia="等线" w:hAnsi="Times New Roman" w:cs="Times New Roman"/>
                <w:color w:val="000000"/>
                <w:szCs w:val="21"/>
              </w:rPr>
            </w:pPr>
          </w:p>
        </w:tc>
      </w:tr>
      <w:tr w:rsidR="00E00111" w:rsidRPr="00350094" w14:paraId="55B872F9" w14:textId="77777777" w:rsidTr="00E00111">
        <w:trPr>
          <w:trHeight w:hRule="exact" w:val="284"/>
        </w:trPr>
        <w:tc>
          <w:tcPr>
            <w:tcW w:w="1271" w:type="dxa"/>
            <w:vAlign w:val="center"/>
          </w:tcPr>
          <w:p w14:paraId="4A52B6FD" w14:textId="3A84221D" w:rsidR="00E00111" w:rsidRPr="00350094" w:rsidRDefault="00E00111" w:rsidP="00164876">
            <w:pPr>
              <w:rPr>
                <w:rFonts w:ascii="Times New Roman" w:hAnsi="Times New Roman" w:cs="Times New Roman"/>
                <w:szCs w:val="21"/>
              </w:rPr>
            </w:pPr>
            <w:r w:rsidRPr="00350094">
              <w:rPr>
                <w:rFonts w:ascii="Times New Roman" w:eastAsia="等线" w:hAnsi="Times New Roman" w:cs="Times New Roman"/>
                <w:color w:val="000000"/>
                <w:szCs w:val="21"/>
              </w:rPr>
              <w:t xml:space="preserve">bio15 </w:t>
            </w:r>
          </w:p>
        </w:tc>
        <w:tc>
          <w:tcPr>
            <w:tcW w:w="3544" w:type="dxa"/>
            <w:vAlign w:val="center"/>
          </w:tcPr>
          <w:p w14:paraId="6242F095" w14:textId="77777777" w:rsidR="00E00111" w:rsidRPr="00350094" w:rsidRDefault="00E00111" w:rsidP="00164876">
            <w:pPr>
              <w:rPr>
                <w:rFonts w:ascii="Times New Roman" w:hAnsi="Times New Roman" w:cs="Times New Roman"/>
                <w:szCs w:val="21"/>
              </w:rPr>
            </w:pPr>
            <w:r w:rsidRPr="00350094">
              <w:rPr>
                <w:rFonts w:ascii="Times New Roman" w:eastAsia="等线" w:hAnsi="Times New Roman" w:cs="Times New Roman"/>
                <w:color w:val="000000"/>
                <w:szCs w:val="21"/>
              </w:rPr>
              <w:t>Precipitation Seasonality (Coefficient of Variation)</w:t>
            </w:r>
          </w:p>
        </w:tc>
        <w:tc>
          <w:tcPr>
            <w:tcW w:w="3481" w:type="dxa"/>
            <w:vMerge/>
            <w:vAlign w:val="center"/>
          </w:tcPr>
          <w:p w14:paraId="3D147AD1" w14:textId="77777777" w:rsidR="00E00111" w:rsidRPr="00350094" w:rsidRDefault="00E00111" w:rsidP="00164876">
            <w:pPr>
              <w:rPr>
                <w:rFonts w:ascii="Times New Roman" w:eastAsia="等线" w:hAnsi="Times New Roman" w:cs="Times New Roman"/>
                <w:color w:val="000000"/>
                <w:szCs w:val="21"/>
              </w:rPr>
            </w:pPr>
          </w:p>
        </w:tc>
      </w:tr>
      <w:tr w:rsidR="00E00111" w:rsidRPr="00350094" w14:paraId="2E699162" w14:textId="77777777" w:rsidTr="00E00111">
        <w:trPr>
          <w:trHeight w:hRule="exact" w:val="284"/>
        </w:trPr>
        <w:tc>
          <w:tcPr>
            <w:tcW w:w="1271" w:type="dxa"/>
            <w:vAlign w:val="center"/>
          </w:tcPr>
          <w:p w14:paraId="02E13A1F" w14:textId="7A1D98CF" w:rsidR="00E00111" w:rsidRPr="00350094" w:rsidRDefault="00E00111" w:rsidP="00164876">
            <w:pPr>
              <w:rPr>
                <w:rFonts w:ascii="Times New Roman" w:hAnsi="Times New Roman" w:cs="Times New Roman"/>
                <w:szCs w:val="21"/>
              </w:rPr>
            </w:pPr>
            <w:r w:rsidRPr="00350094">
              <w:rPr>
                <w:rFonts w:ascii="Times New Roman" w:eastAsia="等线" w:hAnsi="Times New Roman" w:cs="Times New Roman"/>
                <w:color w:val="000000"/>
                <w:szCs w:val="21"/>
              </w:rPr>
              <w:t xml:space="preserve">vegetation </w:t>
            </w:r>
          </w:p>
        </w:tc>
        <w:tc>
          <w:tcPr>
            <w:tcW w:w="3544" w:type="dxa"/>
            <w:vAlign w:val="center"/>
          </w:tcPr>
          <w:p w14:paraId="157F6AAA" w14:textId="77777777" w:rsidR="00E00111" w:rsidRPr="00350094" w:rsidRDefault="00E00111" w:rsidP="00E00111">
            <w:pPr>
              <w:jc w:val="center"/>
              <w:rPr>
                <w:rFonts w:ascii="Times New Roman" w:hAnsi="Times New Roman" w:cs="Times New Roman"/>
                <w:szCs w:val="21"/>
              </w:rPr>
            </w:pPr>
            <w:r w:rsidRPr="00350094">
              <w:rPr>
                <w:rFonts w:ascii="Times New Roman" w:hAnsi="Times New Roman" w:cs="Times New Roman"/>
                <w:szCs w:val="21"/>
              </w:rPr>
              <w:t>/</w:t>
            </w:r>
          </w:p>
        </w:tc>
        <w:tc>
          <w:tcPr>
            <w:tcW w:w="3481" w:type="dxa"/>
            <w:vAlign w:val="center"/>
          </w:tcPr>
          <w:p w14:paraId="542BC676" w14:textId="77777777" w:rsidR="00E00111" w:rsidRPr="00350094" w:rsidRDefault="00E00111" w:rsidP="00164876">
            <w:pPr>
              <w:rPr>
                <w:rFonts w:ascii="Times New Roman" w:hAnsi="Times New Roman" w:cs="Times New Roman"/>
                <w:szCs w:val="21"/>
              </w:rPr>
            </w:pPr>
            <w:r w:rsidRPr="001A6DB0">
              <w:rPr>
                <w:rFonts w:ascii="Times New Roman" w:hAnsi="Times New Roman" w:cs="Times New Roman"/>
                <w:szCs w:val="21"/>
              </w:rPr>
              <w:t>1:1 million vegetation map of China</w:t>
            </w:r>
            <w:r>
              <w:rPr>
                <w:rFonts w:ascii="Times New Roman" w:hAnsi="Times New Roman" w:cs="Times New Roman"/>
                <w:szCs w:val="21"/>
              </w:rPr>
              <w:t xml:space="preserve"> from the National Science &amp; Technology Infrastructure (</w:t>
            </w:r>
            <w:r w:rsidRPr="001A6DB0">
              <w:rPr>
                <w:rFonts w:ascii="Times New Roman" w:hAnsi="Times New Roman" w:cs="Times New Roman"/>
                <w:szCs w:val="21"/>
              </w:rPr>
              <w:t>http://data.tpdc.ac.cn/zh-hans/</w:t>
            </w:r>
            <w:r>
              <w:rPr>
                <w:rFonts w:ascii="Times New Roman" w:hAnsi="Times New Roman" w:cs="Times New Roman"/>
                <w:szCs w:val="21"/>
              </w:rPr>
              <w:t>)</w:t>
            </w:r>
          </w:p>
        </w:tc>
      </w:tr>
      <w:tr w:rsidR="00E00111" w:rsidRPr="00350094" w14:paraId="53FC8AD4" w14:textId="77777777" w:rsidTr="00E00111">
        <w:trPr>
          <w:trHeight w:hRule="exact" w:val="284"/>
        </w:trPr>
        <w:tc>
          <w:tcPr>
            <w:tcW w:w="1271" w:type="dxa"/>
            <w:vAlign w:val="center"/>
          </w:tcPr>
          <w:p w14:paraId="22FB2163" w14:textId="5C7C3B14" w:rsidR="00E00111" w:rsidRPr="00350094" w:rsidRDefault="00E00111" w:rsidP="00164876">
            <w:pPr>
              <w:rPr>
                <w:rFonts w:ascii="Times New Roman" w:hAnsi="Times New Roman" w:cs="Times New Roman"/>
                <w:szCs w:val="21"/>
              </w:rPr>
            </w:pPr>
            <w:r w:rsidRPr="00350094">
              <w:rPr>
                <w:rFonts w:ascii="Times New Roman" w:eastAsia="等线" w:hAnsi="Times New Roman" w:cs="Times New Roman"/>
                <w:color w:val="000000"/>
                <w:szCs w:val="21"/>
              </w:rPr>
              <w:t xml:space="preserve">elevation </w:t>
            </w:r>
          </w:p>
        </w:tc>
        <w:tc>
          <w:tcPr>
            <w:tcW w:w="3544" w:type="dxa"/>
            <w:vAlign w:val="center"/>
          </w:tcPr>
          <w:p w14:paraId="173CA311" w14:textId="77777777" w:rsidR="00E00111" w:rsidRPr="00350094" w:rsidRDefault="00E00111" w:rsidP="00E00111">
            <w:pPr>
              <w:jc w:val="center"/>
              <w:rPr>
                <w:rFonts w:ascii="Times New Roman" w:hAnsi="Times New Roman" w:cs="Times New Roman"/>
                <w:szCs w:val="21"/>
              </w:rPr>
            </w:pPr>
            <w:r w:rsidRPr="00350094">
              <w:rPr>
                <w:rFonts w:ascii="Times New Roman" w:hAnsi="Times New Roman" w:cs="Times New Roman"/>
                <w:szCs w:val="21"/>
              </w:rPr>
              <w:t>/</w:t>
            </w:r>
          </w:p>
        </w:tc>
        <w:tc>
          <w:tcPr>
            <w:tcW w:w="3481" w:type="dxa"/>
            <w:vMerge w:val="restart"/>
            <w:vAlign w:val="center"/>
          </w:tcPr>
          <w:p w14:paraId="0C487D53" w14:textId="77777777" w:rsidR="00E00111" w:rsidRPr="00350094" w:rsidRDefault="00E00111" w:rsidP="00164876">
            <w:pPr>
              <w:rPr>
                <w:rFonts w:ascii="Times New Roman" w:hAnsi="Times New Roman" w:cs="Times New Roman"/>
                <w:szCs w:val="21"/>
              </w:rPr>
            </w:pPr>
            <w:r w:rsidRPr="00CD538B">
              <w:rPr>
                <w:rFonts w:ascii="Times New Roman" w:eastAsia="等线" w:hAnsi="Times New Roman" w:cs="Times New Roman"/>
                <w:color w:val="000000"/>
                <w:szCs w:val="21"/>
              </w:rPr>
              <w:t>A</w:t>
            </w:r>
            <w:r>
              <w:rPr>
                <w:rFonts w:ascii="Times New Roman" w:eastAsia="等线" w:hAnsi="Times New Roman" w:cs="Times New Roman"/>
                <w:color w:val="000000"/>
                <w:szCs w:val="21"/>
              </w:rPr>
              <w:t>STER</w:t>
            </w:r>
            <w:r w:rsidRPr="00CD538B">
              <w:rPr>
                <w:rFonts w:ascii="Times New Roman" w:eastAsia="等线" w:hAnsi="Times New Roman" w:cs="Times New Roman"/>
                <w:color w:val="000000"/>
                <w:szCs w:val="21"/>
              </w:rPr>
              <w:t xml:space="preserve"> GDEM 30</w:t>
            </w:r>
            <w:r>
              <w:rPr>
                <w:rFonts w:ascii="Times New Roman" w:eastAsia="等线" w:hAnsi="Times New Roman" w:cs="Times New Roman"/>
                <w:color w:val="000000"/>
                <w:szCs w:val="21"/>
              </w:rPr>
              <w:t>M data from the</w:t>
            </w:r>
            <w:r w:rsidRPr="00CD538B">
              <w:rPr>
                <w:rFonts w:ascii="Times New Roman" w:eastAsia="等线" w:hAnsi="Times New Roman" w:cs="Times New Roman"/>
                <w:color w:val="000000"/>
                <w:szCs w:val="21"/>
              </w:rPr>
              <w:t xml:space="preserve"> </w:t>
            </w:r>
            <w:r w:rsidRPr="00B40315">
              <w:rPr>
                <w:rFonts w:ascii="Times New Roman" w:eastAsia="等线" w:hAnsi="Times New Roman" w:cs="Times New Roman"/>
                <w:color w:val="000000"/>
                <w:szCs w:val="21"/>
              </w:rPr>
              <w:t>Geospatial Data Cloud</w:t>
            </w:r>
            <w:r w:rsidRPr="001A6DB0">
              <w:rPr>
                <w:rFonts w:ascii="Times New Roman" w:eastAsia="等线" w:hAnsi="Times New Roman" w:cs="Times New Roman" w:hint="eastAsia"/>
                <w:color w:val="000000"/>
                <w:szCs w:val="21"/>
              </w:rPr>
              <w:t>（</w:t>
            </w:r>
            <w:r w:rsidRPr="001A6DB0">
              <w:rPr>
                <w:rFonts w:ascii="Times New Roman" w:eastAsia="等线" w:hAnsi="Times New Roman" w:cs="Times New Roman"/>
                <w:color w:val="000000"/>
                <w:szCs w:val="21"/>
              </w:rPr>
              <w:t>https://www.gscloud.cn/)</w:t>
            </w:r>
          </w:p>
        </w:tc>
      </w:tr>
      <w:tr w:rsidR="00E00111" w:rsidRPr="00350094" w14:paraId="2BA3B449" w14:textId="77777777" w:rsidTr="00E00111">
        <w:trPr>
          <w:trHeight w:hRule="exact" w:val="284"/>
        </w:trPr>
        <w:tc>
          <w:tcPr>
            <w:tcW w:w="1271" w:type="dxa"/>
            <w:vAlign w:val="center"/>
          </w:tcPr>
          <w:p w14:paraId="1A66D144" w14:textId="24F34E1A" w:rsidR="00E00111" w:rsidRPr="00350094" w:rsidRDefault="00E00111" w:rsidP="00164876">
            <w:pPr>
              <w:rPr>
                <w:rFonts w:ascii="Times New Roman" w:hAnsi="Times New Roman" w:cs="Times New Roman"/>
                <w:szCs w:val="21"/>
              </w:rPr>
            </w:pPr>
            <w:r w:rsidRPr="00350094">
              <w:rPr>
                <w:rFonts w:ascii="Times New Roman" w:eastAsia="等线" w:hAnsi="Times New Roman" w:cs="Times New Roman"/>
                <w:color w:val="000000"/>
                <w:szCs w:val="21"/>
              </w:rPr>
              <w:t xml:space="preserve">slope </w:t>
            </w:r>
          </w:p>
        </w:tc>
        <w:tc>
          <w:tcPr>
            <w:tcW w:w="3544" w:type="dxa"/>
            <w:vAlign w:val="center"/>
          </w:tcPr>
          <w:p w14:paraId="7576E6E8" w14:textId="77777777" w:rsidR="00E00111" w:rsidRPr="00350094" w:rsidRDefault="00E00111" w:rsidP="00E00111">
            <w:pPr>
              <w:jc w:val="center"/>
              <w:rPr>
                <w:rFonts w:ascii="Times New Roman" w:hAnsi="Times New Roman" w:cs="Times New Roman"/>
                <w:szCs w:val="21"/>
              </w:rPr>
            </w:pPr>
            <w:r w:rsidRPr="00350094">
              <w:rPr>
                <w:rFonts w:ascii="Times New Roman" w:hAnsi="Times New Roman" w:cs="Times New Roman"/>
                <w:szCs w:val="21"/>
              </w:rPr>
              <w:t>/</w:t>
            </w:r>
          </w:p>
        </w:tc>
        <w:tc>
          <w:tcPr>
            <w:tcW w:w="3481" w:type="dxa"/>
            <w:vMerge/>
            <w:vAlign w:val="center"/>
          </w:tcPr>
          <w:p w14:paraId="6D853DE0" w14:textId="77777777" w:rsidR="00E00111" w:rsidRPr="00350094" w:rsidRDefault="00E00111" w:rsidP="00164876">
            <w:pPr>
              <w:rPr>
                <w:rFonts w:ascii="Times New Roman" w:hAnsi="Times New Roman" w:cs="Times New Roman"/>
                <w:szCs w:val="21"/>
              </w:rPr>
            </w:pPr>
          </w:p>
        </w:tc>
      </w:tr>
      <w:tr w:rsidR="00E00111" w:rsidRPr="00350094" w14:paraId="7416D2BB" w14:textId="77777777" w:rsidTr="00E00111">
        <w:trPr>
          <w:trHeight w:hRule="exact" w:val="427"/>
        </w:trPr>
        <w:tc>
          <w:tcPr>
            <w:tcW w:w="1271" w:type="dxa"/>
            <w:vAlign w:val="center"/>
          </w:tcPr>
          <w:p w14:paraId="42481C60" w14:textId="2507FB23" w:rsidR="00E00111" w:rsidRPr="00350094" w:rsidRDefault="00E00111" w:rsidP="00164876">
            <w:pPr>
              <w:rPr>
                <w:rFonts w:ascii="Times New Roman" w:eastAsia="等线" w:hAnsi="Times New Roman" w:cs="Times New Roman"/>
                <w:color w:val="000000"/>
                <w:szCs w:val="21"/>
              </w:rPr>
            </w:pPr>
            <w:r w:rsidRPr="00350094">
              <w:rPr>
                <w:rFonts w:ascii="Times New Roman" w:eastAsia="等线" w:hAnsi="Times New Roman" w:cs="Times New Roman"/>
                <w:color w:val="000000"/>
                <w:szCs w:val="21"/>
              </w:rPr>
              <w:t xml:space="preserve">aspect </w:t>
            </w:r>
          </w:p>
        </w:tc>
        <w:tc>
          <w:tcPr>
            <w:tcW w:w="3544" w:type="dxa"/>
            <w:vAlign w:val="center"/>
          </w:tcPr>
          <w:p w14:paraId="63757021" w14:textId="77777777" w:rsidR="00E00111" w:rsidRPr="00350094" w:rsidRDefault="00E00111" w:rsidP="00E00111">
            <w:pPr>
              <w:jc w:val="center"/>
              <w:rPr>
                <w:rFonts w:ascii="Times New Roman" w:hAnsi="Times New Roman" w:cs="Times New Roman"/>
                <w:szCs w:val="21"/>
              </w:rPr>
            </w:pPr>
            <w:r w:rsidRPr="00350094">
              <w:rPr>
                <w:rFonts w:ascii="Times New Roman" w:hAnsi="Times New Roman" w:cs="Times New Roman"/>
                <w:szCs w:val="21"/>
              </w:rPr>
              <w:t>/</w:t>
            </w:r>
          </w:p>
        </w:tc>
        <w:tc>
          <w:tcPr>
            <w:tcW w:w="3481" w:type="dxa"/>
            <w:vMerge/>
            <w:vAlign w:val="center"/>
          </w:tcPr>
          <w:p w14:paraId="2B5B995A" w14:textId="77777777" w:rsidR="00E00111" w:rsidRPr="00350094" w:rsidRDefault="00E00111" w:rsidP="00164876">
            <w:pPr>
              <w:rPr>
                <w:rFonts w:ascii="Times New Roman" w:hAnsi="Times New Roman" w:cs="Times New Roman"/>
                <w:szCs w:val="21"/>
              </w:rPr>
            </w:pPr>
          </w:p>
        </w:tc>
      </w:tr>
      <w:tr w:rsidR="00E00111" w:rsidRPr="00350094" w14:paraId="09BEAB4D" w14:textId="77777777" w:rsidTr="00E00111">
        <w:trPr>
          <w:trHeight w:hRule="exact" w:val="284"/>
        </w:trPr>
        <w:tc>
          <w:tcPr>
            <w:tcW w:w="1271" w:type="dxa"/>
            <w:vAlign w:val="center"/>
          </w:tcPr>
          <w:p w14:paraId="2A9F4340" w14:textId="3E3A3054" w:rsidR="00E00111" w:rsidRPr="00350094" w:rsidRDefault="00E00111" w:rsidP="00164876">
            <w:pPr>
              <w:rPr>
                <w:rFonts w:ascii="Times New Roman" w:eastAsia="等线" w:hAnsi="Times New Roman" w:cs="Times New Roman"/>
                <w:color w:val="000000"/>
                <w:szCs w:val="21"/>
              </w:rPr>
            </w:pPr>
            <w:r w:rsidRPr="00350094">
              <w:rPr>
                <w:rFonts w:ascii="Times New Roman" w:eastAsia="等线" w:hAnsi="Times New Roman" w:cs="Times New Roman"/>
                <w:color w:val="000000"/>
                <w:szCs w:val="21"/>
              </w:rPr>
              <w:t xml:space="preserve">T_gravel </w:t>
            </w:r>
          </w:p>
        </w:tc>
        <w:tc>
          <w:tcPr>
            <w:tcW w:w="3544" w:type="dxa"/>
            <w:vAlign w:val="center"/>
          </w:tcPr>
          <w:p w14:paraId="3AE3B6B5" w14:textId="77777777" w:rsidR="00E00111" w:rsidRPr="00350094" w:rsidRDefault="00E00111" w:rsidP="00164876">
            <w:pPr>
              <w:rPr>
                <w:rFonts w:ascii="Times New Roman" w:hAnsi="Times New Roman" w:cs="Times New Roman"/>
                <w:szCs w:val="21"/>
              </w:rPr>
            </w:pPr>
            <w:r w:rsidRPr="00350094">
              <w:rPr>
                <w:rFonts w:ascii="Times New Roman" w:eastAsia="等线" w:hAnsi="Times New Roman" w:cs="Times New Roman"/>
                <w:color w:val="000000"/>
                <w:szCs w:val="21"/>
              </w:rPr>
              <w:t>Topsoil gravel content</w:t>
            </w:r>
          </w:p>
        </w:tc>
        <w:tc>
          <w:tcPr>
            <w:tcW w:w="3481" w:type="dxa"/>
            <w:vMerge w:val="restart"/>
            <w:vAlign w:val="center"/>
          </w:tcPr>
          <w:p w14:paraId="4CE50A08" w14:textId="77777777" w:rsidR="00E00111" w:rsidRPr="00350094" w:rsidRDefault="00E00111" w:rsidP="00164876">
            <w:pPr>
              <w:rPr>
                <w:rFonts w:ascii="Times New Roman" w:eastAsia="等线" w:hAnsi="Times New Roman" w:cs="Times New Roman"/>
                <w:color w:val="000000"/>
                <w:szCs w:val="21"/>
              </w:rPr>
            </w:pPr>
            <w:r>
              <w:rPr>
                <w:rFonts w:ascii="Times New Roman" w:eastAsia="等线" w:hAnsi="Times New Roman" w:cs="Times New Roman"/>
                <w:color w:val="000000"/>
                <w:szCs w:val="21"/>
              </w:rPr>
              <w:t>Soil</w:t>
            </w:r>
            <w:r w:rsidRPr="00CD538B">
              <w:rPr>
                <w:rFonts w:ascii="Times New Roman" w:eastAsia="等线" w:hAnsi="Times New Roman" w:cs="Times New Roman"/>
                <w:color w:val="000000"/>
                <w:szCs w:val="21"/>
              </w:rPr>
              <w:t xml:space="preserve"> map based Harmonized World Soil Database (v1.2)</w:t>
            </w:r>
            <w:r>
              <w:rPr>
                <w:rFonts w:ascii="Times New Roman" w:eastAsia="等线" w:hAnsi="Times New Roman" w:cs="Times New Roman"/>
                <w:color w:val="000000"/>
                <w:szCs w:val="21"/>
              </w:rPr>
              <w:t xml:space="preserve"> from </w:t>
            </w:r>
            <w:r>
              <w:rPr>
                <w:rFonts w:ascii="Times New Roman" w:hAnsi="Times New Roman" w:cs="Times New Roman"/>
                <w:szCs w:val="21"/>
              </w:rPr>
              <w:t>the National Science &amp; Technology Infrastructure (</w:t>
            </w:r>
            <w:r w:rsidRPr="001A6DB0">
              <w:rPr>
                <w:rFonts w:ascii="Times New Roman" w:hAnsi="Times New Roman" w:cs="Times New Roman"/>
                <w:szCs w:val="21"/>
              </w:rPr>
              <w:t>http://data.tpdc.ac.cn/zh-hans/</w:t>
            </w:r>
            <w:r>
              <w:rPr>
                <w:rFonts w:ascii="Times New Roman" w:hAnsi="Times New Roman" w:cs="Times New Roman"/>
                <w:szCs w:val="21"/>
              </w:rPr>
              <w:t>)</w:t>
            </w:r>
          </w:p>
        </w:tc>
      </w:tr>
      <w:tr w:rsidR="00E00111" w:rsidRPr="00350094" w14:paraId="3BCBFE87" w14:textId="77777777" w:rsidTr="00E00111">
        <w:trPr>
          <w:trHeight w:hRule="exact" w:val="284"/>
        </w:trPr>
        <w:tc>
          <w:tcPr>
            <w:tcW w:w="1271" w:type="dxa"/>
            <w:vAlign w:val="center"/>
          </w:tcPr>
          <w:p w14:paraId="72BE6D01" w14:textId="595CCC59" w:rsidR="00E00111" w:rsidRPr="00350094" w:rsidRDefault="00E00111" w:rsidP="00164876">
            <w:pPr>
              <w:rPr>
                <w:rFonts w:ascii="Times New Roman" w:eastAsia="等线" w:hAnsi="Times New Roman" w:cs="Times New Roman"/>
                <w:color w:val="000000"/>
                <w:szCs w:val="21"/>
              </w:rPr>
            </w:pPr>
            <w:r w:rsidRPr="00350094">
              <w:rPr>
                <w:rFonts w:ascii="Times New Roman" w:eastAsia="等线" w:hAnsi="Times New Roman" w:cs="Times New Roman"/>
                <w:color w:val="000000"/>
                <w:szCs w:val="21"/>
              </w:rPr>
              <w:t xml:space="preserve">T_sand </w:t>
            </w:r>
          </w:p>
        </w:tc>
        <w:tc>
          <w:tcPr>
            <w:tcW w:w="3544" w:type="dxa"/>
            <w:vAlign w:val="center"/>
          </w:tcPr>
          <w:p w14:paraId="0E68BCDF" w14:textId="77777777" w:rsidR="00E00111" w:rsidRPr="00350094" w:rsidRDefault="00E00111" w:rsidP="00164876">
            <w:pPr>
              <w:rPr>
                <w:rFonts w:ascii="Times New Roman" w:hAnsi="Times New Roman" w:cs="Times New Roman"/>
                <w:szCs w:val="21"/>
              </w:rPr>
            </w:pPr>
            <w:r w:rsidRPr="00350094">
              <w:rPr>
                <w:rFonts w:ascii="Times New Roman" w:eastAsia="等线" w:hAnsi="Times New Roman" w:cs="Times New Roman"/>
                <w:color w:val="000000"/>
                <w:szCs w:val="21"/>
              </w:rPr>
              <w:t>Topsoil sand fraction</w:t>
            </w:r>
          </w:p>
        </w:tc>
        <w:tc>
          <w:tcPr>
            <w:tcW w:w="3481" w:type="dxa"/>
            <w:vMerge/>
            <w:vAlign w:val="center"/>
          </w:tcPr>
          <w:p w14:paraId="63227414" w14:textId="77777777" w:rsidR="00E00111" w:rsidRPr="00350094" w:rsidRDefault="00E00111" w:rsidP="00164876">
            <w:pPr>
              <w:rPr>
                <w:rFonts w:ascii="Times New Roman" w:eastAsia="等线" w:hAnsi="Times New Roman" w:cs="Times New Roman"/>
                <w:color w:val="000000"/>
                <w:szCs w:val="21"/>
              </w:rPr>
            </w:pPr>
          </w:p>
        </w:tc>
      </w:tr>
      <w:tr w:rsidR="00E00111" w:rsidRPr="00350094" w14:paraId="3B83CAD4" w14:textId="77777777" w:rsidTr="00E00111">
        <w:trPr>
          <w:trHeight w:hRule="exact" w:val="284"/>
        </w:trPr>
        <w:tc>
          <w:tcPr>
            <w:tcW w:w="1271" w:type="dxa"/>
            <w:vAlign w:val="center"/>
          </w:tcPr>
          <w:p w14:paraId="1BF06407" w14:textId="58185742" w:rsidR="00E00111" w:rsidRPr="00350094" w:rsidRDefault="00E00111" w:rsidP="00164876">
            <w:pPr>
              <w:rPr>
                <w:rFonts w:ascii="Times New Roman" w:eastAsia="等线" w:hAnsi="Times New Roman" w:cs="Times New Roman"/>
                <w:color w:val="000000"/>
                <w:szCs w:val="21"/>
              </w:rPr>
            </w:pPr>
            <w:r w:rsidRPr="00350094">
              <w:rPr>
                <w:rFonts w:ascii="Times New Roman" w:eastAsia="等线" w:hAnsi="Times New Roman" w:cs="Times New Roman"/>
                <w:color w:val="000000"/>
                <w:szCs w:val="21"/>
              </w:rPr>
              <w:t xml:space="preserve">T_silt </w:t>
            </w:r>
          </w:p>
        </w:tc>
        <w:tc>
          <w:tcPr>
            <w:tcW w:w="3544" w:type="dxa"/>
            <w:vAlign w:val="center"/>
          </w:tcPr>
          <w:p w14:paraId="703A11FE" w14:textId="77777777" w:rsidR="00E00111" w:rsidRPr="00350094" w:rsidRDefault="00E00111" w:rsidP="00164876">
            <w:pPr>
              <w:rPr>
                <w:rFonts w:ascii="Times New Roman" w:hAnsi="Times New Roman" w:cs="Times New Roman"/>
                <w:szCs w:val="21"/>
              </w:rPr>
            </w:pPr>
            <w:r w:rsidRPr="00350094">
              <w:rPr>
                <w:rFonts w:ascii="Times New Roman" w:eastAsia="等线" w:hAnsi="Times New Roman" w:cs="Times New Roman"/>
                <w:color w:val="000000"/>
                <w:szCs w:val="21"/>
              </w:rPr>
              <w:t>Topsoil silt fraction</w:t>
            </w:r>
          </w:p>
        </w:tc>
        <w:tc>
          <w:tcPr>
            <w:tcW w:w="3481" w:type="dxa"/>
            <w:vMerge/>
            <w:vAlign w:val="center"/>
          </w:tcPr>
          <w:p w14:paraId="7ED138FA" w14:textId="77777777" w:rsidR="00E00111" w:rsidRPr="00350094" w:rsidRDefault="00E00111" w:rsidP="00164876">
            <w:pPr>
              <w:rPr>
                <w:rFonts w:ascii="Times New Roman" w:eastAsia="等线" w:hAnsi="Times New Roman" w:cs="Times New Roman"/>
                <w:color w:val="000000"/>
                <w:szCs w:val="21"/>
              </w:rPr>
            </w:pPr>
          </w:p>
        </w:tc>
      </w:tr>
      <w:tr w:rsidR="00E00111" w:rsidRPr="00350094" w14:paraId="4318F023" w14:textId="77777777" w:rsidTr="00E00111">
        <w:trPr>
          <w:trHeight w:hRule="exact" w:val="416"/>
        </w:trPr>
        <w:tc>
          <w:tcPr>
            <w:tcW w:w="1271" w:type="dxa"/>
            <w:tcBorders>
              <w:bottom w:val="single" w:sz="8" w:space="0" w:color="auto"/>
            </w:tcBorders>
            <w:vAlign w:val="center"/>
          </w:tcPr>
          <w:p w14:paraId="4A08F22B" w14:textId="38D87284" w:rsidR="00E00111" w:rsidRPr="00350094" w:rsidRDefault="00E00111" w:rsidP="00164876">
            <w:pPr>
              <w:rPr>
                <w:rFonts w:ascii="Times New Roman" w:eastAsia="等线" w:hAnsi="Times New Roman" w:cs="Times New Roman"/>
                <w:color w:val="000000"/>
                <w:szCs w:val="21"/>
              </w:rPr>
            </w:pPr>
            <w:r w:rsidRPr="00350094">
              <w:rPr>
                <w:rFonts w:ascii="Times New Roman" w:eastAsia="等线" w:hAnsi="Times New Roman" w:cs="Times New Roman"/>
                <w:color w:val="000000"/>
                <w:szCs w:val="21"/>
              </w:rPr>
              <w:t xml:space="preserve">T_clay </w:t>
            </w:r>
          </w:p>
        </w:tc>
        <w:tc>
          <w:tcPr>
            <w:tcW w:w="3544" w:type="dxa"/>
            <w:tcBorders>
              <w:bottom w:val="single" w:sz="8" w:space="0" w:color="auto"/>
            </w:tcBorders>
            <w:vAlign w:val="center"/>
          </w:tcPr>
          <w:p w14:paraId="543F3C94" w14:textId="77777777" w:rsidR="00E00111" w:rsidRPr="00350094" w:rsidRDefault="00E00111" w:rsidP="00164876">
            <w:pPr>
              <w:rPr>
                <w:rFonts w:ascii="Times New Roman" w:hAnsi="Times New Roman" w:cs="Times New Roman"/>
                <w:szCs w:val="21"/>
              </w:rPr>
            </w:pPr>
            <w:r w:rsidRPr="00350094">
              <w:rPr>
                <w:rFonts w:ascii="Times New Roman" w:eastAsia="等线" w:hAnsi="Times New Roman" w:cs="Times New Roman"/>
                <w:color w:val="000000"/>
                <w:szCs w:val="21"/>
              </w:rPr>
              <w:t>Topsoil clay fraction</w:t>
            </w:r>
          </w:p>
        </w:tc>
        <w:tc>
          <w:tcPr>
            <w:tcW w:w="3481" w:type="dxa"/>
            <w:vMerge/>
            <w:tcBorders>
              <w:bottom w:val="single" w:sz="8" w:space="0" w:color="auto"/>
            </w:tcBorders>
            <w:vAlign w:val="center"/>
          </w:tcPr>
          <w:p w14:paraId="1903D541" w14:textId="77777777" w:rsidR="00E00111" w:rsidRPr="00350094" w:rsidRDefault="00E00111" w:rsidP="00164876">
            <w:pPr>
              <w:rPr>
                <w:rFonts w:ascii="Times New Roman" w:eastAsia="等线" w:hAnsi="Times New Roman" w:cs="Times New Roman"/>
                <w:color w:val="000000"/>
                <w:szCs w:val="21"/>
              </w:rPr>
            </w:pPr>
          </w:p>
        </w:tc>
      </w:tr>
    </w:tbl>
    <w:p w14:paraId="58CCAD5C" w14:textId="0F7B2F9E" w:rsidR="00E00111" w:rsidRDefault="00E00111"/>
    <w:p w14:paraId="03DE7261" w14:textId="07D6ACA3" w:rsidR="00E00111" w:rsidRDefault="00E00111"/>
    <w:p w14:paraId="51A9A1EF" w14:textId="77777777" w:rsidR="00E00111" w:rsidRPr="00E00111" w:rsidRDefault="00E00111"/>
    <w:p w14:paraId="0D2BE7B0" w14:textId="0F2CA875" w:rsidR="00630EFF" w:rsidRPr="001D69BE" w:rsidRDefault="00630EFF">
      <w:pPr>
        <w:rPr>
          <w:rFonts w:ascii="Times New Roman" w:hAnsi="Times New Roman" w:cs="Times New Roman"/>
          <w:sz w:val="24"/>
          <w:szCs w:val="24"/>
        </w:rPr>
      </w:pPr>
      <w:r w:rsidRPr="001D69BE">
        <w:rPr>
          <w:rFonts w:ascii="Times New Roman" w:hAnsi="Times New Roman" w:cs="Times New Roman" w:hint="eastAsia"/>
          <w:sz w:val="24"/>
          <w:szCs w:val="24"/>
        </w:rPr>
        <w:t>1</w:t>
      </w:r>
      <w:r w:rsidRPr="001D69BE">
        <w:rPr>
          <w:rFonts w:ascii="Times New Roman" w:hAnsi="Times New Roman" w:cs="Times New Roman"/>
          <w:sz w:val="24"/>
          <w:szCs w:val="24"/>
        </w:rPr>
        <w:t>.</w:t>
      </w:r>
      <w:r w:rsidR="00E00111" w:rsidRPr="001D69BE">
        <w:rPr>
          <w:rFonts w:ascii="Times New Roman" w:hAnsi="Times New Roman" w:cs="Times New Roman"/>
          <w:sz w:val="24"/>
          <w:szCs w:val="24"/>
        </w:rPr>
        <w:t>2</w:t>
      </w:r>
      <w:r w:rsidRPr="001D69BE">
        <w:rPr>
          <w:rFonts w:ascii="Times New Roman" w:hAnsi="Times New Roman" w:cs="Times New Roman"/>
          <w:sz w:val="24"/>
          <w:szCs w:val="24"/>
        </w:rPr>
        <w:t xml:space="preserve"> The next picture is the </w:t>
      </w:r>
      <w:r w:rsidR="00F348C4" w:rsidRPr="001D69BE">
        <w:rPr>
          <w:rFonts w:ascii="Times New Roman" w:hAnsi="Times New Roman" w:cs="Times New Roman"/>
          <w:sz w:val="24"/>
          <w:szCs w:val="24"/>
        </w:rPr>
        <w:t>data's receiver operating characteristic (ROC) curve. The AUC is 0.816</w:t>
      </w:r>
    </w:p>
    <w:p w14:paraId="4B880C7C" w14:textId="52FF69A4" w:rsidR="00630EFF" w:rsidRDefault="00630EFF" w:rsidP="00F348C4">
      <w:pPr>
        <w:jc w:val="center"/>
      </w:pPr>
      <w:r>
        <w:rPr>
          <w:noProof/>
        </w:rPr>
        <w:drawing>
          <wp:inline distT="0" distB="0" distL="0" distR="0" wp14:anchorId="09E7D2F9" wp14:editId="22484AD9">
            <wp:extent cx="3470420" cy="2232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70420" cy="2232000"/>
                    </a:xfrm>
                    <a:prstGeom prst="rect">
                      <a:avLst/>
                    </a:prstGeom>
                    <a:noFill/>
                    <a:ln>
                      <a:noFill/>
                    </a:ln>
                  </pic:spPr>
                </pic:pic>
              </a:graphicData>
            </a:graphic>
          </wp:inline>
        </w:drawing>
      </w:r>
    </w:p>
    <w:p w14:paraId="2B8491AB" w14:textId="17D525D7" w:rsidR="00897E2D" w:rsidRDefault="00897E2D" w:rsidP="00F348C4">
      <w:pPr>
        <w:jc w:val="center"/>
      </w:pPr>
    </w:p>
    <w:p w14:paraId="67195EFA" w14:textId="73B63AEB" w:rsidR="00897E2D" w:rsidRDefault="00897E2D" w:rsidP="00F348C4">
      <w:pPr>
        <w:jc w:val="center"/>
      </w:pPr>
    </w:p>
    <w:p w14:paraId="30FF3532" w14:textId="49A88153" w:rsidR="00E00111" w:rsidRDefault="00E00111" w:rsidP="00F348C4">
      <w:pPr>
        <w:jc w:val="center"/>
      </w:pPr>
    </w:p>
    <w:p w14:paraId="607635E7" w14:textId="31FEB636" w:rsidR="00E00111" w:rsidRDefault="00E00111" w:rsidP="00F348C4">
      <w:pPr>
        <w:jc w:val="center"/>
      </w:pPr>
    </w:p>
    <w:p w14:paraId="13A1008C" w14:textId="229EC6EA" w:rsidR="00E00111" w:rsidRDefault="00E00111" w:rsidP="00F348C4">
      <w:pPr>
        <w:jc w:val="center"/>
      </w:pPr>
    </w:p>
    <w:p w14:paraId="4041C07F" w14:textId="35829889" w:rsidR="00E00111" w:rsidRDefault="00E00111" w:rsidP="00F348C4">
      <w:pPr>
        <w:jc w:val="center"/>
      </w:pPr>
    </w:p>
    <w:p w14:paraId="6E2295C9" w14:textId="3FD92DF1" w:rsidR="00E00111" w:rsidRDefault="00E00111" w:rsidP="00F348C4">
      <w:pPr>
        <w:jc w:val="center"/>
      </w:pPr>
    </w:p>
    <w:p w14:paraId="09C43C03" w14:textId="2E74BB08" w:rsidR="00E00111" w:rsidRDefault="00E00111" w:rsidP="00F348C4">
      <w:pPr>
        <w:jc w:val="center"/>
      </w:pPr>
    </w:p>
    <w:p w14:paraId="4F37F800" w14:textId="77777777" w:rsidR="00E00111" w:rsidRDefault="00E00111" w:rsidP="00F348C4">
      <w:pPr>
        <w:jc w:val="center"/>
      </w:pPr>
    </w:p>
    <w:p w14:paraId="341CFD21" w14:textId="5727B666" w:rsidR="00E00111" w:rsidRDefault="00E00111" w:rsidP="00F348C4">
      <w:pPr>
        <w:jc w:val="center"/>
      </w:pPr>
    </w:p>
    <w:p w14:paraId="115F85D2" w14:textId="160B58B1" w:rsidR="00F348C4" w:rsidRPr="001D69BE" w:rsidRDefault="00F348C4" w:rsidP="001D69BE">
      <w:pPr>
        <w:rPr>
          <w:rFonts w:ascii="Times New Roman" w:hAnsi="Times New Roman" w:cs="Times New Roman"/>
          <w:sz w:val="24"/>
          <w:szCs w:val="24"/>
        </w:rPr>
      </w:pPr>
      <w:r w:rsidRPr="001D69BE">
        <w:rPr>
          <w:rFonts w:ascii="Times New Roman" w:hAnsi="Times New Roman" w:cs="Times New Roman" w:hint="eastAsia"/>
          <w:sz w:val="24"/>
          <w:szCs w:val="24"/>
        </w:rPr>
        <w:lastRenderedPageBreak/>
        <w:t>1</w:t>
      </w:r>
      <w:r w:rsidRPr="001D69BE">
        <w:rPr>
          <w:rFonts w:ascii="Times New Roman" w:hAnsi="Times New Roman" w:cs="Times New Roman"/>
          <w:sz w:val="24"/>
          <w:szCs w:val="24"/>
        </w:rPr>
        <w:t>.</w:t>
      </w:r>
      <w:r w:rsidR="00E00111" w:rsidRPr="001D69BE">
        <w:rPr>
          <w:rFonts w:ascii="Times New Roman" w:hAnsi="Times New Roman" w:cs="Times New Roman"/>
          <w:sz w:val="24"/>
          <w:szCs w:val="24"/>
        </w:rPr>
        <w:t>3</w:t>
      </w:r>
      <w:r w:rsidRPr="001D69BE">
        <w:rPr>
          <w:rFonts w:ascii="Times New Roman" w:hAnsi="Times New Roman" w:cs="Times New Roman"/>
          <w:sz w:val="24"/>
          <w:szCs w:val="24"/>
        </w:rPr>
        <w:t xml:space="preserve"> The following picture shows the results of the jackknife test of variable importance</w:t>
      </w:r>
      <w:r w:rsidRPr="001D69BE">
        <w:rPr>
          <w:rFonts w:ascii="Times New Roman" w:hAnsi="Times New Roman" w:cs="Times New Roman" w:hint="eastAsia"/>
          <w:sz w:val="24"/>
          <w:szCs w:val="24"/>
        </w:rPr>
        <w:t>.</w:t>
      </w:r>
      <w:r w:rsidRPr="001D69BE">
        <w:rPr>
          <w:rFonts w:ascii="Times New Roman" w:hAnsi="Times New Roman" w:cs="Times New Roman"/>
          <w:sz w:val="24"/>
          <w:szCs w:val="24"/>
        </w:rPr>
        <w:t xml:space="preserve"> The percent contribution of vegetation is 36.7%, the elevation is 31.8%, and the bio10 is 1.2%</w:t>
      </w:r>
      <w:r w:rsidR="001D69BE">
        <w:rPr>
          <w:rFonts w:ascii="Times New Roman" w:hAnsi="Times New Roman" w:cs="Times New Roman"/>
          <w:sz w:val="24"/>
          <w:szCs w:val="24"/>
        </w:rPr>
        <w:t xml:space="preserve"> </w:t>
      </w:r>
      <w:r w:rsidRPr="001D69BE">
        <w:rPr>
          <w:rFonts w:ascii="Times New Roman" w:hAnsi="Times New Roman" w:cs="Times New Roman"/>
          <w:sz w:val="24"/>
          <w:szCs w:val="24"/>
        </w:rPr>
        <w:t>(not the third variable in percent contribution but is the third in the permutation importance, and combining with the jackknife of AUC or test gain, it can be regarded as an important factor).</w:t>
      </w:r>
    </w:p>
    <w:p w14:paraId="100F4605" w14:textId="5E567C20" w:rsidR="00E00111" w:rsidRDefault="00F348C4" w:rsidP="00897E2D">
      <w:pPr>
        <w:jc w:val="center"/>
      </w:pPr>
      <w:r>
        <w:rPr>
          <w:noProof/>
        </w:rPr>
        <w:drawing>
          <wp:inline distT="0" distB="0" distL="0" distR="0" wp14:anchorId="2B8053E1" wp14:editId="4BAA9AB4">
            <wp:extent cx="3470421" cy="2232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70421" cy="2232000"/>
                    </a:xfrm>
                    <a:prstGeom prst="rect">
                      <a:avLst/>
                    </a:prstGeom>
                    <a:noFill/>
                    <a:ln>
                      <a:noFill/>
                    </a:ln>
                  </pic:spPr>
                </pic:pic>
              </a:graphicData>
            </a:graphic>
          </wp:inline>
        </w:drawing>
      </w:r>
      <w:r>
        <w:rPr>
          <w:noProof/>
        </w:rPr>
        <w:drawing>
          <wp:inline distT="0" distB="0" distL="0" distR="0" wp14:anchorId="751EB49A" wp14:editId="0957A8E2">
            <wp:extent cx="3470421" cy="2232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70421" cy="2232000"/>
                    </a:xfrm>
                    <a:prstGeom prst="rect">
                      <a:avLst/>
                    </a:prstGeom>
                    <a:noFill/>
                    <a:ln>
                      <a:noFill/>
                    </a:ln>
                  </pic:spPr>
                </pic:pic>
              </a:graphicData>
            </a:graphic>
          </wp:inline>
        </w:drawing>
      </w:r>
    </w:p>
    <w:p w14:paraId="36E4C459" w14:textId="77777777" w:rsidR="00E00111" w:rsidRDefault="00E00111">
      <w:pPr>
        <w:widowControl/>
        <w:jc w:val="left"/>
      </w:pPr>
      <w:r>
        <w:br w:type="page"/>
      </w:r>
    </w:p>
    <w:p w14:paraId="30D4348A" w14:textId="0D241E58" w:rsidR="00897E2D" w:rsidRPr="001D69BE" w:rsidRDefault="00897E2D" w:rsidP="001D69BE">
      <w:pPr>
        <w:rPr>
          <w:rFonts w:ascii="Times New Roman" w:hAnsi="Times New Roman" w:cs="Times New Roman"/>
          <w:sz w:val="24"/>
          <w:szCs w:val="24"/>
        </w:rPr>
      </w:pPr>
      <w:r w:rsidRPr="001D69BE">
        <w:rPr>
          <w:rFonts w:ascii="Times New Roman" w:hAnsi="Times New Roman" w:cs="Times New Roman" w:hint="eastAsia"/>
          <w:sz w:val="24"/>
          <w:szCs w:val="24"/>
        </w:rPr>
        <w:lastRenderedPageBreak/>
        <w:t>1</w:t>
      </w:r>
      <w:r w:rsidRPr="001D69BE">
        <w:rPr>
          <w:rFonts w:ascii="Times New Roman" w:hAnsi="Times New Roman" w:cs="Times New Roman"/>
          <w:sz w:val="24"/>
          <w:szCs w:val="24"/>
        </w:rPr>
        <w:t>.</w:t>
      </w:r>
      <w:r w:rsidR="00E00111" w:rsidRPr="001D69BE">
        <w:rPr>
          <w:rFonts w:ascii="Times New Roman" w:hAnsi="Times New Roman" w:cs="Times New Roman"/>
          <w:sz w:val="24"/>
          <w:szCs w:val="24"/>
        </w:rPr>
        <w:t>4</w:t>
      </w:r>
      <w:r w:rsidRPr="001D69BE">
        <w:rPr>
          <w:rFonts w:ascii="Times New Roman" w:hAnsi="Times New Roman" w:cs="Times New Roman"/>
          <w:sz w:val="24"/>
          <w:szCs w:val="24"/>
        </w:rPr>
        <w:t xml:space="preserve"> These curves show how each environmental variable affects the Maxent prediction.</w:t>
      </w:r>
    </w:p>
    <w:p w14:paraId="1A5BBE8A" w14:textId="77777777" w:rsidR="00674757" w:rsidRPr="001D69BE" w:rsidRDefault="00674757" w:rsidP="001D69BE">
      <w:pPr>
        <w:rPr>
          <w:rFonts w:ascii="Times New Roman" w:hAnsi="Times New Roman" w:cs="Times New Roman"/>
          <w:sz w:val="24"/>
          <w:szCs w:val="24"/>
        </w:rPr>
      </w:pPr>
    </w:p>
    <w:p w14:paraId="64F5D3E8" w14:textId="4DBDCA91" w:rsidR="009C7CE3" w:rsidRDefault="00674757" w:rsidP="00F348C4">
      <w:pPr>
        <w:jc w:val="left"/>
      </w:pPr>
      <w:r>
        <w:rPr>
          <w:noProof/>
        </w:rPr>
        <w:drawing>
          <wp:inline distT="0" distB="0" distL="0" distR="0" wp14:anchorId="05CFE3B9" wp14:editId="42100A8A">
            <wp:extent cx="5273916" cy="6316231"/>
            <wp:effectExtent l="0" t="0" r="3175"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3757" b="11525"/>
                    <a:stretch/>
                  </pic:blipFill>
                  <pic:spPr bwMode="auto">
                    <a:xfrm>
                      <a:off x="0" y="0"/>
                      <a:ext cx="5274310" cy="6316703"/>
                    </a:xfrm>
                    <a:prstGeom prst="rect">
                      <a:avLst/>
                    </a:prstGeom>
                    <a:noFill/>
                    <a:ln>
                      <a:noFill/>
                    </a:ln>
                    <a:extLst>
                      <a:ext uri="{53640926-AAD7-44D8-BBD7-CCE9431645EC}">
                        <a14:shadowObscured xmlns:a14="http://schemas.microsoft.com/office/drawing/2010/main"/>
                      </a:ext>
                    </a:extLst>
                  </pic:spPr>
                </pic:pic>
              </a:graphicData>
            </a:graphic>
          </wp:inline>
        </w:drawing>
      </w:r>
    </w:p>
    <w:p w14:paraId="05110581" w14:textId="790CDDC2" w:rsidR="005C4330" w:rsidRDefault="005C4330" w:rsidP="00F348C4">
      <w:pPr>
        <w:jc w:val="left"/>
      </w:pPr>
    </w:p>
    <w:p w14:paraId="7DA448A5" w14:textId="2283D4CF" w:rsidR="005C4330" w:rsidRDefault="005C4330" w:rsidP="00F348C4">
      <w:pPr>
        <w:jc w:val="left"/>
      </w:pPr>
    </w:p>
    <w:p w14:paraId="3687CE36" w14:textId="12FEAC43" w:rsidR="005C4330" w:rsidRDefault="005C4330" w:rsidP="00F348C4">
      <w:pPr>
        <w:jc w:val="left"/>
      </w:pPr>
    </w:p>
    <w:p w14:paraId="4F23341F" w14:textId="1493626E" w:rsidR="005C4330" w:rsidRDefault="005C4330" w:rsidP="00F348C4">
      <w:pPr>
        <w:jc w:val="left"/>
      </w:pPr>
    </w:p>
    <w:p w14:paraId="7533CF47" w14:textId="5FA3D545" w:rsidR="005C4330" w:rsidRDefault="005C4330" w:rsidP="00F348C4">
      <w:pPr>
        <w:jc w:val="left"/>
      </w:pPr>
    </w:p>
    <w:p w14:paraId="2B39A949" w14:textId="5E201A9A" w:rsidR="005C4330" w:rsidRDefault="005C4330" w:rsidP="00F348C4">
      <w:pPr>
        <w:jc w:val="left"/>
      </w:pPr>
    </w:p>
    <w:p w14:paraId="10A971EC" w14:textId="4F841465" w:rsidR="005C4330" w:rsidRDefault="005C4330" w:rsidP="00F348C4">
      <w:pPr>
        <w:jc w:val="left"/>
      </w:pPr>
    </w:p>
    <w:p w14:paraId="190F403C" w14:textId="791FF398" w:rsidR="005C4330" w:rsidRDefault="005C4330" w:rsidP="00F348C4">
      <w:pPr>
        <w:jc w:val="left"/>
      </w:pPr>
    </w:p>
    <w:p w14:paraId="59D0F817" w14:textId="40CA7D85" w:rsidR="005C4330" w:rsidRDefault="005C4330" w:rsidP="00F348C4">
      <w:pPr>
        <w:jc w:val="left"/>
      </w:pPr>
    </w:p>
    <w:p w14:paraId="333E3820" w14:textId="74FBF12C" w:rsidR="005C4330" w:rsidRDefault="005C4330" w:rsidP="00F348C4">
      <w:pPr>
        <w:jc w:val="left"/>
      </w:pPr>
    </w:p>
    <w:p w14:paraId="69A824D9" w14:textId="2CAFE131" w:rsidR="005C4330" w:rsidRPr="001D69BE" w:rsidRDefault="005C4330" w:rsidP="005C4330">
      <w:pPr>
        <w:rPr>
          <w:rFonts w:ascii="Times New Roman" w:hAnsi="Times New Roman" w:cs="Times New Roman"/>
          <w:sz w:val="24"/>
          <w:szCs w:val="24"/>
        </w:rPr>
      </w:pPr>
      <w:r w:rsidRPr="001D69BE">
        <w:rPr>
          <w:rFonts w:ascii="Times New Roman" w:hAnsi="Times New Roman" w:cs="Times New Roman"/>
          <w:sz w:val="24"/>
          <w:szCs w:val="24"/>
        </w:rPr>
        <w:lastRenderedPageBreak/>
        <w:t>Appendix S2 spatial analysis</w:t>
      </w:r>
    </w:p>
    <w:p w14:paraId="34523E67" w14:textId="4656C8D6" w:rsidR="009C7CE3" w:rsidRPr="001D69BE" w:rsidRDefault="005C4330" w:rsidP="005C4330">
      <w:pPr>
        <w:rPr>
          <w:rFonts w:ascii="Times New Roman" w:hAnsi="Times New Roman" w:cs="Times New Roman"/>
          <w:sz w:val="24"/>
          <w:szCs w:val="24"/>
        </w:rPr>
      </w:pPr>
      <w:r w:rsidRPr="001D69BE">
        <w:rPr>
          <w:rFonts w:ascii="Times New Roman" w:hAnsi="Times New Roman" w:cs="Times New Roman" w:hint="eastAsia"/>
          <w:sz w:val="24"/>
          <w:szCs w:val="24"/>
        </w:rPr>
        <w:t>2</w:t>
      </w:r>
      <w:r w:rsidRPr="001D69BE">
        <w:rPr>
          <w:rFonts w:ascii="Times New Roman" w:hAnsi="Times New Roman" w:cs="Times New Roman"/>
          <w:sz w:val="24"/>
          <w:szCs w:val="24"/>
        </w:rPr>
        <w:t xml:space="preserve">.1 </w:t>
      </w:r>
      <w:r w:rsidR="001D69BE">
        <w:rPr>
          <w:rFonts w:ascii="Times New Roman" w:hAnsi="Times New Roman" w:cs="Times New Roman" w:hint="eastAsia"/>
          <w:sz w:val="24"/>
          <w:szCs w:val="24"/>
        </w:rPr>
        <w:t>t</w:t>
      </w:r>
      <w:r w:rsidR="001D69BE" w:rsidRPr="001D69BE">
        <w:rPr>
          <w:rFonts w:ascii="Times New Roman" w:hAnsi="Times New Roman" w:cs="Times New Roman"/>
          <w:sz w:val="24"/>
          <w:szCs w:val="24"/>
        </w:rPr>
        <w:t xml:space="preserve">he following table shows the area of diversity and protected hotspots beyond the suitability, in </w:t>
      </w:r>
      <w:r w:rsidR="001D69BE">
        <w:rPr>
          <w:rFonts w:ascii="Times New Roman" w:hAnsi="Times New Roman" w:cs="Times New Roman" w:hint="eastAsia"/>
          <w:sz w:val="24"/>
          <w:szCs w:val="24"/>
        </w:rPr>
        <w:t>km</w:t>
      </w:r>
      <w:r w:rsidR="001D69BE" w:rsidRPr="001D69BE">
        <w:rPr>
          <w:rFonts w:ascii="Times New Roman" w:hAnsi="Times New Roman" w:cs="Times New Roman"/>
          <w:sz w:val="24"/>
          <w:szCs w:val="24"/>
          <w:vertAlign w:val="superscript"/>
        </w:rPr>
        <w:t>2</w:t>
      </w:r>
      <w:r w:rsidR="001D69BE">
        <w:rPr>
          <w:rFonts w:ascii="Times New Roman" w:hAnsi="Times New Roman" w:cs="Times New Roman"/>
          <w:sz w:val="24"/>
          <w:szCs w:val="24"/>
        </w:rPr>
        <w:t>.</w:t>
      </w:r>
    </w:p>
    <w:tbl>
      <w:tblPr>
        <w:tblW w:w="9377" w:type="dxa"/>
        <w:jc w:val="center"/>
        <w:tblLook w:val="04A0" w:firstRow="1" w:lastRow="0" w:firstColumn="1" w:lastColumn="0" w:noHBand="0" w:noVBand="1"/>
      </w:tblPr>
      <w:tblGrid>
        <w:gridCol w:w="1019"/>
        <w:gridCol w:w="896"/>
        <w:gridCol w:w="730"/>
        <w:gridCol w:w="825"/>
        <w:gridCol w:w="730"/>
        <w:gridCol w:w="833"/>
        <w:gridCol w:w="851"/>
        <w:gridCol w:w="825"/>
        <w:gridCol w:w="1053"/>
        <w:gridCol w:w="1039"/>
        <w:gridCol w:w="920"/>
      </w:tblGrid>
      <w:tr w:rsidR="009C7CE3" w:rsidRPr="009C7CE3" w14:paraId="4F412998" w14:textId="77777777" w:rsidTr="005C4330">
        <w:trPr>
          <w:trHeight w:val="280"/>
          <w:jc w:val="center"/>
        </w:trPr>
        <w:tc>
          <w:tcPr>
            <w:tcW w:w="1019" w:type="dxa"/>
            <w:tcBorders>
              <w:top w:val="single" w:sz="8" w:space="0" w:color="auto"/>
              <w:bottom w:val="single" w:sz="4" w:space="0" w:color="auto"/>
            </w:tcBorders>
            <w:shd w:val="clear" w:color="auto" w:fill="auto"/>
            <w:noWrap/>
            <w:vAlign w:val="center"/>
            <w:hideMark/>
          </w:tcPr>
          <w:p w14:paraId="18DCA178" w14:textId="7316D387" w:rsidR="009C7CE3" w:rsidRPr="009C7CE3" w:rsidRDefault="005C4330" w:rsidP="009C7CE3">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Layers</w:t>
            </w:r>
          </w:p>
        </w:tc>
        <w:tc>
          <w:tcPr>
            <w:tcW w:w="683" w:type="dxa"/>
            <w:tcBorders>
              <w:top w:val="single" w:sz="8" w:space="0" w:color="auto"/>
              <w:bottom w:val="single" w:sz="4" w:space="0" w:color="auto"/>
            </w:tcBorders>
            <w:shd w:val="clear" w:color="auto" w:fill="auto"/>
            <w:noWrap/>
            <w:vAlign w:val="center"/>
            <w:hideMark/>
          </w:tcPr>
          <w:p w14:paraId="632B453E" w14:textId="700C9893" w:rsidR="009C7CE3" w:rsidRPr="009C7CE3" w:rsidRDefault="009C7CE3" w:rsidP="005C4330">
            <w:pPr>
              <w:widowControl/>
              <w:spacing w:line="80" w:lineRule="atLeast"/>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Protected buffer</w:t>
            </w:r>
          </w:p>
        </w:tc>
        <w:tc>
          <w:tcPr>
            <w:tcW w:w="730" w:type="dxa"/>
            <w:tcBorders>
              <w:top w:val="single" w:sz="8" w:space="0" w:color="auto"/>
              <w:bottom w:val="single" w:sz="4" w:space="0" w:color="auto"/>
            </w:tcBorders>
            <w:shd w:val="clear" w:color="auto" w:fill="auto"/>
            <w:noWrap/>
            <w:vAlign w:val="center"/>
            <w:hideMark/>
          </w:tcPr>
          <w:p w14:paraId="0E0C54C3" w14:textId="3AD45151" w:rsidR="009C7CE3" w:rsidRPr="009C7CE3" w:rsidRDefault="009C7CE3" w:rsidP="005C4330">
            <w:pPr>
              <w:widowControl/>
              <w:jc w:val="center"/>
              <w:rPr>
                <w:rFonts w:ascii="等线" w:eastAsia="等线" w:hAnsi="等线" w:cs="宋体"/>
                <w:color w:val="000000" w:themeColor="text1"/>
                <w:kern w:val="0"/>
                <w:sz w:val="18"/>
                <w:szCs w:val="18"/>
              </w:rPr>
            </w:pPr>
            <w:r>
              <w:rPr>
                <w:rFonts w:ascii="等线" w:eastAsia="等线" w:hAnsi="等线" w:cs="宋体" w:hint="eastAsia"/>
                <w:color w:val="000000" w:themeColor="text1"/>
                <w:kern w:val="0"/>
                <w:sz w:val="18"/>
                <w:szCs w:val="18"/>
              </w:rPr>
              <w:t>R</w:t>
            </w:r>
            <w:r>
              <w:rPr>
                <w:rFonts w:ascii="等线" w:eastAsia="等线" w:hAnsi="等线" w:cs="宋体"/>
                <w:color w:val="000000" w:themeColor="text1"/>
                <w:kern w:val="0"/>
                <w:sz w:val="18"/>
                <w:szCs w:val="18"/>
              </w:rPr>
              <w:t>1</w:t>
            </w:r>
          </w:p>
        </w:tc>
        <w:tc>
          <w:tcPr>
            <w:tcW w:w="825" w:type="dxa"/>
            <w:tcBorders>
              <w:top w:val="single" w:sz="8" w:space="0" w:color="auto"/>
              <w:bottom w:val="single" w:sz="4" w:space="0" w:color="auto"/>
            </w:tcBorders>
            <w:shd w:val="clear" w:color="auto" w:fill="auto"/>
            <w:noWrap/>
            <w:vAlign w:val="center"/>
            <w:hideMark/>
          </w:tcPr>
          <w:p w14:paraId="0A1C6C46" w14:textId="15C9A501" w:rsidR="009C7CE3" w:rsidRPr="009C7CE3" w:rsidRDefault="009C7CE3" w:rsidP="005C4330">
            <w:pPr>
              <w:widowControl/>
              <w:jc w:val="center"/>
              <w:rPr>
                <w:rFonts w:ascii="等线" w:eastAsia="等线" w:hAnsi="等线" w:cs="宋体"/>
                <w:color w:val="000000" w:themeColor="text1"/>
                <w:kern w:val="0"/>
                <w:sz w:val="18"/>
                <w:szCs w:val="18"/>
              </w:rPr>
            </w:pPr>
            <w:r>
              <w:rPr>
                <w:rFonts w:ascii="等线" w:eastAsia="等线" w:hAnsi="等线" w:cs="宋体" w:hint="eastAsia"/>
                <w:color w:val="000000" w:themeColor="text1"/>
                <w:kern w:val="0"/>
                <w:sz w:val="18"/>
                <w:szCs w:val="18"/>
              </w:rPr>
              <w:t>P</w:t>
            </w:r>
            <w:r>
              <w:rPr>
                <w:rFonts w:ascii="等线" w:eastAsia="等线" w:hAnsi="等线" w:cs="宋体"/>
                <w:color w:val="000000" w:themeColor="text1"/>
                <w:kern w:val="0"/>
                <w:sz w:val="18"/>
                <w:szCs w:val="18"/>
              </w:rPr>
              <w:t>1</w:t>
            </w:r>
          </w:p>
        </w:tc>
        <w:tc>
          <w:tcPr>
            <w:tcW w:w="730" w:type="dxa"/>
            <w:tcBorders>
              <w:top w:val="single" w:sz="8" w:space="0" w:color="auto"/>
              <w:bottom w:val="single" w:sz="4" w:space="0" w:color="auto"/>
            </w:tcBorders>
            <w:shd w:val="clear" w:color="auto" w:fill="auto"/>
            <w:noWrap/>
            <w:vAlign w:val="center"/>
            <w:hideMark/>
          </w:tcPr>
          <w:p w14:paraId="7F726C14" w14:textId="2CCA75AC" w:rsidR="009C7CE3" w:rsidRPr="009C7CE3" w:rsidRDefault="009C7CE3" w:rsidP="005C4330">
            <w:pPr>
              <w:widowControl/>
              <w:jc w:val="center"/>
              <w:rPr>
                <w:rFonts w:ascii="等线" w:eastAsia="等线" w:hAnsi="等线" w:cs="宋体"/>
                <w:color w:val="000000" w:themeColor="text1"/>
                <w:kern w:val="0"/>
                <w:sz w:val="18"/>
                <w:szCs w:val="18"/>
              </w:rPr>
            </w:pPr>
            <w:r>
              <w:rPr>
                <w:rFonts w:ascii="等线" w:eastAsia="等线" w:hAnsi="等线" w:cs="宋体" w:hint="eastAsia"/>
                <w:color w:val="000000" w:themeColor="text1"/>
                <w:kern w:val="0"/>
                <w:sz w:val="18"/>
                <w:szCs w:val="18"/>
              </w:rPr>
              <w:t>a</w:t>
            </w:r>
            <w:r>
              <w:rPr>
                <w:rFonts w:ascii="等线" w:eastAsia="等线" w:hAnsi="等线" w:cs="宋体"/>
                <w:color w:val="000000" w:themeColor="text1"/>
                <w:kern w:val="0"/>
                <w:sz w:val="18"/>
                <w:szCs w:val="18"/>
              </w:rPr>
              <w:t>ll</w:t>
            </w:r>
          </w:p>
        </w:tc>
        <w:tc>
          <w:tcPr>
            <w:tcW w:w="833" w:type="dxa"/>
            <w:tcBorders>
              <w:top w:val="single" w:sz="8" w:space="0" w:color="auto"/>
              <w:bottom w:val="single" w:sz="4" w:space="0" w:color="auto"/>
            </w:tcBorders>
            <w:shd w:val="clear" w:color="auto" w:fill="auto"/>
            <w:noWrap/>
            <w:vAlign w:val="center"/>
            <w:hideMark/>
          </w:tcPr>
          <w:p w14:paraId="63A93360" w14:textId="5E93FEAB" w:rsidR="009C7CE3" w:rsidRPr="009C7CE3" w:rsidRDefault="009C7CE3" w:rsidP="005C4330">
            <w:pPr>
              <w:widowControl/>
              <w:jc w:val="center"/>
              <w:rPr>
                <w:rFonts w:ascii="等线" w:eastAsia="等线" w:hAnsi="等线" w:cs="宋体"/>
                <w:color w:val="000000" w:themeColor="text1"/>
                <w:kern w:val="0"/>
                <w:sz w:val="18"/>
                <w:szCs w:val="18"/>
              </w:rPr>
            </w:pPr>
            <w:r>
              <w:rPr>
                <w:rFonts w:ascii="等线" w:eastAsia="等线" w:hAnsi="等线" w:cs="宋体" w:hint="eastAsia"/>
                <w:color w:val="000000" w:themeColor="text1"/>
                <w:kern w:val="0"/>
                <w:sz w:val="18"/>
                <w:szCs w:val="18"/>
              </w:rPr>
              <w:t>R</w:t>
            </w:r>
            <w:r>
              <w:rPr>
                <w:rFonts w:ascii="等线" w:eastAsia="等线" w:hAnsi="等线" w:cs="宋体"/>
                <w:color w:val="000000" w:themeColor="text1"/>
                <w:kern w:val="0"/>
                <w:sz w:val="18"/>
                <w:szCs w:val="18"/>
              </w:rPr>
              <w:t>1+R2</w:t>
            </w:r>
          </w:p>
        </w:tc>
        <w:tc>
          <w:tcPr>
            <w:tcW w:w="851" w:type="dxa"/>
            <w:tcBorders>
              <w:top w:val="single" w:sz="8" w:space="0" w:color="auto"/>
              <w:bottom w:val="single" w:sz="4" w:space="0" w:color="auto"/>
            </w:tcBorders>
            <w:shd w:val="clear" w:color="auto" w:fill="auto"/>
            <w:noWrap/>
            <w:vAlign w:val="center"/>
            <w:hideMark/>
          </w:tcPr>
          <w:p w14:paraId="6D24CA4E" w14:textId="7148691B" w:rsidR="009C7CE3" w:rsidRPr="009C7CE3" w:rsidRDefault="009C7CE3" w:rsidP="005C4330">
            <w:pPr>
              <w:widowControl/>
              <w:jc w:val="center"/>
              <w:rPr>
                <w:rFonts w:ascii="等线" w:eastAsia="等线" w:hAnsi="等线" w:cs="宋体"/>
                <w:color w:val="000000" w:themeColor="text1"/>
                <w:kern w:val="0"/>
                <w:sz w:val="18"/>
                <w:szCs w:val="18"/>
              </w:rPr>
            </w:pPr>
            <w:r>
              <w:rPr>
                <w:rFonts w:ascii="等线" w:eastAsia="等线" w:hAnsi="等线" w:cs="宋体" w:hint="eastAsia"/>
                <w:color w:val="000000" w:themeColor="text1"/>
                <w:kern w:val="0"/>
                <w:sz w:val="18"/>
                <w:szCs w:val="18"/>
              </w:rPr>
              <w:t>P</w:t>
            </w:r>
            <w:r>
              <w:rPr>
                <w:rFonts w:ascii="等线" w:eastAsia="等线" w:hAnsi="等线" w:cs="宋体"/>
                <w:color w:val="000000" w:themeColor="text1"/>
                <w:kern w:val="0"/>
                <w:sz w:val="18"/>
                <w:szCs w:val="18"/>
              </w:rPr>
              <w:t>1+P2</w:t>
            </w:r>
          </w:p>
        </w:tc>
        <w:tc>
          <w:tcPr>
            <w:tcW w:w="825" w:type="dxa"/>
            <w:tcBorders>
              <w:top w:val="single" w:sz="8" w:space="0" w:color="auto"/>
              <w:bottom w:val="single" w:sz="4" w:space="0" w:color="auto"/>
            </w:tcBorders>
            <w:shd w:val="clear" w:color="auto" w:fill="auto"/>
            <w:noWrap/>
            <w:vAlign w:val="center"/>
            <w:hideMark/>
          </w:tcPr>
          <w:p w14:paraId="377209C6" w14:textId="7B00FFC9" w:rsidR="009C7CE3" w:rsidRPr="009C7CE3" w:rsidRDefault="009C7CE3" w:rsidP="005C4330">
            <w:pPr>
              <w:widowControl/>
              <w:jc w:val="center"/>
              <w:rPr>
                <w:rFonts w:ascii="等线" w:eastAsia="等线" w:hAnsi="等线" w:cs="宋体"/>
                <w:color w:val="000000" w:themeColor="text1"/>
                <w:kern w:val="0"/>
                <w:sz w:val="18"/>
                <w:szCs w:val="18"/>
              </w:rPr>
            </w:pPr>
            <w:r>
              <w:rPr>
                <w:rFonts w:ascii="等线" w:eastAsia="等线" w:hAnsi="等线" w:cs="宋体" w:hint="eastAsia"/>
                <w:color w:val="000000" w:themeColor="text1"/>
                <w:kern w:val="0"/>
                <w:sz w:val="18"/>
                <w:szCs w:val="18"/>
              </w:rPr>
              <w:t>a</w:t>
            </w:r>
            <w:r>
              <w:rPr>
                <w:rFonts w:ascii="等线" w:eastAsia="等线" w:hAnsi="等线" w:cs="宋体"/>
                <w:color w:val="000000" w:themeColor="text1"/>
                <w:kern w:val="0"/>
                <w:sz w:val="18"/>
                <w:szCs w:val="18"/>
              </w:rPr>
              <w:t>ll</w:t>
            </w:r>
          </w:p>
        </w:tc>
        <w:tc>
          <w:tcPr>
            <w:tcW w:w="1053" w:type="dxa"/>
            <w:tcBorders>
              <w:top w:val="single" w:sz="8" w:space="0" w:color="auto"/>
              <w:bottom w:val="single" w:sz="4" w:space="0" w:color="auto"/>
            </w:tcBorders>
            <w:shd w:val="clear" w:color="auto" w:fill="auto"/>
            <w:noWrap/>
            <w:vAlign w:val="center"/>
            <w:hideMark/>
          </w:tcPr>
          <w:p w14:paraId="2CEDB916" w14:textId="3B1D6B45" w:rsidR="009C7CE3" w:rsidRPr="009C7CE3" w:rsidRDefault="009C7CE3" w:rsidP="005C4330">
            <w:pPr>
              <w:widowControl/>
              <w:jc w:val="center"/>
              <w:rPr>
                <w:rFonts w:ascii="等线" w:eastAsia="等线" w:hAnsi="等线" w:cs="宋体"/>
                <w:color w:val="000000" w:themeColor="text1"/>
                <w:kern w:val="0"/>
                <w:sz w:val="18"/>
                <w:szCs w:val="18"/>
              </w:rPr>
            </w:pPr>
            <w:r>
              <w:rPr>
                <w:rFonts w:ascii="等线" w:eastAsia="等线" w:hAnsi="等线" w:cs="宋体" w:hint="eastAsia"/>
                <w:color w:val="000000" w:themeColor="text1"/>
                <w:kern w:val="0"/>
                <w:sz w:val="18"/>
                <w:szCs w:val="18"/>
              </w:rPr>
              <w:t>R</w:t>
            </w:r>
            <w:r>
              <w:rPr>
                <w:rFonts w:ascii="等线" w:eastAsia="等线" w:hAnsi="等线" w:cs="宋体"/>
                <w:color w:val="000000" w:themeColor="text1"/>
                <w:kern w:val="0"/>
                <w:sz w:val="18"/>
                <w:szCs w:val="18"/>
              </w:rPr>
              <w:t>1+R2+R3</w:t>
            </w:r>
          </w:p>
        </w:tc>
        <w:tc>
          <w:tcPr>
            <w:tcW w:w="1039" w:type="dxa"/>
            <w:tcBorders>
              <w:top w:val="single" w:sz="8" w:space="0" w:color="auto"/>
              <w:bottom w:val="single" w:sz="4" w:space="0" w:color="auto"/>
            </w:tcBorders>
            <w:shd w:val="clear" w:color="auto" w:fill="auto"/>
            <w:noWrap/>
            <w:vAlign w:val="center"/>
            <w:hideMark/>
          </w:tcPr>
          <w:p w14:paraId="36E257C3" w14:textId="579D4D4E" w:rsidR="009C7CE3" w:rsidRPr="009C7CE3" w:rsidRDefault="009C7CE3" w:rsidP="005C4330">
            <w:pPr>
              <w:widowControl/>
              <w:jc w:val="center"/>
              <w:rPr>
                <w:rFonts w:ascii="等线" w:eastAsia="等线" w:hAnsi="等线" w:cs="宋体"/>
                <w:color w:val="000000" w:themeColor="text1"/>
                <w:kern w:val="0"/>
                <w:sz w:val="18"/>
                <w:szCs w:val="18"/>
              </w:rPr>
            </w:pPr>
            <w:r>
              <w:rPr>
                <w:rFonts w:ascii="等线" w:eastAsia="等线" w:hAnsi="等线" w:cs="宋体"/>
                <w:color w:val="000000" w:themeColor="text1"/>
                <w:kern w:val="0"/>
                <w:sz w:val="18"/>
                <w:szCs w:val="18"/>
              </w:rPr>
              <w:t>P1+P2+P3</w:t>
            </w:r>
          </w:p>
        </w:tc>
        <w:tc>
          <w:tcPr>
            <w:tcW w:w="789" w:type="dxa"/>
            <w:tcBorders>
              <w:top w:val="single" w:sz="8" w:space="0" w:color="auto"/>
              <w:bottom w:val="single" w:sz="4" w:space="0" w:color="auto"/>
            </w:tcBorders>
            <w:shd w:val="clear" w:color="auto" w:fill="auto"/>
            <w:noWrap/>
            <w:vAlign w:val="center"/>
            <w:hideMark/>
          </w:tcPr>
          <w:p w14:paraId="244D945B" w14:textId="6EF232A5" w:rsidR="009C7CE3" w:rsidRPr="009C7CE3" w:rsidRDefault="009C7CE3" w:rsidP="005C4330">
            <w:pPr>
              <w:widowControl/>
              <w:jc w:val="center"/>
              <w:rPr>
                <w:rFonts w:ascii="等线" w:eastAsia="等线" w:hAnsi="等线" w:cs="宋体"/>
                <w:color w:val="000000" w:themeColor="text1"/>
                <w:kern w:val="0"/>
                <w:sz w:val="18"/>
                <w:szCs w:val="18"/>
              </w:rPr>
            </w:pPr>
            <w:r>
              <w:rPr>
                <w:rFonts w:ascii="等线" w:eastAsia="等线" w:hAnsi="等线" w:cs="宋体" w:hint="eastAsia"/>
                <w:color w:val="000000" w:themeColor="text1"/>
                <w:kern w:val="0"/>
                <w:sz w:val="18"/>
                <w:szCs w:val="18"/>
              </w:rPr>
              <w:t>a</w:t>
            </w:r>
            <w:r>
              <w:rPr>
                <w:rFonts w:ascii="等线" w:eastAsia="等线" w:hAnsi="等线" w:cs="宋体"/>
                <w:color w:val="000000" w:themeColor="text1"/>
                <w:kern w:val="0"/>
                <w:sz w:val="18"/>
                <w:szCs w:val="18"/>
              </w:rPr>
              <w:t>ll</w:t>
            </w:r>
          </w:p>
        </w:tc>
      </w:tr>
      <w:tr w:rsidR="005C4330" w:rsidRPr="009C7CE3" w14:paraId="1A35A8BF" w14:textId="77777777" w:rsidTr="005C4330">
        <w:trPr>
          <w:trHeight w:val="280"/>
          <w:jc w:val="center"/>
        </w:trPr>
        <w:tc>
          <w:tcPr>
            <w:tcW w:w="1019" w:type="dxa"/>
            <w:vMerge w:val="restart"/>
            <w:tcBorders>
              <w:top w:val="single" w:sz="4" w:space="0" w:color="auto"/>
            </w:tcBorders>
            <w:shd w:val="clear" w:color="auto" w:fill="auto"/>
            <w:noWrap/>
            <w:vAlign w:val="center"/>
            <w:hideMark/>
          </w:tcPr>
          <w:p w14:paraId="11E59173" w14:textId="6F070F21" w:rsidR="009C7CE3" w:rsidRPr="009C7CE3" w:rsidRDefault="009C7CE3" w:rsidP="005C4330">
            <w:pPr>
              <w:widowControl/>
              <w:jc w:val="left"/>
              <w:rPr>
                <w:rFonts w:ascii="等线" w:eastAsia="等线" w:hAnsi="等线" w:cs="宋体"/>
                <w:color w:val="000000" w:themeColor="text1"/>
                <w:kern w:val="0"/>
                <w:sz w:val="18"/>
                <w:szCs w:val="18"/>
              </w:rPr>
            </w:pPr>
            <w:r>
              <w:rPr>
                <w:rFonts w:ascii="等线" w:eastAsia="等线" w:hAnsi="等线" w:cs="宋体"/>
                <w:color w:val="000000" w:themeColor="text1"/>
                <w:kern w:val="0"/>
                <w:sz w:val="18"/>
                <w:szCs w:val="18"/>
              </w:rPr>
              <w:t>S1</w:t>
            </w:r>
          </w:p>
        </w:tc>
        <w:tc>
          <w:tcPr>
            <w:tcW w:w="683" w:type="dxa"/>
            <w:tcBorders>
              <w:top w:val="single" w:sz="4" w:space="0" w:color="auto"/>
            </w:tcBorders>
            <w:shd w:val="clear" w:color="auto" w:fill="auto"/>
            <w:noWrap/>
            <w:vAlign w:val="center"/>
            <w:hideMark/>
          </w:tcPr>
          <w:p w14:paraId="2F09AB77"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5km</w:t>
            </w:r>
          </w:p>
        </w:tc>
        <w:tc>
          <w:tcPr>
            <w:tcW w:w="730" w:type="dxa"/>
            <w:tcBorders>
              <w:top w:val="single" w:sz="4" w:space="0" w:color="auto"/>
            </w:tcBorders>
            <w:shd w:val="clear" w:color="auto" w:fill="auto"/>
            <w:noWrap/>
            <w:vAlign w:val="center"/>
            <w:hideMark/>
          </w:tcPr>
          <w:p w14:paraId="2103C109"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139.28</w:t>
            </w:r>
          </w:p>
        </w:tc>
        <w:tc>
          <w:tcPr>
            <w:tcW w:w="825" w:type="dxa"/>
            <w:tcBorders>
              <w:top w:val="single" w:sz="4" w:space="0" w:color="auto"/>
            </w:tcBorders>
            <w:shd w:val="clear" w:color="auto" w:fill="auto"/>
            <w:noWrap/>
            <w:vAlign w:val="center"/>
            <w:hideMark/>
          </w:tcPr>
          <w:p w14:paraId="281130B7"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375.48</w:t>
            </w:r>
          </w:p>
        </w:tc>
        <w:tc>
          <w:tcPr>
            <w:tcW w:w="730" w:type="dxa"/>
            <w:tcBorders>
              <w:top w:val="single" w:sz="4" w:space="0" w:color="auto"/>
            </w:tcBorders>
            <w:shd w:val="clear" w:color="auto" w:fill="auto"/>
            <w:noWrap/>
            <w:vAlign w:val="center"/>
            <w:hideMark/>
          </w:tcPr>
          <w:p w14:paraId="3686AA08"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422.51</w:t>
            </w:r>
          </w:p>
        </w:tc>
        <w:tc>
          <w:tcPr>
            <w:tcW w:w="833" w:type="dxa"/>
            <w:tcBorders>
              <w:top w:val="single" w:sz="4" w:space="0" w:color="auto"/>
            </w:tcBorders>
            <w:shd w:val="clear" w:color="auto" w:fill="auto"/>
            <w:noWrap/>
            <w:vAlign w:val="center"/>
            <w:hideMark/>
          </w:tcPr>
          <w:p w14:paraId="6735CEAB"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665.13</w:t>
            </w:r>
          </w:p>
        </w:tc>
        <w:tc>
          <w:tcPr>
            <w:tcW w:w="851" w:type="dxa"/>
            <w:tcBorders>
              <w:top w:val="single" w:sz="4" w:space="0" w:color="auto"/>
            </w:tcBorders>
            <w:shd w:val="clear" w:color="auto" w:fill="auto"/>
            <w:noWrap/>
            <w:vAlign w:val="center"/>
            <w:hideMark/>
          </w:tcPr>
          <w:p w14:paraId="16466731"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990.53</w:t>
            </w:r>
          </w:p>
        </w:tc>
        <w:tc>
          <w:tcPr>
            <w:tcW w:w="825" w:type="dxa"/>
            <w:tcBorders>
              <w:top w:val="single" w:sz="4" w:space="0" w:color="auto"/>
            </w:tcBorders>
            <w:shd w:val="clear" w:color="auto" w:fill="auto"/>
            <w:noWrap/>
            <w:vAlign w:val="center"/>
            <w:hideMark/>
          </w:tcPr>
          <w:p w14:paraId="25F179F3"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1004.9</w:t>
            </w:r>
          </w:p>
        </w:tc>
        <w:tc>
          <w:tcPr>
            <w:tcW w:w="1053" w:type="dxa"/>
            <w:tcBorders>
              <w:top w:val="single" w:sz="4" w:space="0" w:color="auto"/>
            </w:tcBorders>
            <w:shd w:val="clear" w:color="auto" w:fill="auto"/>
            <w:noWrap/>
            <w:vAlign w:val="center"/>
            <w:hideMark/>
          </w:tcPr>
          <w:p w14:paraId="3BE02D21"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14626.91</w:t>
            </w:r>
          </w:p>
        </w:tc>
        <w:tc>
          <w:tcPr>
            <w:tcW w:w="1039" w:type="dxa"/>
            <w:tcBorders>
              <w:top w:val="single" w:sz="4" w:space="0" w:color="auto"/>
            </w:tcBorders>
            <w:shd w:val="clear" w:color="auto" w:fill="auto"/>
            <w:noWrap/>
            <w:vAlign w:val="center"/>
            <w:hideMark/>
          </w:tcPr>
          <w:p w14:paraId="22301A44"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10995.46</w:t>
            </w:r>
          </w:p>
        </w:tc>
        <w:tc>
          <w:tcPr>
            <w:tcW w:w="789" w:type="dxa"/>
            <w:tcBorders>
              <w:top w:val="single" w:sz="4" w:space="0" w:color="auto"/>
            </w:tcBorders>
            <w:shd w:val="clear" w:color="auto" w:fill="auto"/>
            <w:noWrap/>
            <w:vAlign w:val="center"/>
            <w:hideMark/>
          </w:tcPr>
          <w:p w14:paraId="2A6C5CED"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15039.26</w:t>
            </w:r>
          </w:p>
        </w:tc>
      </w:tr>
      <w:tr w:rsidR="005C4330" w:rsidRPr="009C7CE3" w14:paraId="680C6410" w14:textId="77777777" w:rsidTr="005C4330">
        <w:trPr>
          <w:trHeight w:val="280"/>
          <w:jc w:val="center"/>
        </w:trPr>
        <w:tc>
          <w:tcPr>
            <w:tcW w:w="1019" w:type="dxa"/>
            <w:vMerge/>
            <w:shd w:val="clear" w:color="auto" w:fill="auto"/>
            <w:noWrap/>
            <w:vAlign w:val="center"/>
            <w:hideMark/>
          </w:tcPr>
          <w:p w14:paraId="17976727" w14:textId="77777777" w:rsidR="009C7CE3" w:rsidRPr="009C7CE3" w:rsidRDefault="009C7CE3" w:rsidP="005C4330">
            <w:pPr>
              <w:widowControl/>
              <w:jc w:val="left"/>
              <w:rPr>
                <w:rFonts w:ascii="等线" w:eastAsia="等线" w:hAnsi="等线" w:cs="宋体"/>
                <w:color w:val="000000" w:themeColor="text1"/>
                <w:kern w:val="0"/>
                <w:sz w:val="18"/>
                <w:szCs w:val="18"/>
              </w:rPr>
            </w:pPr>
          </w:p>
        </w:tc>
        <w:tc>
          <w:tcPr>
            <w:tcW w:w="683" w:type="dxa"/>
            <w:shd w:val="clear" w:color="auto" w:fill="auto"/>
            <w:noWrap/>
            <w:vAlign w:val="center"/>
            <w:hideMark/>
          </w:tcPr>
          <w:p w14:paraId="265D0CC0"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10km</w:t>
            </w:r>
          </w:p>
        </w:tc>
        <w:tc>
          <w:tcPr>
            <w:tcW w:w="730" w:type="dxa"/>
            <w:shd w:val="clear" w:color="auto" w:fill="auto"/>
            <w:noWrap/>
            <w:vAlign w:val="center"/>
            <w:hideMark/>
          </w:tcPr>
          <w:p w14:paraId="5ABEE376"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456.21</w:t>
            </w:r>
          </w:p>
        </w:tc>
        <w:tc>
          <w:tcPr>
            <w:tcW w:w="825" w:type="dxa"/>
            <w:shd w:val="clear" w:color="auto" w:fill="auto"/>
            <w:noWrap/>
            <w:vAlign w:val="center"/>
            <w:hideMark/>
          </w:tcPr>
          <w:p w14:paraId="68290B2B"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1275.19</w:t>
            </w:r>
          </w:p>
        </w:tc>
        <w:tc>
          <w:tcPr>
            <w:tcW w:w="730" w:type="dxa"/>
            <w:shd w:val="clear" w:color="auto" w:fill="auto"/>
            <w:noWrap/>
            <w:vAlign w:val="center"/>
            <w:hideMark/>
          </w:tcPr>
          <w:p w14:paraId="099E60A4"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1429.3</w:t>
            </w:r>
          </w:p>
        </w:tc>
        <w:tc>
          <w:tcPr>
            <w:tcW w:w="833" w:type="dxa"/>
            <w:shd w:val="clear" w:color="auto" w:fill="auto"/>
            <w:noWrap/>
            <w:vAlign w:val="center"/>
            <w:hideMark/>
          </w:tcPr>
          <w:p w14:paraId="1BEE3C43"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2034.81</w:t>
            </w:r>
          </w:p>
        </w:tc>
        <w:tc>
          <w:tcPr>
            <w:tcW w:w="851" w:type="dxa"/>
            <w:shd w:val="clear" w:color="auto" w:fill="auto"/>
            <w:noWrap/>
            <w:vAlign w:val="center"/>
            <w:hideMark/>
          </w:tcPr>
          <w:p w14:paraId="1D8A9129"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2920.67</w:t>
            </w:r>
          </w:p>
        </w:tc>
        <w:tc>
          <w:tcPr>
            <w:tcW w:w="825" w:type="dxa"/>
            <w:shd w:val="clear" w:color="auto" w:fill="auto"/>
            <w:noWrap/>
            <w:vAlign w:val="center"/>
            <w:hideMark/>
          </w:tcPr>
          <w:p w14:paraId="67EF9BEC"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2945.17</w:t>
            </w:r>
          </w:p>
        </w:tc>
        <w:tc>
          <w:tcPr>
            <w:tcW w:w="1053" w:type="dxa"/>
            <w:shd w:val="clear" w:color="auto" w:fill="auto"/>
            <w:noWrap/>
            <w:vAlign w:val="center"/>
            <w:hideMark/>
          </w:tcPr>
          <w:p w14:paraId="6E3D9841"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38357.29</w:t>
            </w:r>
          </w:p>
        </w:tc>
        <w:tc>
          <w:tcPr>
            <w:tcW w:w="1039" w:type="dxa"/>
            <w:shd w:val="clear" w:color="auto" w:fill="auto"/>
            <w:noWrap/>
            <w:vAlign w:val="center"/>
            <w:hideMark/>
          </w:tcPr>
          <w:p w14:paraId="4C06E88E"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30007.24</w:t>
            </w:r>
          </w:p>
        </w:tc>
        <w:tc>
          <w:tcPr>
            <w:tcW w:w="789" w:type="dxa"/>
            <w:shd w:val="clear" w:color="auto" w:fill="auto"/>
            <w:noWrap/>
            <w:vAlign w:val="center"/>
            <w:hideMark/>
          </w:tcPr>
          <w:p w14:paraId="40145BA3"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38822.98</w:t>
            </w:r>
          </w:p>
        </w:tc>
      </w:tr>
      <w:tr w:rsidR="005C4330" w:rsidRPr="009C7CE3" w14:paraId="069835D4" w14:textId="77777777" w:rsidTr="005C4330">
        <w:trPr>
          <w:trHeight w:val="280"/>
          <w:jc w:val="center"/>
        </w:trPr>
        <w:tc>
          <w:tcPr>
            <w:tcW w:w="1019" w:type="dxa"/>
            <w:vMerge w:val="restart"/>
            <w:shd w:val="clear" w:color="auto" w:fill="auto"/>
            <w:noWrap/>
            <w:vAlign w:val="center"/>
            <w:hideMark/>
          </w:tcPr>
          <w:p w14:paraId="3E67B093" w14:textId="772B3235" w:rsidR="009C7CE3" w:rsidRPr="009C7CE3" w:rsidRDefault="009C7CE3" w:rsidP="005C4330">
            <w:pPr>
              <w:widowControl/>
              <w:jc w:val="left"/>
              <w:rPr>
                <w:rFonts w:ascii="等线" w:eastAsia="等线" w:hAnsi="等线" w:cs="宋体"/>
                <w:color w:val="000000" w:themeColor="text1"/>
                <w:kern w:val="0"/>
                <w:sz w:val="18"/>
                <w:szCs w:val="18"/>
              </w:rPr>
            </w:pPr>
            <w:r>
              <w:rPr>
                <w:rFonts w:ascii="等线" w:eastAsia="等线" w:hAnsi="等线" w:cs="宋体" w:hint="eastAsia"/>
                <w:color w:val="000000" w:themeColor="text1"/>
                <w:kern w:val="0"/>
                <w:sz w:val="18"/>
                <w:szCs w:val="18"/>
              </w:rPr>
              <w:t>S</w:t>
            </w:r>
            <w:r>
              <w:rPr>
                <w:rFonts w:ascii="等线" w:eastAsia="等线" w:hAnsi="等线" w:cs="宋体"/>
                <w:color w:val="000000" w:themeColor="text1"/>
                <w:kern w:val="0"/>
                <w:sz w:val="18"/>
                <w:szCs w:val="18"/>
              </w:rPr>
              <w:t>1+S2</w:t>
            </w:r>
          </w:p>
        </w:tc>
        <w:tc>
          <w:tcPr>
            <w:tcW w:w="683" w:type="dxa"/>
            <w:shd w:val="clear" w:color="auto" w:fill="auto"/>
            <w:noWrap/>
            <w:vAlign w:val="center"/>
            <w:hideMark/>
          </w:tcPr>
          <w:p w14:paraId="2AEDCD6C"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5km</w:t>
            </w:r>
          </w:p>
        </w:tc>
        <w:tc>
          <w:tcPr>
            <w:tcW w:w="730" w:type="dxa"/>
            <w:shd w:val="clear" w:color="auto" w:fill="auto"/>
            <w:noWrap/>
            <w:vAlign w:val="center"/>
            <w:hideMark/>
          </w:tcPr>
          <w:p w14:paraId="7FEE6FCA"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20.06</w:t>
            </w:r>
          </w:p>
        </w:tc>
        <w:tc>
          <w:tcPr>
            <w:tcW w:w="825" w:type="dxa"/>
            <w:shd w:val="clear" w:color="auto" w:fill="auto"/>
            <w:noWrap/>
            <w:vAlign w:val="center"/>
            <w:hideMark/>
          </w:tcPr>
          <w:p w14:paraId="79438420"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200.12</w:t>
            </w:r>
          </w:p>
        </w:tc>
        <w:tc>
          <w:tcPr>
            <w:tcW w:w="730" w:type="dxa"/>
            <w:shd w:val="clear" w:color="auto" w:fill="auto"/>
            <w:noWrap/>
            <w:vAlign w:val="center"/>
            <w:hideMark/>
          </w:tcPr>
          <w:p w14:paraId="2E30C79F"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201.41</w:t>
            </w:r>
          </w:p>
        </w:tc>
        <w:tc>
          <w:tcPr>
            <w:tcW w:w="833" w:type="dxa"/>
            <w:shd w:val="clear" w:color="auto" w:fill="auto"/>
            <w:noWrap/>
            <w:vAlign w:val="center"/>
            <w:hideMark/>
          </w:tcPr>
          <w:p w14:paraId="2066EC51"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321.14</w:t>
            </w:r>
          </w:p>
        </w:tc>
        <w:tc>
          <w:tcPr>
            <w:tcW w:w="851" w:type="dxa"/>
            <w:shd w:val="clear" w:color="auto" w:fill="auto"/>
            <w:noWrap/>
            <w:vAlign w:val="center"/>
            <w:hideMark/>
          </w:tcPr>
          <w:p w14:paraId="278492D4"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498.81</w:t>
            </w:r>
          </w:p>
        </w:tc>
        <w:tc>
          <w:tcPr>
            <w:tcW w:w="825" w:type="dxa"/>
            <w:shd w:val="clear" w:color="auto" w:fill="auto"/>
            <w:noWrap/>
            <w:vAlign w:val="center"/>
            <w:hideMark/>
          </w:tcPr>
          <w:p w14:paraId="240199B9"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504.31</w:t>
            </w:r>
          </w:p>
        </w:tc>
        <w:tc>
          <w:tcPr>
            <w:tcW w:w="1053" w:type="dxa"/>
            <w:shd w:val="clear" w:color="auto" w:fill="auto"/>
            <w:noWrap/>
            <w:vAlign w:val="center"/>
            <w:hideMark/>
          </w:tcPr>
          <w:p w14:paraId="6C73055A"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9742.4</w:t>
            </w:r>
          </w:p>
        </w:tc>
        <w:tc>
          <w:tcPr>
            <w:tcW w:w="1039" w:type="dxa"/>
            <w:shd w:val="clear" w:color="auto" w:fill="auto"/>
            <w:noWrap/>
            <w:vAlign w:val="center"/>
            <w:hideMark/>
          </w:tcPr>
          <w:p w14:paraId="13A141EA"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7165.9</w:t>
            </w:r>
          </w:p>
        </w:tc>
        <w:tc>
          <w:tcPr>
            <w:tcW w:w="789" w:type="dxa"/>
            <w:shd w:val="clear" w:color="auto" w:fill="auto"/>
            <w:noWrap/>
            <w:vAlign w:val="center"/>
            <w:hideMark/>
          </w:tcPr>
          <w:p w14:paraId="2C6A56FF"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10035.78</w:t>
            </w:r>
          </w:p>
        </w:tc>
      </w:tr>
      <w:tr w:rsidR="005C4330" w:rsidRPr="009C7CE3" w14:paraId="46C50F01" w14:textId="77777777" w:rsidTr="005C4330">
        <w:trPr>
          <w:trHeight w:val="280"/>
          <w:jc w:val="center"/>
        </w:trPr>
        <w:tc>
          <w:tcPr>
            <w:tcW w:w="1019" w:type="dxa"/>
            <w:vMerge/>
            <w:shd w:val="clear" w:color="auto" w:fill="auto"/>
            <w:noWrap/>
            <w:vAlign w:val="center"/>
            <w:hideMark/>
          </w:tcPr>
          <w:p w14:paraId="1855BA8B" w14:textId="77777777" w:rsidR="009C7CE3" w:rsidRPr="009C7CE3" w:rsidRDefault="009C7CE3" w:rsidP="005C4330">
            <w:pPr>
              <w:widowControl/>
              <w:jc w:val="left"/>
              <w:rPr>
                <w:rFonts w:ascii="等线" w:eastAsia="等线" w:hAnsi="等线" w:cs="宋体"/>
                <w:color w:val="000000" w:themeColor="text1"/>
                <w:kern w:val="0"/>
                <w:sz w:val="18"/>
                <w:szCs w:val="18"/>
              </w:rPr>
            </w:pPr>
          </w:p>
        </w:tc>
        <w:tc>
          <w:tcPr>
            <w:tcW w:w="683" w:type="dxa"/>
            <w:shd w:val="clear" w:color="auto" w:fill="auto"/>
            <w:noWrap/>
            <w:vAlign w:val="center"/>
            <w:hideMark/>
          </w:tcPr>
          <w:p w14:paraId="2BE226A3"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10km</w:t>
            </w:r>
          </w:p>
        </w:tc>
        <w:tc>
          <w:tcPr>
            <w:tcW w:w="730" w:type="dxa"/>
            <w:shd w:val="clear" w:color="auto" w:fill="auto"/>
            <w:noWrap/>
            <w:vAlign w:val="center"/>
            <w:hideMark/>
          </w:tcPr>
          <w:p w14:paraId="1DF10146"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164.3</w:t>
            </w:r>
          </w:p>
        </w:tc>
        <w:tc>
          <w:tcPr>
            <w:tcW w:w="825" w:type="dxa"/>
            <w:shd w:val="clear" w:color="auto" w:fill="auto"/>
            <w:noWrap/>
            <w:vAlign w:val="center"/>
            <w:hideMark/>
          </w:tcPr>
          <w:p w14:paraId="41CAADE6"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706.89</w:t>
            </w:r>
          </w:p>
        </w:tc>
        <w:tc>
          <w:tcPr>
            <w:tcW w:w="730" w:type="dxa"/>
            <w:shd w:val="clear" w:color="auto" w:fill="auto"/>
            <w:noWrap/>
            <w:vAlign w:val="center"/>
            <w:hideMark/>
          </w:tcPr>
          <w:p w14:paraId="177E37BC"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737.21</w:t>
            </w:r>
          </w:p>
        </w:tc>
        <w:tc>
          <w:tcPr>
            <w:tcW w:w="833" w:type="dxa"/>
            <w:shd w:val="clear" w:color="auto" w:fill="auto"/>
            <w:noWrap/>
            <w:vAlign w:val="center"/>
            <w:hideMark/>
          </w:tcPr>
          <w:p w14:paraId="602CDF57"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1138.3</w:t>
            </w:r>
          </w:p>
        </w:tc>
        <w:tc>
          <w:tcPr>
            <w:tcW w:w="851" w:type="dxa"/>
            <w:shd w:val="clear" w:color="auto" w:fill="auto"/>
            <w:noWrap/>
            <w:vAlign w:val="center"/>
            <w:hideMark/>
          </w:tcPr>
          <w:p w14:paraId="348107B7"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1662.6</w:t>
            </w:r>
          </w:p>
        </w:tc>
        <w:tc>
          <w:tcPr>
            <w:tcW w:w="825" w:type="dxa"/>
            <w:shd w:val="clear" w:color="auto" w:fill="auto"/>
            <w:noWrap/>
            <w:vAlign w:val="center"/>
            <w:hideMark/>
          </w:tcPr>
          <w:p w14:paraId="5511BBAA"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1675.3</w:t>
            </w:r>
          </w:p>
        </w:tc>
        <w:tc>
          <w:tcPr>
            <w:tcW w:w="1053" w:type="dxa"/>
            <w:shd w:val="clear" w:color="auto" w:fill="auto"/>
            <w:noWrap/>
            <w:vAlign w:val="center"/>
            <w:hideMark/>
          </w:tcPr>
          <w:p w14:paraId="24594DD7"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27373.74</w:t>
            </w:r>
          </w:p>
        </w:tc>
        <w:tc>
          <w:tcPr>
            <w:tcW w:w="1039" w:type="dxa"/>
            <w:shd w:val="clear" w:color="auto" w:fill="auto"/>
            <w:noWrap/>
            <w:vAlign w:val="center"/>
            <w:hideMark/>
          </w:tcPr>
          <w:p w14:paraId="110BE5DC"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20834.69</w:t>
            </w:r>
          </w:p>
        </w:tc>
        <w:tc>
          <w:tcPr>
            <w:tcW w:w="789" w:type="dxa"/>
            <w:shd w:val="clear" w:color="auto" w:fill="auto"/>
            <w:noWrap/>
            <w:vAlign w:val="center"/>
            <w:hideMark/>
          </w:tcPr>
          <w:p w14:paraId="107DD79B"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27732.27</w:t>
            </w:r>
          </w:p>
        </w:tc>
      </w:tr>
      <w:tr w:rsidR="005C4330" w:rsidRPr="009C7CE3" w14:paraId="63AEC38C" w14:textId="77777777" w:rsidTr="005C4330">
        <w:trPr>
          <w:trHeight w:val="280"/>
          <w:jc w:val="center"/>
        </w:trPr>
        <w:tc>
          <w:tcPr>
            <w:tcW w:w="1019" w:type="dxa"/>
            <w:vMerge w:val="restart"/>
            <w:shd w:val="clear" w:color="auto" w:fill="auto"/>
            <w:noWrap/>
            <w:vAlign w:val="center"/>
            <w:hideMark/>
          </w:tcPr>
          <w:p w14:paraId="10DD6DF6" w14:textId="4C97D09F" w:rsidR="009C7CE3" w:rsidRPr="009C7CE3" w:rsidRDefault="009C7CE3" w:rsidP="005C4330">
            <w:pPr>
              <w:widowControl/>
              <w:jc w:val="left"/>
              <w:rPr>
                <w:rFonts w:ascii="等线" w:eastAsia="等线" w:hAnsi="等线" w:cs="宋体"/>
                <w:color w:val="000000" w:themeColor="text1"/>
                <w:kern w:val="0"/>
                <w:sz w:val="18"/>
                <w:szCs w:val="18"/>
              </w:rPr>
            </w:pPr>
            <w:r>
              <w:rPr>
                <w:rFonts w:ascii="等线" w:eastAsia="等线" w:hAnsi="等线" w:cs="宋体" w:hint="eastAsia"/>
                <w:color w:val="000000" w:themeColor="text1"/>
                <w:kern w:val="0"/>
                <w:sz w:val="18"/>
                <w:szCs w:val="18"/>
              </w:rPr>
              <w:t>S</w:t>
            </w:r>
            <w:r>
              <w:rPr>
                <w:rFonts w:ascii="等线" w:eastAsia="等线" w:hAnsi="等线" w:cs="宋体"/>
                <w:color w:val="000000" w:themeColor="text1"/>
                <w:kern w:val="0"/>
                <w:sz w:val="18"/>
                <w:szCs w:val="18"/>
              </w:rPr>
              <w:t>1+S2+S3</w:t>
            </w:r>
          </w:p>
        </w:tc>
        <w:tc>
          <w:tcPr>
            <w:tcW w:w="683" w:type="dxa"/>
            <w:shd w:val="clear" w:color="auto" w:fill="auto"/>
            <w:noWrap/>
            <w:vAlign w:val="center"/>
            <w:hideMark/>
          </w:tcPr>
          <w:p w14:paraId="19D02C9E"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5km</w:t>
            </w:r>
          </w:p>
        </w:tc>
        <w:tc>
          <w:tcPr>
            <w:tcW w:w="730" w:type="dxa"/>
            <w:shd w:val="clear" w:color="auto" w:fill="auto"/>
            <w:noWrap/>
            <w:vAlign w:val="center"/>
            <w:hideMark/>
          </w:tcPr>
          <w:p w14:paraId="624C705B"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7.64</w:t>
            </w:r>
          </w:p>
        </w:tc>
        <w:tc>
          <w:tcPr>
            <w:tcW w:w="825" w:type="dxa"/>
            <w:shd w:val="clear" w:color="auto" w:fill="auto"/>
            <w:noWrap/>
            <w:vAlign w:val="center"/>
            <w:hideMark/>
          </w:tcPr>
          <w:p w14:paraId="297F2D6C"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98.35</w:t>
            </w:r>
          </w:p>
        </w:tc>
        <w:tc>
          <w:tcPr>
            <w:tcW w:w="730" w:type="dxa"/>
            <w:shd w:val="clear" w:color="auto" w:fill="auto"/>
            <w:noWrap/>
            <w:vAlign w:val="center"/>
            <w:hideMark/>
          </w:tcPr>
          <w:p w14:paraId="0EFE6453"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99.05</w:t>
            </w:r>
          </w:p>
        </w:tc>
        <w:tc>
          <w:tcPr>
            <w:tcW w:w="833" w:type="dxa"/>
            <w:shd w:val="clear" w:color="auto" w:fill="auto"/>
            <w:noWrap/>
            <w:vAlign w:val="center"/>
            <w:hideMark/>
          </w:tcPr>
          <w:p w14:paraId="505B80B2"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179.64</w:t>
            </w:r>
          </w:p>
        </w:tc>
        <w:tc>
          <w:tcPr>
            <w:tcW w:w="851" w:type="dxa"/>
            <w:shd w:val="clear" w:color="auto" w:fill="auto"/>
            <w:noWrap/>
            <w:vAlign w:val="center"/>
            <w:hideMark/>
          </w:tcPr>
          <w:p w14:paraId="6164FD83"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259.25</w:t>
            </w:r>
          </w:p>
        </w:tc>
        <w:tc>
          <w:tcPr>
            <w:tcW w:w="825" w:type="dxa"/>
            <w:shd w:val="clear" w:color="auto" w:fill="auto"/>
            <w:noWrap/>
            <w:vAlign w:val="center"/>
            <w:hideMark/>
          </w:tcPr>
          <w:p w14:paraId="7A5E640D"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262.59</w:t>
            </w:r>
          </w:p>
        </w:tc>
        <w:tc>
          <w:tcPr>
            <w:tcW w:w="1053" w:type="dxa"/>
            <w:shd w:val="clear" w:color="auto" w:fill="auto"/>
            <w:noWrap/>
            <w:vAlign w:val="center"/>
            <w:hideMark/>
          </w:tcPr>
          <w:p w14:paraId="12314248"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5704.93</w:t>
            </w:r>
          </w:p>
        </w:tc>
        <w:tc>
          <w:tcPr>
            <w:tcW w:w="1039" w:type="dxa"/>
            <w:shd w:val="clear" w:color="auto" w:fill="auto"/>
            <w:noWrap/>
            <w:vAlign w:val="center"/>
            <w:hideMark/>
          </w:tcPr>
          <w:p w14:paraId="06C88BDE"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4175.13</w:t>
            </w:r>
          </w:p>
        </w:tc>
        <w:tc>
          <w:tcPr>
            <w:tcW w:w="789" w:type="dxa"/>
            <w:shd w:val="clear" w:color="auto" w:fill="auto"/>
            <w:noWrap/>
            <w:vAlign w:val="center"/>
            <w:hideMark/>
          </w:tcPr>
          <w:p w14:paraId="56AA709B"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5884,19</w:t>
            </w:r>
          </w:p>
        </w:tc>
      </w:tr>
      <w:tr w:rsidR="005C4330" w:rsidRPr="009C7CE3" w14:paraId="0CDCDCDB" w14:textId="77777777" w:rsidTr="005C4330">
        <w:trPr>
          <w:trHeight w:val="280"/>
          <w:jc w:val="center"/>
        </w:trPr>
        <w:tc>
          <w:tcPr>
            <w:tcW w:w="1019" w:type="dxa"/>
            <w:vMerge/>
            <w:tcBorders>
              <w:bottom w:val="single" w:sz="8" w:space="0" w:color="auto"/>
            </w:tcBorders>
            <w:shd w:val="clear" w:color="auto" w:fill="auto"/>
            <w:noWrap/>
            <w:vAlign w:val="center"/>
            <w:hideMark/>
          </w:tcPr>
          <w:p w14:paraId="4290B883" w14:textId="77777777" w:rsidR="009C7CE3" w:rsidRPr="009C7CE3" w:rsidRDefault="009C7CE3" w:rsidP="009C7CE3">
            <w:pPr>
              <w:widowControl/>
              <w:jc w:val="left"/>
              <w:rPr>
                <w:rFonts w:ascii="等线" w:eastAsia="等线" w:hAnsi="等线" w:cs="宋体"/>
                <w:color w:val="000000" w:themeColor="text1"/>
                <w:kern w:val="0"/>
                <w:sz w:val="18"/>
                <w:szCs w:val="18"/>
              </w:rPr>
            </w:pPr>
          </w:p>
        </w:tc>
        <w:tc>
          <w:tcPr>
            <w:tcW w:w="683" w:type="dxa"/>
            <w:tcBorders>
              <w:bottom w:val="single" w:sz="8" w:space="0" w:color="auto"/>
            </w:tcBorders>
            <w:shd w:val="clear" w:color="auto" w:fill="auto"/>
            <w:noWrap/>
            <w:vAlign w:val="center"/>
            <w:hideMark/>
          </w:tcPr>
          <w:p w14:paraId="45034D96"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10km</w:t>
            </w:r>
          </w:p>
        </w:tc>
        <w:tc>
          <w:tcPr>
            <w:tcW w:w="730" w:type="dxa"/>
            <w:tcBorders>
              <w:bottom w:val="single" w:sz="8" w:space="0" w:color="auto"/>
            </w:tcBorders>
            <w:shd w:val="clear" w:color="auto" w:fill="auto"/>
            <w:noWrap/>
            <w:vAlign w:val="center"/>
            <w:hideMark/>
          </w:tcPr>
          <w:p w14:paraId="2AC43EB9"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70.55</w:t>
            </w:r>
          </w:p>
        </w:tc>
        <w:tc>
          <w:tcPr>
            <w:tcW w:w="825" w:type="dxa"/>
            <w:tcBorders>
              <w:bottom w:val="single" w:sz="8" w:space="0" w:color="auto"/>
            </w:tcBorders>
            <w:shd w:val="clear" w:color="auto" w:fill="auto"/>
            <w:noWrap/>
            <w:vAlign w:val="center"/>
            <w:hideMark/>
          </w:tcPr>
          <w:p w14:paraId="45A700C5"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339.94</w:t>
            </w:r>
          </w:p>
        </w:tc>
        <w:tc>
          <w:tcPr>
            <w:tcW w:w="730" w:type="dxa"/>
            <w:tcBorders>
              <w:bottom w:val="single" w:sz="8" w:space="0" w:color="auto"/>
            </w:tcBorders>
            <w:shd w:val="clear" w:color="auto" w:fill="auto"/>
            <w:noWrap/>
            <w:vAlign w:val="center"/>
            <w:hideMark/>
          </w:tcPr>
          <w:p w14:paraId="32D55CEF"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335.52</w:t>
            </w:r>
          </w:p>
        </w:tc>
        <w:tc>
          <w:tcPr>
            <w:tcW w:w="833" w:type="dxa"/>
            <w:tcBorders>
              <w:bottom w:val="single" w:sz="8" w:space="0" w:color="auto"/>
            </w:tcBorders>
            <w:shd w:val="clear" w:color="auto" w:fill="auto"/>
            <w:noWrap/>
            <w:vAlign w:val="center"/>
            <w:hideMark/>
          </w:tcPr>
          <w:p w14:paraId="3E5B0EB9"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616.84</w:t>
            </w:r>
          </w:p>
        </w:tc>
        <w:tc>
          <w:tcPr>
            <w:tcW w:w="851" w:type="dxa"/>
            <w:tcBorders>
              <w:bottom w:val="single" w:sz="8" w:space="0" w:color="auto"/>
            </w:tcBorders>
            <w:shd w:val="clear" w:color="auto" w:fill="auto"/>
            <w:noWrap/>
            <w:vAlign w:val="center"/>
            <w:hideMark/>
          </w:tcPr>
          <w:p w14:paraId="46509723"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850.62</w:t>
            </w:r>
          </w:p>
        </w:tc>
        <w:tc>
          <w:tcPr>
            <w:tcW w:w="825" w:type="dxa"/>
            <w:tcBorders>
              <w:bottom w:val="single" w:sz="8" w:space="0" w:color="auto"/>
            </w:tcBorders>
            <w:shd w:val="clear" w:color="auto" w:fill="auto"/>
            <w:noWrap/>
            <w:vAlign w:val="center"/>
            <w:hideMark/>
          </w:tcPr>
          <w:p w14:paraId="1CC301F1"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857.02</w:t>
            </w:r>
          </w:p>
        </w:tc>
        <w:tc>
          <w:tcPr>
            <w:tcW w:w="1053" w:type="dxa"/>
            <w:tcBorders>
              <w:bottom w:val="single" w:sz="8" w:space="0" w:color="auto"/>
            </w:tcBorders>
            <w:shd w:val="clear" w:color="auto" w:fill="auto"/>
            <w:noWrap/>
            <w:vAlign w:val="center"/>
            <w:hideMark/>
          </w:tcPr>
          <w:p w14:paraId="002E476E"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16104.64</w:t>
            </w:r>
          </w:p>
        </w:tc>
        <w:tc>
          <w:tcPr>
            <w:tcW w:w="1039" w:type="dxa"/>
            <w:tcBorders>
              <w:bottom w:val="single" w:sz="8" w:space="0" w:color="auto"/>
            </w:tcBorders>
            <w:shd w:val="clear" w:color="auto" w:fill="auto"/>
            <w:noWrap/>
            <w:vAlign w:val="center"/>
            <w:hideMark/>
          </w:tcPr>
          <w:p w14:paraId="0A770860"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12172.92</w:t>
            </w:r>
          </w:p>
        </w:tc>
        <w:tc>
          <w:tcPr>
            <w:tcW w:w="789" w:type="dxa"/>
            <w:tcBorders>
              <w:bottom w:val="single" w:sz="8" w:space="0" w:color="auto"/>
            </w:tcBorders>
            <w:shd w:val="clear" w:color="auto" w:fill="auto"/>
            <w:noWrap/>
            <w:vAlign w:val="center"/>
            <w:hideMark/>
          </w:tcPr>
          <w:p w14:paraId="1389144F" w14:textId="77777777" w:rsidR="009C7CE3" w:rsidRPr="009C7CE3" w:rsidRDefault="009C7CE3" w:rsidP="005C4330">
            <w:pPr>
              <w:widowControl/>
              <w:jc w:val="left"/>
              <w:rPr>
                <w:rFonts w:ascii="等线" w:eastAsia="等线" w:hAnsi="等线" w:cs="宋体"/>
                <w:color w:val="000000" w:themeColor="text1"/>
                <w:kern w:val="0"/>
                <w:sz w:val="18"/>
                <w:szCs w:val="18"/>
              </w:rPr>
            </w:pPr>
            <w:r w:rsidRPr="009C7CE3">
              <w:rPr>
                <w:rFonts w:ascii="等线" w:eastAsia="等线" w:hAnsi="等线" w:cs="宋体" w:hint="eastAsia"/>
                <w:color w:val="000000" w:themeColor="text1"/>
                <w:kern w:val="0"/>
                <w:sz w:val="18"/>
                <w:szCs w:val="18"/>
              </w:rPr>
              <w:t>16331.72</w:t>
            </w:r>
          </w:p>
        </w:tc>
      </w:tr>
    </w:tbl>
    <w:p w14:paraId="7EE51C08" w14:textId="77777777" w:rsidR="00897E2D" w:rsidRDefault="00897E2D" w:rsidP="00F348C4">
      <w:pPr>
        <w:jc w:val="left"/>
      </w:pPr>
    </w:p>
    <w:sectPr w:rsidR="00897E2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CBA3E6" w14:textId="77777777" w:rsidR="000C769B" w:rsidRDefault="000C769B" w:rsidP="009C7CE3">
      <w:r>
        <w:separator/>
      </w:r>
    </w:p>
  </w:endnote>
  <w:endnote w:type="continuationSeparator" w:id="0">
    <w:p w14:paraId="7DB82876" w14:textId="77777777" w:rsidR="000C769B" w:rsidRDefault="000C769B" w:rsidP="009C7C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EC7E16" w14:textId="77777777" w:rsidR="000C769B" w:rsidRDefault="000C769B" w:rsidP="009C7CE3">
      <w:r>
        <w:separator/>
      </w:r>
    </w:p>
  </w:footnote>
  <w:footnote w:type="continuationSeparator" w:id="0">
    <w:p w14:paraId="0C4AA1EF" w14:textId="77777777" w:rsidR="000C769B" w:rsidRDefault="000C769B" w:rsidP="009C7C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EFF"/>
    <w:rsid w:val="0005340A"/>
    <w:rsid w:val="000C769B"/>
    <w:rsid w:val="001D69BE"/>
    <w:rsid w:val="002B7564"/>
    <w:rsid w:val="003008C2"/>
    <w:rsid w:val="005C4330"/>
    <w:rsid w:val="00630EFF"/>
    <w:rsid w:val="00674757"/>
    <w:rsid w:val="00897E2D"/>
    <w:rsid w:val="009C7CE3"/>
    <w:rsid w:val="00AD585A"/>
    <w:rsid w:val="00AF11C2"/>
    <w:rsid w:val="00E00111"/>
    <w:rsid w:val="00F34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F23152"/>
  <w15:chartTrackingRefBased/>
  <w15:docId w15:val="{FB90D3BD-E4E0-465B-B0DB-B1F8AD3A1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C7CE3"/>
    <w:pPr>
      <w:tabs>
        <w:tab w:val="center" w:pos="4153"/>
        <w:tab w:val="right" w:pos="8306"/>
      </w:tabs>
      <w:snapToGrid w:val="0"/>
      <w:jc w:val="center"/>
    </w:pPr>
    <w:rPr>
      <w:sz w:val="18"/>
      <w:szCs w:val="18"/>
    </w:rPr>
  </w:style>
  <w:style w:type="character" w:customStyle="1" w:styleId="a4">
    <w:name w:val="页眉 字符"/>
    <w:basedOn w:val="a0"/>
    <w:link w:val="a3"/>
    <w:uiPriority w:val="99"/>
    <w:rsid w:val="009C7CE3"/>
    <w:rPr>
      <w:sz w:val="18"/>
      <w:szCs w:val="18"/>
    </w:rPr>
  </w:style>
  <w:style w:type="paragraph" w:styleId="a5">
    <w:name w:val="footer"/>
    <w:basedOn w:val="a"/>
    <w:link w:val="a6"/>
    <w:uiPriority w:val="99"/>
    <w:unhideWhenUsed/>
    <w:rsid w:val="009C7CE3"/>
    <w:pPr>
      <w:tabs>
        <w:tab w:val="center" w:pos="4153"/>
        <w:tab w:val="right" w:pos="8306"/>
      </w:tabs>
      <w:snapToGrid w:val="0"/>
      <w:jc w:val="left"/>
    </w:pPr>
    <w:rPr>
      <w:sz w:val="18"/>
      <w:szCs w:val="18"/>
    </w:rPr>
  </w:style>
  <w:style w:type="character" w:customStyle="1" w:styleId="a6">
    <w:name w:val="页脚 字符"/>
    <w:basedOn w:val="a0"/>
    <w:link w:val="a5"/>
    <w:uiPriority w:val="99"/>
    <w:rsid w:val="009C7CE3"/>
    <w:rPr>
      <w:sz w:val="18"/>
      <w:szCs w:val="18"/>
    </w:rPr>
  </w:style>
  <w:style w:type="table" w:styleId="a7">
    <w:name w:val="Table Grid"/>
    <w:basedOn w:val="a1"/>
    <w:uiPriority w:val="39"/>
    <w:rsid w:val="00E001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7682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442</TotalTime>
  <Pages>4</Pages>
  <Words>332</Words>
  <Characters>1898</Characters>
  <Application>Microsoft Office Word</Application>
  <DocSecurity>0</DocSecurity>
  <Lines>15</Lines>
  <Paragraphs>4</Paragraphs>
  <ScaleCrop>false</ScaleCrop>
  <Company/>
  <LinksUpToDate>false</LinksUpToDate>
  <CharactersWithSpaces>2226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 xuem</dc:creator>
  <cp:keywords/>
  <dc:description/>
  <cp:lastModifiedBy>W xuem</cp:lastModifiedBy>
  <cp:revision>6</cp:revision>
  <dcterms:created xsi:type="dcterms:W3CDTF">2023-02-13T07:55:00Z</dcterms:created>
  <dcterms:modified xsi:type="dcterms:W3CDTF">2023-02-24T05:08:00Z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86d10555-4c20-4035-959f-ae21f0303d45</vt:lpwstr>
  </property>
</Properties>
</file>