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E707F" w14:textId="77777777" w:rsidR="004E6687" w:rsidRDefault="004E6687" w:rsidP="00EF4B72">
      <w:pPr>
        <w:ind w:left="-426"/>
        <w:rPr>
          <w:rFonts w:ascii="Times New Roman" w:hAnsi="Times New Roman" w:cs="Times New Roman"/>
          <w:b/>
          <w:bCs/>
          <w:sz w:val="24"/>
          <w:szCs w:val="24"/>
        </w:rPr>
      </w:pPr>
    </w:p>
    <w:p w14:paraId="48A8FAB9" w14:textId="77777777" w:rsidR="005B172B" w:rsidRPr="005B172B" w:rsidRDefault="005B172B" w:rsidP="005B172B">
      <w:pPr>
        <w:jc w:val="both"/>
        <w:rPr>
          <w:rFonts w:ascii="Times New Roman" w:eastAsia="Calibri" w:hAnsi="Times New Roman" w:cs="Times New Roman"/>
          <w:b/>
          <w:bCs/>
          <w:noProof/>
          <w:sz w:val="20"/>
          <w:szCs w:val="20"/>
        </w:rPr>
      </w:pPr>
      <w:r w:rsidRPr="005B172B">
        <w:rPr>
          <w:rFonts w:ascii="Times New Roman" w:eastAsia="Calibri" w:hAnsi="Times New Roman" w:cs="Times New Roman"/>
          <w:b/>
          <w:bCs/>
          <w:noProof/>
          <w:sz w:val="20"/>
          <w:szCs w:val="20"/>
        </w:rPr>
        <w:t>Arcticle Title</w:t>
      </w:r>
    </w:p>
    <w:p w14:paraId="15A76D37" w14:textId="77777777" w:rsidR="005B172B" w:rsidRPr="005B172B" w:rsidRDefault="005B172B" w:rsidP="005B172B">
      <w:pPr>
        <w:spacing w:after="0" w:line="480" w:lineRule="auto"/>
        <w:jc w:val="both"/>
        <w:rPr>
          <w:rFonts w:ascii="Times New Roman" w:eastAsia="Calibri" w:hAnsi="Times New Roman" w:cs="Times New Roman"/>
          <w:sz w:val="20"/>
          <w:szCs w:val="20"/>
          <w:vertAlign w:val="superscript"/>
        </w:rPr>
      </w:pPr>
      <w:bookmarkStart w:id="0" w:name="_Hlk138114664"/>
      <w:r w:rsidRPr="005B172B">
        <w:rPr>
          <w:rFonts w:ascii="Times New Roman" w:eastAsia="Calibri" w:hAnsi="Times New Roman" w:cs="Times New Roman"/>
          <w:kern w:val="2"/>
          <w:sz w:val="20"/>
          <w:szCs w:val="20"/>
          <w:lang w:val="en-US"/>
          <w14:ligatures w14:val="standardContextual"/>
        </w:rPr>
        <w:t xml:space="preserve">Exploring the ameliorative role of </w:t>
      </w:r>
      <w:r w:rsidRPr="005B172B">
        <w:rPr>
          <w:rFonts w:ascii="Times New Roman" w:eastAsia="Calibri" w:hAnsi="Times New Roman" w:cs="Times New Roman"/>
          <w:i/>
          <w:iCs/>
          <w:kern w:val="2"/>
          <w:sz w:val="20"/>
          <w:szCs w:val="20"/>
          <w:lang w:val="en-US"/>
          <w14:ligatures w14:val="standardContextual"/>
        </w:rPr>
        <w:t>Equisetum diffusum </w:t>
      </w:r>
      <w:r w:rsidRPr="005B172B">
        <w:rPr>
          <w:rFonts w:ascii="Times New Roman" w:eastAsia="Calibri" w:hAnsi="Times New Roman" w:cs="Times New Roman"/>
          <w:kern w:val="2"/>
          <w:sz w:val="20"/>
          <w:szCs w:val="20"/>
          <w:lang w:val="en-US"/>
          <w14:ligatures w14:val="standardContextual"/>
        </w:rPr>
        <w:t>D. Don whole-plant methanolic-extract in acute inflammation and molecular docking analysis of</w:t>
      </w:r>
      <w:r w:rsidRPr="005B172B">
        <w:rPr>
          <w:rFonts w:ascii="Times New Roman" w:eastAsia="Calibri" w:hAnsi="Times New Roman" w:cs="Times New Roman"/>
          <w:i/>
          <w:iCs/>
          <w:kern w:val="2"/>
          <w:sz w:val="20"/>
          <w:szCs w:val="20"/>
          <w:lang w:val="en-US"/>
          <w14:ligatures w14:val="standardContextual"/>
        </w:rPr>
        <w:t xml:space="preserve"> </w:t>
      </w:r>
      <w:r w:rsidRPr="005B172B">
        <w:rPr>
          <w:rFonts w:ascii="Times New Roman" w:eastAsia="Calibri" w:hAnsi="Times New Roman" w:cs="Times New Roman"/>
          <w:kern w:val="2"/>
          <w:sz w:val="20"/>
          <w:szCs w:val="20"/>
          <w:lang w:val="en-US"/>
          <w14:ligatures w14:val="standardContextual"/>
        </w:rPr>
        <w:t xml:space="preserve">GC-MS-identified phytocompounds with few </w:t>
      </w:r>
      <w:r w:rsidRPr="005B172B">
        <w:rPr>
          <w:rFonts w:ascii="Times New Roman" w:eastAsia="Calibri" w:hAnsi="Times New Roman" w:cs="Times New Roman"/>
          <w:iCs/>
          <w:sz w:val="20"/>
          <w:szCs w:val="20"/>
        </w:rPr>
        <w:t>prominent inflammatory markers/cytokines for</w:t>
      </w:r>
      <w:r w:rsidRPr="005B172B">
        <w:rPr>
          <w:rFonts w:ascii="Times New Roman" w:eastAsia="Calibri" w:hAnsi="Times New Roman" w:cs="Times New Roman"/>
          <w:kern w:val="2"/>
          <w:sz w:val="20"/>
          <w:szCs w:val="20"/>
          <w:lang w:val="en-US"/>
          <w14:ligatures w14:val="standardContextual"/>
        </w:rPr>
        <w:t xml:space="preserve"> inspecting the potent drug targets.</w:t>
      </w:r>
    </w:p>
    <w:bookmarkEnd w:id="0"/>
    <w:p w14:paraId="5315A0EF" w14:textId="77777777" w:rsidR="005B172B" w:rsidRPr="005B172B" w:rsidRDefault="005B172B" w:rsidP="005B172B">
      <w:pPr>
        <w:spacing w:line="256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7FCBD560" w14:textId="77777777" w:rsidR="005B172B" w:rsidRPr="005B172B" w:rsidRDefault="005B172B" w:rsidP="005B172B">
      <w:pPr>
        <w:spacing w:line="25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B172B">
        <w:rPr>
          <w:rFonts w:ascii="Times New Roman" w:eastAsia="Calibri" w:hAnsi="Times New Roman" w:cs="Times New Roman"/>
          <w:b/>
          <w:bCs/>
          <w:sz w:val="20"/>
          <w:szCs w:val="20"/>
        </w:rPr>
        <w:t>Authors:</w:t>
      </w:r>
    </w:p>
    <w:p w14:paraId="49C5BAF0" w14:textId="77777777" w:rsidR="005B172B" w:rsidRPr="005B172B" w:rsidRDefault="005B172B" w:rsidP="005B172B">
      <w:pPr>
        <w:spacing w:line="360" w:lineRule="auto"/>
        <w:jc w:val="both"/>
        <w:rPr>
          <w:rFonts w:ascii="Times New Roman" w:eastAsia="Calibri" w:hAnsi="Times New Roman" w:cs="Times New Roman"/>
          <w:sz w:val="20"/>
          <w:szCs w:val="20"/>
          <w:vertAlign w:val="superscript"/>
        </w:rPr>
      </w:pPr>
      <w:r w:rsidRPr="005B172B">
        <w:rPr>
          <w:rFonts w:ascii="Times New Roman" w:eastAsia="Calibri" w:hAnsi="Times New Roman" w:cs="Times New Roman"/>
          <w:sz w:val="20"/>
          <w:szCs w:val="20"/>
        </w:rPr>
        <w:t>Sourav Sarkar</w:t>
      </w:r>
      <w:r w:rsidRPr="005B172B">
        <w:rPr>
          <w:rFonts w:ascii="Times New Roman" w:eastAsia="Calibri" w:hAnsi="Times New Roman" w:cs="Times New Roman"/>
          <w:sz w:val="20"/>
          <w:szCs w:val="20"/>
          <w:vertAlign w:val="superscript"/>
        </w:rPr>
        <w:t>1</w:t>
      </w:r>
      <w:r w:rsidRPr="005B172B">
        <w:rPr>
          <w:rFonts w:ascii="Times New Roman" w:eastAsia="Calibri" w:hAnsi="Times New Roman" w:cs="Times New Roman"/>
          <w:sz w:val="20"/>
          <w:szCs w:val="20"/>
        </w:rPr>
        <w:t>,</w:t>
      </w:r>
      <w:r w:rsidRPr="005B172B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 </w:t>
      </w:r>
      <w:r w:rsidRPr="005B172B">
        <w:rPr>
          <w:rFonts w:ascii="Times New Roman" w:eastAsia="Calibri" w:hAnsi="Times New Roman" w:cs="Times New Roman"/>
          <w:sz w:val="20"/>
          <w:szCs w:val="20"/>
        </w:rPr>
        <w:t>Debabrata Modak</w:t>
      </w:r>
      <w:r w:rsidRPr="005B172B">
        <w:rPr>
          <w:rFonts w:ascii="Times New Roman" w:eastAsia="Calibri" w:hAnsi="Times New Roman" w:cs="Times New Roman"/>
          <w:sz w:val="20"/>
          <w:szCs w:val="20"/>
          <w:vertAlign w:val="superscript"/>
        </w:rPr>
        <w:t>1</w:t>
      </w:r>
      <w:r w:rsidRPr="005B172B">
        <w:rPr>
          <w:rFonts w:ascii="Times New Roman" w:eastAsia="Calibri" w:hAnsi="Times New Roman" w:cs="Times New Roman"/>
          <w:sz w:val="20"/>
          <w:szCs w:val="20"/>
        </w:rPr>
        <w:t>, Md. Salman Haydar</w:t>
      </w:r>
      <w:r w:rsidRPr="005B172B">
        <w:rPr>
          <w:rFonts w:ascii="Times New Roman" w:eastAsia="Calibri" w:hAnsi="Times New Roman" w:cs="Times New Roman"/>
          <w:sz w:val="20"/>
          <w:szCs w:val="20"/>
          <w:vertAlign w:val="superscript"/>
        </w:rPr>
        <w:t>2</w:t>
      </w:r>
      <w:r w:rsidRPr="005B172B">
        <w:rPr>
          <w:rFonts w:ascii="Times New Roman" w:eastAsia="Calibri" w:hAnsi="Times New Roman" w:cs="Times New Roman"/>
          <w:sz w:val="20"/>
          <w:szCs w:val="20"/>
        </w:rPr>
        <w:t>,</w:t>
      </w:r>
      <w:r w:rsidRPr="005B172B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 </w:t>
      </w:r>
      <w:r w:rsidRPr="005B172B">
        <w:rPr>
          <w:rFonts w:ascii="Times New Roman" w:eastAsia="Calibri" w:hAnsi="Times New Roman" w:cs="Times New Roman"/>
          <w:sz w:val="20"/>
          <w:szCs w:val="20"/>
        </w:rPr>
        <w:t>John J. Georrge</w:t>
      </w:r>
      <w:r w:rsidRPr="005B172B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3 </w:t>
      </w:r>
      <w:r w:rsidRPr="005B172B">
        <w:rPr>
          <w:rFonts w:ascii="Times New Roman" w:eastAsia="Calibri" w:hAnsi="Times New Roman" w:cs="Times New Roman"/>
          <w:sz w:val="20"/>
          <w:szCs w:val="20"/>
        </w:rPr>
        <w:t>and Soumen Bhattacharjee</w:t>
      </w:r>
      <w:r w:rsidRPr="005B172B">
        <w:rPr>
          <w:rFonts w:ascii="Times New Roman" w:eastAsia="Calibri" w:hAnsi="Times New Roman" w:cs="Times New Roman"/>
          <w:sz w:val="20"/>
          <w:szCs w:val="20"/>
          <w:vertAlign w:val="superscript"/>
        </w:rPr>
        <w:t>1*</w:t>
      </w:r>
    </w:p>
    <w:p w14:paraId="41A154CA" w14:textId="77777777" w:rsidR="005B172B" w:rsidRPr="005B172B" w:rsidRDefault="005B172B" w:rsidP="005B172B">
      <w:pPr>
        <w:spacing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B172B">
        <w:rPr>
          <w:rFonts w:ascii="Times New Roman" w:eastAsia="Calibri" w:hAnsi="Times New Roman" w:cs="Times New Roman"/>
          <w:sz w:val="20"/>
          <w:szCs w:val="20"/>
          <w:vertAlign w:val="superscript"/>
        </w:rPr>
        <w:t>1</w:t>
      </w:r>
      <w:r w:rsidRPr="005B172B">
        <w:rPr>
          <w:rFonts w:ascii="Times New Roman" w:eastAsia="Calibri" w:hAnsi="Times New Roman" w:cs="Times New Roman"/>
          <w:sz w:val="20"/>
          <w:szCs w:val="20"/>
        </w:rPr>
        <w:t>Cell and Molecular Biology Laboratory, Department of Zoology, University of North Bengal, Darjeeling, 734013, West Bengal, India.</w:t>
      </w:r>
    </w:p>
    <w:p w14:paraId="653EADC9" w14:textId="77777777" w:rsidR="005B172B" w:rsidRPr="005B172B" w:rsidRDefault="005B172B" w:rsidP="005B172B">
      <w:pPr>
        <w:spacing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B172B">
        <w:rPr>
          <w:rFonts w:ascii="Times New Roman" w:eastAsia="Calibri" w:hAnsi="Times New Roman" w:cs="Times New Roman"/>
          <w:sz w:val="20"/>
          <w:szCs w:val="20"/>
          <w:vertAlign w:val="superscript"/>
        </w:rPr>
        <w:t>2</w:t>
      </w:r>
      <w:r w:rsidRPr="005B172B">
        <w:rPr>
          <w:rFonts w:ascii="Times New Roman" w:eastAsia="Calibri" w:hAnsi="Times New Roman" w:cs="Times New Roman"/>
          <w:sz w:val="20"/>
          <w:szCs w:val="20"/>
        </w:rPr>
        <w:t>Department of Botany, University of North Bengal, Darjeeling, 734013, West Bengal, India.</w:t>
      </w:r>
    </w:p>
    <w:p w14:paraId="309DE125" w14:textId="77777777" w:rsidR="005B172B" w:rsidRPr="005B172B" w:rsidRDefault="005B172B" w:rsidP="005B172B">
      <w:pPr>
        <w:spacing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B172B">
        <w:rPr>
          <w:rFonts w:ascii="Times New Roman" w:eastAsia="Calibri" w:hAnsi="Times New Roman" w:cs="Times New Roman"/>
          <w:sz w:val="20"/>
          <w:szCs w:val="20"/>
          <w:vertAlign w:val="superscript"/>
          <w:lang w:val="en-US"/>
        </w:rPr>
        <w:t>3</w:t>
      </w:r>
      <w:r w:rsidRPr="005B172B">
        <w:rPr>
          <w:rFonts w:ascii="Times New Roman" w:eastAsia="Calibri" w:hAnsi="Times New Roman" w:cs="Times New Roman"/>
          <w:sz w:val="20"/>
          <w:szCs w:val="20"/>
        </w:rPr>
        <w:t>Department of Bioinformatics, University of North Bengal, Darjeeling, 734013, West Bengal, India.</w:t>
      </w:r>
    </w:p>
    <w:p w14:paraId="7B910961" w14:textId="77777777" w:rsidR="005B172B" w:rsidRDefault="005B172B" w:rsidP="004E6687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A4BC084" w14:textId="31328E7C" w:rsidR="004E6687" w:rsidRDefault="004E6687" w:rsidP="004E668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*E. Mail of Corresponding author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172538F6" w14:textId="77777777" w:rsidR="004E6687" w:rsidRDefault="00000000" w:rsidP="004E6687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hyperlink r:id="rId7" w:history="1">
        <w:r w:rsidR="004E6687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soumenb@nbu.ac.in</w:t>
        </w:r>
      </w:hyperlink>
      <w:r w:rsidR="004E6687">
        <w:rPr>
          <w:rFonts w:ascii="Times New Roman" w:hAnsi="Times New Roman" w:cs="Times New Roman"/>
          <w:sz w:val="20"/>
          <w:szCs w:val="20"/>
          <w:lang w:val="en-US"/>
        </w:rPr>
        <w:t xml:space="preserve"> / </w:t>
      </w:r>
      <w:hyperlink r:id="rId8" w:history="1">
        <w:r w:rsidR="004E6687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soumenb123@rediffmail.com</w:t>
        </w:r>
      </w:hyperlink>
    </w:p>
    <w:p w14:paraId="69FE32D5" w14:textId="0A06E0E7" w:rsidR="004E6687" w:rsidRPr="004E6687" w:rsidRDefault="004E668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55A57DF" w14:textId="77777777" w:rsidR="004E6687" w:rsidRDefault="004E6687" w:rsidP="00EF4B72">
      <w:pPr>
        <w:ind w:left="-426"/>
        <w:rPr>
          <w:rFonts w:ascii="Times New Roman" w:hAnsi="Times New Roman" w:cs="Times New Roman"/>
          <w:b/>
          <w:bCs/>
          <w:sz w:val="24"/>
          <w:szCs w:val="24"/>
        </w:rPr>
      </w:pPr>
    </w:p>
    <w:p w14:paraId="657230B3" w14:textId="77777777" w:rsidR="005B172B" w:rsidRDefault="005B172B" w:rsidP="004E6687">
      <w:pPr>
        <w:ind w:left="-426"/>
        <w:rPr>
          <w:rFonts w:ascii="Times New Roman" w:hAnsi="Times New Roman" w:cs="Times New Roman"/>
          <w:b/>
          <w:bCs/>
          <w:sz w:val="20"/>
          <w:szCs w:val="20"/>
        </w:rPr>
      </w:pPr>
    </w:p>
    <w:p w14:paraId="20BE5C3F" w14:textId="77777777" w:rsidR="005B172B" w:rsidRDefault="005B172B" w:rsidP="004E6687">
      <w:pPr>
        <w:ind w:left="-426"/>
        <w:rPr>
          <w:rFonts w:ascii="Times New Roman" w:hAnsi="Times New Roman" w:cs="Times New Roman"/>
          <w:b/>
          <w:bCs/>
          <w:sz w:val="20"/>
          <w:szCs w:val="20"/>
        </w:rPr>
      </w:pPr>
    </w:p>
    <w:p w14:paraId="1E86F578" w14:textId="77777777" w:rsidR="005B172B" w:rsidRDefault="005B172B" w:rsidP="004E6687">
      <w:pPr>
        <w:ind w:left="-426"/>
        <w:rPr>
          <w:rFonts w:ascii="Times New Roman" w:hAnsi="Times New Roman" w:cs="Times New Roman"/>
          <w:b/>
          <w:bCs/>
          <w:sz w:val="20"/>
          <w:szCs w:val="20"/>
        </w:rPr>
      </w:pPr>
    </w:p>
    <w:p w14:paraId="6ADAFF21" w14:textId="77777777" w:rsidR="005B172B" w:rsidRDefault="005B172B" w:rsidP="004E6687">
      <w:pPr>
        <w:ind w:left="-426"/>
        <w:rPr>
          <w:rFonts w:ascii="Times New Roman" w:hAnsi="Times New Roman" w:cs="Times New Roman"/>
          <w:b/>
          <w:bCs/>
          <w:sz w:val="20"/>
          <w:szCs w:val="20"/>
        </w:rPr>
      </w:pPr>
    </w:p>
    <w:p w14:paraId="6CBACD00" w14:textId="77777777" w:rsidR="005B172B" w:rsidRDefault="005B172B" w:rsidP="004E6687">
      <w:pPr>
        <w:ind w:left="-426"/>
        <w:rPr>
          <w:rFonts w:ascii="Times New Roman" w:hAnsi="Times New Roman" w:cs="Times New Roman"/>
          <w:b/>
          <w:bCs/>
          <w:sz w:val="20"/>
          <w:szCs w:val="20"/>
        </w:rPr>
      </w:pPr>
    </w:p>
    <w:p w14:paraId="15EEA75E" w14:textId="77777777" w:rsidR="005B172B" w:rsidRDefault="005B172B" w:rsidP="004E6687">
      <w:pPr>
        <w:ind w:left="-426"/>
        <w:rPr>
          <w:rFonts w:ascii="Times New Roman" w:hAnsi="Times New Roman" w:cs="Times New Roman"/>
          <w:b/>
          <w:bCs/>
          <w:sz w:val="20"/>
          <w:szCs w:val="20"/>
        </w:rPr>
      </w:pPr>
    </w:p>
    <w:p w14:paraId="10529D3A" w14:textId="55576C9D" w:rsidR="004E6687" w:rsidRPr="004E6687" w:rsidRDefault="004E6687" w:rsidP="004E6687">
      <w:pPr>
        <w:ind w:left="-426"/>
        <w:rPr>
          <w:rFonts w:ascii="Times New Roman" w:hAnsi="Times New Roman" w:cs="Times New Roman"/>
          <w:sz w:val="20"/>
          <w:szCs w:val="20"/>
        </w:rPr>
      </w:pPr>
      <w:r w:rsidRPr="004E6687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Title: </w:t>
      </w:r>
      <w:r w:rsidRPr="004E6687">
        <w:rPr>
          <w:rFonts w:ascii="Times New Roman" w:hAnsi="Times New Roman" w:cs="Times New Roman"/>
          <w:sz w:val="20"/>
          <w:szCs w:val="20"/>
        </w:rPr>
        <w:t>Supplementary File 7.</w:t>
      </w:r>
    </w:p>
    <w:p w14:paraId="4C66720B" w14:textId="77777777" w:rsidR="004E6687" w:rsidRPr="004E6687" w:rsidRDefault="004E6687" w:rsidP="004E6687">
      <w:pPr>
        <w:ind w:left="-426"/>
        <w:rPr>
          <w:rFonts w:ascii="Times New Roman" w:hAnsi="Times New Roman" w:cs="Times New Roman"/>
          <w:b/>
          <w:bCs/>
          <w:sz w:val="20"/>
          <w:szCs w:val="20"/>
        </w:rPr>
      </w:pPr>
      <w:r w:rsidRPr="004E6687">
        <w:rPr>
          <w:rFonts w:ascii="Times New Roman" w:hAnsi="Times New Roman" w:cs="Times New Roman"/>
          <w:b/>
          <w:bCs/>
          <w:sz w:val="20"/>
          <w:szCs w:val="20"/>
        </w:rPr>
        <w:t xml:space="preserve">Description: </w:t>
      </w:r>
      <w:r w:rsidRPr="004E6687">
        <w:rPr>
          <w:rFonts w:ascii="Times New Roman" w:hAnsi="Times New Roman" w:cs="Times New Roman"/>
          <w:sz w:val="20"/>
          <w:szCs w:val="20"/>
        </w:rPr>
        <w:t xml:space="preserve">Effect of </w:t>
      </w:r>
      <w:r w:rsidRPr="004E6687">
        <w:rPr>
          <w:rFonts w:ascii="Times New Roman" w:hAnsi="Times New Roman" w:cs="Times New Roman"/>
          <w:i/>
          <w:iCs/>
          <w:sz w:val="20"/>
          <w:szCs w:val="20"/>
        </w:rPr>
        <w:t>Equisetum diffusum</w:t>
      </w:r>
      <w:r w:rsidRPr="004E6687">
        <w:rPr>
          <w:rFonts w:ascii="Times New Roman" w:hAnsi="Times New Roman" w:cs="Times New Roman"/>
          <w:sz w:val="20"/>
          <w:szCs w:val="20"/>
        </w:rPr>
        <w:t xml:space="preserve"> whole plant methanolic extract (EDME) on carrageenan-induced paw edema in Wistar Albino rats (n=6).</w:t>
      </w:r>
    </w:p>
    <w:tbl>
      <w:tblPr>
        <w:tblStyle w:val="TableGrid"/>
        <w:tblpPr w:leftFromText="180" w:rightFromText="180" w:vertAnchor="page" w:horzAnchor="margin" w:tblpXSpec="center" w:tblpY="2345"/>
        <w:tblW w:w="15305" w:type="dxa"/>
        <w:tblLayout w:type="fixed"/>
        <w:tblLook w:val="04A0" w:firstRow="1" w:lastRow="0" w:firstColumn="1" w:lastColumn="0" w:noHBand="0" w:noVBand="1"/>
      </w:tblPr>
      <w:tblGrid>
        <w:gridCol w:w="1696"/>
        <w:gridCol w:w="1501"/>
        <w:gridCol w:w="1760"/>
        <w:gridCol w:w="1765"/>
        <w:gridCol w:w="1721"/>
        <w:gridCol w:w="1759"/>
        <w:gridCol w:w="1721"/>
        <w:gridCol w:w="1681"/>
        <w:gridCol w:w="1701"/>
      </w:tblGrid>
      <w:tr w:rsidR="005B172B" w:rsidRPr="007C1FE3" w14:paraId="0A8F782B" w14:textId="77777777" w:rsidTr="00956569">
        <w:trPr>
          <w:trHeight w:val="508"/>
        </w:trPr>
        <w:tc>
          <w:tcPr>
            <w:tcW w:w="1696" w:type="dxa"/>
            <w:vAlign w:val="center"/>
          </w:tcPr>
          <w:p w14:paraId="6744BE31" w14:textId="77777777" w:rsidR="005B172B" w:rsidRPr="007C1FE3" w:rsidRDefault="005B172B" w:rsidP="00956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Animal Group</w:t>
            </w:r>
          </w:p>
        </w:tc>
        <w:tc>
          <w:tcPr>
            <w:tcW w:w="1501" w:type="dxa"/>
            <w:vAlign w:val="center"/>
          </w:tcPr>
          <w:p w14:paraId="53415336" w14:textId="77777777" w:rsidR="005B172B" w:rsidRPr="007C1FE3" w:rsidRDefault="005B172B" w:rsidP="00956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Pre-injection</w:t>
            </w:r>
          </w:p>
        </w:tc>
        <w:tc>
          <w:tcPr>
            <w:tcW w:w="1760" w:type="dxa"/>
            <w:vAlign w:val="center"/>
          </w:tcPr>
          <w:p w14:paraId="0C2230A9" w14:textId="77777777" w:rsidR="005B172B" w:rsidRPr="007C1FE3" w:rsidRDefault="005B172B" w:rsidP="00956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0.5 min</w:t>
            </w:r>
          </w:p>
        </w:tc>
        <w:tc>
          <w:tcPr>
            <w:tcW w:w="1765" w:type="dxa"/>
            <w:vAlign w:val="center"/>
          </w:tcPr>
          <w:p w14:paraId="16B18868" w14:textId="77777777" w:rsidR="005B172B" w:rsidRPr="007C1FE3" w:rsidRDefault="005B172B" w:rsidP="00956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1hour</w:t>
            </w:r>
          </w:p>
        </w:tc>
        <w:tc>
          <w:tcPr>
            <w:tcW w:w="1721" w:type="dxa"/>
            <w:vAlign w:val="center"/>
          </w:tcPr>
          <w:p w14:paraId="33CABC6C" w14:textId="77777777" w:rsidR="005B172B" w:rsidRPr="007C1FE3" w:rsidRDefault="005B172B" w:rsidP="00956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2hour</w:t>
            </w:r>
          </w:p>
        </w:tc>
        <w:tc>
          <w:tcPr>
            <w:tcW w:w="1759" w:type="dxa"/>
            <w:vAlign w:val="center"/>
          </w:tcPr>
          <w:p w14:paraId="03AB4F62" w14:textId="77777777" w:rsidR="005B172B" w:rsidRPr="007C1FE3" w:rsidRDefault="005B172B" w:rsidP="00956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3hour</w:t>
            </w:r>
          </w:p>
        </w:tc>
        <w:tc>
          <w:tcPr>
            <w:tcW w:w="1721" w:type="dxa"/>
            <w:vAlign w:val="center"/>
          </w:tcPr>
          <w:p w14:paraId="5E111567" w14:textId="77777777" w:rsidR="005B172B" w:rsidRPr="007C1FE3" w:rsidRDefault="005B172B" w:rsidP="00956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4hour</w:t>
            </w:r>
          </w:p>
        </w:tc>
        <w:tc>
          <w:tcPr>
            <w:tcW w:w="1681" w:type="dxa"/>
            <w:vAlign w:val="center"/>
          </w:tcPr>
          <w:p w14:paraId="506EF01A" w14:textId="77777777" w:rsidR="005B172B" w:rsidRPr="007C1FE3" w:rsidRDefault="005B172B" w:rsidP="00956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5hour</w:t>
            </w:r>
          </w:p>
        </w:tc>
        <w:tc>
          <w:tcPr>
            <w:tcW w:w="1701" w:type="dxa"/>
            <w:vAlign w:val="center"/>
          </w:tcPr>
          <w:p w14:paraId="4AFDED90" w14:textId="77777777" w:rsidR="005B172B" w:rsidRPr="007C1FE3" w:rsidRDefault="005B172B" w:rsidP="00956569">
            <w:pPr>
              <w:ind w:left="-108" w:firstLine="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% Inhibition </w:t>
            </w:r>
          </w:p>
        </w:tc>
      </w:tr>
      <w:tr w:rsidR="005B172B" w:rsidRPr="007C1FE3" w14:paraId="58A4B81F" w14:textId="77777777" w:rsidTr="00956569">
        <w:trPr>
          <w:trHeight w:val="707"/>
        </w:trPr>
        <w:tc>
          <w:tcPr>
            <w:tcW w:w="1696" w:type="dxa"/>
            <w:vAlign w:val="center"/>
          </w:tcPr>
          <w:p w14:paraId="3D01CEB5" w14:textId="77777777" w:rsidR="005B172B" w:rsidRPr="007C1FE3" w:rsidRDefault="005B172B" w:rsidP="00956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Vehicle Control group</w:t>
            </w:r>
          </w:p>
        </w:tc>
        <w:tc>
          <w:tcPr>
            <w:tcW w:w="1501" w:type="dxa"/>
            <w:vAlign w:val="center"/>
          </w:tcPr>
          <w:p w14:paraId="0963BB5E" w14:textId="77777777" w:rsidR="005B172B" w:rsidRPr="007C1FE3" w:rsidRDefault="005B172B" w:rsidP="00956569">
            <w:pPr>
              <w:ind w:lef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29.50±0.65</w:t>
            </w:r>
          </w:p>
        </w:tc>
        <w:tc>
          <w:tcPr>
            <w:tcW w:w="1760" w:type="dxa"/>
            <w:vAlign w:val="center"/>
          </w:tcPr>
          <w:p w14:paraId="5217AECF" w14:textId="77777777" w:rsidR="005B172B" w:rsidRPr="007C1FE3" w:rsidRDefault="005B172B" w:rsidP="00956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35.04±0.33</w:t>
            </w:r>
          </w:p>
        </w:tc>
        <w:tc>
          <w:tcPr>
            <w:tcW w:w="1765" w:type="dxa"/>
            <w:vAlign w:val="center"/>
          </w:tcPr>
          <w:p w14:paraId="719A14BC" w14:textId="77777777" w:rsidR="005B172B" w:rsidRPr="007C1FE3" w:rsidRDefault="005B172B" w:rsidP="00956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36.22±0.22</w:t>
            </w:r>
          </w:p>
        </w:tc>
        <w:tc>
          <w:tcPr>
            <w:tcW w:w="1721" w:type="dxa"/>
            <w:vAlign w:val="center"/>
          </w:tcPr>
          <w:p w14:paraId="3F1A72D3" w14:textId="77777777" w:rsidR="005B172B" w:rsidRPr="007C1FE3" w:rsidRDefault="005B172B" w:rsidP="00956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36.71±0.32</w:t>
            </w:r>
          </w:p>
        </w:tc>
        <w:tc>
          <w:tcPr>
            <w:tcW w:w="1759" w:type="dxa"/>
            <w:vAlign w:val="center"/>
          </w:tcPr>
          <w:p w14:paraId="74B3CC4F" w14:textId="77777777" w:rsidR="005B172B" w:rsidRPr="007C1FE3" w:rsidRDefault="005B172B" w:rsidP="00956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32.34±0.57</w:t>
            </w:r>
          </w:p>
        </w:tc>
        <w:tc>
          <w:tcPr>
            <w:tcW w:w="1721" w:type="dxa"/>
            <w:vAlign w:val="center"/>
          </w:tcPr>
          <w:p w14:paraId="30B1F3BA" w14:textId="77777777" w:rsidR="005B172B" w:rsidRPr="007C1FE3" w:rsidRDefault="005B172B" w:rsidP="00956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32.36±0.30</w:t>
            </w:r>
          </w:p>
        </w:tc>
        <w:tc>
          <w:tcPr>
            <w:tcW w:w="1681" w:type="dxa"/>
            <w:vAlign w:val="center"/>
          </w:tcPr>
          <w:p w14:paraId="35DFF851" w14:textId="77777777" w:rsidR="005B172B" w:rsidRPr="007C1FE3" w:rsidRDefault="005B172B" w:rsidP="00956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31.44±0.39</w:t>
            </w:r>
          </w:p>
        </w:tc>
        <w:tc>
          <w:tcPr>
            <w:tcW w:w="1701" w:type="dxa"/>
            <w:vAlign w:val="center"/>
          </w:tcPr>
          <w:p w14:paraId="6C461BC8" w14:textId="77777777" w:rsidR="005B172B" w:rsidRPr="007C1FE3" w:rsidRDefault="005B172B" w:rsidP="009565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B172B" w:rsidRPr="007C1FE3" w14:paraId="560D6E87" w14:textId="77777777" w:rsidTr="00956569">
        <w:trPr>
          <w:trHeight w:val="438"/>
        </w:trPr>
        <w:tc>
          <w:tcPr>
            <w:tcW w:w="1696" w:type="dxa"/>
            <w:vAlign w:val="center"/>
          </w:tcPr>
          <w:p w14:paraId="42386FD4" w14:textId="77777777" w:rsidR="005B172B" w:rsidRPr="007C1FE3" w:rsidRDefault="005B172B" w:rsidP="00956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Negative control group</w:t>
            </w:r>
          </w:p>
          <w:p w14:paraId="0A26E771" w14:textId="77777777" w:rsidR="005B172B" w:rsidRPr="007C1FE3" w:rsidRDefault="005B172B" w:rsidP="00956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1" w:type="dxa"/>
            <w:vAlign w:val="center"/>
          </w:tcPr>
          <w:p w14:paraId="1189A236" w14:textId="77777777" w:rsidR="005B172B" w:rsidRPr="007C1FE3" w:rsidRDefault="005B172B" w:rsidP="00956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29.69±0.48</w:t>
            </w:r>
          </w:p>
        </w:tc>
        <w:tc>
          <w:tcPr>
            <w:tcW w:w="1760" w:type="dxa"/>
            <w:vAlign w:val="center"/>
          </w:tcPr>
          <w:p w14:paraId="6820A205" w14:textId="77777777" w:rsidR="005B172B" w:rsidRPr="007C1FE3" w:rsidRDefault="005B172B" w:rsidP="00956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40.79±0.14</w:t>
            </w:r>
          </w:p>
        </w:tc>
        <w:tc>
          <w:tcPr>
            <w:tcW w:w="1765" w:type="dxa"/>
            <w:vAlign w:val="center"/>
          </w:tcPr>
          <w:p w14:paraId="46F480B1" w14:textId="77777777" w:rsidR="005B172B" w:rsidRPr="007C1FE3" w:rsidRDefault="005B172B" w:rsidP="00956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46.65±0.94</w:t>
            </w:r>
          </w:p>
        </w:tc>
        <w:tc>
          <w:tcPr>
            <w:tcW w:w="1721" w:type="dxa"/>
            <w:vAlign w:val="center"/>
          </w:tcPr>
          <w:p w14:paraId="2CF9EF34" w14:textId="77777777" w:rsidR="005B172B" w:rsidRPr="007C1FE3" w:rsidRDefault="005B172B" w:rsidP="00956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47.16±0.81</w:t>
            </w:r>
          </w:p>
        </w:tc>
        <w:tc>
          <w:tcPr>
            <w:tcW w:w="1759" w:type="dxa"/>
            <w:vAlign w:val="center"/>
          </w:tcPr>
          <w:p w14:paraId="0B5A5CC2" w14:textId="77777777" w:rsidR="005B172B" w:rsidRPr="007C1FE3" w:rsidRDefault="005B172B" w:rsidP="00956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44.61±1.01</w:t>
            </w:r>
          </w:p>
        </w:tc>
        <w:tc>
          <w:tcPr>
            <w:tcW w:w="1721" w:type="dxa"/>
            <w:vAlign w:val="center"/>
          </w:tcPr>
          <w:p w14:paraId="24A5412A" w14:textId="77777777" w:rsidR="005B172B" w:rsidRPr="007C1FE3" w:rsidRDefault="005B172B" w:rsidP="00956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43.58±0.12</w:t>
            </w:r>
          </w:p>
        </w:tc>
        <w:tc>
          <w:tcPr>
            <w:tcW w:w="1681" w:type="dxa"/>
            <w:vAlign w:val="center"/>
          </w:tcPr>
          <w:p w14:paraId="72C1B50E" w14:textId="77777777" w:rsidR="005B172B" w:rsidRPr="007C1FE3" w:rsidRDefault="005B172B" w:rsidP="00956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41.59±0.76</w:t>
            </w:r>
          </w:p>
        </w:tc>
        <w:tc>
          <w:tcPr>
            <w:tcW w:w="1701" w:type="dxa"/>
            <w:vAlign w:val="center"/>
          </w:tcPr>
          <w:p w14:paraId="0C4BE143" w14:textId="77777777" w:rsidR="005B172B" w:rsidRPr="007C1FE3" w:rsidRDefault="005B172B" w:rsidP="009565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B172B" w:rsidRPr="007C1FE3" w14:paraId="4053AEAE" w14:textId="77777777" w:rsidTr="00956569">
        <w:trPr>
          <w:trHeight w:val="443"/>
        </w:trPr>
        <w:tc>
          <w:tcPr>
            <w:tcW w:w="1696" w:type="dxa"/>
            <w:vAlign w:val="center"/>
          </w:tcPr>
          <w:p w14:paraId="5C560ACE" w14:textId="77777777" w:rsidR="005B172B" w:rsidRPr="007C1FE3" w:rsidRDefault="005B172B" w:rsidP="00956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Low dose group-single day</w:t>
            </w:r>
          </w:p>
          <w:p w14:paraId="6BE971E6" w14:textId="77777777" w:rsidR="005B172B" w:rsidRPr="007C1FE3" w:rsidRDefault="005B172B" w:rsidP="00956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1" w:type="dxa"/>
            <w:vAlign w:val="center"/>
          </w:tcPr>
          <w:p w14:paraId="75C3886D" w14:textId="77777777" w:rsidR="005B172B" w:rsidRPr="007C1FE3" w:rsidRDefault="005B172B" w:rsidP="00956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30.75±0.57</w:t>
            </w:r>
          </w:p>
        </w:tc>
        <w:tc>
          <w:tcPr>
            <w:tcW w:w="1760" w:type="dxa"/>
            <w:vAlign w:val="center"/>
          </w:tcPr>
          <w:p w14:paraId="6955B1CF" w14:textId="77777777" w:rsidR="005B172B" w:rsidRPr="007C1FE3" w:rsidRDefault="005B172B" w:rsidP="00956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36.99±1.29***</w:t>
            </w:r>
          </w:p>
        </w:tc>
        <w:tc>
          <w:tcPr>
            <w:tcW w:w="1765" w:type="dxa"/>
            <w:vAlign w:val="center"/>
          </w:tcPr>
          <w:p w14:paraId="179347EA" w14:textId="77777777" w:rsidR="005B172B" w:rsidRPr="007C1FE3" w:rsidRDefault="005B172B" w:rsidP="00956569">
            <w:pPr>
              <w:ind w:right="-180"/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42.103±1.08***</w:t>
            </w:r>
          </w:p>
        </w:tc>
        <w:tc>
          <w:tcPr>
            <w:tcW w:w="1721" w:type="dxa"/>
            <w:vAlign w:val="center"/>
          </w:tcPr>
          <w:p w14:paraId="083A9D33" w14:textId="77777777" w:rsidR="005B172B" w:rsidRPr="007C1FE3" w:rsidRDefault="005B172B" w:rsidP="00956569">
            <w:pPr>
              <w:ind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41.291±0.72***</w:t>
            </w:r>
          </w:p>
        </w:tc>
        <w:tc>
          <w:tcPr>
            <w:tcW w:w="1759" w:type="dxa"/>
            <w:vAlign w:val="center"/>
          </w:tcPr>
          <w:p w14:paraId="4BAD620D" w14:textId="77777777" w:rsidR="005B172B" w:rsidRPr="007C1FE3" w:rsidRDefault="005B172B" w:rsidP="00956569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 xml:space="preserve">38.411±0.93*** </w:t>
            </w:r>
          </w:p>
        </w:tc>
        <w:tc>
          <w:tcPr>
            <w:tcW w:w="1721" w:type="dxa"/>
            <w:vAlign w:val="center"/>
          </w:tcPr>
          <w:p w14:paraId="55977339" w14:textId="77777777" w:rsidR="005B172B" w:rsidRPr="007C1FE3" w:rsidRDefault="005B172B" w:rsidP="00956569">
            <w:pPr>
              <w:ind w:right="-88"/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 xml:space="preserve">38.788±1.09*** </w:t>
            </w:r>
          </w:p>
        </w:tc>
        <w:tc>
          <w:tcPr>
            <w:tcW w:w="1681" w:type="dxa"/>
            <w:vAlign w:val="center"/>
          </w:tcPr>
          <w:p w14:paraId="2E2C3E21" w14:textId="77777777" w:rsidR="005B172B" w:rsidRPr="007C1FE3" w:rsidRDefault="005B172B" w:rsidP="00956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38.45±0.87*</w:t>
            </w:r>
          </w:p>
        </w:tc>
        <w:tc>
          <w:tcPr>
            <w:tcW w:w="1701" w:type="dxa"/>
            <w:vAlign w:val="center"/>
          </w:tcPr>
          <w:p w14:paraId="72584B75" w14:textId="77777777" w:rsidR="005B172B" w:rsidRPr="007C1FE3" w:rsidRDefault="005B172B" w:rsidP="009565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35.29</w:t>
            </w:r>
          </w:p>
        </w:tc>
      </w:tr>
      <w:tr w:rsidR="005B172B" w:rsidRPr="007C1FE3" w14:paraId="7A01BBBC" w14:textId="77777777" w:rsidTr="00956569">
        <w:trPr>
          <w:trHeight w:val="247"/>
        </w:trPr>
        <w:tc>
          <w:tcPr>
            <w:tcW w:w="1696" w:type="dxa"/>
            <w:vAlign w:val="center"/>
          </w:tcPr>
          <w:p w14:paraId="656127B2" w14:textId="77777777" w:rsidR="005B172B" w:rsidRPr="007C1FE3" w:rsidRDefault="005B172B" w:rsidP="00956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Low dose protective group</w:t>
            </w:r>
          </w:p>
          <w:p w14:paraId="5B3CB360" w14:textId="77777777" w:rsidR="005B172B" w:rsidRPr="007C1FE3" w:rsidRDefault="005B172B" w:rsidP="00956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1" w:type="dxa"/>
            <w:vAlign w:val="center"/>
          </w:tcPr>
          <w:p w14:paraId="42BA504D" w14:textId="77777777" w:rsidR="005B172B" w:rsidRPr="007C1FE3" w:rsidRDefault="005B172B" w:rsidP="00956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32.59±0.72</w:t>
            </w:r>
          </w:p>
        </w:tc>
        <w:tc>
          <w:tcPr>
            <w:tcW w:w="1760" w:type="dxa"/>
            <w:vAlign w:val="center"/>
          </w:tcPr>
          <w:p w14:paraId="00A77F6E" w14:textId="77777777" w:rsidR="005B172B" w:rsidRPr="007C1FE3" w:rsidRDefault="005B172B" w:rsidP="00956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35.55±1.36***</w:t>
            </w:r>
          </w:p>
        </w:tc>
        <w:tc>
          <w:tcPr>
            <w:tcW w:w="1765" w:type="dxa"/>
            <w:vAlign w:val="center"/>
          </w:tcPr>
          <w:p w14:paraId="34D05031" w14:textId="77777777" w:rsidR="005B172B" w:rsidRPr="007C1FE3" w:rsidRDefault="005B172B" w:rsidP="00956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38.03±0.39***</w:t>
            </w:r>
          </w:p>
        </w:tc>
        <w:tc>
          <w:tcPr>
            <w:tcW w:w="1721" w:type="dxa"/>
            <w:vAlign w:val="center"/>
          </w:tcPr>
          <w:p w14:paraId="36A1283E" w14:textId="77777777" w:rsidR="005B172B" w:rsidRPr="007C1FE3" w:rsidRDefault="005B172B" w:rsidP="00956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41.00±0.41***</w:t>
            </w:r>
          </w:p>
        </w:tc>
        <w:tc>
          <w:tcPr>
            <w:tcW w:w="1759" w:type="dxa"/>
            <w:vAlign w:val="center"/>
          </w:tcPr>
          <w:p w14:paraId="5F919997" w14:textId="77777777" w:rsidR="005B172B" w:rsidRPr="007C1FE3" w:rsidRDefault="005B172B" w:rsidP="00956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39.84±0.70***</w:t>
            </w:r>
          </w:p>
        </w:tc>
        <w:tc>
          <w:tcPr>
            <w:tcW w:w="1721" w:type="dxa"/>
            <w:vAlign w:val="center"/>
          </w:tcPr>
          <w:p w14:paraId="6FBE2DE3" w14:textId="77777777" w:rsidR="005B172B" w:rsidRPr="007C1FE3" w:rsidRDefault="005B172B" w:rsidP="00956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39.03±0.82***</w:t>
            </w:r>
          </w:p>
        </w:tc>
        <w:tc>
          <w:tcPr>
            <w:tcW w:w="1681" w:type="dxa"/>
            <w:vAlign w:val="center"/>
          </w:tcPr>
          <w:p w14:paraId="6DF35D37" w14:textId="77777777" w:rsidR="005B172B" w:rsidRPr="007C1FE3" w:rsidRDefault="005B172B" w:rsidP="00956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38.27±0.85*</w:t>
            </w:r>
          </w:p>
        </w:tc>
        <w:tc>
          <w:tcPr>
            <w:tcW w:w="1701" w:type="dxa"/>
            <w:vAlign w:val="center"/>
          </w:tcPr>
          <w:p w14:paraId="2C4BFBA5" w14:textId="77777777" w:rsidR="005B172B" w:rsidRPr="007C1FE3" w:rsidRDefault="005B172B" w:rsidP="009565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52.26</w:t>
            </w:r>
          </w:p>
        </w:tc>
      </w:tr>
      <w:tr w:rsidR="005B172B" w:rsidRPr="007C1FE3" w14:paraId="2CB8F66F" w14:textId="77777777" w:rsidTr="00956569">
        <w:trPr>
          <w:trHeight w:val="125"/>
        </w:trPr>
        <w:tc>
          <w:tcPr>
            <w:tcW w:w="1696" w:type="dxa"/>
            <w:vAlign w:val="center"/>
          </w:tcPr>
          <w:p w14:paraId="2F8C107C" w14:textId="77777777" w:rsidR="005B172B" w:rsidRPr="007C1FE3" w:rsidRDefault="005B172B" w:rsidP="00956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High dose group-single day</w:t>
            </w:r>
          </w:p>
          <w:p w14:paraId="2B61422F" w14:textId="77777777" w:rsidR="005B172B" w:rsidRPr="007C1FE3" w:rsidRDefault="005B172B" w:rsidP="00956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1" w:type="dxa"/>
            <w:vAlign w:val="center"/>
          </w:tcPr>
          <w:p w14:paraId="4D34D672" w14:textId="77777777" w:rsidR="005B172B" w:rsidRPr="007C1FE3" w:rsidRDefault="005B172B" w:rsidP="00956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32.57±0.55</w:t>
            </w:r>
          </w:p>
        </w:tc>
        <w:tc>
          <w:tcPr>
            <w:tcW w:w="1760" w:type="dxa"/>
            <w:vAlign w:val="center"/>
          </w:tcPr>
          <w:p w14:paraId="7F13B74A" w14:textId="77777777" w:rsidR="005B172B" w:rsidRPr="007C1FE3" w:rsidRDefault="005B172B" w:rsidP="00956569">
            <w:pPr>
              <w:ind w:left="-49"/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38.24±0.80</w:t>
            </w:r>
            <w:r w:rsidRPr="007C1FE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ns</w:t>
            </w:r>
          </w:p>
        </w:tc>
        <w:tc>
          <w:tcPr>
            <w:tcW w:w="1765" w:type="dxa"/>
            <w:vAlign w:val="center"/>
          </w:tcPr>
          <w:p w14:paraId="326B96F5" w14:textId="77777777" w:rsidR="005B172B" w:rsidRPr="007C1FE3" w:rsidRDefault="005B172B" w:rsidP="00956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41.67±0.39***</w:t>
            </w:r>
          </w:p>
        </w:tc>
        <w:tc>
          <w:tcPr>
            <w:tcW w:w="1721" w:type="dxa"/>
            <w:vAlign w:val="center"/>
          </w:tcPr>
          <w:p w14:paraId="648AFF42" w14:textId="77777777" w:rsidR="005B172B" w:rsidRPr="007C1FE3" w:rsidRDefault="005B172B" w:rsidP="00956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42.63±0.71***</w:t>
            </w:r>
          </w:p>
        </w:tc>
        <w:tc>
          <w:tcPr>
            <w:tcW w:w="1759" w:type="dxa"/>
            <w:vAlign w:val="center"/>
          </w:tcPr>
          <w:p w14:paraId="436F610A" w14:textId="77777777" w:rsidR="005B172B" w:rsidRPr="007C1FE3" w:rsidRDefault="005B172B" w:rsidP="00956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41.27±0.82*</w:t>
            </w:r>
          </w:p>
        </w:tc>
        <w:tc>
          <w:tcPr>
            <w:tcW w:w="1721" w:type="dxa"/>
            <w:vAlign w:val="center"/>
          </w:tcPr>
          <w:p w14:paraId="22EAA336" w14:textId="77777777" w:rsidR="005B172B" w:rsidRPr="007C1FE3" w:rsidRDefault="005B172B" w:rsidP="00956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39.47±0.83**</w:t>
            </w:r>
          </w:p>
        </w:tc>
        <w:tc>
          <w:tcPr>
            <w:tcW w:w="1681" w:type="dxa"/>
            <w:vAlign w:val="center"/>
          </w:tcPr>
          <w:p w14:paraId="1E841BA5" w14:textId="77777777" w:rsidR="005B172B" w:rsidRPr="007C1FE3" w:rsidRDefault="005B172B" w:rsidP="00956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38.15±0.45*</w:t>
            </w:r>
          </w:p>
        </w:tc>
        <w:tc>
          <w:tcPr>
            <w:tcW w:w="1701" w:type="dxa"/>
            <w:vAlign w:val="center"/>
          </w:tcPr>
          <w:p w14:paraId="4D25584A" w14:textId="77777777" w:rsidR="005B172B" w:rsidRPr="007C1FE3" w:rsidRDefault="005B172B" w:rsidP="009565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53.10</w:t>
            </w:r>
          </w:p>
        </w:tc>
      </w:tr>
      <w:tr w:rsidR="005B172B" w:rsidRPr="007C1FE3" w14:paraId="09F38227" w14:textId="77777777" w:rsidTr="00956569">
        <w:trPr>
          <w:trHeight w:val="125"/>
        </w:trPr>
        <w:tc>
          <w:tcPr>
            <w:tcW w:w="1696" w:type="dxa"/>
            <w:vAlign w:val="center"/>
          </w:tcPr>
          <w:p w14:paraId="4ED2DB36" w14:textId="77777777" w:rsidR="005B172B" w:rsidRPr="007C1FE3" w:rsidRDefault="005B172B" w:rsidP="00956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High dose protective group</w:t>
            </w:r>
          </w:p>
          <w:p w14:paraId="0A308D1F" w14:textId="77777777" w:rsidR="005B172B" w:rsidRPr="007C1FE3" w:rsidRDefault="005B172B" w:rsidP="00956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1" w:type="dxa"/>
            <w:vAlign w:val="center"/>
          </w:tcPr>
          <w:p w14:paraId="03A2A453" w14:textId="77777777" w:rsidR="005B172B" w:rsidRPr="007C1FE3" w:rsidRDefault="005B172B" w:rsidP="00956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32.29±1.14</w:t>
            </w:r>
          </w:p>
        </w:tc>
        <w:tc>
          <w:tcPr>
            <w:tcW w:w="1760" w:type="dxa"/>
            <w:vAlign w:val="center"/>
          </w:tcPr>
          <w:p w14:paraId="1186B143" w14:textId="77777777" w:rsidR="005B172B" w:rsidRPr="007C1FE3" w:rsidRDefault="005B172B" w:rsidP="00956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35.40±0.68***</w:t>
            </w:r>
          </w:p>
        </w:tc>
        <w:tc>
          <w:tcPr>
            <w:tcW w:w="1765" w:type="dxa"/>
            <w:vAlign w:val="center"/>
          </w:tcPr>
          <w:p w14:paraId="774B1826" w14:textId="77777777" w:rsidR="005B172B" w:rsidRPr="007C1FE3" w:rsidRDefault="005B172B" w:rsidP="00956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37.19±2.13***</w:t>
            </w:r>
          </w:p>
        </w:tc>
        <w:tc>
          <w:tcPr>
            <w:tcW w:w="1721" w:type="dxa"/>
            <w:vAlign w:val="center"/>
          </w:tcPr>
          <w:p w14:paraId="16EA6E95" w14:textId="77777777" w:rsidR="005B172B" w:rsidRPr="007C1FE3" w:rsidRDefault="005B172B" w:rsidP="00956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38.37±1.32***</w:t>
            </w:r>
          </w:p>
        </w:tc>
        <w:tc>
          <w:tcPr>
            <w:tcW w:w="1759" w:type="dxa"/>
            <w:vAlign w:val="center"/>
          </w:tcPr>
          <w:p w14:paraId="3AA0F883" w14:textId="77777777" w:rsidR="005B172B" w:rsidRPr="007C1FE3" w:rsidRDefault="005B172B" w:rsidP="00956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36.37±0.95***</w:t>
            </w:r>
          </w:p>
        </w:tc>
        <w:tc>
          <w:tcPr>
            <w:tcW w:w="1721" w:type="dxa"/>
            <w:vAlign w:val="center"/>
          </w:tcPr>
          <w:p w14:paraId="4C6A7DC6" w14:textId="77777777" w:rsidR="005B172B" w:rsidRPr="007C1FE3" w:rsidRDefault="005B172B" w:rsidP="00956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35.50±0.45***</w:t>
            </w:r>
          </w:p>
        </w:tc>
        <w:tc>
          <w:tcPr>
            <w:tcW w:w="1681" w:type="dxa"/>
            <w:vAlign w:val="center"/>
          </w:tcPr>
          <w:p w14:paraId="2C67FA02" w14:textId="77777777" w:rsidR="005B172B" w:rsidRPr="007C1FE3" w:rsidRDefault="005B172B" w:rsidP="00956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35.46±0.75***</w:t>
            </w:r>
          </w:p>
        </w:tc>
        <w:tc>
          <w:tcPr>
            <w:tcW w:w="1701" w:type="dxa"/>
            <w:vAlign w:val="center"/>
          </w:tcPr>
          <w:p w14:paraId="2BEEF9D7" w14:textId="77777777" w:rsidR="005B172B" w:rsidRPr="007C1FE3" w:rsidRDefault="005B172B" w:rsidP="009565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73.36</w:t>
            </w:r>
          </w:p>
        </w:tc>
      </w:tr>
      <w:tr w:rsidR="005B172B" w:rsidRPr="007C1FE3" w14:paraId="59C2AD8A" w14:textId="77777777" w:rsidTr="00956569">
        <w:trPr>
          <w:trHeight w:val="125"/>
        </w:trPr>
        <w:tc>
          <w:tcPr>
            <w:tcW w:w="1696" w:type="dxa"/>
            <w:vAlign w:val="center"/>
          </w:tcPr>
          <w:p w14:paraId="5DD4CBDC" w14:textId="77777777" w:rsidR="005B172B" w:rsidRPr="007C1FE3" w:rsidRDefault="005B172B" w:rsidP="00956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Positive control group</w:t>
            </w:r>
          </w:p>
          <w:p w14:paraId="479DB1E1" w14:textId="77777777" w:rsidR="005B172B" w:rsidRPr="007C1FE3" w:rsidRDefault="005B172B" w:rsidP="00956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1" w:type="dxa"/>
            <w:vAlign w:val="center"/>
          </w:tcPr>
          <w:p w14:paraId="07BDE15A" w14:textId="77777777" w:rsidR="005B172B" w:rsidRPr="007C1FE3" w:rsidRDefault="005B172B" w:rsidP="00956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31.00±0.87</w:t>
            </w:r>
          </w:p>
        </w:tc>
        <w:tc>
          <w:tcPr>
            <w:tcW w:w="1760" w:type="dxa"/>
            <w:vAlign w:val="center"/>
          </w:tcPr>
          <w:p w14:paraId="1A7B00A8" w14:textId="77777777" w:rsidR="005B172B" w:rsidRPr="007C1FE3" w:rsidRDefault="005B172B" w:rsidP="00956569">
            <w:pPr>
              <w:ind w:left="-49"/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37.89±1.02</w:t>
            </w:r>
            <w:r w:rsidRPr="007C1FE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ns</w:t>
            </w:r>
          </w:p>
        </w:tc>
        <w:tc>
          <w:tcPr>
            <w:tcW w:w="1765" w:type="dxa"/>
            <w:vAlign w:val="center"/>
          </w:tcPr>
          <w:p w14:paraId="7BD4E107" w14:textId="77777777" w:rsidR="005B172B" w:rsidRPr="007C1FE3" w:rsidRDefault="005B172B" w:rsidP="00956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35.58±0.</w:t>
            </w:r>
            <w:bookmarkStart w:id="1" w:name="OLE_LINK1"/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28***</w:t>
            </w:r>
            <w:bookmarkEnd w:id="1"/>
          </w:p>
        </w:tc>
        <w:tc>
          <w:tcPr>
            <w:tcW w:w="1721" w:type="dxa"/>
            <w:vAlign w:val="center"/>
          </w:tcPr>
          <w:p w14:paraId="30C9CBFF" w14:textId="77777777" w:rsidR="005B172B" w:rsidRPr="007C1FE3" w:rsidRDefault="005B172B" w:rsidP="00956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37.00±035***</w:t>
            </w:r>
          </w:p>
        </w:tc>
        <w:tc>
          <w:tcPr>
            <w:tcW w:w="1759" w:type="dxa"/>
            <w:vAlign w:val="center"/>
          </w:tcPr>
          <w:p w14:paraId="48A3B241" w14:textId="77777777" w:rsidR="005B172B" w:rsidRPr="007C1FE3" w:rsidRDefault="005B172B" w:rsidP="00956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34.98±0.39***</w:t>
            </w:r>
          </w:p>
        </w:tc>
        <w:tc>
          <w:tcPr>
            <w:tcW w:w="1721" w:type="dxa"/>
            <w:vAlign w:val="center"/>
          </w:tcPr>
          <w:p w14:paraId="4AFA3F6E" w14:textId="77777777" w:rsidR="005B172B" w:rsidRPr="007C1FE3" w:rsidRDefault="005B172B" w:rsidP="00956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34.34±0.70***</w:t>
            </w:r>
          </w:p>
        </w:tc>
        <w:tc>
          <w:tcPr>
            <w:tcW w:w="1681" w:type="dxa"/>
            <w:vAlign w:val="center"/>
          </w:tcPr>
          <w:p w14:paraId="7D60344D" w14:textId="77777777" w:rsidR="005B172B" w:rsidRPr="007C1FE3" w:rsidRDefault="005B172B" w:rsidP="00956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32.68±0.13***</w:t>
            </w:r>
          </w:p>
        </w:tc>
        <w:tc>
          <w:tcPr>
            <w:tcW w:w="1701" w:type="dxa"/>
            <w:vAlign w:val="center"/>
          </w:tcPr>
          <w:p w14:paraId="6EC369E7" w14:textId="77777777" w:rsidR="005B172B" w:rsidRPr="007C1FE3" w:rsidRDefault="005B172B" w:rsidP="009565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FE3">
              <w:rPr>
                <w:rFonts w:ascii="Times New Roman" w:hAnsi="Times New Roman" w:cs="Times New Roman"/>
                <w:sz w:val="20"/>
                <w:szCs w:val="20"/>
              </w:rPr>
              <w:t>85.88</w:t>
            </w:r>
          </w:p>
        </w:tc>
      </w:tr>
    </w:tbl>
    <w:p w14:paraId="2E9119F1" w14:textId="77777777" w:rsidR="005B172B" w:rsidRDefault="005B172B" w:rsidP="004E6687">
      <w:pPr>
        <w:spacing w:after="0"/>
        <w:ind w:left="-426" w:right="-501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7A098B7F" w14:textId="3E6472B3" w:rsidR="004E6687" w:rsidRPr="005B172B" w:rsidRDefault="004E6687" w:rsidP="004E6687">
      <w:pPr>
        <w:spacing w:after="0"/>
        <w:ind w:left="-426" w:right="-501"/>
        <w:rPr>
          <w:rFonts w:ascii="Times New Roman" w:hAnsi="Times New Roman" w:cs="Times New Roman"/>
          <w:sz w:val="20"/>
          <w:szCs w:val="20"/>
        </w:rPr>
      </w:pPr>
      <w:r w:rsidRPr="005B172B">
        <w:rPr>
          <w:rFonts w:ascii="Times New Roman" w:hAnsi="Times New Roman" w:cs="Times New Roman"/>
          <w:sz w:val="20"/>
          <w:szCs w:val="20"/>
        </w:rPr>
        <w:t xml:space="preserve">***indicates </w:t>
      </w:r>
      <w:r w:rsidRPr="005B172B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5B172B">
        <w:rPr>
          <w:rFonts w:ascii="Times New Roman" w:hAnsi="Times New Roman" w:cs="Times New Roman"/>
          <w:sz w:val="20"/>
          <w:szCs w:val="20"/>
        </w:rPr>
        <w:t xml:space="preserve"> ≤ 0.001, **indicates </w:t>
      </w:r>
      <w:r w:rsidRPr="005B172B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5B172B">
        <w:rPr>
          <w:rFonts w:ascii="Times New Roman" w:hAnsi="Times New Roman" w:cs="Times New Roman"/>
          <w:sz w:val="20"/>
          <w:szCs w:val="20"/>
        </w:rPr>
        <w:t xml:space="preserve"> ≤ 0.01, *indicates </w:t>
      </w:r>
      <w:r w:rsidRPr="005B172B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5B172B">
        <w:rPr>
          <w:rFonts w:ascii="Times New Roman" w:hAnsi="Times New Roman" w:cs="Times New Roman"/>
          <w:sz w:val="20"/>
          <w:szCs w:val="20"/>
        </w:rPr>
        <w:t xml:space="preserve"> ≤ 0.05, ‘ns’ indicates non-significance value, when compared with negative control group.</w:t>
      </w:r>
    </w:p>
    <w:p w14:paraId="5B398C22" w14:textId="77777777" w:rsidR="004E6687" w:rsidRPr="005B172B" w:rsidRDefault="004E6687" w:rsidP="004E6687">
      <w:pPr>
        <w:spacing w:after="0"/>
        <w:ind w:left="-426" w:right="-501"/>
        <w:rPr>
          <w:rFonts w:ascii="Times New Roman" w:hAnsi="Times New Roman" w:cs="Times New Roman"/>
          <w:sz w:val="20"/>
          <w:szCs w:val="20"/>
        </w:rPr>
      </w:pPr>
      <w:r w:rsidRPr="005B172B">
        <w:rPr>
          <w:rFonts w:ascii="Times New Roman" w:hAnsi="Times New Roman" w:cs="Times New Roman"/>
          <w:sz w:val="20"/>
          <w:szCs w:val="20"/>
        </w:rPr>
        <w:t>Comparison between experimental groups were done using two-way analysis of variance (ANOVA) following the post hoc analysis with a Dunnett’s multiple comparisons test.</w:t>
      </w:r>
    </w:p>
    <w:p w14:paraId="7934B4BE" w14:textId="1ABBC3A7" w:rsidR="004E6687" w:rsidRDefault="004E6687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4E6687" w:rsidSect="00EF4B72">
      <w:pgSz w:w="16838" w:h="11906" w:orient="landscape"/>
      <w:pgMar w:top="141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8970F" w14:textId="77777777" w:rsidR="00675EA3" w:rsidRDefault="00675EA3" w:rsidP="00180DA8">
      <w:pPr>
        <w:spacing w:after="0" w:line="240" w:lineRule="auto"/>
      </w:pPr>
      <w:r>
        <w:separator/>
      </w:r>
    </w:p>
  </w:endnote>
  <w:endnote w:type="continuationSeparator" w:id="0">
    <w:p w14:paraId="3017FE6B" w14:textId="77777777" w:rsidR="00675EA3" w:rsidRDefault="00675EA3" w:rsidP="00180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80E91" w14:textId="77777777" w:rsidR="00675EA3" w:rsidRDefault="00675EA3" w:rsidP="00180DA8">
      <w:pPr>
        <w:spacing w:after="0" w:line="240" w:lineRule="auto"/>
      </w:pPr>
      <w:r>
        <w:separator/>
      </w:r>
    </w:p>
  </w:footnote>
  <w:footnote w:type="continuationSeparator" w:id="0">
    <w:p w14:paraId="27900172" w14:textId="77777777" w:rsidR="00675EA3" w:rsidRDefault="00675EA3" w:rsidP="00180D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C73"/>
    <w:rsid w:val="00020FF4"/>
    <w:rsid w:val="00027363"/>
    <w:rsid w:val="00030A84"/>
    <w:rsid w:val="000800A2"/>
    <w:rsid w:val="000A4C9B"/>
    <w:rsid w:val="000B2283"/>
    <w:rsid w:val="000B443B"/>
    <w:rsid w:val="000C0D21"/>
    <w:rsid w:val="000C3451"/>
    <w:rsid w:val="000F7FE9"/>
    <w:rsid w:val="001457CA"/>
    <w:rsid w:val="00147EEF"/>
    <w:rsid w:val="00167035"/>
    <w:rsid w:val="00180DA8"/>
    <w:rsid w:val="001F3411"/>
    <w:rsid w:val="00226C84"/>
    <w:rsid w:val="0028695E"/>
    <w:rsid w:val="002D2892"/>
    <w:rsid w:val="002E6C45"/>
    <w:rsid w:val="00395B91"/>
    <w:rsid w:val="003E321D"/>
    <w:rsid w:val="004531AB"/>
    <w:rsid w:val="00461F48"/>
    <w:rsid w:val="004E6687"/>
    <w:rsid w:val="00550431"/>
    <w:rsid w:val="00594248"/>
    <w:rsid w:val="005B172B"/>
    <w:rsid w:val="005E45B1"/>
    <w:rsid w:val="00675EA3"/>
    <w:rsid w:val="006D32E6"/>
    <w:rsid w:val="006D77C9"/>
    <w:rsid w:val="008115C4"/>
    <w:rsid w:val="00833EAC"/>
    <w:rsid w:val="00840005"/>
    <w:rsid w:val="008B2973"/>
    <w:rsid w:val="008B54FF"/>
    <w:rsid w:val="0091421B"/>
    <w:rsid w:val="009375C2"/>
    <w:rsid w:val="009F6B84"/>
    <w:rsid w:val="00A26167"/>
    <w:rsid w:val="00A866F4"/>
    <w:rsid w:val="00AE1C73"/>
    <w:rsid w:val="00B00315"/>
    <w:rsid w:val="00B4253C"/>
    <w:rsid w:val="00BA79DF"/>
    <w:rsid w:val="00C46778"/>
    <w:rsid w:val="00C954C1"/>
    <w:rsid w:val="00D003E1"/>
    <w:rsid w:val="00D25683"/>
    <w:rsid w:val="00D529FC"/>
    <w:rsid w:val="00D541B1"/>
    <w:rsid w:val="00DB4D35"/>
    <w:rsid w:val="00E4794E"/>
    <w:rsid w:val="00E878CC"/>
    <w:rsid w:val="00EC2B3B"/>
    <w:rsid w:val="00EF4B72"/>
    <w:rsid w:val="00F23492"/>
    <w:rsid w:val="00FA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0D64B"/>
  <w15:chartTrackingRefBased/>
  <w15:docId w15:val="{9D5A377F-4FB5-4883-8532-1A18D27B8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F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7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80D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DA8"/>
  </w:style>
  <w:style w:type="paragraph" w:styleId="Footer">
    <w:name w:val="footer"/>
    <w:basedOn w:val="Normal"/>
    <w:link w:val="FooterChar"/>
    <w:uiPriority w:val="99"/>
    <w:unhideWhenUsed/>
    <w:rsid w:val="00180D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DA8"/>
  </w:style>
  <w:style w:type="character" w:styleId="Hyperlink">
    <w:name w:val="Hyperlink"/>
    <w:basedOn w:val="DefaultParagraphFont"/>
    <w:uiPriority w:val="99"/>
    <w:semiHidden/>
    <w:unhideWhenUsed/>
    <w:rsid w:val="004E66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3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umenb123@rediff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oumenb@nbu.ac.i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2F0B6-6BC4-4417-8FCF-37AC65802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Sourav Sarkar</dc:creator>
  <cp:keywords/>
  <dc:description/>
  <cp:lastModifiedBy>Sourav Sarkar</cp:lastModifiedBy>
  <cp:revision>46</cp:revision>
  <dcterms:created xsi:type="dcterms:W3CDTF">2022-11-02T07:41:00Z</dcterms:created>
  <dcterms:modified xsi:type="dcterms:W3CDTF">2023-06-19T19:30:00Z</dcterms:modified>
</cp:coreProperties>
</file>