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4153" w14:textId="77777777" w:rsidR="00CD1B6E" w:rsidRDefault="00CD1B6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231420B" w14:textId="51D946A7" w:rsidR="00CD1B6E" w:rsidRDefault="00CD1B6E" w:rsidP="00CD1B6E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Arcticle Title</w:t>
      </w:r>
    </w:p>
    <w:p w14:paraId="76BF84EC" w14:textId="77777777" w:rsidR="00CD1B6E" w:rsidRDefault="00CD1B6E" w:rsidP="00CD1B6E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w:t>In silico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molecular docking analysis of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Equisetum diffusum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D. Don phytocompounds against potent inflammatory markers and validating its role through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in vitro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and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in vivo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anti-inflammatory assays.</w:t>
      </w:r>
    </w:p>
    <w:p w14:paraId="03F536CE" w14:textId="77777777" w:rsidR="00CD1B6E" w:rsidRDefault="00CD1B6E" w:rsidP="00CD1B6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4436AE" w14:textId="77777777" w:rsidR="00CD1B6E" w:rsidRDefault="00CD1B6E" w:rsidP="00CD1B6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Authors:</w:t>
      </w:r>
    </w:p>
    <w:p w14:paraId="60F293BD" w14:textId="77777777" w:rsidR="00CD1B6E" w:rsidRDefault="00CD1B6E" w:rsidP="00CD1B6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Sourav Sarkar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Debabrata Modak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Md. Salman Haydar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John J. Georrge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 w:cs="Times New Roman"/>
          <w:sz w:val="20"/>
          <w:szCs w:val="20"/>
        </w:rPr>
        <w:t>and Soumen Bhattacharjee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14:paraId="551AB477" w14:textId="77777777" w:rsidR="00CD1B6E" w:rsidRDefault="00CD1B6E" w:rsidP="00CD1B6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Cell and Molecular Biology Laboratory, Department of Zoology, University of North Bengal, Darjeeling, 734013, West Bengal, India.</w:t>
      </w:r>
    </w:p>
    <w:p w14:paraId="7C8A2E44" w14:textId="77777777" w:rsidR="00CD1B6E" w:rsidRDefault="00CD1B6E" w:rsidP="00CD1B6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Nanobiology and Phytotherapy Laboratory, Department of Botany, University of North Bengal, Darjeeling, 734013, West Bengal, India.</w:t>
      </w:r>
    </w:p>
    <w:p w14:paraId="5C1DDC44" w14:textId="77777777" w:rsidR="00CD1B6E" w:rsidRDefault="00CD1B6E" w:rsidP="00CD1B6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0"/>
          <w:szCs w:val="20"/>
        </w:rPr>
        <w:t>Department of Bioinformatics, University of North Bengal, Darjeeling, 734013, West Bengal, India.</w:t>
      </w:r>
    </w:p>
    <w:p w14:paraId="0097F666" w14:textId="77777777" w:rsidR="00CD1B6E" w:rsidRDefault="00CD1B6E" w:rsidP="00CD1B6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D4446D" w14:textId="5799BC39" w:rsidR="00CD1B6E" w:rsidRDefault="002E1B6B" w:rsidP="00CD1B6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CD1B6E">
        <w:rPr>
          <w:rFonts w:ascii="Times New Roman" w:hAnsi="Times New Roman" w:cs="Times New Roman"/>
          <w:b/>
          <w:bCs/>
          <w:sz w:val="20"/>
          <w:szCs w:val="20"/>
        </w:rPr>
        <w:t>E. Mail of Corresponding author</w:t>
      </w:r>
      <w:r w:rsidR="00CD1B6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A51EB3B" w14:textId="77777777" w:rsidR="00CD1B6E" w:rsidRDefault="00000000" w:rsidP="00CD1B6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4" w:history="1">
        <w:r w:rsidR="00CD1B6E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soumenb@nbu.ac.in</w:t>
        </w:r>
      </w:hyperlink>
      <w:r w:rsidR="00CD1B6E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hyperlink r:id="rId5" w:history="1">
        <w:r w:rsidR="00CD1B6E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soumenb123@rediffmail.com</w:t>
        </w:r>
      </w:hyperlink>
    </w:p>
    <w:p w14:paraId="1C832CC6" w14:textId="43BA0F60" w:rsidR="00CD1B6E" w:rsidRDefault="00CD1B6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03B926A" w14:textId="77777777" w:rsidR="00CD1B6E" w:rsidRDefault="00CD1B6E" w:rsidP="00CD1B6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A9E5415" w14:textId="77777777" w:rsidR="00CD1B6E" w:rsidRDefault="00CD1B6E" w:rsidP="00CD1B6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5AECD2A" w14:textId="77777777" w:rsidR="00CD1B6E" w:rsidRDefault="00CD1B6E" w:rsidP="00CD1B6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4F1B395" w14:textId="77777777" w:rsidR="00CD1B6E" w:rsidRDefault="00CD1B6E" w:rsidP="00CD1B6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B9D2D6B" w14:textId="77777777" w:rsidR="00CD1B6E" w:rsidRDefault="00CD1B6E" w:rsidP="00CD1B6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605E6B2" w14:textId="4047DCA0" w:rsidR="00CD1B6E" w:rsidRPr="00CD1B6E" w:rsidRDefault="00CD1B6E" w:rsidP="00CD1B6E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Tit</w:t>
      </w:r>
      <w:r w:rsidRPr="00CD1B6E">
        <w:rPr>
          <w:rFonts w:ascii="Times New Roman" w:hAnsi="Times New Roman" w:cs="Times New Roman"/>
          <w:b/>
          <w:bCs/>
          <w:sz w:val="20"/>
          <w:szCs w:val="20"/>
          <w:lang w:val="en-US"/>
        </w:rPr>
        <w:t>le</w:t>
      </w:r>
      <w:r w:rsidRPr="00CD1B6E">
        <w:rPr>
          <w:rFonts w:ascii="Times New Roman" w:hAnsi="Times New Roman" w:cs="Times New Roman"/>
          <w:sz w:val="20"/>
          <w:szCs w:val="20"/>
          <w:lang w:val="en-US"/>
        </w:rPr>
        <w:t>: Supplementary File 5.</w:t>
      </w:r>
    </w:p>
    <w:p w14:paraId="0B702EE2" w14:textId="77777777" w:rsidR="00CD1B6E" w:rsidRPr="00CD1B6E" w:rsidRDefault="00CD1B6E" w:rsidP="00CD1B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B6E">
        <w:rPr>
          <w:rFonts w:ascii="Times New Roman" w:hAnsi="Times New Roman" w:cs="Times New Roman"/>
          <w:b/>
          <w:bCs/>
          <w:sz w:val="20"/>
          <w:szCs w:val="20"/>
          <w:lang w:val="en-US"/>
        </w:rPr>
        <w:t>Description</w:t>
      </w:r>
      <w:r w:rsidRPr="00CD1B6E">
        <w:rPr>
          <w:rFonts w:ascii="Times New Roman" w:hAnsi="Times New Roman" w:cs="Times New Roman"/>
          <w:sz w:val="20"/>
          <w:szCs w:val="20"/>
          <w:lang w:val="en-US"/>
        </w:rPr>
        <w:t xml:space="preserve">: Molecular docking scores (highest binding energy) of bioactive compounds identified in </w:t>
      </w:r>
      <w:r w:rsidRPr="00CD1B6E">
        <w:rPr>
          <w:rFonts w:ascii="Times New Roman" w:hAnsi="Times New Roman" w:cs="Times New Roman"/>
          <w:i/>
          <w:iCs/>
          <w:sz w:val="20"/>
          <w:szCs w:val="20"/>
          <w:lang w:val="en-US"/>
        </w:rPr>
        <w:t>Equisetum</w:t>
      </w:r>
      <w:r w:rsidRPr="00CD1B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D1B6E">
        <w:rPr>
          <w:rFonts w:ascii="Times New Roman" w:hAnsi="Times New Roman" w:cs="Times New Roman"/>
          <w:i/>
          <w:iCs/>
          <w:sz w:val="20"/>
          <w:szCs w:val="20"/>
          <w:lang w:val="en-US"/>
        </w:rPr>
        <w:t>diffusum</w:t>
      </w:r>
      <w:r w:rsidRPr="00CD1B6E">
        <w:rPr>
          <w:rFonts w:ascii="Times New Roman" w:hAnsi="Times New Roman" w:cs="Times New Roman"/>
          <w:sz w:val="20"/>
          <w:szCs w:val="20"/>
          <w:lang w:val="en-US"/>
        </w:rPr>
        <w:t xml:space="preserve"> whole plant methanolic extract with key inflammatory target proteins. Standard NSAID (Indomethacin and </w:t>
      </w:r>
      <w:r w:rsidRPr="00CD1B6E">
        <w:rPr>
          <w:rFonts w:ascii="Times New Roman" w:hAnsi="Times New Roman" w:cs="Times New Roman"/>
          <w:sz w:val="20"/>
          <w:szCs w:val="20"/>
        </w:rPr>
        <w:t xml:space="preserve">Diclofenac sodium) were also docked with </w:t>
      </w:r>
      <w:r w:rsidRPr="00CD1B6E">
        <w:rPr>
          <w:rFonts w:ascii="Times New Roman" w:hAnsi="Times New Roman" w:cs="Times New Roman"/>
          <w:sz w:val="20"/>
          <w:szCs w:val="20"/>
          <w:lang w:val="en-US"/>
        </w:rPr>
        <w:t>key inflammatory target proteins.</w:t>
      </w:r>
    </w:p>
    <w:tbl>
      <w:tblPr>
        <w:tblStyle w:val="TableGrid"/>
        <w:tblpPr w:leftFromText="180" w:rightFromText="180" w:vertAnchor="page" w:horzAnchor="margin" w:tblpXSpec="center" w:tblpY="3223"/>
        <w:tblW w:w="15021" w:type="dxa"/>
        <w:tblLayout w:type="fixed"/>
        <w:tblLook w:val="04A0" w:firstRow="1" w:lastRow="0" w:firstColumn="1" w:lastColumn="0" w:noHBand="0" w:noVBand="1"/>
      </w:tblPr>
      <w:tblGrid>
        <w:gridCol w:w="851"/>
        <w:gridCol w:w="995"/>
        <w:gridCol w:w="4103"/>
        <w:gridCol w:w="1701"/>
        <w:gridCol w:w="1439"/>
        <w:gridCol w:w="1043"/>
        <w:gridCol w:w="2167"/>
        <w:gridCol w:w="2722"/>
      </w:tblGrid>
      <w:tr w:rsidR="00CD1B6E" w:rsidRPr="00CD1B6E" w14:paraId="4F9A8EB7" w14:textId="77777777" w:rsidTr="00CD1B6E">
        <w:trPr>
          <w:trHeight w:val="983"/>
        </w:trPr>
        <w:tc>
          <w:tcPr>
            <w:tcW w:w="851" w:type="dxa"/>
          </w:tcPr>
          <w:p w14:paraId="5F39B633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0FA2CF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SL No.</w:t>
            </w:r>
          </w:p>
          <w:p w14:paraId="26E5C8B3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14B46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1C1AAE0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  <w:p w14:paraId="3DC5232D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  <w:p w14:paraId="4EE339FB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</w:tcPr>
          <w:p w14:paraId="7E343AB5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Compound</w:t>
            </w:r>
          </w:p>
        </w:tc>
        <w:tc>
          <w:tcPr>
            <w:tcW w:w="1701" w:type="dxa"/>
          </w:tcPr>
          <w:p w14:paraId="34BD1A81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PubChem ID</w:t>
            </w:r>
          </w:p>
        </w:tc>
        <w:tc>
          <w:tcPr>
            <w:tcW w:w="1439" w:type="dxa"/>
          </w:tcPr>
          <w:p w14:paraId="55AE9E4E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Binding energy (Kcal/Mol)</w:t>
            </w:r>
          </w:p>
        </w:tc>
        <w:tc>
          <w:tcPr>
            <w:tcW w:w="1043" w:type="dxa"/>
          </w:tcPr>
          <w:p w14:paraId="26FBEF34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No. of H bonds (drug-enzyme)</w:t>
            </w:r>
          </w:p>
          <w:p w14:paraId="2A1461B4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</w:tcPr>
          <w:p w14:paraId="6AF4F8A0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Amino acid involved in the interaction</w:t>
            </w:r>
          </w:p>
        </w:tc>
        <w:tc>
          <w:tcPr>
            <w:tcW w:w="2722" w:type="dxa"/>
          </w:tcPr>
          <w:p w14:paraId="52F301D8" w14:textId="77777777" w:rsidR="00CD1B6E" w:rsidRPr="00CD1B6E" w:rsidRDefault="00CD1B6E" w:rsidP="00CD1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Other interacting residues</w:t>
            </w:r>
          </w:p>
        </w:tc>
      </w:tr>
      <w:tr w:rsidR="00CD1B6E" w:rsidRPr="00CD1B6E" w14:paraId="12C2F393" w14:textId="77777777" w:rsidTr="00CD1B6E">
        <w:tc>
          <w:tcPr>
            <w:tcW w:w="851" w:type="dxa"/>
          </w:tcPr>
          <w:p w14:paraId="7761D4C0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95" w:type="dxa"/>
          </w:tcPr>
          <w:p w14:paraId="7F2BB485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COX-2</w:t>
            </w:r>
          </w:p>
        </w:tc>
        <w:tc>
          <w:tcPr>
            <w:tcW w:w="4103" w:type="dxa"/>
          </w:tcPr>
          <w:p w14:paraId="4AB94C60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Stigmasta-3,5-dien-7-one</w:t>
            </w:r>
          </w:p>
          <w:p w14:paraId="41B3D4AB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F27D23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12444466</w:t>
            </w:r>
          </w:p>
        </w:tc>
        <w:tc>
          <w:tcPr>
            <w:tcW w:w="1439" w:type="dxa"/>
          </w:tcPr>
          <w:p w14:paraId="33B77976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-7.379</w:t>
            </w:r>
          </w:p>
          <w:p w14:paraId="20BB843A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4CC6F2C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14:paraId="41D1DD7A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ASN382</w:t>
            </w:r>
          </w:p>
        </w:tc>
        <w:tc>
          <w:tcPr>
            <w:tcW w:w="2722" w:type="dxa"/>
          </w:tcPr>
          <w:p w14:paraId="2B2A59C7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TYR148, ALA199, PHE200, ALA202, PHE210, VAL291, TYR385, TRP387, LEU390, LEU391, VAL447</w:t>
            </w:r>
          </w:p>
        </w:tc>
      </w:tr>
      <w:tr w:rsidR="00CD1B6E" w:rsidRPr="00CD1B6E" w14:paraId="2F1BC120" w14:textId="77777777" w:rsidTr="00CD1B6E">
        <w:tc>
          <w:tcPr>
            <w:tcW w:w="851" w:type="dxa"/>
          </w:tcPr>
          <w:p w14:paraId="5C06FE6E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95" w:type="dxa"/>
          </w:tcPr>
          <w:p w14:paraId="135BAC5D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IL-6</w:t>
            </w:r>
          </w:p>
        </w:tc>
        <w:tc>
          <w:tcPr>
            <w:tcW w:w="4103" w:type="dxa"/>
          </w:tcPr>
          <w:p w14:paraId="3EF01C90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27388383"/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4H-Pyran-4-one, 2,3-dihydro-3,5-dihydroxy-6-methyl</w:t>
            </w:r>
            <w:bookmarkEnd w:id="0"/>
          </w:p>
        </w:tc>
        <w:tc>
          <w:tcPr>
            <w:tcW w:w="1701" w:type="dxa"/>
          </w:tcPr>
          <w:p w14:paraId="1C84A3AB" w14:textId="77777777" w:rsidR="00CD1B6E" w:rsidRPr="00CD1B6E" w:rsidRDefault="00CD1B6E" w:rsidP="00CD1B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119838</w:t>
            </w:r>
          </w:p>
          <w:p w14:paraId="2787AB6B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AC7E89D" w14:textId="77777777" w:rsidR="00CD1B6E" w:rsidRPr="00CD1B6E" w:rsidRDefault="00CD1B6E" w:rsidP="00CD1B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127389939"/>
            <w:r w:rsidRPr="00CD1B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-6.142</w:t>
            </w:r>
          </w:p>
          <w:bookmarkEnd w:id="1"/>
          <w:p w14:paraId="0233801E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CC6B167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14:paraId="3D90803B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ARG179</w:t>
            </w:r>
          </w:p>
        </w:tc>
        <w:tc>
          <w:tcPr>
            <w:tcW w:w="2722" w:type="dxa"/>
          </w:tcPr>
          <w:p w14:paraId="6B9430A9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27390189"/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LEU33, LEU 178</w:t>
            </w:r>
            <w:bookmarkEnd w:id="2"/>
          </w:p>
        </w:tc>
      </w:tr>
      <w:tr w:rsidR="00CD1B6E" w:rsidRPr="00CD1B6E" w14:paraId="6E04B9E0" w14:textId="77777777" w:rsidTr="00CD1B6E">
        <w:trPr>
          <w:trHeight w:val="197"/>
        </w:trPr>
        <w:tc>
          <w:tcPr>
            <w:tcW w:w="851" w:type="dxa"/>
          </w:tcPr>
          <w:p w14:paraId="56CCBAAC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95" w:type="dxa"/>
          </w:tcPr>
          <w:p w14:paraId="07222E5B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TNFα</w:t>
            </w:r>
          </w:p>
        </w:tc>
        <w:tc>
          <w:tcPr>
            <w:tcW w:w="4103" w:type="dxa"/>
          </w:tcPr>
          <w:p w14:paraId="455912AE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27393022"/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Catechol, TMS derivative</w:t>
            </w:r>
          </w:p>
          <w:bookmarkEnd w:id="3"/>
          <w:p w14:paraId="052E6AD7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C57479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554738</w:t>
            </w:r>
          </w:p>
        </w:tc>
        <w:tc>
          <w:tcPr>
            <w:tcW w:w="1439" w:type="dxa"/>
          </w:tcPr>
          <w:p w14:paraId="121232E8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27393152"/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-3.405</w:t>
            </w:r>
          </w:p>
          <w:bookmarkEnd w:id="4"/>
          <w:p w14:paraId="5F37A5CD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4E09A29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14:paraId="67871E4A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TYR151</w:t>
            </w:r>
          </w:p>
        </w:tc>
        <w:tc>
          <w:tcPr>
            <w:tcW w:w="2722" w:type="dxa"/>
          </w:tcPr>
          <w:p w14:paraId="45A1DF6A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27393196"/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LEU57, TYR59, TYR119, LEU120, ILE155</w:t>
            </w:r>
            <w:bookmarkEnd w:id="5"/>
          </w:p>
        </w:tc>
      </w:tr>
      <w:tr w:rsidR="00CD1B6E" w:rsidRPr="00CD1B6E" w14:paraId="5601F95A" w14:textId="77777777" w:rsidTr="00CD1B6E">
        <w:trPr>
          <w:trHeight w:val="197"/>
        </w:trPr>
        <w:tc>
          <w:tcPr>
            <w:tcW w:w="851" w:type="dxa"/>
          </w:tcPr>
          <w:p w14:paraId="465BB472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27818001"/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95" w:type="dxa"/>
          </w:tcPr>
          <w:p w14:paraId="47264CCF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COX-2</w:t>
            </w:r>
          </w:p>
        </w:tc>
        <w:tc>
          <w:tcPr>
            <w:tcW w:w="4103" w:type="dxa"/>
          </w:tcPr>
          <w:p w14:paraId="235D8169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Indomethacin</w:t>
            </w:r>
          </w:p>
        </w:tc>
        <w:tc>
          <w:tcPr>
            <w:tcW w:w="1701" w:type="dxa"/>
          </w:tcPr>
          <w:p w14:paraId="553A5550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439" w:type="dxa"/>
          </w:tcPr>
          <w:p w14:paraId="39E7B26F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-5.155</w:t>
            </w:r>
          </w:p>
        </w:tc>
        <w:tc>
          <w:tcPr>
            <w:tcW w:w="1043" w:type="dxa"/>
          </w:tcPr>
          <w:p w14:paraId="08B51409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14:paraId="25CE4A3A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ASN382</w:t>
            </w:r>
          </w:p>
        </w:tc>
        <w:tc>
          <w:tcPr>
            <w:tcW w:w="2722" w:type="dxa"/>
          </w:tcPr>
          <w:p w14:paraId="76026C4F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PHE210, VAL291, LEU294, TYR385, TRP387, VAL447</w:t>
            </w:r>
          </w:p>
        </w:tc>
      </w:tr>
      <w:bookmarkEnd w:id="6"/>
      <w:tr w:rsidR="00CD1B6E" w:rsidRPr="00CD1B6E" w14:paraId="35FE5346" w14:textId="77777777" w:rsidTr="00CD1B6E">
        <w:trPr>
          <w:trHeight w:val="197"/>
        </w:trPr>
        <w:tc>
          <w:tcPr>
            <w:tcW w:w="851" w:type="dxa"/>
          </w:tcPr>
          <w:p w14:paraId="24C7C5D7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95" w:type="dxa"/>
          </w:tcPr>
          <w:p w14:paraId="1EFDA246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IL-6</w:t>
            </w:r>
          </w:p>
        </w:tc>
        <w:tc>
          <w:tcPr>
            <w:tcW w:w="4103" w:type="dxa"/>
          </w:tcPr>
          <w:p w14:paraId="034710C1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Indomethacin</w:t>
            </w:r>
          </w:p>
        </w:tc>
        <w:tc>
          <w:tcPr>
            <w:tcW w:w="1701" w:type="dxa"/>
          </w:tcPr>
          <w:p w14:paraId="585A6DDD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439" w:type="dxa"/>
          </w:tcPr>
          <w:p w14:paraId="2035A882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-1.898</w:t>
            </w:r>
          </w:p>
        </w:tc>
        <w:tc>
          <w:tcPr>
            <w:tcW w:w="1043" w:type="dxa"/>
          </w:tcPr>
          <w:p w14:paraId="458E38F3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</w:tcPr>
          <w:p w14:paraId="7C2BA52E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LYS171, GLN175</w:t>
            </w:r>
          </w:p>
        </w:tc>
        <w:tc>
          <w:tcPr>
            <w:tcW w:w="2722" w:type="dxa"/>
          </w:tcPr>
          <w:p w14:paraId="316CCCEC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LEU178</w:t>
            </w:r>
          </w:p>
        </w:tc>
      </w:tr>
      <w:tr w:rsidR="00CD1B6E" w:rsidRPr="00CD1B6E" w14:paraId="41893CB0" w14:textId="77777777" w:rsidTr="00CD1B6E">
        <w:trPr>
          <w:trHeight w:val="197"/>
        </w:trPr>
        <w:tc>
          <w:tcPr>
            <w:tcW w:w="851" w:type="dxa"/>
          </w:tcPr>
          <w:p w14:paraId="78CD8097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95" w:type="dxa"/>
          </w:tcPr>
          <w:p w14:paraId="7ECB0ABA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TNFα</w:t>
            </w:r>
          </w:p>
        </w:tc>
        <w:tc>
          <w:tcPr>
            <w:tcW w:w="4103" w:type="dxa"/>
          </w:tcPr>
          <w:p w14:paraId="4E6774BC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Indomethacin</w:t>
            </w:r>
          </w:p>
        </w:tc>
        <w:tc>
          <w:tcPr>
            <w:tcW w:w="1701" w:type="dxa"/>
          </w:tcPr>
          <w:p w14:paraId="71F6312D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439" w:type="dxa"/>
          </w:tcPr>
          <w:p w14:paraId="0CC9863C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-2.743</w:t>
            </w:r>
          </w:p>
        </w:tc>
        <w:tc>
          <w:tcPr>
            <w:tcW w:w="1043" w:type="dxa"/>
          </w:tcPr>
          <w:p w14:paraId="2A2F5B14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</w:tcPr>
          <w:p w14:paraId="75C5D957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LYS171, GLN175</w:t>
            </w:r>
          </w:p>
        </w:tc>
        <w:tc>
          <w:tcPr>
            <w:tcW w:w="2722" w:type="dxa"/>
          </w:tcPr>
          <w:p w14:paraId="422FDEF5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LEU178</w:t>
            </w:r>
          </w:p>
        </w:tc>
      </w:tr>
      <w:tr w:rsidR="00CD1B6E" w:rsidRPr="00CD1B6E" w14:paraId="17351345" w14:textId="77777777" w:rsidTr="00CD1B6E">
        <w:trPr>
          <w:trHeight w:val="683"/>
        </w:trPr>
        <w:tc>
          <w:tcPr>
            <w:tcW w:w="851" w:type="dxa"/>
          </w:tcPr>
          <w:p w14:paraId="48EA040E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95" w:type="dxa"/>
          </w:tcPr>
          <w:p w14:paraId="54AA57F0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COX-2</w:t>
            </w:r>
          </w:p>
        </w:tc>
        <w:tc>
          <w:tcPr>
            <w:tcW w:w="4103" w:type="dxa"/>
          </w:tcPr>
          <w:p w14:paraId="25FC7DA3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Diclofenac sodium</w:t>
            </w:r>
          </w:p>
        </w:tc>
        <w:tc>
          <w:tcPr>
            <w:tcW w:w="1701" w:type="dxa"/>
          </w:tcPr>
          <w:p w14:paraId="626C9BD2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5018304</w:t>
            </w:r>
          </w:p>
        </w:tc>
        <w:tc>
          <w:tcPr>
            <w:tcW w:w="1439" w:type="dxa"/>
          </w:tcPr>
          <w:p w14:paraId="7BA2BDAC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-5.148</w:t>
            </w:r>
          </w:p>
        </w:tc>
        <w:tc>
          <w:tcPr>
            <w:tcW w:w="1043" w:type="dxa"/>
          </w:tcPr>
          <w:p w14:paraId="2D536F63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7" w:type="dxa"/>
          </w:tcPr>
          <w:p w14:paraId="74E50533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THR212, HIE214, GLN454</w:t>
            </w:r>
          </w:p>
        </w:tc>
        <w:tc>
          <w:tcPr>
            <w:tcW w:w="2722" w:type="dxa"/>
          </w:tcPr>
          <w:p w14:paraId="1105665F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PHE210, TYR385, TRP387, VAL447</w:t>
            </w:r>
          </w:p>
        </w:tc>
      </w:tr>
      <w:tr w:rsidR="00CD1B6E" w:rsidRPr="00CD1B6E" w14:paraId="6C88D21E" w14:textId="77777777" w:rsidTr="00CD1B6E">
        <w:trPr>
          <w:trHeight w:val="197"/>
        </w:trPr>
        <w:tc>
          <w:tcPr>
            <w:tcW w:w="851" w:type="dxa"/>
          </w:tcPr>
          <w:p w14:paraId="6A30FFDA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95" w:type="dxa"/>
          </w:tcPr>
          <w:p w14:paraId="74D43A77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IL-6</w:t>
            </w:r>
          </w:p>
        </w:tc>
        <w:tc>
          <w:tcPr>
            <w:tcW w:w="4103" w:type="dxa"/>
          </w:tcPr>
          <w:p w14:paraId="0CD3D321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Diclofenac sodium</w:t>
            </w:r>
          </w:p>
        </w:tc>
        <w:tc>
          <w:tcPr>
            <w:tcW w:w="1701" w:type="dxa"/>
          </w:tcPr>
          <w:p w14:paraId="3557620B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5018304</w:t>
            </w:r>
          </w:p>
        </w:tc>
        <w:tc>
          <w:tcPr>
            <w:tcW w:w="1439" w:type="dxa"/>
          </w:tcPr>
          <w:p w14:paraId="74591DA7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-1.71</w:t>
            </w:r>
          </w:p>
        </w:tc>
        <w:tc>
          <w:tcPr>
            <w:tcW w:w="1043" w:type="dxa"/>
          </w:tcPr>
          <w:p w14:paraId="19D391D2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2167" w:type="dxa"/>
          </w:tcPr>
          <w:p w14:paraId="648DEC65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2722" w:type="dxa"/>
          </w:tcPr>
          <w:p w14:paraId="33B2C6FE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LEU33</w:t>
            </w:r>
          </w:p>
        </w:tc>
      </w:tr>
      <w:tr w:rsidR="00CD1B6E" w:rsidRPr="00CD1B6E" w14:paraId="21C2765B" w14:textId="77777777" w:rsidTr="00CD1B6E">
        <w:trPr>
          <w:trHeight w:val="197"/>
        </w:trPr>
        <w:tc>
          <w:tcPr>
            <w:tcW w:w="851" w:type="dxa"/>
          </w:tcPr>
          <w:p w14:paraId="57F1AC8D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95" w:type="dxa"/>
          </w:tcPr>
          <w:p w14:paraId="6D758D8A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TNFα</w:t>
            </w:r>
          </w:p>
        </w:tc>
        <w:tc>
          <w:tcPr>
            <w:tcW w:w="4103" w:type="dxa"/>
          </w:tcPr>
          <w:p w14:paraId="51C3CBB0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Diclofenac sodium</w:t>
            </w:r>
          </w:p>
        </w:tc>
        <w:tc>
          <w:tcPr>
            <w:tcW w:w="1701" w:type="dxa"/>
          </w:tcPr>
          <w:p w14:paraId="5F69EFC9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5018304</w:t>
            </w:r>
          </w:p>
        </w:tc>
        <w:tc>
          <w:tcPr>
            <w:tcW w:w="1439" w:type="dxa"/>
          </w:tcPr>
          <w:p w14:paraId="7E20CB7B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-2.514</w:t>
            </w:r>
          </w:p>
        </w:tc>
        <w:tc>
          <w:tcPr>
            <w:tcW w:w="1043" w:type="dxa"/>
          </w:tcPr>
          <w:p w14:paraId="4B2B293D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</w:tcPr>
          <w:p w14:paraId="51D9F73B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GLN149, TYR151</w:t>
            </w:r>
          </w:p>
        </w:tc>
        <w:tc>
          <w:tcPr>
            <w:tcW w:w="2722" w:type="dxa"/>
          </w:tcPr>
          <w:p w14:paraId="31EE65C1" w14:textId="77777777" w:rsidR="00CD1B6E" w:rsidRPr="00CD1B6E" w:rsidRDefault="00CD1B6E" w:rsidP="00CD1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1B6E">
              <w:rPr>
                <w:rFonts w:ascii="Times New Roman" w:hAnsi="Times New Roman" w:cs="Times New Roman"/>
                <w:sz w:val="20"/>
                <w:szCs w:val="20"/>
              </w:rPr>
              <w:t>TYR59, TYR119, LEU120, TYR151</w:t>
            </w:r>
          </w:p>
        </w:tc>
      </w:tr>
    </w:tbl>
    <w:p w14:paraId="1575F4BF" w14:textId="17E43831" w:rsidR="00CD1B6E" w:rsidRDefault="00CD1B6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CD1B6E" w:rsidSect="00D82F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E67"/>
    <w:rsid w:val="00021940"/>
    <w:rsid w:val="00082B23"/>
    <w:rsid w:val="0008573F"/>
    <w:rsid w:val="000A3B48"/>
    <w:rsid w:val="000C00DA"/>
    <w:rsid w:val="00107494"/>
    <w:rsid w:val="00240585"/>
    <w:rsid w:val="002870BC"/>
    <w:rsid w:val="002E1B6B"/>
    <w:rsid w:val="003A1EE7"/>
    <w:rsid w:val="003A5D2E"/>
    <w:rsid w:val="003C35D2"/>
    <w:rsid w:val="00444CDF"/>
    <w:rsid w:val="0050278A"/>
    <w:rsid w:val="00577B95"/>
    <w:rsid w:val="00583D1F"/>
    <w:rsid w:val="005B5788"/>
    <w:rsid w:val="006E7A35"/>
    <w:rsid w:val="00740A21"/>
    <w:rsid w:val="007F1D7B"/>
    <w:rsid w:val="00855D86"/>
    <w:rsid w:val="0087225E"/>
    <w:rsid w:val="00962E67"/>
    <w:rsid w:val="009F4148"/>
    <w:rsid w:val="00A06C77"/>
    <w:rsid w:val="00A903F5"/>
    <w:rsid w:val="00B352E5"/>
    <w:rsid w:val="00B90293"/>
    <w:rsid w:val="00C101CF"/>
    <w:rsid w:val="00CD1B6E"/>
    <w:rsid w:val="00D74C28"/>
    <w:rsid w:val="00D82FF7"/>
    <w:rsid w:val="00E01AC2"/>
    <w:rsid w:val="00ED4C52"/>
    <w:rsid w:val="00EE5212"/>
    <w:rsid w:val="00F95DCF"/>
    <w:rsid w:val="00FA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4D5C"/>
  <w15:chartTrackingRefBased/>
  <w15:docId w15:val="{57D9D65F-968B-4900-B53D-E5DA3260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D1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umenb123@rediffmail.com" TargetMode="External"/><Relationship Id="rId4" Type="http://schemas.openxmlformats.org/officeDocument/2006/relationships/hyperlink" Target="mailto:soumenb@nbu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Sourav Sarkar</dc:creator>
  <cp:keywords/>
  <dc:description/>
  <cp:lastModifiedBy>Sourav Sarkar</cp:lastModifiedBy>
  <cp:revision>55</cp:revision>
  <dcterms:created xsi:type="dcterms:W3CDTF">2022-10-28T07:18:00Z</dcterms:created>
  <dcterms:modified xsi:type="dcterms:W3CDTF">2023-03-07T05:45:00Z</dcterms:modified>
</cp:coreProperties>
</file>