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1EF4" w:rsidRDefault="004240F9">
      <w:pPr>
        <w:rPr>
          <w:lang w:val="en-US"/>
        </w:rPr>
      </w:pPr>
      <w:r w:rsidRPr="002F20D9">
        <w:rPr>
          <w:b/>
          <w:lang w:val="en-US"/>
        </w:rPr>
        <w:t xml:space="preserve">Supplementary </w:t>
      </w:r>
      <w:r w:rsidR="00A42A3E" w:rsidRPr="002F20D9">
        <w:rPr>
          <w:b/>
          <w:lang w:val="en-US"/>
        </w:rPr>
        <w:t xml:space="preserve">material </w:t>
      </w:r>
      <w:r w:rsidRPr="002F20D9">
        <w:rPr>
          <w:b/>
          <w:lang w:val="en-US"/>
        </w:rPr>
        <w:t>3.</w:t>
      </w:r>
      <w:r w:rsidRPr="004240F9">
        <w:rPr>
          <w:lang w:val="en-US"/>
        </w:rPr>
        <w:t xml:space="preserve"> </w:t>
      </w:r>
      <w:r>
        <w:rPr>
          <w:lang w:val="en-US"/>
        </w:rPr>
        <w:t>NM and OMS qu</w:t>
      </w:r>
      <w:r w:rsidRPr="00C8057D">
        <w:rPr>
          <w:lang w:val="en-US"/>
        </w:rPr>
        <w:t>estionnaires</w:t>
      </w:r>
      <w:r>
        <w:rPr>
          <w:lang w:val="en-US"/>
        </w:rPr>
        <w:t xml:space="preserve"> and NM video survey.</w:t>
      </w:r>
    </w:p>
    <w:p w:rsidR="002C11D2" w:rsidRDefault="002C11D2">
      <w:pPr>
        <w:rPr>
          <w:lang w:val="en-US"/>
        </w:rPr>
      </w:pPr>
    </w:p>
    <w:p w:rsidR="002C11D2" w:rsidRPr="007F73FF" w:rsidRDefault="002C11D2">
      <w:pPr>
        <w:rPr>
          <w:u w:val="single"/>
          <w:lang w:val="en-US"/>
        </w:rPr>
      </w:pPr>
      <w:r w:rsidRPr="007F73FF">
        <w:rPr>
          <w:u w:val="single"/>
          <w:lang w:val="en-US"/>
        </w:rPr>
        <w:t>NM quiz</w:t>
      </w:r>
    </w:p>
    <w:p w:rsidR="002C11D2" w:rsidRPr="002C11D2" w:rsidRDefault="002C11D2" w:rsidP="002C11D2">
      <w:pPr>
        <w:pStyle w:val="Prrafodelista"/>
        <w:numPr>
          <w:ilvl w:val="0"/>
          <w:numId w:val="1"/>
        </w:numPr>
        <w:rPr>
          <w:lang w:val="en-US"/>
        </w:rPr>
      </w:pPr>
      <w:r w:rsidRPr="002C11D2">
        <w:rPr>
          <w:lang w:val="en-US"/>
        </w:rPr>
        <w:t>What scale do you use to quantify m</w:t>
      </w:r>
      <w:r>
        <w:rPr>
          <w:lang w:val="en-US"/>
        </w:rPr>
        <w:t xml:space="preserve">uscle strength evaluation? </w:t>
      </w:r>
    </w:p>
    <w:p w:rsidR="002C11D2" w:rsidRP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a. NIHSS (National Institutes of Health Stroke Scale)</w:t>
      </w:r>
    </w:p>
    <w:p w:rsidR="002C11D2" w:rsidRP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b. Glasgow Scale</w:t>
      </w:r>
    </w:p>
    <w:p w:rsidR="002C11D2" w:rsidRP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c. MRC (Medical Research Council) Scale</w:t>
      </w:r>
    </w:p>
    <w:p w:rsidR="002C11D2" w:rsidRP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d. EDSS (Expanded Disability Status Scale)</w:t>
      </w:r>
    </w:p>
    <w:p w:rsid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e. Rankin Score</w:t>
      </w:r>
    </w:p>
    <w:p w:rsidR="002C11D2" w:rsidRDefault="002C11D2" w:rsidP="002C11D2">
      <w:pPr>
        <w:pStyle w:val="Prrafodelista"/>
        <w:rPr>
          <w:lang w:val="en-US"/>
        </w:rPr>
      </w:pPr>
    </w:p>
    <w:p w:rsidR="002C11D2" w:rsidRPr="002C11D2" w:rsidRDefault="002C11D2" w:rsidP="00070643">
      <w:pPr>
        <w:pStyle w:val="Prrafodelista"/>
        <w:numPr>
          <w:ilvl w:val="0"/>
          <w:numId w:val="1"/>
        </w:numPr>
        <w:rPr>
          <w:lang w:val="en-US"/>
        </w:rPr>
      </w:pPr>
      <w:r w:rsidRPr="002C11D2">
        <w:rPr>
          <w:lang w:val="en-US"/>
        </w:rPr>
        <w:t>On this international scale, a muscle strength of 3/5 means:</w:t>
      </w:r>
    </w:p>
    <w:p w:rsidR="002C11D2" w:rsidRP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a. The patient is able to perform a movement against gravity, but not against resistance</w:t>
      </w:r>
    </w:p>
    <w:p w:rsidR="002C11D2" w:rsidRP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b. The patient is not able to perform a movement against gravity but can move on the bed plane</w:t>
      </w:r>
    </w:p>
    <w:p w:rsidR="002C11D2" w:rsidRP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c. The patient is able to perform a movement against gravity and against resistance</w:t>
      </w:r>
    </w:p>
    <w:p w:rsidR="002C11D2" w:rsidRP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d. The patient is able to perform a muscle contraction but does not result in movement</w:t>
      </w:r>
    </w:p>
    <w:p w:rsid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e. Th</w:t>
      </w:r>
      <w:r>
        <w:rPr>
          <w:lang w:val="en-US"/>
        </w:rPr>
        <w:t>ere is no voluntary contraction</w:t>
      </w:r>
    </w:p>
    <w:p w:rsidR="002C11D2" w:rsidRDefault="002C11D2" w:rsidP="002C11D2">
      <w:pPr>
        <w:pStyle w:val="Prrafodelista"/>
        <w:rPr>
          <w:lang w:val="en-US"/>
        </w:rPr>
      </w:pPr>
    </w:p>
    <w:p w:rsidR="002C11D2" w:rsidRPr="002C11D2" w:rsidRDefault="002C11D2" w:rsidP="002C11D2">
      <w:pPr>
        <w:pStyle w:val="Prrafodelista"/>
        <w:numPr>
          <w:ilvl w:val="0"/>
          <w:numId w:val="1"/>
        </w:numPr>
        <w:rPr>
          <w:lang w:val="en-US"/>
        </w:rPr>
      </w:pPr>
      <w:r w:rsidRPr="002C11D2">
        <w:rPr>
          <w:lang w:val="en-US"/>
        </w:rPr>
        <w:t>To examine the fatigue of the lower limbs globally, one would use:</w:t>
      </w:r>
    </w:p>
    <w:p w:rsidR="002C11D2" w:rsidRP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a. The Dix-Hallpike maneuver</w:t>
      </w:r>
    </w:p>
    <w:p w:rsidR="002C11D2" w:rsidRP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b. The Semont maneuver</w:t>
      </w:r>
    </w:p>
    <w:p w:rsidR="002C11D2" w:rsidRP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c. The Barre maneuver</w:t>
      </w:r>
    </w:p>
    <w:p w:rsidR="002C11D2" w:rsidRP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d. The Jendrassik maneuver</w:t>
      </w:r>
    </w:p>
    <w:p w:rsid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e. The Mingazzini maneuver</w:t>
      </w:r>
    </w:p>
    <w:p w:rsidR="002C11D2" w:rsidRDefault="002C11D2" w:rsidP="002C11D2">
      <w:pPr>
        <w:pStyle w:val="Prrafodelista"/>
        <w:rPr>
          <w:lang w:val="en-US"/>
        </w:rPr>
      </w:pPr>
    </w:p>
    <w:p w:rsidR="002C11D2" w:rsidRPr="002C11D2" w:rsidRDefault="002C11D2" w:rsidP="002C11D2">
      <w:pPr>
        <w:pStyle w:val="Prrafodelista"/>
        <w:numPr>
          <w:ilvl w:val="0"/>
          <w:numId w:val="1"/>
        </w:numPr>
        <w:rPr>
          <w:lang w:val="en-US"/>
        </w:rPr>
      </w:pPr>
      <w:r w:rsidRPr="002C11D2">
        <w:rPr>
          <w:lang w:val="en-US"/>
        </w:rPr>
        <w:t>How can you examine axial strength?</w:t>
      </w:r>
    </w:p>
    <w:p w:rsidR="002C11D2" w:rsidRP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a. By asking the patient to squat and stand up without help</w:t>
      </w:r>
    </w:p>
    <w:p w:rsidR="002C11D2" w:rsidRP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b. By asking the patient to go from lying down to sitting without using the arms</w:t>
      </w:r>
    </w:p>
    <w:p w:rsidR="002C11D2" w:rsidRP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c. With the Barre maneuver</w:t>
      </w:r>
    </w:p>
    <w:p w:rsidR="002C11D2" w:rsidRP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d. By testing the strength of the neck flexors</w:t>
      </w:r>
    </w:p>
    <w:p w:rsid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e. By asking the patient to walk on tiptoes and on heels.</w:t>
      </w:r>
    </w:p>
    <w:p w:rsidR="002C11D2" w:rsidRDefault="002C11D2" w:rsidP="002C11D2">
      <w:pPr>
        <w:pStyle w:val="Prrafodelista"/>
        <w:rPr>
          <w:lang w:val="en-US"/>
        </w:rPr>
      </w:pPr>
    </w:p>
    <w:p w:rsidR="002C11D2" w:rsidRPr="002C11D2" w:rsidRDefault="002C11D2" w:rsidP="002C11D2">
      <w:pPr>
        <w:pStyle w:val="Prrafodelista"/>
        <w:numPr>
          <w:ilvl w:val="0"/>
          <w:numId w:val="1"/>
        </w:numPr>
        <w:rPr>
          <w:lang w:val="en-US"/>
        </w:rPr>
      </w:pPr>
      <w:r w:rsidRPr="002C11D2">
        <w:rPr>
          <w:lang w:val="en-US"/>
        </w:rPr>
        <w:t>How do you examine the sty</w:t>
      </w:r>
      <w:r>
        <w:rPr>
          <w:lang w:val="en-US"/>
        </w:rPr>
        <w:t>loradial osteotendinous reflex?</w:t>
      </w:r>
    </w:p>
    <w:p w:rsidR="002C11D2" w:rsidRP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a. With the patient's forearm half-flexed in supination, the cubital styloid is percussed</w:t>
      </w:r>
    </w:p>
    <w:p w:rsidR="002C11D2" w:rsidRP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b. With the patient's forearm half-flexed, the thumb of the examiner, located on the biceps tendon, is percussed</w:t>
      </w:r>
    </w:p>
    <w:p w:rsidR="002C11D2" w:rsidRP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c. With the patient's forearm half-flexed in an intermediate position between pronation and supination, the radial styloid is percussed</w:t>
      </w:r>
    </w:p>
    <w:p w:rsidR="002C11D2" w:rsidRP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d. With the patient's forearm half-flexed, the thumb of the examiner, located on the belly of the long supinator, is percussed</w:t>
      </w:r>
    </w:p>
    <w:p w:rsid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e. With the patient's forearm in pronation, the radial styloid is percussed</w:t>
      </w:r>
    </w:p>
    <w:p w:rsidR="002C11D2" w:rsidRDefault="002C11D2" w:rsidP="002C11D2">
      <w:pPr>
        <w:pStyle w:val="Prrafodelista"/>
        <w:rPr>
          <w:lang w:val="en-US"/>
        </w:rPr>
      </w:pPr>
    </w:p>
    <w:p w:rsidR="002C11D2" w:rsidRPr="002C11D2" w:rsidRDefault="002C11D2" w:rsidP="002C11D2">
      <w:pPr>
        <w:pStyle w:val="Prrafodelista"/>
        <w:numPr>
          <w:ilvl w:val="0"/>
          <w:numId w:val="1"/>
        </w:numPr>
        <w:rPr>
          <w:lang w:val="en-US"/>
        </w:rPr>
      </w:pPr>
      <w:r w:rsidRPr="002C11D2">
        <w:rPr>
          <w:lang w:val="en-US"/>
        </w:rPr>
        <w:t xml:space="preserve">What are the most </w:t>
      </w:r>
      <w:r>
        <w:rPr>
          <w:lang w:val="en-US"/>
        </w:rPr>
        <w:t>useful</w:t>
      </w:r>
      <w:r w:rsidRPr="002C11D2">
        <w:rPr>
          <w:lang w:val="en-US"/>
        </w:rPr>
        <w:t xml:space="preserve"> maneuvers to demonstrate a neu</w:t>
      </w:r>
      <w:r>
        <w:rPr>
          <w:lang w:val="en-US"/>
        </w:rPr>
        <w:t>romuscular junction impairment?</w:t>
      </w:r>
    </w:p>
    <w:p w:rsidR="002C11D2" w:rsidRP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a. Look for ptosis by asking the patient to look up and maintain the gaze for 30 seconds</w:t>
      </w:r>
    </w:p>
    <w:p w:rsidR="002C11D2" w:rsidRP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b. Test the osteotendinous reflexes</w:t>
      </w:r>
    </w:p>
    <w:p w:rsidR="002C11D2" w:rsidRP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c. Perform the Barre and Mingazzini maneuvers</w:t>
      </w:r>
    </w:p>
    <w:p w:rsidR="002C11D2" w:rsidRP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lastRenderedPageBreak/>
        <w:t>d. Ask the patient to drink a glass of water</w:t>
      </w:r>
    </w:p>
    <w:p w:rsid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e. Ask the patient to count out loud in a forced exhalation.</w:t>
      </w:r>
    </w:p>
    <w:p w:rsidR="002C11D2" w:rsidRDefault="002C11D2" w:rsidP="002C11D2">
      <w:pPr>
        <w:pStyle w:val="Prrafodelista"/>
        <w:rPr>
          <w:lang w:val="en-US"/>
        </w:rPr>
      </w:pPr>
    </w:p>
    <w:p w:rsidR="002C11D2" w:rsidRPr="002C11D2" w:rsidRDefault="002C11D2" w:rsidP="002C11D2">
      <w:pPr>
        <w:pStyle w:val="Prrafodelista"/>
        <w:numPr>
          <w:ilvl w:val="0"/>
          <w:numId w:val="1"/>
        </w:numPr>
        <w:rPr>
          <w:lang w:val="en-US"/>
        </w:rPr>
      </w:pPr>
      <w:r w:rsidRPr="002C11D2">
        <w:rPr>
          <w:lang w:val="en-US"/>
        </w:rPr>
        <w:t>What are the most indicated maneuvers to demonstrate per</w:t>
      </w:r>
      <w:r>
        <w:rPr>
          <w:lang w:val="en-US"/>
        </w:rPr>
        <w:t>ipheral neuropathic impairment?</w:t>
      </w:r>
    </w:p>
    <w:p w:rsidR="002C11D2" w:rsidRP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a. Test the osteotendinous reflexes of all four limbs</w:t>
      </w:r>
    </w:p>
    <w:p w:rsidR="002C11D2" w:rsidRP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b. Perform the Barre maneuver</w:t>
      </w:r>
    </w:p>
    <w:p w:rsidR="002C11D2" w:rsidRPr="002C11D2" w:rsidRDefault="002C11D2" w:rsidP="002C11D2">
      <w:pPr>
        <w:pStyle w:val="Prrafodelista"/>
        <w:rPr>
          <w:lang w:val="en-US"/>
        </w:rPr>
      </w:pPr>
      <w:r>
        <w:rPr>
          <w:lang w:val="en-US"/>
        </w:rPr>
        <w:t>c. Sensory assessment (</w:t>
      </w:r>
      <w:r w:rsidR="00364E85">
        <w:rPr>
          <w:lang w:val="en-US"/>
        </w:rPr>
        <w:t>light</w:t>
      </w:r>
      <w:r>
        <w:rPr>
          <w:lang w:val="en-US"/>
        </w:rPr>
        <w:t xml:space="preserve"> tou</w:t>
      </w:r>
      <w:r w:rsidRPr="002C11D2">
        <w:rPr>
          <w:lang w:val="en-US"/>
        </w:rPr>
        <w:t xml:space="preserve">ch and </w:t>
      </w:r>
      <w:r>
        <w:rPr>
          <w:lang w:val="en-US"/>
        </w:rPr>
        <w:t>pin-</w:t>
      </w:r>
      <w:r w:rsidRPr="002C11D2">
        <w:rPr>
          <w:lang w:val="en-US"/>
        </w:rPr>
        <w:t>prick</w:t>
      </w:r>
      <w:r>
        <w:rPr>
          <w:lang w:val="en-US"/>
        </w:rPr>
        <w:t>)</w:t>
      </w:r>
    </w:p>
    <w:p w:rsidR="002C11D2" w:rsidRP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d. Mingazzini maneuver</w:t>
      </w:r>
    </w:p>
    <w:p w:rsidR="002C11D2" w:rsidRDefault="002C11D2" w:rsidP="002C11D2">
      <w:pPr>
        <w:pStyle w:val="Prrafodelista"/>
        <w:rPr>
          <w:lang w:val="en-US"/>
        </w:rPr>
      </w:pPr>
      <w:r>
        <w:rPr>
          <w:lang w:val="en-US"/>
        </w:rPr>
        <w:t>e. Evaluate paresthesia</w:t>
      </w:r>
    </w:p>
    <w:p w:rsidR="002C11D2" w:rsidRDefault="002C11D2" w:rsidP="002C11D2">
      <w:pPr>
        <w:pStyle w:val="Prrafodelista"/>
        <w:rPr>
          <w:lang w:val="en-US"/>
        </w:rPr>
      </w:pPr>
    </w:p>
    <w:p w:rsidR="002C11D2" w:rsidRPr="002C11D2" w:rsidRDefault="002C11D2" w:rsidP="002C11D2">
      <w:pPr>
        <w:pStyle w:val="Prrafodelista"/>
        <w:numPr>
          <w:ilvl w:val="0"/>
          <w:numId w:val="1"/>
        </w:numPr>
        <w:rPr>
          <w:lang w:val="en-US"/>
        </w:rPr>
      </w:pPr>
      <w:r w:rsidRPr="002C11D2">
        <w:rPr>
          <w:lang w:val="en-US"/>
        </w:rPr>
        <w:t>How can one distinguish a distal myopathy from a length-d</w:t>
      </w:r>
      <w:r>
        <w:rPr>
          <w:lang w:val="en-US"/>
        </w:rPr>
        <w:t>ependent peripheral neuropathy?</w:t>
      </w:r>
    </w:p>
    <w:p w:rsidR="002C11D2" w:rsidRP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a. In distal myopathies, there is typically an early atrophy of the foot muscles</w:t>
      </w:r>
      <w:r>
        <w:rPr>
          <w:lang w:val="en-US"/>
        </w:rPr>
        <w:t xml:space="preserve"> (</w:t>
      </w:r>
      <w:r w:rsidRPr="001F787D">
        <w:rPr>
          <w:i/>
          <w:lang w:val="en-US"/>
        </w:rPr>
        <w:t xml:space="preserve">i.e. </w:t>
      </w:r>
      <w:r>
        <w:rPr>
          <w:lang w:val="en-US"/>
        </w:rPr>
        <w:t>pedis muscle)</w:t>
      </w:r>
    </w:p>
    <w:p w:rsidR="002C11D2" w:rsidRP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b. The abolition of Achilles reflexes suggests a peripheral neuropathy</w:t>
      </w:r>
    </w:p>
    <w:p w:rsidR="002C11D2" w:rsidRPr="002C11D2" w:rsidRDefault="002C11D2" w:rsidP="002C11D2">
      <w:pPr>
        <w:pStyle w:val="Prrafodelista"/>
        <w:rPr>
          <w:lang w:val="en-US"/>
        </w:rPr>
      </w:pPr>
      <w:r>
        <w:rPr>
          <w:lang w:val="en-US"/>
        </w:rPr>
        <w:t>c. Atrophy of the pedis muscles</w:t>
      </w:r>
      <w:r w:rsidRPr="002C11D2">
        <w:rPr>
          <w:lang w:val="en-US"/>
        </w:rPr>
        <w:t xml:space="preserve"> is typical of peripheral neuropathies</w:t>
      </w:r>
    </w:p>
    <w:p w:rsidR="002C11D2" w:rsidRPr="002C11D2" w:rsidRDefault="002C11D2" w:rsidP="002C11D2">
      <w:pPr>
        <w:pStyle w:val="Prrafodelista"/>
        <w:rPr>
          <w:lang w:val="en-US"/>
        </w:rPr>
      </w:pPr>
      <w:r>
        <w:rPr>
          <w:lang w:val="en-US"/>
        </w:rPr>
        <w:t>d. Hypopall</w:t>
      </w:r>
      <w:r w:rsidRPr="002C11D2">
        <w:rPr>
          <w:lang w:val="en-US"/>
        </w:rPr>
        <w:t>esthesia suggests a distal myopathy</w:t>
      </w:r>
    </w:p>
    <w:p w:rsid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e. Distal hypoesthesia to pinprick in the lower limbs suggests a neuropathy.</w:t>
      </w:r>
    </w:p>
    <w:p w:rsidR="002C11D2" w:rsidRPr="002C11D2" w:rsidRDefault="002C11D2" w:rsidP="002C11D2">
      <w:pPr>
        <w:pStyle w:val="Prrafodelista"/>
        <w:rPr>
          <w:lang w:val="en-US"/>
        </w:rPr>
      </w:pPr>
    </w:p>
    <w:p w:rsidR="002C11D2" w:rsidRPr="002C11D2" w:rsidRDefault="002C11D2" w:rsidP="002C11D2">
      <w:pPr>
        <w:pStyle w:val="Prrafodelista"/>
        <w:numPr>
          <w:ilvl w:val="0"/>
          <w:numId w:val="1"/>
        </w:numPr>
        <w:rPr>
          <w:lang w:val="en-US"/>
        </w:rPr>
      </w:pPr>
      <w:r w:rsidRPr="002C11D2">
        <w:rPr>
          <w:lang w:val="en-US"/>
        </w:rPr>
        <w:t>The following signs during an examination can indicate a typical myopathic condition:</w:t>
      </w:r>
    </w:p>
    <w:p w:rsidR="002C11D2" w:rsidRP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a. The presence of contractures associated with spasticity</w:t>
      </w:r>
    </w:p>
    <w:p w:rsidR="002C11D2" w:rsidRP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 xml:space="preserve">b. A </w:t>
      </w:r>
      <w:r>
        <w:rPr>
          <w:lang w:val="en-US"/>
        </w:rPr>
        <w:t>Gower’s</w:t>
      </w:r>
      <w:r w:rsidRPr="002C11D2">
        <w:rPr>
          <w:lang w:val="en-US"/>
        </w:rPr>
        <w:t xml:space="preserve"> sign associated with difficulty in going from lying down to sitting without assistance</w:t>
      </w:r>
    </w:p>
    <w:p w:rsidR="002C11D2" w:rsidRP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c. Weakness in neck flexion associated with weakness in the antepulsion and abduction of the upper limbs</w:t>
      </w:r>
    </w:p>
    <w:p w:rsidR="002C11D2" w:rsidRP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d. Distal muscle atrophy associated with brisk reflexes and bilateral Hoffman's sign</w:t>
      </w:r>
    </w:p>
    <w:p w:rsid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e. A waddling gait</w:t>
      </w:r>
    </w:p>
    <w:p w:rsidR="002C11D2" w:rsidRDefault="002C11D2" w:rsidP="002C11D2">
      <w:pPr>
        <w:pStyle w:val="Prrafodelista"/>
        <w:rPr>
          <w:lang w:val="en-US"/>
        </w:rPr>
      </w:pPr>
    </w:p>
    <w:p w:rsidR="002C11D2" w:rsidRPr="002C11D2" w:rsidRDefault="002C11D2" w:rsidP="002C11D2">
      <w:pPr>
        <w:pStyle w:val="Prrafodelista"/>
        <w:numPr>
          <w:ilvl w:val="0"/>
          <w:numId w:val="1"/>
        </w:numPr>
        <w:rPr>
          <w:lang w:val="en-US"/>
        </w:rPr>
      </w:pPr>
      <w:r w:rsidRPr="002C11D2">
        <w:rPr>
          <w:lang w:val="en-US"/>
        </w:rPr>
        <w:t>What signs during examination can indicate a typical periphe</w:t>
      </w:r>
      <w:r>
        <w:rPr>
          <w:lang w:val="en-US"/>
        </w:rPr>
        <w:t xml:space="preserve">ral neuropathic condition? </w:t>
      </w:r>
    </w:p>
    <w:p w:rsidR="002C11D2" w:rsidRP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a. Spasticity</w:t>
      </w:r>
    </w:p>
    <w:p w:rsidR="002C11D2" w:rsidRP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b. Distal muscle atrophy of the lower limbs and abolition of the Achilles reflexes</w:t>
      </w:r>
    </w:p>
    <w:p w:rsidR="002C11D2" w:rsidRP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c. Weakness predominantly affecting the axial and proximal regions of all four limbs</w:t>
      </w:r>
    </w:p>
    <w:p w:rsidR="002C11D2" w:rsidRP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d. Hypopallesthe</w:t>
      </w:r>
      <w:r>
        <w:rPr>
          <w:lang w:val="en-US"/>
        </w:rPr>
        <w:t xml:space="preserve">sia </w:t>
      </w:r>
    </w:p>
    <w:p w:rsidR="002C11D2" w:rsidRDefault="002C11D2" w:rsidP="002C11D2">
      <w:pPr>
        <w:pStyle w:val="Prrafodelista"/>
        <w:rPr>
          <w:lang w:val="en-US"/>
        </w:rPr>
      </w:pPr>
      <w:r w:rsidRPr="002C11D2">
        <w:rPr>
          <w:lang w:val="en-US"/>
        </w:rPr>
        <w:t>e. Bilateral Babinski sign</w:t>
      </w:r>
    </w:p>
    <w:p w:rsidR="002C11D2" w:rsidRDefault="002C11D2" w:rsidP="002C11D2">
      <w:pPr>
        <w:rPr>
          <w:lang w:val="en-US"/>
        </w:rPr>
      </w:pPr>
    </w:p>
    <w:p w:rsidR="002C11D2" w:rsidRDefault="002C11D2">
      <w:pPr>
        <w:rPr>
          <w:lang w:val="en-US"/>
        </w:rPr>
      </w:pPr>
      <w:r>
        <w:rPr>
          <w:lang w:val="en-US"/>
        </w:rPr>
        <w:br w:type="page"/>
      </w:r>
    </w:p>
    <w:p w:rsidR="002C11D2" w:rsidRPr="007F73FF" w:rsidRDefault="002C11D2" w:rsidP="002C11D2">
      <w:pPr>
        <w:rPr>
          <w:u w:val="single"/>
          <w:lang w:val="en-US"/>
        </w:rPr>
      </w:pPr>
      <w:r w:rsidRPr="007F73FF">
        <w:rPr>
          <w:u w:val="single"/>
          <w:lang w:val="en-US"/>
        </w:rPr>
        <w:lastRenderedPageBreak/>
        <w:t>NM video survey</w:t>
      </w:r>
    </w:p>
    <w:p w:rsidR="002C11D2" w:rsidRPr="002C11D2" w:rsidRDefault="002C11D2" w:rsidP="002C11D2">
      <w:pPr>
        <w:pStyle w:val="Prrafodelista"/>
        <w:numPr>
          <w:ilvl w:val="0"/>
          <w:numId w:val="3"/>
        </w:numPr>
        <w:jc w:val="both"/>
        <w:rPr>
          <w:lang w:val="en-US"/>
        </w:rPr>
      </w:pPr>
      <w:r w:rsidRPr="002C11D2">
        <w:rPr>
          <w:lang w:val="en-US"/>
        </w:rPr>
        <w:t>Did you think you had the necessary theoretical knowledge to examine a patient suffering from a potential neuromuscular disease before watching the video?</w:t>
      </w:r>
    </w:p>
    <w:p w:rsidR="002C11D2" w:rsidRPr="00364E85" w:rsidRDefault="002C11D2" w:rsidP="002C11D2">
      <w:pPr>
        <w:ind w:left="1416"/>
        <w:jc w:val="both"/>
        <w:rPr>
          <w:lang w:val="en-US"/>
        </w:rPr>
      </w:pPr>
      <w:r w:rsidRPr="00364E85">
        <w:rPr>
          <w:lang w:val="en-US"/>
        </w:rPr>
        <w:t>0 ------------------------------------------------------------------------- 10</w:t>
      </w:r>
    </w:p>
    <w:p w:rsidR="002C11D2" w:rsidRPr="002C11D2" w:rsidRDefault="002C11D2" w:rsidP="002C11D2">
      <w:pPr>
        <w:ind w:firstLine="708"/>
        <w:jc w:val="both"/>
        <w:rPr>
          <w:lang w:val="en-US"/>
        </w:rPr>
      </w:pPr>
      <w:r w:rsidRPr="002C11D2">
        <w:rPr>
          <w:lang w:val="en-US"/>
        </w:rPr>
        <w:t xml:space="preserve">0 (not at all) </w:t>
      </w:r>
      <w:r w:rsidRPr="002C11D2">
        <w:rPr>
          <w:lang w:val="en-US"/>
        </w:rPr>
        <w:tab/>
      </w:r>
      <w:r w:rsidRPr="002C11D2">
        <w:rPr>
          <w:lang w:val="en-US"/>
        </w:rPr>
        <w:tab/>
      </w:r>
      <w:r w:rsidRPr="002C11D2">
        <w:rPr>
          <w:lang w:val="en-US"/>
        </w:rPr>
        <w:tab/>
      </w:r>
      <w:r w:rsidRPr="002C11D2">
        <w:rPr>
          <w:lang w:val="en-US"/>
        </w:rPr>
        <w:tab/>
      </w:r>
      <w:r w:rsidRPr="002C11D2">
        <w:rPr>
          <w:lang w:val="en-US"/>
        </w:rPr>
        <w:tab/>
        <w:t>10 (all the necessary knowledge)</w:t>
      </w:r>
    </w:p>
    <w:p w:rsidR="002C11D2" w:rsidRPr="002C11D2" w:rsidRDefault="002C11D2" w:rsidP="002C11D2">
      <w:pPr>
        <w:jc w:val="both"/>
        <w:rPr>
          <w:lang w:val="en-US"/>
        </w:rPr>
      </w:pPr>
    </w:p>
    <w:p w:rsidR="002C11D2" w:rsidRPr="002C11D2" w:rsidRDefault="002C11D2" w:rsidP="002C11D2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lang w:val="en-US"/>
        </w:rPr>
      </w:pPr>
      <w:r w:rsidRPr="002C11D2">
        <w:rPr>
          <w:lang w:val="en-US"/>
        </w:rPr>
        <w:t>Do you now feel more prepared to examine a patient suffering from a potential neuromuscular d</w:t>
      </w:r>
      <w:r>
        <w:rPr>
          <w:lang w:val="en-US"/>
        </w:rPr>
        <w:t>isease after watching the video</w:t>
      </w:r>
      <w:r w:rsidRPr="002C11D2">
        <w:rPr>
          <w:lang w:val="en-US"/>
        </w:rPr>
        <w:t xml:space="preserve">? </w:t>
      </w:r>
    </w:p>
    <w:p w:rsidR="002C11D2" w:rsidRPr="002C11D2" w:rsidRDefault="002C11D2" w:rsidP="002C11D2">
      <w:pPr>
        <w:pStyle w:val="Prrafodelista"/>
        <w:jc w:val="both"/>
        <w:rPr>
          <w:lang w:val="en-US"/>
        </w:rPr>
      </w:pPr>
    </w:p>
    <w:p w:rsidR="002C11D2" w:rsidRPr="00364E85" w:rsidRDefault="002C11D2" w:rsidP="002C11D2">
      <w:pPr>
        <w:pStyle w:val="Prrafodelista"/>
        <w:ind w:firstLine="696"/>
        <w:jc w:val="both"/>
        <w:rPr>
          <w:lang w:val="en-US"/>
        </w:rPr>
      </w:pPr>
      <w:r w:rsidRPr="00364E85">
        <w:rPr>
          <w:lang w:val="en-US"/>
        </w:rPr>
        <w:t>0 ------------------------------------------------------------------------- 10</w:t>
      </w:r>
    </w:p>
    <w:p w:rsidR="002C11D2" w:rsidRPr="002C11D2" w:rsidRDefault="002C11D2" w:rsidP="002C11D2">
      <w:pPr>
        <w:jc w:val="both"/>
        <w:rPr>
          <w:lang w:val="en-US"/>
        </w:rPr>
      </w:pPr>
      <w:r w:rsidRPr="002C11D2">
        <w:rPr>
          <w:lang w:val="en-US"/>
        </w:rPr>
        <w:t xml:space="preserve">0 (no change) </w:t>
      </w:r>
      <w:r w:rsidRPr="002C11D2">
        <w:rPr>
          <w:lang w:val="en-US"/>
        </w:rPr>
        <w:tab/>
      </w:r>
      <w:r w:rsidRPr="002C11D2">
        <w:rPr>
          <w:lang w:val="en-US"/>
        </w:rPr>
        <w:tab/>
      </w:r>
      <w:r w:rsidRPr="002C11D2">
        <w:rPr>
          <w:lang w:val="en-US"/>
        </w:rPr>
        <w:tab/>
      </w:r>
      <w:r w:rsidRPr="002C11D2">
        <w:rPr>
          <w:lang w:val="en-US"/>
        </w:rPr>
        <w:tab/>
      </w:r>
      <w:r w:rsidRPr="002C11D2">
        <w:rPr>
          <w:lang w:val="en-US"/>
        </w:rPr>
        <w:tab/>
      </w:r>
      <w:r w:rsidRPr="002C11D2">
        <w:rPr>
          <w:lang w:val="en-US"/>
        </w:rPr>
        <w:tab/>
        <w:t>10 (I feel completely ready)</w:t>
      </w:r>
    </w:p>
    <w:p w:rsidR="002C11D2" w:rsidRPr="002C11D2" w:rsidRDefault="002C11D2" w:rsidP="002C11D2">
      <w:pPr>
        <w:jc w:val="both"/>
        <w:rPr>
          <w:lang w:val="en-US"/>
        </w:rPr>
      </w:pPr>
    </w:p>
    <w:p w:rsidR="002C11D2" w:rsidRPr="002C11D2" w:rsidRDefault="002C11D2" w:rsidP="002C11D2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lang w:val="en-US"/>
        </w:rPr>
      </w:pPr>
      <w:r w:rsidRPr="002C11D2">
        <w:rPr>
          <w:lang w:val="en-US"/>
        </w:rPr>
        <w:t>What is your overall assessment of the usefulness of the video in learning the neuromuscular examination on this</w:t>
      </w:r>
      <w:r>
        <w:rPr>
          <w:lang w:val="en-US"/>
        </w:rPr>
        <w:t xml:space="preserve"> visual</w:t>
      </w:r>
      <w:r w:rsidRPr="002C11D2">
        <w:rPr>
          <w:lang w:val="en-US"/>
        </w:rPr>
        <w:t xml:space="preserve"> scale?</w:t>
      </w:r>
    </w:p>
    <w:p w:rsidR="002C11D2" w:rsidRPr="002C11D2" w:rsidRDefault="002C11D2" w:rsidP="002C11D2">
      <w:pPr>
        <w:pStyle w:val="Prrafodelista"/>
        <w:jc w:val="both"/>
        <w:rPr>
          <w:lang w:val="en-US"/>
        </w:rPr>
      </w:pPr>
    </w:p>
    <w:p w:rsidR="002C11D2" w:rsidRPr="002C11D2" w:rsidRDefault="002C11D2" w:rsidP="002C11D2">
      <w:pPr>
        <w:ind w:left="1416"/>
        <w:jc w:val="both"/>
        <w:rPr>
          <w:lang w:val="en-US"/>
        </w:rPr>
      </w:pPr>
      <w:r w:rsidRPr="002C11D2">
        <w:rPr>
          <w:lang w:val="en-US"/>
        </w:rPr>
        <w:t>0 ------------------------------------------------------------------------- 10</w:t>
      </w:r>
    </w:p>
    <w:p w:rsidR="002C11D2" w:rsidRPr="002C11D2" w:rsidRDefault="002C11D2" w:rsidP="002C11D2">
      <w:pPr>
        <w:jc w:val="both"/>
        <w:rPr>
          <w:lang w:val="en-US"/>
        </w:rPr>
      </w:pPr>
      <w:r w:rsidRPr="002C11D2">
        <w:rPr>
          <w:lang w:val="en-US"/>
        </w:rPr>
        <w:t xml:space="preserve">0 (unuseful) </w:t>
      </w:r>
      <w:r w:rsidRPr="002C11D2">
        <w:rPr>
          <w:lang w:val="en-US"/>
        </w:rPr>
        <w:tab/>
      </w:r>
      <w:r w:rsidRPr="002C11D2">
        <w:rPr>
          <w:lang w:val="en-US"/>
        </w:rPr>
        <w:tab/>
      </w:r>
      <w:r w:rsidRPr="002C11D2">
        <w:rPr>
          <w:lang w:val="en-US"/>
        </w:rPr>
        <w:tab/>
      </w:r>
      <w:r w:rsidRPr="002C11D2">
        <w:rPr>
          <w:lang w:val="en-US"/>
        </w:rPr>
        <w:tab/>
      </w:r>
      <w:r w:rsidRPr="002C11D2">
        <w:rPr>
          <w:lang w:val="en-US"/>
        </w:rPr>
        <w:tab/>
      </w:r>
      <w:r w:rsidRPr="002C11D2">
        <w:rPr>
          <w:lang w:val="en-US"/>
        </w:rPr>
        <w:tab/>
        <w:t>10 (very useful)</w:t>
      </w:r>
    </w:p>
    <w:p w:rsidR="002C11D2" w:rsidRPr="002C11D2" w:rsidRDefault="002C11D2" w:rsidP="002C11D2">
      <w:pPr>
        <w:jc w:val="both"/>
        <w:rPr>
          <w:lang w:val="en-US"/>
        </w:rPr>
      </w:pPr>
    </w:p>
    <w:p w:rsidR="002C11D2" w:rsidRPr="002C11D2" w:rsidRDefault="002C11D2" w:rsidP="002C11D2">
      <w:pPr>
        <w:pStyle w:val="Prrafodelista"/>
        <w:numPr>
          <w:ilvl w:val="0"/>
          <w:numId w:val="3"/>
        </w:numPr>
        <w:jc w:val="both"/>
        <w:rPr>
          <w:lang w:val="en-US"/>
        </w:rPr>
      </w:pPr>
      <w:r w:rsidRPr="002C11D2">
        <w:rPr>
          <w:lang w:val="en-US"/>
        </w:rPr>
        <w:t>Do you think this video could be useful for:</w:t>
      </w:r>
    </w:p>
    <w:p w:rsidR="002C11D2" w:rsidRPr="002C11D2" w:rsidRDefault="002C11D2" w:rsidP="002C11D2">
      <w:pPr>
        <w:pStyle w:val="Prrafodelista"/>
        <w:numPr>
          <w:ilvl w:val="0"/>
          <w:numId w:val="4"/>
        </w:numPr>
        <w:jc w:val="both"/>
        <w:rPr>
          <w:lang w:val="en-US"/>
        </w:rPr>
      </w:pPr>
      <w:r w:rsidRPr="002C11D2">
        <w:rPr>
          <w:lang w:val="en-US"/>
        </w:rPr>
        <w:t>Acquiring knowledge that you did not learn in theoretical courses</w:t>
      </w:r>
    </w:p>
    <w:p w:rsidR="002C11D2" w:rsidRPr="002C11D2" w:rsidRDefault="002C11D2" w:rsidP="002C11D2">
      <w:pPr>
        <w:pStyle w:val="Prrafodelista"/>
        <w:numPr>
          <w:ilvl w:val="0"/>
          <w:numId w:val="4"/>
        </w:numPr>
        <w:jc w:val="both"/>
        <w:rPr>
          <w:lang w:val="en-US"/>
        </w:rPr>
      </w:pPr>
      <w:r w:rsidRPr="002C11D2">
        <w:rPr>
          <w:lang w:val="en-US"/>
        </w:rPr>
        <w:t>Consolidating the learning of the neuromuscular examination as a complement to theoretical courses</w:t>
      </w:r>
    </w:p>
    <w:p w:rsidR="002C11D2" w:rsidRPr="002C11D2" w:rsidRDefault="002C11D2" w:rsidP="002C11D2">
      <w:pPr>
        <w:pStyle w:val="Prrafodelista"/>
        <w:numPr>
          <w:ilvl w:val="0"/>
          <w:numId w:val="4"/>
        </w:numPr>
        <w:jc w:val="both"/>
        <w:rPr>
          <w:lang w:val="en-US"/>
        </w:rPr>
      </w:pPr>
      <w:r w:rsidRPr="002C11D2">
        <w:rPr>
          <w:lang w:val="en-US"/>
        </w:rPr>
        <w:t>Reinforcing your confidence before meeting a patient</w:t>
      </w:r>
    </w:p>
    <w:p w:rsidR="002C11D2" w:rsidRPr="002C11D2" w:rsidRDefault="002C11D2" w:rsidP="002C11D2">
      <w:pPr>
        <w:pStyle w:val="Prrafodelista"/>
        <w:numPr>
          <w:ilvl w:val="0"/>
          <w:numId w:val="4"/>
        </w:numPr>
        <w:jc w:val="both"/>
        <w:rPr>
          <w:lang w:val="en-US"/>
        </w:rPr>
      </w:pPr>
      <w:r w:rsidRPr="002C11D2">
        <w:rPr>
          <w:lang w:val="en-US"/>
        </w:rPr>
        <w:t>Learning or illustrating rare semiological signs</w:t>
      </w:r>
    </w:p>
    <w:p w:rsidR="002C11D2" w:rsidRDefault="002C11D2" w:rsidP="002C11D2">
      <w:pPr>
        <w:pStyle w:val="Prrafodelista"/>
        <w:numPr>
          <w:ilvl w:val="0"/>
          <w:numId w:val="4"/>
        </w:numPr>
        <w:jc w:val="both"/>
        <w:rPr>
          <w:lang w:val="en-US"/>
        </w:rPr>
      </w:pPr>
      <w:r w:rsidRPr="002C11D2">
        <w:rPr>
          <w:lang w:val="en-US"/>
        </w:rPr>
        <w:t>Preparing</w:t>
      </w:r>
      <w:r>
        <w:rPr>
          <w:lang w:val="en-US"/>
        </w:rPr>
        <w:t xml:space="preserve"> practical evaluations (</w:t>
      </w:r>
      <w:r w:rsidRPr="001F787D">
        <w:rPr>
          <w:i/>
          <w:lang w:val="en-US"/>
        </w:rPr>
        <w:t>i.e.</w:t>
      </w:r>
      <w:r>
        <w:rPr>
          <w:lang w:val="en-US"/>
        </w:rPr>
        <w:t xml:space="preserve"> OSCE</w:t>
      </w:r>
      <w:r w:rsidRPr="002C11D2">
        <w:rPr>
          <w:lang w:val="en-US"/>
        </w:rPr>
        <w:t>)</w:t>
      </w:r>
    </w:p>
    <w:p w:rsidR="002C11D2" w:rsidRPr="002C11D2" w:rsidRDefault="002C11D2" w:rsidP="002C11D2">
      <w:pPr>
        <w:pStyle w:val="Prrafodelista"/>
        <w:ind w:left="1428"/>
        <w:jc w:val="both"/>
        <w:rPr>
          <w:lang w:val="en-US"/>
        </w:rPr>
      </w:pPr>
    </w:p>
    <w:p w:rsidR="002C11D2" w:rsidRDefault="002C11D2" w:rsidP="002C11D2">
      <w:pPr>
        <w:pStyle w:val="Prrafodelista"/>
        <w:numPr>
          <w:ilvl w:val="0"/>
          <w:numId w:val="2"/>
        </w:numPr>
        <w:spacing w:after="200" w:line="276" w:lineRule="auto"/>
        <w:jc w:val="both"/>
      </w:pPr>
      <w:r>
        <w:t xml:space="preserve">Comments / Suggestions (free format) :  </w:t>
      </w:r>
    </w:p>
    <w:p w:rsidR="002C11D2" w:rsidRDefault="002C11D2" w:rsidP="002C11D2">
      <w:pPr>
        <w:spacing w:after="200" w:line="276" w:lineRule="auto"/>
        <w:jc w:val="both"/>
      </w:pPr>
    </w:p>
    <w:p w:rsidR="00257E3C" w:rsidRDefault="00257E3C">
      <w:r>
        <w:br w:type="page"/>
      </w:r>
    </w:p>
    <w:p w:rsidR="002C11D2" w:rsidRPr="007F73FF" w:rsidRDefault="00257E3C" w:rsidP="002C11D2">
      <w:pPr>
        <w:spacing w:after="200" w:line="276" w:lineRule="auto"/>
        <w:jc w:val="both"/>
        <w:rPr>
          <w:u w:val="single"/>
        </w:rPr>
      </w:pPr>
      <w:bookmarkStart w:id="0" w:name="_GoBack"/>
      <w:r w:rsidRPr="007F73FF">
        <w:rPr>
          <w:u w:val="single"/>
        </w:rPr>
        <w:lastRenderedPageBreak/>
        <w:t xml:space="preserve">OMS quiz </w:t>
      </w:r>
    </w:p>
    <w:bookmarkEnd w:id="0"/>
    <w:p w:rsidR="00257E3C" w:rsidRPr="00257E3C" w:rsidRDefault="00257E3C" w:rsidP="00257E3C">
      <w:pPr>
        <w:pStyle w:val="Prrafodelista"/>
        <w:numPr>
          <w:ilvl w:val="0"/>
          <w:numId w:val="5"/>
        </w:numPr>
        <w:spacing w:after="200" w:line="276" w:lineRule="auto"/>
        <w:jc w:val="both"/>
        <w:rPr>
          <w:lang w:val="en-US"/>
        </w:rPr>
      </w:pPr>
      <w:r>
        <w:rPr>
          <w:lang w:val="en-US"/>
        </w:rPr>
        <w:t>O</w:t>
      </w:r>
      <w:r w:rsidRPr="00257E3C">
        <w:rPr>
          <w:lang w:val="en-US"/>
        </w:rPr>
        <w:t>rbital-zygomatic f</w:t>
      </w:r>
      <w:r>
        <w:rPr>
          <w:lang w:val="en-US"/>
        </w:rPr>
        <w:t>ractures considered to be:</w:t>
      </w:r>
    </w:p>
    <w:p w:rsidR="00257E3C" w:rsidRDefault="00257E3C" w:rsidP="00257E3C">
      <w:pPr>
        <w:pStyle w:val="Prrafodelista"/>
        <w:spacing w:after="200" w:line="276" w:lineRule="auto"/>
        <w:jc w:val="both"/>
      </w:pPr>
      <w:r>
        <w:t>a. Latero-facial fractures</w:t>
      </w:r>
    </w:p>
    <w:p w:rsidR="00257E3C" w:rsidRDefault="00257E3C" w:rsidP="00257E3C">
      <w:pPr>
        <w:pStyle w:val="Prrafodelista"/>
        <w:spacing w:after="200" w:line="276" w:lineRule="auto"/>
        <w:jc w:val="both"/>
      </w:pPr>
      <w:r>
        <w:t>b. Centro-facial fractures</w:t>
      </w:r>
    </w:p>
    <w:p w:rsidR="00257E3C" w:rsidRDefault="00257E3C" w:rsidP="00257E3C">
      <w:pPr>
        <w:pStyle w:val="Prrafodelista"/>
        <w:spacing w:after="200" w:line="276" w:lineRule="auto"/>
        <w:jc w:val="both"/>
      </w:pPr>
      <w:r>
        <w:t>c. Occluso-facial fractures</w:t>
      </w:r>
    </w:p>
    <w:p w:rsidR="00257E3C" w:rsidRDefault="00257E3C" w:rsidP="00257E3C">
      <w:pPr>
        <w:pStyle w:val="Prrafodelista"/>
        <w:spacing w:after="200" w:line="276" w:lineRule="auto"/>
        <w:jc w:val="both"/>
      </w:pPr>
      <w:r>
        <w:t>d. Panfacial fractures</w:t>
      </w:r>
    </w:p>
    <w:p w:rsidR="00257E3C" w:rsidRDefault="00257E3C" w:rsidP="00257E3C">
      <w:pPr>
        <w:pStyle w:val="Prrafodelista"/>
        <w:spacing w:after="200" w:line="276" w:lineRule="auto"/>
        <w:jc w:val="both"/>
      </w:pPr>
      <w:r>
        <w:t>e. Medio-facial fractures</w:t>
      </w:r>
    </w:p>
    <w:p w:rsidR="00257E3C" w:rsidRDefault="00257E3C" w:rsidP="00257E3C">
      <w:pPr>
        <w:pStyle w:val="Prrafodelista"/>
        <w:spacing w:after="200" w:line="276" w:lineRule="auto"/>
        <w:jc w:val="both"/>
      </w:pPr>
    </w:p>
    <w:p w:rsidR="00257E3C" w:rsidRPr="00257E3C" w:rsidRDefault="00257E3C" w:rsidP="00257E3C">
      <w:pPr>
        <w:pStyle w:val="Prrafodelista"/>
        <w:numPr>
          <w:ilvl w:val="0"/>
          <w:numId w:val="5"/>
        </w:numPr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 xml:space="preserve"> What are the clinical signs that can be related to a displaced </w:t>
      </w:r>
      <w:r>
        <w:rPr>
          <w:lang w:val="en-US"/>
        </w:rPr>
        <w:t xml:space="preserve">orbito-zygomatic fracture? </w:t>
      </w:r>
    </w:p>
    <w:p w:rsidR="00257E3C" w:rsidRP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a. Limited mouth opening</w:t>
      </w:r>
    </w:p>
    <w:p w:rsidR="00257E3C" w:rsidRP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b. Dental articulation problem</w:t>
      </w:r>
    </w:p>
    <w:p w:rsidR="00257E3C" w:rsidRP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c. Hypoesthesia of V1</w:t>
      </w:r>
    </w:p>
    <w:p w:rsidR="00257E3C" w:rsidRP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d. Subconjunctival hemorrhage</w:t>
      </w:r>
    </w:p>
    <w:p w:rsid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e. Otorrhea</w:t>
      </w:r>
    </w:p>
    <w:p w:rsid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</w:p>
    <w:p w:rsidR="00257E3C" w:rsidRPr="00257E3C" w:rsidRDefault="00257E3C" w:rsidP="00257E3C">
      <w:pPr>
        <w:pStyle w:val="Prrafodelista"/>
        <w:numPr>
          <w:ilvl w:val="0"/>
          <w:numId w:val="5"/>
        </w:numPr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When suspecting a displaced orbital-zygomatic fracture, it is important to examine:</w:t>
      </w:r>
    </w:p>
    <w:p w:rsidR="00257E3C" w:rsidRP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a. The jaw joint</w:t>
      </w:r>
    </w:p>
    <w:p w:rsidR="00257E3C" w:rsidRP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b. Mouth opening</w:t>
      </w:r>
    </w:p>
    <w:p w:rsidR="00257E3C" w:rsidRP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c. The symmetry of the cheekbones</w:t>
      </w:r>
    </w:p>
    <w:p w:rsidR="00257E3C" w:rsidRP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d. Oculomotor function</w:t>
      </w:r>
    </w:p>
    <w:p w:rsid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e. The middle ear</w:t>
      </w:r>
    </w:p>
    <w:p w:rsid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</w:p>
    <w:p w:rsidR="00257E3C" w:rsidRPr="00257E3C" w:rsidRDefault="00257E3C" w:rsidP="00257E3C">
      <w:pPr>
        <w:pStyle w:val="Prrafodelista"/>
        <w:numPr>
          <w:ilvl w:val="0"/>
          <w:numId w:val="5"/>
        </w:numPr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When examining a patient with facial trauma, the symmetry of the cheekbones should be evaluated by:</w:t>
      </w:r>
    </w:p>
    <w:p w:rsidR="00257E3C" w:rsidRP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a. Using a Lancaster test</w:t>
      </w:r>
    </w:p>
    <w:p w:rsidR="00257E3C" w:rsidRP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b. Using frontal photographs</w:t>
      </w:r>
    </w:p>
    <w:p w:rsidR="00257E3C" w:rsidRP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c. Using profile photographs</w:t>
      </w:r>
    </w:p>
    <w:p w:rsidR="00257E3C" w:rsidRP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d. Using the examiner's fingers placed in front of the patient</w:t>
      </w:r>
    </w:p>
    <w:p w:rsid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e. Using the examiner's fingers placed behind the patient</w:t>
      </w:r>
    </w:p>
    <w:p w:rsid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</w:p>
    <w:p w:rsidR="00257E3C" w:rsidRPr="00257E3C" w:rsidRDefault="00257E3C" w:rsidP="00257E3C">
      <w:pPr>
        <w:pStyle w:val="Prrafodelista"/>
        <w:numPr>
          <w:ilvl w:val="0"/>
          <w:numId w:val="5"/>
        </w:numPr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In a facial trauma patient, the presence of a stair-step deformity upon palpation of the lower o</w:t>
      </w:r>
      <w:r>
        <w:rPr>
          <w:lang w:val="en-US"/>
        </w:rPr>
        <w:t xml:space="preserve">rbital rim corresponds to? </w:t>
      </w:r>
    </w:p>
    <w:p w:rsidR="00257E3C" w:rsidRP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a. A fracture of the orbital floor</w:t>
      </w:r>
    </w:p>
    <w:p w:rsidR="00257E3C" w:rsidRP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b. A fracture of the medial orbital wall</w:t>
      </w:r>
    </w:p>
    <w:p w:rsidR="00257E3C" w:rsidRP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c. A fracture of the infraorbital rim</w:t>
      </w:r>
    </w:p>
    <w:p w:rsidR="00257E3C" w:rsidRP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d. A fracture of the orbital roof</w:t>
      </w:r>
    </w:p>
    <w:p w:rsid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e. A fracture of the anterior wall of the maxillary sinus</w:t>
      </w:r>
    </w:p>
    <w:p w:rsid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</w:p>
    <w:p w:rsidR="00257E3C" w:rsidRPr="00257E3C" w:rsidRDefault="00257E3C" w:rsidP="00257E3C">
      <w:pPr>
        <w:pStyle w:val="Prrafodelista"/>
        <w:numPr>
          <w:ilvl w:val="0"/>
          <w:numId w:val="5"/>
        </w:numPr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In case of facial trauma, the presence of subcutaneous crepitations in the e</w:t>
      </w:r>
      <w:r>
        <w:rPr>
          <w:lang w:val="en-US"/>
        </w:rPr>
        <w:t xml:space="preserve">yelid area corresponds to? </w:t>
      </w:r>
    </w:p>
    <w:p w:rsidR="00257E3C" w:rsidRP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a. A fracture of the frontal sinus</w:t>
      </w:r>
    </w:p>
    <w:p w:rsidR="00257E3C" w:rsidRP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b. A fracture of the mastoid cells</w:t>
      </w:r>
    </w:p>
    <w:p w:rsidR="00257E3C" w:rsidRP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c. A fracture of one or more orbital wall(s)</w:t>
      </w:r>
    </w:p>
    <w:p w:rsidR="00257E3C" w:rsidRP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d. A fracture of the cavernous sinus</w:t>
      </w:r>
    </w:p>
    <w:p w:rsid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lastRenderedPageBreak/>
        <w:t>e. A fracture of the nasal bones.</w:t>
      </w:r>
    </w:p>
    <w:p w:rsid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</w:p>
    <w:p w:rsidR="00257E3C" w:rsidRPr="00257E3C" w:rsidRDefault="00257E3C" w:rsidP="00257E3C">
      <w:pPr>
        <w:pStyle w:val="Prrafodelista"/>
        <w:numPr>
          <w:ilvl w:val="0"/>
          <w:numId w:val="5"/>
        </w:numPr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In case of suspected displaced orbitozygomatic fracture, the orbital examination must search for?</w:t>
      </w:r>
    </w:p>
    <w:p w:rsidR="00257E3C" w:rsidRP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a. Double vision</w:t>
      </w:r>
    </w:p>
    <w:p w:rsidR="00257E3C" w:rsidRP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b. Absence of color perception</w:t>
      </w:r>
    </w:p>
    <w:p w:rsidR="00257E3C" w:rsidRP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c. Existence of enophthalmos</w:t>
      </w:r>
    </w:p>
    <w:p w:rsidR="00257E3C" w:rsidRP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d. Decreased visual acuity</w:t>
      </w:r>
    </w:p>
    <w:p w:rsid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e. Increased intraocular pressure</w:t>
      </w:r>
    </w:p>
    <w:p w:rsid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</w:p>
    <w:p w:rsidR="00257E3C" w:rsidRPr="00257E3C" w:rsidRDefault="00257E3C" w:rsidP="00257E3C">
      <w:pPr>
        <w:pStyle w:val="Prrafodelista"/>
        <w:numPr>
          <w:ilvl w:val="0"/>
          <w:numId w:val="5"/>
        </w:numPr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In case of suspected orbital-zygomatic fracture in facial trauma, the opening of the mouth is measured:</w:t>
      </w:r>
    </w:p>
    <w:p w:rsidR="00257E3C" w:rsidRP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a. By using a centimeter ruler.</w:t>
      </w:r>
    </w:p>
    <w:p w:rsidR="00257E3C" w:rsidRP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b. By counting the number of times the tongue is lowered.</w:t>
      </w:r>
    </w:p>
    <w:p w:rsidR="00257E3C" w:rsidRP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c. By measuring across fingers.</w:t>
      </w:r>
    </w:p>
    <w:p w:rsidR="00257E3C" w:rsidRP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d. It can be limited if the zygoma is depressed.</w:t>
      </w:r>
    </w:p>
    <w:p w:rsid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e. It can be increased in case of signifi</w:t>
      </w:r>
      <w:r>
        <w:rPr>
          <w:lang w:val="en-US"/>
        </w:rPr>
        <w:t>cant displacement of the zygoma</w:t>
      </w:r>
    </w:p>
    <w:p w:rsid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</w:p>
    <w:p w:rsidR="00257E3C" w:rsidRPr="00257E3C" w:rsidRDefault="00257E3C" w:rsidP="00257E3C">
      <w:pPr>
        <w:pStyle w:val="Prrafodelista"/>
        <w:numPr>
          <w:ilvl w:val="0"/>
          <w:numId w:val="5"/>
        </w:numPr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If you suspect a displaced orbitozygomatic fracture, what is the reference imaging examination for your diagnostic and p</w:t>
      </w:r>
      <w:r>
        <w:rPr>
          <w:lang w:val="en-US"/>
        </w:rPr>
        <w:t xml:space="preserve">re-therapeutic evaluation? </w:t>
      </w:r>
    </w:p>
    <w:p w:rsidR="00257E3C" w:rsidRP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a. Blondeau Radiograph</w:t>
      </w:r>
    </w:p>
    <w:p w:rsidR="00257E3C" w:rsidRP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b. Hirtz Radiograph</w:t>
      </w:r>
    </w:p>
    <w:p w:rsidR="00257E3C" w:rsidRP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c. Facial massive scan in bone slice</w:t>
      </w:r>
    </w:p>
    <w:p w:rsidR="00257E3C" w:rsidRP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d. Dental panoramic</w:t>
      </w:r>
    </w:p>
    <w:p w:rsid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e. Cervical Spine Radiograph</w:t>
      </w:r>
    </w:p>
    <w:p w:rsidR="00257E3C" w:rsidRP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</w:p>
    <w:p w:rsidR="00257E3C" w:rsidRPr="00257E3C" w:rsidRDefault="00257E3C" w:rsidP="00257E3C">
      <w:pPr>
        <w:pStyle w:val="Prrafodelista"/>
        <w:numPr>
          <w:ilvl w:val="0"/>
          <w:numId w:val="5"/>
        </w:numPr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What are the complications that can be expected in case of a lack of treatment for a displaced orbito-zygomatic fracture? (QRM)</w:t>
      </w:r>
    </w:p>
    <w:p w:rsid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a. Enophthalmos</w:t>
      </w:r>
    </w:p>
    <w:p w:rsidR="00257E3C" w:rsidRP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b. Ocular dystopia</w:t>
      </w:r>
    </w:p>
    <w:p w:rsidR="00257E3C" w:rsidRP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c. Limited mouth opening</w:t>
      </w:r>
    </w:p>
    <w:p w:rsidR="00257E3C" w:rsidRP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d. Sunken cheekbones</w:t>
      </w:r>
    </w:p>
    <w:p w:rsidR="00257E3C" w:rsidRP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  <w:r w:rsidRPr="00257E3C">
        <w:rPr>
          <w:lang w:val="en-US"/>
        </w:rPr>
        <w:t>e. Chronic headaches</w:t>
      </w:r>
    </w:p>
    <w:p w:rsidR="00257E3C" w:rsidRPr="00257E3C" w:rsidRDefault="00257E3C" w:rsidP="00257E3C">
      <w:pPr>
        <w:pStyle w:val="Prrafodelista"/>
        <w:spacing w:after="200" w:line="276" w:lineRule="auto"/>
        <w:jc w:val="both"/>
        <w:rPr>
          <w:lang w:val="en-US"/>
        </w:rPr>
      </w:pPr>
    </w:p>
    <w:p w:rsidR="002C11D2" w:rsidRPr="00257E3C" w:rsidRDefault="002C11D2" w:rsidP="002C11D2">
      <w:pPr>
        <w:jc w:val="both"/>
        <w:rPr>
          <w:lang w:val="en-US"/>
        </w:rPr>
      </w:pPr>
    </w:p>
    <w:p w:rsidR="002C11D2" w:rsidRPr="00257E3C" w:rsidRDefault="002C11D2" w:rsidP="002C11D2">
      <w:pPr>
        <w:rPr>
          <w:lang w:val="en-US"/>
        </w:rPr>
      </w:pPr>
    </w:p>
    <w:p w:rsidR="002C11D2" w:rsidRPr="00257E3C" w:rsidRDefault="002C11D2" w:rsidP="002C11D2">
      <w:pPr>
        <w:pStyle w:val="Prrafodelista"/>
        <w:rPr>
          <w:lang w:val="en-US"/>
        </w:rPr>
      </w:pPr>
    </w:p>
    <w:p w:rsidR="002C11D2" w:rsidRPr="00257E3C" w:rsidRDefault="002C11D2" w:rsidP="002C11D2">
      <w:pPr>
        <w:pStyle w:val="Prrafodelista"/>
        <w:rPr>
          <w:lang w:val="en-US"/>
        </w:rPr>
      </w:pPr>
    </w:p>
    <w:sectPr w:rsidR="002C11D2" w:rsidRPr="00257E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D167E5"/>
    <w:multiLevelType w:val="multilevel"/>
    <w:tmpl w:val="0CD167E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EC3065"/>
    <w:multiLevelType w:val="hybridMultilevel"/>
    <w:tmpl w:val="0666CEB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4C14C1"/>
    <w:multiLevelType w:val="hybridMultilevel"/>
    <w:tmpl w:val="FDDECE04"/>
    <w:lvl w:ilvl="0" w:tplc="57C21C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68675E"/>
    <w:multiLevelType w:val="hybridMultilevel"/>
    <w:tmpl w:val="B1F0B4BC"/>
    <w:lvl w:ilvl="0" w:tplc="040C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6E9A4688"/>
    <w:multiLevelType w:val="hybridMultilevel"/>
    <w:tmpl w:val="E65CDD28"/>
    <w:lvl w:ilvl="0" w:tplc="57C21C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9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40F9"/>
    <w:rsid w:val="001F787D"/>
    <w:rsid w:val="00257E3C"/>
    <w:rsid w:val="002C11D2"/>
    <w:rsid w:val="002F20D9"/>
    <w:rsid w:val="00364E85"/>
    <w:rsid w:val="004240F9"/>
    <w:rsid w:val="007F73FF"/>
    <w:rsid w:val="009D510D"/>
    <w:rsid w:val="00A42A3E"/>
    <w:rsid w:val="00B10FE1"/>
    <w:rsid w:val="00E42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824FDFB"/>
  <w15:chartTrackingRefBased/>
  <w15:docId w15:val="{A4670188-2650-48B7-83BD-B1DF74085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C11D2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F787D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F787D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820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9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77488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652176007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799568237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22987814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510679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215047850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566659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199664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35840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92529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7015890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768812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651375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21045685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3556220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81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89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3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0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15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86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925705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187332316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525480698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59331822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740245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878250521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161308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611283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29776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4568750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124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5</Pages>
  <Words>1164</Words>
  <Characters>6408</Characters>
  <Application>Microsoft Office Word</Application>
  <DocSecurity>0</DocSecurity>
  <Lines>53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APHP</Company>
  <LinksUpToDate>false</LinksUpToDate>
  <CharactersWithSpaces>7557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VILLAR QUILES Rocio Nur</dc:creator>
  <cp:keywords/>
  <dc:description/>
  <cp:lastModifiedBy>Microsoft Office User</cp:lastModifiedBy>
  <cp:revision>11</cp:revision>
  <dcterms:created xsi:type="dcterms:W3CDTF">2023-02-13T16:07:00Z</dcterms:created>
  <dcterms:modified xsi:type="dcterms:W3CDTF">2023-03-06T21:19:00Z</dcterms:modified>
</cp:coreProperties>
</file>