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840F4" w14:textId="7EF959A3" w:rsidR="00CF4CFC" w:rsidRDefault="00CF4CFC" w:rsidP="00CF4CFC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CF4CFC">
        <w:rPr>
          <w:rFonts w:ascii="Times New Roman" w:hAnsi="Times New Roman" w:cs="Times New Roman"/>
          <w:sz w:val="20"/>
          <w:szCs w:val="20"/>
        </w:rPr>
        <w:t>Highlights:</w:t>
      </w:r>
    </w:p>
    <w:p w14:paraId="3EF0BEBF" w14:textId="669328CF" w:rsidR="00CF4CFC" w:rsidRPr="00CF4CFC" w:rsidRDefault="00CB726E" w:rsidP="00CF4CFC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CB726E">
        <w:rPr>
          <w:rFonts w:ascii="Times New Roman" w:hAnsi="Times New Roman" w:cs="Times New Roman"/>
          <w:sz w:val="20"/>
          <w:szCs w:val="20"/>
        </w:rPr>
        <w:t>HMPA and DMI</w:t>
      </w:r>
      <w:r>
        <w:rPr>
          <w:rFonts w:ascii="Times New Roman" w:hAnsi="Times New Roman" w:cs="Times New Roman"/>
          <w:sz w:val="20"/>
          <w:szCs w:val="20"/>
        </w:rPr>
        <w:t xml:space="preserve"> were used</w:t>
      </w:r>
      <w:r w:rsidRPr="00CB726E">
        <w:rPr>
          <w:rFonts w:ascii="Times New Roman" w:hAnsi="Times New Roman" w:cs="Times New Roman"/>
          <w:sz w:val="20"/>
          <w:szCs w:val="20"/>
        </w:rPr>
        <w:t xml:space="preserve"> as composite aprotic solvent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EC0E2A5" w14:textId="5FC4444A" w:rsidR="00CF4CFC" w:rsidRDefault="00CF4CFC" w:rsidP="004B2110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bookmarkStart w:id="0" w:name="OLE_LINK9"/>
      <w:bookmarkStart w:id="1" w:name="OLE_LINK10"/>
      <w:r w:rsidRPr="00CF4CFC">
        <w:rPr>
          <w:rFonts w:ascii="Times New Roman" w:hAnsi="Times New Roman" w:cs="Times New Roman"/>
          <w:sz w:val="20"/>
          <w:szCs w:val="20"/>
        </w:rPr>
        <w:t xml:space="preserve">DFT calculations were performed to study </w:t>
      </w:r>
      <w:r w:rsidR="004B2110">
        <w:rPr>
          <w:rFonts w:ascii="Times New Roman" w:hAnsi="Times New Roman" w:cs="Times New Roman"/>
          <w:sz w:val="20"/>
          <w:szCs w:val="20"/>
        </w:rPr>
        <w:t>d</w:t>
      </w:r>
      <w:r w:rsidR="004B2110" w:rsidRPr="004B2110">
        <w:rPr>
          <w:rFonts w:ascii="Times New Roman" w:hAnsi="Times New Roman" w:cs="Times New Roman"/>
          <w:sz w:val="20"/>
          <w:szCs w:val="20"/>
        </w:rPr>
        <w:t>ifferent aprotic solvent molecules</w:t>
      </w:r>
      <w:r w:rsidR="004B2110">
        <w:rPr>
          <w:rFonts w:ascii="Times New Roman" w:hAnsi="Times New Roman" w:cs="Times New Roman"/>
          <w:sz w:val="20"/>
          <w:szCs w:val="20"/>
        </w:rPr>
        <w:t>.</w:t>
      </w:r>
    </w:p>
    <w:p w14:paraId="077CBC41" w14:textId="2F51A7C1" w:rsidR="004B2110" w:rsidRDefault="004B2110" w:rsidP="004B2110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4B2110">
        <w:rPr>
          <w:rFonts w:ascii="Times New Roman" w:hAnsi="Times New Roman" w:cs="Times New Roman"/>
          <w:sz w:val="20"/>
          <w:szCs w:val="20"/>
        </w:rPr>
        <w:t>Experiments to electrochemically reduce 7K-LCK by linear voltammetry found to be irreversible and diffusion-influenced</w:t>
      </w:r>
      <w:r w:rsidR="00C2286E">
        <w:rPr>
          <w:rFonts w:ascii="Times New Roman" w:hAnsi="Times New Roman" w:cs="Times New Roman"/>
          <w:sz w:val="20"/>
          <w:szCs w:val="20"/>
        </w:rPr>
        <w:t>.</w:t>
      </w:r>
    </w:p>
    <w:p w14:paraId="359FC14E" w14:textId="0452C86B" w:rsidR="003015F6" w:rsidRPr="00CF4CFC" w:rsidRDefault="003015F6" w:rsidP="003015F6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UDCA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yield reached 74.3% when </w:t>
      </w:r>
      <w:r w:rsidRPr="003015F6">
        <w:rPr>
          <w:rFonts w:ascii="Times New Roman" w:hAnsi="Times New Roman" w:cs="Times New Roman"/>
          <w:sz w:val="20"/>
          <w:szCs w:val="20"/>
        </w:rPr>
        <w:t>0.5 g LiCl was added to 60 mL of electrolyte (the electrolyte was HMPA and DMI with a volume ratio of 1:1</w:t>
      </w:r>
      <w:proofErr w:type="gramStart"/>
      <w:r w:rsidRPr="003015F6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,and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015F6">
        <w:rPr>
          <w:rFonts w:ascii="Times New Roman" w:hAnsi="Times New Roman" w:cs="Times New Roman"/>
          <w:sz w:val="20"/>
          <w:szCs w:val="20"/>
        </w:rPr>
        <w:t>Cu was used as the cathode electrode</w:t>
      </w:r>
      <w:r>
        <w:rPr>
          <w:rFonts w:ascii="Times New Roman" w:hAnsi="Times New Roman" w:cs="Times New Roman"/>
          <w:sz w:val="20"/>
          <w:szCs w:val="20"/>
        </w:rPr>
        <w:t>.</w:t>
      </w:r>
    </w:p>
    <w:bookmarkEnd w:id="0"/>
    <w:bookmarkEnd w:id="1"/>
    <w:p w14:paraId="1C5F21A7" w14:textId="484DE87E" w:rsidR="008C1E79" w:rsidRPr="00CF4CFC" w:rsidRDefault="003015F6" w:rsidP="00CF4CFC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N</w:t>
      </w:r>
      <w:r>
        <w:rPr>
          <w:rFonts w:ascii="Times New Roman" w:hAnsi="Times New Roman" w:cs="Times New Roman"/>
          <w:sz w:val="20"/>
          <w:szCs w:val="20"/>
        </w:rPr>
        <w:t xml:space="preserve">VT </w:t>
      </w:r>
      <w:r w:rsidRPr="00CF4CFC">
        <w:rPr>
          <w:rFonts w:ascii="Times New Roman" w:hAnsi="Times New Roman" w:cs="Times New Roman"/>
          <w:sz w:val="20"/>
          <w:szCs w:val="20"/>
        </w:rPr>
        <w:t>calculations were performed to study</w:t>
      </w:r>
      <w:r>
        <w:rPr>
          <w:rFonts w:ascii="Times New Roman" w:hAnsi="Times New Roman" w:cs="Times New Roman"/>
          <w:sz w:val="20"/>
          <w:szCs w:val="20"/>
        </w:rPr>
        <w:t xml:space="preserve"> b</w:t>
      </w:r>
      <w:r w:rsidRPr="003015F6">
        <w:rPr>
          <w:rFonts w:ascii="Times New Roman" w:hAnsi="Times New Roman" w:cs="Times New Roman"/>
          <w:sz w:val="20"/>
          <w:szCs w:val="20"/>
        </w:rPr>
        <w:t>inding energies of metal electrodes to substrates in electrolysis systems</w:t>
      </w:r>
      <w:r w:rsidR="0069020C">
        <w:rPr>
          <w:rFonts w:ascii="Times New Roman" w:hAnsi="Times New Roman" w:cs="Times New Roman"/>
          <w:sz w:val="20"/>
          <w:szCs w:val="20"/>
        </w:rPr>
        <w:t>.</w:t>
      </w:r>
    </w:p>
    <w:sectPr w:rsidR="008C1E79" w:rsidRPr="00CF4CFC" w:rsidSect="009C4AF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FC"/>
    <w:rsid w:val="002F0F9B"/>
    <w:rsid w:val="003015F6"/>
    <w:rsid w:val="00325271"/>
    <w:rsid w:val="004759EE"/>
    <w:rsid w:val="004B2110"/>
    <w:rsid w:val="005858FF"/>
    <w:rsid w:val="005E2AB2"/>
    <w:rsid w:val="00612CBF"/>
    <w:rsid w:val="0069020C"/>
    <w:rsid w:val="006C5D72"/>
    <w:rsid w:val="0071498A"/>
    <w:rsid w:val="007477B2"/>
    <w:rsid w:val="007A3D92"/>
    <w:rsid w:val="00871805"/>
    <w:rsid w:val="008C1E79"/>
    <w:rsid w:val="009C4AF7"/>
    <w:rsid w:val="009E36C7"/>
    <w:rsid w:val="00A224B2"/>
    <w:rsid w:val="00B04960"/>
    <w:rsid w:val="00B25E78"/>
    <w:rsid w:val="00B47CAF"/>
    <w:rsid w:val="00C2286E"/>
    <w:rsid w:val="00C8248D"/>
    <w:rsid w:val="00CB726E"/>
    <w:rsid w:val="00CC7FF1"/>
    <w:rsid w:val="00CF4CFC"/>
    <w:rsid w:val="00E84814"/>
    <w:rsid w:val="00FF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E63048"/>
  <w15:chartTrackingRefBased/>
  <w15:docId w15:val="{ABF00AE2-6290-3143-B706-BD6217AD5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2022-05-11T14:15:00Z</dcterms:created>
  <dcterms:modified xsi:type="dcterms:W3CDTF">2022-05-13T14:32:00Z</dcterms:modified>
</cp:coreProperties>
</file>