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F3DF5" w14:textId="77777777" w:rsidR="001E6CD0" w:rsidRDefault="000B5D0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248D139" w14:textId="0FF8AF93" w:rsidR="001E6CD0" w:rsidRDefault="000B5D0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Additional file 2.</w:t>
      </w:r>
      <w:r>
        <w:rPr>
          <w:rFonts w:ascii="Times New Roman" w:eastAsia="Times New Roman" w:hAnsi="Times New Roman" w:cs="Times New Roman"/>
          <w:sz w:val="24"/>
        </w:rPr>
        <w:t xml:space="preserve"> Initial MCV statistics for </w:t>
      </w:r>
      <w:r w:rsidR="0039528E">
        <w:rPr>
          <w:rFonts w:ascii="Times New Roman" w:eastAsia="Times New Roman" w:hAnsi="Times New Roman" w:cs="Times New Roman"/>
          <w:sz w:val="24"/>
        </w:rPr>
        <w:t xml:space="preserve">trauma patients with and without </w:t>
      </w:r>
      <w:r>
        <w:rPr>
          <w:rFonts w:ascii="Times New Roman" w:eastAsia="Times New Roman" w:hAnsi="Times New Roman" w:cs="Times New Roman"/>
          <w:sz w:val="24"/>
        </w:rPr>
        <w:t>hypotension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1631"/>
        <w:gridCol w:w="1533"/>
        <w:gridCol w:w="1677"/>
        <w:gridCol w:w="934"/>
      </w:tblGrid>
      <w:tr w:rsidR="00C31409" w14:paraId="7BB40658" w14:textId="77777777">
        <w:trPr>
          <w:trHeight w:val="450"/>
        </w:trPr>
        <w:tc>
          <w:tcPr>
            <w:tcW w:w="3085" w:type="dxa"/>
            <w:tcBorders>
              <w:top w:val="single" w:sz="12" w:space="0" w:color="auto"/>
              <w:bottom w:val="single" w:sz="12" w:space="0" w:color="auto"/>
            </w:tcBorders>
          </w:tcPr>
          <w:p w14:paraId="5E8F3CCA" w14:textId="77777777" w:rsidR="001E6CD0" w:rsidRDefault="001E6CD0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1BFD5B" w14:textId="13172B94" w:rsidR="001E6CD0" w:rsidRDefault="000B5D09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Non-</w:t>
            </w:r>
            <w:r w:rsidR="0039528E">
              <w:rPr>
                <w:rFonts w:ascii="Times New Roman" w:eastAsia="Times New Roman" w:hAnsi="Times New Roman" w:cs="Times New Roman"/>
                <w:sz w:val="24"/>
              </w:rPr>
              <w:t xml:space="preserve">hypotension </w:t>
            </w:r>
            <w:r>
              <w:rPr>
                <w:rFonts w:ascii="Times New Roman" w:eastAsia="Times New Roman" w:hAnsi="Times New Roman" w:cs="Times New Roman"/>
                <w:sz w:val="24"/>
              </w:rPr>
              <w:t>(SBP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≥</m:t>
              </m:r>
            </m:oMath>
            <w:r>
              <w:rPr>
                <w:rFonts w:ascii="Times New Roman" w:eastAsia="Times New Roman" w:hAnsi="Times New Roman" w:cs="Times New Roman"/>
                <w:sz w:val="24"/>
              </w:rPr>
              <w:t xml:space="preserve"> 90mmHg)</w:t>
            </w:r>
          </w:p>
          <w:p w14:paraId="24D35C16" w14:textId="77777777" w:rsidR="001E6CD0" w:rsidRDefault="000B5D09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(n=894)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806B2B" w14:textId="77777777" w:rsidR="001E6CD0" w:rsidRDefault="000B5D0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Hypotension</w:t>
            </w:r>
          </w:p>
          <w:p w14:paraId="689C2CC8" w14:textId="77777777" w:rsidR="001E6CD0" w:rsidRDefault="000B5D09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(SBP &lt; 90mmHg)</w:t>
            </w:r>
          </w:p>
          <w:p w14:paraId="4A6EDE88" w14:textId="77777777" w:rsidR="001E6CD0" w:rsidRDefault="000B5D09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(n=324)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5BD423" w14:textId="77777777" w:rsidR="001E6CD0" w:rsidRDefault="000B5D0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Total</w:t>
            </w:r>
          </w:p>
          <w:p w14:paraId="4FE5F631" w14:textId="77777777" w:rsidR="001E6CD0" w:rsidRDefault="000B5D09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(n=1218)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228779" w14:textId="77777777" w:rsidR="001E6CD0" w:rsidRDefault="000B5D09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</w:rPr>
              <w:t>-value</w:t>
            </w:r>
          </w:p>
        </w:tc>
      </w:tr>
      <w:tr w:rsidR="00C31409" w14:paraId="3B6FD11D" w14:textId="77777777">
        <w:trPr>
          <w:trHeight w:val="442"/>
        </w:trPr>
        <w:tc>
          <w:tcPr>
            <w:tcW w:w="3085" w:type="dxa"/>
            <w:vAlign w:val="center"/>
          </w:tcPr>
          <w:p w14:paraId="4464528F" w14:textId="7AEF97C4" w:rsidR="001E6CD0" w:rsidRDefault="000B5D09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>Hb (g/d</w:t>
            </w:r>
            <w:r w:rsidR="0039528E">
              <w:rPr>
                <w:rFonts w:ascii="Times New Roman" w:eastAsia="Times New Roman" w:hAnsi="Times New Roman" w:cs="Times New Roman"/>
                <w:b/>
                <w:sz w:val="22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), </w:t>
            </w:r>
            <w:r>
              <w:rPr>
                <w:rFonts w:ascii="Times New Roman" w:eastAsia="Times New Roman" w:hAnsi="Times New Roman" w:cs="Times New Roman"/>
                <w:sz w:val="22"/>
              </w:rPr>
              <w:t>mean ± SD</w:t>
            </w:r>
          </w:p>
        </w:tc>
        <w:tc>
          <w:tcPr>
            <w:tcW w:w="1701" w:type="dxa"/>
            <w:vAlign w:val="center"/>
          </w:tcPr>
          <w:p w14:paraId="57C003B3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12.9 ± 2.1</w:t>
            </w:r>
          </w:p>
        </w:tc>
        <w:tc>
          <w:tcPr>
            <w:tcW w:w="1559" w:type="dxa"/>
            <w:vAlign w:val="center"/>
          </w:tcPr>
          <w:p w14:paraId="7C5ADC5D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11.7 ± 2.4</w:t>
            </w:r>
          </w:p>
        </w:tc>
        <w:tc>
          <w:tcPr>
            <w:tcW w:w="1843" w:type="dxa"/>
            <w:vAlign w:val="center"/>
          </w:tcPr>
          <w:p w14:paraId="44C4E308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12.6 ± 2.3</w:t>
            </w:r>
          </w:p>
        </w:tc>
        <w:tc>
          <w:tcPr>
            <w:tcW w:w="992" w:type="dxa"/>
            <w:vAlign w:val="center"/>
          </w:tcPr>
          <w:p w14:paraId="50467E80" w14:textId="77777777" w:rsidR="001E6CD0" w:rsidRDefault="000B5D09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&lt;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C31409" w14:paraId="2297A475" w14:textId="77777777">
        <w:trPr>
          <w:trHeight w:val="442"/>
        </w:trPr>
        <w:tc>
          <w:tcPr>
            <w:tcW w:w="3085" w:type="dxa"/>
            <w:vAlign w:val="center"/>
          </w:tcPr>
          <w:p w14:paraId="4BB60C7E" w14:textId="77777777" w:rsidR="001E6CD0" w:rsidRDefault="000B5D0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MCV (fL), </w:t>
            </w:r>
            <w:r>
              <w:rPr>
                <w:rFonts w:ascii="Times New Roman" w:eastAsia="Times New Roman" w:hAnsi="Times New Roman" w:cs="Times New Roman"/>
                <w:sz w:val="22"/>
              </w:rPr>
              <w:t>mean ± SD</w:t>
            </w:r>
          </w:p>
        </w:tc>
        <w:tc>
          <w:tcPr>
            <w:tcW w:w="1701" w:type="dxa"/>
            <w:vAlign w:val="center"/>
          </w:tcPr>
          <w:p w14:paraId="220A1824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94.5 ± 5.8</w:t>
            </w:r>
          </w:p>
        </w:tc>
        <w:tc>
          <w:tcPr>
            <w:tcW w:w="1559" w:type="dxa"/>
            <w:vAlign w:val="center"/>
          </w:tcPr>
          <w:p w14:paraId="784CD2CC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96.2 ± 6.0</w:t>
            </w:r>
          </w:p>
        </w:tc>
        <w:tc>
          <w:tcPr>
            <w:tcW w:w="1843" w:type="dxa"/>
            <w:vAlign w:val="center"/>
          </w:tcPr>
          <w:p w14:paraId="363FE561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95.0 ± 5.9</w:t>
            </w:r>
          </w:p>
        </w:tc>
        <w:tc>
          <w:tcPr>
            <w:tcW w:w="992" w:type="dxa"/>
            <w:vAlign w:val="center"/>
          </w:tcPr>
          <w:p w14:paraId="4C4F8B16" w14:textId="77777777" w:rsidR="001E6CD0" w:rsidRDefault="000B5D09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&lt; 0.001</w:t>
            </w:r>
          </w:p>
        </w:tc>
      </w:tr>
      <w:tr w:rsidR="00C31409" w14:paraId="2816DA2B" w14:textId="77777777">
        <w:trPr>
          <w:trHeight w:val="442"/>
        </w:trPr>
        <w:tc>
          <w:tcPr>
            <w:tcW w:w="3085" w:type="dxa"/>
            <w:tcBorders>
              <w:bottom w:val="single" w:sz="4" w:space="0" w:color="auto"/>
            </w:tcBorders>
            <w:vAlign w:val="center"/>
          </w:tcPr>
          <w:p w14:paraId="2E8CF1B3" w14:textId="6520F58E" w:rsidR="001E6CD0" w:rsidRDefault="000B5D09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>Macrocytosis, n 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02127A8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130 (14.5%)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2FB4ABF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69 (21.3%)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D6F5ED3" w14:textId="77777777" w:rsidR="001E6CD0" w:rsidRDefault="000B5D0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199 (16.3%)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4958B88" w14:textId="77777777" w:rsidR="001E6CD0" w:rsidRDefault="000B5D0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0.006</w:t>
            </w:r>
          </w:p>
        </w:tc>
      </w:tr>
    </w:tbl>
    <w:p w14:paraId="0FBC5D8B" w14:textId="77777777" w:rsidR="001E6CD0" w:rsidRDefault="000B5D09">
      <w:r>
        <w:rPr>
          <w:rFonts w:ascii="Times New Roman" w:eastAsia="Times New Roman" w:hAnsi="Times New Roman" w:cs="Times New Roman"/>
          <w:b/>
          <w:sz w:val="24"/>
        </w:rPr>
        <w:t>SBP</w:t>
      </w:r>
      <w:r>
        <w:rPr>
          <w:rFonts w:ascii="Times New Roman" w:eastAsia="Times New Roman" w:hAnsi="Times New Roman" w:cs="Times New Roman"/>
          <w:sz w:val="24"/>
        </w:rPr>
        <w:t xml:space="preserve">, systolic blood pressure; </w:t>
      </w:r>
      <w:r w:rsidRPr="000D35BE">
        <w:rPr>
          <w:rFonts w:ascii="Times New Roman" w:eastAsia="Times New Roman" w:hAnsi="Times New Roman" w:cs="Times New Roman"/>
          <w:b/>
          <w:bCs/>
          <w:sz w:val="24"/>
        </w:rPr>
        <w:t>Hb</w:t>
      </w:r>
      <w:r>
        <w:rPr>
          <w:rFonts w:ascii="Times New Roman" w:eastAsia="Times New Roman" w:hAnsi="Times New Roman" w:cs="Times New Roman"/>
          <w:sz w:val="24"/>
        </w:rPr>
        <w:t xml:space="preserve">, hemoglobin; </w:t>
      </w:r>
      <w:r w:rsidRPr="000D35BE">
        <w:rPr>
          <w:rFonts w:ascii="Times New Roman" w:eastAsia="Times New Roman" w:hAnsi="Times New Roman" w:cs="Times New Roman"/>
          <w:b/>
          <w:bCs/>
          <w:sz w:val="24"/>
        </w:rPr>
        <w:t>MCV</w:t>
      </w:r>
      <w:r>
        <w:rPr>
          <w:rFonts w:ascii="Times New Roman" w:eastAsia="Times New Roman" w:hAnsi="Times New Roman" w:cs="Times New Roman"/>
          <w:sz w:val="24"/>
        </w:rPr>
        <w:t>, mean corpuscular volume</w:t>
      </w:r>
    </w:p>
    <w:sectPr w:rsidR="001E6CD0">
      <w:type w:val="continuous"/>
      <w:pgSz w:w="11906" w:h="16838"/>
      <w:pgMar w:top="1701" w:right="1701" w:bottom="170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4557B" w14:textId="77777777" w:rsidR="000B5D09" w:rsidRDefault="000B5D09" w:rsidP="000B5D09">
      <w:pPr>
        <w:spacing w:after="0" w:line="240" w:lineRule="auto"/>
      </w:pPr>
      <w:r>
        <w:separator/>
      </w:r>
    </w:p>
  </w:endnote>
  <w:endnote w:type="continuationSeparator" w:id="0">
    <w:p w14:paraId="7ECFD4A7" w14:textId="77777777" w:rsidR="000B5D09" w:rsidRDefault="000B5D09" w:rsidP="000B5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04FB7" w14:textId="77777777" w:rsidR="000B5D09" w:rsidRDefault="000B5D09" w:rsidP="000B5D09">
      <w:pPr>
        <w:spacing w:after="0" w:line="240" w:lineRule="auto"/>
      </w:pPr>
      <w:r>
        <w:separator/>
      </w:r>
    </w:p>
  </w:footnote>
  <w:footnote w:type="continuationSeparator" w:id="0">
    <w:p w14:paraId="7D041B1F" w14:textId="77777777" w:rsidR="000B5D09" w:rsidRDefault="000B5D09" w:rsidP="000B5D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CD0"/>
    <w:rsid w:val="000B5D09"/>
    <w:rsid w:val="000D35BE"/>
    <w:rsid w:val="001E6CD0"/>
    <w:rsid w:val="0039528E"/>
    <w:rsid w:val="009E2CF1"/>
    <w:rsid w:val="00C3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50F71A"/>
  <w15:docId w15:val="{FBAC3143-1CDF-4F8E-8232-F47F2A182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</w:pPr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Balloon Text"/>
    <w:basedOn w:val="a"/>
    <w:pPr>
      <w:spacing w:after="0" w:line="240" w:lineRule="auto"/>
    </w:pPr>
    <w:rPr>
      <w:rFonts w:ascii="Segoe UI" w:eastAsia="Segoe UI" w:hAnsi="Segoe UI" w:cs="Segoe UI"/>
      <w:sz w:val="18"/>
    </w:rPr>
  </w:style>
  <w:style w:type="paragraph" w:styleId="a8">
    <w:name w:val="annotation text"/>
    <w:basedOn w:val="a"/>
    <w:pPr>
      <w:spacing w:after="0"/>
      <w:jc w:val="left"/>
    </w:pPr>
    <w:rPr>
      <w:rFonts w:ascii="Calibri" w:eastAsia="Calibri" w:hAnsi="Calibri" w:cs="Calibri"/>
    </w:rPr>
  </w:style>
  <w:style w:type="paragraph" w:styleId="a9">
    <w:name w:val="annotation subject"/>
    <w:basedOn w:val="a8"/>
    <w:rPr>
      <w:b/>
    </w:rPr>
  </w:style>
  <w:style w:type="paragraph" w:styleId="aa">
    <w:name w:val="Revision"/>
    <w:pPr>
      <w:spacing w:after="0" w:line="240" w:lineRule="auto"/>
      <w:jc w:val="left"/>
    </w:p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b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c">
    <w:name w:val="endnote text"/>
    <w:basedOn w:val="a"/>
    <w:rPr>
      <w:rFonts w:ascii="Calibri" w:eastAsia="Calibri" w:hAnsi="Calibri" w:cs="Calibri"/>
    </w:rPr>
  </w:style>
  <w:style w:type="paragraph" w:styleId="ad">
    <w:name w:val="Block Text"/>
    <w:basedOn w:val="a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e">
    <w:name w:val="Hyperlink"/>
    <w:basedOn w:val="a0"/>
    <w:rPr>
      <w:color w:val="0563C1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rFonts w:ascii="Calibri" w:eastAsia="Calibri" w:hAnsi="Calibri" w:cs="Calibri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0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1">
    <w:name w:val="Sub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Quotation">
    <w:name w:val="Quotation"/>
    <w:basedOn w:val="a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line="396" w:lineRule="auto"/>
      <w:jc w:val="left"/>
    </w:pPr>
    <w:rPr>
      <w:rFonts w:ascii="Calibri" w:eastAsia="Calibri" w:hAnsi="Calibri" w:cs="Calibri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2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3">
    <w:name w:val="header"/>
    <w:basedOn w:val="a"/>
    <w:link w:val="Char"/>
    <w:uiPriority w:val="99"/>
    <w:rsid w:val="000B5D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3"/>
    <w:uiPriority w:val="99"/>
    <w:rsid w:val="000B5D09"/>
    <w:rPr>
      <w:lang w:val=""/>
    </w:rPr>
  </w:style>
  <w:style w:type="paragraph" w:styleId="af4">
    <w:name w:val="footer"/>
    <w:basedOn w:val="a"/>
    <w:link w:val="Char0"/>
    <w:uiPriority w:val="99"/>
    <w:rsid w:val="000B5D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4"/>
    <w:uiPriority w:val="99"/>
    <w:rsid w:val="000B5D09"/>
    <w:rPr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이진영</dc:creator>
  <cp:lastModifiedBy>이 진영</cp:lastModifiedBy>
  <cp:revision>2</cp:revision>
  <dcterms:created xsi:type="dcterms:W3CDTF">2023-03-06T10:50:00Z</dcterms:created>
  <dcterms:modified xsi:type="dcterms:W3CDTF">2023-03-06T10:50:00Z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5</vt:lpwstr>
  </property>
  <property fmtid="{D5CDD505-2E9C-101B-9397-08002B2CF9AE}" pid="8" name="Merops client version">
    <vt:lpwstr>*</vt:lpwstr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1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*</vt:lpwstr>
  </property>
  <property fmtid="{D5CDD505-2E9C-101B-9397-08002B2CF9AE}" pid="16" name="Merops intra-document links count">
    <vt:lpwstr>0</vt:lpwstr>
  </property>
  <property fmtid="{D5CDD505-2E9C-101B-9397-08002B2CF9AE}" pid="17" name="Merops processed date">
    <vt:lpwstr>2022/12/07 04:22:50 AM</vt:lpwstr>
  </property>
  <property fmtid="{D5CDD505-2E9C-101B-9397-08002B2CF9AE}" pid="18" name="Merops PubMed links count">
    <vt:lpwstr>0</vt:lpwstr>
  </property>
  <property fmtid="{D5CDD505-2E9C-101B-9397-08002B2CF9AE}" pid="19" name="Merops references count">
    <vt:lpwstr>0</vt:lpwstr>
  </property>
  <property fmtid="{D5CDD505-2E9C-101B-9397-08002B2CF9AE}" pid="20" name="Merops Scopus links count">
    <vt:lpwstr>0</vt:lpwstr>
  </property>
  <property fmtid="{D5CDD505-2E9C-101B-9397-08002B2CF9AE}" pid="21" name="Merops server path">
    <vt:lpwstr>*</vt:lpwstr>
  </property>
  <property fmtid="{D5CDD505-2E9C-101B-9397-08002B2CF9AE}" pid="22" name="Merops Standard Set">
    <vt:lpwstr>*</vt:lpwstr>
  </property>
  <property fmtid="{D5CDD505-2E9C-101B-9397-08002B2CF9AE}" pid="23" name="Merops Standard Set modified">
    <vt:lpwstr>*</vt:lpwstr>
  </property>
  <property fmtid="{D5CDD505-2E9C-101B-9397-08002B2CF9AE}" pid="24" name="Merops tables count">
    <vt:lpwstr>0</vt:lpwstr>
  </property>
  <property fmtid="{D5CDD505-2E9C-101B-9397-08002B2CF9AE}" pid="25" name="Merops word count">
    <vt:lpwstr>71</vt:lpwstr>
  </property>
  <property fmtid="{D5CDD505-2E9C-101B-9397-08002B2CF9AE}" pid="26" name="Merops WorldCat links count">
    <vt:lpwstr>0</vt:lpwstr>
  </property>
  <property fmtid="{D5CDD505-2E9C-101B-9397-08002B2CF9AE}" pid="27" name="ppub">
    <vt:lpwstr/>
  </property>
  <property fmtid="{D5CDD505-2E9C-101B-9397-08002B2CF9AE}" pid="28" name="Publisher">
    <vt:lpwstr/>
  </property>
  <property fmtid="{D5CDD505-2E9C-101B-9397-08002B2CF9AE}" pid="29" name="Publisher-location">
    <vt:lpwstr/>
  </property>
  <property fmtid="{D5CDD505-2E9C-101B-9397-08002B2CF9AE}" pid="30" name="ReceivedDate">
    <vt:lpwstr/>
  </property>
  <property fmtid="{D5CDD505-2E9C-101B-9397-08002B2CF9AE}" pid="31" name="Reference citation style">
    <vt:lpwstr>numerical</vt:lpwstr>
  </property>
  <property fmtid="{D5CDD505-2E9C-101B-9397-08002B2CF9AE}" pid="32" name="Source">
    <vt:lpwstr/>
  </property>
  <property fmtid="{D5CDD505-2E9C-101B-9397-08002B2CF9AE}" pid="33" name="Source-abbreviated">
    <vt:lpwstr/>
  </property>
  <property fmtid="{D5CDD505-2E9C-101B-9397-08002B2CF9AE}" pid="34" name="Source-short">
    <vt:lpwstr/>
  </property>
  <property fmtid="{D5CDD505-2E9C-101B-9397-08002B2CF9AE}" pid="35" name="Subject">
    <vt:lpwstr/>
  </property>
</Properties>
</file>