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微软雅黑" w:hAnsi="微软雅黑" w:eastAsia="微软雅黑" w:cs="微软雅黑"/>
          <w:color w:val="111111"/>
          <w:sz w:val="15"/>
          <w:szCs w:val="15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color w:val="111111"/>
          <w:sz w:val="15"/>
          <w:szCs w:val="15"/>
          <w:shd w:val="clear" w:color="auto" w:fill="FFFFFF"/>
        </w:rPr>
        <w:t xml:space="preserve">Table </w:t>
      </w:r>
      <w:r>
        <w:rPr>
          <w:rFonts w:hint="eastAsia" w:ascii="微软雅黑" w:hAnsi="微软雅黑" w:eastAsia="微软雅黑" w:cs="微软雅黑"/>
          <w:color w:val="111111"/>
          <w:sz w:val="15"/>
          <w:szCs w:val="15"/>
          <w:shd w:val="clear" w:color="auto" w:fill="FFFFFF"/>
          <w:lang w:val="en-US" w:eastAsia="zh-CN"/>
        </w:rPr>
        <w:t>5 Main Comparative toxicology databases (CTDs) construct disease gene-drug interactions</w:t>
      </w:r>
    </w:p>
    <w:tbl>
      <w:tblPr>
        <w:tblStyle w:val="3"/>
        <w:tblW w:w="9764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3260"/>
        <w:gridCol w:w="1306"/>
        <w:gridCol w:w="402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78" w:type="dxa"/>
          </w:tcPr>
          <w:p>
            <w:pPr>
              <w:rPr>
                <w:rFonts w:ascii="微软雅黑" w:hAnsi="微软雅黑" w:eastAsia="微软雅黑" w:cs="微软雅黑"/>
                <w:color w:val="111111"/>
                <w:sz w:val="15"/>
                <w:szCs w:val="15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111111"/>
                <w:sz w:val="15"/>
                <w:szCs w:val="15"/>
                <w:shd w:val="clear" w:color="auto" w:fill="FFFFFF"/>
                <w:lang w:val="en-US" w:eastAsia="zh-CN"/>
              </w:rPr>
              <w:t>drug</w:t>
            </w:r>
          </w:p>
        </w:tc>
        <w:tc>
          <w:tcPr>
            <w:tcW w:w="3260" w:type="dxa"/>
          </w:tcPr>
          <w:p>
            <w:pPr>
              <w:rPr>
                <w:rFonts w:ascii="微软雅黑" w:hAnsi="微软雅黑" w:eastAsia="微软雅黑" w:cs="微软雅黑"/>
                <w:color w:val="111111"/>
                <w:sz w:val="15"/>
                <w:szCs w:val="15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111111"/>
                <w:sz w:val="15"/>
                <w:szCs w:val="15"/>
                <w:shd w:val="clear" w:color="auto" w:fill="FFFFFF"/>
                <w:lang w:val="en-US" w:eastAsia="zh-CN"/>
              </w:rPr>
              <w:t>gene-drug interactions</w:t>
            </w:r>
          </w:p>
        </w:tc>
        <w:tc>
          <w:tcPr>
            <w:tcW w:w="1306" w:type="dxa"/>
          </w:tcPr>
          <w:p>
            <w:pPr>
              <w:rPr>
                <w:rFonts w:ascii="微软雅黑" w:hAnsi="微软雅黑" w:eastAsia="微软雅黑" w:cs="微软雅黑"/>
                <w:color w:val="111111"/>
                <w:sz w:val="15"/>
                <w:szCs w:val="15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111111"/>
                <w:sz w:val="15"/>
                <w:szCs w:val="15"/>
                <w:shd w:val="clear" w:color="auto" w:fill="FFFFFF"/>
                <w:lang w:val="en-US" w:eastAsia="zh-CN"/>
              </w:rPr>
              <w:t>drug</w:t>
            </w:r>
          </w:p>
        </w:tc>
        <w:tc>
          <w:tcPr>
            <w:tcW w:w="4020" w:type="dxa"/>
          </w:tcPr>
          <w:p>
            <w:pPr>
              <w:rPr>
                <w:rFonts w:ascii="微软雅黑" w:hAnsi="微软雅黑" w:eastAsia="微软雅黑" w:cs="微软雅黑"/>
                <w:color w:val="111111"/>
                <w:sz w:val="15"/>
                <w:szCs w:val="15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color w:val="111111"/>
                <w:sz w:val="15"/>
                <w:szCs w:val="15"/>
                <w:shd w:val="clear" w:color="auto" w:fill="FFFFFF"/>
                <w:lang w:val="en-US" w:eastAsia="zh-CN"/>
              </w:rPr>
              <w:t>gene-drug interactions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5" w:hRule="atLeast"/>
        </w:trPr>
        <w:tc>
          <w:tcPr>
            <w:tcW w:w="1178" w:type="dxa"/>
          </w:tcPr>
          <w:p>
            <w:pPr>
              <w:jc w:val="left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Carbamazepine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Dietary Fats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</w:p>
          <w:p>
            <w:pPr>
              <w:jc w:val="left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Ibuprofen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Indomethacin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Panobinostat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Progesterone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Tretinoin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Valproic Acid</w:t>
            </w:r>
          </w:p>
        </w:tc>
        <w:tc>
          <w:tcPr>
            <w:tcW w:w="3260" w:type="dxa"/>
            <w:vAlign w:val="top"/>
          </w:tcPr>
          <w:p>
            <w:pPr>
              <w:jc w:val="left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 </w:t>
            </w: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Carbamazepine affects the expression of LRRTM1 mRNA</w:t>
            </w:r>
          </w:p>
          <w:p>
            <w:pPr>
              <w:jc w:val="left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Dietary Fats results in increased expression of LRRTM1 mRNA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Ibuprofen results in increased expression of LRRTM1 mRNA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Indomethacin results in increased expression of LRRTM1 mRNA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Panobinostat affects the expression of LRRTM1 mRNA</w:t>
            </w:r>
          </w:p>
          <w:p>
            <w:pPr>
              <w:jc w:val="left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Progesterone</w:t>
            </w: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 results in decreased expression of LRRTM1 mRNA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Tretinoin results in decreased expression of LRRTM1 mRNA</w:t>
            </w:r>
          </w:p>
          <w:p>
            <w:pPr>
              <w:jc w:val="left"/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Valproic Acid affects the expression of LRRTM1 mRNA</w:t>
            </w:r>
          </w:p>
        </w:tc>
        <w:tc>
          <w:tcPr>
            <w:tcW w:w="1306" w:type="dxa"/>
          </w:tcPr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  <w:t>Benzodiazepines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  <w:t>Bleomycin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  <w:fldChar w:fldCharType="begin"/>
            </w: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  <w:instrText xml:space="preserve"> HYPERLINK "http://ctdbase.org/detail.go?type=chem&amp;acc=D003975" </w:instrText>
            </w: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  <w:fldChar w:fldCharType="separate"/>
            </w: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  <w:t>Diazepam</w:t>
            </w: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  <w:fldChar w:fldCharType="end"/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  <w:t>Flumazenil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</w:pP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</w:pP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  <w:t>Valproic Acid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  <w:t>Estradiol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  <w:t>Valproic Acid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  <w:t>Reserpine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  <w:t>Reserpine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  <w:t>Estradiol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</w:pP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  <w:t>Acetaminophen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  <w:t>Carbamazepine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</w:rPr>
              <w:t>Folic Acid</w:t>
            </w:r>
          </w:p>
        </w:tc>
        <w:tc>
          <w:tcPr>
            <w:tcW w:w="4020" w:type="dxa"/>
          </w:tcPr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GABRG2 protein affects the susceptibility to Benzodiazepines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Bleomycin results in decreased expression of GABRG2 mRNA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Diazepam results in decreased expression of GABRG2 mRNA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Flumazenil binds to and results in increased</w:t>
            </w: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activity</w:t>
            </w: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of [GABRA6</w:t>
            </w:r>
            <w:r>
              <w:rPr>
                <w:rFonts w:hint="eastAsia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protein binds to GABRB3 protein binds to GABRG2 protein]</w:t>
            </w:r>
            <w:bookmarkStart w:id="0" w:name="_GoBack"/>
            <w:bookmarkEnd w:id="0"/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Valproic Acid results in increased expression of TMEM130 mRNA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Estradiol results in decreased expression of TMEM130 mRNA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Valproic Acid affects the expression of CHGB mRNA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Reserpine results in increased expression of CHGB protein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Reserpine results in increased expression of CHGB mRNA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[Estradiol co-treated with TGFB1 protein] results in increased expression of CHGB mRNA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Acetaminophen results in decreased expression of PIANP mRNA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Carbamazepine affects the expression of CYP4X1 mRNA</w:t>
            </w:r>
          </w:p>
          <w:p>
            <w:pP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</w:pPr>
            <w:r>
              <w:rPr>
                <w:rFonts w:hint="default" w:ascii="Verdana" w:hAnsi="Verdana" w:eastAsia="宋体" w:cs="Verdana"/>
                <w:i w:val="0"/>
                <w:iCs w:val="0"/>
                <w:caps w:val="0"/>
                <w:color w:val="000000"/>
                <w:spacing w:val="0"/>
                <w:sz w:val="12"/>
                <w:szCs w:val="12"/>
                <w:shd w:val="clear" w:fill="FFFFFF"/>
                <w:lang w:val="en-US" w:eastAsia="zh-CN"/>
              </w:rPr>
              <w:t>Folic Acid results in decreased expression of CYP4X1 mRNA</w:t>
            </w:r>
          </w:p>
        </w:tc>
      </w:tr>
    </w:tbl>
    <w:p/>
    <w:p/>
    <w:p>
      <w:pPr>
        <w:rPr>
          <w:rFonts w:hint="eastAsia"/>
          <w:b w:val="0"/>
          <w:bCs w:val="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xYTA5NTVmNTA3N2I5Y2YwZDU0YTMyZDkzMDZhYzIifQ=="/>
  </w:docVars>
  <w:rsids>
    <w:rsidRoot w:val="00000000"/>
    <w:rsid w:val="0FE813D3"/>
    <w:rsid w:val="1D467D80"/>
    <w:rsid w:val="1EDE4D82"/>
    <w:rsid w:val="283D28D2"/>
    <w:rsid w:val="294F64CE"/>
    <w:rsid w:val="30D23A2D"/>
    <w:rsid w:val="33A8144B"/>
    <w:rsid w:val="37981B29"/>
    <w:rsid w:val="39567DA1"/>
    <w:rsid w:val="3EB63280"/>
    <w:rsid w:val="45AD4CB1"/>
    <w:rsid w:val="477C74A0"/>
    <w:rsid w:val="4B893C94"/>
    <w:rsid w:val="4E8A71AF"/>
    <w:rsid w:val="5A210630"/>
    <w:rsid w:val="63CE715B"/>
    <w:rsid w:val="720942EE"/>
    <w:rsid w:val="78172436"/>
    <w:rsid w:val="78593BC8"/>
    <w:rsid w:val="7E3B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1463</Characters>
  <Lines>0</Lines>
  <Paragraphs>0</Paragraphs>
  <TotalTime>89</TotalTime>
  <ScaleCrop>false</ScaleCrop>
  <LinksUpToDate>false</LinksUpToDate>
  <CharactersWithSpaces>1642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2023-02-12T15:44:00Z</dcterms:created>
  <dc:creator>Lenovo</dc:creator>
  <cp:lastModifiedBy>传说哥</cp:lastModifiedBy>
  <dcterms:modified xsi:type="dcterms:W3CDTF">2023-03-03T17:16:58Z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E3CB3C3C5E304F27880D971A4AC83836</vt:lpwstr>
  </property>
</Properties>
</file>