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 xml:space="preserve">Table 4 </w:t>
      </w:r>
      <w:r>
        <w:rPr>
          <w:rFonts w:hint="eastAsia"/>
          <w:lang w:val="en-US" w:eastAsia="zh-CN"/>
        </w:rPr>
        <w:t xml:space="preserve">Main </w:t>
      </w:r>
      <w:r>
        <w:rPr>
          <w:rFonts w:hint="eastAsia"/>
        </w:rPr>
        <w:t xml:space="preserve">Functional enrichment analysis of top candidate genes for epileptogenesis in humans and </w:t>
      </w:r>
      <w:r>
        <w:rPr>
          <w:rFonts w:hint="eastAsia"/>
          <w:lang w:val="en-US" w:eastAsia="zh-CN"/>
        </w:rPr>
        <w:t xml:space="preserve"> rat</w:t>
      </w:r>
      <w:r>
        <w:rPr>
          <w:rFonts w:hint="eastAsia"/>
        </w:rPr>
        <w:t xml:space="preserve"> models</w:t>
      </w:r>
    </w:p>
    <w:tbl>
      <w:tblPr>
        <w:tblStyle w:val="3"/>
        <w:tblW w:w="30555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2"/>
        <w:gridCol w:w="4456"/>
        <w:gridCol w:w="1512"/>
        <w:gridCol w:w="1182"/>
        <w:gridCol w:w="7451"/>
        <w:gridCol w:w="7451"/>
        <w:gridCol w:w="745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052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微软雅黑" w:hAnsi="微软雅黑" w:eastAsia="微软雅黑" w:cs="微软雅黑"/>
                <w:color w:val="111111"/>
                <w:sz w:val="15"/>
                <w:szCs w:val="15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111111"/>
                <w:sz w:val="15"/>
                <w:szCs w:val="15"/>
                <w:shd w:val="clear" w:color="auto" w:fill="FFFFFF"/>
              </w:rPr>
              <w:t>Category</w:t>
            </w:r>
          </w:p>
        </w:tc>
        <w:tc>
          <w:tcPr>
            <w:tcW w:w="4456" w:type="dxa"/>
          </w:tcPr>
          <w:p>
            <w:pPr>
              <w:rPr>
                <w:rFonts w:ascii="STIX-Regular" w:hAnsi="STIX-Regular" w:eastAsia="STIX-Regular" w:cs="STIX-Regular"/>
                <w:color w:val="000000"/>
                <w:kern w:val="0"/>
                <w:sz w:val="17"/>
                <w:szCs w:val="17"/>
                <w:lang w:val="en-US" w:eastAsia="zh-CN" w:bidi="ar"/>
              </w:rPr>
            </w:pPr>
            <w:r>
              <w:rPr>
                <w:rFonts w:hint="eastAsia" w:ascii="STIX-Regular" w:hAnsi="STIX-Regular" w:eastAsia="STIX-Regular" w:cs="STIX-Regular"/>
                <w:color w:val="000000"/>
                <w:kern w:val="0"/>
                <w:sz w:val="17"/>
                <w:szCs w:val="17"/>
                <w:lang w:val="en-US" w:eastAsia="zh-CN" w:bidi="ar"/>
              </w:rPr>
              <w:t>Term</w:t>
            </w:r>
          </w:p>
        </w:tc>
        <w:tc>
          <w:tcPr>
            <w:tcW w:w="1512" w:type="dxa"/>
          </w:tcPr>
          <w:p>
            <w:pPr>
              <w:rPr>
                <w:rFonts w:ascii="STIX-Regular" w:hAnsi="STIX-Regular" w:eastAsia="STIX-Regular" w:cs="STIX-Regular"/>
                <w:color w:val="000000"/>
                <w:kern w:val="0"/>
                <w:sz w:val="17"/>
                <w:szCs w:val="17"/>
                <w:lang w:val="en-US" w:eastAsia="zh-CN" w:bidi="ar"/>
              </w:rPr>
            </w:pPr>
            <w:r>
              <w:rPr>
                <w:rFonts w:hint="eastAsia" w:ascii="STIX-Regular" w:hAnsi="STIX-Regular" w:eastAsia="STIX-Regular" w:cs="STIX-Regular"/>
                <w:color w:val="000000"/>
                <w:kern w:val="0"/>
                <w:sz w:val="17"/>
                <w:szCs w:val="17"/>
                <w:lang w:val="en-US" w:eastAsia="zh-CN" w:bidi="ar"/>
              </w:rPr>
              <w:t>p value</w:t>
            </w:r>
          </w:p>
        </w:tc>
        <w:tc>
          <w:tcPr>
            <w:tcW w:w="1182" w:type="dxa"/>
          </w:tcPr>
          <w:p>
            <w:pPr>
              <w:rPr>
                <w:rFonts w:hint="default" w:ascii="微软雅黑" w:hAnsi="微软雅黑" w:eastAsia="微软雅黑" w:cs="微软雅黑"/>
                <w:color w:val="111111"/>
                <w:sz w:val="15"/>
                <w:szCs w:val="15"/>
                <w:shd w:val="clear" w:color="auto" w:fill="FFFFFF"/>
                <w:lang w:val="en-US" w:eastAsia="zh-CN"/>
              </w:rPr>
            </w:pPr>
            <w:r>
              <w:rPr>
                <w:rFonts w:hint="eastAsia" w:ascii="STIX-Regular" w:hAnsi="STIX-Regular" w:eastAsia="STIX-Regular" w:cs="STIX-Regular"/>
                <w:color w:val="000000"/>
                <w:kern w:val="0"/>
                <w:sz w:val="17"/>
                <w:szCs w:val="17"/>
                <w:lang w:val="en-US" w:eastAsia="zh-CN" w:bidi="ar"/>
              </w:rPr>
              <w:t>q value</w:t>
            </w:r>
          </w:p>
        </w:tc>
        <w:tc>
          <w:tcPr>
            <w:tcW w:w="7451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微软雅黑" w:hAnsi="微软雅黑" w:eastAsia="微软雅黑" w:cs="微软雅黑"/>
                <w:color w:val="111111"/>
                <w:sz w:val="15"/>
                <w:szCs w:val="15"/>
                <w:shd w:val="clear" w:color="auto" w:fill="FFFFFF"/>
                <w:lang w:val="en-US" w:eastAsia="zh-CN"/>
              </w:rPr>
            </w:pPr>
          </w:p>
        </w:tc>
        <w:tc>
          <w:tcPr>
            <w:tcW w:w="7451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hint="default" w:ascii="STIX-Regular" w:hAnsi="STIX-Regular" w:eastAsia="STIX-Regular" w:cs="STIX-Regular"/>
                <w:color w:val="000000"/>
                <w:kern w:val="0"/>
                <w:sz w:val="17"/>
                <w:szCs w:val="17"/>
                <w:lang w:val="en-US" w:eastAsia="zh-CN" w:bidi="ar"/>
              </w:rPr>
            </w:pPr>
          </w:p>
        </w:tc>
        <w:tc>
          <w:tcPr>
            <w:tcW w:w="7451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hint="default" w:ascii="STIX-Regular" w:hAnsi="STIX-Regular" w:eastAsia="STIX-Regular" w:cs="STIX-Regular"/>
                <w:color w:val="000000"/>
                <w:kern w:val="0"/>
                <w:sz w:val="17"/>
                <w:szCs w:val="17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5" w:hRule="atLeast"/>
        </w:trPr>
        <w:tc>
          <w:tcPr>
            <w:tcW w:w="1052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6"/>
                <w:szCs w:val="16"/>
              </w:rPr>
            </w:pPr>
            <w:r>
              <w:rPr>
                <w:rFonts w:ascii="STIX-Regular" w:hAnsi="STIX-Regular" w:eastAsia="STIX-Regular" w:cs="STIX-Regular"/>
                <w:color w:val="000000"/>
                <w:kern w:val="0"/>
                <w:sz w:val="16"/>
                <w:szCs w:val="16"/>
                <w:lang w:val="en-US" w:eastAsia="zh-CN" w:bidi="ar"/>
              </w:rPr>
              <w:t>GO_BP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6"/>
                <w:szCs w:val="16"/>
              </w:rPr>
            </w:pPr>
            <w:r>
              <w:rPr>
                <w:rFonts w:ascii="STIX-Regular" w:hAnsi="STIX-Regular" w:eastAsia="STIX-Regular" w:cs="STIX-Regular"/>
                <w:color w:val="000000"/>
                <w:kern w:val="0"/>
                <w:sz w:val="16"/>
                <w:szCs w:val="16"/>
                <w:lang w:val="en-US" w:eastAsia="zh-CN" w:bidi="ar"/>
              </w:rPr>
              <w:t>GO_BP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6"/>
                <w:szCs w:val="16"/>
              </w:rPr>
            </w:pPr>
            <w:r>
              <w:rPr>
                <w:rFonts w:ascii="STIX-Regular" w:hAnsi="STIX-Regular" w:eastAsia="STIX-Regular" w:cs="STIX-Regular"/>
                <w:color w:val="000000"/>
                <w:kern w:val="0"/>
                <w:sz w:val="16"/>
                <w:szCs w:val="16"/>
                <w:lang w:val="en-US" w:eastAsia="zh-CN" w:bidi="ar"/>
              </w:rPr>
              <w:t>GO_BP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6"/>
                <w:szCs w:val="16"/>
              </w:rPr>
            </w:pPr>
            <w:r>
              <w:rPr>
                <w:rFonts w:ascii="STIX-Regular" w:hAnsi="STIX-Regular" w:eastAsia="STIX-Regular" w:cs="STIX-Regular"/>
                <w:color w:val="000000"/>
                <w:kern w:val="0"/>
                <w:sz w:val="16"/>
                <w:szCs w:val="16"/>
                <w:lang w:val="en-US" w:eastAsia="zh-CN" w:bidi="ar"/>
              </w:rPr>
              <w:t>GO_BP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6"/>
                <w:szCs w:val="16"/>
              </w:rPr>
            </w:pPr>
            <w:r>
              <w:rPr>
                <w:rFonts w:ascii="STIX-Regular" w:hAnsi="STIX-Regular" w:eastAsia="STIX-Regular" w:cs="STIX-Regular"/>
                <w:color w:val="000000"/>
                <w:kern w:val="0"/>
                <w:sz w:val="16"/>
                <w:szCs w:val="16"/>
                <w:lang w:val="en-US" w:eastAsia="zh-CN" w:bidi="ar"/>
              </w:rPr>
              <w:t>GO_BP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6"/>
                <w:szCs w:val="16"/>
              </w:rPr>
            </w:pPr>
            <w:r>
              <w:rPr>
                <w:rFonts w:ascii="STIX-Regular" w:hAnsi="STIX-Regular" w:eastAsia="STIX-Regular" w:cs="STIX-Regular"/>
                <w:color w:val="000000"/>
                <w:kern w:val="0"/>
                <w:sz w:val="16"/>
                <w:szCs w:val="16"/>
                <w:lang w:val="en-US" w:eastAsia="zh-CN" w:bidi="ar"/>
              </w:rPr>
              <w:t>GO_BP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6"/>
                <w:szCs w:val="16"/>
              </w:rPr>
            </w:pPr>
            <w:r>
              <w:rPr>
                <w:rFonts w:ascii="STIX-Regular" w:hAnsi="STIX-Regular" w:eastAsia="STIX-Regular" w:cs="STIX-Regular"/>
                <w:color w:val="000000"/>
                <w:kern w:val="0"/>
                <w:sz w:val="16"/>
                <w:szCs w:val="16"/>
                <w:lang w:val="en-US" w:eastAsia="zh-CN" w:bidi="ar"/>
              </w:rPr>
              <w:t>GO_BP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6"/>
                <w:szCs w:val="16"/>
              </w:rPr>
            </w:pPr>
            <w:r>
              <w:rPr>
                <w:rFonts w:ascii="STIX-Regular" w:hAnsi="STIX-Regular" w:eastAsia="STIX-Regular" w:cs="STIX-Regular"/>
                <w:color w:val="000000"/>
                <w:kern w:val="0"/>
                <w:sz w:val="16"/>
                <w:szCs w:val="16"/>
                <w:lang w:val="en-US" w:eastAsia="zh-CN" w:bidi="ar"/>
              </w:rPr>
              <w:t>GO_BP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6"/>
                <w:szCs w:val="16"/>
              </w:rPr>
            </w:pPr>
            <w:r>
              <w:rPr>
                <w:rFonts w:ascii="STIX-Regular" w:hAnsi="STIX-Regular" w:eastAsia="STIX-Regular" w:cs="STIX-Regular"/>
                <w:color w:val="000000"/>
                <w:kern w:val="0"/>
                <w:sz w:val="16"/>
                <w:szCs w:val="16"/>
                <w:lang w:val="en-US" w:eastAsia="zh-CN" w:bidi="ar"/>
              </w:rPr>
              <w:t>GO_BP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6"/>
                <w:szCs w:val="16"/>
              </w:rPr>
            </w:pPr>
            <w:r>
              <w:rPr>
                <w:rFonts w:ascii="STIX-Regular" w:hAnsi="STIX-Regular" w:eastAsia="STIX-Regular" w:cs="STIX-Regular"/>
                <w:color w:val="000000"/>
                <w:kern w:val="0"/>
                <w:sz w:val="16"/>
                <w:szCs w:val="16"/>
                <w:lang w:val="en-US" w:eastAsia="zh-CN" w:bidi="ar"/>
              </w:rPr>
              <w:t>GO_BP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6"/>
                <w:szCs w:val="16"/>
              </w:rPr>
            </w:pPr>
            <w:r>
              <w:rPr>
                <w:rFonts w:ascii="STIX-Regular" w:hAnsi="STIX-Regular" w:eastAsia="STIX-Regular" w:cs="STIX-Regular"/>
                <w:color w:val="000000"/>
                <w:kern w:val="0"/>
                <w:sz w:val="16"/>
                <w:szCs w:val="16"/>
                <w:lang w:val="en-US" w:eastAsia="zh-CN" w:bidi="ar"/>
              </w:rPr>
              <w:t>GO_BP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6"/>
                <w:szCs w:val="16"/>
              </w:rPr>
            </w:pPr>
            <w:r>
              <w:rPr>
                <w:rFonts w:ascii="STIX-Regular" w:hAnsi="STIX-Regular" w:eastAsia="STIX-Regular" w:cs="STIX-Regular"/>
                <w:color w:val="000000"/>
                <w:kern w:val="0"/>
                <w:sz w:val="16"/>
                <w:szCs w:val="16"/>
                <w:lang w:val="en-US" w:eastAsia="zh-CN" w:bidi="ar"/>
              </w:rPr>
              <w:t>GO_BP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6"/>
                <w:szCs w:val="16"/>
              </w:rPr>
            </w:pPr>
            <w:r>
              <w:rPr>
                <w:rFonts w:ascii="STIX-Regular" w:hAnsi="STIX-Regular" w:eastAsia="STIX-Regular" w:cs="STIX-Regular"/>
                <w:color w:val="000000"/>
                <w:kern w:val="0"/>
                <w:sz w:val="16"/>
                <w:szCs w:val="16"/>
                <w:lang w:val="en-US" w:eastAsia="zh-CN" w:bidi="ar"/>
              </w:rPr>
              <w:t>GO_BP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6"/>
                <w:szCs w:val="16"/>
              </w:rPr>
            </w:pPr>
            <w:r>
              <w:rPr>
                <w:rFonts w:ascii="STIX-Regular" w:hAnsi="STIX-Regular" w:eastAsia="STIX-Regular" w:cs="STIX-Regular"/>
                <w:color w:val="000000"/>
                <w:kern w:val="0"/>
                <w:sz w:val="16"/>
                <w:szCs w:val="16"/>
                <w:lang w:val="en-US" w:eastAsia="zh-CN" w:bidi="ar"/>
              </w:rPr>
              <w:t>GO_BP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6"/>
                <w:szCs w:val="16"/>
              </w:rPr>
            </w:pPr>
            <w:r>
              <w:rPr>
                <w:rFonts w:ascii="STIX-Regular" w:hAnsi="STIX-Regular" w:eastAsia="STIX-Regular" w:cs="STIX-Regular"/>
                <w:color w:val="000000"/>
                <w:kern w:val="0"/>
                <w:sz w:val="16"/>
                <w:szCs w:val="16"/>
                <w:lang w:val="en-US" w:eastAsia="zh-CN" w:bidi="ar"/>
              </w:rPr>
              <w:t>GO_</w:t>
            </w:r>
            <w:r>
              <w:rPr>
                <w:rFonts w:hint="eastAsia" w:ascii="STIX-Regular" w:hAnsi="STIX-Regular" w:eastAsia="STIX-Regular" w:cs="STIX-Regular"/>
                <w:color w:val="000000"/>
                <w:kern w:val="0"/>
                <w:sz w:val="16"/>
                <w:szCs w:val="16"/>
                <w:lang w:val="en-US" w:eastAsia="zh-CN" w:bidi="ar"/>
              </w:rPr>
              <w:t>CC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6"/>
                <w:szCs w:val="16"/>
              </w:rPr>
            </w:pPr>
            <w:r>
              <w:rPr>
                <w:rFonts w:ascii="STIX-Regular" w:hAnsi="STIX-Regular" w:eastAsia="STIX-Regular" w:cs="STIX-Regular"/>
                <w:color w:val="000000"/>
                <w:kern w:val="0"/>
                <w:sz w:val="16"/>
                <w:szCs w:val="16"/>
                <w:lang w:val="en-US" w:eastAsia="zh-CN" w:bidi="ar"/>
              </w:rPr>
              <w:t>GO_</w:t>
            </w:r>
            <w:r>
              <w:rPr>
                <w:rFonts w:hint="eastAsia" w:ascii="STIX-Regular" w:hAnsi="STIX-Regular" w:eastAsia="STIX-Regular" w:cs="STIX-Regular"/>
                <w:color w:val="000000"/>
                <w:kern w:val="0"/>
                <w:sz w:val="16"/>
                <w:szCs w:val="16"/>
                <w:lang w:val="en-US" w:eastAsia="zh-CN" w:bidi="ar"/>
              </w:rPr>
              <w:t>CC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6"/>
                <w:szCs w:val="16"/>
              </w:rPr>
            </w:pPr>
            <w:r>
              <w:rPr>
                <w:rFonts w:ascii="STIX-Regular" w:hAnsi="STIX-Regular" w:eastAsia="STIX-Regular" w:cs="STIX-Regular"/>
                <w:color w:val="000000"/>
                <w:kern w:val="0"/>
                <w:sz w:val="16"/>
                <w:szCs w:val="16"/>
                <w:lang w:val="en-US" w:eastAsia="zh-CN" w:bidi="ar"/>
              </w:rPr>
              <w:t>GO_</w:t>
            </w:r>
            <w:r>
              <w:rPr>
                <w:rFonts w:hint="eastAsia" w:ascii="STIX-Regular" w:hAnsi="STIX-Regular" w:eastAsia="STIX-Regular" w:cs="STIX-Regular"/>
                <w:color w:val="000000"/>
                <w:kern w:val="0"/>
                <w:sz w:val="16"/>
                <w:szCs w:val="16"/>
                <w:lang w:val="en-US" w:eastAsia="zh-CN" w:bidi="ar"/>
              </w:rPr>
              <w:t>CC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6"/>
                <w:szCs w:val="16"/>
              </w:rPr>
            </w:pPr>
            <w:r>
              <w:rPr>
                <w:rFonts w:ascii="STIX-Regular" w:hAnsi="STIX-Regular" w:eastAsia="STIX-Regular" w:cs="STIX-Regular"/>
                <w:color w:val="000000"/>
                <w:kern w:val="0"/>
                <w:sz w:val="16"/>
                <w:szCs w:val="16"/>
                <w:lang w:val="en-US" w:eastAsia="zh-CN" w:bidi="ar"/>
              </w:rPr>
              <w:t>GO_</w:t>
            </w:r>
            <w:r>
              <w:rPr>
                <w:rFonts w:hint="eastAsia" w:ascii="STIX-Regular" w:hAnsi="STIX-Regular" w:eastAsia="STIX-Regular" w:cs="STIX-Regular"/>
                <w:color w:val="000000"/>
                <w:kern w:val="0"/>
                <w:sz w:val="16"/>
                <w:szCs w:val="16"/>
                <w:lang w:val="en-US" w:eastAsia="zh-CN" w:bidi="ar"/>
              </w:rPr>
              <w:t>CC</w:t>
            </w:r>
          </w:p>
          <w:p>
            <w:pPr>
              <w:rPr>
                <w:rFonts w:hint="eastAsia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sz w:val="16"/>
                <w:szCs w:val="16"/>
              </w:rPr>
              <w:t>GO_</w:t>
            </w:r>
            <w:r>
              <w:rPr>
                <w:rFonts w:hint="eastAsia"/>
                <w:sz w:val="16"/>
                <w:szCs w:val="16"/>
                <w:lang w:val="en-US" w:eastAsia="zh-CN"/>
              </w:rPr>
              <w:t>MF</w:t>
            </w:r>
          </w:p>
          <w:p>
            <w:pPr>
              <w:rPr>
                <w:rFonts w:hint="eastAsia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sz w:val="16"/>
                <w:szCs w:val="16"/>
              </w:rPr>
              <w:t>GO_</w:t>
            </w:r>
            <w:r>
              <w:rPr>
                <w:rFonts w:hint="eastAsia"/>
                <w:sz w:val="16"/>
                <w:szCs w:val="16"/>
                <w:lang w:val="en-US" w:eastAsia="zh-CN"/>
              </w:rPr>
              <w:t>MF</w:t>
            </w:r>
          </w:p>
          <w:p>
            <w:pPr>
              <w:tabs>
                <w:tab w:val="center" w:pos="418"/>
              </w:tabs>
              <w:rPr>
                <w:rFonts w:hint="eastAsia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sz w:val="16"/>
                <w:szCs w:val="16"/>
              </w:rPr>
              <w:t>GO_</w:t>
            </w:r>
            <w:r>
              <w:rPr>
                <w:rFonts w:hint="eastAsia"/>
                <w:sz w:val="16"/>
                <w:szCs w:val="16"/>
                <w:lang w:val="en-US" w:eastAsia="zh-CN"/>
              </w:rPr>
              <w:t>MF</w:t>
            </w:r>
          </w:p>
          <w:p>
            <w:pPr>
              <w:tabs>
                <w:tab w:val="center" w:pos="418"/>
              </w:tabs>
              <w:rPr>
                <w:rFonts w:hint="default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sz w:val="16"/>
                <w:szCs w:val="16"/>
              </w:rPr>
              <w:t>GO_</w:t>
            </w:r>
            <w:r>
              <w:rPr>
                <w:rFonts w:hint="eastAsia"/>
                <w:sz w:val="16"/>
                <w:szCs w:val="16"/>
                <w:lang w:val="en-US" w:eastAsia="zh-CN"/>
              </w:rPr>
              <w:t>MF</w:t>
            </w:r>
          </w:p>
        </w:tc>
        <w:tc>
          <w:tcPr>
            <w:tcW w:w="4456" w:type="dxa"/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  <w:t xml:space="preserve">regulation of vesicle-mediated transport 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333333"/>
                <w:spacing w:val="0"/>
                <w:sz w:val="16"/>
                <w:szCs w:val="16"/>
                <w:shd w:val="clear" w:fill="FFFFFF"/>
              </w:rPr>
              <w:t>N</w:t>
            </w: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  <w:t>eurogenesis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  <w:t>neuron differentiation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  <w:t>system development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  <w:t>regulation of neuron differentiation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  <w:t>regulation of synaptic vesicle cycle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  <w:t>regulation of exocytosis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333333"/>
                <w:spacing w:val="0"/>
                <w:sz w:val="16"/>
                <w:szCs w:val="16"/>
                <w:shd w:val="clear" w:fill="FFFFFF"/>
              </w:rPr>
              <w:t>B</w:t>
            </w: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  <w:t>ehavior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  <w:t>regulation of postsynapse assembly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  <w:t>regulation of postsynaptic specialization assembly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  <w:t>glutamate secretion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  <w:t>regulation of neurotransmitter secretion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  <w:t>synapse assembly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  <w:t>positive regulation of neuron projection development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  <w:t>integral component of synaptic vesicle membrane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  <w:t>intrinsic component of presynaptic membrane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  <w:t>site of polarized growth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  <w:t>growth cone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  <w:t>structural constituent of synapse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  <w:t>phospholipase binding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  <w:t>voltage-gated potassium channel activity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  <w:t>structural constituent of postsynapse</w:t>
            </w:r>
          </w:p>
        </w:tc>
        <w:tc>
          <w:tcPr>
            <w:tcW w:w="1512" w:type="dxa"/>
          </w:tcPr>
          <w:p>
            <w:pP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4.9E-6</w:t>
            </w:r>
          </w:p>
          <w:p>
            <w:pP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4.7E-6</w:t>
            </w:r>
          </w:p>
          <w:p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4.3E-6</w:t>
            </w:r>
          </w:p>
          <w:p>
            <w:pP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4.1E-6</w:t>
            </w:r>
          </w:p>
          <w:p>
            <w:pP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3.0E-6</w:t>
            </w:r>
          </w:p>
          <w:p>
            <w:pP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2.5E-6</w:t>
            </w:r>
          </w:p>
          <w:p>
            <w:pP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2.1E-6</w:t>
            </w:r>
          </w:p>
          <w:p>
            <w:pP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2.0E-6</w:t>
            </w:r>
          </w:p>
          <w:p>
            <w:pP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1.8E-6</w:t>
            </w:r>
          </w:p>
          <w:p>
            <w:pP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1.8E-6</w:t>
            </w:r>
          </w:p>
          <w:p>
            <w:pP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1.6E-6</w:t>
            </w:r>
          </w:p>
          <w:p>
            <w:pP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1.5E-6</w:t>
            </w:r>
          </w:p>
          <w:p>
            <w:pP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1.3E-6</w:t>
            </w:r>
          </w:p>
          <w:p>
            <w:pP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1.0E-6</w:t>
            </w:r>
          </w:p>
          <w:p>
            <w:pP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1.2E-5</w:t>
            </w:r>
          </w:p>
          <w:p>
            <w:pP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2.9E-5</w:t>
            </w:r>
          </w:p>
          <w:p>
            <w:pP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2.9E-5</w:t>
            </w:r>
          </w:p>
          <w:p>
            <w:pP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2.7E-5</w:t>
            </w:r>
          </w:p>
          <w:p>
            <w:pP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2.0E-4</w:t>
            </w:r>
          </w:p>
          <w:p>
            <w:pP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9.5E-3</w:t>
            </w:r>
          </w:p>
          <w:p>
            <w:pP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4.1E-4</w:t>
            </w:r>
          </w:p>
          <w:p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4.8E-4</w:t>
            </w:r>
          </w:p>
        </w:tc>
        <w:tc>
          <w:tcPr>
            <w:tcW w:w="1182" w:type="dxa"/>
          </w:tcPr>
          <w:p>
            <w:pP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5.3E-5</w:t>
            </w:r>
          </w:p>
          <w:p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5.3E-5</w:t>
            </w:r>
          </w:p>
          <w:p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4.8E-5</w:t>
            </w:r>
          </w:p>
          <w:p>
            <w:pP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4.6E-5</w:t>
            </w:r>
          </w:p>
          <w:p>
            <w:pP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3.5E-5</w:t>
            </w:r>
          </w:p>
          <w:p>
            <w:pP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2.9E-5</w:t>
            </w:r>
          </w:p>
          <w:p>
            <w:pP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2.6E-5</w:t>
            </w:r>
          </w:p>
          <w:p>
            <w:pP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2.4E-5</w:t>
            </w:r>
          </w:p>
          <w:p>
            <w:pP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2.2E-5</w:t>
            </w:r>
          </w:p>
          <w:p>
            <w:pP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2.2E-5</w:t>
            </w:r>
          </w:p>
          <w:p>
            <w:pP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2.1E-5</w:t>
            </w:r>
          </w:p>
          <w:p>
            <w:pP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2.0E-5</w:t>
            </w:r>
          </w:p>
          <w:p>
            <w:pP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1.8E-5</w:t>
            </w:r>
          </w:p>
          <w:p>
            <w:pP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1.4E-5</w:t>
            </w:r>
          </w:p>
          <w:p>
            <w:pP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1.5E-5</w:t>
            </w:r>
          </w:p>
          <w:p>
            <w:pP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7.8E-5</w:t>
            </w:r>
          </w:p>
          <w:p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7.8E-5</w:t>
            </w:r>
          </w:p>
          <w:p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7.4E-5</w:t>
            </w:r>
          </w:p>
          <w:p>
            <w:pP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4.4</w:t>
            </w:r>
            <w:bookmarkStart w:id="0" w:name="_GoBack"/>
            <w:bookmarkEnd w:id="0"/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E-3</w:t>
            </w:r>
          </w:p>
          <w:p>
            <w:pP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6.0E-3</w:t>
            </w:r>
          </w:p>
          <w:p>
            <w:pP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6.6E-3</w:t>
            </w:r>
          </w:p>
          <w:p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  <w:t>6.8E-3</w:t>
            </w:r>
          </w:p>
        </w:tc>
        <w:tc>
          <w:tcPr>
            <w:tcW w:w="7451" w:type="dxa"/>
            <w:tcBorders>
              <w:top w:val="nil"/>
              <w:bottom w:val="nil"/>
            </w:tcBorders>
          </w:tcPr>
          <w:p>
            <w:pP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</w:p>
        </w:tc>
        <w:tc>
          <w:tcPr>
            <w:tcW w:w="7451" w:type="dxa"/>
            <w:tcBorders>
              <w:top w:val="nil"/>
              <w:bottom w:val="nil"/>
            </w:tcBorders>
          </w:tcPr>
          <w:p>
            <w:pPr>
              <w:tabs>
                <w:tab w:val="left" w:pos="585"/>
              </w:tabs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</w:p>
        </w:tc>
        <w:tc>
          <w:tcPr>
            <w:tcW w:w="7451" w:type="dxa"/>
            <w:tcBorders>
              <w:top w:val="nil"/>
              <w:bottom w:val="nil"/>
            </w:tcBorders>
          </w:tcPr>
          <w:p>
            <w:pPr>
              <w:tabs>
                <w:tab w:val="left" w:pos="585"/>
              </w:tabs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</w:p>
        </w:tc>
      </w:tr>
    </w:tbl>
    <w:p>
      <w:pPr>
        <w:rPr>
          <w:rFonts w:hint="eastAsia"/>
        </w:rPr>
      </w:pPr>
      <w:r>
        <w:rPr>
          <w:rFonts w:hint="eastAsia"/>
        </w:rPr>
        <w:t>GO_BP gene ontology, biological process,  GO_CC gene ontology, cellular component,GO_MF gene ontology, molecular function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TIX-Regular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xYTA5NTVmNTA3N2I5Y2YwZDU0YTMyZDkzMDZhYzIifQ=="/>
  </w:docVars>
  <w:rsids>
    <w:rsidRoot w:val="00000000"/>
    <w:rsid w:val="040573C9"/>
    <w:rsid w:val="04B318DA"/>
    <w:rsid w:val="0E09141E"/>
    <w:rsid w:val="0FB21BDD"/>
    <w:rsid w:val="17A87A4E"/>
    <w:rsid w:val="181F7D6A"/>
    <w:rsid w:val="218E6B48"/>
    <w:rsid w:val="28FF4787"/>
    <w:rsid w:val="29F94647"/>
    <w:rsid w:val="2AD12FF8"/>
    <w:rsid w:val="2B297E1A"/>
    <w:rsid w:val="32181672"/>
    <w:rsid w:val="32DE24B1"/>
    <w:rsid w:val="344B3093"/>
    <w:rsid w:val="3BC45A30"/>
    <w:rsid w:val="40E04554"/>
    <w:rsid w:val="4A0D2D6B"/>
    <w:rsid w:val="4B1D33A8"/>
    <w:rsid w:val="531748A9"/>
    <w:rsid w:val="565B660B"/>
    <w:rsid w:val="67483AEF"/>
    <w:rsid w:val="720C539D"/>
    <w:rsid w:val="73060B18"/>
    <w:rsid w:val="7C094BD2"/>
    <w:rsid w:val="7E1A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1197</Characters>
  <Lines>0</Lines>
  <Paragraphs>0</Paragraphs>
  <TotalTime>7</TotalTime>
  <ScaleCrop>false</ScaleCrop>
  <LinksUpToDate>false</LinksUpToDate>
  <CharactersWithSpaces>1287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2023-02-11T16:48:00Z</dcterms:created>
  <dc:creator>Lenovo</dc:creator>
  <cp:lastModifiedBy>传说哥</cp:lastModifiedBy>
  <dcterms:modified xsi:type="dcterms:W3CDTF">2023-02-20T13:40:08Z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C73E3A79D63A46CBA3FE5EDB543995AA</vt:lpwstr>
  </property>
</Properties>
</file>