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8D2C1F" w14:textId="77777777" w:rsidR="00A20203" w:rsidRDefault="00A20203" w:rsidP="00A20203">
      <w:pPr>
        <w:pStyle w:val="Heading2"/>
        <w:jc w:val="both"/>
      </w:pPr>
      <w:r>
        <w:t xml:space="preserve">Supplementary </w:t>
      </w:r>
    </w:p>
    <w:p w14:paraId="38E29FD1" w14:textId="77777777" w:rsidR="00A20203" w:rsidRDefault="00A20203" w:rsidP="00A20203"/>
    <w:p w14:paraId="6919E6D2" w14:textId="77777777" w:rsidR="00A20203" w:rsidRDefault="00A20203" w:rsidP="00A20203">
      <w:r>
        <w:rPr>
          <w:noProof/>
        </w:rPr>
        <w:drawing>
          <wp:inline distT="114300" distB="114300" distL="114300" distR="114300" wp14:anchorId="4BD2A8A5" wp14:editId="6B9C9842">
            <wp:extent cx="5943600" cy="3340100"/>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4"/>
                    <a:srcRect/>
                    <a:stretch>
                      <a:fillRect/>
                    </a:stretch>
                  </pic:blipFill>
                  <pic:spPr>
                    <a:xfrm>
                      <a:off x="0" y="0"/>
                      <a:ext cx="5943600" cy="3340100"/>
                    </a:xfrm>
                    <a:prstGeom prst="rect">
                      <a:avLst/>
                    </a:prstGeom>
                    <a:ln/>
                  </pic:spPr>
                </pic:pic>
              </a:graphicData>
            </a:graphic>
          </wp:inline>
        </w:drawing>
      </w:r>
    </w:p>
    <w:p w14:paraId="21B8F496" w14:textId="77777777" w:rsidR="00A20203" w:rsidRDefault="00A20203" w:rsidP="00A20203">
      <w:pPr>
        <w:widowControl w:val="0"/>
        <w:spacing w:line="240" w:lineRule="auto"/>
        <w:jc w:val="both"/>
        <w:rPr>
          <w:sz w:val="18"/>
          <w:szCs w:val="18"/>
        </w:rPr>
      </w:pPr>
      <w:r>
        <w:rPr>
          <w:b/>
          <w:sz w:val="18"/>
          <w:szCs w:val="18"/>
        </w:rPr>
        <w:t>Figure S1:</w:t>
      </w:r>
      <w:r>
        <w:rPr>
          <w:sz w:val="18"/>
          <w:szCs w:val="18"/>
        </w:rPr>
        <w:t xml:space="preserve"> Optimization of electrotransformation in </w:t>
      </w:r>
      <w:r>
        <w:rPr>
          <w:i/>
          <w:sz w:val="18"/>
          <w:szCs w:val="18"/>
        </w:rPr>
        <w:t xml:space="preserve">C. acnes </w:t>
      </w:r>
      <w:r>
        <w:rPr>
          <w:sz w:val="18"/>
          <w:szCs w:val="18"/>
        </w:rPr>
        <w:t>A) Fluorescence measurement of cells after transformation with Cy3 oligonucleotide compared to 1 h recovery. B) Number of transformants depending on optical density at time of competent cells preparation. C) Number of transformants depending on different DNA amounts transformed. D) Comparison of fresh cells vs. frozen cells in their transformation efficiency measured in transformants obtained. E) Fold change in transformation efficiency using MC strains (ZYCY, JMC2, JMC3) with (ermE) or without (ermE RM) AGCAGY motif  compared to original pMW535 suicide vector. F) Functional testing of KO strain on selective agar plates containing no antibiotic/inhibitor, 50 𝜇g/mL FUDR (inhibitor) or 10 𝜇g/mL erythromycin.</w:t>
      </w:r>
    </w:p>
    <w:p w14:paraId="4F8BE05B" w14:textId="77777777" w:rsidR="00A20203" w:rsidRDefault="00A20203" w:rsidP="00A20203"/>
    <w:p w14:paraId="442ACFEF" w14:textId="77777777" w:rsidR="00A20203" w:rsidRDefault="00A20203" w:rsidP="00A20203">
      <w:r>
        <w:rPr>
          <w:noProof/>
        </w:rPr>
        <w:lastRenderedPageBreak/>
        <w:drawing>
          <wp:inline distT="114300" distB="114300" distL="114300" distR="114300" wp14:anchorId="718A1668" wp14:editId="598A8C7D">
            <wp:extent cx="5943600" cy="3340100"/>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5943600" cy="3340100"/>
                    </a:xfrm>
                    <a:prstGeom prst="rect">
                      <a:avLst/>
                    </a:prstGeom>
                    <a:ln/>
                  </pic:spPr>
                </pic:pic>
              </a:graphicData>
            </a:graphic>
          </wp:inline>
        </w:drawing>
      </w:r>
    </w:p>
    <w:p w14:paraId="3977EB9A" w14:textId="77777777" w:rsidR="00A20203" w:rsidRDefault="00A20203" w:rsidP="00A20203">
      <w:pPr>
        <w:widowControl w:val="0"/>
        <w:spacing w:line="240" w:lineRule="auto"/>
        <w:jc w:val="both"/>
        <w:rPr>
          <w:sz w:val="18"/>
          <w:szCs w:val="18"/>
        </w:rPr>
      </w:pPr>
      <w:r>
        <w:rPr>
          <w:b/>
          <w:sz w:val="18"/>
          <w:szCs w:val="18"/>
        </w:rPr>
        <w:t xml:space="preserve">Figure S2: </w:t>
      </w:r>
      <w:r>
        <w:rPr>
          <w:sz w:val="18"/>
          <w:szCs w:val="18"/>
        </w:rPr>
        <w:t xml:space="preserve">A) Yield of Ni-NTA purified his-tagged NGAL protein from 100 mL bacterial supernatant. B) TUNEL assay of SZ95 and PCi-SEB_Cau incubated with NGAL produced in HEK293 (human), </w:t>
      </w:r>
      <w:r>
        <w:rPr>
          <w:i/>
          <w:sz w:val="18"/>
          <w:szCs w:val="18"/>
        </w:rPr>
        <w:t>E. coli</w:t>
      </w:r>
      <w:r>
        <w:rPr>
          <w:sz w:val="18"/>
          <w:szCs w:val="18"/>
        </w:rPr>
        <w:t xml:space="preserve"> (rh)  or </w:t>
      </w:r>
      <w:r>
        <w:rPr>
          <w:i/>
          <w:sz w:val="18"/>
          <w:szCs w:val="18"/>
        </w:rPr>
        <w:t>C. acnes</w:t>
      </w:r>
      <w:r>
        <w:rPr>
          <w:sz w:val="18"/>
          <w:szCs w:val="18"/>
        </w:rPr>
        <w:t xml:space="preserve"> (pBR13,14,16) at concentrations ranging from 0 𝜇g/mL to 1 𝜇g/mL.. Percent of TUNEL positive cells were determined by fluorescence microscopy. C) SLST and 16S PCR of mice flora at Day 0 and Day 1 after </w:t>
      </w:r>
      <w:r>
        <w:rPr>
          <w:i/>
          <w:sz w:val="18"/>
          <w:szCs w:val="18"/>
        </w:rPr>
        <w:t>C. acnes</w:t>
      </w:r>
      <w:r>
        <w:rPr>
          <w:sz w:val="18"/>
          <w:szCs w:val="18"/>
        </w:rPr>
        <w:t xml:space="preserve"> application. SLST primers are </w:t>
      </w:r>
      <w:r>
        <w:rPr>
          <w:i/>
          <w:sz w:val="18"/>
          <w:szCs w:val="18"/>
        </w:rPr>
        <w:t>C. acnes</w:t>
      </w:r>
      <w:r>
        <w:rPr>
          <w:sz w:val="18"/>
          <w:szCs w:val="18"/>
        </w:rPr>
        <w:t xml:space="preserve"> specific and only amplify if </w:t>
      </w:r>
      <w:r>
        <w:rPr>
          <w:i/>
          <w:sz w:val="18"/>
          <w:szCs w:val="18"/>
        </w:rPr>
        <w:t>C. acnes</w:t>
      </w:r>
      <w:r>
        <w:rPr>
          <w:sz w:val="18"/>
          <w:szCs w:val="18"/>
        </w:rPr>
        <w:t xml:space="preserve"> is present. </w:t>
      </w:r>
    </w:p>
    <w:p w14:paraId="48963C60" w14:textId="77777777" w:rsidR="00A20203" w:rsidRDefault="00A20203" w:rsidP="00A20203">
      <w:pPr>
        <w:widowControl w:val="0"/>
        <w:spacing w:line="240" w:lineRule="auto"/>
        <w:jc w:val="both"/>
        <w:rPr>
          <w:rFonts w:ascii="Calibri" w:eastAsia="Calibri" w:hAnsi="Calibri" w:cs="Calibri"/>
          <w:sz w:val="28"/>
          <w:szCs w:val="28"/>
        </w:rPr>
      </w:pPr>
    </w:p>
    <w:p w14:paraId="46970903" w14:textId="77777777" w:rsidR="00A20203" w:rsidRDefault="00A20203" w:rsidP="00A20203">
      <w:pPr>
        <w:rPr>
          <w:sz w:val="18"/>
          <w:szCs w:val="18"/>
        </w:rPr>
      </w:pPr>
      <w:r>
        <w:rPr>
          <w:b/>
          <w:sz w:val="18"/>
          <w:szCs w:val="18"/>
        </w:rPr>
        <w:t>Supplementary Table 1:</w:t>
      </w:r>
      <w:r>
        <w:rPr>
          <w:sz w:val="18"/>
          <w:szCs w:val="18"/>
        </w:rPr>
        <w:t xml:space="preserve"> Sequence of oligonucleotides used in the study.</w:t>
      </w:r>
    </w:p>
    <w:p w14:paraId="2B41A5A3" w14:textId="77777777" w:rsidR="00A20203" w:rsidRDefault="00A20203" w:rsidP="00A20203"/>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680"/>
        <w:gridCol w:w="4680"/>
      </w:tblGrid>
      <w:tr w:rsidR="00A20203" w14:paraId="3B076A94" w14:textId="77777777" w:rsidTr="00735503">
        <w:tc>
          <w:tcPr>
            <w:tcW w:w="4680" w:type="dxa"/>
            <w:shd w:val="clear" w:color="auto" w:fill="auto"/>
            <w:tcMar>
              <w:top w:w="100" w:type="dxa"/>
              <w:left w:w="100" w:type="dxa"/>
              <w:bottom w:w="100" w:type="dxa"/>
              <w:right w:w="100" w:type="dxa"/>
            </w:tcMar>
          </w:tcPr>
          <w:p w14:paraId="107C2720" w14:textId="77777777" w:rsidR="00A20203" w:rsidRDefault="00A20203" w:rsidP="00735503">
            <w:pPr>
              <w:widowControl w:val="0"/>
              <w:spacing w:line="240" w:lineRule="auto"/>
              <w:rPr>
                <w:b/>
              </w:rPr>
            </w:pPr>
            <w:r>
              <w:rPr>
                <w:b/>
              </w:rPr>
              <w:t>Oligo name</w:t>
            </w:r>
          </w:p>
        </w:tc>
        <w:tc>
          <w:tcPr>
            <w:tcW w:w="4680" w:type="dxa"/>
            <w:shd w:val="clear" w:color="auto" w:fill="auto"/>
            <w:tcMar>
              <w:top w:w="100" w:type="dxa"/>
              <w:left w:w="100" w:type="dxa"/>
              <w:bottom w:w="100" w:type="dxa"/>
              <w:right w:w="100" w:type="dxa"/>
            </w:tcMar>
          </w:tcPr>
          <w:p w14:paraId="05F59FFD" w14:textId="77777777" w:rsidR="00A20203" w:rsidRDefault="00A20203" w:rsidP="00735503">
            <w:pPr>
              <w:widowControl w:val="0"/>
              <w:spacing w:line="240" w:lineRule="auto"/>
              <w:rPr>
                <w:b/>
              </w:rPr>
            </w:pPr>
            <w:r>
              <w:rPr>
                <w:b/>
              </w:rPr>
              <w:t>Sequence</w:t>
            </w:r>
          </w:p>
        </w:tc>
      </w:tr>
      <w:tr w:rsidR="00A20203" w14:paraId="16C3111D" w14:textId="77777777" w:rsidTr="00735503">
        <w:tc>
          <w:tcPr>
            <w:tcW w:w="4680" w:type="dxa"/>
            <w:shd w:val="clear" w:color="auto" w:fill="auto"/>
            <w:tcMar>
              <w:top w:w="100" w:type="dxa"/>
              <w:left w:w="100" w:type="dxa"/>
              <w:bottom w:w="100" w:type="dxa"/>
              <w:right w:w="100" w:type="dxa"/>
            </w:tcMar>
          </w:tcPr>
          <w:p w14:paraId="2690760D" w14:textId="77777777" w:rsidR="00A20203" w:rsidRDefault="00A20203" w:rsidP="00735503">
            <w:pPr>
              <w:jc w:val="both"/>
            </w:pPr>
            <w:r>
              <w:t>LCN_qPCR_fwd</w:t>
            </w:r>
          </w:p>
        </w:tc>
        <w:tc>
          <w:tcPr>
            <w:tcW w:w="4680" w:type="dxa"/>
            <w:shd w:val="clear" w:color="auto" w:fill="auto"/>
            <w:tcMar>
              <w:top w:w="100" w:type="dxa"/>
              <w:left w:w="100" w:type="dxa"/>
              <w:bottom w:w="100" w:type="dxa"/>
              <w:right w:w="100" w:type="dxa"/>
            </w:tcMar>
          </w:tcPr>
          <w:p w14:paraId="0F0D92BD" w14:textId="77777777" w:rsidR="00A20203" w:rsidRDefault="00A20203" w:rsidP="00735503">
            <w:pPr>
              <w:jc w:val="both"/>
            </w:pPr>
            <w:r>
              <w:t>5’-AGGGCAAGTGGTACGTCGT-3’</w:t>
            </w:r>
          </w:p>
        </w:tc>
      </w:tr>
      <w:tr w:rsidR="00A20203" w14:paraId="4850F6EB" w14:textId="77777777" w:rsidTr="00735503">
        <w:tc>
          <w:tcPr>
            <w:tcW w:w="4680" w:type="dxa"/>
            <w:shd w:val="clear" w:color="auto" w:fill="auto"/>
            <w:tcMar>
              <w:top w:w="100" w:type="dxa"/>
              <w:left w:w="100" w:type="dxa"/>
              <w:bottom w:w="100" w:type="dxa"/>
              <w:right w:w="100" w:type="dxa"/>
            </w:tcMar>
          </w:tcPr>
          <w:p w14:paraId="54743EB4" w14:textId="77777777" w:rsidR="00A20203" w:rsidRDefault="00A20203" w:rsidP="00735503">
            <w:pPr>
              <w:jc w:val="both"/>
            </w:pPr>
            <w:r>
              <w:t>LCN_qPCR_rev</w:t>
            </w:r>
          </w:p>
        </w:tc>
        <w:tc>
          <w:tcPr>
            <w:tcW w:w="4680" w:type="dxa"/>
            <w:shd w:val="clear" w:color="auto" w:fill="auto"/>
            <w:tcMar>
              <w:top w:w="100" w:type="dxa"/>
              <w:left w:w="100" w:type="dxa"/>
              <w:bottom w:w="100" w:type="dxa"/>
              <w:right w:w="100" w:type="dxa"/>
            </w:tcMar>
          </w:tcPr>
          <w:p w14:paraId="0A966FF0" w14:textId="77777777" w:rsidR="00A20203" w:rsidRDefault="00A20203" w:rsidP="00735503">
            <w:pPr>
              <w:jc w:val="both"/>
            </w:pPr>
            <w:r>
              <w:t>5’-CGGATCCAGTAGTCGCACT-3’</w:t>
            </w:r>
          </w:p>
        </w:tc>
      </w:tr>
      <w:tr w:rsidR="00A20203" w14:paraId="6838CDAB" w14:textId="77777777" w:rsidTr="00735503">
        <w:tc>
          <w:tcPr>
            <w:tcW w:w="4680" w:type="dxa"/>
            <w:shd w:val="clear" w:color="auto" w:fill="auto"/>
            <w:tcMar>
              <w:top w:w="100" w:type="dxa"/>
              <w:left w:w="100" w:type="dxa"/>
              <w:bottom w:w="100" w:type="dxa"/>
              <w:right w:w="100" w:type="dxa"/>
            </w:tcMar>
          </w:tcPr>
          <w:p w14:paraId="651D8011" w14:textId="77777777" w:rsidR="00A20203" w:rsidRDefault="00A20203" w:rsidP="00735503">
            <w:pPr>
              <w:spacing w:line="240" w:lineRule="auto"/>
              <w:jc w:val="both"/>
            </w:pPr>
            <w:r>
              <w:t>Junction1_fwd</w:t>
            </w:r>
          </w:p>
        </w:tc>
        <w:tc>
          <w:tcPr>
            <w:tcW w:w="4680" w:type="dxa"/>
            <w:shd w:val="clear" w:color="auto" w:fill="auto"/>
            <w:tcMar>
              <w:top w:w="100" w:type="dxa"/>
              <w:left w:w="100" w:type="dxa"/>
              <w:bottom w:w="100" w:type="dxa"/>
              <w:right w:w="100" w:type="dxa"/>
            </w:tcMar>
          </w:tcPr>
          <w:p w14:paraId="37C6FF31" w14:textId="77777777" w:rsidR="00A20203" w:rsidRDefault="00A20203" w:rsidP="00735503">
            <w:pPr>
              <w:spacing w:line="240" w:lineRule="auto"/>
              <w:jc w:val="both"/>
            </w:pPr>
            <w:r>
              <w:t xml:space="preserve">5’-AAGACGATGTCGATGAGCGTGT-3’ </w:t>
            </w:r>
          </w:p>
        </w:tc>
      </w:tr>
      <w:tr w:rsidR="00A20203" w14:paraId="05DC5FF3" w14:textId="77777777" w:rsidTr="00735503">
        <w:tc>
          <w:tcPr>
            <w:tcW w:w="4680" w:type="dxa"/>
            <w:shd w:val="clear" w:color="auto" w:fill="auto"/>
            <w:tcMar>
              <w:top w:w="100" w:type="dxa"/>
              <w:left w:w="100" w:type="dxa"/>
              <w:bottom w:w="100" w:type="dxa"/>
              <w:right w:w="100" w:type="dxa"/>
            </w:tcMar>
          </w:tcPr>
          <w:p w14:paraId="66371546" w14:textId="77777777" w:rsidR="00A20203" w:rsidRDefault="00A20203" w:rsidP="00735503">
            <w:pPr>
              <w:spacing w:line="240" w:lineRule="auto"/>
              <w:jc w:val="both"/>
            </w:pPr>
            <w:r>
              <w:t>Junction1_rev</w:t>
            </w:r>
          </w:p>
        </w:tc>
        <w:tc>
          <w:tcPr>
            <w:tcW w:w="4680" w:type="dxa"/>
            <w:shd w:val="clear" w:color="auto" w:fill="auto"/>
            <w:tcMar>
              <w:top w:w="100" w:type="dxa"/>
              <w:left w:w="100" w:type="dxa"/>
              <w:bottom w:w="100" w:type="dxa"/>
              <w:right w:w="100" w:type="dxa"/>
            </w:tcMar>
          </w:tcPr>
          <w:p w14:paraId="6A381DCE" w14:textId="77777777" w:rsidR="00A20203" w:rsidRDefault="00A20203" w:rsidP="00735503">
            <w:pPr>
              <w:spacing w:line="240" w:lineRule="auto"/>
              <w:jc w:val="both"/>
            </w:pPr>
            <w:r>
              <w:t>5’-TGAAGCACAGCTCGACCATCGA-3’</w:t>
            </w:r>
          </w:p>
        </w:tc>
      </w:tr>
      <w:tr w:rsidR="00A20203" w14:paraId="78CF3DF8" w14:textId="77777777" w:rsidTr="00735503">
        <w:tc>
          <w:tcPr>
            <w:tcW w:w="4680" w:type="dxa"/>
            <w:shd w:val="clear" w:color="auto" w:fill="auto"/>
            <w:tcMar>
              <w:top w:w="100" w:type="dxa"/>
              <w:left w:w="100" w:type="dxa"/>
              <w:bottom w:w="100" w:type="dxa"/>
              <w:right w:w="100" w:type="dxa"/>
            </w:tcMar>
          </w:tcPr>
          <w:p w14:paraId="7259A745" w14:textId="77777777" w:rsidR="00A20203" w:rsidRDefault="00A20203" w:rsidP="00735503">
            <w:pPr>
              <w:spacing w:line="240" w:lineRule="auto"/>
              <w:jc w:val="both"/>
            </w:pPr>
            <w:r>
              <w:t>Junction2_fwd</w:t>
            </w:r>
          </w:p>
        </w:tc>
        <w:tc>
          <w:tcPr>
            <w:tcW w:w="4680" w:type="dxa"/>
            <w:shd w:val="clear" w:color="auto" w:fill="auto"/>
            <w:tcMar>
              <w:top w:w="100" w:type="dxa"/>
              <w:left w:w="100" w:type="dxa"/>
              <w:bottom w:w="100" w:type="dxa"/>
              <w:right w:w="100" w:type="dxa"/>
            </w:tcMar>
          </w:tcPr>
          <w:p w14:paraId="7472F288" w14:textId="77777777" w:rsidR="00A20203" w:rsidRDefault="00A20203" w:rsidP="00735503">
            <w:pPr>
              <w:spacing w:line="240" w:lineRule="auto"/>
              <w:jc w:val="both"/>
            </w:pPr>
            <w:r>
              <w:t>5’-CAGCTGACACCGACATGCTC-3’</w:t>
            </w:r>
          </w:p>
        </w:tc>
      </w:tr>
      <w:tr w:rsidR="00A20203" w14:paraId="5CE7DA81" w14:textId="77777777" w:rsidTr="00735503">
        <w:tc>
          <w:tcPr>
            <w:tcW w:w="4680" w:type="dxa"/>
            <w:shd w:val="clear" w:color="auto" w:fill="auto"/>
            <w:tcMar>
              <w:top w:w="100" w:type="dxa"/>
              <w:left w:w="100" w:type="dxa"/>
              <w:bottom w:w="100" w:type="dxa"/>
              <w:right w:w="100" w:type="dxa"/>
            </w:tcMar>
          </w:tcPr>
          <w:p w14:paraId="418948F5" w14:textId="77777777" w:rsidR="00A20203" w:rsidRDefault="00A20203" w:rsidP="00735503">
            <w:pPr>
              <w:spacing w:line="240" w:lineRule="auto"/>
              <w:jc w:val="both"/>
            </w:pPr>
            <w:r>
              <w:t>Junction2_rev</w:t>
            </w:r>
          </w:p>
        </w:tc>
        <w:tc>
          <w:tcPr>
            <w:tcW w:w="4680" w:type="dxa"/>
            <w:shd w:val="clear" w:color="auto" w:fill="auto"/>
            <w:tcMar>
              <w:top w:w="100" w:type="dxa"/>
              <w:left w:w="100" w:type="dxa"/>
              <w:bottom w:w="100" w:type="dxa"/>
              <w:right w:w="100" w:type="dxa"/>
            </w:tcMar>
          </w:tcPr>
          <w:p w14:paraId="4AC0AE34" w14:textId="77777777" w:rsidR="00A20203" w:rsidRDefault="00A20203" w:rsidP="00735503">
            <w:pPr>
              <w:spacing w:line="240" w:lineRule="auto"/>
              <w:jc w:val="both"/>
            </w:pPr>
            <w:r>
              <w:t>5’-</w:t>
            </w:r>
            <w:r>
              <w:rPr>
                <w:rFonts w:ascii="Calibri" w:eastAsia="Calibri" w:hAnsi="Calibri" w:cs="Calibri"/>
                <w:sz w:val="24"/>
                <w:szCs w:val="24"/>
              </w:rPr>
              <w:t>GAAGAAGTGCGACTACTGGATC</w:t>
            </w:r>
            <w:r>
              <w:t>-3’</w:t>
            </w:r>
          </w:p>
        </w:tc>
      </w:tr>
    </w:tbl>
    <w:p w14:paraId="4DD2F560" w14:textId="05F9B2BD" w:rsidR="002F0F5E" w:rsidRDefault="00A20203" w:rsidP="00A20203">
      <w:pPr>
        <w:pStyle w:val="Heading2"/>
        <w:jc w:val="both"/>
      </w:pPr>
      <w:bookmarkStart w:id="0" w:name="_3qn8s34a9czl" w:colFirst="0" w:colLast="0"/>
      <w:bookmarkEnd w:id="0"/>
    </w:p>
    <w:sectPr w:rsidR="002F0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203"/>
    <w:rsid w:val="0021090F"/>
    <w:rsid w:val="003A76DF"/>
    <w:rsid w:val="00A20203"/>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A803A"/>
  <w15:chartTrackingRefBased/>
  <w15:docId w15:val="{63CFA864-422B-4DBC-8CB0-B6F393AAF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0203"/>
    <w:pPr>
      <w:spacing w:after="0" w:line="276" w:lineRule="auto"/>
    </w:pPr>
    <w:rPr>
      <w:rFonts w:ascii="Arial" w:eastAsia="Arial" w:hAnsi="Arial" w:cs="Arial"/>
      <w:lang w:val="en" w:eastAsia="en-GB"/>
    </w:rPr>
  </w:style>
  <w:style w:type="paragraph" w:styleId="Heading2">
    <w:name w:val="heading 2"/>
    <w:basedOn w:val="Normal"/>
    <w:next w:val="Normal"/>
    <w:link w:val="Heading2Char"/>
    <w:uiPriority w:val="9"/>
    <w:unhideWhenUsed/>
    <w:qFormat/>
    <w:rsid w:val="00A20203"/>
    <w:pPr>
      <w:keepNext/>
      <w:keepLines/>
      <w:spacing w:before="360" w:after="120"/>
      <w:outlineLvl w:val="1"/>
    </w:pPr>
    <w:rPr>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20203"/>
    <w:rPr>
      <w:rFonts w:ascii="Arial" w:eastAsia="Arial" w:hAnsi="Arial" w:cs="Arial"/>
      <w:sz w:val="32"/>
      <w:szCs w:val="32"/>
      <w:lang w:val="en"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248</Words>
  <Characters>1415</Characters>
  <Application>Microsoft Office Word</Application>
  <DocSecurity>0</DocSecurity>
  <Lines>11</Lines>
  <Paragraphs>3</Paragraphs>
  <ScaleCrop>false</ScaleCrop>
  <Company>Springer Nature</Company>
  <LinksUpToDate>false</LinksUpToDate>
  <CharactersWithSpaces>1660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2023-04-06T04:33:00Z</dcterms:created>
  <dcterms:modified xsi:type="dcterms:W3CDTF">2023-04-06T04:34:00Z</dcterms:modified>
</cp:coreProperties>
</file>