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1E8" w:rsidRDefault="00E87958" w:rsidP="00E87958">
      <w:pPr>
        <w:spacing w:line="360" w:lineRule="auto"/>
        <w:rPr>
          <w:rFonts w:ascii="Times New Roman" w:hAnsi="Times New Roman" w:cs="Times New Roman"/>
          <w:b/>
          <w:szCs w:val="24"/>
        </w:rPr>
      </w:pPr>
      <w:r>
        <w:rPr>
          <w:rFonts w:ascii="Times New Roman" w:hAnsi="Times New Roman" w:cs="Times New Roman"/>
          <w:b/>
          <w:szCs w:val="24"/>
        </w:rPr>
        <w:t xml:space="preserve">Supplementary </w:t>
      </w:r>
      <w:r w:rsidR="00B7001C">
        <w:rPr>
          <w:rFonts w:ascii="Times New Roman" w:hAnsi="Times New Roman" w:cs="Times New Roman" w:hint="eastAsia"/>
          <w:b/>
          <w:szCs w:val="24"/>
        </w:rPr>
        <w:t>i</w:t>
      </w:r>
      <w:r w:rsidR="00B7001C">
        <w:rPr>
          <w:rFonts w:ascii="Times New Roman" w:hAnsi="Times New Roman" w:cs="Times New Roman"/>
          <w:b/>
          <w:szCs w:val="24"/>
        </w:rPr>
        <w:t>nformation</w:t>
      </w:r>
      <w:bookmarkStart w:id="0" w:name="_GoBack"/>
      <w:bookmarkEnd w:id="0"/>
    </w:p>
    <w:p w:rsidR="007A103F" w:rsidRDefault="00E87958" w:rsidP="00E87958">
      <w:pPr>
        <w:spacing w:line="360" w:lineRule="auto"/>
        <w:rPr>
          <w:rFonts w:ascii="Times New Roman" w:hAnsi="Times New Roman" w:cs="Times New Roman"/>
          <w:szCs w:val="24"/>
        </w:rPr>
      </w:pPr>
      <w:r w:rsidRPr="00B7001C">
        <w:rPr>
          <w:rFonts w:ascii="Times New Roman" w:hAnsi="Times New Roman" w:cs="Times New Roman"/>
          <w:b/>
          <w:bCs/>
          <w:szCs w:val="24"/>
        </w:rPr>
        <w:t>Figure S1.</w:t>
      </w:r>
      <w:r w:rsidRPr="00B7001C">
        <w:rPr>
          <w:rFonts w:ascii="Times New Roman" w:hAnsi="Times New Roman" w:cs="Times New Roman"/>
          <w:szCs w:val="24"/>
        </w:rPr>
        <w:t xml:space="preserve"> Flow diagram of a more detailed sample selection process including ADL (activity daily living), QoL (quality of life) measurements in the NCKU cohort. “N” indicates the number of patients, while “No.” indicates the number of measurements.</w:t>
      </w:r>
    </w:p>
    <w:p w:rsidR="00B7001C" w:rsidRPr="00B7001C" w:rsidRDefault="00CD76E4" w:rsidP="00E87958">
      <w:pPr>
        <w:spacing w:line="360" w:lineRule="auto"/>
        <w:rPr>
          <w:rFonts w:ascii="Times New Roman" w:hAnsi="Times New Roman" w:cs="Times New Roman" w:hint="eastAsia"/>
          <w:szCs w:val="24"/>
        </w:rPr>
      </w:pPr>
      <w:r>
        <w:rPr>
          <w:rFonts w:ascii="Times New Roman" w:hAnsi="Times New Roman" w:cs="Times New Roman"/>
          <w:b/>
          <w:noProof/>
          <w:szCs w:val="24"/>
        </w:rPr>
        <w:drawing>
          <wp:inline distT="0" distB="0" distL="0" distR="0">
            <wp:extent cx="6638290" cy="3693160"/>
            <wp:effectExtent l="0" t="0" r="0" b="2540"/>
            <wp:docPr id="1" name="圖片 1" descr="C:\Users\user\AppData\Local\Microsoft\Windows\INetCache\Content.Word\Figure S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Figure S1.tif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38290" cy="3693160"/>
                    </a:xfrm>
                    <a:prstGeom prst="rect">
                      <a:avLst/>
                    </a:prstGeom>
                    <a:noFill/>
                    <a:ln>
                      <a:noFill/>
                    </a:ln>
                  </pic:spPr>
                </pic:pic>
              </a:graphicData>
            </a:graphic>
          </wp:inline>
        </w:drawing>
      </w:r>
    </w:p>
    <w:p w:rsidR="00B7001C" w:rsidRDefault="00B7001C">
      <w:pPr>
        <w:widowControl/>
        <w:rPr>
          <w:rFonts w:ascii="Times New Roman" w:hAnsi="Times New Roman" w:cs="Times New Roman"/>
          <w:b/>
          <w:szCs w:val="24"/>
        </w:rPr>
      </w:pPr>
      <w:r>
        <w:rPr>
          <w:rFonts w:ascii="Times New Roman" w:hAnsi="Times New Roman" w:cs="Times New Roman"/>
          <w:b/>
          <w:szCs w:val="24"/>
        </w:rPr>
        <w:br w:type="page"/>
      </w:r>
    </w:p>
    <w:p w:rsidR="00B7001C" w:rsidRDefault="00B7001C" w:rsidP="00E87958">
      <w:pPr>
        <w:spacing w:line="360" w:lineRule="auto"/>
        <w:rPr>
          <w:rFonts w:ascii="Times New Roman" w:hAnsi="Times New Roman" w:cs="Times New Roman"/>
          <w:szCs w:val="24"/>
        </w:rPr>
      </w:pPr>
      <w:r w:rsidRPr="00B7001C">
        <w:rPr>
          <w:rFonts w:ascii="Times New Roman" w:hAnsi="Times New Roman" w:cs="Times New Roman"/>
          <w:b/>
          <w:szCs w:val="24"/>
        </w:rPr>
        <w:lastRenderedPageBreak/>
        <w:t>Table S1.</w:t>
      </w:r>
      <w:r w:rsidRPr="00B7001C">
        <w:rPr>
          <w:rFonts w:ascii="Times New Roman" w:hAnsi="Times New Roman" w:cs="Times New Roman"/>
          <w:szCs w:val="24"/>
        </w:rPr>
        <w:t xml:space="preserve"> Comparison of characteristics of NSCLC patients from the national cohort and those collected at National Cheng Kung University Hospital (NCKUH) with ADL measurements.</w:t>
      </w:r>
    </w:p>
    <w:tbl>
      <w:tblPr>
        <w:tblW w:w="5082" w:type="pct"/>
        <w:jc w:val="center"/>
        <w:tblLook w:val="04A0" w:firstRow="1" w:lastRow="0" w:firstColumn="1" w:lastColumn="0" w:noHBand="0" w:noVBand="1"/>
      </w:tblPr>
      <w:tblGrid>
        <w:gridCol w:w="2835"/>
        <w:gridCol w:w="2906"/>
        <w:gridCol w:w="2906"/>
        <w:gridCol w:w="1991"/>
      </w:tblGrid>
      <w:tr w:rsidR="00B7001C" w:rsidRPr="0012797B" w:rsidTr="00134C14">
        <w:trPr>
          <w:jc w:val="center"/>
        </w:trPr>
        <w:tc>
          <w:tcPr>
            <w:tcW w:w="1332" w:type="pct"/>
            <w:tcBorders>
              <w:top w:val="single" w:sz="4" w:space="0" w:color="auto"/>
              <w:bottom w:val="single" w:sz="4" w:space="0" w:color="auto"/>
            </w:tcBorders>
            <w:shd w:val="clear" w:color="auto" w:fill="auto"/>
          </w:tcPr>
          <w:p w:rsidR="00B7001C" w:rsidRDefault="00B7001C" w:rsidP="00134C14">
            <w:pPr>
              <w:rPr>
                <w:rFonts w:ascii="Times New Roman" w:hAnsi="Times New Roman"/>
                <w:b/>
                <w:bCs/>
                <w:sz w:val="20"/>
                <w:szCs w:val="20"/>
              </w:rPr>
            </w:pPr>
          </w:p>
        </w:tc>
        <w:tc>
          <w:tcPr>
            <w:tcW w:w="1366" w:type="pct"/>
            <w:tcBorders>
              <w:top w:val="single" w:sz="4" w:space="0" w:color="auto"/>
              <w:bottom w:val="single" w:sz="4" w:space="0" w:color="auto"/>
            </w:tcBorders>
            <w:shd w:val="clear" w:color="auto" w:fill="auto"/>
          </w:tcPr>
          <w:p w:rsidR="00B7001C" w:rsidRDefault="00B7001C" w:rsidP="00134C14">
            <w:pPr>
              <w:spacing w:line="480" w:lineRule="auto"/>
              <w:jc w:val="center"/>
              <w:rPr>
                <w:rFonts w:ascii="Times New Roman" w:hAnsi="Times New Roman"/>
                <w:b/>
                <w:bCs/>
                <w:sz w:val="20"/>
                <w:szCs w:val="20"/>
              </w:rPr>
            </w:pPr>
            <w:r>
              <w:rPr>
                <w:rFonts w:ascii="Times New Roman" w:hAnsi="Times New Roman"/>
                <w:b/>
                <w:bCs/>
                <w:sz w:val="20"/>
                <w:szCs w:val="20"/>
              </w:rPr>
              <w:t>National cohort</w:t>
            </w:r>
          </w:p>
        </w:tc>
        <w:tc>
          <w:tcPr>
            <w:tcW w:w="1366" w:type="pct"/>
            <w:tcBorders>
              <w:top w:val="single" w:sz="4" w:space="0" w:color="auto"/>
              <w:bottom w:val="single" w:sz="4" w:space="0" w:color="auto"/>
            </w:tcBorders>
            <w:shd w:val="clear" w:color="auto" w:fill="auto"/>
            <w:vAlign w:val="center"/>
          </w:tcPr>
          <w:p w:rsidR="00B7001C" w:rsidRDefault="00B7001C" w:rsidP="00134C14">
            <w:pPr>
              <w:rPr>
                <w:rFonts w:ascii="Times New Roman" w:hAnsi="Times New Roman"/>
                <w:b/>
                <w:bCs/>
                <w:sz w:val="20"/>
                <w:szCs w:val="20"/>
              </w:rPr>
            </w:pPr>
            <w:r>
              <w:rPr>
                <w:rFonts w:ascii="Times New Roman" w:hAnsi="Times New Roman"/>
                <w:b/>
                <w:bCs/>
                <w:sz w:val="20"/>
                <w:szCs w:val="20"/>
              </w:rPr>
              <w:t xml:space="preserve">NCKU cohort with complete </w:t>
            </w:r>
          </w:p>
          <w:p w:rsidR="00B7001C" w:rsidRDefault="00B7001C" w:rsidP="00134C14">
            <w:pPr>
              <w:rPr>
                <w:rFonts w:ascii="Times New Roman" w:hAnsi="Times New Roman"/>
                <w:b/>
                <w:bCs/>
                <w:sz w:val="20"/>
                <w:szCs w:val="20"/>
              </w:rPr>
            </w:pPr>
            <w:r>
              <w:rPr>
                <w:rFonts w:ascii="Times New Roman" w:hAnsi="Times New Roman"/>
                <w:b/>
                <w:bCs/>
                <w:sz w:val="20"/>
                <w:szCs w:val="20"/>
              </w:rPr>
              <w:t>ADL measurements</w:t>
            </w:r>
          </w:p>
        </w:tc>
        <w:tc>
          <w:tcPr>
            <w:tcW w:w="936" w:type="pct"/>
            <w:tcBorders>
              <w:top w:val="single" w:sz="4" w:space="0" w:color="auto"/>
              <w:bottom w:val="single" w:sz="4" w:space="0" w:color="auto"/>
            </w:tcBorders>
            <w:shd w:val="clear" w:color="auto" w:fill="auto"/>
            <w:vAlign w:val="center"/>
          </w:tcPr>
          <w:p w:rsidR="00B7001C" w:rsidRDefault="00B7001C" w:rsidP="00134C14">
            <w:pPr>
              <w:jc w:val="center"/>
              <w:rPr>
                <w:rFonts w:ascii="Times New Roman" w:hAnsi="Times New Roman"/>
                <w:b/>
                <w:bCs/>
                <w:sz w:val="20"/>
                <w:szCs w:val="20"/>
              </w:rPr>
            </w:pPr>
            <w:r>
              <w:rPr>
                <w:rFonts w:ascii="Times New Roman" w:hAnsi="Times New Roman"/>
                <w:b/>
                <w:bCs/>
                <w:sz w:val="20"/>
                <w:szCs w:val="20"/>
              </w:rPr>
              <w:t>Absolute value of standardized mean difference (SMD)*</w:t>
            </w:r>
          </w:p>
        </w:tc>
      </w:tr>
      <w:tr w:rsidR="00B7001C" w:rsidRPr="0012797B" w:rsidTr="00134C14">
        <w:trPr>
          <w:jc w:val="center"/>
        </w:trPr>
        <w:tc>
          <w:tcPr>
            <w:tcW w:w="1332" w:type="pct"/>
            <w:tcBorders>
              <w:top w:val="single" w:sz="4" w:space="0" w:color="auto"/>
            </w:tcBorders>
            <w:shd w:val="clear" w:color="auto" w:fill="auto"/>
            <w:vAlign w:val="center"/>
          </w:tcPr>
          <w:p w:rsidR="00B7001C" w:rsidRDefault="00B7001C" w:rsidP="00134C14">
            <w:pPr>
              <w:rPr>
                <w:rFonts w:ascii="Times New Roman" w:hAnsi="Times New Roman"/>
                <w:sz w:val="20"/>
                <w:szCs w:val="20"/>
              </w:rPr>
            </w:pPr>
            <w:r>
              <w:rPr>
                <w:rFonts w:ascii="Times New Roman" w:hAnsi="Times New Roman"/>
                <w:sz w:val="20"/>
                <w:szCs w:val="20"/>
              </w:rPr>
              <w:t>Calendar year</w:t>
            </w:r>
          </w:p>
        </w:tc>
        <w:tc>
          <w:tcPr>
            <w:tcW w:w="1366" w:type="pct"/>
            <w:tcBorders>
              <w:top w:val="single" w:sz="4" w:space="0" w:color="auto"/>
            </w:tcBorders>
            <w:shd w:val="clear" w:color="auto" w:fill="auto"/>
            <w:vAlign w:val="center"/>
          </w:tcPr>
          <w:p w:rsidR="00B7001C" w:rsidRDefault="00B7001C" w:rsidP="00134C14">
            <w:pPr>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011-2018</w:t>
            </w:r>
          </w:p>
        </w:tc>
        <w:tc>
          <w:tcPr>
            <w:tcW w:w="1366" w:type="pct"/>
            <w:tcBorders>
              <w:top w:val="single" w:sz="4" w:space="0" w:color="auto"/>
            </w:tcBorders>
            <w:shd w:val="clear" w:color="auto" w:fill="auto"/>
            <w:vAlign w:val="center"/>
          </w:tcPr>
          <w:p w:rsidR="00B7001C" w:rsidRDefault="00B7001C" w:rsidP="00134C14">
            <w:pPr>
              <w:jc w:val="center"/>
              <w:rPr>
                <w:rFonts w:ascii="Times New Roman" w:hAnsi="Times New Roman"/>
                <w:sz w:val="20"/>
                <w:szCs w:val="20"/>
              </w:rPr>
            </w:pPr>
            <w:r>
              <w:rPr>
                <w:rFonts w:ascii="Times New Roman" w:hAnsi="Times New Roman" w:hint="eastAsia"/>
                <w:sz w:val="20"/>
                <w:szCs w:val="20"/>
              </w:rPr>
              <w:t>2</w:t>
            </w:r>
            <w:r>
              <w:rPr>
                <w:rFonts w:ascii="Times New Roman" w:hAnsi="Times New Roman"/>
                <w:sz w:val="20"/>
                <w:szCs w:val="20"/>
              </w:rPr>
              <w:t>011-2020</w:t>
            </w:r>
          </w:p>
        </w:tc>
        <w:tc>
          <w:tcPr>
            <w:tcW w:w="936" w:type="pct"/>
            <w:tcBorders>
              <w:top w:val="single" w:sz="4" w:space="0" w:color="auto"/>
            </w:tcBorders>
            <w:shd w:val="clear" w:color="auto" w:fill="auto"/>
            <w:vAlign w:val="center"/>
          </w:tcPr>
          <w:p w:rsidR="00B7001C" w:rsidRDefault="00B7001C" w:rsidP="00134C14">
            <w:pPr>
              <w:jc w:val="center"/>
              <w:rPr>
                <w:rFonts w:ascii="Times New Roman" w:hAnsi="Times New Roman"/>
                <w:sz w:val="20"/>
                <w:szCs w:val="20"/>
              </w:rPr>
            </w:pPr>
          </w:p>
        </w:tc>
      </w:tr>
      <w:tr w:rsidR="00B7001C" w:rsidRPr="0012797B" w:rsidTr="00134C14">
        <w:trPr>
          <w:jc w:val="center"/>
        </w:trPr>
        <w:tc>
          <w:tcPr>
            <w:tcW w:w="1332" w:type="pct"/>
            <w:shd w:val="clear" w:color="auto" w:fill="auto"/>
            <w:vAlign w:val="center"/>
          </w:tcPr>
          <w:p w:rsidR="00B7001C" w:rsidRDefault="00B7001C" w:rsidP="00134C14">
            <w:pPr>
              <w:rPr>
                <w:rFonts w:ascii="Times New Roman" w:hAnsi="Times New Roman"/>
                <w:sz w:val="20"/>
                <w:szCs w:val="20"/>
              </w:rPr>
            </w:pPr>
            <w:r>
              <w:rPr>
                <w:rFonts w:ascii="Times New Roman" w:hAnsi="Times New Roman"/>
                <w:sz w:val="20"/>
                <w:szCs w:val="20"/>
              </w:rPr>
              <w:t>No. of patients</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71419</w:t>
            </w:r>
          </w:p>
        </w:tc>
        <w:tc>
          <w:tcPr>
            <w:tcW w:w="1366" w:type="pct"/>
            <w:shd w:val="clear" w:color="auto" w:fill="auto"/>
            <w:vAlign w:val="center"/>
          </w:tcPr>
          <w:p w:rsidR="00B7001C" w:rsidRDefault="00B7001C" w:rsidP="00134C14">
            <w:pPr>
              <w:jc w:val="center"/>
              <w:rPr>
                <w:rFonts w:ascii="Times New Roman" w:hAnsi="Times New Roman"/>
                <w:sz w:val="20"/>
                <w:szCs w:val="20"/>
              </w:rPr>
            </w:pPr>
            <w:r>
              <w:rPr>
                <w:rFonts w:ascii="Times New Roman" w:hAnsi="Times New Roman"/>
                <w:bCs/>
                <w:sz w:val="20"/>
                <w:szCs w:val="20"/>
              </w:rPr>
              <w:t>960</w:t>
            </w:r>
          </w:p>
        </w:tc>
        <w:tc>
          <w:tcPr>
            <w:tcW w:w="936" w:type="pct"/>
            <w:shd w:val="clear" w:color="auto" w:fill="auto"/>
            <w:vAlign w:val="center"/>
          </w:tcPr>
          <w:p w:rsidR="00B7001C" w:rsidRDefault="00B7001C" w:rsidP="00134C14">
            <w:pPr>
              <w:jc w:val="center"/>
              <w:rPr>
                <w:rFonts w:ascii="Times New Roman" w:hAnsi="Times New Roman"/>
                <w:color w:val="FF0000"/>
                <w:sz w:val="20"/>
                <w:szCs w:val="20"/>
              </w:rPr>
            </w:pPr>
          </w:p>
        </w:tc>
      </w:tr>
      <w:tr w:rsidR="00B7001C" w:rsidRPr="0012797B" w:rsidTr="00134C14">
        <w:trPr>
          <w:jc w:val="center"/>
        </w:trPr>
        <w:tc>
          <w:tcPr>
            <w:tcW w:w="1332" w:type="pct"/>
            <w:shd w:val="clear" w:color="auto" w:fill="auto"/>
            <w:vAlign w:val="center"/>
          </w:tcPr>
          <w:p w:rsidR="00B7001C" w:rsidRDefault="00B7001C" w:rsidP="00134C14">
            <w:pPr>
              <w:rPr>
                <w:rFonts w:ascii="Times New Roman" w:hAnsi="Times New Roman"/>
                <w:sz w:val="20"/>
                <w:szCs w:val="20"/>
              </w:rPr>
            </w:pPr>
            <w:r>
              <w:rPr>
                <w:rFonts w:ascii="Times New Roman" w:hAnsi="Times New Roman"/>
                <w:sz w:val="20"/>
                <w:szCs w:val="20"/>
              </w:rPr>
              <w:t>Sex</w:t>
            </w:r>
          </w:p>
        </w:tc>
        <w:tc>
          <w:tcPr>
            <w:tcW w:w="1366" w:type="pct"/>
            <w:shd w:val="clear" w:color="auto" w:fill="auto"/>
          </w:tcPr>
          <w:p w:rsidR="00B7001C" w:rsidRDefault="00B7001C" w:rsidP="00134C14">
            <w:pPr>
              <w:jc w:val="center"/>
              <w:rPr>
                <w:rFonts w:ascii="Times New Roman" w:hAnsi="Times New Roman"/>
                <w:sz w:val="20"/>
                <w:szCs w:val="20"/>
              </w:rPr>
            </w:pPr>
          </w:p>
        </w:tc>
        <w:tc>
          <w:tcPr>
            <w:tcW w:w="1366" w:type="pct"/>
            <w:shd w:val="clear" w:color="auto" w:fill="auto"/>
            <w:vAlign w:val="center"/>
          </w:tcPr>
          <w:p w:rsidR="00B7001C" w:rsidRDefault="00B7001C" w:rsidP="00134C14">
            <w:pPr>
              <w:jc w:val="center"/>
              <w:rPr>
                <w:rFonts w:ascii="Times New Roman" w:hAnsi="Times New Roman"/>
                <w:bCs/>
                <w:sz w:val="20"/>
                <w:szCs w:val="20"/>
              </w:rPr>
            </w:pPr>
          </w:p>
        </w:tc>
        <w:tc>
          <w:tcPr>
            <w:tcW w:w="936" w:type="pct"/>
            <w:shd w:val="clear" w:color="auto" w:fill="auto"/>
            <w:vAlign w:val="center"/>
          </w:tcPr>
          <w:p w:rsidR="00B7001C" w:rsidRDefault="00B7001C" w:rsidP="00134C14">
            <w:pPr>
              <w:jc w:val="center"/>
              <w:rPr>
                <w:rFonts w:ascii="Times New Roman" w:hAnsi="Times New Roman"/>
                <w:color w:val="000000"/>
                <w:sz w:val="20"/>
                <w:szCs w:val="20"/>
              </w:rPr>
            </w:pPr>
            <w:r>
              <w:rPr>
                <w:rFonts w:ascii="Times New Roman" w:hAnsi="Times New Roman"/>
                <w:color w:val="000000"/>
                <w:sz w:val="20"/>
                <w:szCs w:val="20"/>
              </w:rPr>
              <w:t xml:space="preserve">0.09 </w:t>
            </w:r>
          </w:p>
        </w:tc>
      </w:tr>
      <w:tr w:rsidR="00B7001C" w:rsidRPr="0012797B" w:rsidTr="00134C14">
        <w:trPr>
          <w:jc w:val="center"/>
        </w:trPr>
        <w:tc>
          <w:tcPr>
            <w:tcW w:w="1332" w:type="pct"/>
            <w:shd w:val="clear" w:color="auto" w:fill="auto"/>
            <w:vAlign w:val="center"/>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Male, n(%)</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41015 (57.43)</w:t>
            </w:r>
          </w:p>
        </w:tc>
        <w:tc>
          <w:tcPr>
            <w:tcW w:w="1366" w:type="pct"/>
            <w:shd w:val="clear" w:color="auto" w:fill="auto"/>
            <w:vAlign w:val="center"/>
          </w:tcPr>
          <w:p w:rsidR="00B7001C" w:rsidRDefault="00B7001C" w:rsidP="00134C14">
            <w:pPr>
              <w:jc w:val="center"/>
              <w:rPr>
                <w:rFonts w:ascii="Times New Roman" w:hAnsi="Times New Roman"/>
                <w:bCs/>
                <w:sz w:val="20"/>
                <w:szCs w:val="20"/>
              </w:rPr>
            </w:pPr>
            <w:r>
              <w:rPr>
                <w:rFonts w:ascii="Times New Roman" w:hAnsi="Times New Roman"/>
                <w:bCs/>
                <w:sz w:val="20"/>
                <w:szCs w:val="20"/>
              </w:rPr>
              <w:t>509 (53.0)</w:t>
            </w:r>
          </w:p>
        </w:tc>
        <w:tc>
          <w:tcPr>
            <w:tcW w:w="936" w:type="pct"/>
            <w:shd w:val="clear" w:color="auto" w:fill="auto"/>
            <w:vAlign w:val="center"/>
          </w:tcPr>
          <w:p w:rsidR="00B7001C" w:rsidRDefault="00B7001C" w:rsidP="00134C14">
            <w:pPr>
              <w:jc w:val="center"/>
              <w:rPr>
                <w:rFonts w:ascii="Times New Roman" w:hAnsi="Times New Roman"/>
                <w:color w:val="000000"/>
                <w:sz w:val="20"/>
                <w:szCs w:val="20"/>
              </w:rPr>
            </w:pPr>
          </w:p>
        </w:tc>
      </w:tr>
      <w:tr w:rsidR="00B7001C" w:rsidRPr="0012797B" w:rsidTr="00134C14">
        <w:trPr>
          <w:jc w:val="center"/>
        </w:trPr>
        <w:tc>
          <w:tcPr>
            <w:tcW w:w="1332" w:type="pct"/>
            <w:shd w:val="clear" w:color="auto" w:fill="auto"/>
            <w:vAlign w:val="center"/>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Female, n (%)</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30404 (42.57)</w:t>
            </w:r>
          </w:p>
        </w:tc>
        <w:tc>
          <w:tcPr>
            <w:tcW w:w="1366" w:type="pct"/>
            <w:shd w:val="clear" w:color="auto" w:fill="auto"/>
            <w:vAlign w:val="center"/>
          </w:tcPr>
          <w:p w:rsidR="00B7001C" w:rsidRDefault="00B7001C" w:rsidP="00134C14">
            <w:pPr>
              <w:jc w:val="center"/>
              <w:rPr>
                <w:rFonts w:ascii="Times New Roman" w:hAnsi="Times New Roman"/>
                <w:sz w:val="20"/>
                <w:szCs w:val="20"/>
              </w:rPr>
            </w:pPr>
            <w:r>
              <w:rPr>
                <w:rFonts w:ascii="Times New Roman" w:hAnsi="Times New Roman"/>
                <w:sz w:val="20"/>
                <w:szCs w:val="20"/>
              </w:rPr>
              <w:t>451 (47.0)</w:t>
            </w:r>
          </w:p>
        </w:tc>
        <w:tc>
          <w:tcPr>
            <w:tcW w:w="936" w:type="pct"/>
            <w:shd w:val="clear" w:color="auto" w:fill="auto"/>
            <w:vAlign w:val="center"/>
          </w:tcPr>
          <w:p w:rsidR="00B7001C" w:rsidRDefault="00B7001C" w:rsidP="00134C14">
            <w:pPr>
              <w:ind w:firstLineChars="50" w:firstLine="100"/>
              <w:jc w:val="center"/>
              <w:rPr>
                <w:rFonts w:ascii="Times New Roman" w:hAnsi="Times New Roman"/>
                <w:sz w:val="20"/>
                <w:szCs w:val="20"/>
              </w:rPr>
            </w:pPr>
          </w:p>
        </w:tc>
      </w:tr>
      <w:tr w:rsidR="00B7001C" w:rsidRPr="0012797B" w:rsidTr="00134C14">
        <w:trPr>
          <w:jc w:val="center"/>
        </w:trPr>
        <w:tc>
          <w:tcPr>
            <w:tcW w:w="1332" w:type="pct"/>
            <w:shd w:val="clear" w:color="auto" w:fill="auto"/>
            <w:vAlign w:val="center"/>
          </w:tcPr>
          <w:p w:rsidR="00B7001C" w:rsidRDefault="00B7001C" w:rsidP="00134C14">
            <w:pPr>
              <w:rPr>
                <w:rFonts w:ascii="Times New Roman" w:hAnsi="Times New Roman"/>
                <w:sz w:val="20"/>
                <w:szCs w:val="20"/>
              </w:rPr>
            </w:pPr>
            <w:r>
              <w:rPr>
                <w:rFonts w:ascii="Times New Roman" w:hAnsi="Times New Roman"/>
                <w:sz w:val="20"/>
                <w:szCs w:val="20"/>
              </w:rPr>
              <w:t xml:space="preserve">Age, </w:t>
            </w:r>
            <w:r>
              <w:rPr>
                <w:rFonts w:ascii="Times New Roman" w:hAnsi="Times New Roman"/>
                <w:i/>
                <w:sz w:val="20"/>
                <w:szCs w:val="20"/>
              </w:rPr>
              <w:t>n (%)</w:t>
            </w:r>
          </w:p>
        </w:tc>
        <w:tc>
          <w:tcPr>
            <w:tcW w:w="1366" w:type="pct"/>
            <w:shd w:val="clear" w:color="auto" w:fill="auto"/>
          </w:tcPr>
          <w:p w:rsidR="00B7001C" w:rsidRDefault="00B7001C" w:rsidP="00134C14">
            <w:pPr>
              <w:jc w:val="center"/>
              <w:rPr>
                <w:rFonts w:ascii="Times New Roman" w:hAnsi="Times New Roman"/>
                <w:sz w:val="20"/>
                <w:szCs w:val="20"/>
              </w:rPr>
            </w:pPr>
          </w:p>
        </w:tc>
        <w:tc>
          <w:tcPr>
            <w:tcW w:w="1366" w:type="pct"/>
            <w:shd w:val="clear" w:color="auto" w:fill="auto"/>
            <w:vAlign w:val="center"/>
          </w:tcPr>
          <w:p w:rsidR="00B7001C" w:rsidRDefault="00B7001C" w:rsidP="00134C14">
            <w:pPr>
              <w:jc w:val="center"/>
              <w:rPr>
                <w:rFonts w:ascii="Times New Roman" w:hAnsi="Times New Roman"/>
                <w:sz w:val="20"/>
                <w:szCs w:val="20"/>
              </w:rPr>
            </w:pPr>
          </w:p>
        </w:tc>
        <w:tc>
          <w:tcPr>
            <w:tcW w:w="936" w:type="pct"/>
            <w:shd w:val="clear" w:color="auto" w:fill="auto"/>
            <w:vAlign w:val="center"/>
          </w:tcPr>
          <w:p w:rsidR="00B7001C" w:rsidRDefault="00B7001C" w:rsidP="00134C14">
            <w:pPr>
              <w:jc w:val="center"/>
              <w:rPr>
                <w:rFonts w:ascii="Times New Roman" w:hAnsi="Times New Roman"/>
                <w:color w:val="000000"/>
                <w:sz w:val="20"/>
                <w:szCs w:val="20"/>
              </w:rPr>
            </w:pPr>
            <w:r>
              <w:rPr>
                <w:rFonts w:ascii="Times New Roman" w:hAnsi="Times New Roman"/>
                <w:color w:val="000000"/>
                <w:sz w:val="20"/>
                <w:szCs w:val="20"/>
              </w:rPr>
              <w:t>0.51*</w:t>
            </w:r>
          </w:p>
        </w:tc>
      </w:tr>
      <w:tr w:rsidR="00B7001C" w:rsidRPr="0012797B" w:rsidTr="00134C14">
        <w:trPr>
          <w:jc w:val="center"/>
        </w:trPr>
        <w:tc>
          <w:tcPr>
            <w:tcW w:w="1332" w:type="pct"/>
            <w:shd w:val="clear" w:color="auto" w:fill="auto"/>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&lt;65</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26595 (37.24)</w:t>
            </w:r>
          </w:p>
        </w:tc>
        <w:tc>
          <w:tcPr>
            <w:tcW w:w="1366" w:type="pct"/>
            <w:shd w:val="clear" w:color="auto" w:fill="auto"/>
            <w:vAlign w:val="center"/>
          </w:tcPr>
          <w:p w:rsidR="00B7001C" w:rsidRDefault="00B7001C" w:rsidP="00134C14">
            <w:pPr>
              <w:jc w:val="center"/>
              <w:rPr>
                <w:rFonts w:ascii="Times New Roman" w:hAnsi="Times New Roman"/>
                <w:sz w:val="20"/>
                <w:szCs w:val="20"/>
              </w:rPr>
            </w:pPr>
            <w:r>
              <w:rPr>
                <w:rFonts w:ascii="Times New Roman" w:hAnsi="Times New Roman"/>
                <w:sz w:val="20"/>
                <w:szCs w:val="20"/>
              </w:rPr>
              <w:t>596 (62.1)</w:t>
            </w:r>
          </w:p>
        </w:tc>
        <w:tc>
          <w:tcPr>
            <w:tcW w:w="936" w:type="pct"/>
            <w:shd w:val="clear" w:color="auto" w:fill="auto"/>
            <w:vAlign w:val="center"/>
          </w:tcPr>
          <w:p w:rsidR="00B7001C" w:rsidRDefault="00B7001C" w:rsidP="00134C14">
            <w:pPr>
              <w:jc w:val="center"/>
              <w:rPr>
                <w:rFonts w:ascii="Times New Roman" w:hAnsi="Times New Roman"/>
                <w:color w:val="000000"/>
                <w:sz w:val="20"/>
                <w:szCs w:val="20"/>
              </w:rPr>
            </w:pPr>
          </w:p>
        </w:tc>
      </w:tr>
      <w:tr w:rsidR="00B7001C" w:rsidRPr="0012797B" w:rsidTr="00134C14">
        <w:trPr>
          <w:jc w:val="center"/>
        </w:trPr>
        <w:tc>
          <w:tcPr>
            <w:tcW w:w="1332" w:type="pct"/>
            <w:shd w:val="clear" w:color="auto" w:fill="auto"/>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≥65</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44824 (62.76)</w:t>
            </w:r>
          </w:p>
        </w:tc>
        <w:tc>
          <w:tcPr>
            <w:tcW w:w="1366" w:type="pct"/>
            <w:shd w:val="clear" w:color="auto" w:fill="auto"/>
            <w:vAlign w:val="center"/>
          </w:tcPr>
          <w:p w:rsidR="00B7001C" w:rsidRDefault="00B7001C" w:rsidP="00134C14">
            <w:pPr>
              <w:jc w:val="center"/>
              <w:rPr>
                <w:rFonts w:ascii="Times New Roman" w:hAnsi="Times New Roman"/>
                <w:sz w:val="20"/>
                <w:szCs w:val="20"/>
              </w:rPr>
            </w:pPr>
            <w:r>
              <w:rPr>
                <w:rFonts w:ascii="Times New Roman" w:hAnsi="Times New Roman"/>
                <w:sz w:val="20"/>
                <w:szCs w:val="20"/>
              </w:rPr>
              <w:t>364 (37.9)</w:t>
            </w:r>
          </w:p>
        </w:tc>
        <w:tc>
          <w:tcPr>
            <w:tcW w:w="936" w:type="pct"/>
            <w:shd w:val="clear" w:color="auto" w:fill="auto"/>
            <w:vAlign w:val="center"/>
          </w:tcPr>
          <w:p w:rsidR="00B7001C" w:rsidRDefault="00B7001C" w:rsidP="00134C14">
            <w:pPr>
              <w:jc w:val="center"/>
              <w:rPr>
                <w:rFonts w:ascii="Times New Roman" w:hAnsi="Times New Roman"/>
                <w:color w:val="000000"/>
                <w:sz w:val="20"/>
                <w:szCs w:val="20"/>
              </w:rPr>
            </w:pPr>
          </w:p>
        </w:tc>
      </w:tr>
      <w:tr w:rsidR="00B7001C" w:rsidRPr="0012797B" w:rsidTr="00134C14">
        <w:trPr>
          <w:jc w:val="center"/>
        </w:trPr>
        <w:tc>
          <w:tcPr>
            <w:tcW w:w="1332" w:type="pct"/>
            <w:shd w:val="clear" w:color="auto" w:fill="auto"/>
          </w:tcPr>
          <w:p w:rsidR="00B7001C" w:rsidRDefault="00B7001C" w:rsidP="00134C14">
            <w:pPr>
              <w:rPr>
                <w:rFonts w:ascii="Times New Roman" w:hAnsi="Times New Roman"/>
                <w:sz w:val="20"/>
                <w:szCs w:val="20"/>
              </w:rPr>
            </w:pPr>
            <w:r>
              <w:rPr>
                <w:rFonts w:ascii="Times New Roman" w:hAnsi="Times New Roman"/>
                <w:sz w:val="20"/>
                <w:szCs w:val="20"/>
              </w:rPr>
              <w:t xml:space="preserve">Stages, </w:t>
            </w:r>
            <w:r>
              <w:rPr>
                <w:rFonts w:ascii="Times New Roman" w:hAnsi="Times New Roman"/>
                <w:i/>
                <w:sz w:val="20"/>
                <w:szCs w:val="20"/>
              </w:rPr>
              <w:t>n (%)</w:t>
            </w:r>
          </w:p>
        </w:tc>
        <w:tc>
          <w:tcPr>
            <w:tcW w:w="1366" w:type="pct"/>
            <w:shd w:val="clear" w:color="auto" w:fill="auto"/>
          </w:tcPr>
          <w:p w:rsidR="00B7001C" w:rsidRDefault="00B7001C" w:rsidP="00134C14">
            <w:pPr>
              <w:jc w:val="center"/>
              <w:rPr>
                <w:rFonts w:ascii="Times New Roman" w:hAnsi="Times New Roman"/>
                <w:sz w:val="20"/>
                <w:szCs w:val="20"/>
              </w:rPr>
            </w:pPr>
          </w:p>
        </w:tc>
        <w:tc>
          <w:tcPr>
            <w:tcW w:w="1366" w:type="pct"/>
            <w:shd w:val="clear" w:color="auto" w:fill="auto"/>
          </w:tcPr>
          <w:p w:rsidR="00B7001C" w:rsidRDefault="00B7001C" w:rsidP="00134C14">
            <w:pPr>
              <w:jc w:val="center"/>
              <w:rPr>
                <w:rFonts w:ascii="Times New Roman" w:hAnsi="Times New Roman"/>
                <w:color w:val="000000"/>
                <w:sz w:val="20"/>
                <w:szCs w:val="20"/>
              </w:rPr>
            </w:pPr>
          </w:p>
        </w:tc>
        <w:tc>
          <w:tcPr>
            <w:tcW w:w="936" w:type="pct"/>
            <w:shd w:val="clear" w:color="auto" w:fill="auto"/>
            <w:vAlign w:val="center"/>
          </w:tcPr>
          <w:p w:rsidR="00B7001C" w:rsidRDefault="00B7001C" w:rsidP="00134C14">
            <w:pPr>
              <w:jc w:val="center"/>
              <w:rPr>
                <w:rFonts w:ascii="Times New Roman" w:hAnsi="Times New Roman"/>
                <w:color w:val="000000"/>
                <w:sz w:val="20"/>
                <w:szCs w:val="20"/>
              </w:rPr>
            </w:pPr>
            <w:r>
              <w:rPr>
                <w:rFonts w:ascii="Times New Roman" w:hAnsi="Times New Roman"/>
                <w:color w:val="000000"/>
                <w:sz w:val="20"/>
                <w:szCs w:val="20"/>
              </w:rPr>
              <w:t>0.15</w:t>
            </w:r>
          </w:p>
        </w:tc>
      </w:tr>
      <w:tr w:rsidR="00B7001C" w:rsidRPr="0012797B" w:rsidTr="00134C14">
        <w:trPr>
          <w:jc w:val="center"/>
        </w:trPr>
        <w:tc>
          <w:tcPr>
            <w:tcW w:w="1332" w:type="pct"/>
            <w:shd w:val="clear" w:color="auto" w:fill="auto"/>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I-IIIA</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22109 (30.96)</w:t>
            </w:r>
          </w:p>
        </w:tc>
        <w:tc>
          <w:tcPr>
            <w:tcW w:w="1366" w:type="pct"/>
            <w:shd w:val="clear" w:color="auto" w:fill="auto"/>
            <w:vAlign w:val="center"/>
          </w:tcPr>
          <w:p w:rsidR="00B7001C" w:rsidRDefault="00B7001C" w:rsidP="00134C14">
            <w:pPr>
              <w:jc w:val="center"/>
              <w:rPr>
                <w:rFonts w:ascii="Times New Roman" w:hAnsi="Times New Roman"/>
                <w:sz w:val="20"/>
                <w:szCs w:val="20"/>
              </w:rPr>
            </w:pPr>
            <w:r>
              <w:rPr>
                <w:rFonts w:ascii="Times New Roman" w:hAnsi="Times New Roman"/>
                <w:sz w:val="20"/>
                <w:szCs w:val="20"/>
              </w:rPr>
              <w:t>365 (38.0)</w:t>
            </w:r>
          </w:p>
        </w:tc>
        <w:tc>
          <w:tcPr>
            <w:tcW w:w="936" w:type="pct"/>
            <w:shd w:val="clear" w:color="auto" w:fill="auto"/>
            <w:vAlign w:val="center"/>
          </w:tcPr>
          <w:p w:rsidR="00B7001C" w:rsidRDefault="00B7001C" w:rsidP="00134C14">
            <w:pPr>
              <w:jc w:val="center"/>
              <w:rPr>
                <w:rFonts w:ascii="Times New Roman" w:hAnsi="Times New Roman"/>
                <w:color w:val="000000"/>
                <w:sz w:val="20"/>
                <w:szCs w:val="20"/>
              </w:rPr>
            </w:pPr>
          </w:p>
        </w:tc>
      </w:tr>
      <w:tr w:rsidR="00B7001C" w:rsidRPr="0012797B" w:rsidTr="00134C14">
        <w:trPr>
          <w:jc w:val="center"/>
        </w:trPr>
        <w:tc>
          <w:tcPr>
            <w:tcW w:w="1332" w:type="pct"/>
            <w:shd w:val="clear" w:color="auto" w:fill="auto"/>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IIIB-IV</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49310 (69.04)</w:t>
            </w:r>
          </w:p>
        </w:tc>
        <w:tc>
          <w:tcPr>
            <w:tcW w:w="1366" w:type="pct"/>
            <w:shd w:val="clear" w:color="auto" w:fill="auto"/>
            <w:vAlign w:val="center"/>
          </w:tcPr>
          <w:p w:rsidR="00B7001C" w:rsidRDefault="00B7001C" w:rsidP="00134C14">
            <w:pPr>
              <w:jc w:val="center"/>
              <w:rPr>
                <w:rFonts w:ascii="Times New Roman" w:hAnsi="Times New Roman"/>
                <w:sz w:val="20"/>
                <w:szCs w:val="20"/>
              </w:rPr>
            </w:pPr>
            <w:r>
              <w:rPr>
                <w:rFonts w:ascii="Times New Roman" w:hAnsi="Times New Roman"/>
                <w:sz w:val="20"/>
                <w:szCs w:val="20"/>
              </w:rPr>
              <w:t>595 (62.0)</w:t>
            </w:r>
          </w:p>
        </w:tc>
        <w:tc>
          <w:tcPr>
            <w:tcW w:w="936" w:type="pct"/>
            <w:shd w:val="clear" w:color="auto" w:fill="auto"/>
            <w:vAlign w:val="center"/>
          </w:tcPr>
          <w:p w:rsidR="00B7001C" w:rsidRDefault="00B7001C" w:rsidP="00134C14">
            <w:pPr>
              <w:jc w:val="center"/>
              <w:rPr>
                <w:rFonts w:ascii="Times New Roman" w:hAnsi="Times New Roman"/>
                <w:color w:val="000000"/>
                <w:sz w:val="20"/>
                <w:szCs w:val="20"/>
              </w:rPr>
            </w:pPr>
          </w:p>
        </w:tc>
      </w:tr>
      <w:tr w:rsidR="00B7001C" w:rsidRPr="0012797B" w:rsidTr="00134C14">
        <w:trPr>
          <w:jc w:val="center"/>
        </w:trPr>
        <w:tc>
          <w:tcPr>
            <w:tcW w:w="1332" w:type="pct"/>
            <w:shd w:val="clear" w:color="auto" w:fill="auto"/>
          </w:tcPr>
          <w:p w:rsidR="00B7001C" w:rsidRDefault="00B7001C" w:rsidP="00134C14">
            <w:pPr>
              <w:rPr>
                <w:rFonts w:ascii="Times New Roman" w:hAnsi="Times New Roman"/>
                <w:sz w:val="20"/>
                <w:szCs w:val="20"/>
              </w:rPr>
            </w:pPr>
            <w:r>
              <w:rPr>
                <w:rFonts w:ascii="Times New Roman" w:hAnsi="Times New Roman"/>
                <w:sz w:val="20"/>
                <w:szCs w:val="20"/>
              </w:rPr>
              <w:t xml:space="preserve">Performance status, </w:t>
            </w:r>
            <w:r>
              <w:rPr>
                <w:rFonts w:ascii="Times New Roman" w:hAnsi="Times New Roman"/>
                <w:i/>
                <w:sz w:val="20"/>
                <w:szCs w:val="20"/>
              </w:rPr>
              <w:t>n (%)</w:t>
            </w:r>
          </w:p>
        </w:tc>
        <w:tc>
          <w:tcPr>
            <w:tcW w:w="1366" w:type="pct"/>
            <w:shd w:val="clear" w:color="auto" w:fill="auto"/>
          </w:tcPr>
          <w:p w:rsidR="00B7001C" w:rsidRDefault="00B7001C" w:rsidP="00134C14">
            <w:pPr>
              <w:jc w:val="center"/>
              <w:rPr>
                <w:rFonts w:ascii="Times New Roman" w:hAnsi="Times New Roman"/>
                <w:sz w:val="20"/>
                <w:szCs w:val="20"/>
              </w:rPr>
            </w:pPr>
          </w:p>
        </w:tc>
        <w:tc>
          <w:tcPr>
            <w:tcW w:w="1366" w:type="pct"/>
            <w:shd w:val="clear" w:color="auto" w:fill="auto"/>
          </w:tcPr>
          <w:p w:rsidR="00B7001C" w:rsidRDefault="00B7001C" w:rsidP="00134C14">
            <w:pPr>
              <w:jc w:val="center"/>
              <w:rPr>
                <w:rFonts w:ascii="Times New Roman" w:hAnsi="Times New Roman"/>
                <w:sz w:val="20"/>
                <w:szCs w:val="20"/>
              </w:rPr>
            </w:pPr>
          </w:p>
        </w:tc>
        <w:tc>
          <w:tcPr>
            <w:tcW w:w="936" w:type="pct"/>
            <w:shd w:val="clear" w:color="auto" w:fill="auto"/>
            <w:vAlign w:val="center"/>
          </w:tcPr>
          <w:p w:rsidR="00B7001C" w:rsidRDefault="00B7001C" w:rsidP="00134C14">
            <w:pPr>
              <w:jc w:val="center"/>
              <w:rPr>
                <w:rFonts w:ascii="Times New Roman" w:hAnsi="Times New Roman"/>
                <w:color w:val="000000"/>
                <w:sz w:val="20"/>
                <w:szCs w:val="20"/>
              </w:rPr>
            </w:pPr>
            <w:r>
              <w:rPr>
                <w:rFonts w:ascii="Times New Roman" w:hAnsi="Times New Roman"/>
                <w:color w:val="000000"/>
                <w:sz w:val="20"/>
                <w:szCs w:val="20"/>
              </w:rPr>
              <w:t>0.58*</w:t>
            </w:r>
          </w:p>
        </w:tc>
      </w:tr>
      <w:tr w:rsidR="00B7001C" w:rsidRPr="0012797B" w:rsidTr="00134C14">
        <w:trPr>
          <w:jc w:val="center"/>
        </w:trPr>
        <w:tc>
          <w:tcPr>
            <w:tcW w:w="1332" w:type="pct"/>
            <w:shd w:val="clear" w:color="auto" w:fill="auto"/>
            <w:vAlign w:val="center"/>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0-1</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41976 (58.77)</w:t>
            </w:r>
          </w:p>
        </w:tc>
        <w:tc>
          <w:tcPr>
            <w:tcW w:w="1366" w:type="pct"/>
            <w:shd w:val="clear" w:color="auto" w:fill="auto"/>
            <w:vAlign w:val="center"/>
          </w:tcPr>
          <w:p w:rsidR="00B7001C" w:rsidRDefault="00B7001C" w:rsidP="00134C14">
            <w:pPr>
              <w:jc w:val="center"/>
              <w:rPr>
                <w:rFonts w:ascii="Times New Roman" w:hAnsi="Times New Roman"/>
                <w:sz w:val="20"/>
                <w:szCs w:val="20"/>
              </w:rPr>
            </w:pPr>
            <w:r>
              <w:rPr>
                <w:rFonts w:ascii="Times New Roman" w:hAnsi="Times New Roman"/>
                <w:sz w:val="20"/>
                <w:szCs w:val="20"/>
              </w:rPr>
              <w:t>804 (83.8)</w:t>
            </w:r>
          </w:p>
        </w:tc>
        <w:tc>
          <w:tcPr>
            <w:tcW w:w="936" w:type="pct"/>
            <w:shd w:val="clear" w:color="auto" w:fill="auto"/>
            <w:vAlign w:val="center"/>
          </w:tcPr>
          <w:p w:rsidR="00B7001C" w:rsidRDefault="00B7001C" w:rsidP="00134C14">
            <w:pPr>
              <w:jc w:val="center"/>
              <w:rPr>
                <w:rFonts w:ascii="Times New Roman" w:hAnsi="Times New Roman"/>
                <w:color w:val="000000"/>
                <w:sz w:val="20"/>
                <w:szCs w:val="20"/>
              </w:rPr>
            </w:pPr>
          </w:p>
        </w:tc>
      </w:tr>
      <w:tr w:rsidR="00B7001C" w:rsidRPr="0012797B" w:rsidTr="00134C14">
        <w:trPr>
          <w:jc w:val="center"/>
        </w:trPr>
        <w:tc>
          <w:tcPr>
            <w:tcW w:w="1332" w:type="pct"/>
            <w:shd w:val="clear" w:color="auto" w:fill="auto"/>
            <w:vAlign w:val="center"/>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2-4</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13401 (18.76)</w:t>
            </w:r>
          </w:p>
        </w:tc>
        <w:tc>
          <w:tcPr>
            <w:tcW w:w="1366" w:type="pct"/>
            <w:shd w:val="clear" w:color="auto" w:fill="auto"/>
            <w:vAlign w:val="center"/>
          </w:tcPr>
          <w:p w:rsidR="00B7001C" w:rsidRDefault="00B7001C" w:rsidP="00134C14">
            <w:pPr>
              <w:jc w:val="center"/>
              <w:rPr>
                <w:rFonts w:ascii="Times New Roman" w:hAnsi="Times New Roman"/>
                <w:sz w:val="20"/>
                <w:szCs w:val="20"/>
              </w:rPr>
            </w:pPr>
            <w:r>
              <w:rPr>
                <w:rFonts w:ascii="Times New Roman" w:hAnsi="Times New Roman"/>
                <w:sz w:val="20"/>
                <w:szCs w:val="20"/>
              </w:rPr>
              <w:t>46 (4.8)</w:t>
            </w:r>
          </w:p>
        </w:tc>
        <w:tc>
          <w:tcPr>
            <w:tcW w:w="936" w:type="pct"/>
            <w:shd w:val="clear" w:color="auto" w:fill="auto"/>
            <w:vAlign w:val="center"/>
          </w:tcPr>
          <w:p w:rsidR="00B7001C" w:rsidRDefault="00B7001C" w:rsidP="00134C14">
            <w:pPr>
              <w:jc w:val="center"/>
              <w:rPr>
                <w:rFonts w:ascii="Times New Roman" w:hAnsi="Times New Roman"/>
                <w:color w:val="000000"/>
                <w:sz w:val="20"/>
                <w:szCs w:val="20"/>
              </w:rPr>
            </w:pPr>
          </w:p>
        </w:tc>
      </w:tr>
      <w:tr w:rsidR="00B7001C" w:rsidRPr="0012797B" w:rsidTr="00134C14">
        <w:trPr>
          <w:jc w:val="center"/>
        </w:trPr>
        <w:tc>
          <w:tcPr>
            <w:tcW w:w="1332" w:type="pct"/>
            <w:shd w:val="clear" w:color="auto" w:fill="auto"/>
            <w:vAlign w:val="center"/>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Missing</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16042 (22.46)</w:t>
            </w:r>
          </w:p>
        </w:tc>
        <w:tc>
          <w:tcPr>
            <w:tcW w:w="1366" w:type="pct"/>
            <w:shd w:val="clear" w:color="auto" w:fill="auto"/>
            <w:vAlign w:val="center"/>
          </w:tcPr>
          <w:p w:rsidR="00B7001C" w:rsidRDefault="00B7001C" w:rsidP="00134C14">
            <w:pPr>
              <w:jc w:val="center"/>
              <w:rPr>
                <w:rFonts w:ascii="Times New Roman" w:hAnsi="Times New Roman"/>
                <w:sz w:val="20"/>
                <w:szCs w:val="20"/>
              </w:rPr>
            </w:pPr>
            <w:r>
              <w:rPr>
                <w:rFonts w:ascii="Times New Roman" w:hAnsi="Times New Roman"/>
                <w:sz w:val="20"/>
                <w:szCs w:val="20"/>
              </w:rPr>
              <w:t>110 (11.5)</w:t>
            </w:r>
          </w:p>
        </w:tc>
        <w:tc>
          <w:tcPr>
            <w:tcW w:w="936" w:type="pct"/>
            <w:shd w:val="clear" w:color="auto" w:fill="auto"/>
            <w:vAlign w:val="center"/>
          </w:tcPr>
          <w:p w:rsidR="00B7001C" w:rsidRDefault="00B7001C" w:rsidP="00134C14">
            <w:pPr>
              <w:jc w:val="center"/>
              <w:rPr>
                <w:rFonts w:ascii="Times New Roman" w:hAnsi="Times New Roman"/>
                <w:color w:val="000000"/>
                <w:sz w:val="20"/>
                <w:szCs w:val="20"/>
              </w:rPr>
            </w:pPr>
          </w:p>
        </w:tc>
      </w:tr>
      <w:tr w:rsidR="00B7001C" w:rsidRPr="0012797B" w:rsidTr="00134C14">
        <w:trPr>
          <w:jc w:val="center"/>
        </w:trPr>
        <w:tc>
          <w:tcPr>
            <w:tcW w:w="1332" w:type="pct"/>
            <w:shd w:val="clear" w:color="auto" w:fill="auto"/>
            <w:vAlign w:val="center"/>
          </w:tcPr>
          <w:p w:rsidR="00B7001C" w:rsidRDefault="00B7001C" w:rsidP="00134C14">
            <w:pPr>
              <w:rPr>
                <w:rFonts w:ascii="Times New Roman" w:hAnsi="Times New Roman"/>
                <w:b/>
                <w:sz w:val="20"/>
                <w:szCs w:val="20"/>
              </w:rPr>
            </w:pPr>
            <w:r>
              <w:rPr>
                <w:rFonts w:ascii="Times New Roman" w:hAnsi="Times New Roman"/>
                <w:sz w:val="20"/>
                <w:szCs w:val="20"/>
              </w:rPr>
              <w:t xml:space="preserve">Smoking, </w:t>
            </w:r>
            <w:r>
              <w:rPr>
                <w:rFonts w:ascii="Times New Roman" w:hAnsi="Times New Roman"/>
                <w:i/>
                <w:sz w:val="20"/>
                <w:szCs w:val="20"/>
              </w:rPr>
              <w:t>n (%)</w:t>
            </w:r>
          </w:p>
        </w:tc>
        <w:tc>
          <w:tcPr>
            <w:tcW w:w="1366" w:type="pct"/>
            <w:shd w:val="clear" w:color="auto" w:fill="auto"/>
          </w:tcPr>
          <w:p w:rsidR="00B7001C" w:rsidRDefault="00B7001C" w:rsidP="00134C14">
            <w:pPr>
              <w:jc w:val="center"/>
              <w:rPr>
                <w:rFonts w:ascii="Times New Roman" w:hAnsi="Times New Roman"/>
                <w:sz w:val="20"/>
                <w:szCs w:val="20"/>
              </w:rPr>
            </w:pPr>
          </w:p>
        </w:tc>
        <w:tc>
          <w:tcPr>
            <w:tcW w:w="1366" w:type="pct"/>
            <w:shd w:val="clear" w:color="auto" w:fill="auto"/>
          </w:tcPr>
          <w:p w:rsidR="00B7001C" w:rsidRDefault="00B7001C" w:rsidP="00134C14">
            <w:pPr>
              <w:jc w:val="center"/>
              <w:rPr>
                <w:rFonts w:ascii="Times New Roman" w:hAnsi="Times New Roman"/>
                <w:sz w:val="20"/>
                <w:szCs w:val="20"/>
              </w:rPr>
            </w:pPr>
          </w:p>
        </w:tc>
        <w:tc>
          <w:tcPr>
            <w:tcW w:w="936" w:type="pct"/>
            <w:shd w:val="clear" w:color="auto" w:fill="auto"/>
            <w:vAlign w:val="center"/>
          </w:tcPr>
          <w:p w:rsidR="00B7001C" w:rsidRDefault="00B7001C" w:rsidP="00134C14">
            <w:pPr>
              <w:jc w:val="center"/>
              <w:rPr>
                <w:rFonts w:ascii="Times New Roman" w:hAnsi="Times New Roman"/>
                <w:color w:val="000000"/>
                <w:sz w:val="20"/>
                <w:szCs w:val="20"/>
              </w:rPr>
            </w:pPr>
            <w:r>
              <w:rPr>
                <w:rFonts w:ascii="Times New Roman" w:hAnsi="Times New Roman"/>
                <w:color w:val="000000"/>
                <w:sz w:val="20"/>
                <w:szCs w:val="20"/>
              </w:rPr>
              <w:t>0.34*</w:t>
            </w:r>
          </w:p>
        </w:tc>
      </w:tr>
      <w:tr w:rsidR="00B7001C" w:rsidRPr="0012797B" w:rsidTr="00134C14">
        <w:trPr>
          <w:jc w:val="center"/>
        </w:trPr>
        <w:tc>
          <w:tcPr>
            <w:tcW w:w="1332" w:type="pct"/>
            <w:shd w:val="clear" w:color="auto" w:fill="auto"/>
            <w:vAlign w:val="center"/>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Non smokers</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36385 (50.95)</w:t>
            </w:r>
          </w:p>
        </w:tc>
        <w:tc>
          <w:tcPr>
            <w:tcW w:w="1366" w:type="pct"/>
            <w:shd w:val="clear" w:color="auto" w:fill="auto"/>
            <w:vAlign w:val="center"/>
          </w:tcPr>
          <w:p w:rsidR="00B7001C" w:rsidRDefault="00B7001C" w:rsidP="00134C14">
            <w:pPr>
              <w:jc w:val="center"/>
              <w:rPr>
                <w:rFonts w:ascii="Times New Roman" w:hAnsi="Times New Roman"/>
                <w:sz w:val="20"/>
                <w:szCs w:val="20"/>
              </w:rPr>
            </w:pPr>
            <w:r>
              <w:rPr>
                <w:rFonts w:ascii="Times New Roman" w:hAnsi="Times New Roman"/>
                <w:sz w:val="20"/>
                <w:szCs w:val="20"/>
              </w:rPr>
              <w:t>649 (67.6)</w:t>
            </w:r>
          </w:p>
        </w:tc>
        <w:tc>
          <w:tcPr>
            <w:tcW w:w="936" w:type="pct"/>
            <w:shd w:val="clear" w:color="auto" w:fill="auto"/>
            <w:vAlign w:val="center"/>
          </w:tcPr>
          <w:p w:rsidR="00B7001C" w:rsidRDefault="00B7001C" w:rsidP="00134C14">
            <w:pPr>
              <w:jc w:val="center"/>
              <w:rPr>
                <w:rFonts w:ascii="Times New Roman" w:hAnsi="Times New Roman"/>
                <w:sz w:val="20"/>
                <w:szCs w:val="20"/>
              </w:rPr>
            </w:pPr>
          </w:p>
        </w:tc>
      </w:tr>
      <w:tr w:rsidR="00B7001C" w:rsidRPr="0012797B" w:rsidTr="00134C14">
        <w:trPr>
          <w:jc w:val="center"/>
        </w:trPr>
        <w:tc>
          <w:tcPr>
            <w:tcW w:w="1332" w:type="pct"/>
            <w:shd w:val="clear" w:color="auto" w:fill="auto"/>
            <w:vAlign w:val="center"/>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Smokers</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28353 (39.70)</w:t>
            </w:r>
          </w:p>
        </w:tc>
        <w:tc>
          <w:tcPr>
            <w:tcW w:w="1366" w:type="pct"/>
            <w:shd w:val="clear" w:color="auto" w:fill="auto"/>
            <w:vAlign w:val="center"/>
          </w:tcPr>
          <w:p w:rsidR="00B7001C" w:rsidRDefault="00B7001C" w:rsidP="00134C14">
            <w:pPr>
              <w:jc w:val="center"/>
              <w:rPr>
                <w:rFonts w:ascii="Times New Roman" w:hAnsi="Times New Roman"/>
                <w:sz w:val="20"/>
                <w:szCs w:val="20"/>
              </w:rPr>
            </w:pPr>
            <w:r>
              <w:rPr>
                <w:rFonts w:ascii="Times New Roman" w:hAnsi="Times New Roman"/>
                <w:sz w:val="20"/>
                <w:szCs w:val="20"/>
              </w:rPr>
              <w:t>311 (32.4)</w:t>
            </w:r>
          </w:p>
        </w:tc>
        <w:tc>
          <w:tcPr>
            <w:tcW w:w="936" w:type="pct"/>
            <w:shd w:val="clear" w:color="auto" w:fill="auto"/>
            <w:vAlign w:val="center"/>
          </w:tcPr>
          <w:p w:rsidR="00B7001C" w:rsidRDefault="00B7001C" w:rsidP="00134C14">
            <w:pPr>
              <w:jc w:val="center"/>
              <w:rPr>
                <w:rFonts w:ascii="Times New Roman" w:hAnsi="Times New Roman"/>
                <w:sz w:val="20"/>
                <w:szCs w:val="20"/>
              </w:rPr>
            </w:pPr>
          </w:p>
        </w:tc>
      </w:tr>
      <w:tr w:rsidR="00B7001C" w:rsidRPr="0012797B" w:rsidTr="00134C14">
        <w:trPr>
          <w:jc w:val="center"/>
        </w:trPr>
        <w:tc>
          <w:tcPr>
            <w:tcW w:w="1332" w:type="pct"/>
            <w:shd w:val="clear" w:color="auto" w:fill="auto"/>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Missing</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6681 (9.35)</w:t>
            </w:r>
          </w:p>
        </w:tc>
        <w:tc>
          <w:tcPr>
            <w:tcW w:w="1366" w:type="pct"/>
            <w:shd w:val="clear" w:color="auto" w:fill="auto"/>
          </w:tcPr>
          <w:p w:rsidR="00B7001C" w:rsidRDefault="00B7001C" w:rsidP="00134C14">
            <w:pPr>
              <w:jc w:val="center"/>
              <w:rPr>
                <w:rFonts w:ascii="Times New Roman" w:hAnsi="Times New Roman"/>
                <w:sz w:val="20"/>
                <w:szCs w:val="20"/>
              </w:rPr>
            </w:pPr>
          </w:p>
        </w:tc>
        <w:tc>
          <w:tcPr>
            <w:tcW w:w="936" w:type="pct"/>
            <w:shd w:val="clear" w:color="auto" w:fill="auto"/>
            <w:vAlign w:val="center"/>
          </w:tcPr>
          <w:p w:rsidR="00B7001C" w:rsidRDefault="00B7001C" w:rsidP="00134C14">
            <w:pPr>
              <w:jc w:val="center"/>
              <w:rPr>
                <w:rFonts w:ascii="Times New Roman" w:hAnsi="Times New Roman"/>
                <w:sz w:val="20"/>
                <w:szCs w:val="20"/>
              </w:rPr>
            </w:pPr>
          </w:p>
        </w:tc>
      </w:tr>
      <w:tr w:rsidR="00B7001C" w:rsidRPr="0012797B" w:rsidTr="00134C14">
        <w:trPr>
          <w:jc w:val="center"/>
        </w:trPr>
        <w:tc>
          <w:tcPr>
            <w:tcW w:w="1332" w:type="pct"/>
            <w:shd w:val="clear" w:color="auto" w:fill="auto"/>
          </w:tcPr>
          <w:p w:rsidR="00B7001C" w:rsidRDefault="00B7001C" w:rsidP="00134C14">
            <w:pPr>
              <w:ind w:firstLineChars="50" w:firstLine="100"/>
              <w:rPr>
                <w:rFonts w:ascii="Times New Roman" w:hAnsi="Times New Roman"/>
                <w:sz w:val="20"/>
                <w:szCs w:val="20"/>
              </w:rPr>
            </w:pPr>
            <w:r>
              <w:rPr>
                <w:rFonts w:ascii="Times New Roman" w:hAnsi="Times New Roman"/>
                <w:b/>
                <w:bCs/>
                <w:sz w:val="20"/>
                <w:szCs w:val="20"/>
              </w:rPr>
              <w:t>Comorbidity</w:t>
            </w:r>
          </w:p>
        </w:tc>
        <w:tc>
          <w:tcPr>
            <w:tcW w:w="1366" w:type="pct"/>
            <w:shd w:val="clear" w:color="auto" w:fill="auto"/>
          </w:tcPr>
          <w:p w:rsidR="00B7001C" w:rsidRDefault="00B7001C" w:rsidP="00134C14">
            <w:pPr>
              <w:jc w:val="center"/>
              <w:rPr>
                <w:rFonts w:ascii="Times New Roman" w:hAnsi="Times New Roman"/>
                <w:sz w:val="20"/>
                <w:szCs w:val="20"/>
              </w:rPr>
            </w:pPr>
          </w:p>
        </w:tc>
        <w:tc>
          <w:tcPr>
            <w:tcW w:w="1366" w:type="pct"/>
            <w:shd w:val="clear" w:color="auto" w:fill="auto"/>
          </w:tcPr>
          <w:p w:rsidR="00B7001C" w:rsidRDefault="00B7001C" w:rsidP="00134C14">
            <w:pPr>
              <w:jc w:val="center"/>
              <w:rPr>
                <w:rFonts w:ascii="Times New Roman" w:hAnsi="Times New Roman"/>
                <w:sz w:val="20"/>
                <w:szCs w:val="20"/>
              </w:rPr>
            </w:pPr>
          </w:p>
        </w:tc>
        <w:tc>
          <w:tcPr>
            <w:tcW w:w="936" w:type="pct"/>
            <w:shd w:val="clear" w:color="auto" w:fill="auto"/>
            <w:vAlign w:val="center"/>
          </w:tcPr>
          <w:p w:rsidR="00B7001C" w:rsidRDefault="00B7001C" w:rsidP="00134C14">
            <w:pPr>
              <w:jc w:val="center"/>
              <w:rPr>
                <w:rFonts w:ascii="Times New Roman" w:hAnsi="Times New Roman"/>
                <w:sz w:val="20"/>
                <w:szCs w:val="20"/>
              </w:rPr>
            </w:pPr>
          </w:p>
        </w:tc>
      </w:tr>
      <w:tr w:rsidR="00B7001C" w:rsidRPr="0012797B" w:rsidTr="00134C14">
        <w:trPr>
          <w:jc w:val="center"/>
        </w:trPr>
        <w:tc>
          <w:tcPr>
            <w:tcW w:w="1332" w:type="pct"/>
            <w:shd w:val="clear" w:color="auto" w:fill="auto"/>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 xml:space="preserve"> Diabetes mellitus</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5493 (7.7)</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89 (9.3)</w:t>
            </w:r>
          </w:p>
        </w:tc>
        <w:tc>
          <w:tcPr>
            <w:tcW w:w="936" w:type="pct"/>
            <w:shd w:val="clear" w:color="auto" w:fill="auto"/>
          </w:tcPr>
          <w:p w:rsidR="00B7001C" w:rsidRDefault="00B7001C" w:rsidP="00134C14">
            <w:pPr>
              <w:jc w:val="center"/>
              <w:rPr>
                <w:rFonts w:ascii="Times New Roman" w:hAnsi="Times New Roman"/>
                <w:sz w:val="20"/>
                <w:szCs w:val="18"/>
              </w:rPr>
            </w:pPr>
            <w:r>
              <w:rPr>
                <w:rFonts w:ascii="Times New Roman" w:hAnsi="Times New Roman" w:hint="eastAsia"/>
                <w:sz w:val="20"/>
                <w:szCs w:val="18"/>
              </w:rPr>
              <w:t>0</w:t>
            </w:r>
            <w:r>
              <w:rPr>
                <w:rFonts w:ascii="Times New Roman" w:hAnsi="Times New Roman"/>
                <w:sz w:val="20"/>
                <w:szCs w:val="18"/>
              </w:rPr>
              <w:t>.06</w:t>
            </w:r>
          </w:p>
        </w:tc>
      </w:tr>
      <w:tr w:rsidR="00B7001C" w:rsidRPr="0012797B" w:rsidTr="00134C14">
        <w:trPr>
          <w:jc w:val="center"/>
        </w:trPr>
        <w:tc>
          <w:tcPr>
            <w:tcW w:w="1332" w:type="pct"/>
            <w:shd w:val="clear" w:color="auto" w:fill="auto"/>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 xml:space="preserve"> Stroke</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6753 (9.5)</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45 (4.7)</w:t>
            </w:r>
          </w:p>
        </w:tc>
        <w:tc>
          <w:tcPr>
            <w:tcW w:w="936" w:type="pct"/>
            <w:shd w:val="clear" w:color="auto" w:fill="auto"/>
          </w:tcPr>
          <w:p w:rsidR="00B7001C" w:rsidRDefault="00B7001C" w:rsidP="00134C14">
            <w:pPr>
              <w:jc w:val="center"/>
              <w:rPr>
                <w:rFonts w:ascii="Times New Roman" w:hAnsi="Times New Roman"/>
                <w:sz w:val="20"/>
                <w:szCs w:val="18"/>
              </w:rPr>
            </w:pPr>
            <w:r>
              <w:rPr>
                <w:rFonts w:ascii="Times New Roman" w:hAnsi="Times New Roman"/>
                <w:sz w:val="20"/>
                <w:szCs w:val="18"/>
              </w:rPr>
              <w:t>0.19</w:t>
            </w:r>
          </w:p>
        </w:tc>
      </w:tr>
      <w:tr w:rsidR="00B7001C" w:rsidRPr="0012797B" w:rsidTr="00134C14">
        <w:trPr>
          <w:jc w:val="center"/>
        </w:trPr>
        <w:tc>
          <w:tcPr>
            <w:tcW w:w="1332" w:type="pct"/>
            <w:shd w:val="clear" w:color="auto" w:fill="auto"/>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 xml:space="preserve"> Coronary artery disease</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7703 (10.8)</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19 (2.0)</w:t>
            </w:r>
          </w:p>
        </w:tc>
        <w:tc>
          <w:tcPr>
            <w:tcW w:w="936" w:type="pct"/>
            <w:shd w:val="clear" w:color="auto" w:fill="auto"/>
          </w:tcPr>
          <w:p w:rsidR="00B7001C" w:rsidRDefault="00B7001C" w:rsidP="00134C14">
            <w:pPr>
              <w:jc w:val="center"/>
              <w:rPr>
                <w:rFonts w:ascii="Times New Roman" w:hAnsi="Times New Roman"/>
                <w:sz w:val="20"/>
                <w:szCs w:val="18"/>
              </w:rPr>
            </w:pPr>
            <w:r>
              <w:rPr>
                <w:rFonts w:ascii="Times New Roman" w:hAnsi="Times New Roman"/>
                <w:sz w:val="20"/>
                <w:szCs w:val="18"/>
              </w:rPr>
              <w:t>0.37</w:t>
            </w:r>
          </w:p>
        </w:tc>
      </w:tr>
      <w:tr w:rsidR="00B7001C" w:rsidRPr="0012797B" w:rsidTr="00134C14">
        <w:trPr>
          <w:jc w:val="center"/>
        </w:trPr>
        <w:tc>
          <w:tcPr>
            <w:tcW w:w="1332" w:type="pct"/>
            <w:shd w:val="clear" w:color="auto" w:fill="auto"/>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 xml:space="preserve"> Heart failure</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3095 (4.3)</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10 (1.0)</w:t>
            </w:r>
          </w:p>
        </w:tc>
        <w:tc>
          <w:tcPr>
            <w:tcW w:w="936" w:type="pct"/>
            <w:shd w:val="clear" w:color="auto" w:fill="auto"/>
          </w:tcPr>
          <w:p w:rsidR="00B7001C" w:rsidRDefault="00B7001C" w:rsidP="00134C14">
            <w:pPr>
              <w:jc w:val="center"/>
              <w:rPr>
                <w:rFonts w:ascii="Times New Roman" w:hAnsi="Times New Roman"/>
                <w:sz w:val="20"/>
                <w:szCs w:val="18"/>
              </w:rPr>
            </w:pPr>
            <w:r>
              <w:rPr>
                <w:rFonts w:ascii="Times New Roman" w:hAnsi="Times New Roman"/>
                <w:sz w:val="20"/>
                <w:szCs w:val="18"/>
              </w:rPr>
              <w:t>0.21</w:t>
            </w:r>
          </w:p>
        </w:tc>
      </w:tr>
      <w:tr w:rsidR="00B7001C" w:rsidRPr="0012797B" w:rsidTr="00134C14">
        <w:trPr>
          <w:jc w:val="center"/>
        </w:trPr>
        <w:tc>
          <w:tcPr>
            <w:tcW w:w="1332" w:type="pct"/>
            <w:shd w:val="clear" w:color="auto" w:fill="auto"/>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 xml:space="preserve"> COPD</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9773 (13.7)</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74 (7.7)</w:t>
            </w:r>
          </w:p>
        </w:tc>
        <w:tc>
          <w:tcPr>
            <w:tcW w:w="936" w:type="pct"/>
            <w:shd w:val="clear" w:color="auto" w:fill="auto"/>
          </w:tcPr>
          <w:p w:rsidR="00B7001C" w:rsidRDefault="00B7001C" w:rsidP="00134C14">
            <w:pPr>
              <w:jc w:val="center"/>
              <w:rPr>
                <w:rFonts w:ascii="Times New Roman" w:hAnsi="Times New Roman"/>
                <w:sz w:val="20"/>
                <w:szCs w:val="18"/>
              </w:rPr>
            </w:pPr>
            <w:r>
              <w:rPr>
                <w:rFonts w:ascii="Times New Roman" w:hAnsi="Times New Roman"/>
                <w:sz w:val="20"/>
                <w:szCs w:val="18"/>
              </w:rPr>
              <w:t>0.19</w:t>
            </w:r>
          </w:p>
        </w:tc>
      </w:tr>
      <w:tr w:rsidR="00B7001C" w:rsidRPr="0012797B" w:rsidTr="00134C14">
        <w:trPr>
          <w:jc w:val="center"/>
        </w:trPr>
        <w:tc>
          <w:tcPr>
            <w:tcW w:w="1332" w:type="pct"/>
            <w:shd w:val="clear" w:color="auto" w:fill="auto"/>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 xml:space="preserve"> Liver cirrhosis</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1493 (2.1)</w:t>
            </w:r>
          </w:p>
        </w:tc>
        <w:tc>
          <w:tcPr>
            <w:tcW w:w="1366" w:type="pct"/>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21 (2.2)</w:t>
            </w:r>
          </w:p>
        </w:tc>
        <w:tc>
          <w:tcPr>
            <w:tcW w:w="936" w:type="pct"/>
            <w:shd w:val="clear" w:color="auto" w:fill="auto"/>
          </w:tcPr>
          <w:p w:rsidR="00B7001C" w:rsidRDefault="00B7001C" w:rsidP="00134C14">
            <w:pPr>
              <w:jc w:val="center"/>
              <w:rPr>
                <w:rFonts w:ascii="Times New Roman" w:hAnsi="Times New Roman"/>
                <w:sz w:val="20"/>
                <w:szCs w:val="18"/>
              </w:rPr>
            </w:pPr>
            <w:r>
              <w:rPr>
                <w:rFonts w:ascii="Times New Roman" w:hAnsi="Times New Roman" w:hint="eastAsia"/>
                <w:sz w:val="20"/>
                <w:szCs w:val="18"/>
              </w:rPr>
              <w:t>0</w:t>
            </w:r>
            <w:r>
              <w:rPr>
                <w:rFonts w:ascii="Times New Roman" w:hAnsi="Times New Roman"/>
                <w:sz w:val="20"/>
                <w:szCs w:val="18"/>
              </w:rPr>
              <w:t>.01</w:t>
            </w:r>
          </w:p>
        </w:tc>
      </w:tr>
      <w:tr w:rsidR="00B7001C" w:rsidRPr="0012797B" w:rsidTr="00134C14">
        <w:trPr>
          <w:jc w:val="center"/>
        </w:trPr>
        <w:tc>
          <w:tcPr>
            <w:tcW w:w="1332" w:type="pct"/>
            <w:tcBorders>
              <w:bottom w:val="single" w:sz="4" w:space="0" w:color="auto"/>
            </w:tcBorders>
            <w:shd w:val="clear" w:color="auto" w:fill="auto"/>
          </w:tcPr>
          <w:p w:rsidR="00B7001C" w:rsidRDefault="00B7001C" w:rsidP="00134C14">
            <w:pPr>
              <w:ind w:firstLineChars="50" w:firstLine="100"/>
              <w:rPr>
                <w:rFonts w:ascii="Times New Roman" w:hAnsi="Times New Roman"/>
                <w:sz w:val="20"/>
                <w:szCs w:val="20"/>
              </w:rPr>
            </w:pPr>
            <w:r>
              <w:rPr>
                <w:rFonts w:ascii="Times New Roman" w:hAnsi="Times New Roman"/>
                <w:sz w:val="20"/>
                <w:szCs w:val="20"/>
              </w:rPr>
              <w:t xml:space="preserve"> End-stage renal disease</w:t>
            </w:r>
          </w:p>
        </w:tc>
        <w:tc>
          <w:tcPr>
            <w:tcW w:w="1366" w:type="pct"/>
            <w:tcBorders>
              <w:bottom w:val="single" w:sz="4" w:space="0" w:color="auto"/>
            </w:tcBorders>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2197 (3.1)</w:t>
            </w:r>
          </w:p>
        </w:tc>
        <w:tc>
          <w:tcPr>
            <w:tcW w:w="1366" w:type="pct"/>
            <w:tcBorders>
              <w:bottom w:val="single" w:sz="4" w:space="0" w:color="auto"/>
            </w:tcBorders>
            <w:shd w:val="clear" w:color="auto" w:fill="auto"/>
          </w:tcPr>
          <w:p w:rsidR="00B7001C" w:rsidRDefault="00B7001C" w:rsidP="00134C14">
            <w:pPr>
              <w:jc w:val="center"/>
              <w:rPr>
                <w:rFonts w:ascii="Times New Roman" w:hAnsi="Times New Roman"/>
                <w:sz w:val="20"/>
                <w:szCs w:val="20"/>
              </w:rPr>
            </w:pPr>
            <w:r>
              <w:rPr>
                <w:rFonts w:ascii="Times New Roman" w:hAnsi="Times New Roman"/>
                <w:sz w:val="20"/>
                <w:szCs w:val="20"/>
              </w:rPr>
              <w:t>54 (5.6)</w:t>
            </w:r>
          </w:p>
        </w:tc>
        <w:tc>
          <w:tcPr>
            <w:tcW w:w="936" w:type="pct"/>
            <w:tcBorders>
              <w:bottom w:val="single" w:sz="4" w:space="0" w:color="auto"/>
            </w:tcBorders>
            <w:shd w:val="clear" w:color="auto" w:fill="auto"/>
          </w:tcPr>
          <w:p w:rsidR="00B7001C" w:rsidRDefault="00B7001C" w:rsidP="00134C14">
            <w:pPr>
              <w:jc w:val="center"/>
              <w:rPr>
                <w:rFonts w:ascii="Times New Roman" w:hAnsi="Times New Roman"/>
                <w:sz w:val="20"/>
                <w:szCs w:val="18"/>
              </w:rPr>
            </w:pPr>
            <w:r>
              <w:rPr>
                <w:rFonts w:ascii="Times New Roman" w:hAnsi="Times New Roman" w:hint="eastAsia"/>
                <w:sz w:val="20"/>
                <w:szCs w:val="18"/>
              </w:rPr>
              <w:t>0</w:t>
            </w:r>
            <w:r>
              <w:rPr>
                <w:rFonts w:ascii="Times New Roman" w:hAnsi="Times New Roman"/>
                <w:sz w:val="20"/>
                <w:szCs w:val="18"/>
              </w:rPr>
              <w:t>.12</w:t>
            </w:r>
          </w:p>
        </w:tc>
      </w:tr>
      <w:tr w:rsidR="00B7001C" w:rsidRPr="0012797B" w:rsidTr="00134C14">
        <w:trPr>
          <w:jc w:val="center"/>
        </w:trPr>
        <w:tc>
          <w:tcPr>
            <w:tcW w:w="5000" w:type="pct"/>
            <w:gridSpan w:val="4"/>
            <w:tcBorders>
              <w:top w:val="single" w:sz="4" w:space="0" w:color="auto"/>
              <w:bottom w:val="single" w:sz="4" w:space="0" w:color="auto"/>
            </w:tcBorders>
            <w:shd w:val="clear" w:color="auto" w:fill="auto"/>
          </w:tcPr>
          <w:p w:rsidR="00B7001C" w:rsidRPr="00102B50" w:rsidRDefault="00B7001C" w:rsidP="00134C14">
            <w:pPr>
              <w:rPr>
                <w:rFonts w:ascii="Times New Roman" w:hAnsi="Times New Roman" w:cs="Times New Roman"/>
                <w:sz w:val="20"/>
              </w:rPr>
            </w:pPr>
            <w:r w:rsidRPr="00102B50">
              <w:rPr>
                <w:rFonts w:ascii="Times New Roman" w:hAnsi="Times New Roman" w:cs="Times New Roman"/>
                <w:sz w:val="20"/>
              </w:rPr>
              <w:t>NSCLC: Non-small cell lung cancer; ADL: Activities of daily living</w:t>
            </w:r>
          </w:p>
          <w:p w:rsidR="00B7001C" w:rsidRPr="00102B50" w:rsidRDefault="00B7001C" w:rsidP="00134C14">
            <w:pPr>
              <w:rPr>
                <w:rFonts w:ascii="Calibri" w:hAnsi="Calibri" w:hint="eastAsia"/>
              </w:rPr>
            </w:pPr>
            <w:r w:rsidRPr="00102B50">
              <w:rPr>
                <w:rFonts w:ascii="Times New Roman" w:hAnsi="Times New Roman" w:cs="Times New Roman"/>
                <w:sz w:val="20"/>
              </w:rPr>
              <w:t>*An absolute value of less than 0.2 suggests that the two groups are balanced.</w:t>
            </w:r>
          </w:p>
        </w:tc>
      </w:tr>
    </w:tbl>
    <w:p w:rsidR="00B7001C" w:rsidRPr="00B7001C" w:rsidRDefault="00B7001C" w:rsidP="00E87958">
      <w:pPr>
        <w:spacing w:line="360" w:lineRule="auto"/>
        <w:rPr>
          <w:rFonts w:ascii="Times New Roman" w:hAnsi="Times New Roman" w:cs="Times New Roman"/>
          <w:szCs w:val="24"/>
        </w:rPr>
      </w:pPr>
    </w:p>
    <w:sectPr w:rsidR="00B7001C" w:rsidRPr="00B7001C" w:rsidSect="00B7001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054" w:rsidRDefault="00C40054" w:rsidP="003935A3">
      <w:r>
        <w:separator/>
      </w:r>
    </w:p>
  </w:endnote>
  <w:endnote w:type="continuationSeparator" w:id="0">
    <w:p w:rsidR="00C40054" w:rsidRDefault="00C40054" w:rsidP="00393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054" w:rsidRDefault="00C40054" w:rsidP="003935A3">
      <w:r>
        <w:separator/>
      </w:r>
    </w:p>
  </w:footnote>
  <w:footnote w:type="continuationSeparator" w:id="0">
    <w:p w:rsidR="00C40054" w:rsidRDefault="00C40054" w:rsidP="003935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03F"/>
    <w:rsid w:val="003935A3"/>
    <w:rsid w:val="00484AB4"/>
    <w:rsid w:val="007A103F"/>
    <w:rsid w:val="008562D9"/>
    <w:rsid w:val="008E073F"/>
    <w:rsid w:val="00995A5C"/>
    <w:rsid w:val="00A851E8"/>
    <w:rsid w:val="00B7001C"/>
    <w:rsid w:val="00C40054"/>
    <w:rsid w:val="00C41E20"/>
    <w:rsid w:val="00CD76E4"/>
    <w:rsid w:val="00E87958"/>
    <w:rsid w:val="00F46F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381B1"/>
  <w15:chartTrackingRefBased/>
  <w15:docId w15:val="{4C74F129-E764-4C21-9511-E20F6B4FF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35A3"/>
    <w:pPr>
      <w:tabs>
        <w:tab w:val="center" w:pos="4153"/>
        <w:tab w:val="right" w:pos="8306"/>
      </w:tabs>
      <w:snapToGrid w:val="0"/>
    </w:pPr>
    <w:rPr>
      <w:sz w:val="20"/>
      <w:szCs w:val="20"/>
    </w:rPr>
  </w:style>
  <w:style w:type="character" w:customStyle="1" w:styleId="a4">
    <w:name w:val="頁首 字元"/>
    <w:basedOn w:val="a0"/>
    <w:link w:val="a3"/>
    <w:uiPriority w:val="99"/>
    <w:rsid w:val="003935A3"/>
    <w:rPr>
      <w:sz w:val="20"/>
      <w:szCs w:val="20"/>
    </w:rPr>
  </w:style>
  <w:style w:type="paragraph" w:styleId="a5">
    <w:name w:val="footer"/>
    <w:basedOn w:val="a"/>
    <w:link w:val="a6"/>
    <w:uiPriority w:val="99"/>
    <w:unhideWhenUsed/>
    <w:rsid w:val="003935A3"/>
    <w:pPr>
      <w:tabs>
        <w:tab w:val="center" w:pos="4153"/>
        <w:tab w:val="right" w:pos="8306"/>
      </w:tabs>
      <w:snapToGrid w:val="0"/>
    </w:pPr>
    <w:rPr>
      <w:sz w:val="20"/>
      <w:szCs w:val="20"/>
    </w:rPr>
  </w:style>
  <w:style w:type="character" w:customStyle="1" w:styleId="a6">
    <w:name w:val="頁尾 字元"/>
    <w:basedOn w:val="a0"/>
    <w:link w:val="a5"/>
    <w:uiPriority w:val="99"/>
    <w:rsid w:val="003935A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呂宜芃 呂宜芃</dc:creator>
  <cp:keywords/>
  <dc:description/>
  <cp:lastModifiedBy>user</cp:lastModifiedBy>
  <cp:revision>3</cp:revision>
  <dcterms:created xsi:type="dcterms:W3CDTF">2023-03-06T02:19:00Z</dcterms:created>
  <dcterms:modified xsi:type="dcterms:W3CDTF">2023-03-06T02:25:00Z</dcterms:modified>
</cp:coreProperties>
</file>