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872C9" w14:textId="38E5C445" w:rsidR="00F32824" w:rsidRPr="00263BFF" w:rsidRDefault="0071058B" w:rsidP="000627FB">
      <w:pPr>
        <w:widowControl/>
        <w:jc w:val="left"/>
        <w:rPr>
          <w:rFonts w:ascii="Times New Roman" w:eastAsia="MS PGothic" w:hAnsi="Times New Roman" w:cs="Times New Roman"/>
          <w:b/>
          <w:bCs/>
          <w:color w:val="000000"/>
          <w:kern w:val="0"/>
          <w:sz w:val="24"/>
          <w:szCs w:val="24"/>
        </w:rPr>
      </w:pPr>
      <w:r w:rsidRPr="00263BFF">
        <w:rPr>
          <w:rFonts w:ascii="Times New Roman" w:eastAsia="MS PGothic" w:hAnsi="Times New Roman" w:cs="Times New Roman"/>
          <w:b/>
          <w:bCs/>
          <w:color w:val="000000"/>
          <w:kern w:val="0"/>
          <w:sz w:val="24"/>
          <w:szCs w:val="24"/>
        </w:rPr>
        <w:t xml:space="preserve">Table </w:t>
      </w:r>
      <w:r w:rsidR="003D47A6" w:rsidRPr="00263BFF">
        <w:rPr>
          <w:rFonts w:ascii="Times New Roman" w:eastAsia="MS PGothic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Pr="00263BFF">
        <w:rPr>
          <w:rFonts w:ascii="Times New Roman" w:eastAsia="MS PGothic" w:hAnsi="Times New Roman" w:cs="Times New Roman"/>
          <w:b/>
          <w:bCs/>
          <w:color w:val="000000"/>
          <w:kern w:val="0"/>
          <w:sz w:val="24"/>
          <w:szCs w:val="24"/>
        </w:rPr>
        <w:t xml:space="preserve">: </w:t>
      </w:r>
      <w:r w:rsidR="00AD7F9B" w:rsidRPr="00263BFF">
        <w:rPr>
          <w:rFonts w:ascii="Times New Roman" w:eastAsia="MS PGothic" w:hAnsi="Times New Roman" w:cs="Times New Roman"/>
          <w:b/>
          <w:bCs/>
          <w:color w:val="000000"/>
          <w:kern w:val="0"/>
          <w:sz w:val="24"/>
          <w:szCs w:val="24"/>
        </w:rPr>
        <w:t>Changes with regards to equol exposure categories on ad-hoc analysis for v</w:t>
      </w:r>
      <w:r w:rsidR="000627FB" w:rsidRPr="00263BFF">
        <w:rPr>
          <w:rFonts w:ascii="Times New Roman" w:eastAsia="MS PGothic" w:hAnsi="Times New Roman" w:cs="Times New Roman"/>
          <w:b/>
          <w:bCs/>
          <w:color w:val="000000"/>
          <w:kern w:val="0"/>
          <w:sz w:val="24"/>
          <w:szCs w:val="24"/>
        </w:rPr>
        <w:t>isceral fat and advanced glycation end products</w:t>
      </w:r>
    </w:p>
    <w:tbl>
      <w:tblPr>
        <w:tblStyle w:val="TableGrid"/>
        <w:tblpPr w:leftFromText="142" w:rightFromText="142" w:vertAnchor="page" w:horzAnchor="margin" w:tblpY="20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2228"/>
        <w:gridCol w:w="2551"/>
        <w:gridCol w:w="2552"/>
        <w:gridCol w:w="2693"/>
        <w:gridCol w:w="1767"/>
      </w:tblGrid>
      <w:tr w:rsidR="00A4348F" w:rsidRPr="00263BFF" w14:paraId="26B80A4F" w14:textId="6F1F07AB" w:rsidTr="00A4348F">
        <w:trPr>
          <w:trHeight w:val="145"/>
        </w:trPr>
        <w:tc>
          <w:tcPr>
            <w:tcW w:w="2167" w:type="dxa"/>
            <w:tcBorders>
              <w:top w:val="single" w:sz="4" w:space="0" w:color="auto"/>
            </w:tcBorders>
          </w:tcPr>
          <w:p w14:paraId="09B96A77" w14:textId="77777777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</w:tcBorders>
          </w:tcPr>
          <w:p w14:paraId="29361832" w14:textId="0035E09B" w:rsidR="00A4348F" w:rsidRPr="00A4348F" w:rsidRDefault="00A4348F" w:rsidP="003D47A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 xml:space="preserve">Equol intervention group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14:paraId="1B4AFC26" w14:textId="77777777" w:rsidR="00A4348F" w:rsidRPr="00A4348F" w:rsidRDefault="00A4348F" w:rsidP="003D47A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Control group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147630B9" w14:textId="0E52FF28" w:rsidR="00A4348F" w:rsidRPr="00A4348F" w:rsidRDefault="00A4348F" w:rsidP="00A434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A4348F" w:rsidRPr="00263BFF" w14:paraId="3A9B1C25" w14:textId="1537D797" w:rsidTr="00A4348F">
        <w:trPr>
          <w:trHeight w:val="291"/>
        </w:trPr>
        <w:tc>
          <w:tcPr>
            <w:tcW w:w="2167" w:type="dxa"/>
          </w:tcPr>
          <w:p w14:paraId="7D703DA1" w14:textId="77777777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A4348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Equol producer status</w:t>
            </w:r>
          </w:p>
        </w:tc>
        <w:tc>
          <w:tcPr>
            <w:tcW w:w="2228" w:type="dxa"/>
          </w:tcPr>
          <w:p w14:paraId="55F94DE3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Equol producer</w:t>
            </w:r>
          </w:p>
        </w:tc>
        <w:tc>
          <w:tcPr>
            <w:tcW w:w="2551" w:type="dxa"/>
          </w:tcPr>
          <w:p w14:paraId="582DD5CE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Equol non-producer</w:t>
            </w:r>
          </w:p>
        </w:tc>
        <w:tc>
          <w:tcPr>
            <w:tcW w:w="2552" w:type="dxa"/>
          </w:tcPr>
          <w:p w14:paraId="71701F97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Equol producer</w:t>
            </w:r>
          </w:p>
        </w:tc>
        <w:tc>
          <w:tcPr>
            <w:tcW w:w="2693" w:type="dxa"/>
          </w:tcPr>
          <w:p w14:paraId="7578E94D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Equol non-producer</w:t>
            </w:r>
          </w:p>
        </w:tc>
        <w:tc>
          <w:tcPr>
            <w:tcW w:w="1767" w:type="dxa"/>
          </w:tcPr>
          <w:p w14:paraId="1A56800B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8F" w:rsidRPr="00263BFF" w14:paraId="037FCF52" w14:textId="037AE4B7" w:rsidTr="00A4348F">
        <w:trPr>
          <w:trHeight w:val="437"/>
        </w:trPr>
        <w:tc>
          <w:tcPr>
            <w:tcW w:w="2167" w:type="dxa"/>
            <w:tcBorders>
              <w:bottom w:val="single" w:sz="4" w:space="0" w:color="auto"/>
            </w:tcBorders>
          </w:tcPr>
          <w:p w14:paraId="6B9383F1" w14:textId="77777777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A4348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Equol exposure category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15399FDA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1) both intrinsic and extrinsic equol exposure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B625DE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2) exclusively extrinsic equol exposure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D78DEB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 xml:space="preserve">3) exclusively intrinsic equol exposure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6C22CC" w14:textId="77777777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A4348F">
              <w:rPr>
                <w:rFonts w:ascii="Times New Roman" w:hAnsi="Times New Roman" w:cs="Times New Roman"/>
                <w:sz w:val="24"/>
                <w:szCs w:val="24"/>
              </w:rPr>
              <w:t>4) no equol exposure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1CA4F53C" w14:textId="77777777" w:rsidR="00A4348F" w:rsidRPr="00A4348F" w:rsidRDefault="00A4348F" w:rsidP="003D47A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8F" w:rsidRPr="00263BFF" w14:paraId="6883A048" w14:textId="7F60AD79" w:rsidTr="00A4348F">
        <w:trPr>
          <w:trHeight w:val="145"/>
        </w:trPr>
        <w:tc>
          <w:tcPr>
            <w:tcW w:w="2167" w:type="dxa"/>
            <w:tcBorders>
              <w:top w:val="single" w:sz="4" w:space="0" w:color="auto"/>
            </w:tcBorders>
          </w:tcPr>
          <w:p w14:paraId="59411CC8" w14:textId="3B167BEE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A4348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 xml:space="preserve">Visceral fat </w:t>
            </w:r>
          </w:p>
        </w:tc>
        <w:tc>
          <w:tcPr>
            <w:tcW w:w="2228" w:type="dxa"/>
            <w:tcBorders>
              <w:top w:val="single" w:sz="4" w:space="0" w:color="auto"/>
            </w:tcBorders>
          </w:tcPr>
          <w:p w14:paraId="31FA1400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1DE1AB1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0B2D836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1D5647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3AEC0161" w14:textId="71BC358C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A4348F">
              <w:rPr>
                <w:rFonts w:ascii="Times New Roman" w:eastAsia="MS PGothic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0</w:t>
            </w:r>
            <w:r w:rsidRPr="00A4348F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.023</w:t>
            </w:r>
          </w:p>
        </w:tc>
      </w:tr>
      <w:tr w:rsidR="00A4348F" w:rsidRPr="00263BFF" w14:paraId="7FB802C3" w14:textId="0AFDBAFC" w:rsidTr="00A4348F">
        <w:trPr>
          <w:trHeight w:val="437"/>
        </w:trPr>
        <w:tc>
          <w:tcPr>
            <w:tcW w:w="2167" w:type="dxa"/>
          </w:tcPr>
          <w:p w14:paraId="1CA8D6BB" w14:textId="1E031450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Remained normal or improved</w:t>
            </w:r>
          </w:p>
        </w:tc>
        <w:tc>
          <w:tcPr>
            <w:tcW w:w="2228" w:type="dxa"/>
          </w:tcPr>
          <w:p w14:paraId="14427EFB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3 (100%)</w:t>
            </w:r>
          </w:p>
        </w:tc>
        <w:tc>
          <w:tcPr>
            <w:tcW w:w="2551" w:type="dxa"/>
          </w:tcPr>
          <w:p w14:paraId="560E1BC1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13 (86.7%)</w:t>
            </w:r>
          </w:p>
        </w:tc>
        <w:tc>
          <w:tcPr>
            <w:tcW w:w="2552" w:type="dxa"/>
          </w:tcPr>
          <w:p w14:paraId="764B9A45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6 (85.7%)</w:t>
            </w:r>
          </w:p>
        </w:tc>
        <w:tc>
          <w:tcPr>
            <w:tcW w:w="2693" w:type="dxa"/>
          </w:tcPr>
          <w:p w14:paraId="4D6A3D21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8 (57.1%)</w:t>
            </w:r>
          </w:p>
        </w:tc>
        <w:tc>
          <w:tcPr>
            <w:tcW w:w="1767" w:type="dxa"/>
          </w:tcPr>
          <w:p w14:paraId="42FB19BB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4348F" w:rsidRPr="00263BFF" w14:paraId="2AEDCDAE" w14:textId="36170003" w:rsidTr="00A4348F">
        <w:trPr>
          <w:trHeight w:val="145"/>
        </w:trPr>
        <w:tc>
          <w:tcPr>
            <w:tcW w:w="2167" w:type="dxa"/>
          </w:tcPr>
          <w:p w14:paraId="514EE2A2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263BFF">
              <w:rPr>
                <w:rFonts w:ascii="Times New Roman" w:hAnsi="Times New Roman" w:cs="Times New Roman"/>
                <w:sz w:val="24"/>
                <w:szCs w:val="24"/>
              </w:rPr>
              <w:t>Worsen</w:t>
            </w:r>
          </w:p>
        </w:tc>
        <w:tc>
          <w:tcPr>
            <w:tcW w:w="2228" w:type="dxa"/>
          </w:tcPr>
          <w:p w14:paraId="5A593AFD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0 (0%)</w:t>
            </w:r>
          </w:p>
        </w:tc>
        <w:tc>
          <w:tcPr>
            <w:tcW w:w="2551" w:type="dxa"/>
          </w:tcPr>
          <w:p w14:paraId="2C38E975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2 (13.3%)</w:t>
            </w:r>
          </w:p>
        </w:tc>
        <w:tc>
          <w:tcPr>
            <w:tcW w:w="2552" w:type="dxa"/>
          </w:tcPr>
          <w:p w14:paraId="1E60F669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 (14.3%)</w:t>
            </w:r>
          </w:p>
        </w:tc>
        <w:tc>
          <w:tcPr>
            <w:tcW w:w="2693" w:type="dxa"/>
          </w:tcPr>
          <w:p w14:paraId="08D9E9DF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6 (42.9%)</w:t>
            </w:r>
          </w:p>
        </w:tc>
        <w:tc>
          <w:tcPr>
            <w:tcW w:w="1767" w:type="dxa"/>
          </w:tcPr>
          <w:p w14:paraId="2B684E34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4348F" w:rsidRPr="00263BFF" w14:paraId="0C6A7E8E" w14:textId="5B8CF5EF" w:rsidTr="00A4348F">
        <w:trPr>
          <w:trHeight w:val="437"/>
        </w:trPr>
        <w:tc>
          <w:tcPr>
            <w:tcW w:w="4395" w:type="dxa"/>
            <w:gridSpan w:val="2"/>
          </w:tcPr>
          <w:p w14:paraId="74819425" w14:textId="7120A520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A4348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Advanced glycation end products</w:t>
            </w:r>
          </w:p>
        </w:tc>
        <w:tc>
          <w:tcPr>
            <w:tcW w:w="2551" w:type="dxa"/>
          </w:tcPr>
          <w:p w14:paraId="2A1D50B2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AD7CE1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9C90C4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9C3B1E2" w14:textId="5F0EBBCB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A4348F">
              <w:rPr>
                <w:rFonts w:ascii="Times New Roman" w:eastAsia="MS PGothic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0</w:t>
            </w:r>
            <w:r w:rsidRPr="00A4348F">
              <w:rPr>
                <w:rFonts w:ascii="Times New Roman" w:eastAsia="MS PGothic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.044</w:t>
            </w:r>
          </w:p>
        </w:tc>
      </w:tr>
      <w:tr w:rsidR="00A4348F" w:rsidRPr="00263BFF" w14:paraId="1C3D94E7" w14:textId="738BFFB1" w:rsidTr="00A4348F">
        <w:trPr>
          <w:trHeight w:val="145"/>
        </w:trPr>
        <w:tc>
          <w:tcPr>
            <w:tcW w:w="2167" w:type="dxa"/>
          </w:tcPr>
          <w:p w14:paraId="6C85CEC5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 xml:space="preserve">   Improved</w:t>
            </w:r>
          </w:p>
        </w:tc>
        <w:tc>
          <w:tcPr>
            <w:tcW w:w="2228" w:type="dxa"/>
          </w:tcPr>
          <w:p w14:paraId="645A5CD1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3 (75%)</w:t>
            </w:r>
          </w:p>
        </w:tc>
        <w:tc>
          <w:tcPr>
            <w:tcW w:w="2551" w:type="dxa"/>
          </w:tcPr>
          <w:p w14:paraId="79A7A480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7 (35%)</w:t>
            </w:r>
          </w:p>
        </w:tc>
        <w:tc>
          <w:tcPr>
            <w:tcW w:w="2552" w:type="dxa"/>
          </w:tcPr>
          <w:p w14:paraId="2F5EB5E4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3 (37.5%)</w:t>
            </w:r>
          </w:p>
        </w:tc>
        <w:tc>
          <w:tcPr>
            <w:tcW w:w="2693" w:type="dxa"/>
          </w:tcPr>
          <w:p w14:paraId="5F74BB2D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3 (16.7%)</w:t>
            </w:r>
          </w:p>
        </w:tc>
        <w:tc>
          <w:tcPr>
            <w:tcW w:w="1767" w:type="dxa"/>
          </w:tcPr>
          <w:p w14:paraId="5CDD2C46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4348F" w:rsidRPr="00263BFF" w14:paraId="02AB865B" w14:textId="2BF866C0" w:rsidTr="00A4348F">
        <w:trPr>
          <w:trHeight w:val="145"/>
        </w:trPr>
        <w:tc>
          <w:tcPr>
            <w:tcW w:w="2167" w:type="dxa"/>
            <w:tcBorders>
              <w:bottom w:val="single" w:sz="4" w:space="0" w:color="auto"/>
            </w:tcBorders>
          </w:tcPr>
          <w:p w14:paraId="01861672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 xml:space="preserve">   Not improved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1017D38E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 (25%)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1BB4A4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13 (65%)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EDFCEA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5 (62.5%)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0C6C83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263BFF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  <w:t>15 (83.3%)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738AAE1C" w14:textId="77777777" w:rsidR="00A4348F" w:rsidRPr="00263BFF" w:rsidRDefault="00A4348F" w:rsidP="003D47A6">
            <w:pPr>
              <w:widowControl/>
              <w:jc w:val="left"/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4348F" w:rsidRPr="00263BFF" w14:paraId="66B049CB" w14:textId="2A466AA0" w:rsidTr="00A4348F">
        <w:trPr>
          <w:trHeight w:val="145"/>
        </w:trPr>
        <w:tc>
          <w:tcPr>
            <w:tcW w:w="12191" w:type="dxa"/>
            <w:gridSpan w:val="5"/>
            <w:tcBorders>
              <w:top w:val="single" w:sz="4" w:space="0" w:color="auto"/>
            </w:tcBorders>
          </w:tcPr>
          <w:p w14:paraId="605998F1" w14:textId="77777777" w:rsidR="00A4348F" w:rsidRDefault="00A4348F" w:rsidP="003D47A6">
            <w:pPr>
              <w:widowControl/>
              <w:jc w:val="left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V</w:t>
            </w:r>
            <w:r w:rsidRPr="007E286F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alues are shown as numbers and proportions (%).</w:t>
            </w:r>
          </w:p>
          <w:p w14:paraId="0D3C8B15" w14:textId="5CE6A73B" w:rsidR="00A4348F" w:rsidRPr="00A4348F" w:rsidRDefault="00A4348F" w:rsidP="003D47A6">
            <w:pPr>
              <w:widowControl/>
              <w:jc w:val="left"/>
              <w:rPr>
                <w:rFonts w:ascii="Times New Roman" w:eastAsia="MS PGothic" w:hAnsi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 xml:space="preserve">p-values were obtained from analysis using </w:t>
            </w:r>
            <w:r w:rsidRPr="00A4348F"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extended Mantel-Haenszel chi square for linear trend</w:t>
            </w:r>
            <w:r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A7538BD" w14:textId="77777777" w:rsidR="00A4348F" w:rsidRDefault="00A4348F" w:rsidP="003D47A6">
            <w:pPr>
              <w:widowControl/>
              <w:jc w:val="left"/>
              <w:rPr>
                <w:rFonts w:ascii="Times New Roman" w:eastAsia="MS PGothic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60DF6DF" w14:textId="7671EB10" w:rsidR="000627FB" w:rsidRPr="00263BFF" w:rsidRDefault="000627FB" w:rsidP="000F2206">
      <w:pPr>
        <w:widowControl/>
        <w:jc w:val="left"/>
        <w:rPr>
          <w:rFonts w:ascii="Times New Roman" w:eastAsia="MS PGothic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0627FB" w:rsidRPr="00263BFF" w:rsidSect="003D47A6"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3030303020204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8B"/>
    <w:rsid w:val="000627FB"/>
    <w:rsid w:val="000D76BE"/>
    <w:rsid w:val="000F2206"/>
    <w:rsid w:val="00263BFF"/>
    <w:rsid w:val="003D47A6"/>
    <w:rsid w:val="0071058B"/>
    <w:rsid w:val="00A4348F"/>
    <w:rsid w:val="00AD7F9B"/>
    <w:rsid w:val="00CB79B5"/>
    <w:rsid w:val="00EB328C"/>
    <w:rsid w:val="00F3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77637"/>
  <w15:chartTrackingRefBased/>
  <w15:docId w15:val="{8E67CFB8-47BC-45CB-A3AF-0D546D79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Khin Zay Yar Myint</dc:creator>
  <cp:keywords/>
  <dc:description/>
  <cp:lastModifiedBy>Khin Zay Yar Myint</cp:lastModifiedBy>
  <cp:revision>3</cp:revision>
  <dcterms:created xsi:type="dcterms:W3CDTF">2020-06-12T00:26:00Z</dcterms:created>
  <dcterms:modified xsi:type="dcterms:W3CDTF">2020-06-12T09:32:00Z</dcterms:modified>
</cp:coreProperties>
</file>