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E2524" w14:textId="1E745249" w:rsidR="00412E80" w:rsidRPr="00412E80" w:rsidRDefault="00412E80" w:rsidP="00412E80">
      <w:pPr>
        <w:spacing w:line="480" w:lineRule="auto"/>
        <w:jc w:val="both"/>
        <w:rPr>
          <w:b/>
          <w:bCs/>
          <w:u w:val="single"/>
          <w:lang w:val="en-US"/>
        </w:rPr>
      </w:pPr>
      <w:r w:rsidRPr="00937501">
        <w:rPr>
          <w:b/>
          <w:bCs/>
          <w:u w:val="single"/>
          <w:lang w:val="en-US"/>
        </w:rPr>
        <w:t>Supplementary Table</w:t>
      </w:r>
      <w:r w:rsidR="00B95BC7">
        <w:rPr>
          <w:b/>
          <w:bCs/>
          <w:u w:val="single"/>
          <w:lang w:val="en-US"/>
        </w:rPr>
        <w:t>s</w:t>
      </w:r>
    </w:p>
    <w:p w14:paraId="72186400" w14:textId="77777777" w:rsidR="00412E80" w:rsidRDefault="00412E80">
      <w:pPr>
        <w:rPr>
          <w:lang w:val="en-US"/>
        </w:rPr>
      </w:pPr>
    </w:p>
    <w:tbl>
      <w:tblPr>
        <w:tblStyle w:val="Grigliatabella"/>
        <w:tblW w:w="9918" w:type="dxa"/>
        <w:tblLook w:val="04A0" w:firstRow="1" w:lastRow="0" w:firstColumn="1" w:lastColumn="0" w:noHBand="0" w:noVBand="1"/>
      </w:tblPr>
      <w:tblGrid>
        <w:gridCol w:w="1173"/>
        <w:gridCol w:w="1090"/>
        <w:gridCol w:w="1560"/>
        <w:gridCol w:w="1559"/>
        <w:gridCol w:w="2126"/>
        <w:gridCol w:w="2410"/>
      </w:tblGrid>
      <w:tr w:rsidR="00412E80" w14:paraId="49B73018" w14:textId="77777777" w:rsidTr="0071150B">
        <w:tc>
          <w:tcPr>
            <w:tcW w:w="1173" w:type="dxa"/>
          </w:tcPr>
          <w:p w14:paraId="6C38D73A" w14:textId="77777777" w:rsidR="00412E80" w:rsidRPr="008B3612" w:rsidRDefault="00412E80" w:rsidP="0071150B">
            <w:pPr>
              <w:spacing w:line="480" w:lineRule="auto"/>
              <w:jc w:val="both"/>
              <w:rPr>
                <w:b/>
                <w:bCs/>
                <w:sz w:val="20"/>
                <w:szCs w:val="20"/>
                <w:lang w:val="en-US"/>
              </w:rPr>
            </w:pPr>
            <w:r w:rsidRPr="008B3612">
              <w:rPr>
                <w:b/>
                <w:bCs/>
                <w:sz w:val="20"/>
                <w:szCs w:val="20"/>
                <w:lang w:val="en-US"/>
              </w:rPr>
              <w:t>Variable(s)</w:t>
            </w:r>
          </w:p>
        </w:tc>
        <w:tc>
          <w:tcPr>
            <w:tcW w:w="1090" w:type="dxa"/>
          </w:tcPr>
          <w:p w14:paraId="5BA5BC29" w14:textId="77777777" w:rsidR="00412E80" w:rsidRPr="008B3612" w:rsidRDefault="00412E80" w:rsidP="0071150B">
            <w:pPr>
              <w:spacing w:line="480" w:lineRule="auto"/>
              <w:jc w:val="both"/>
              <w:rPr>
                <w:b/>
                <w:bCs/>
                <w:sz w:val="20"/>
                <w:szCs w:val="20"/>
                <w:lang w:val="en-US"/>
              </w:rPr>
            </w:pPr>
            <w:r w:rsidRPr="008B3612">
              <w:rPr>
                <w:b/>
                <w:bCs/>
                <w:sz w:val="20"/>
                <w:szCs w:val="20"/>
                <w:lang w:val="en-US"/>
              </w:rPr>
              <w:t>Site of the defect</w:t>
            </w:r>
          </w:p>
        </w:tc>
        <w:tc>
          <w:tcPr>
            <w:tcW w:w="1560" w:type="dxa"/>
          </w:tcPr>
          <w:p w14:paraId="003066E9" w14:textId="77777777" w:rsidR="00412E80" w:rsidRPr="008B3612" w:rsidRDefault="00412E80" w:rsidP="0071150B">
            <w:pPr>
              <w:spacing w:line="480" w:lineRule="auto"/>
              <w:jc w:val="both"/>
              <w:rPr>
                <w:b/>
                <w:bCs/>
                <w:sz w:val="20"/>
                <w:szCs w:val="20"/>
                <w:lang w:val="en-US"/>
              </w:rPr>
            </w:pPr>
            <w:r w:rsidRPr="008B3612">
              <w:rPr>
                <w:b/>
                <w:bCs/>
                <w:sz w:val="20"/>
                <w:szCs w:val="20"/>
                <w:lang w:val="en-US"/>
              </w:rPr>
              <w:t>Size of the defect</w:t>
            </w:r>
          </w:p>
        </w:tc>
        <w:tc>
          <w:tcPr>
            <w:tcW w:w="1559" w:type="dxa"/>
          </w:tcPr>
          <w:p w14:paraId="5BE8AF57" w14:textId="77777777" w:rsidR="00412E80" w:rsidRPr="008B3612" w:rsidRDefault="00412E80" w:rsidP="0071150B">
            <w:pPr>
              <w:spacing w:line="480" w:lineRule="auto"/>
              <w:jc w:val="both"/>
              <w:rPr>
                <w:b/>
                <w:bCs/>
                <w:sz w:val="20"/>
                <w:szCs w:val="20"/>
                <w:lang w:val="en-US"/>
              </w:rPr>
            </w:pPr>
            <w:r w:rsidRPr="008B3612">
              <w:rPr>
                <w:b/>
                <w:bCs/>
                <w:sz w:val="20"/>
                <w:szCs w:val="20"/>
                <w:lang w:val="en-US"/>
              </w:rPr>
              <w:t>Material</w:t>
            </w:r>
          </w:p>
        </w:tc>
        <w:tc>
          <w:tcPr>
            <w:tcW w:w="2126" w:type="dxa"/>
          </w:tcPr>
          <w:p w14:paraId="089B8D61" w14:textId="77777777" w:rsidR="00412E80" w:rsidRPr="008B3612" w:rsidRDefault="00412E80" w:rsidP="0071150B">
            <w:pPr>
              <w:spacing w:line="480" w:lineRule="auto"/>
              <w:jc w:val="both"/>
              <w:rPr>
                <w:b/>
                <w:bCs/>
                <w:sz w:val="20"/>
                <w:szCs w:val="20"/>
                <w:lang w:val="en-US"/>
              </w:rPr>
            </w:pPr>
            <w:r w:rsidRPr="008B3612">
              <w:rPr>
                <w:b/>
                <w:bCs/>
                <w:sz w:val="20"/>
                <w:szCs w:val="20"/>
                <w:lang w:val="en-US"/>
              </w:rPr>
              <w:t>Material and seeding status</w:t>
            </w:r>
          </w:p>
        </w:tc>
        <w:tc>
          <w:tcPr>
            <w:tcW w:w="2410" w:type="dxa"/>
          </w:tcPr>
          <w:p w14:paraId="528B6BE6" w14:textId="77777777" w:rsidR="00412E80" w:rsidRPr="008B3612" w:rsidRDefault="00412E80" w:rsidP="0071150B">
            <w:pPr>
              <w:spacing w:line="480" w:lineRule="auto"/>
              <w:jc w:val="both"/>
              <w:rPr>
                <w:b/>
                <w:bCs/>
                <w:sz w:val="20"/>
                <w:szCs w:val="20"/>
                <w:lang w:val="en-US"/>
              </w:rPr>
            </w:pPr>
            <w:r w:rsidRPr="008B3612">
              <w:rPr>
                <w:b/>
                <w:bCs/>
                <w:sz w:val="20"/>
                <w:szCs w:val="20"/>
                <w:lang w:val="en-US"/>
              </w:rPr>
              <w:t>Material and cell concentration</w:t>
            </w:r>
          </w:p>
        </w:tc>
      </w:tr>
      <w:tr w:rsidR="00412E80" w14:paraId="04B1DE16" w14:textId="77777777" w:rsidTr="0071150B">
        <w:tc>
          <w:tcPr>
            <w:tcW w:w="1173" w:type="dxa"/>
          </w:tcPr>
          <w:p w14:paraId="13BCE4E2" w14:textId="77777777" w:rsidR="00412E80" w:rsidRPr="008B3612" w:rsidRDefault="00412E80" w:rsidP="0071150B">
            <w:pPr>
              <w:spacing w:line="480" w:lineRule="auto"/>
              <w:jc w:val="both"/>
              <w:rPr>
                <w:b/>
                <w:bCs/>
                <w:sz w:val="20"/>
                <w:szCs w:val="20"/>
                <w:lang w:val="en-US"/>
              </w:rPr>
            </w:pPr>
            <w:r w:rsidRPr="008B3612">
              <w:rPr>
                <w:b/>
                <w:bCs/>
                <w:sz w:val="20"/>
                <w:szCs w:val="20"/>
                <w:lang w:val="en-US"/>
              </w:rPr>
              <w:t>Clustering</w:t>
            </w:r>
          </w:p>
        </w:tc>
        <w:tc>
          <w:tcPr>
            <w:tcW w:w="1090" w:type="dxa"/>
          </w:tcPr>
          <w:p w14:paraId="50A5759C" w14:textId="77777777" w:rsidR="00412E80" w:rsidRPr="00C964EA" w:rsidRDefault="00412E80" w:rsidP="0071150B">
            <w:pPr>
              <w:spacing w:line="480" w:lineRule="auto"/>
              <w:jc w:val="both"/>
              <w:rPr>
                <w:sz w:val="16"/>
                <w:szCs w:val="16"/>
                <w:lang w:val="en-US"/>
              </w:rPr>
            </w:pPr>
            <w:r w:rsidRPr="00C964EA">
              <w:rPr>
                <w:sz w:val="16"/>
                <w:szCs w:val="16"/>
                <w:lang w:val="en-US"/>
              </w:rPr>
              <w:t>Cervical: 20</w:t>
            </w:r>
          </w:p>
          <w:p w14:paraId="769DD4C2" w14:textId="77777777" w:rsidR="00412E80" w:rsidRPr="00C964EA" w:rsidRDefault="00412E80" w:rsidP="0071150B">
            <w:pPr>
              <w:spacing w:line="480" w:lineRule="auto"/>
              <w:jc w:val="both"/>
              <w:rPr>
                <w:sz w:val="16"/>
                <w:szCs w:val="16"/>
                <w:lang w:val="en-US"/>
              </w:rPr>
            </w:pPr>
            <w:r w:rsidRPr="00C964EA">
              <w:rPr>
                <w:sz w:val="16"/>
                <w:szCs w:val="16"/>
                <w:lang w:val="en-US"/>
              </w:rPr>
              <w:t>Oral: 4</w:t>
            </w:r>
          </w:p>
        </w:tc>
        <w:tc>
          <w:tcPr>
            <w:tcW w:w="1560" w:type="dxa"/>
          </w:tcPr>
          <w:p w14:paraId="1FF816AE" w14:textId="77777777" w:rsidR="00412E80" w:rsidRPr="00C964EA" w:rsidRDefault="00412E80" w:rsidP="0071150B">
            <w:pPr>
              <w:spacing w:line="480" w:lineRule="auto"/>
              <w:jc w:val="both"/>
              <w:rPr>
                <w:sz w:val="16"/>
                <w:szCs w:val="16"/>
                <w:lang w:val="en-US"/>
              </w:rPr>
            </w:pPr>
            <w:r w:rsidRPr="00C964EA">
              <w:rPr>
                <w:sz w:val="16"/>
                <w:szCs w:val="16"/>
                <w:lang w:val="en-US"/>
              </w:rPr>
              <w:t>Small: 20</w:t>
            </w:r>
          </w:p>
          <w:p w14:paraId="0B8AE2F6" w14:textId="77777777" w:rsidR="00412E80" w:rsidRPr="00C964EA" w:rsidRDefault="00412E80" w:rsidP="0071150B">
            <w:pPr>
              <w:pStyle w:val="Paragrafoelenco"/>
              <w:numPr>
                <w:ilvl w:val="0"/>
                <w:numId w:val="6"/>
              </w:numPr>
              <w:spacing w:line="480" w:lineRule="auto"/>
              <w:ind w:left="370"/>
              <w:jc w:val="both"/>
              <w:rPr>
                <w:rFonts w:ascii="Times New Roman" w:hAnsi="Times New Roman" w:cs="Times New Roman"/>
                <w:sz w:val="16"/>
                <w:szCs w:val="16"/>
                <w:lang w:val="en-US"/>
              </w:rPr>
            </w:pPr>
            <w:r w:rsidRPr="00C964EA">
              <w:rPr>
                <w:rFonts w:ascii="Times New Roman" w:hAnsi="Times New Roman" w:cs="Times New Roman"/>
                <w:sz w:val="16"/>
                <w:szCs w:val="16"/>
                <w:lang w:val="en-US"/>
              </w:rPr>
              <w:t>45 mm</w:t>
            </w:r>
            <w:r w:rsidRPr="00C964EA">
              <w:rPr>
                <w:rFonts w:ascii="Times New Roman" w:hAnsi="Times New Roman" w:cs="Times New Roman"/>
                <w:sz w:val="16"/>
                <w:szCs w:val="16"/>
                <w:vertAlign w:val="superscript"/>
                <w:lang w:val="en-US"/>
              </w:rPr>
              <w:t>3</w:t>
            </w:r>
            <w:r w:rsidRPr="00C964EA">
              <w:rPr>
                <w:rFonts w:ascii="Times New Roman" w:hAnsi="Times New Roman" w:cs="Times New Roman"/>
                <w:sz w:val="16"/>
                <w:szCs w:val="16"/>
                <w:lang w:val="en-US"/>
              </w:rPr>
              <w:t>: 16</w:t>
            </w:r>
          </w:p>
          <w:p w14:paraId="6A31B15C" w14:textId="77777777" w:rsidR="00412E80" w:rsidRPr="00C964EA" w:rsidRDefault="00412E80" w:rsidP="0071150B">
            <w:pPr>
              <w:pStyle w:val="Paragrafoelenco"/>
              <w:numPr>
                <w:ilvl w:val="0"/>
                <w:numId w:val="6"/>
              </w:numPr>
              <w:spacing w:line="480" w:lineRule="auto"/>
              <w:ind w:left="370"/>
              <w:jc w:val="both"/>
              <w:rPr>
                <w:rFonts w:ascii="Times New Roman" w:hAnsi="Times New Roman" w:cs="Times New Roman"/>
                <w:sz w:val="16"/>
                <w:szCs w:val="16"/>
                <w:lang w:val="en-US"/>
              </w:rPr>
            </w:pPr>
            <w:r w:rsidRPr="00C964EA">
              <w:rPr>
                <w:rFonts w:ascii="Times New Roman" w:hAnsi="Times New Roman" w:cs="Times New Roman"/>
                <w:sz w:val="16"/>
                <w:szCs w:val="16"/>
                <w:lang w:val="en-US"/>
              </w:rPr>
              <w:t>27 mm</w:t>
            </w:r>
            <w:r w:rsidRPr="00C964EA">
              <w:rPr>
                <w:rFonts w:ascii="Times New Roman" w:hAnsi="Times New Roman" w:cs="Times New Roman"/>
                <w:sz w:val="16"/>
                <w:szCs w:val="16"/>
                <w:vertAlign w:val="superscript"/>
                <w:lang w:val="en-US"/>
              </w:rPr>
              <w:t>3</w:t>
            </w:r>
            <w:r w:rsidRPr="00C964EA">
              <w:rPr>
                <w:rFonts w:ascii="Times New Roman" w:hAnsi="Times New Roman" w:cs="Times New Roman"/>
                <w:sz w:val="16"/>
                <w:szCs w:val="16"/>
                <w:lang w:val="en-US"/>
              </w:rPr>
              <w:t>: 4</w:t>
            </w:r>
          </w:p>
          <w:p w14:paraId="0F6E06E4" w14:textId="77777777" w:rsidR="00412E80" w:rsidRPr="00C964EA" w:rsidRDefault="00412E80" w:rsidP="0071150B">
            <w:pPr>
              <w:spacing w:line="480" w:lineRule="auto"/>
              <w:jc w:val="both"/>
              <w:rPr>
                <w:sz w:val="16"/>
                <w:szCs w:val="16"/>
                <w:lang w:val="en-US"/>
              </w:rPr>
            </w:pPr>
            <w:r w:rsidRPr="00C964EA">
              <w:rPr>
                <w:sz w:val="16"/>
                <w:szCs w:val="16"/>
                <w:lang w:val="en-US"/>
              </w:rPr>
              <w:t>Large</w:t>
            </w:r>
            <w:r>
              <w:rPr>
                <w:sz w:val="16"/>
                <w:szCs w:val="16"/>
                <w:lang w:val="en-US"/>
              </w:rPr>
              <w:t xml:space="preserve"> (135 mm</w:t>
            </w:r>
            <w:r w:rsidRPr="008B3612">
              <w:rPr>
                <w:sz w:val="16"/>
                <w:szCs w:val="16"/>
                <w:vertAlign w:val="superscript"/>
                <w:lang w:val="en-US"/>
              </w:rPr>
              <w:t>3</w:t>
            </w:r>
            <w:r>
              <w:rPr>
                <w:sz w:val="16"/>
                <w:szCs w:val="16"/>
                <w:lang w:val="en-US"/>
              </w:rPr>
              <w:t>)</w:t>
            </w:r>
            <w:r w:rsidRPr="00C964EA">
              <w:rPr>
                <w:sz w:val="16"/>
                <w:szCs w:val="16"/>
                <w:lang w:val="en-US"/>
              </w:rPr>
              <w:t>: 4</w:t>
            </w:r>
          </w:p>
        </w:tc>
        <w:tc>
          <w:tcPr>
            <w:tcW w:w="1559" w:type="dxa"/>
          </w:tcPr>
          <w:p w14:paraId="0B0B24F5"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10</w:t>
            </w:r>
          </w:p>
          <w:p w14:paraId="45959376"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11</w:t>
            </w:r>
          </w:p>
          <w:p w14:paraId="1646E226" w14:textId="77777777" w:rsidR="00412E80" w:rsidRPr="00C964EA" w:rsidRDefault="00412E80" w:rsidP="0071150B">
            <w:pPr>
              <w:spacing w:line="480" w:lineRule="auto"/>
              <w:jc w:val="both"/>
              <w:rPr>
                <w:sz w:val="16"/>
                <w:szCs w:val="16"/>
                <w:lang w:val="en-US"/>
              </w:rPr>
            </w:pPr>
            <w:r w:rsidRPr="00C964EA">
              <w:rPr>
                <w:sz w:val="16"/>
                <w:szCs w:val="16"/>
                <w:lang w:val="en-US"/>
              </w:rPr>
              <w:t>None: 3</w:t>
            </w:r>
          </w:p>
        </w:tc>
        <w:tc>
          <w:tcPr>
            <w:tcW w:w="2126" w:type="dxa"/>
          </w:tcPr>
          <w:p w14:paraId="385E7BD6"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1</w:t>
            </w:r>
          </w:p>
          <w:p w14:paraId="1BC184C8"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xml:space="preserve"> + </w:t>
            </w:r>
            <w:proofErr w:type="spellStart"/>
            <w:r w:rsidRPr="00C964EA">
              <w:rPr>
                <w:sz w:val="16"/>
                <w:szCs w:val="16"/>
                <w:lang w:val="en-US"/>
              </w:rPr>
              <w:t>hMSCs</w:t>
            </w:r>
            <w:proofErr w:type="spellEnd"/>
            <w:r w:rsidRPr="00C964EA">
              <w:rPr>
                <w:sz w:val="16"/>
                <w:szCs w:val="16"/>
                <w:lang w:val="en-US"/>
              </w:rPr>
              <w:t>: 9</w:t>
            </w:r>
          </w:p>
          <w:p w14:paraId="6A0F9D6F"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2</w:t>
            </w:r>
          </w:p>
          <w:p w14:paraId="74178EAD"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xml:space="preserve"> + </w:t>
            </w:r>
            <w:proofErr w:type="spellStart"/>
            <w:r w:rsidRPr="00C964EA">
              <w:rPr>
                <w:sz w:val="16"/>
                <w:szCs w:val="16"/>
                <w:lang w:val="en-US"/>
              </w:rPr>
              <w:t>hMSCs</w:t>
            </w:r>
            <w:proofErr w:type="spellEnd"/>
            <w:r w:rsidRPr="00C964EA">
              <w:rPr>
                <w:sz w:val="16"/>
                <w:szCs w:val="16"/>
                <w:lang w:val="en-US"/>
              </w:rPr>
              <w:t>: 9</w:t>
            </w:r>
          </w:p>
          <w:p w14:paraId="46C97D81" w14:textId="77777777" w:rsidR="00412E80" w:rsidRPr="00C964EA" w:rsidRDefault="00412E80" w:rsidP="0071150B">
            <w:pPr>
              <w:spacing w:line="480" w:lineRule="auto"/>
              <w:jc w:val="both"/>
              <w:rPr>
                <w:sz w:val="16"/>
                <w:szCs w:val="16"/>
                <w:lang w:val="en-US"/>
              </w:rPr>
            </w:pPr>
            <w:r w:rsidRPr="00C964EA">
              <w:rPr>
                <w:sz w:val="16"/>
                <w:szCs w:val="16"/>
                <w:lang w:val="en-US"/>
              </w:rPr>
              <w:t>None: 3</w:t>
            </w:r>
          </w:p>
        </w:tc>
        <w:tc>
          <w:tcPr>
            <w:tcW w:w="2410" w:type="dxa"/>
          </w:tcPr>
          <w:p w14:paraId="3AE0A50A"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1</w:t>
            </w:r>
          </w:p>
          <w:p w14:paraId="57284F0B"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xml:space="preserve"> + 1K-hMSCs: 1</w:t>
            </w:r>
          </w:p>
          <w:p w14:paraId="406D2DBE"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xml:space="preserve"> + 2K-hMSCs: 4</w:t>
            </w:r>
          </w:p>
          <w:p w14:paraId="37809636" w14:textId="77777777" w:rsidR="00412E80" w:rsidRPr="00C964EA" w:rsidRDefault="00412E80" w:rsidP="0071150B">
            <w:pPr>
              <w:spacing w:line="480" w:lineRule="auto"/>
              <w:jc w:val="both"/>
              <w:rPr>
                <w:sz w:val="16"/>
                <w:szCs w:val="16"/>
                <w:lang w:val="en-US"/>
              </w:rPr>
            </w:pPr>
            <w:proofErr w:type="spellStart"/>
            <w:r w:rsidRPr="00C964EA">
              <w:rPr>
                <w:sz w:val="16"/>
                <w:szCs w:val="16"/>
                <w:lang w:val="en-US"/>
              </w:rPr>
              <w:t>HyCh</w:t>
            </w:r>
            <w:proofErr w:type="spellEnd"/>
            <w:r w:rsidRPr="00C964EA">
              <w:rPr>
                <w:sz w:val="16"/>
                <w:szCs w:val="16"/>
                <w:lang w:val="en-US"/>
              </w:rPr>
              <w:t xml:space="preserve"> + 3K-hMSCs: 4</w:t>
            </w:r>
          </w:p>
          <w:p w14:paraId="5B0F5455"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2</w:t>
            </w:r>
          </w:p>
          <w:p w14:paraId="76231BFD"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xml:space="preserve"> + 1K-hMSCs: 1</w:t>
            </w:r>
          </w:p>
          <w:p w14:paraId="3BF5B451"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xml:space="preserve"> + </w:t>
            </w:r>
            <w:r>
              <w:rPr>
                <w:sz w:val="16"/>
                <w:szCs w:val="16"/>
                <w:lang w:val="en-US"/>
              </w:rPr>
              <w:t>2</w:t>
            </w:r>
            <w:r w:rsidRPr="00C964EA">
              <w:rPr>
                <w:sz w:val="16"/>
                <w:szCs w:val="16"/>
                <w:lang w:val="en-US"/>
              </w:rPr>
              <w:t>K-hMSCs: 4</w:t>
            </w:r>
          </w:p>
          <w:p w14:paraId="5C13678F" w14:textId="77777777" w:rsidR="00412E80" w:rsidRPr="00C964EA" w:rsidRDefault="00412E80" w:rsidP="0071150B">
            <w:pPr>
              <w:spacing w:line="480" w:lineRule="auto"/>
              <w:jc w:val="both"/>
              <w:rPr>
                <w:sz w:val="16"/>
                <w:szCs w:val="16"/>
                <w:lang w:val="en-US"/>
              </w:rPr>
            </w:pPr>
            <w:r w:rsidRPr="00C964EA">
              <w:rPr>
                <w:sz w:val="16"/>
                <w:szCs w:val="16"/>
                <w:lang w:val="en-US"/>
              </w:rPr>
              <w:t>PLA-PCL-</w:t>
            </w:r>
            <w:proofErr w:type="spellStart"/>
            <w:r w:rsidRPr="00C964EA">
              <w:rPr>
                <w:sz w:val="16"/>
                <w:szCs w:val="16"/>
                <w:lang w:val="en-US"/>
              </w:rPr>
              <w:t>HyCh</w:t>
            </w:r>
            <w:proofErr w:type="spellEnd"/>
            <w:r w:rsidRPr="00C964EA">
              <w:rPr>
                <w:sz w:val="16"/>
                <w:szCs w:val="16"/>
                <w:lang w:val="en-US"/>
              </w:rPr>
              <w:t xml:space="preserve"> + </w:t>
            </w:r>
            <w:r>
              <w:rPr>
                <w:sz w:val="16"/>
                <w:szCs w:val="16"/>
                <w:lang w:val="en-US"/>
              </w:rPr>
              <w:t>3</w:t>
            </w:r>
            <w:r w:rsidRPr="00C964EA">
              <w:rPr>
                <w:sz w:val="16"/>
                <w:szCs w:val="16"/>
                <w:lang w:val="en-US"/>
              </w:rPr>
              <w:t>K-hMSCs: 4</w:t>
            </w:r>
          </w:p>
          <w:p w14:paraId="6F78B482" w14:textId="77777777" w:rsidR="00412E80" w:rsidRPr="00C964EA" w:rsidRDefault="00412E80" w:rsidP="0071150B">
            <w:pPr>
              <w:spacing w:line="480" w:lineRule="auto"/>
              <w:jc w:val="both"/>
              <w:rPr>
                <w:sz w:val="16"/>
                <w:szCs w:val="16"/>
                <w:lang w:val="en-US"/>
              </w:rPr>
            </w:pPr>
            <w:r w:rsidRPr="00C964EA">
              <w:rPr>
                <w:sz w:val="16"/>
                <w:szCs w:val="16"/>
                <w:lang w:val="en-US"/>
              </w:rPr>
              <w:t>None: 3</w:t>
            </w:r>
          </w:p>
        </w:tc>
      </w:tr>
    </w:tbl>
    <w:p w14:paraId="1BFBD0ED" w14:textId="6306D1CC" w:rsidR="00F75C0D" w:rsidRDefault="00412E80" w:rsidP="00B95BC7">
      <w:pPr>
        <w:spacing w:line="480" w:lineRule="auto"/>
        <w:jc w:val="both"/>
        <w:rPr>
          <w:color w:val="0E101A"/>
          <w:lang w:val="en-US"/>
        </w:rPr>
      </w:pPr>
      <w:r w:rsidRPr="00CD6309">
        <w:rPr>
          <w:b/>
          <w:bCs/>
          <w:lang w:val="en-US"/>
        </w:rPr>
        <w:t xml:space="preserve">Table </w:t>
      </w:r>
      <w:r>
        <w:rPr>
          <w:b/>
          <w:bCs/>
          <w:lang w:val="en-US"/>
        </w:rPr>
        <w:t>S1</w:t>
      </w:r>
      <w:r>
        <w:rPr>
          <w:lang w:val="en-US"/>
        </w:rPr>
        <w:t xml:space="preserve">. Subgroup clustering according to main explanatory variables and their combination. Numbers refer to the surgical defects. </w:t>
      </w:r>
      <w:proofErr w:type="spellStart"/>
      <w:r>
        <w:rPr>
          <w:color w:val="0E101A"/>
          <w:lang w:val="en-US"/>
        </w:rPr>
        <w:t>hMSC</w:t>
      </w:r>
      <w:proofErr w:type="spellEnd"/>
      <w:r>
        <w:rPr>
          <w:color w:val="0E101A"/>
          <w:lang w:val="en-US"/>
        </w:rPr>
        <w:t xml:space="preserve">, human mesenchymal stromal cell; </w:t>
      </w:r>
      <w:proofErr w:type="spellStart"/>
      <w:r>
        <w:rPr>
          <w:color w:val="0E101A"/>
          <w:lang w:val="en-US"/>
        </w:rPr>
        <w:t>HyCh</w:t>
      </w:r>
      <w:proofErr w:type="spellEnd"/>
      <w:r>
        <w:rPr>
          <w:color w:val="0E101A"/>
          <w:lang w:val="en-US"/>
        </w:rPr>
        <w:t>, hydrogel-chitosan scaffolds; PLA-PCL-</w:t>
      </w:r>
      <w:proofErr w:type="spellStart"/>
      <w:r>
        <w:rPr>
          <w:color w:val="0E101A"/>
          <w:lang w:val="en-US"/>
        </w:rPr>
        <w:t>HyCh</w:t>
      </w:r>
      <w:proofErr w:type="spellEnd"/>
      <w:r>
        <w:rPr>
          <w:color w:val="0E101A"/>
          <w:lang w:val="en-US"/>
        </w:rPr>
        <w:t>, polylactic acid-polycaprolactone-hydrogel chitosan scaffolds.</w:t>
      </w:r>
    </w:p>
    <w:p w14:paraId="17AB786C" w14:textId="77777777" w:rsidR="00F75C0D" w:rsidRDefault="00F75C0D">
      <w:pPr>
        <w:rPr>
          <w:color w:val="0E101A"/>
          <w:lang w:val="en-US"/>
        </w:rPr>
      </w:pPr>
      <w:r>
        <w:rPr>
          <w:color w:val="0E101A"/>
          <w:lang w:val="en-US"/>
        </w:rPr>
        <w:br w:type="page"/>
      </w:r>
    </w:p>
    <w:p w14:paraId="3448AC4D" w14:textId="77777777" w:rsidR="00B95BC7" w:rsidRPr="00B95BC7" w:rsidRDefault="00B95BC7" w:rsidP="00B95BC7">
      <w:pPr>
        <w:spacing w:line="480" w:lineRule="auto"/>
        <w:jc w:val="both"/>
        <w:rPr>
          <w:lang w:val="en-US"/>
        </w:rPr>
      </w:pPr>
    </w:p>
    <w:tbl>
      <w:tblPr>
        <w:tblStyle w:val="Grigliatabella"/>
        <w:tblW w:w="9776" w:type="dxa"/>
        <w:tblLook w:val="04A0" w:firstRow="1" w:lastRow="0" w:firstColumn="1" w:lastColumn="0" w:noHBand="0" w:noVBand="1"/>
      </w:tblPr>
      <w:tblGrid>
        <w:gridCol w:w="2405"/>
        <w:gridCol w:w="3119"/>
        <w:gridCol w:w="3118"/>
        <w:gridCol w:w="1134"/>
      </w:tblGrid>
      <w:tr w:rsidR="00B95BC7" w:rsidRPr="00E74C6A" w14:paraId="3205C869" w14:textId="77777777" w:rsidTr="00BC78ED">
        <w:trPr>
          <w:trHeight w:val="428"/>
        </w:trPr>
        <w:tc>
          <w:tcPr>
            <w:tcW w:w="2405" w:type="dxa"/>
          </w:tcPr>
          <w:p w14:paraId="268AC9C0" w14:textId="77777777" w:rsidR="00B95BC7" w:rsidRPr="00E74C6A" w:rsidRDefault="00B95BC7" w:rsidP="00BC78ED">
            <w:pPr>
              <w:spacing w:line="480" w:lineRule="auto"/>
              <w:jc w:val="both"/>
              <w:rPr>
                <w:b/>
                <w:bCs/>
                <w:sz w:val="18"/>
                <w:szCs w:val="18"/>
                <w:lang w:val="en-US"/>
              </w:rPr>
            </w:pPr>
            <w:r w:rsidRPr="00E74C6A">
              <w:rPr>
                <w:b/>
                <w:bCs/>
                <w:sz w:val="18"/>
                <w:szCs w:val="18"/>
                <w:lang w:val="en-US"/>
              </w:rPr>
              <w:t>Clustering variable</w:t>
            </w:r>
          </w:p>
        </w:tc>
        <w:tc>
          <w:tcPr>
            <w:tcW w:w="3119" w:type="dxa"/>
          </w:tcPr>
          <w:p w14:paraId="356A8053" w14:textId="77777777" w:rsidR="00B95BC7" w:rsidRPr="00E74C6A" w:rsidRDefault="00B95BC7" w:rsidP="00BC78ED">
            <w:pPr>
              <w:spacing w:line="480" w:lineRule="auto"/>
              <w:jc w:val="both"/>
              <w:rPr>
                <w:b/>
                <w:bCs/>
                <w:sz w:val="18"/>
                <w:szCs w:val="18"/>
                <w:lang w:val="en-US"/>
              </w:rPr>
            </w:pPr>
            <w:r w:rsidRPr="00E74C6A">
              <w:rPr>
                <w:b/>
                <w:bCs/>
                <w:sz w:val="18"/>
                <w:szCs w:val="18"/>
                <w:lang w:val="en-US"/>
              </w:rPr>
              <w:t>60-day enhancement (HU)</w:t>
            </w:r>
          </w:p>
        </w:tc>
        <w:tc>
          <w:tcPr>
            <w:tcW w:w="3118" w:type="dxa"/>
          </w:tcPr>
          <w:p w14:paraId="51C9C51F" w14:textId="77777777" w:rsidR="00B95BC7" w:rsidRPr="00E74C6A" w:rsidRDefault="00B95BC7" w:rsidP="00BC78ED">
            <w:pPr>
              <w:spacing w:line="480" w:lineRule="auto"/>
              <w:jc w:val="both"/>
              <w:rPr>
                <w:b/>
                <w:bCs/>
                <w:sz w:val="18"/>
                <w:szCs w:val="18"/>
                <w:lang w:val="en-US"/>
              </w:rPr>
            </w:pPr>
            <w:r w:rsidRPr="00E74C6A">
              <w:rPr>
                <w:b/>
                <w:bCs/>
                <w:sz w:val="18"/>
                <w:szCs w:val="18"/>
                <w:lang w:val="en-US"/>
              </w:rPr>
              <w:t>120-day enhancement (HU)</w:t>
            </w:r>
          </w:p>
        </w:tc>
        <w:tc>
          <w:tcPr>
            <w:tcW w:w="1134" w:type="dxa"/>
          </w:tcPr>
          <w:p w14:paraId="449C0F5A" w14:textId="77777777" w:rsidR="00B95BC7" w:rsidRPr="00E74C6A" w:rsidRDefault="00B95BC7" w:rsidP="00BC78ED">
            <w:pPr>
              <w:spacing w:line="480" w:lineRule="auto"/>
              <w:jc w:val="both"/>
              <w:rPr>
                <w:b/>
                <w:bCs/>
                <w:sz w:val="18"/>
                <w:szCs w:val="18"/>
                <w:lang w:val="en-US"/>
              </w:rPr>
            </w:pPr>
            <w:r w:rsidRPr="00E74C6A">
              <w:rPr>
                <w:b/>
                <w:bCs/>
                <w:sz w:val="18"/>
                <w:szCs w:val="18"/>
                <w:lang w:val="en-US"/>
              </w:rPr>
              <w:t>p-value*</w:t>
            </w:r>
          </w:p>
        </w:tc>
      </w:tr>
      <w:tr w:rsidR="00B95BC7" w:rsidRPr="00E74C6A" w14:paraId="72DB191C" w14:textId="77777777" w:rsidTr="00BC78ED">
        <w:trPr>
          <w:trHeight w:val="448"/>
        </w:trPr>
        <w:tc>
          <w:tcPr>
            <w:tcW w:w="2405" w:type="dxa"/>
          </w:tcPr>
          <w:p w14:paraId="22E64062" w14:textId="77777777" w:rsidR="00B95BC7" w:rsidRPr="00E74C6A" w:rsidRDefault="00B95BC7" w:rsidP="00BC78ED">
            <w:pPr>
              <w:spacing w:line="480" w:lineRule="auto"/>
              <w:jc w:val="both"/>
              <w:rPr>
                <w:sz w:val="18"/>
                <w:szCs w:val="18"/>
                <w:lang w:val="en-US"/>
              </w:rPr>
            </w:pPr>
            <w:r w:rsidRPr="00E74C6A">
              <w:rPr>
                <w:sz w:val="18"/>
                <w:szCs w:val="18"/>
                <w:lang w:val="en-US"/>
              </w:rPr>
              <w:t>None (entire series)</w:t>
            </w:r>
          </w:p>
        </w:tc>
        <w:tc>
          <w:tcPr>
            <w:tcW w:w="3119" w:type="dxa"/>
          </w:tcPr>
          <w:p w14:paraId="7640BA14" w14:textId="77777777" w:rsidR="00B95BC7" w:rsidRPr="00E74C6A" w:rsidRDefault="00B95BC7" w:rsidP="00BC78ED">
            <w:pPr>
              <w:spacing w:line="480" w:lineRule="auto"/>
              <w:jc w:val="both"/>
              <w:rPr>
                <w:sz w:val="18"/>
                <w:szCs w:val="18"/>
                <w:lang w:val="en-US"/>
              </w:rPr>
            </w:pPr>
            <w:r w:rsidRPr="00E74C6A">
              <w:rPr>
                <w:sz w:val="18"/>
                <w:szCs w:val="18"/>
                <w:lang w:val="en-US"/>
              </w:rPr>
              <w:t>151.5</w:t>
            </w:r>
          </w:p>
        </w:tc>
        <w:tc>
          <w:tcPr>
            <w:tcW w:w="3118" w:type="dxa"/>
          </w:tcPr>
          <w:p w14:paraId="2C2F803C" w14:textId="77777777" w:rsidR="00B95BC7" w:rsidRPr="00E74C6A" w:rsidRDefault="00B95BC7" w:rsidP="00BC78ED">
            <w:pPr>
              <w:spacing w:line="480" w:lineRule="auto"/>
              <w:jc w:val="both"/>
              <w:rPr>
                <w:sz w:val="18"/>
                <w:szCs w:val="18"/>
                <w:lang w:val="en-US"/>
              </w:rPr>
            </w:pPr>
            <w:r w:rsidRPr="00E74C6A">
              <w:rPr>
                <w:sz w:val="18"/>
                <w:szCs w:val="18"/>
                <w:lang w:val="en-US"/>
              </w:rPr>
              <w:t>176.2</w:t>
            </w:r>
          </w:p>
        </w:tc>
        <w:tc>
          <w:tcPr>
            <w:tcW w:w="1134" w:type="dxa"/>
          </w:tcPr>
          <w:p w14:paraId="35575816" w14:textId="77777777" w:rsidR="00B95BC7" w:rsidRPr="00E74C6A" w:rsidRDefault="00B95BC7" w:rsidP="00BC78ED">
            <w:pPr>
              <w:spacing w:line="480" w:lineRule="auto"/>
              <w:jc w:val="both"/>
              <w:rPr>
                <w:sz w:val="18"/>
                <w:szCs w:val="18"/>
                <w:lang w:val="en-US"/>
              </w:rPr>
            </w:pPr>
            <w:r w:rsidRPr="00E74C6A">
              <w:rPr>
                <w:sz w:val="18"/>
                <w:szCs w:val="18"/>
                <w:lang w:val="en-US"/>
              </w:rPr>
              <w:t>N.A.</w:t>
            </w:r>
          </w:p>
        </w:tc>
      </w:tr>
      <w:tr w:rsidR="00B95BC7" w:rsidRPr="00E74C6A" w14:paraId="3B290FA1" w14:textId="77777777" w:rsidTr="00BC78ED">
        <w:trPr>
          <w:trHeight w:val="428"/>
        </w:trPr>
        <w:tc>
          <w:tcPr>
            <w:tcW w:w="2405" w:type="dxa"/>
          </w:tcPr>
          <w:p w14:paraId="5A5F2E32"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(no </w:t>
            </w:r>
            <w:r w:rsidRPr="00E74C6A">
              <w:rPr>
                <w:i/>
                <w:iCs/>
                <w:sz w:val="18"/>
                <w:szCs w:val="18"/>
                <w:lang w:val="en-US"/>
              </w:rPr>
              <w:t>vs</w:t>
            </w:r>
            <w:r w:rsidRPr="00E74C6A">
              <w:rPr>
                <w:sz w:val="18"/>
                <w:szCs w:val="18"/>
                <w:lang w:val="en-US"/>
              </w:rPr>
              <w:t xml:space="preserve"> yes)</w:t>
            </w:r>
          </w:p>
        </w:tc>
        <w:tc>
          <w:tcPr>
            <w:tcW w:w="3119" w:type="dxa"/>
          </w:tcPr>
          <w:p w14:paraId="107C2B14" w14:textId="77777777" w:rsidR="00B95BC7" w:rsidRPr="00E74C6A" w:rsidRDefault="00B95BC7" w:rsidP="00BC78ED">
            <w:pPr>
              <w:spacing w:line="480" w:lineRule="auto"/>
              <w:jc w:val="both"/>
              <w:rPr>
                <w:sz w:val="18"/>
                <w:szCs w:val="18"/>
                <w:lang w:val="en-US"/>
              </w:rPr>
            </w:pPr>
            <w:r w:rsidRPr="00E74C6A">
              <w:rPr>
                <w:sz w:val="18"/>
                <w:szCs w:val="18"/>
                <w:lang w:val="en-US"/>
              </w:rPr>
              <w:t>No: 219.0</w:t>
            </w:r>
          </w:p>
          <w:p w14:paraId="068D5BDC" w14:textId="77777777" w:rsidR="00B95BC7" w:rsidRPr="00E74C6A" w:rsidRDefault="00B95BC7" w:rsidP="00BC78ED">
            <w:pPr>
              <w:spacing w:line="480" w:lineRule="auto"/>
              <w:jc w:val="both"/>
              <w:rPr>
                <w:sz w:val="18"/>
                <w:szCs w:val="18"/>
                <w:lang w:val="en-US"/>
              </w:rPr>
            </w:pPr>
            <w:r w:rsidRPr="00E74C6A">
              <w:rPr>
                <w:sz w:val="18"/>
                <w:szCs w:val="18"/>
                <w:lang w:val="en-US"/>
              </w:rPr>
              <w:t>Yes: 143.4</w:t>
            </w:r>
          </w:p>
        </w:tc>
        <w:tc>
          <w:tcPr>
            <w:tcW w:w="3118" w:type="dxa"/>
          </w:tcPr>
          <w:p w14:paraId="7809C63C" w14:textId="77777777" w:rsidR="00B95BC7" w:rsidRPr="00E74C6A" w:rsidRDefault="00B95BC7" w:rsidP="00BC78ED">
            <w:pPr>
              <w:spacing w:line="480" w:lineRule="auto"/>
              <w:jc w:val="both"/>
              <w:rPr>
                <w:sz w:val="18"/>
                <w:szCs w:val="18"/>
                <w:lang w:val="en-US"/>
              </w:rPr>
            </w:pPr>
            <w:r w:rsidRPr="00E74C6A">
              <w:rPr>
                <w:sz w:val="18"/>
                <w:szCs w:val="18"/>
                <w:lang w:val="en-US"/>
              </w:rPr>
              <w:t>No: 107.5</w:t>
            </w:r>
          </w:p>
          <w:p w14:paraId="2A06D84B" w14:textId="77777777" w:rsidR="00B95BC7" w:rsidRPr="00E74C6A" w:rsidRDefault="00B95BC7" w:rsidP="00BC78ED">
            <w:pPr>
              <w:spacing w:line="480" w:lineRule="auto"/>
              <w:jc w:val="both"/>
              <w:rPr>
                <w:sz w:val="18"/>
                <w:szCs w:val="18"/>
                <w:lang w:val="en-US"/>
              </w:rPr>
            </w:pPr>
            <w:r w:rsidRPr="00E74C6A">
              <w:rPr>
                <w:sz w:val="18"/>
                <w:szCs w:val="18"/>
                <w:lang w:val="en-US"/>
              </w:rPr>
              <w:t>Yes: 178.9</w:t>
            </w:r>
          </w:p>
        </w:tc>
        <w:tc>
          <w:tcPr>
            <w:tcW w:w="1134" w:type="dxa"/>
          </w:tcPr>
          <w:p w14:paraId="63A48FAF" w14:textId="77777777" w:rsidR="00B95BC7" w:rsidRPr="00E74C6A" w:rsidRDefault="00B95BC7" w:rsidP="00BC78ED">
            <w:pPr>
              <w:spacing w:line="480" w:lineRule="auto"/>
              <w:jc w:val="both"/>
              <w:rPr>
                <w:sz w:val="18"/>
                <w:szCs w:val="18"/>
                <w:lang w:val="en-US"/>
              </w:rPr>
            </w:pPr>
            <w:r w:rsidRPr="00E74C6A">
              <w:rPr>
                <w:sz w:val="18"/>
                <w:szCs w:val="18"/>
                <w:lang w:val="en-US"/>
              </w:rPr>
              <w:t>0.0817</w:t>
            </w:r>
          </w:p>
        </w:tc>
      </w:tr>
      <w:tr w:rsidR="00B95BC7" w:rsidRPr="00E74C6A" w14:paraId="579EA4E8" w14:textId="77777777" w:rsidTr="00BC78ED">
        <w:trPr>
          <w:trHeight w:val="448"/>
        </w:trPr>
        <w:tc>
          <w:tcPr>
            <w:tcW w:w="2405" w:type="dxa"/>
          </w:tcPr>
          <w:p w14:paraId="31497246"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type (no recon. </w:t>
            </w:r>
            <w:r w:rsidRPr="00E74C6A">
              <w:rPr>
                <w:i/>
                <w:iCs/>
                <w:sz w:val="18"/>
                <w:szCs w:val="18"/>
                <w:lang w:val="en-US"/>
              </w:rPr>
              <w:t>vs</w:t>
            </w:r>
            <w:r w:rsidRPr="00E74C6A">
              <w:rPr>
                <w:sz w:val="18"/>
                <w:szCs w:val="18"/>
                <w:lang w:val="en-US"/>
              </w:rPr>
              <w:t xml:space="preserve"> </w:t>
            </w:r>
            <w:proofErr w:type="spellStart"/>
            <w:r w:rsidRPr="00E74C6A">
              <w:rPr>
                <w:sz w:val="18"/>
                <w:szCs w:val="18"/>
                <w:lang w:val="en-US"/>
              </w:rPr>
              <w:t>HyCh</w:t>
            </w:r>
            <w:proofErr w:type="spellEnd"/>
            <w:r w:rsidRPr="00E74C6A">
              <w:rPr>
                <w:sz w:val="18"/>
                <w:szCs w:val="18"/>
                <w:lang w:val="en-US"/>
              </w:rPr>
              <w:t xml:space="preserve"> </w:t>
            </w:r>
            <w:r w:rsidRPr="00E74C6A">
              <w:rPr>
                <w:i/>
                <w:iCs/>
                <w:sz w:val="18"/>
                <w:szCs w:val="18"/>
                <w:lang w:val="en-US"/>
              </w:rPr>
              <w:t>vs</w:t>
            </w:r>
            <w:r w:rsidRPr="00E74C6A">
              <w:rPr>
                <w:sz w:val="18"/>
                <w:szCs w:val="18"/>
                <w:lang w:val="en-US"/>
              </w:rPr>
              <w:t xml:space="preserve"> PLA-PCL-</w:t>
            </w:r>
            <w:proofErr w:type="spellStart"/>
            <w:r w:rsidRPr="00E74C6A">
              <w:rPr>
                <w:sz w:val="18"/>
                <w:szCs w:val="18"/>
                <w:lang w:val="en-US"/>
              </w:rPr>
              <w:t>HyCh</w:t>
            </w:r>
            <w:proofErr w:type="spellEnd"/>
            <w:r w:rsidRPr="00E74C6A">
              <w:rPr>
                <w:sz w:val="18"/>
                <w:szCs w:val="18"/>
                <w:lang w:val="en-US"/>
              </w:rPr>
              <w:t>)</w:t>
            </w:r>
          </w:p>
        </w:tc>
        <w:tc>
          <w:tcPr>
            <w:tcW w:w="3119" w:type="dxa"/>
          </w:tcPr>
          <w:p w14:paraId="69B1B8A6" w14:textId="77777777" w:rsidR="00B95BC7" w:rsidRPr="00E74C6A" w:rsidRDefault="00B95BC7" w:rsidP="00BC78ED">
            <w:pPr>
              <w:spacing w:line="480" w:lineRule="auto"/>
              <w:jc w:val="both"/>
              <w:rPr>
                <w:sz w:val="18"/>
                <w:szCs w:val="18"/>
                <w:lang w:val="en-US"/>
              </w:rPr>
            </w:pPr>
            <w:r w:rsidRPr="00E74C6A">
              <w:rPr>
                <w:sz w:val="18"/>
                <w:szCs w:val="18"/>
                <w:lang w:val="en-US"/>
              </w:rPr>
              <w:t>No recon.: 224.1</w:t>
            </w:r>
          </w:p>
          <w:p w14:paraId="6205B49C"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185.8</w:t>
            </w:r>
          </w:p>
          <w:p w14:paraId="0FEEABA0"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102.5</w:t>
            </w:r>
          </w:p>
        </w:tc>
        <w:tc>
          <w:tcPr>
            <w:tcW w:w="3118" w:type="dxa"/>
          </w:tcPr>
          <w:p w14:paraId="523AE2A1" w14:textId="77777777" w:rsidR="00B95BC7" w:rsidRPr="00E74C6A" w:rsidRDefault="00B95BC7" w:rsidP="00BC78ED">
            <w:pPr>
              <w:spacing w:line="480" w:lineRule="auto"/>
              <w:jc w:val="both"/>
              <w:rPr>
                <w:sz w:val="18"/>
                <w:szCs w:val="18"/>
                <w:lang w:val="en-US"/>
              </w:rPr>
            </w:pPr>
            <w:r w:rsidRPr="00E74C6A">
              <w:rPr>
                <w:sz w:val="18"/>
                <w:szCs w:val="18"/>
                <w:lang w:val="en-US"/>
              </w:rPr>
              <w:t>No recon.: 144.4</w:t>
            </w:r>
          </w:p>
          <w:p w14:paraId="38151B99"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216.0</w:t>
            </w:r>
          </w:p>
          <w:p w14:paraId="1CD07FA5"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139.5</w:t>
            </w:r>
          </w:p>
        </w:tc>
        <w:tc>
          <w:tcPr>
            <w:tcW w:w="1134" w:type="dxa"/>
          </w:tcPr>
          <w:p w14:paraId="05BDA63A"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0.0007</w:t>
            </w:r>
          </w:p>
        </w:tc>
      </w:tr>
      <w:tr w:rsidR="00B95BC7" w:rsidRPr="00E74C6A" w14:paraId="6E741020" w14:textId="77777777" w:rsidTr="00BC78ED">
        <w:trPr>
          <w:trHeight w:val="428"/>
        </w:trPr>
        <w:tc>
          <w:tcPr>
            <w:tcW w:w="2405" w:type="dxa"/>
          </w:tcPr>
          <w:p w14:paraId="7C294E11"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seeding status (no recon. </w:t>
            </w:r>
            <w:r w:rsidRPr="00E74C6A">
              <w:rPr>
                <w:i/>
                <w:iCs/>
                <w:sz w:val="18"/>
                <w:szCs w:val="18"/>
                <w:lang w:val="en-US"/>
              </w:rPr>
              <w:t>vs</w:t>
            </w:r>
            <w:r w:rsidRPr="00E74C6A">
              <w:rPr>
                <w:sz w:val="18"/>
                <w:szCs w:val="18"/>
                <w:lang w:val="en-US"/>
              </w:rPr>
              <w:t xml:space="preserve"> seeded scaffold </w:t>
            </w:r>
            <w:r w:rsidRPr="00E74C6A">
              <w:rPr>
                <w:i/>
                <w:iCs/>
                <w:sz w:val="18"/>
                <w:szCs w:val="18"/>
                <w:lang w:val="en-US"/>
              </w:rPr>
              <w:t>vs</w:t>
            </w:r>
            <w:r w:rsidRPr="00E74C6A">
              <w:rPr>
                <w:sz w:val="18"/>
                <w:szCs w:val="18"/>
                <w:lang w:val="en-US"/>
              </w:rPr>
              <w:t xml:space="preserve"> unseeded scaffold)</w:t>
            </w:r>
          </w:p>
        </w:tc>
        <w:tc>
          <w:tcPr>
            <w:tcW w:w="3119" w:type="dxa"/>
          </w:tcPr>
          <w:p w14:paraId="57A4D0B2" w14:textId="77777777" w:rsidR="00B95BC7" w:rsidRPr="00E74C6A" w:rsidRDefault="00B95BC7" w:rsidP="00BC78ED">
            <w:pPr>
              <w:spacing w:line="480" w:lineRule="auto"/>
              <w:jc w:val="both"/>
              <w:rPr>
                <w:sz w:val="18"/>
                <w:szCs w:val="18"/>
                <w:lang w:val="en-US"/>
              </w:rPr>
            </w:pPr>
            <w:r w:rsidRPr="00E74C6A">
              <w:rPr>
                <w:sz w:val="18"/>
                <w:szCs w:val="18"/>
                <w:lang w:val="en-US"/>
              </w:rPr>
              <w:t>No recon.: 224.1</w:t>
            </w:r>
          </w:p>
          <w:p w14:paraId="68E71381" w14:textId="77777777" w:rsidR="00B95BC7" w:rsidRPr="00E74C6A" w:rsidRDefault="00B95BC7" w:rsidP="00BC78ED">
            <w:pPr>
              <w:spacing w:line="480" w:lineRule="auto"/>
              <w:jc w:val="both"/>
              <w:rPr>
                <w:sz w:val="18"/>
                <w:szCs w:val="18"/>
                <w:lang w:val="en-US"/>
              </w:rPr>
            </w:pPr>
            <w:r w:rsidRPr="00E74C6A">
              <w:rPr>
                <w:sz w:val="18"/>
                <w:szCs w:val="18"/>
                <w:lang w:val="en-US"/>
              </w:rPr>
              <w:t>Seeded scaffold: 136.4</w:t>
            </w:r>
          </w:p>
          <w:p w14:paraId="03E429B6" w14:textId="77777777" w:rsidR="00B95BC7" w:rsidRPr="00E74C6A" w:rsidRDefault="00B95BC7" w:rsidP="00BC78ED">
            <w:pPr>
              <w:spacing w:line="480" w:lineRule="auto"/>
              <w:jc w:val="both"/>
              <w:rPr>
                <w:sz w:val="18"/>
                <w:szCs w:val="18"/>
                <w:lang w:val="en-US"/>
              </w:rPr>
            </w:pPr>
            <w:r w:rsidRPr="00E74C6A">
              <w:rPr>
                <w:sz w:val="18"/>
                <w:szCs w:val="18"/>
                <w:lang w:val="en-US"/>
              </w:rPr>
              <w:t>Unseeded scaffold: 189.2</w:t>
            </w:r>
          </w:p>
        </w:tc>
        <w:tc>
          <w:tcPr>
            <w:tcW w:w="3118" w:type="dxa"/>
          </w:tcPr>
          <w:p w14:paraId="6320E988" w14:textId="77777777" w:rsidR="00B95BC7" w:rsidRPr="00E74C6A" w:rsidRDefault="00B95BC7" w:rsidP="00BC78ED">
            <w:pPr>
              <w:spacing w:line="480" w:lineRule="auto"/>
              <w:jc w:val="both"/>
              <w:rPr>
                <w:sz w:val="18"/>
                <w:szCs w:val="18"/>
                <w:lang w:val="en-US"/>
              </w:rPr>
            </w:pPr>
            <w:r w:rsidRPr="00E74C6A">
              <w:rPr>
                <w:sz w:val="18"/>
                <w:szCs w:val="18"/>
                <w:lang w:val="en-US"/>
              </w:rPr>
              <w:t>No recon.: 144.4</w:t>
            </w:r>
          </w:p>
          <w:p w14:paraId="00ABEC03" w14:textId="77777777" w:rsidR="00B95BC7" w:rsidRPr="00E74C6A" w:rsidRDefault="00B95BC7" w:rsidP="00BC78ED">
            <w:pPr>
              <w:spacing w:line="480" w:lineRule="auto"/>
              <w:jc w:val="both"/>
              <w:rPr>
                <w:sz w:val="18"/>
                <w:szCs w:val="18"/>
                <w:lang w:val="en-US"/>
              </w:rPr>
            </w:pPr>
            <w:r w:rsidRPr="00E74C6A">
              <w:rPr>
                <w:sz w:val="18"/>
                <w:szCs w:val="18"/>
                <w:lang w:val="en-US"/>
              </w:rPr>
              <w:t>Seeded scaffold: 170.1</w:t>
            </w:r>
          </w:p>
          <w:p w14:paraId="5E89EE41" w14:textId="77777777" w:rsidR="00B95BC7" w:rsidRPr="00E74C6A" w:rsidRDefault="00B95BC7" w:rsidP="00BC78ED">
            <w:pPr>
              <w:spacing w:line="480" w:lineRule="auto"/>
              <w:jc w:val="both"/>
              <w:rPr>
                <w:sz w:val="18"/>
                <w:szCs w:val="18"/>
                <w:lang w:val="en-US"/>
              </w:rPr>
            </w:pPr>
            <w:r w:rsidRPr="00E74C6A">
              <w:rPr>
                <w:sz w:val="18"/>
                <w:szCs w:val="18"/>
                <w:lang w:val="en-US"/>
              </w:rPr>
              <w:t>Unseeded scaffold: 247.0</w:t>
            </w:r>
          </w:p>
        </w:tc>
        <w:tc>
          <w:tcPr>
            <w:tcW w:w="1134" w:type="dxa"/>
          </w:tcPr>
          <w:p w14:paraId="6C86122C" w14:textId="77777777" w:rsidR="00B95BC7" w:rsidRPr="00E74C6A" w:rsidRDefault="00B95BC7" w:rsidP="00BC78ED">
            <w:pPr>
              <w:spacing w:line="480" w:lineRule="auto"/>
              <w:jc w:val="both"/>
              <w:rPr>
                <w:sz w:val="18"/>
                <w:szCs w:val="18"/>
                <w:lang w:val="en-US"/>
              </w:rPr>
            </w:pPr>
            <w:r w:rsidRPr="00E74C6A">
              <w:rPr>
                <w:sz w:val="18"/>
                <w:szCs w:val="18"/>
                <w:lang w:val="en-US"/>
              </w:rPr>
              <w:t>0.0779</w:t>
            </w:r>
          </w:p>
        </w:tc>
      </w:tr>
      <w:tr w:rsidR="00B95BC7" w:rsidRPr="00E74C6A" w14:paraId="3EEA635D" w14:textId="77777777" w:rsidTr="00BC78ED">
        <w:trPr>
          <w:trHeight w:val="428"/>
        </w:trPr>
        <w:tc>
          <w:tcPr>
            <w:tcW w:w="2405" w:type="dxa"/>
          </w:tcPr>
          <w:p w14:paraId="759B9C6C"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type and seeding status (no recon. </w:t>
            </w:r>
            <w:r w:rsidRPr="00E74C6A">
              <w:rPr>
                <w:i/>
                <w:iCs/>
                <w:sz w:val="18"/>
                <w:szCs w:val="18"/>
                <w:lang w:val="en-US"/>
              </w:rPr>
              <w:t>vs</w:t>
            </w:r>
            <w:r w:rsidRPr="00E74C6A">
              <w:rPr>
                <w:sz w:val="18"/>
                <w:szCs w:val="18"/>
                <w:lang w:val="en-US"/>
              </w:rPr>
              <w:t xml:space="preserve"> </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xml:space="preserve"> </w:t>
            </w:r>
            <w:r w:rsidRPr="00E74C6A">
              <w:rPr>
                <w:i/>
                <w:iCs/>
                <w:sz w:val="18"/>
                <w:szCs w:val="18"/>
                <w:lang w:val="en-US"/>
              </w:rPr>
              <w:t>vs</w:t>
            </w:r>
            <w:r w:rsidRPr="00E74C6A">
              <w:rPr>
                <w:sz w:val="18"/>
                <w:szCs w:val="18"/>
                <w:lang w:val="en-US"/>
              </w:rPr>
              <w:t xml:space="preserve"> 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w:t>
            </w:r>
          </w:p>
        </w:tc>
        <w:tc>
          <w:tcPr>
            <w:tcW w:w="3119" w:type="dxa"/>
          </w:tcPr>
          <w:p w14:paraId="6DCCE4BA" w14:textId="77777777" w:rsidR="00B95BC7" w:rsidRPr="00E74C6A" w:rsidRDefault="00B95BC7" w:rsidP="00BC78ED">
            <w:pPr>
              <w:spacing w:line="480" w:lineRule="auto"/>
              <w:jc w:val="both"/>
              <w:rPr>
                <w:sz w:val="18"/>
                <w:szCs w:val="18"/>
                <w:lang w:val="en-US"/>
              </w:rPr>
            </w:pPr>
            <w:r w:rsidRPr="00E74C6A">
              <w:rPr>
                <w:sz w:val="18"/>
                <w:szCs w:val="18"/>
                <w:lang w:val="en-US"/>
              </w:rPr>
              <w:t>No recon.: 224.1</w:t>
            </w:r>
          </w:p>
          <w:p w14:paraId="686F9965"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alone: 303.3</w:t>
            </w:r>
          </w:p>
          <w:p w14:paraId="1C5CB234"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174.4</w:t>
            </w:r>
          </w:p>
          <w:p w14:paraId="2B2D27B2"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alone: 126.5</w:t>
            </w:r>
          </w:p>
          <w:p w14:paraId="7E5890FB"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98.6</w:t>
            </w:r>
          </w:p>
        </w:tc>
        <w:tc>
          <w:tcPr>
            <w:tcW w:w="3118" w:type="dxa"/>
          </w:tcPr>
          <w:p w14:paraId="26BEEBAA" w14:textId="77777777" w:rsidR="00B95BC7" w:rsidRPr="00E74C6A" w:rsidRDefault="00B95BC7" w:rsidP="00BC78ED">
            <w:pPr>
              <w:spacing w:line="480" w:lineRule="auto"/>
              <w:jc w:val="both"/>
              <w:rPr>
                <w:sz w:val="18"/>
                <w:szCs w:val="18"/>
                <w:lang w:val="en-US"/>
              </w:rPr>
            </w:pPr>
            <w:r w:rsidRPr="00E74C6A">
              <w:rPr>
                <w:sz w:val="18"/>
                <w:szCs w:val="18"/>
                <w:lang w:val="en-US"/>
              </w:rPr>
              <w:t>No recon.: 224.1</w:t>
            </w:r>
          </w:p>
          <w:p w14:paraId="0563A39D"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alone: 311.5</w:t>
            </w:r>
          </w:p>
          <w:p w14:paraId="5A88831E"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206.9</w:t>
            </w:r>
          </w:p>
          <w:p w14:paraId="421B01DF"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200.8</w:t>
            </w:r>
          </w:p>
          <w:p w14:paraId="2123980A"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132.8</w:t>
            </w:r>
          </w:p>
        </w:tc>
        <w:tc>
          <w:tcPr>
            <w:tcW w:w="1134" w:type="dxa"/>
          </w:tcPr>
          <w:p w14:paraId="6D8C6ACE"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0.0008</w:t>
            </w:r>
          </w:p>
        </w:tc>
      </w:tr>
      <w:tr w:rsidR="00B95BC7" w:rsidRPr="00E74C6A" w14:paraId="457334E5" w14:textId="77777777" w:rsidTr="00BC78ED">
        <w:trPr>
          <w:trHeight w:val="428"/>
        </w:trPr>
        <w:tc>
          <w:tcPr>
            <w:tcW w:w="2405" w:type="dxa"/>
          </w:tcPr>
          <w:p w14:paraId="40F2AA72"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Defect site (no seeding/no scaffold </w:t>
            </w:r>
            <w:r w:rsidRPr="00E74C6A">
              <w:rPr>
                <w:i/>
                <w:iCs/>
                <w:sz w:val="18"/>
                <w:szCs w:val="18"/>
                <w:lang w:val="en-US"/>
              </w:rPr>
              <w:t>vs</w:t>
            </w:r>
            <w:r w:rsidRPr="00E74C6A">
              <w:rPr>
                <w:sz w:val="18"/>
                <w:szCs w:val="18"/>
                <w:lang w:val="en-US"/>
              </w:rPr>
              <w:t xml:space="preserve"> cervical </w:t>
            </w:r>
            <w:r w:rsidRPr="00E74C6A">
              <w:rPr>
                <w:i/>
                <w:iCs/>
                <w:sz w:val="18"/>
                <w:szCs w:val="18"/>
                <w:lang w:val="en-US"/>
              </w:rPr>
              <w:t>vs</w:t>
            </w:r>
            <w:r w:rsidRPr="00E74C6A">
              <w:rPr>
                <w:sz w:val="18"/>
                <w:szCs w:val="18"/>
                <w:lang w:val="en-US"/>
              </w:rPr>
              <w:t xml:space="preserve"> oral)</w:t>
            </w:r>
          </w:p>
        </w:tc>
        <w:tc>
          <w:tcPr>
            <w:tcW w:w="3119" w:type="dxa"/>
          </w:tcPr>
          <w:p w14:paraId="3881B214"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206.7</w:t>
            </w:r>
          </w:p>
          <w:p w14:paraId="62997ADC" w14:textId="77777777" w:rsidR="00B95BC7" w:rsidRPr="00E74C6A" w:rsidRDefault="00B95BC7" w:rsidP="00BC78ED">
            <w:pPr>
              <w:spacing w:line="480" w:lineRule="auto"/>
              <w:jc w:val="both"/>
              <w:rPr>
                <w:sz w:val="18"/>
                <w:szCs w:val="18"/>
                <w:lang w:val="en-US"/>
              </w:rPr>
            </w:pPr>
            <w:r w:rsidRPr="00E74C6A">
              <w:rPr>
                <w:sz w:val="18"/>
                <w:szCs w:val="18"/>
                <w:lang w:val="en-US"/>
              </w:rPr>
              <w:t>Cervical: 115.7</w:t>
            </w:r>
          </w:p>
          <w:p w14:paraId="350B42B5" w14:textId="77777777" w:rsidR="00B95BC7" w:rsidRPr="00E74C6A" w:rsidRDefault="00B95BC7" w:rsidP="00BC78ED">
            <w:pPr>
              <w:spacing w:line="480" w:lineRule="auto"/>
              <w:jc w:val="both"/>
              <w:rPr>
                <w:sz w:val="18"/>
                <w:szCs w:val="18"/>
                <w:lang w:val="en-US"/>
              </w:rPr>
            </w:pPr>
            <w:r w:rsidRPr="00E74C6A">
              <w:rPr>
                <w:sz w:val="18"/>
                <w:szCs w:val="18"/>
                <w:lang w:val="en-US"/>
              </w:rPr>
              <w:t>Oral: 223.6</w:t>
            </w:r>
          </w:p>
        </w:tc>
        <w:tc>
          <w:tcPr>
            <w:tcW w:w="3118" w:type="dxa"/>
          </w:tcPr>
          <w:p w14:paraId="0C0AEC1B"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195.7</w:t>
            </w:r>
          </w:p>
          <w:p w14:paraId="1A106CD3" w14:textId="77777777" w:rsidR="00B95BC7" w:rsidRPr="00E74C6A" w:rsidRDefault="00B95BC7" w:rsidP="00BC78ED">
            <w:pPr>
              <w:spacing w:line="480" w:lineRule="auto"/>
              <w:jc w:val="both"/>
              <w:rPr>
                <w:sz w:val="18"/>
                <w:szCs w:val="18"/>
                <w:lang w:val="en-US"/>
              </w:rPr>
            </w:pPr>
            <w:r w:rsidRPr="00E74C6A">
              <w:rPr>
                <w:sz w:val="18"/>
                <w:szCs w:val="18"/>
                <w:lang w:val="en-US"/>
              </w:rPr>
              <w:t>Cervical: 151.8</w:t>
            </w:r>
          </w:p>
          <w:p w14:paraId="032BAA28" w14:textId="77777777" w:rsidR="00B95BC7" w:rsidRPr="00E74C6A" w:rsidRDefault="00B95BC7" w:rsidP="00BC78ED">
            <w:pPr>
              <w:spacing w:line="480" w:lineRule="auto"/>
              <w:jc w:val="both"/>
              <w:rPr>
                <w:sz w:val="18"/>
                <w:szCs w:val="18"/>
                <w:lang w:val="en-US"/>
              </w:rPr>
            </w:pPr>
            <w:r w:rsidRPr="00E74C6A">
              <w:rPr>
                <w:sz w:val="18"/>
                <w:szCs w:val="18"/>
                <w:lang w:val="en-US"/>
              </w:rPr>
              <w:t>Oral: 236.9</w:t>
            </w:r>
          </w:p>
        </w:tc>
        <w:tc>
          <w:tcPr>
            <w:tcW w:w="1134" w:type="dxa"/>
          </w:tcPr>
          <w:p w14:paraId="3D2B694B"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0.0006</w:t>
            </w:r>
          </w:p>
        </w:tc>
      </w:tr>
      <w:tr w:rsidR="00B95BC7" w:rsidRPr="00E74C6A" w14:paraId="56EF1A02" w14:textId="77777777" w:rsidTr="00BC78ED">
        <w:trPr>
          <w:trHeight w:val="428"/>
        </w:trPr>
        <w:tc>
          <w:tcPr>
            <w:tcW w:w="2405" w:type="dxa"/>
          </w:tcPr>
          <w:p w14:paraId="6FC10D14"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Defect size (no seeding/no scaffold </w:t>
            </w:r>
            <w:r w:rsidRPr="00E74C6A">
              <w:rPr>
                <w:i/>
                <w:iCs/>
                <w:sz w:val="18"/>
                <w:szCs w:val="18"/>
                <w:lang w:val="en-US"/>
              </w:rPr>
              <w:t>vs</w:t>
            </w:r>
            <w:r w:rsidRPr="00E74C6A">
              <w:rPr>
                <w:sz w:val="18"/>
                <w:szCs w:val="18"/>
                <w:lang w:val="en-US"/>
              </w:rPr>
              <w:t xml:space="preserve"> small </w:t>
            </w:r>
            <w:r w:rsidRPr="00E74C6A">
              <w:rPr>
                <w:i/>
                <w:iCs/>
                <w:sz w:val="18"/>
                <w:szCs w:val="18"/>
                <w:lang w:val="en-US"/>
              </w:rPr>
              <w:t>vs</w:t>
            </w:r>
            <w:r w:rsidRPr="00E74C6A">
              <w:rPr>
                <w:sz w:val="18"/>
                <w:szCs w:val="18"/>
                <w:lang w:val="en-US"/>
              </w:rPr>
              <w:t xml:space="preserve"> large)</w:t>
            </w:r>
          </w:p>
        </w:tc>
        <w:tc>
          <w:tcPr>
            <w:tcW w:w="3119" w:type="dxa"/>
          </w:tcPr>
          <w:p w14:paraId="5C1FBAF0"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206.7</w:t>
            </w:r>
          </w:p>
          <w:p w14:paraId="485380FF" w14:textId="77777777" w:rsidR="00B95BC7" w:rsidRPr="00E74C6A" w:rsidRDefault="00B95BC7" w:rsidP="00BC78ED">
            <w:pPr>
              <w:spacing w:line="480" w:lineRule="auto"/>
              <w:jc w:val="both"/>
              <w:rPr>
                <w:sz w:val="18"/>
                <w:szCs w:val="18"/>
                <w:lang w:val="en-US"/>
              </w:rPr>
            </w:pPr>
            <w:r w:rsidRPr="00E74C6A">
              <w:rPr>
                <w:sz w:val="18"/>
                <w:szCs w:val="18"/>
                <w:lang w:val="en-US"/>
              </w:rPr>
              <w:t>Small: 147.9</w:t>
            </w:r>
          </w:p>
          <w:p w14:paraId="4688A17C" w14:textId="77777777" w:rsidR="00B95BC7" w:rsidRPr="00E74C6A" w:rsidRDefault="00B95BC7" w:rsidP="00BC78ED">
            <w:pPr>
              <w:spacing w:line="480" w:lineRule="auto"/>
              <w:jc w:val="both"/>
              <w:rPr>
                <w:sz w:val="18"/>
                <w:szCs w:val="18"/>
                <w:lang w:val="en-US"/>
              </w:rPr>
            </w:pPr>
            <w:r w:rsidRPr="00E74C6A">
              <w:rPr>
                <w:sz w:val="18"/>
                <w:szCs w:val="18"/>
                <w:lang w:val="en-US"/>
              </w:rPr>
              <w:t>Large: 91.8</w:t>
            </w:r>
          </w:p>
        </w:tc>
        <w:tc>
          <w:tcPr>
            <w:tcW w:w="3118" w:type="dxa"/>
          </w:tcPr>
          <w:p w14:paraId="02A7ECA4"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195.7</w:t>
            </w:r>
          </w:p>
          <w:p w14:paraId="7F2DF3D7" w14:textId="77777777" w:rsidR="00B95BC7" w:rsidRPr="00E74C6A" w:rsidRDefault="00B95BC7" w:rsidP="00BC78ED">
            <w:pPr>
              <w:spacing w:line="480" w:lineRule="auto"/>
              <w:jc w:val="both"/>
              <w:rPr>
                <w:sz w:val="18"/>
                <w:szCs w:val="18"/>
                <w:lang w:val="en-US"/>
              </w:rPr>
            </w:pPr>
            <w:r w:rsidRPr="00E74C6A">
              <w:rPr>
                <w:sz w:val="18"/>
                <w:szCs w:val="18"/>
                <w:lang w:val="en-US"/>
              </w:rPr>
              <w:t>Small: 177.2</w:t>
            </w:r>
          </w:p>
          <w:p w14:paraId="20F07C04" w14:textId="77777777" w:rsidR="00B95BC7" w:rsidRPr="00E74C6A" w:rsidRDefault="00B95BC7" w:rsidP="00BC78ED">
            <w:pPr>
              <w:spacing w:line="480" w:lineRule="auto"/>
              <w:jc w:val="both"/>
              <w:rPr>
                <w:sz w:val="18"/>
                <w:szCs w:val="18"/>
                <w:lang w:val="en-US"/>
              </w:rPr>
            </w:pPr>
            <w:r w:rsidRPr="00E74C6A">
              <w:rPr>
                <w:sz w:val="18"/>
                <w:szCs w:val="18"/>
                <w:lang w:val="en-US"/>
              </w:rPr>
              <w:t>Large: 149.2</w:t>
            </w:r>
          </w:p>
        </w:tc>
        <w:tc>
          <w:tcPr>
            <w:tcW w:w="1134" w:type="dxa"/>
          </w:tcPr>
          <w:p w14:paraId="44D26810"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0.0274</w:t>
            </w:r>
          </w:p>
        </w:tc>
      </w:tr>
      <w:tr w:rsidR="00B95BC7" w:rsidRPr="00E74C6A" w14:paraId="194AD617" w14:textId="77777777" w:rsidTr="00BC78ED">
        <w:trPr>
          <w:trHeight w:val="428"/>
        </w:trPr>
        <w:tc>
          <w:tcPr>
            <w:tcW w:w="2405" w:type="dxa"/>
          </w:tcPr>
          <w:p w14:paraId="2DC5A3A8"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hMSCs</w:t>
            </w:r>
            <w:proofErr w:type="spellEnd"/>
            <w:r w:rsidRPr="00E74C6A">
              <w:rPr>
                <w:sz w:val="18"/>
                <w:szCs w:val="18"/>
                <w:lang w:val="en-US"/>
              </w:rPr>
              <w:t xml:space="preserve"> concentration (no cells </w:t>
            </w:r>
            <w:r w:rsidRPr="00E74C6A">
              <w:rPr>
                <w:i/>
                <w:iCs/>
                <w:sz w:val="18"/>
                <w:szCs w:val="18"/>
                <w:lang w:val="en-US"/>
              </w:rPr>
              <w:t>vs</w:t>
            </w:r>
            <w:r w:rsidRPr="00E74C6A">
              <w:rPr>
                <w:sz w:val="18"/>
                <w:szCs w:val="18"/>
                <w:lang w:val="en-US"/>
              </w:rPr>
              <w:t xml:space="preserve"> 1000 cells/mm</w:t>
            </w:r>
            <w:r w:rsidRPr="00E74C6A">
              <w:rPr>
                <w:sz w:val="18"/>
                <w:szCs w:val="18"/>
                <w:vertAlign w:val="superscript"/>
                <w:lang w:val="en-US"/>
              </w:rPr>
              <w:t>3</w:t>
            </w:r>
            <w:r w:rsidRPr="00E74C6A">
              <w:rPr>
                <w:sz w:val="18"/>
                <w:szCs w:val="18"/>
                <w:lang w:val="en-US"/>
              </w:rPr>
              <w:t xml:space="preserve"> </w:t>
            </w:r>
            <w:r w:rsidRPr="00E74C6A">
              <w:rPr>
                <w:i/>
                <w:iCs/>
                <w:sz w:val="18"/>
                <w:szCs w:val="18"/>
                <w:lang w:val="en-US"/>
              </w:rPr>
              <w:t>vs</w:t>
            </w:r>
            <w:r w:rsidRPr="00E74C6A">
              <w:rPr>
                <w:sz w:val="18"/>
                <w:szCs w:val="18"/>
                <w:lang w:val="en-US"/>
              </w:rPr>
              <w:t xml:space="preserve"> 2000 cells/mm</w:t>
            </w:r>
            <w:r w:rsidRPr="00E74C6A">
              <w:rPr>
                <w:sz w:val="18"/>
                <w:szCs w:val="18"/>
                <w:vertAlign w:val="superscript"/>
                <w:lang w:val="en-US"/>
              </w:rPr>
              <w:t>3</w:t>
            </w:r>
            <w:r w:rsidRPr="00E74C6A">
              <w:rPr>
                <w:sz w:val="18"/>
                <w:szCs w:val="18"/>
                <w:lang w:val="en-US"/>
              </w:rPr>
              <w:t xml:space="preserve"> </w:t>
            </w:r>
            <w:r w:rsidRPr="00E74C6A">
              <w:rPr>
                <w:i/>
                <w:iCs/>
                <w:sz w:val="18"/>
                <w:szCs w:val="18"/>
                <w:lang w:val="en-US"/>
              </w:rPr>
              <w:t>vs</w:t>
            </w:r>
            <w:r w:rsidRPr="00E74C6A">
              <w:rPr>
                <w:sz w:val="18"/>
                <w:szCs w:val="18"/>
                <w:lang w:val="en-US"/>
              </w:rPr>
              <w:t xml:space="preserve"> 3000 cells/mm</w:t>
            </w:r>
            <w:r w:rsidRPr="00E74C6A">
              <w:rPr>
                <w:sz w:val="18"/>
                <w:szCs w:val="18"/>
                <w:vertAlign w:val="superscript"/>
                <w:lang w:val="en-US"/>
              </w:rPr>
              <w:t>3</w:t>
            </w:r>
            <w:r w:rsidRPr="00E74C6A">
              <w:rPr>
                <w:sz w:val="18"/>
                <w:szCs w:val="18"/>
                <w:lang w:val="en-US"/>
              </w:rPr>
              <w:t>)</w:t>
            </w:r>
          </w:p>
        </w:tc>
        <w:tc>
          <w:tcPr>
            <w:tcW w:w="3119" w:type="dxa"/>
          </w:tcPr>
          <w:p w14:paraId="12243136"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206.7</w:t>
            </w:r>
          </w:p>
          <w:p w14:paraId="11809B8B" w14:textId="77777777" w:rsidR="00B95BC7" w:rsidRPr="00E74C6A" w:rsidRDefault="00B95BC7" w:rsidP="00BC78ED">
            <w:pPr>
              <w:spacing w:line="480" w:lineRule="auto"/>
              <w:jc w:val="both"/>
              <w:rPr>
                <w:sz w:val="18"/>
                <w:szCs w:val="18"/>
                <w:lang w:val="en-US"/>
              </w:rPr>
            </w:pPr>
            <w:r w:rsidRPr="00E74C6A">
              <w:rPr>
                <w:sz w:val="18"/>
                <w:szCs w:val="18"/>
                <w:lang w:val="en-US"/>
              </w:rPr>
              <w:t>1000 cells/mm</w:t>
            </w:r>
            <w:r w:rsidRPr="00E74C6A">
              <w:rPr>
                <w:sz w:val="18"/>
                <w:szCs w:val="18"/>
                <w:vertAlign w:val="superscript"/>
                <w:lang w:val="en-US"/>
              </w:rPr>
              <w:t>3</w:t>
            </w:r>
            <w:r w:rsidRPr="00E74C6A">
              <w:rPr>
                <w:sz w:val="18"/>
                <w:szCs w:val="18"/>
                <w:lang w:val="en-US"/>
              </w:rPr>
              <w:t>: 108.8</w:t>
            </w:r>
          </w:p>
          <w:p w14:paraId="0DDBDC72" w14:textId="77777777" w:rsidR="00B95BC7" w:rsidRPr="00E74C6A" w:rsidRDefault="00B95BC7" w:rsidP="00BC78ED">
            <w:pPr>
              <w:spacing w:line="480" w:lineRule="auto"/>
              <w:jc w:val="both"/>
              <w:rPr>
                <w:sz w:val="18"/>
                <w:szCs w:val="18"/>
                <w:lang w:val="en-US"/>
              </w:rPr>
            </w:pPr>
            <w:r w:rsidRPr="00E74C6A">
              <w:rPr>
                <w:sz w:val="18"/>
                <w:szCs w:val="18"/>
                <w:lang w:val="en-US"/>
              </w:rPr>
              <w:t>2000 cells/mm</w:t>
            </w:r>
            <w:r w:rsidRPr="00E74C6A">
              <w:rPr>
                <w:sz w:val="18"/>
                <w:szCs w:val="18"/>
                <w:vertAlign w:val="superscript"/>
                <w:lang w:val="en-US"/>
              </w:rPr>
              <w:t>3</w:t>
            </w:r>
            <w:r w:rsidRPr="00E74C6A">
              <w:rPr>
                <w:sz w:val="18"/>
                <w:szCs w:val="18"/>
                <w:lang w:val="en-US"/>
              </w:rPr>
              <w:t>: 108.5</w:t>
            </w:r>
          </w:p>
          <w:p w14:paraId="46A4B6B0" w14:textId="77777777" w:rsidR="00B95BC7" w:rsidRPr="00E74C6A" w:rsidRDefault="00B95BC7" w:rsidP="00BC78ED">
            <w:pPr>
              <w:spacing w:line="480" w:lineRule="auto"/>
              <w:jc w:val="both"/>
              <w:rPr>
                <w:sz w:val="18"/>
                <w:szCs w:val="18"/>
                <w:lang w:val="en-US"/>
              </w:rPr>
            </w:pPr>
            <w:r w:rsidRPr="00E74C6A">
              <w:rPr>
                <w:sz w:val="18"/>
                <w:szCs w:val="18"/>
                <w:lang w:val="en-US"/>
              </w:rPr>
              <w:t>3000 cells/mm</w:t>
            </w:r>
            <w:r w:rsidRPr="00E74C6A">
              <w:rPr>
                <w:sz w:val="18"/>
                <w:szCs w:val="18"/>
                <w:vertAlign w:val="superscript"/>
                <w:lang w:val="en-US"/>
              </w:rPr>
              <w:t>3</w:t>
            </w:r>
            <w:r w:rsidRPr="00E74C6A">
              <w:rPr>
                <w:sz w:val="18"/>
                <w:szCs w:val="18"/>
                <w:lang w:val="en-US"/>
              </w:rPr>
              <w:t>: 172.7</w:t>
            </w:r>
          </w:p>
        </w:tc>
        <w:tc>
          <w:tcPr>
            <w:tcW w:w="3118" w:type="dxa"/>
          </w:tcPr>
          <w:p w14:paraId="38015D66"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195.7</w:t>
            </w:r>
          </w:p>
          <w:p w14:paraId="2768D544" w14:textId="77777777" w:rsidR="00B95BC7" w:rsidRPr="00E74C6A" w:rsidRDefault="00B95BC7" w:rsidP="00BC78ED">
            <w:pPr>
              <w:spacing w:line="480" w:lineRule="auto"/>
              <w:jc w:val="both"/>
              <w:rPr>
                <w:sz w:val="18"/>
                <w:szCs w:val="18"/>
                <w:lang w:val="en-US"/>
              </w:rPr>
            </w:pPr>
            <w:r w:rsidRPr="00E74C6A">
              <w:rPr>
                <w:sz w:val="18"/>
                <w:szCs w:val="18"/>
                <w:lang w:val="en-US"/>
              </w:rPr>
              <w:t>1000 cells/mm</w:t>
            </w:r>
            <w:r w:rsidRPr="00E74C6A">
              <w:rPr>
                <w:sz w:val="18"/>
                <w:szCs w:val="18"/>
                <w:vertAlign w:val="superscript"/>
                <w:lang w:val="en-US"/>
              </w:rPr>
              <w:t>3</w:t>
            </w:r>
            <w:r w:rsidRPr="00E74C6A">
              <w:rPr>
                <w:sz w:val="18"/>
                <w:szCs w:val="18"/>
                <w:lang w:val="en-US"/>
              </w:rPr>
              <w:t>: 147.2</w:t>
            </w:r>
          </w:p>
          <w:p w14:paraId="7BCA68EB" w14:textId="77777777" w:rsidR="00B95BC7" w:rsidRPr="00E74C6A" w:rsidRDefault="00B95BC7" w:rsidP="00BC78ED">
            <w:pPr>
              <w:spacing w:line="480" w:lineRule="auto"/>
              <w:jc w:val="both"/>
              <w:rPr>
                <w:sz w:val="18"/>
                <w:szCs w:val="18"/>
                <w:lang w:val="en-US"/>
              </w:rPr>
            </w:pPr>
            <w:r w:rsidRPr="00E74C6A">
              <w:rPr>
                <w:sz w:val="18"/>
                <w:szCs w:val="18"/>
                <w:lang w:val="en-US"/>
              </w:rPr>
              <w:t>2000 cells/mm</w:t>
            </w:r>
            <w:r w:rsidRPr="00E74C6A">
              <w:rPr>
                <w:sz w:val="18"/>
                <w:szCs w:val="18"/>
                <w:vertAlign w:val="superscript"/>
                <w:lang w:val="en-US"/>
              </w:rPr>
              <w:t>3</w:t>
            </w:r>
            <w:r w:rsidRPr="00E74C6A">
              <w:rPr>
                <w:sz w:val="18"/>
                <w:szCs w:val="18"/>
                <w:lang w:val="en-US"/>
              </w:rPr>
              <w:t>: 144.4</w:t>
            </w:r>
          </w:p>
          <w:p w14:paraId="1F27E9B2" w14:textId="77777777" w:rsidR="00B95BC7" w:rsidRPr="00E74C6A" w:rsidRDefault="00B95BC7" w:rsidP="00BC78ED">
            <w:pPr>
              <w:spacing w:line="480" w:lineRule="auto"/>
              <w:jc w:val="both"/>
              <w:rPr>
                <w:sz w:val="18"/>
                <w:szCs w:val="18"/>
                <w:lang w:val="en-US"/>
              </w:rPr>
            </w:pPr>
            <w:r w:rsidRPr="00E74C6A">
              <w:rPr>
                <w:sz w:val="18"/>
                <w:szCs w:val="18"/>
                <w:lang w:val="en-US"/>
              </w:rPr>
              <w:t>3000 cells/mm</w:t>
            </w:r>
            <w:r w:rsidRPr="00E74C6A">
              <w:rPr>
                <w:sz w:val="18"/>
                <w:szCs w:val="18"/>
                <w:vertAlign w:val="superscript"/>
                <w:lang w:val="en-US"/>
              </w:rPr>
              <w:t>3</w:t>
            </w:r>
            <w:r w:rsidRPr="00E74C6A">
              <w:rPr>
                <w:sz w:val="18"/>
                <w:szCs w:val="18"/>
                <w:lang w:val="en-US"/>
              </w:rPr>
              <w:t>: 204.2</w:t>
            </w:r>
          </w:p>
        </w:tc>
        <w:tc>
          <w:tcPr>
            <w:tcW w:w="1134" w:type="dxa"/>
          </w:tcPr>
          <w:p w14:paraId="593D21E9"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0.0136</w:t>
            </w:r>
          </w:p>
        </w:tc>
      </w:tr>
    </w:tbl>
    <w:p w14:paraId="67040027" w14:textId="77777777" w:rsidR="00B95BC7" w:rsidRPr="002444A6" w:rsidRDefault="00B95BC7" w:rsidP="00B95BC7">
      <w:pPr>
        <w:spacing w:line="480" w:lineRule="auto"/>
        <w:jc w:val="both"/>
        <w:rPr>
          <w:lang w:val="en-US"/>
        </w:rPr>
      </w:pPr>
      <w:r w:rsidRPr="005549F0">
        <w:rPr>
          <w:b/>
          <w:bCs/>
          <w:lang w:val="en-US"/>
        </w:rPr>
        <w:t xml:space="preserve">Table </w:t>
      </w:r>
      <w:r>
        <w:rPr>
          <w:b/>
          <w:bCs/>
          <w:lang w:val="en-US"/>
        </w:rPr>
        <w:t>S</w:t>
      </w:r>
      <w:r w:rsidRPr="005549F0">
        <w:rPr>
          <w:b/>
          <w:bCs/>
          <w:lang w:val="en-US"/>
        </w:rPr>
        <w:t>2</w:t>
      </w:r>
      <w:r>
        <w:rPr>
          <w:lang w:val="en-US"/>
        </w:rPr>
        <w:t xml:space="preserve">. Estimates of enhancement of the surgical site, measured in Hounsfield units (HU), at 60 and 120 days after surgery, clustered by explanatory variables considered in the study. *The p-value refers to the analysis of variance test (ANOVA) on linear regression models, see the text for relevant </w:t>
      </w:r>
      <w:r w:rsidRPr="009B52E2">
        <w:rPr>
          <w:i/>
          <w:iCs/>
          <w:lang w:val="en-US"/>
        </w:rPr>
        <w:t>post hoc</w:t>
      </w:r>
      <w:r>
        <w:rPr>
          <w:lang w:val="en-US"/>
        </w:rPr>
        <w:t xml:space="preserve"> pairwise comparisons between categories. </w:t>
      </w:r>
      <w:proofErr w:type="spellStart"/>
      <w:r>
        <w:rPr>
          <w:color w:val="0E101A"/>
          <w:lang w:val="en-US"/>
        </w:rPr>
        <w:t>hMSC</w:t>
      </w:r>
      <w:proofErr w:type="spellEnd"/>
      <w:r>
        <w:rPr>
          <w:color w:val="0E101A"/>
          <w:lang w:val="en-US"/>
        </w:rPr>
        <w:t xml:space="preserve">, human mesenchymal stromal cell; </w:t>
      </w:r>
      <w:proofErr w:type="spellStart"/>
      <w:r>
        <w:rPr>
          <w:color w:val="0E101A"/>
          <w:lang w:val="en-US"/>
        </w:rPr>
        <w:t>HyCh</w:t>
      </w:r>
      <w:proofErr w:type="spellEnd"/>
      <w:r>
        <w:rPr>
          <w:color w:val="0E101A"/>
          <w:lang w:val="en-US"/>
        </w:rPr>
        <w:t>, hydrogel-chitosan scaffolds; PLA-PCL-</w:t>
      </w:r>
      <w:proofErr w:type="spellStart"/>
      <w:r>
        <w:rPr>
          <w:color w:val="0E101A"/>
          <w:lang w:val="en-US"/>
        </w:rPr>
        <w:t>HyCh</w:t>
      </w:r>
      <w:proofErr w:type="spellEnd"/>
      <w:r>
        <w:rPr>
          <w:color w:val="0E101A"/>
          <w:lang w:val="en-US"/>
        </w:rPr>
        <w:t>, polylactic acid-polycaprolactone-hydrogel chitosan scaffolds.</w:t>
      </w:r>
      <w:r>
        <w:rPr>
          <w:lang w:val="en-US"/>
        </w:rPr>
        <w:br w:type="page"/>
      </w:r>
    </w:p>
    <w:tbl>
      <w:tblPr>
        <w:tblStyle w:val="Grigliatabella"/>
        <w:tblW w:w="9776" w:type="dxa"/>
        <w:tblLook w:val="04A0" w:firstRow="1" w:lastRow="0" w:firstColumn="1" w:lastColumn="0" w:noHBand="0" w:noVBand="1"/>
      </w:tblPr>
      <w:tblGrid>
        <w:gridCol w:w="2405"/>
        <w:gridCol w:w="3119"/>
        <w:gridCol w:w="3118"/>
        <w:gridCol w:w="1134"/>
      </w:tblGrid>
      <w:tr w:rsidR="00B95BC7" w:rsidRPr="00E74C6A" w14:paraId="6E0B17D4" w14:textId="77777777" w:rsidTr="00BC78ED">
        <w:trPr>
          <w:trHeight w:val="428"/>
        </w:trPr>
        <w:tc>
          <w:tcPr>
            <w:tcW w:w="2405" w:type="dxa"/>
          </w:tcPr>
          <w:p w14:paraId="1F86C32B" w14:textId="77777777" w:rsidR="00B95BC7" w:rsidRPr="00E74C6A" w:rsidRDefault="00B95BC7" w:rsidP="00BC78ED">
            <w:pPr>
              <w:spacing w:line="480" w:lineRule="auto"/>
              <w:jc w:val="both"/>
              <w:rPr>
                <w:b/>
                <w:bCs/>
                <w:sz w:val="18"/>
                <w:szCs w:val="18"/>
                <w:lang w:val="en-US"/>
              </w:rPr>
            </w:pPr>
            <w:r w:rsidRPr="00E74C6A">
              <w:rPr>
                <w:b/>
                <w:bCs/>
                <w:sz w:val="18"/>
                <w:szCs w:val="18"/>
                <w:lang w:val="en-US"/>
              </w:rPr>
              <w:lastRenderedPageBreak/>
              <w:t>Clustering variable</w:t>
            </w:r>
          </w:p>
        </w:tc>
        <w:tc>
          <w:tcPr>
            <w:tcW w:w="3119" w:type="dxa"/>
          </w:tcPr>
          <w:p w14:paraId="0FFA0AC9" w14:textId="77777777" w:rsidR="00B95BC7" w:rsidRPr="00E74C6A" w:rsidRDefault="00B95BC7" w:rsidP="00BC78ED">
            <w:pPr>
              <w:spacing w:line="480" w:lineRule="auto"/>
              <w:jc w:val="both"/>
              <w:rPr>
                <w:b/>
                <w:bCs/>
                <w:sz w:val="18"/>
                <w:szCs w:val="18"/>
                <w:lang w:val="en-US"/>
              </w:rPr>
            </w:pPr>
            <w:r w:rsidRPr="00E74C6A">
              <w:rPr>
                <w:b/>
                <w:bCs/>
                <w:sz w:val="18"/>
                <w:szCs w:val="18"/>
                <w:lang w:val="en-US"/>
              </w:rPr>
              <w:t>60-day RMS (mm)</w:t>
            </w:r>
          </w:p>
        </w:tc>
        <w:tc>
          <w:tcPr>
            <w:tcW w:w="3118" w:type="dxa"/>
          </w:tcPr>
          <w:p w14:paraId="067C8369" w14:textId="77777777" w:rsidR="00B95BC7" w:rsidRPr="00E74C6A" w:rsidRDefault="00B95BC7" w:rsidP="00BC78ED">
            <w:pPr>
              <w:spacing w:line="480" w:lineRule="auto"/>
              <w:jc w:val="both"/>
              <w:rPr>
                <w:b/>
                <w:bCs/>
                <w:sz w:val="18"/>
                <w:szCs w:val="18"/>
                <w:lang w:val="en-US"/>
              </w:rPr>
            </w:pPr>
            <w:r w:rsidRPr="00E74C6A">
              <w:rPr>
                <w:b/>
                <w:bCs/>
                <w:sz w:val="18"/>
                <w:szCs w:val="18"/>
                <w:lang w:val="en-US"/>
              </w:rPr>
              <w:t>120-day RMS (mm)</w:t>
            </w:r>
          </w:p>
        </w:tc>
        <w:tc>
          <w:tcPr>
            <w:tcW w:w="1134" w:type="dxa"/>
          </w:tcPr>
          <w:p w14:paraId="71CA0412" w14:textId="77777777" w:rsidR="00B95BC7" w:rsidRPr="00E74C6A" w:rsidRDefault="00B95BC7" w:rsidP="00BC78ED">
            <w:pPr>
              <w:spacing w:line="480" w:lineRule="auto"/>
              <w:jc w:val="both"/>
              <w:rPr>
                <w:b/>
                <w:bCs/>
                <w:sz w:val="18"/>
                <w:szCs w:val="18"/>
                <w:lang w:val="en-US"/>
              </w:rPr>
            </w:pPr>
            <w:r w:rsidRPr="00E74C6A">
              <w:rPr>
                <w:b/>
                <w:bCs/>
                <w:sz w:val="18"/>
                <w:szCs w:val="18"/>
                <w:lang w:val="en-US"/>
              </w:rPr>
              <w:t>p-value*</w:t>
            </w:r>
          </w:p>
        </w:tc>
      </w:tr>
      <w:tr w:rsidR="00B95BC7" w:rsidRPr="00E74C6A" w14:paraId="3D14A8CD" w14:textId="77777777" w:rsidTr="00BC78ED">
        <w:trPr>
          <w:trHeight w:val="448"/>
        </w:trPr>
        <w:tc>
          <w:tcPr>
            <w:tcW w:w="2405" w:type="dxa"/>
          </w:tcPr>
          <w:p w14:paraId="3A9E126F" w14:textId="77777777" w:rsidR="00B95BC7" w:rsidRPr="00E74C6A" w:rsidRDefault="00B95BC7" w:rsidP="00BC78ED">
            <w:pPr>
              <w:spacing w:line="480" w:lineRule="auto"/>
              <w:jc w:val="both"/>
              <w:rPr>
                <w:sz w:val="18"/>
                <w:szCs w:val="18"/>
                <w:lang w:val="en-US"/>
              </w:rPr>
            </w:pPr>
            <w:r w:rsidRPr="00E74C6A">
              <w:rPr>
                <w:sz w:val="18"/>
                <w:szCs w:val="18"/>
                <w:lang w:val="en-US"/>
              </w:rPr>
              <w:t>None (entire series)</w:t>
            </w:r>
          </w:p>
        </w:tc>
        <w:tc>
          <w:tcPr>
            <w:tcW w:w="3119" w:type="dxa"/>
          </w:tcPr>
          <w:p w14:paraId="5D35EDE3" w14:textId="77777777" w:rsidR="00B95BC7" w:rsidRPr="00E74C6A" w:rsidRDefault="00B95BC7" w:rsidP="00BC78ED">
            <w:pPr>
              <w:spacing w:line="480" w:lineRule="auto"/>
              <w:jc w:val="both"/>
              <w:rPr>
                <w:sz w:val="18"/>
                <w:szCs w:val="18"/>
                <w:lang w:val="en-US"/>
              </w:rPr>
            </w:pPr>
            <w:r w:rsidRPr="00E74C6A">
              <w:rPr>
                <w:sz w:val="18"/>
                <w:szCs w:val="18"/>
                <w:lang w:val="en-US"/>
              </w:rPr>
              <w:t>0.77</w:t>
            </w:r>
          </w:p>
        </w:tc>
        <w:tc>
          <w:tcPr>
            <w:tcW w:w="3118" w:type="dxa"/>
          </w:tcPr>
          <w:p w14:paraId="78F3F4D4" w14:textId="77777777" w:rsidR="00B95BC7" w:rsidRPr="00E74C6A" w:rsidRDefault="00B95BC7" w:rsidP="00BC78ED">
            <w:pPr>
              <w:spacing w:line="480" w:lineRule="auto"/>
              <w:jc w:val="both"/>
              <w:rPr>
                <w:sz w:val="18"/>
                <w:szCs w:val="18"/>
                <w:lang w:val="en-US"/>
              </w:rPr>
            </w:pPr>
            <w:r w:rsidRPr="00E74C6A">
              <w:rPr>
                <w:sz w:val="18"/>
                <w:szCs w:val="18"/>
                <w:lang w:val="en-US"/>
              </w:rPr>
              <w:t>0.65</w:t>
            </w:r>
          </w:p>
        </w:tc>
        <w:tc>
          <w:tcPr>
            <w:tcW w:w="1134" w:type="dxa"/>
          </w:tcPr>
          <w:p w14:paraId="42046147" w14:textId="77777777" w:rsidR="00B95BC7" w:rsidRPr="00E74C6A" w:rsidRDefault="00B95BC7" w:rsidP="00BC78ED">
            <w:pPr>
              <w:spacing w:line="480" w:lineRule="auto"/>
              <w:jc w:val="both"/>
              <w:rPr>
                <w:sz w:val="18"/>
                <w:szCs w:val="18"/>
                <w:lang w:val="en-US"/>
              </w:rPr>
            </w:pPr>
            <w:r w:rsidRPr="00E74C6A">
              <w:rPr>
                <w:sz w:val="18"/>
                <w:szCs w:val="18"/>
                <w:lang w:val="en-US"/>
              </w:rPr>
              <w:t>N.A.</w:t>
            </w:r>
          </w:p>
        </w:tc>
      </w:tr>
      <w:tr w:rsidR="00B95BC7" w:rsidRPr="00E74C6A" w14:paraId="434162DE" w14:textId="77777777" w:rsidTr="00BC78ED">
        <w:trPr>
          <w:trHeight w:val="428"/>
        </w:trPr>
        <w:tc>
          <w:tcPr>
            <w:tcW w:w="2405" w:type="dxa"/>
          </w:tcPr>
          <w:p w14:paraId="5C9C894D"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(no </w:t>
            </w:r>
            <w:r w:rsidRPr="00E74C6A">
              <w:rPr>
                <w:i/>
                <w:iCs/>
                <w:sz w:val="18"/>
                <w:szCs w:val="18"/>
                <w:lang w:val="en-US"/>
              </w:rPr>
              <w:t>vs</w:t>
            </w:r>
            <w:r w:rsidRPr="00E74C6A">
              <w:rPr>
                <w:sz w:val="18"/>
                <w:szCs w:val="18"/>
                <w:lang w:val="en-US"/>
              </w:rPr>
              <w:t xml:space="preserve"> yes)</w:t>
            </w:r>
          </w:p>
        </w:tc>
        <w:tc>
          <w:tcPr>
            <w:tcW w:w="3119" w:type="dxa"/>
          </w:tcPr>
          <w:p w14:paraId="7C4C3E17" w14:textId="77777777" w:rsidR="00B95BC7" w:rsidRPr="00E74C6A" w:rsidRDefault="00B95BC7" w:rsidP="00BC78ED">
            <w:pPr>
              <w:spacing w:line="480" w:lineRule="auto"/>
              <w:jc w:val="both"/>
              <w:rPr>
                <w:sz w:val="18"/>
                <w:szCs w:val="18"/>
                <w:lang w:val="en-US"/>
              </w:rPr>
            </w:pPr>
            <w:r w:rsidRPr="00E74C6A">
              <w:rPr>
                <w:sz w:val="18"/>
                <w:szCs w:val="18"/>
                <w:lang w:val="en-US"/>
              </w:rPr>
              <w:t>No: 0.78</w:t>
            </w:r>
          </w:p>
          <w:p w14:paraId="13F6E082" w14:textId="77777777" w:rsidR="00B95BC7" w:rsidRPr="00E74C6A" w:rsidRDefault="00B95BC7" w:rsidP="00BC78ED">
            <w:pPr>
              <w:spacing w:line="480" w:lineRule="auto"/>
              <w:jc w:val="both"/>
              <w:rPr>
                <w:sz w:val="18"/>
                <w:szCs w:val="18"/>
                <w:lang w:val="en-US"/>
              </w:rPr>
            </w:pPr>
            <w:r w:rsidRPr="00E74C6A">
              <w:rPr>
                <w:sz w:val="18"/>
                <w:szCs w:val="18"/>
                <w:lang w:val="en-US"/>
              </w:rPr>
              <w:t>Yes: 0.77</w:t>
            </w:r>
          </w:p>
        </w:tc>
        <w:tc>
          <w:tcPr>
            <w:tcW w:w="3118" w:type="dxa"/>
          </w:tcPr>
          <w:p w14:paraId="010FA14A" w14:textId="77777777" w:rsidR="00B95BC7" w:rsidRPr="00E74C6A" w:rsidRDefault="00B95BC7" w:rsidP="00BC78ED">
            <w:pPr>
              <w:spacing w:line="480" w:lineRule="auto"/>
              <w:jc w:val="both"/>
              <w:rPr>
                <w:sz w:val="18"/>
                <w:szCs w:val="18"/>
                <w:lang w:val="en-US"/>
              </w:rPr>
            </w:pPr>
            <w:r w:rsidRPr="00E74C6A">
              <w:rPr>
                <w:sz w:val="18"/>
                <w:szCs w:val="18"/>
                <w:lang w:val="en-US"/>
              </w:rPr>
              <w:t>No: 0.69</w:t>
            </w:r>
          </w:p>
          <w:p w14:paraId="4FAB40FD" w14:textId="77777777" w:rsidR="00B95BC7" w:rsidRPr="00E74C6A" w:rsidRDefault="00B95BC7" w:rsidP="00BC78ED">
            <w:pPr>
              <w:spacing w:line="480" w:lineRule="auto"/>
              <w:jc w:val="both"/>
              <w:rPr>
                <w:sz w:val="18"/>
                <w:szCs w:val="18"/>
                <w:lang w:val="en-US"/>
              </w:rPr>
            </w:pPr>
            <w:r w:rsidRPr="00E74C6A">
              <w:rPr>
                <w:sz w:val="18"/>
                <w:szCs w:val="18"/>
                <w:lang w:val="en-US"/>
              </w:rPr>
              <w:t>Yes: 0.64</w:t>
            </w:r>
          </w:p>
        </w:tc>
        <w:tc>
          <w:tcPr>
            <w:tcW w:w="1134" w:type="dxa"/>
          </w:tcPr>
          <w:p w14:paraId="77E91116" w14:textId="77777777" w:rsidR="00B95BC7" w:rsidRPr="00E74C6A" w:rsidRDefault="00B95BC7" w:rsidP="00BC78ED">
            <w:pPr>
              <w:spacing w:line="480" w:lineRule="auto"/>
              <w:jc w:val="both"/>
              <w:rPr>
                <w:sz w:val="18"/>
                <w:szCs w:val="18"/>
                <w:lang w:val="en-US"/>
              </w:rPr>
            </w:pPr>
            <w:r w:rsidRPr="00E74C6A">
              <w:rPr>
                <w:sz w:val="18"/>
                <w:szCs w:val="18"/>
                <w:lang w:val="en-US"/>
              </w:rPr>
              <w:t>0.8087</w:t>
            </w:r>
          </w:p>
        </w:tc>
      </w:tr>
      <w:tr w:rsidR="00B95BC7" w:rsidRPr="00E74C6A" w14:paraId="6F15587F" w14:textId="77777777" w:rsidTr="00BC78ED">
        <w:trPr>
          <w:trHeight w:val="448"/>
        </w:trPr>
        <w:tc>
          <w:tcPr>
            <w:tcW w:w="2405" w:type="dxa"/>
          </w:tcPr>
          <w:p w14:paraId="3E7AAB73"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type (no recon. </w:t>
            </w:r>
            <w:r w:rsidRPr="00E74C6A">
              <w:rPr>
                <w:i/>
                <w:iCs/>
                <w:sz w:val="18"/>
                <w:szCs w:val="18"/>
                <w:lang w:val="en-US"/>
              </w:rPr>
              <w:t>vs</w:t>
            </w:r>
            <w:r w:rsidRPr="00E74C6A">
              <w:rPr>
                <w:sz w:val="18"/>
                <w:szCs w:val="18"/>
                <w:lang w:val="en-US"/>
              </w:rPr>
              <w:t xml:space="preserve"> </w:t>
            </w:r>
            <w:proofErr w:type="spellStart"/>
            <w:r w:rsidRPr="00E74C6A">
              <w:rPr>
                <w:sz w:val="18"/>
                <w:szCs w:val="18"/>
                <w:lang w:val="en-US"/>
              </w:rPr>
              <w:t>HyCh</w:t>
            </w:r>
            <w:proofErr w:type="spellEnd"/>
            <w:r w:rsidRPr="00E74C6A">
              <w:rPr>
                <w:sz w:val="18"/>
                <w:szCs w:val="18"/>
                <w:lang w:val="en-US"/>
              </w:rPr>
              <w:t xml:space="preserve"> </w:t>
            </w:r>
            <w:r w:rsidRPr="00E74C6A">
              <w:rPr>
                <w:i/>
                <w:iCs/>
                <w:sz w:val="18"/>
                <w:szCs w:val="18"/>
                <w:lang w:val="en-US"/>
              </w:rPr>
              <w:t>vs</w:t>
            </w:r>
            <w:r w:rsidRPr="00E74C6A">
              <w:rPr>
                <w:sz w:val="18"/>
                <w:szCs w:val="18"/>
                <w:lang w:val="en-US"/>
              </w:rPr>
              <w:t xml:space="preserve"> PLA-PCL-</w:t>
            </w:r>
            <w:proofErr w:type="spellStart"/>
            <w:r w:rsidRPr="00E74C6A">
              <w:rPr>
                <w:sz w:val="18"/>
                <w:szCs w:val="18"/>
                <w:lang w:val="en-US"/>
              </w:rPr>
              <w:t>HyCh</w:t>
            </w:r>
            <w:proofErr w:type="spellEnd"/>
            <w:r w:rsidRPr="00E74C6A">
              <w:rPr>
                <w:sz w:val="18"/>
                <w:szCs w:val="18"/>
                <w:lang w:val="en-US"/>
              </w:rPr>
              <w:t>)</w:t>
            </w:r>
          </w:p>
        </w:tc>
        <w:tc>
          <w:tcPr>
            <w:tcW w:w="3119" w:type="dxa"/>
          </w:tcPr>
          <w:p w14:paraId="03103B97" w14:textId="77777777" w:rsidR="00B95BC7" w:rsidRPr="00E74C6A" w:rsidRDefault="00B95BC7" w:rsidP="00BC78ED">
            <w:pPr>
              <w:spacing w:line="480" w:lineRule="auto"/>
              <w:jc w:val="both"/>
              <w:rPr>
                <w:sz w:val="18"/>
                <w:szCs w:val="18"/>
                <w:lang w:val="en-US"/>
              </w:rPr>
            </w:pPr>
            <w:r w:rsidRPr="00E74C6A">
              <w:rPr>
                <w:sz w:val="18"/>
                <w:szCs w:val="18"/>
                <w:lang w:val="en-US"/>
              </w:rPr>
              <w:t>No recon.: 0.78</w:t>
            </w:r>
          </w:p>
          <w:p w14:paraId="20CAB70C"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0.76</w:t>
            </w:r>
          </w:p>
          <w:p w14:paraId="1BDCFAC4"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0.78</w:t>
            </w:r>
          </w:p>
        </w:tc>
        <w:tc>
          <w:tcPr>
            <w:tcW w:w="3118" w:type="dxa"/>
          </w:tcPr>
          <w:p w14:paraId="078CEC8D" w14:textId="77777777" w:rsidR="00B95BC7" w:rsidRPr="00E74C6A" w:rsidRDefault="00B95BC7" w:rsidP="00BC78ED">
            <w:pPr>
              <w:spacing w:line="480" w:lineRule="auto"/>
              <w:jc w:val="both"/>
              <w:rPr>
                <w:sz w:val="18"/>
                <w:szCs w:val="18"/>
                <w:lang w:val="en-US"/>
              </w:rPr>
            </w:pPr>
            <w:r w:rsidRPr="00E74C6A">
              <w:rPr>
                <w:sz w:val="18"/>
                <w:szCs w:val="18"/>
                <w:lang w:val="en-US"/>
              </w:rPr>
              <w:t>No recon.: 0.69</w:t>
            </w:r>
          </w:p>
          <w:p w14:paraId="445B8B4E"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0.64</w:t>
            </w:r>
          </w:p>
          <w:p w14:paraId="06FBFE04"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0.64</w:t>
            </w:r>
          </w:p>
        </w:tc>
        <w:tc>
          <w:tcPr>
            <w:tcW w:w="1134" w:type="dxa"/>
          </w:tcPr>
          <w:p w14:paraId="0C4C884B" w14:textId="77777777" w:rsidR="00B95BC7" w:rsidRPr="00E74C6A" w:rsidRDefault="00B95BC7" w:rsidP="00BC78ED">
            <w:pPr>
              <w:spacing w:line="480" w:lineRule="auto"/>
              <w:jc w:val="both"/>
              <w:rPr>
                <w:sz w:val="18"/>
                <w:szCs w:val="18"/>
                <w:lang w:val="en-US"/>
              </w:rPr>
            </w:pPr>
            <w:r w:rsidRPr="00E74C6A">
              <w:rPr>
                <w:sz w:val="18"/>
                <w:szCs w:val="18"/>
                <w:lang w:val="en-US"/>
              </w:rPr>
              <w:t>0.9239</w:t>
            </w:r>
          </w:p>
        </w:tc>
      </w:tr>
      <w:tr w:rsidR="00B95BC7" w:rsidRPr="00E74C6A" w14:paraId="0A0B7DBF" w14:textId="77777777" w:rsidTr="00BC78ED">
        <w:trPr>
          <w:trHeight w:val="428"/>
        </w:trPr>
        <w:tc>
          <w:tcPr>
            <w:tcW w:w="2405" w:type="dxa"/>
          </w:tcPr>
          <w:p w14:paraId="20F0E345"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seeding status (no recon. </w:t>
            </w:r>
            <w:r w:rsidRPr="00E74C6A">
              <w:rPr>
                <w:i/>
                <w:iCs/>
                <w:sz w:val="18"/>
                <w:szCs w:val="18"/>
                <w:lang w:val="en-US"/>
              </w:rPr>
              <w:t>vs</w:t>
            </w:r>
            <w:r w:rsidRPr="00E74C6A">
              <w:rPr>
                <w:sz w:val="18"/>
                <w:szCs w:val="18"/>
                <w:lang w:val="en-US"/>
              </w:rPr>
              <w:t xml:space="preserve"> seeded scaffold </w:t>
            </w:r>
            <w:r w:rsidRPr="00E74C6A">
              <w:rPr>
                <w:i/>
                <w:iCs/>
                <w:sz w:val="18"/>
                <w:szCs w:val="18"/>
                <w:lang w:val="en-US"/>
              </w:rPr>
              <w:t>vs</w:t>
            </w:r>
            <w:r w:rsidRPr="00E74C6A">
              <w:rPr>
                <w:sz w:val="18"/>
                <w:szCs w:val="18"/>
                <w:lang w:val="en-US"/>
              </w:rPr>
              <w:t xml:space="preserve"> unseeded scaffold)</w:t>
            </w:r>
          </w:p>
        </w:tc>
        <w:tc>
          <w:tcPr>
            <w:tcW w:w="3119" w:type="dxa"/>
          </w:tcPr>
          <w:p w14:paraId="544B8D88" w14:textId="77777777" w:rsidR="00B95BC7" w:rsidRPr="00E74C6A" w:rsidRDefault="00B95BC7" w:rsidP="00BC78ED">
            <w:pPr>
              <w:spacing w:line="480" w:lineRule="auto"/>
              <w:jc w:val="both"/>
              <w:rPr>
                <w:sz w:val="18"/>
                <w:szCs w:val="18"/>
                <w:lang w:val="en-US"/>
              </w:rPr>
            </w:pPr>
            <w:r w:rsidRPr="00E74C6A">
              <w:rPr>
                <w:sz w:val="18"/>
                <w:szCs w:val="18"/>
                <w:lang w:val="en-US"/>
              </w:rPr>
              <w:t>No recon.: 0.78</w:t>
            </w:r>
          </w:p>
          <w:p w14:paraId="71816E79" w14:textId="77777777" w:rsidR="00B95BC7" w:rsidRPr="00E74C6A" w:rsidRDefault="00B95BC7" w:rsidP="00BC78ED">
            <w:pPr>
              <w:spacing w:line="480" w:lineRule="auto"/>
              <w:jc w:val="both"/>
              <w:rPr>
                <w:sz w:val="18"/>
                <w:szCs w:val="18"/>
                <w:lang w:val="en-US"/>
              </w:rPr>
            </w:pPr>
            <w:r w:rsidRPr="00E74C6A">
              <w:rPr>
                <w:sz w:val="18"/>
                <w:szCs w:val="18"/>
                <w:lang w:val="en-US"/>
              </w:rPr>
              <w:t>Seeded scaffold: 0.76</w:t>
            </w:r>
          </w:p>
          <w:p w14:paraId="0D781085" w14:textId="77777777" w:rsidR="00B95BC7" w:rsidRPr="00E74C6A" w:rsidRDefault="00B95BC7" w:rsidP="00BC78ED">
            <w:pPr>
              <w:spacing w:line="480" w:lineRule="auto"/>
              <w:jc w:val="both"/>
              <w:rPr>
                <w:sz w:val="18"/>
                <w:szCs w:val="18"/>
                <w:lang w:val="en-US"/>
              </w:rPr>
            </w:pPr>
            <w:r w:rsidRPr="00E74C6A">
              <w:rPr>
                <w:sz w:val="18"/>
                <w:szCs w:val="18"/>
                <w:lang w:val="en-US"/>
              </w:rPr>
              <w:t>Unseeded scaffold: 0.81</w:t>
            </w:r>
          </w:p>
        </w:tc>
        <w:tc>
          <w:tcPr>
            <w:tcW w:w="3118" w:type="dxa"/>
          </w:tcPr>
          <w:p w14:paraId="521E7BD5" w14:textId="77777777" w:rsidR="00B95BC7" w:rsidRPr="00E74C6A" w:rsidRDefault="00B95BC7" w:rsidP="00BC78ED">
            <w:pPr>
              <w:spacing w:line="480" w:lineRule="auto"/>
              <w:jc w:val="both"/>
              <w:rPr>
                <w:sz w:val="18"/>
                <w:szCs w:val="18"/>
                <w:lang w:val="en-US"/>
              </w:rPr>
            </w:pPr>
            <w:r w:rsidRPr="00E74C6A">
              <w:rPr>
                <w:sz w:val="18"/>
                <w:szCs w:val="18"/>
                <w:lang w:val="en-US"/>
              </w:rPr>
              <w:t>No recon.: 0.69</w:t>
            </w:r>
          </w:p>
          <w:p w14:paraId="76817916" w14:textId="77777777" w:rsidR="00B95BC7" w:rsidRPr="00E74C6A" w:rsidRDefault="00B95BC7" w:rsidP="00BC78ED">
            <w:pPr>
              <w:spacing w:line="480" w:lineRule="auto"/>
              <w:jc w:val="both"/>
              <w:rPr>
                <w:sz w:val="18"/>
                <w:szCs w:val="18"/>
                <w:lang w:val="en-US"/>
              </w:rPr>
            </w:pPr>
            <w:r w:rsidRPr="00E74C6A">
              <w:rPr>
                <w:sz w:val="18"/>
                <w:szCs w:val="18"/>
                <w:lang w:val="en-US"/>
              </w:rPr>
              <w:t>Seeded scaffold: 0.63</w:t>
            </w:r>
          </w:p>
          <w:p w14:paraId="600F319C" w14:textId="77777777" w:rsidR="00B95BC7" w:rsidRPr="00E74C6A" w:rsidRDefault="00B95BC7" w:rsidP="00BC78ED">
            <w:pPr>
              <w:spacing w:line="480" w:lineRule="auto"/>
              <w:jc w:val="both"/>
              <w:rPr>
                <w:sz w:val="18"/>
                <w:szCs w:val="18"/>
                <w:lang w:val="en-US"/>
              </w:rPr>
            </w:pPr>
            <w:r w:rsidRPr="00E74C6A">
              <w:rPr>
                <w:sz w:val="18"/>
                <w:szCs w:val="18"/>
                <w:lang w:val="en-US"/>
              </w:rPr>
              <w:t>Unseeded scaffold: 0.74</w:t>
            </w:r>
          </w:p>
        </w:tc>
        <w:tc>
          <w:tcPr>
            <w:tcW w:w="1134" w:type="dxa"/>
          </w:tcPr>
          <w:p w14:paraId="41EF07D0" w14:textId="77777777" w:rsidR="00B95BC7" w:rsidRPr="00E74C6A" w:rsidRDefault="00B95BC7" w:rsidP="00BC78ED">
            <w:pPr>
              <w:spacing w:line="480" w:lineRule="auto"/>
              <w:jc w:val="both"/>
              <w:rPr>
                <w:sz w:val="18"/>
                <w:szCs w:val="18"/>
                <w:lang w:val="en-US"/>
              </w:rPr>
            </w:pPr>
            <w:r w:rsidRPr="00E74C6A">
              <w:rPr>
                <w:sz w:val="18"/>
                <w:szCs w:val="18"/>
                <w:lang w:val="en-US"/>
              </w:rPr>
              <w:t>0.5312</w:t>
            </w:r>
          </w:p>
        </w:tc>
      </w:tr>
      <w:tr w:rsidR="00B95BC7" w:rsidRPr="00E74C6A" w14:paraId="52318EFE" w14:textId="77777777" w:rsidTr="00BC78ED">
        <w:trPr>
          <w:trHeight w:val="428"/>
        </w:trPr>
        <w:tc>
          <w:tcPr>
            <w:tcW w:w="2405" w:type="dxa"/>
          </w:tcPr>
          <w:p w14:paraId="75E3D14A"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Scaffold type and seeding status (no recon. </w:t>
            </w:r>
            <w:r w:rsidRPr="00E74C6A">
              <w:rPr>
                <w:i/>
                <w:iCs/>
                <w:sz w:val="18"/>
                <w:szCs w:val="18"/>
                <w:lang w:val="en-US"/>
              </w:rPr>
              <w:t>vs</w:t>
            </w:r>
            <w:r w:rsidRPr="00E74C6A">
              <w:rPr>
                <w:sz w:val="18"/>
                <w:szCs w:val="18"/>
                <w:lang w:val="en-US"/>
              </w:rPr>
              <w:t xml:space="preserve"> </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xml:space="preserve"> </w:t>
            </w:r>
            <w:r w:rsidRPr="00E74C6A">
              <w:rPr>
                <w:i/>
                <w:iCs/>
                <w:sz w:val="18"/>
                <w:szCs w:val="18"/>
                <w:lang w:val="en-US"/>
              </w:rPr>
              <w:t>vs</w:t>
            </w:r>
            <w:r w:rsidRPr="00E74C6A">
              <w:rPr>
                <w:sz w:val="18"/>
                <w:szCs w:val="18"/>
                <w:lang w:val="en-US"/>
              </w:rPr>
              <w:t xml:space="preserve"> 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w:t>
            </w:r>
          </w:p>
        </w:tc>
        <w:tc>
          <w:tcPr>
            <w:tcW w:w="3119" w:type="dxa"/>
          </w:tcPr>
          <w:p w14:paraId="3FE0F9F8" w14:textId="77777777" w:rsidR="00B95BC7" w:rsidRPr="00E74C6A" w:rsidRDefault="00B95BC7" w:rsidP="00BC78ED">
            <w:pPr>
              <w:spacing w:line="480" w:lineRule="auto"/>
              <w:jc w:val="both"/>
              <w:rPr>
                <w:sz w:val="18"/>
                <w:szCs w:val="18"/>
                <w:lang w:val="en-US"/>
              </w:rPr>
            </w:pPr>
            <w:r w:rsidRPr="00E74C6A">
              <w:rPr>
                <w:sz w:val="18"/>
                <w:szCs w:val="18"/>
                <w:lang w:val="en-US"/>
              </w:rPr>
              <w:t>No recon.: 0.78</w:t>
            </w:r>
          </w:p>
          <w:p w14:paraId="34E28320"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alone: 0.92</w:t>
            </w:r>
          </w:p>
          <w:p w14:paraId="70CD28E8"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0.75</w:t>
            </w:r>
          </w:p>
          <w:p w14:paraId="09A734A9"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alone: 0.76</w:t>
            </w:r>
          </w:p>
          <w:p w14:paraId="6E9BEBEB"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0.78</w:t>
            </w:r>
          </w:p>
        </w:tc>
        <w:tc>
          <w:tcPr>
            <w:tcW w:w="3118" w:type="dxa"/>
          </w:tcPr>
          <w:p w14:paraId="6EB67CDF" w14:textId="77777777" w:rsidR="00B95BC7" w:rsidRPr="00E74C6A" w:rsidRDefault="00B95BC7" w:rsidP="00BC78ED">
            <w:pPr>
              <w:spacing w:line="480" w:lineRule="auto"/>
              <w:jc w:val="both"/>
              <w:rPr>
                <w:sz w:val="18"/>
                <w:szCs w:val="18"/>
                <w:lang w:val="en-US"/>
              </w:rPr>
            </w:pPr>
            <w:r w:rsidRPr="00E74C6A">
              <w:rPr>
                <w:sz w:val="18"/>
                <w:szCs w:val="18"/>
                <w:lang w:val="en-US"/>
              </w:rPr>
              <w:t>No recon.: 0.69</w:t>
            </w:r>
          </w:p>
          <w:p w14:paraId="69E1636E"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alone: 0.69</w:t>
            </w:r>
          </w:p>
          <w:p w14:paraId="06B06CE0"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0.63</w:t>
            </w:r>
          </w:p>
          <w:p w14:paraId="394D6ECB"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0.79</w:t>
            </w:r>
          </w:p>
          <w:p w14:paraId="6AA03C08" w14:textId="77777777" w:rsidR="00B95BC7" w:rsidRPr="00E74C6A" w:rsidRDefault="00B95BC7" w:rsidP="00BC78ED">
            <w:pPr>
              <w:spacing w:line="480" w:lineRule="auto"/>
              <w:jc w:val="both"/>
              <w:rPr>
                <w:sz w:val="18"/>
                <w:szCs w:val="18"/>
                <w:lang w:val="en-US"/>
              </w:rPr>
            </w:pPr>
            <w:r w:rsidRPr="00E74C6A">
              <w:rPr>
                <w:sz w:val="18"/>
                <w:szCs w:val="18"/>
                <w:lang w:val="en-US"/>
              </w:rPr>
              <w:t>PLA-PCL-</w:t>
            </w:r>
            <w:proofErr w:type="spellStart"/>
            <w:r w:rsidRPr="00E74C6A">
              <w:rPr>
                <w:sz w:val="18"/>
                <w:szCs w:val="18"/>
                <w:lang w:val="en-US"/>
              </w:rPr>
              <w:t>HyCh</w:t>
            </w:r>
            <w:proofErr w:type="spellEnd"/>
            <w:r w:rsidRPr="00E74C6A">
              <w:rPr>
                <w:sz w:val="18"/>
                <w:szCs w:val="18"/>
                <w:lang w:val="en-US"/>
              </w:rPr>
              <w:t xml:space="preserve"> + </w:t>
            </w:r>
            <w:proofErr w:type="spellStart"/>
            <w:r w:rsidRPr="00E74C6A">
              <w:rPr>
                <w:sz w:val="18"/>
                <w:szCs w:val="18"/>
                <w:lang w:val="en-US"/>
              </w:rPr>
              <w:t>hMSCs</w:t>
            </w:r>
            <w:proofErr w:type="spellEnd"/>
            <w:r w:rsidRPr="00E74C6A">
              <w:rPr>
                <w:sz w:val="18"/>
                <w:szCs w:val="18"/>
                <w:lang w:val="en-US"/>
              </w:rPr>
              <w:t>: 0.63</w:t>
            </w:r>
          </w:p>
        </w:tc>
        <w:tc>
          <w:tcPr>
            <w:tcW w:w="1134" w:type="dxa"/>
          </w:tcPr>
          <w:p w14:paraId="202BFA64" w14:textId="77777777" w:rsidR="00B95BC7" w:rsidRPr="00E74C6A" w:rsidRDefault="00B95BC7" w:rsidP="00BC78ED">
            <w:pPr>
              <w:spacing w:line="480" w:lineRule="auto"/>
              <w:jc w:val="both"/>
              <w:rPr>
                <w:sz w:val="18"/>
                <w:szCs w:val="18"/>
                <w:lang w:val="en-US"/>
              </w:rPr>
            </w:pPr>
            <w:r w:rsidRPr="00E74C6A">
              <w:rPr>
                <w:sz w:val="18"/>
                <w:szCs w:val="18"/>
                <w:lang w:val="en-US"/>
              </w:rPr>
              <w:t>0.4747</w:t>
            </w:r>
          </w:p>
        </w:tc>
      </w:tr>
      <w:tr w:rsidR="00B95BC7" w:rsidRPr="00E74C6A" w14:paraId="28D399F0" w14:textId="77777777" w:rsidTr="00BC78ED">
        <w:trPr>
          <w:trHeight w:val="428"/>
        </w:trPr>
        <w:tc>
          <w:tcPr>
            <w:tcW w:w="2405" w:type="dxa"/>
          </w:tcPr>
          <w:p w14:paraId="524776BF"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Defect site (no seeding/no scaffold </w:t>
            </w:r>
            <w:r w:rsidRPr="00E74C6A">
              <w:rPr>
                <w:i/>
                <w:iCs/>
                <w:sz w:val="18"/>
                <w:szCs w:val="18"/>
                <w:lang w:val="en-US"/>
              </w:rPr>
              <w:t>vs</w:t>
            </w:r>
            <w:r w:rsidRPr="00E74C6A">
              <w:rPr>
                <w:sz w:val="18"/>
                <w:szCs w:val="18"/>
                <w:lang w:val="en-US"/>
              </w:rPr>
              <w:t xml:space="preserve"> cervical </w:t>
            </w:r>
            <w:r w:rsidRPr="00E74C6A">
              <w:rPr>
                <w:i/>
                <w:iCs/>
                <w:sz w:val="18"/>
                <w:szCs w:val="18"/>
                <w:lang w:val="en-US"/>
              </w:rPr>
              <w:t>vs</w:t>
            </w:r>
            <w:r w:rsidRPr="00E74C6A">
              <w:rPr>
                <w:sz w:val="18"/>
                <w:szCs w:val="18"/>
                <w:lang w:val="en-US"/>
              </w:rPr>
              <w:t xml:space="preserve"> oral)</w:t>
            </w:r>
          </w:p>
        </w:tc>
        <w:tc>
          <w:tcPr>
            <w:tcW w:w="3119" w:type="dxa"/>
          </w:tcPr>
          <w:p w14:paraId="1AA35A60"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0.79</w:t>
            </w:r>
          </w:p>
          <w:p w14:paraId="07CED850" w14:textId="77777777" w:rsidR="00B95BC7" w:rsidRPr="00E74C6A" w:rsidRDefault="00B95BC7" w:rsidP="00BC78ED">
            <w:pPr>
              <w:spacing w:line="480" w:lineRule="auto"/>
              <w:jc w:val="both"/>
              <w:rPr>
                <w:sz w:val="18"/>
                <w:szCs w:val="18"/>
                <w:lang w:val="en-US"/>
              </w:rPr>
            </w:pPr>
            <w:r w:rsidRPr="00E74C6A">
              <w:rPr>
                <w:sz w:val="18"/>
                <w:szCs w:val="18"/>
                <w:lang w:val="en-US"/>
              </w:rPr>
              <w:t>Cervical: 0.80</w:t>
            </w:r>
          </w:p>
          <w:p w14:paraId="254D3AD3" w14:textId="77777777" w:rsidR="00B95BC7" w:rsidRPr="00E74C6A" w:rsidRDefault="00B95BC7" w:rsidP="00BC78ED">
            <w:pPr>
              <w:spacing w:line="480" w:lineRule="auto"/>
              <w:jc w:val="both"/>
              <w:rPr>
                <w:sz w:val="18"/>
                <w:szCs w:val="18"/>
                <w:lang w:val="en-US"/>
              </w:rPr>
            </w:pPr>
            <w:r w:rsidRPr="00E74C6A">
              <w:rPr>
                <w:sz w:val="18"/>
                <w:szCs w:val="18"/>
                <w:lang w:val="en-US"/>
              </w:rPr>
              <w:t>Oral: 0.61</w:t>
            </w:r>
          </w:p>
        </w:tc>
        <w:tc>
          <w:tcPr>
            <w:tcW w:w="3118" w:type="dxa"/>
          </w:tcPr>
          <w:p w14:paraId="1ED66840"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0.72</w:t>
            </w:r>
          </w:p>
          <w:p w14:paraId="226A308D" w14:textId="77777777" w:rsidR="00B95BC7" w:rsidRPr="00E74C6A" w:rsidRDefault="00B95BC7" w:rsidP="00BC78ED">
            <w:pPr>
              <w:spacing w:line="480" w:lineRule="auto"/>
              <w:jc w:val="both"/>
              <w:rPr>
                <w:sz w:val="18"/>
                <w:szCs w:val="18"/>
                <w:lang w:val="en-US"/>
              </w:rPr>
            </w:pPr>
            <w:r w:rsidRPr="00E74C6A">
              <w:rPr>
                <w:sz w:val="18"/>
                <w:szCs w:val="18"/>
                <w:lang w:val="en-US"/>
              </w:rPr>
              <w:t>Cervical: 0.76</w:t>
            </w:r>
          </w:p>
          <w:p w14:paraId="5ED547C5" w14:textId="77777777" w:rsidR="00B95BC7" w:rsidRPr="00E74C6A" w:rsidRDefault="00B95BC7" w:rsidP="00BC78ED">
            <w:pPr>
              <w:spacing w:line="480" w:lineRule="auto"/>
              <w:jc w:val="both"/>
              <w:rPr>
                <w:sz w:val="18"/>
                <w:szCs w:val="18"/>
                <w:lang w:val="en-US"/>
              </w:rPr>
            </w:pPr>
            <w:r w:rsidRPr="00E74C6A">
              <w:rPr>
                <w:sz w:val="18"/>
                <w:szCs w:val="18"/>
                <w:lang w:val="en-US"/>
              </w:rPr>
              <w:t>Oral: 0.54</w:t>
            </w:r>
          </w:p>
        </w:tc>
        <w:tc>
          <w:tcPr>
            <w:tcW w:w="1134" w:type="dxa"/>
          </w:tcPr>
          <w:p w14:paraId="372F3366"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0.0006</w:t>
            </w:r>
          </w:p>
        </w:tc>
      </w:tr>
      <w:tr w:rsidR="00B95BC7" w:rsidRPr="00E74C6A" w14:paraId="2A11001A" w14:textId="77777777" w:rsidTr="00BC78ED">
        <w:trPr>
          <w:trHeight w:val="428"/>
        </w:trPr>
        <w:tc>
          <w:tcPr>
            <w:tcW w:w="2405" w:type="dxa"/>
          </w:tcPr>
          <w:p w14:paraId="58C54369" w14:textId="77777777" w:rsidR="00B95BC7" w:rsidRPr="00E74C6A" w:rsidRDefault="00B95BC7" w:rsidP="00BC78ED">
            <w:pPr>
              <w:spacing w:line="480" w:lineRule="auto"/>
              <w:jc w:val="both"/>
              <w:rPr>
                <w:sz w:val="18"/>
                <w:szCs w:val="18"/>
                <w:lang w:val="en-US"/>
              </w:rPr>
            </w:pPr>
            <w:r w:rsidRPr="00E74C6A">
              <w:rPr>
                <w:sz w:val="18"/>
                <w:szCs w:val="18"/>
                <w:lang w:val="en-US"/>
              </w:rPr>
              <w:t xml:space="preserve">Defect size (no seeding/no scaffold </w:t>
            </w:r>
            <w:r w:rsidRPr="00E74C6A">
              <w:rPr>
                <w:i/>
                <w:iCs/>
                <w:sz w:val="18"/>
                <w:szCs w:val="18"/>
                <w:lang w:val="en-US"/>
              </w:rPr>
              <w:t>vs</w:t>
            </w:r>
            <w:r w:rsidRPr="00E74C6A">
              <w:rPr>
                <w:sz w:val="18"/>
                <w:szCs w:val="18"/>
                <w:lang w:val="en-US"/>
              </w:rPr>
              <w:t xml:space="preserve"> small </w:t>
            </w:r>
            <w:r w:rsidRPr="00E74C6A">
              <w:rPr>
                <w:i/>
                <w:iCs/>
                <w:sz w:val="18"/>
                <w:szCs w:val="18"/>
                <w:lang w:val="en-US"/>
              </w:rPr>
              <w:t>vs</w:t>
            </w:r>
            <w:r w:rsidRPr="00E74C6A">
              <w:rPr>
                <w:sz w:val="18"/>
                <w:szCs w:val="18"/>
                <w:lang w:val="en-US"/>
              </w:rPr>
              <w:t xml:space="preserve"> large)</w:t>
            </w:r>
          </w:p>
        </w:tc>
        <w:tc>
          <w:tcPr>
            <w:tcW w:w="3119" w:type="dxa"/>
          </w:tcPr>
          <w:p w14:paraId="22B7E7F7"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0.79</w:t>
            </w:r>
          </w:p>
          <w:p w14:paraId="044AB9E3" w14:textId="77777777" w:rsidR="00B95BC7" w:rsidRPr="00E74C6A" w:rsidRDefault="00B95BC7" w:rsidP="00BC78ED">
            <w:pPr>
              <w:spacing w:line="480" w:lineRule="auto"/>
              <w:jc w:val="both"/>
              <w:rPr>
                <w:sz w:val="18"/>
                <w:szCs w:val="18"/>
                <w:lang w:val="en-US"/>
              </w:rPr>
            </w:pPr>
            <w:r w:rsidRPr="00E74C6A">
              <w:rPr>
                <w:sz w:val="18"/>
                <w:szCs w:val="18"/>
                <w:lang w:val="en-US"/>
              </w:rPr>
              <w:t>Small: 0.76</w:t>
            </w:r>
          </w:p>
          <w:p w14:paraId="41C9F40F" w14:textId="77777777" w:rsidR="00B95BC7" w:rsidRPr="00E74C6A" w:rsidRDefault="00B95BC7" w:rsidP="00BC78ED">
            <w:pPr>
              <w:spacing w:line="480" w:lineRule="auto"/>
              <w:jc w:val="both"/>
              <w:rPr>
                <w:sz w:val="18"/>
                <w:szCs w:val="18"/>
                <w:lang w:val="en-US"/>
              </w:rPr>
            </w:pPr>
            <w:r w:rsidRPr="00E74C6A">
              <w:rPr>
                <w:sz w:val="18"/>
                <w:szCs w:val="18"/>
                <w:lang w:val="en-US"/>
              </w:rPr>
              <w:t>Large: 0.79</w:t>
            </w:r>
          </w:p>
        </w:tc>
        <w:tc>
          <w:tcPr>
            <w:tcW w:w="3118" w:type="dxa"/>
          </w:tcPr>
          <w:p w14:paraId="7BA4BEEF"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0.72</w:t>
            </w:r>
          </w:p>
          <w:p w14:paraId="7A3DCEB5" w14:textId="77777777" w:rsidR="00B95BC7" w:rsidRPr="00E74C6A" w:rsidRDefault="00B95BC7" w:rsidP="00BC78ED">
            <w:pPr>
              <w:spacing w:line="480" w:lineRule="auto"/>
              <w:jc w:val="both"/>
              <w:rPr>
                <w:sz w:val="18"/>
                <w:szCs w:val="18"/>
                <w:lang w:val="en-US"/>
              </w:rPr>
            </w:pPr>
            <w:r w:rsidRPr="00E74C6A">
              <w:rPr>
                <w:sz w:val="18"/>
                <w:szCs w:val="18"/>
                <w:lang w:val="en-US"/>
              </w:rPr>
              <w:t>Small: 0.63</w:t>
            </w:r>
          </w:p>
          <w:p w14:paraId="302FE792" w14:textId="77777777" w:rsidR="00B95BC7" w:rsidRPr="00E74C6A" w:rsidRDefault="00B95BC7" w:rsidP="00BC78ED">
            <w:pPr>
              <w:spacing w:line="480" w:lineRule="auto"/>
              <w:jc w:val="both"/>
              <w:rPr>
                <w:sz w:val="18"/>
                <w:szCs w:val="18"/>
                <w:lang w:val="en-US"/>
              </w:rPr>
            </w:pPr>
            <w:r w:rsidRPr="00E74C6A">
              <w:rPr>
                <w:sz w:val="18"/>
                <w:szCs w:val="18"/>
                <w:lang w:val="en-US"/>
              </w:rPr>
              <w:t>Large: 0.63</w:t>
            </w:r>
          </w:p>
        </w:tc>
        <w:tc>
          <w:tcPr>
            <w:tcW w:w="1134" w:type="dxa"/>
          </w:tcPr>
          <w:p w14:paraId="38D3A295" w14:textId="77777777" w:rsidR="00B95BC7" w:rsidRPr="00E74C6A" w:rsidRDefault="00B95BC7" w:rsidP="00BC78ED">
            <w:pPr>
              <w:spacing w:line="480" w:lineRule="auto"/>
              <w:jc w:val="both"/>
              <w:rPr>
                <w:sz w:val="18"/>
                <w:szCs w:val="18"/>
                <w:lang w:val="en-US"/>
              </w:rPr>
            </w:pPr>
            <w:r w:rsidRPr="00E74C6A">
              <w:rPr>
                <w:sz w:val="18"/>
                <w:szCs w:val="18"/>
                <w:lang w:val="en-US"/>
              </w:rPr>
              <w:t>0.5258</w:t>
            </w:r>
          </w:p>
        </w:tc>
      </w:tr>
      <w:tr w:rsidR="00B95BC7" w:rsidRPr="00E74C6A" w14:paraId="4E43E3FA" w14:textId="77777777" w:rsidTr="00BC78ED">
        <w:trPr>
          <w:trHeight w:val="428"/>
        </w:trPr>
        <w:tc>
          <w:tcPr>
            <w:tcW w:w="2405" w:type="dxa"/>
          </w:tcPr>
          <w:p w14:paraId="693DB458" w14:textId="77777777" w:rsidR="00B95BC7" w:rsidRPr="00E74C6A" w:rsidRDefault="00B95BC7" w:rsidP="00BC78ED">
            <w:pPr>
              <w:spacing w:line="480" w:lineRule="auto"/>
              <w:jc w:val="both"/>
              <w:rPr>
                <w:sz w:val="18"/>
                <w:szCs w:val="18"/>
                <w:lang w:val="en-US"/>
              </w:rPr>
            </w:pPr>
            <w:proofErr w:type="spellStart"/>
            <w:r w:rsidRPr="00E74C6A">
              <w:rPr>
                <w:sz w:val="18"/>
                <w:szCs w:val="18"/>
                <w:lang w:val="en-US"/>
              </w:rPr>
              <w:t>hMSCs</w:t>
            </w:r>
            <w:proofErr w:type="spellEnd"/>
            <w:r w:rsidRPr="00E74C6A">
              <w:rPr>
                <w:sz w:val="18"/>
                <w:szCs w:val="18"/>
                <w:lang w:val="en-US"/>
              </w:rPr>
              <w:t xml:space="preserve"> concentration (no cells </w:t>
            </w:r>
            <w:r w:rsidRPr="00E74C6A">
              <w:rPr>
                <w:i/>
                <w:iCs/>
                <w:sz w:val="18"/>
                <w:szCs w:val="18"/>
                <w:lang w:val="en-US"/>
              </w:rPr>
              <w:t>vs</w:t>
            </w:r>
            <w:r w:rsidRPr="00E74C6A">
              <w:rPr>
                <w:sz w:val="18"/>
                <w:szCs w:val="18"/>
                <w:lang w:val="en-US"/>
              </w:rPr>
              <w:t xml:space="preserve"> 1000 cells/mm</w:t>
            </w:r>
            <w:r w:rsidRPr="00E74C6A">
              <w:rPr>
                <w:sz w:val="18"/>
                <w:szCs w:val="18"/>
                <w:vertAlign w:val="superscript"/>
                <w:lang w:val="en-US"/>
              </w:rPr>
              <w:t>3</w:t>
            </w:r>
            <w:r w:rsidRPr="00E74C6A">
              <w:rPr>
                <w:sz w:val="18"/>
                <w:szCs w:val="18"/>
                <w:lang w:val="en-US"/>
              </w:rPr>
              <w:t xml:space="preserve"> </w:t>
            </w:r>
            <w:r w:rsidRPr="00E74C6A">
              <w:rPr>
                <w:i/>
                <w:iCs/>
                <w:sz w:val="18"/>
                <w:szCs w:val="18"/>
                <w:lang w:val="en-US"/>
              </w:rPr>
              <w:t>vs</w:t>
            </w:r>
            <w:r w:rsidRPr="00E74C6A">
              <w:rPr>
                <w:sz w:val="18"/>
                <w:szCs w:val="18"/>
                <w:lang w:val="en-US"/>
              </w:rPr>
              <w:t xml:space="preserve"> 2000 cells/mm</w:t>
            </w:r>
            <w:r w:rsidRPr="00E74C6A">
              <w:rPr>
                <w:sz w:val="18"/>
                <w:szCs w:val="18"/>
                <w:vertAlign w:val="superscript"/>
                <w:lang w:val="en-US"/>
              </w:rPr>
              <w:t>3</w:t>
            </w:r>
            <w:r w:rsidRPr="00E74C6A">
              <w:rPr>
                <w:sz w:val="18"/>
                <w:szCs w:val="18"/>
                <w:lang w:val="en-US"/>
              </w:rPr>
              <w:t xml:space="preserve"> </w:t>
            </w:r>
            <w:r w:rsidRPr="00E74C6A">
              <w:rPr>
                <w:i/>
                <w:iCs/>
                <w:sz w:val="18"/>
                <w:szCs w:val="18"/>
                <w:lang w:val="en-US"/>
              </w:rPr>
              <w:t>vs</w:t>
            </w:r>
            <w:r w:rsidRPr="00E74C6A">
              <w:rPr>
                <w:sz w:val="18"/>
                <w:szCs w:val="18"/>
                <w:lang w:val="en-US"/>
              </w:rPr>
              <w:t xml:space="preserve"> 3000 cells/mm</w:t>
            </w:r>
            <w:r w:rsidRPr="00E74C6A">
              <w:rPr>
                <w:sz w:val="18"/>
                <w:szCs w:val="18"/>
                <w:vertAlign w:val="superscript"/>
                <w:lang w:val="en-US"/>
              </w:rPr>
              <w:t>3</w:t>
            </w:r>
            <w:r w:rsidRPr="00E74C6A">
              <w:rPr>
                <w:sz w:val="18"/>
                <w:szCs w:val="18"/>
                <w:lang w:val="en-US"/>
              </w:rPr>
              <w:t>)</w:t>
            </w:r>
          </w:p>
        </w:tc>
        <w:tc>
          <w:tcPr>
            <w:tcW w:w="3119" w:type="dxa"/>
          </w:tcPr>
          <w:p w14:paraId="7F3C7812"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0.79</w:t>
            </w:r>
          </w:p>
          <w:p w14:paraId="4DD73E27" w14:textId="77777777" w:rsidR="00B95BC7" w:rsidRPr="00E74C6A" w:rsidRDefault="00B95BC7" w:rsidP="00BC78ED">
            <w:pPr>
              <w:spacing w:line="480" w:lineRule="auto"/>
              <w:jc w:val="both"/>
              <w:rPr>
                <w:sz w:val="18"/>
                <w:szCs w:val="18"/>
                <w:lang w:val="en-US"/>
              </w:rPr>
            </w:pPr>
            <w:r w:rsidRPr="00E74C6A">
              <w:rPr>
                <w:sz w:val="18"/>
                <w:szCs w:val="18"/>
                <w:lang w:val="en-US"/>
              </w:rPr>
              <w:t>1000 cells/mm</w:t>
            </w:r>
            <w:r w:rsidRPr="00E74C6A">
              <w:rPr>
                <w:sz w:val="18"/>
                <w:szCs w:val="18"/>
                <w:vertAlign w:val="superscript"/>
                <w:lang w:val="en-US"/>
              </w:rPr>
              <w:t>3</w:t>
            </w:r>
            <w:r w:rsidRPr="00E74C6A">
              <w:rPr>
                <w:sz w:val="18"/>
                <w:szCs w:val="18"/>
                <w:lang w:val="en-US"/>
              </w:rPr>
              <w:t>: 0.93</w:t>
            </w:r>
          </w:p>
          <w:p w14:paraId="5578427F" w14:textId="77777777" w:rsidR="00B95BC7" w:rsidRPr="00E74C6A" w:rsidRDefault="00B95BC7" w:rsidP="00BC78ED">
            <w:pPr>
              <w:spacing w:line="480" w:lineRule="auto"/>
              <w:jc w:val="both"/>
              <w:rPr>
                <w:sz w:val="18"/>
                <w:szCs w:val="18"/>
                <w:lang w:val="en-US"/>
              </w:rPr>
            </w:pPr>
            <w:r w:rsidRPr="00E74C6A">
              <w:rPr>
                <w:sz w:val="18"/>
                <w:szCs w:val="18"/>
                <w:lang w:val="en-US"/>
              </w:rPr>
              <w:t>2000 cells/mm</w:t>
            </w:r>
            <w:r w:rsidRPr="00E74C6A">
              <w:rPr>
                <w:sz w:val="18"/>
                <w:szCs w:val="18"/>
                <w:vertAlign w:val="superscript"/>
                <w:lang w:val="en-US"/>
              </w:rPr>
              <w:t>3</w:t>
            </w:r>
            <w:r w:rsidRPr="00E74C6A">
              <w:rPr>
                <w:sz w:val="18"/>
                <w:szCs w:val="18"/>
                <w:lang w:val="en-US"/>
              </w:rPr>
              <w:t>: 0.73</w:t>
            </w:r>
          </w:p>
          <w:p w14:paraId="019BE44C" w14:textId="77777777" w:rsidR="00B95BC7" w:rsidRPr="00E74C6A" w:rsidRDefault="00B95BC7" w:rsidP="00BC78ED">
            <w:pPr>
              <w:spacing w:line="480" w:lineRule="auto"/>
              <w:jc w:val="both"/>
              <w:rPr>
                <w:sz w:val="18"/>
                <w:szCs w:val="18"/>
                <w:lang w:val="en-US"/>
              </w:rPr>
            </w:pPr>
            <w:r w:rsidRPr="00E74C6A">
              <w:rPr>
                <w:sz w:val="18"/>
                <w:szCs w:val="18"/>
                <w:lang w:val="en-US"/>
              </w:rPr>
              <w:t>3000 cells/mm</w:t>
            </w:r>
            <w:r w:rsidRPr="00E74C6A">
              <w:rPr>
                <w:sz w:val="18"/>
                <w:szCs w:val="18"/>
                <w:vertAlign w:val="superscript"/>
                <w:lang w:val="en-US"/>
              </w:rPr>
              <w:t>3</w:t>
            </w:r>
            <w:r w:rsidRPr="00E74C6A">
              <w:rPr>
                <w:sz w:val="18"/>
                <w:szCs w:val="18"/>
                <w:lang w:val="en-US"/>
              </w:rPr>
              <w:t>: 0.75</w:t>
            </w:r>
          </w:p>
        </w:tc>
        <w:tc>
          <w:tcPr>
            <w:tcW w:w="3118" w:type="dxa"/>
          </w:tcPr>
          <w:p w14:paraId="5491E923" w14:textId="77777777" w:rsidR="00B95BC7" w:rsidRPr="00E74C6A" w:rsidRDefault="00B95BC7" w:rsidP="00BC78ED">
            <w:pPr>
              <w:spacing w:line="480" w:lineRule="auto"/>
              <w:jc w:val="both"/>
              <w:rPr>
                <w:sz w:val="18"/>
                <w:szCs w:val="18"/>
                <w:lang w:val="en-US"/>
              </w:rPr>
            </w:pPr>
            <w:r w:rsidRPr="00E74C6A">
              <w:rPr>
                <w:sz w:val="18"/>
                <w:szCs w:val="18"/>
                <w:lang w:val="en-US"/>
              </w:rPr>
              <w:t>No seeding/no scaffold: 0.72</w:t>
            </w:r>
          </w:p>
          <w:p w14:paraId="7CA9C006" w14:textId="77777777" w:rsidR="00B95BC7" w:rsidRPr="00E74C6A" w:rsidRDefault="00B95BC7" w:rsidP="00BC78ED">
            <w:pPr>
              <w:spacing w:line="480" w:lineRule="auto"/>
              <w:jc w:val="both"/>
              <w:rPr>
                <w:sz w:val="18"/>
                <w:szCs w:val="18"/>
                <w:lang w:val="en-US"/>
              </w:rPr>
            </w:pPr>
            <w:r w:rsidRPr="00E74C6A">
              <w:rPr>
                <w:sz w:val="18"/>
                <w:szCs w:val="18"/>
                <w:lang w:val="en-US"/>
              </w:rPr>
              <w:t>1000 cells/mm</w:t>
            </w:r>
            <w:r w:rsidRPr="00E74C6A">
              <w:rPr>
                <w:sz w:val="18"/>
                <w:szCs w:val="18"/>
                <w:vertAlign w:val="superscript"/>
                <w:lang w:val="en-US"/>
              </w:rPr>
              <w:t>3</w:t>
            </w:r>
            <w:r w:rsidRPr="00E74C6A">
              <w:rPr>
                <w:sz w:val="18"/>
                <w:szCs w:val="18"/>
                <w:lang w:val="en-US"/>
              </w:rPr>
              <w:t>: 0.80</w:t>
            </w:r>
          </w:p>
          <w:p w14:paraId="1738A975" w14:textId="77777777" w:rsidR="00B95BC7" w:rsidRPr="00E74C6A" w:rsidRDefault="00B95BC7" w:rsidP="00BC78ED">
            <w:pPr>
              <w:spacing w:line="480" w:lineRule="auto"/>
              <w:jc w:val="both"/>
              <w:rPr>
                <w:sz w:val="18"/>
                <w:szCs w:val="18"/>
                <w:lang w:val="en-US"/>
              </w:rPr>
            </w:pPr>
            <w:r w:rsidRPr="00E74C6A">
              <w:rPr>
                <w:sz w:val="18"/>
                <w:szCs w:val="18"/>
                <w:lang w:val="en-US"/>
              </w:rPr>
              <w:t>2000 cells/mm</w:t>
            </w:r>
            <w:r w:rsidRPr="00E74C6A">
              <w:rPr>
                <w:sz w:val="18"/>
                <w:szCs w:val="18"/>
                <w:vertAlign w:val="superscript"/>
                <w:lang w:val="en-US"/>
              </w:rPr>
              <w:t>3</w:t>
            </w:r>
            <w:r w:rsidRPr="00E74C6A">
              <w:rPr>
                <w:sz w:val="18"/>
                <w:szCs w:val="18"/>
                <w:lang w:val="en-US"/>
              </w:rPr>
              <w:t>: 0.58</w:t>
            </w:r>
          </w:p>
          <w:p w14:paraId="73C9A9F8" w14:textId="77777777" w:rsidR="00B95BC7" w:rsidRPr="00E74C6A" w:rsidRDefault="00B95BC7" w:rsidP="00BC78ED">
            <w:pPr>
              <w:spacing w:line="480" w:lineRule="auto"/>
              <w:jc w:val="both"/>
              <w:rPr>
                <w:sz w:val="18"/>
                <w:szCs w:val="18"/>
                <w:lang w:val="en-US"/>
              </w:rPr>
            </w:pPr>
            <w:r w:rsidRPr="00E74C6A">
              <w:rPr>
                <w:sz w:val="18"/>
                <w:szCs w:val="18"/>
                <w:lang w:val="en-US"/>
              </w:rPr>
              <w:t>3000 cells/mm</w:t>
            </w:r>
            <w:r w:rsidRPr="00E74C6A">
              <w:rPr>
                <w:sz w:val="18"/>
                <w:szCs w:val="18"/>
                <w:vertAlign w:val="superscript"/>
                <w:lang w:val="en-US"/>
              </w:rPr>
              <w:t>3</w:t>
            </w:r>
            <w:r w:rsidRPr="00E74C6A">
              <w:rPr>
                <w:sz w:val="18"/>
                <w:szCs w:val="18"/>
                <w:lang w:val="en-US"/>
              </w:rPr>
              <w:t>: 0.63</w:t>
            </w:r>
          </w:p>
        </w:tc>
        <w:tc>
          <w:tcPr>
            <w:tcW w:w="1134" w:type="dxa"/>
          </w:tcPr>
          <w:p w14:paraId="1A8A7F57" w14:textId="77777777" w:rsidR="00B95BC7" w:rsidRPr="00E74C6A" w:rsidRDefault="00B95BC7" w:rsidP="00BC78ED">
            <w:pPr>
              <w:spacing w:line="480" w:lineRule="auto"/>
              <w:jc w:val="both"/>
              <w:rPr>
                <w:b/>
                <w:bCs/>
                <w:sz w:val="18"/>
                <w:szCs w:val="18"/>
                <w:lang w:val="en-US"/>
              </w:rPr>
            </w:pPr>
            <w:r w:rsidRPr="00E74C6A">
              <w:rPr>
                <w:b/>
                <w:bCs/>
                <w:sz w:val="18"/>
                <w:szCs w:val="18"/>
                <w:lang w:val="en-US"/>
              </w:rPr>
              <w:t>0.0007</w:t>
            </w:r>
          </w:p>
        </w:tc>
      </w:tr>
    </w:tbl>
    <w:p w14:paraId="1D8DD094" w14:textId="77777777" w:rsidR="00B95BC7" w:rsidRPr="00170FE8" w:rsidRDefault="00B95BC7" w:rsidP="00B95BC7">
      <w:pPr>
        <w:spacing w:line="480" w:lineRule="auto"/>
        <w:jc w:val="both"/>
        <w:rPr>
          <w:color w:val="0E101A"/>
          <w:lang w:val="en-US"/>
        </w:rPr>
      </w:pPr>
      <w:r w:rsidRPr="005549F0">
        <w:rPr>
          <w:b/>
          <w:bCs/>
          <w:lang w:val="en-US"/>
        </w:rPr>
        <w:t xml:space="preserve">Table </w:t>
      </w:r>
      <w:r>
        <w:rPr>
          <w:b/>
          <w:bCs/>
          <w:lang w:val="en-US"/>
        </w:rPr>
        <w:t>S3</w:t>
      </w:r>
      <w:r>
        <w:rPr>
          <w:lang w:val="en-US"/>
        </w:rPr>
        <w:t xml:space="preserve">. Estimates of root mean square (RMS) of the part-comparison-analysis with respect to the preoperative cortical anatomy at 60 and 120 days after surgery, clustered by explanatory variables considered in the study. *The p-value refers to the analysis of variance test (ANOVA) on linear regression models, see the text for relevant </w:t>
      </w:r>
      <w:r w:rsidRPr="009B52E2">
        <w:rPr>
          <w:i/>
          <w:iCs/>
          <w:lang w:val="en-US"/>
        </w:rPr>
        <w:t>post hoc</w:t>
      </w:r>
      <w:r>
        <w:rPr>
          <w:lang w:val="en-US"/>
        </w:rPr>
        <w:t xml:space="preserve"> pairwise comparisons between categories. </w:t>
      </w:r>
      <w:proofErr w:type="spellStart"/>
      <w:r>
        <w:rPr>
          <w:color w:val="0E101A"/>
          <w:lang w:val="en-US"/>
        </w:rPr>
        <w:t>hMSC</w:t>
      </w:r>
      <w:proofErr w:type="spellEnd"/>
      <w:r>
        <w:rPr>
          <w:color w:val="0E101A"/>
          <w:lang w:val="en-US"/>
        </w:rPr>
        <w:t xml:space="preserve">, human mesenchymal stromal cell; </w:t>
      </w:r>
      <w:proofErr w:type="spellStart"/>
      <w:r>
        <w:rPr>
          <w:color w:val="0E101A"/>
          <w:lang w:val="en-US"/>
        </w:rPr>
        <w:t>HyCh</w:t>
      </w:r>
      <w:proofErr w:type="spellEnd"/>
      <w:r>
        <w:rPr>
          <w:color w:val="0E101A"/>
          <w:lang w:val="en-US"/>
        </w:rPr>
        <w:t>, hydrogel-chitosan scaffolds; PLA-PCL-</w:t>
      </w:r>
      <w:proofErr w:type="spellStart"/>
      <w:r>
        <w:rPr>
          <w:color w:val="0E101A"/>
          <w:lang w:val="en-US"/>
        </w:rPr>
        <w:t>HyCh</w:t>
      </w:r>
      <w:proofErr w:type="spellEnd"/>
      <w:r>
        <w:rPr>
          <w:color w:val="0E101A"/>
          <w:lang w:val="en-US"/>
        </w:rPr>
        <w:t>, polylactic acid-polycaprolactone-hydrogel chitosan scaffolds.</w:t>
      </w:r>
    </w:p>
    <w:p w14:paraId="79F0CB36" w14:textId="3C4870FA" w:rsidR="00412E80" w:rsidRDefault="00412E80">
      <w:pPr>
        <w:rPr>
          <w:lang w:val="en-US"/>
        </w:rPr>
      </w:pPr>
    </w:p>
    <w:sectPr w:rsidR="00412E80" w:rsidSect="00185E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436"/>
    <w:multiLevelType w:val="hybridMultilevel"/>
    <w:tmpl w:val="FDCC2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C1258"/>
    <w:multiLevelType w:val="hybridMultilevel"/>
    <w:tmpl w:val="41EE9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0B2F00"/>
    <w:multiLevelType w:val="hybridMultilevel"/>
    <w:tmpl w:val="40F6758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645449A"/>
    <w:multiLevelType w:val="multilevel"/>
    <w:tmpl w:val="0AFC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C523B"/>
    <w:multiLevelType w:val="multilevel"/>
    <w:tmpl w:val="B84A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F66AC"/>
    <w:multiLevelType w:val="hybridMultilevel"/>
    <w:tmpl w:val="56961C02"/>
    <w:lvl w:ilvl="0" w:tplc="81088B60">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66C6E17"/>
    <w:multiLevelType w:val="hybridMultilevel"/>
    <w:tmpl w:val="509E21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662279"/>
    <w:multiLevelType w:val="hybridMultilevel"/>
    <w:tmpl w:val="894221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8422E5"/>
    <w:multiLevelType w:val="hybridMultilevel"/>
    <w:tmpl w:val="DF38EEC2"/>
    <w:lvl w:ilvl="0" w:tplc="0254B31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7237D6"/>
    <w:multiLevelType w:val="hybridMultilevel"/>
    <w:tmpl w:val="929A8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DA49CE"/>
    <w:multiLevelType w:val="hybridMultilevel"/>
    <w:tmpl w:val="031CC0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8A57D5E"/>
    <w:multiLevelType w:val="hybridMultilevel"/>
    <w:tmpl w:val="6C08F9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5746C41"/>
    <w:multiLevelType w:val="hybridMultilevel"/>
    <w:tmpl w:val="B7EA0B8E"/>
    <w:lvl w:ilvl="0" w:tplc="7180C5B8">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862849"/>
    <w:multiLevelType w:val="hybridMultilevel"/>
    <w:tmpl w:val="802EE1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AC5237F"/>
    <w:multiLevelType w:val="multilevel"/>
    <w:tmpl w:val="FB4C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8"/>
  </w:num>
  <w:num w:numId="4">
    <w:abstractNumId w:val="1"/>
  </w:num>
  <w:num w:numId="5">
    <w:abstractNumId w:val="5"/>
  </w:num>
  <w:num w:numId="6">
    <w:abstractNumId w:val="0"/>
  </w:num>
  <w:num w:numId="7">
    <w:abstractNumId w:val="6"/>
  </w:num>
  <w:num w:numId="8">
    <w:abstractNumId w:val="14"/>
  </w:num>
  <w:num w:numId="9">
    <w:abstractNumId w:val="3"/>
  </w:num>
  <w:num w:numId="10">
    <w:abstractNumId w:val="4"/>
  </w:num>
  <w:num w:numId="11">
    <w:abstractNumId w:val="9"/>
  </w:num>
  <w:num w:numId="12">
    <w:abstractNumId w:val="10"/>
  </w:num>
  <w:num w:numId="13">
    <w:abstractNumId w:val="11"/>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AC"/>
    <w:rsid w:val="00001D9C"/>
    <w:rsid w:val="0000361A"/>
    <w:rsid w:val="00005072"/>
    <w:rsid w:val="00011E05"/>
    <w:rsid w:val="00011FD9"/>
    <w:rsid w:val="00011FF6"/>
    <w:rsid w:val="00013219"/>
    <w:rsid w:val="00014274"/>
    <w:rsid w:val="0001743E"/>
    <w:rsid w:val="0002038C"/>
    <w:rsid w:val="000219B4"/>
    <w:rsid w:val="00021B51"/>
    <w:rsid w:val="000250C9"/>
    <w:rsid w:val="00026EC8"/>
    <w:rsid w:val="000316D7"/>
    <w:rsid w:val="00032D6F"/>
    <w:rsid w:val="00032FA6"/>
    <w:rsid w:val="000356EB"/>
    <w:rsid w:val="00036279"/>
    <w:rsid w:val="00037249"/>
    <w:rsid w:val="00037B30"/>
    <w:rsid w:val="00040609"/>
    <w:rsid w:val="00042220"/>
    <w:rsid w:val="00042BC9"/>
    <w:rsid w:val="0004499B"/>
    <w:rsid w:val="000541B6"/>
    <w:rsid w:val="000551F3"/>
    <w:rsid w:val="000562E2"/>
    <w:rsid w:val="00057A0A"/>
    <w:rsid w:val="000627B1"/>
    <w:rsid w:val="0006620A"/>
    <w:rsid w:val="000667D3"/>
    <w:rsid w:val="00066DF4"/>
    <w:rsid w:val="000749BA"/>
    <w:rsid w:val="00080015"/>
    <w:rsid w:val="0008204E"/>
    <w:rsid w:val="0008370E"/>
    <w:rsid w:val="00085A70"/>
    <w:rsid w:val="00086819"/>
    <w:rsid w:val="000876CB"/>
    <w:rsid w:val="0009345E"/>
    <w:rsid w:val="000957B4"/>
    <w:rsid w:val="00095B1E"/>
    <w:rsid w:val="000A4005"/>
    <w:rsid w:val="000A537E"/>
    <w:rsid w:val="000A66F3"/>
    <w:rsid w:val="000B346F"/>
    <w:rsid w:val="000C0D58"/>
    <w:rsid w:val="000C1B15"/>
    <w:rsid w:val="000C1C14"/>
    <w:rsid w:val="000C24D5"/>
    <w:rsid w:val="000C3062"/>
    <w:rsid w:val="000C3ACA"/>
    <w:rsid w:val="000D2BE6"/>
    <w:rsid w:val="000D36F9"/>
    <w:rsid w:val="000D68FC"/>
    <w:rsid w:val="000E1595"/>
    <w:rsid w:val="000E53D9"/>
    <w:rsid w:val="000E5E29"/>
    <w:rsid w:val="000E68F7"/>
    <w:rsid w:val="000F0F2E"/>
    <w:rsid w:val="000F30AF"/>
    <w:rsid w:val="000F3265"/>
    <w:rsid w:val="000F4DC0"/>
    <w:rsid w:val="000F51B7"/>
    <w:rsid w:val="000F51F6"/>
    <w:rsid w:val="00101D5C"/>
    <w:rsid w:val="00102F13"/>
    <w:rsid w:val="00110EA5"/>
    <w:rsid w:val="00111A1A"/>
    <w:rsid w:val="001138ED"/>
    <w:rsid w:val="0011564A"/>
    <w:rsid w:val="0011571F"/>
    <w:rsid w:val="00116726"/>
    <w:rsid w:val="00116868"/>
    <w:rsid w:val="0011791B"/>
    <w:rsid w:val="00126452"/>
    <w:rsid w:val="00131F9E"/>
    <w:rsid w:val="001323D1"/>
    <w:rsid w:val="00132C65"/>
    <w:rsid w:val="00134ACE"/>
    <w:rsid w:val="001365F8"/>
    <w:rsid w:val="00140260"/>
    <w:rsid w:val="00140C8E"/>
    <w:rsid w:val="001417BE"/>
    <w:rsid w:val="00141A3F"/>
    <w:rsid w:val="00142935"/>
    <w:rsid w:val="001454A7"/>
    <w:rsid w:val="00145ADE"/>
    <w:rsid w:val="001501A9"/>
    <w:rsid w:val="0015090D"/>
    <w:rsid w:val="00150C53"/>
    <w:rsid w:val="00153B0B"/>
    <w:rsid w:val="00154C2B"/>
    <w:rsid w:val="0015704E"/>
    <w:rsid w:val="00157DDC"/>
    <w:rsid w:val="0016475A"/>
    <w:rsid w:val="00170FE8"/>
    <w:rsid w:val="00172B93"/>
    <w:rsid w:val="001738DB"/>
    <w:rsid w:val="00173AAB"/>
    <w:rsid w:val="00176464"/>
    <w:rsid w:val="0017727A"/>
    <w:rsid w:val="00181DA9"/>
    <w:rsid w:val="00182F52"/>
    <w:rsid w:val="00185E94"/>
    <w:rsid w:val="0018608E"/>
    <w:rsid w:val="00186101"/>
    <w:rsid w:val="00187050"/>
    <w:rsid w:val="00187791"/>
    <w:rsid w:val="001906F1"/>
    <w:rsid w:val="00192626"/>
    <w:rsid w:val="001A073E"/>
    <w:rsid w:val="001A0C19"/>
    <w:rsid w:val="001A2483"/>
    <w:rsid w:val="001A360C"/>
    <w:rsid w:val="001B2520"/>
    <w:rsid w:val="001B3DEC"/>
    <w:rsid w:val="001B6FC9"/>
    <w:rsid w:val="001B7EA1"/>
    <w:rsid w:val="001C07C6"/>
    <w:rsid w:val="001C3B69"/>
    <w:rsid w:val="001C7676"/>
    <w:rsid w:val="001D0BC1"/>
    <w:rsid w:val="001D1716"/>
    <w:rsid w:val="001D1E8C"/>
    <w:rsid w:val="001D2FA6"/>
    <w:rsid w:val="001D32BB"/>
    <w:rsid w:val="001E1FD2"/>
    <w:rsid w:val="001E7C9B"/>
    <w:rsid w:val="001F3725"/>
    <w:rsid w:val="001F4AB0"/>
    <w:rsid w:val="001F601F"/>
    <w:rsid w:val="00203243"/>
    <w:rsid w:val="002054B9"/>
    <w:rsid w:val="002119DF"/>
    <w:rsid w:val="0021227A"/>
    <w:rsid w:val="00216524"/>
    <w:rsid w:val="00222F85"/>
    <w:rsid w:val="00224513"/>
    <w:rsid w:val="00225530"/>
    <w:rsid w:val="00226EF3"/>
    <w:rsid w:val="0023006F"/>
    <w:rsid w:val="00232E53"/>
    <w:rsid w:val="002345CE"/>
    <w:rsid w:val="00236722"/>
    <w:rsid w:val="00240889"/>
    <w:rsid w:val="002423DB"/>
    <w:rsid w:val="00242ABA"/>
    <w:rsid w:val="00244244"/>
    <w:rsid w:val="002444A6"/>
    <w:rsid w:val="0024710C"/>
    <w:rsid w:val="00255C17"/>
    <w:rsid w:val="002575A5"/>
    <w:rsid w:val="00261D13"/>
    <w:rsid w:val="002636E7"/>
    <w:rsid w:val="002639D5"/>
    <w:rsid w:val="002719C0"/>
    <w:rsid w:val="002728E3"/>
    <w:rsid w:val="0027381F"/>
    <w:rsid w:val="0027430C"/>
    <w:rsid w:val="00274D49"/>
    <w:rsid w:val="00274FFD"/>
    <w:rsid w:val="002819DE"/>
    <w:rsid w:val="00281CE9"/>
    <w:rsid w:val="00282AD5"/>
    <w:rsid w:val="002836C0"/>
    <w:rsid w:val="00285C1D"/>
    <w:rsid w:val="002860A3"/>
    <w:rsid w:val="002925C1"/>
    <w:rsid w:val="00293D81"/>
    <w:rsid w:val="00293E04"/>
    <w:rsid w:val="002972EE"/>
    <w:rsid w:val="002A18AA"/>
    <w:rsid w:val="002A2C85"/>
    <w:rsid w:val="002A4276"/>
    <w:rsid w:val="002A487F"/>
    <w:rsid w:val="002B14FA"/>
    <w:rsid w:val="002B4C44"/>
    <w:rsid w:val="002B7CA8"/>
    <w:rsid w:val="002C027D"/>
    <w:rsid w:val="002C26DF"/>
    <w:rsid w:val="002C6136"/>
    <w:rsid w:val="002C7A17"/>
    <w:rsid w:val="002D0A2C"/>
    <w:rsid w:val="002D3B8F"/>
    <w:rsid w:val="002D6759"/>
    <w:rsid w:val="002D78FC"/>
    <w:rsid w:val="002E083D"/>
    <w:rsid w:val="002E7D35"/>
    <w:rsid w:val="0030234B"/>
    <w:rsid w:val="00302B47"/>
    <w:rsid w:val="003042B1"/>
    <w:rsid w:val="0030606B"/>
    <w:rsid w:val="0030612F"/>
    <w:rsid w:val="00321127"/>
    <w:rsid w:val="00322C62"/>
    <w:rsid w:val="0032360C"/>
    <w:rsid w:val="00335D8D"/>
    <w:rsid w:val="00337639"/>
    <w:rsid w:val="00337667"/>
    <w:rsid w:val="003475DC"/>
    <w:rsid w:val="00347E68"/>
    <w:rsid w:val="00355330"/>
    <w:rsid w:val="00356FC7"/>
    <w:rsid w:val="0036163C"/>
    <w:rsid w:val="003631AC"/>
    <w:rsid w:val="003642EA"/>
    <w:rsid w:val="003647F4"/>
    <w:rsid w:val="003658E7"/>
    <w:rsid w:val="00367908"/>
    <w:rsid w:val="00373106"/>
    <w:rsid w:val="00377FA4"/>
    <w:rsid w:val="003800E7"/>
    <w:rsid w:val="0038027C"/>
    <w:rsid w:val="00380996"/>
    <w:rsid w:val="00381EBF"/>
    <w:rsid w:val="0038230E"/>
    <w:rsid w:val="00382663"/>
    <w:rsid w:val="00383D32"/>
    <w:rsid w:val="00387D69"/>
    <w:rsid w:val="00392933"/>
    <w:rsid w:val="00394FF9"/>
    <w:rsid w:val="003957FB"/>
    <w:rsid w:val="00395C26"/>
    <w:rsid w:val="00396DAD"/>
    <w:rsid w:val="00397008"/>
    <w:rsid w:val="00397745"/>
    <w:rsid w:val="003A2C69"/>
    <w:rsid w:val="003A49F4"/>
    <w:rsid w:val="003A5AAC"/>
    <w:rsid w:val="003A770D"/>
    <w:rsid w:val="003A7912"/>
    <w:rsid w:val="003A7EF5"/>
    <w:rsid w:val="003B4676"/>
    <w:rsid w:val="003B4856"/>
    <w:rsid w:val="003B5159"/>
    <w:rsid w:val="003C03BB"/>
    <w:rsid w:val="003C1CD7"/>
    <w:rsid w:val="003C67F9"/>
    <w:rsid w:val="003D2EB8"/>
    <w:rsid w:val="003D4D24"/>
    <w:rsid w:val="003D7D82"/>
    <w:rsid w:val="003E0A9C"/>
    <w:rsid w:val="003E518C"/>
    <w:rsid w:val="003E738E"/>
    <w:rsid w:val="003E767F"/>
    <w:rsid w:val="003F00F5"/>
    <w:rsid w:val="003F0679"/>
    <w:rsid w:val="003F1453"/>
    <w:rsid w:val="003F6F40"/>
    <w:rsid w:val="003F7C1D"/>
    <w:rsid w:val="004003D0"/>
    <w:rsid w:val="004004DD"/>
    <w:rsid w:val="00401064"/>
    <w:rsid w:val="00404C9E"/>
    <w:rsid w:val="00405275"/>
    <w:rsid w:val="00406EA6"/>
    <w:rsid w:val="0041278D"/>
    <w:rsid w:val="00412E80"/>
    <w:rsid w:val="00414517"/>
    <w:rsid w:val="00422EF3"/>
    <w:rsid w:val="0042380A"/>
    <w:rsid w:val="00435233"/>
    <w:rsid w:val="00436433"/>
    <w:rsid w:val="00437EE1"/>
    <w:rsid w:val="004401E8"/>
    <w:rsid w:val="004403A4"/>
    <w:rsid w:val="00441140"/>
    <w:rsid w:val="004416F3"/>
    <w:rsid w:val="004417CC"/>
    <w:rsid w:val="00441BD8"/>
    <w:rsid w:val="004435A6"/>
    <w:rsid w:val="004509D9"/>
    <w:rsid w:val="00452A79"/>
    <w:rsid w:val="004535B7"/>
    <w:rsid w:val="0045769D"/>
    <w:rsid w:val="004578CF"/>
    <w:rsid w:val="00461527"/>
    <w:rsid w:val="00461F82"/>
    <w:rsid w:val="00462540"/>
    <w:rsid w:val="00470526"/>
    <w:rsid w:val="00474DE7"/>
    <w:rsid w:val="00476314"/>
    <w:rsid w:val="0047654D"/>
    <w:rsid w:val="004773D1"/>
    <w:rsid w:val="004777C1"/>
    <w:rsid w:val="00477E2A"/>
    <w:rsid w:val="0048272B"/>
    <w:rsid w:val="004838C3"/>
    <w:rsid w:val="004843D3"/>
    <w:rsid w:val="00487FD4"/>
    <w:rsid w:val="004900B4"/>
    <w:rsid w:val="00492F03"/>
    <w:rsid w:val="00493C88"/>
    <w:rsid w:val="004946FB"/>
    <w:rsid w:val="00494F7E"/>
    <w:rsid w:val="004B247C"/>
    <w:rsid w:val="004B34D8"/>
    <w:rsid w:val="004C2CFE"/>
    <w:rsid w:val="004D14E4"/>
    <w:rsid w:val="004D2834"/>
    <w:rsid w:val="004D34C0"/>
    <w:rsid w:val="004E0921"/>
    <w:rsid w:val="004E192E"/>
    <w:rsid w:val="004E7E17"/>
    <w:rsid w:val="004F29EA"/>
    <w:rsid w:val="004F47B8"/>
    <w:rsid w:val="005009A7"/>
    <w:rsid w:val="00500E07"/>
    <w:rsid w:val="00501850"/>
    <w:rsid w:val="0050206F"/>
    <w:rsid w:val="00504538"/>
    <w:rsid w:val="005075AE"/>
    <w:rsid w:val="00510307"/>
    <w:rsid w:val="00510AD9"/>
    <w:rsid w:val="00513A09"/>
    <w:rsid w:val="00514118"/>
    <w:rsid w:val="0051458B"/>
    <w:rsid w:val="00522D8D"/>
    <w:rsid w:val="00522F8E"/>
    <w:rsid w:val="0052413F"/>
    <w:rsid w:val="0052467E"/>
    <w:rsid w:val="00524FC9"/>
    <w:rsid w:val="00526533"/>
    <w:rsid w:val="00530363"/>
    <w:rsid w:val="0053114F"/>
    <w:rsid w:val="0053249C"/>
    <w:rsid w:val="00535426"/>
    <w:rsid w:val="00535B6E"/>
    <w:rsid w:val="00546756"/>
    <w:rsid w:val="00550AE4"/>
    <w:rsid w:val="005549F0"/>
    <w:rsid w:val="0055646B"/>
    <w:rsid w:val="005609C1"/>
    <w:rsid w:val="00561FDC"/>
    <w:rsid w:val="0057066B"/>
    <w:rsid w:val="00573354"/>
    <w:rsid w:val="005733C5"/>
    <w:rsid w:val="0057777E"/>
    <w:rsid w:val="00580541"/>
    <w:rsid w:val="005812FB"/>
    <w:rsid w:val="00583567"/>
    <w:rsid w:val="00584D30"/>
    <w:rsid w:val="00585422"/>
    <w:rsid w:val="0058797A"/>
    <w:rsid w:val="00587CEE"/>
    <w:rsid w:val="00587DA4"/>
    <w:rsid w:val="00592740"/>
    <w:rsid w:val="00594F0F"/>
    <w:rsid w:val="00594FEC"/>
    <w:rsid w:val="00595121"/>
    <w:rsid w:val="005951CD"/>
    <w:rsid w:val="005A0BFF"/>
    <w:rsid w:val="005A2CF4"/>
    <w:rsid w:val="005A46F5"/>
    <w:rsid w:val="005A5257"/>
    <w:rsid w:val="005A5921"/>
    <w:rsid w:val="005A76F7"/>
    <w:rsid w:val="005B36F5"/>
    <w:rsid w:val="005B7385"/>
    <w:rsid w:val="005C3018"/>
    <w:rsid w:val="005C3027"/>
    <w:rsid w:val="005C5BBE"/>
    <w:rsid w:val="005C7986"/>
    <w:rsid w:val="005D047C"/>
    <w:rsid w:val="005D0E53"/>
    <w:rsid w:val="005D43A5"/>
    <w:rsid w:val="005D724C"/>
    <w:rsid w:val="005E4E39"/>
    <w:rsid w:val="005E689D"/>
    <w:rsid w:val="005F14E6"/>
    <w:rsid w:val="005F2A73"/>
    <w:rsid w:val="005F510E"/>
    <w:rsid w:val="005F5872"/>
    <w:rsid w:val="005F6502"/>
    <w:rsid w:val="005F6F0E"/>
    <w:rsid w:val="005F7097"/>
    <w:rsid w:val="005F74FC"/>
    <w:rsid w:val="005F7503"/>
    <w:rsid w:val="006015EA"/>
    <w:rsid w:val="00601BA1"/>
    <w:rsid w:val="0060380F"/>
    <w:rsid w:val="006046A7"/>
    <w:rsid w:val="00605BE8"/>
    <w:rsid w:val="0060727C"/>
    <w:rsid w:val="00607C23"/>
    <w:rsid w:val="00616BAD"/>
    <w:rsid w:val="006209DB"/>
    <w:rsid w:val="006239BF"/>
    <w:rsid w:val="006308BC"/>
    <w:rsid w:val="00635BCF"/>
    <w:rsid w:val="00636701"/>
    <w:rsid w:val="0064121A"/>
    <w:rsid w:val="0064488A"/>
    <w:rsid w:val="00655433"/>
    <w:rsid w:val="00660116"/>
    <w:rsid w:val="00665A16"/>
    <w:rsid w:val="00667BCF"/>
    <w:rsid w:val="0067384F"/>
    <w:rsid w:val="00675A64"/>
    <w:rsid w:val="00677C5A"/>
    <w:rsid w:val="006801A3"/>
    <w:rsid w:val="0068020D"/>
    <w:rsid w:val="00680B47"/>
    <w:rsid w:val="00681A56"/>
    <w:rsid w:val="00682160"/>
    <w:rsid w:val="00682B2C"/>
    <w:rsid w:val="00683BD3"/>
    <w:rsid w:val="006907AB"/>
    <w:rsid w:val="00693281"/>
    <w:rsid w:val="006934DB"/>
    <w:rsid w:val="00693BDE"/>
    <w:rsid w:val="006948F7"/>
    <w:rsid w:val="006A190D"/>
    <w:rsid w:val="006A1ED6"/>
    <w:rsid w:val="006A2495"/>
    <w:rsid w:val="006B04C7"/>
    <w:rsid w:val="006B10EB"/>
    <w:rsid w:val="006B4EEE"/>
    <w:rsid w:val="006C48E2"/>
    <w:rsid w:val="006C4A6F"/>
    <w:rsid w:val="006C714D"/>
    <w:rsid w:val="006C7E87"/>
    <w:rsid w:val="006D04E3"/>
    <w:rsid w:val="006D0C38"/>
    <w:rsid w:val="006D1588"/>
    <w:rsid w:val="006D235D"/>
    <w:rsid w:val="006D6480"/>
    <w:rsid w:val="006E2FE2"/>
    <w:rsid w:val="006E7E5D"/>
    <w:rsid w:val="006F059C"/>
    <w:rsid w:val="006F179B"/>
    <w:rsid w:val="006F302D"/>
    <w:rsid w:val="006F6358"/>
    <w:rsid w:val="007062A2"/>
    <w:rsid w:val="007064D1"/>
    <w:rsid w:val="007107E0"/>
    <w:rsid w:val="00712497"/>
    <w:rsid w:val="0071354D"/>
    <w:rsid w:val="00714934"/>
    <w:rsid w:val="00724AF5"/>
    <w:rsid w:val="00726004"/>
    <w:rsid w:val="0072713D"/>
    <w:rsid w:val="007305DE"/>
    <w:rsid w:val="00733480"/>
    <w:rsid w:val="0073458F"/>
    <w:rsid w:val="00734A54"/>
    <w:rsid w:val="00734B81"/>
    <w:rsid w:val="00740193"/>
    <w:rsid w:val="007414D8"/>
    <w:rsid w:val="00741F25"/>
    <w:rsid w:val="00741F68"/>
    <w:rsid w:val="007427F8"/>
    <w:rsid w:val="00742E90"/>
    <w:rsid w:val="007438FC"/>
    <w:rsid w:val="007445B8"/>
    <w:rsid w:val="007448F3"/>
    <w:rsid w:val="00746509"/>
    <w:rsid w:val="007514C4"/>
    <w:rsid w:val="0075156B"/>
    <w:rsid w:val="00752016"/>
    <w:rsid w:val="0075234B"/>
    <w:rsid w:val="007542F4"/>
    <w:rsid w:val="007560BA"/>
    <w:rsid w:val="00770800"/>
    <w:rsid w:val="007747DD"/>
    <w:rsid w:val="00782650"/>
    <w:rsid w:val="00782CE4"/>
    <w:rsid w:val="0078468D"/>
    <w:rsid w:val="00784BF8"/>
    <w:rsid w:val="00787BBF"/>
    <w:rsid w:val="00787CA7"/>
    <w:rsid w:val="00794218"/>
    <w:rsid w:val="00795B17"/>
    <w:rsid w:val="00797CA8"/>
    <w:rsid w:val="00797CDD"/>
    <w:rsid w:val="007A1083"/>
    <w:rsid w:val="007A29F9"/>
    <w:rsid w:val="007A593F"/>
    <w:rsid w:val="007A7641"/>
    <w:rsid w:val="007B20C9"/>
    <w:rsid w:val="007B40D4"/>
    <w:rsid w:val="007B50ED"/>
    <w:rsid w:val="007C3102"/>
    <w:rsid w:val="007C495E"/>
    <w:rsid w:val="007C51BF"/>
    <w:rsid w:val="007C6C05"/>
    <w:rsid w:val="007E074D"/>
    <w:rsid w:val="007E5850"/>
    <w:rsid w:val="007E5AAF"/>
    <w:rsid w:val="007E73CE"/>
    <w:rsid w:val="007F1128"/>
    <w:rsid w:val="007F327E"/>
    <w:rsid w:val="007F4BA5"/>
    <w:rsid w:val="007F529F"/>
    <w:rsid w:val="007F5D3D"/>
    <w:rsid w:val="007F717F"/>
    <w:rsid w:val="007F7F5F"/>
    <w:rsid w:val="00801BE0"/>
    <w:rsid w:val="00803720"/>
    <w:rsid w:val="00803DD1"/>
    <w:rsid w:val="0080598C"/>
    <w:rsid w:val="00806205"/>
    <w:rsid w:val="00807F30"/>
    <w:rsid w:val="008130A3"/>
    <w:rsid w:val="00814AE0"/>
    <w:rsid w:val="008236EE"/>
    <w:rsid w:val="00823A2B"/>
    <w:rsid w:val="00825C7D"/>
    <w:rsid w:val="00826EC2"/>
    <w:rsid w:val="008274D7"/>
    <w:rsid w:val="00830B1A"/>
    <w:rsid w:val="008339F7"/>
    <w:rsid w:val="00834AA4"/>
    <w:rsid w:val="008369D4"/>
    <w:rsid w:val="0083761D"/>
    <w:rsid w:val="00844B26"/>
    <w:rsid w:val="0085799B"/>
    <w:rsid w:val="00857F8D"/>
    <w:rsid w:val="008608B8"/>
    <w:rsid w:val="00860DA6"/>
    <w:rsid w:val="008625C1"/>
    <w:rsid w:val="0086318E"/>
    <w:rsid w:val="008678B5"/>
    <w:rsid w:val="00872364"/>
    <w:rsid w:val="0087529F"/>
    <w:rsid w:val="00875485"/>
    <w:rsid w:val="00877EDD"/>
    <w:rsid w:val="00881127"/>
    <w:rsid w:val="00881372"/>
    <w:rsid w:val="00883AF1"/>
    <w:rsid w:val="00883EC4"/>
    <w:rsid w:val="00885649"/>
    <w:rsid w:val="008864F1"/>
    <w:rsid w:val="00886D8D"/>
    <w:rsid w:val="00887CDD"/>
    <w:rsid w:val="008A181C"/>
    <w:rsid w:val="008A3974"/>
    <w:rsid w:val="008A4F8D"/>
    <w:rsid w:val="008A4FF9"/>
    <w:rsid w:val="008A636B"/>
    <w:rsid w:val="008A73E4"/>
    <w:rsid w:val="008B2B79"/>
    <w:rsid w:val="008B3612"/>
    <w:rsid w:val="008B6871"/>
    <w:rsid w:val="008B696C"/>
    <w:rsid w:val="008C0002"/>
    <w:rsid w:val="008C2A7B"/>
    <w:rsid w:val="008C3A61"/>
    <w:rsid w:val="008C5633"/>
    <w:rsid w:val="008C5CC9"/>
    <w:rsid w:val="008D0166"/>
    <w:rsid w:val="008D04F4"/>
    <w:rsid w:val="008D5232"/>
    <w:rsid w:val="008E1C56"/>
    <w:rsid w:val="008E4293"/>
    <w:rsid w:val="008E506D"/>
    <w:rsid w:val="008E69D9"/>
    <w:rsid w:val="008E76BD"/>
    <w:rsid w:val="008F0DEB"/>
    <w:rsid w:val="008F758E"/>
    <w:rsid w:val="008F7740"/>
    <w:rsid w:val="009001F7"/>
    <w:rsid w:val="009028D0"/>
    <w:rsid w:val="00904448"/>
    <w:rsid w:val="009130B7"/>
    <w:rsid w:val="009145BA"/>
    <w:rsid w:val="00916DA5"/>
    <w:rsid w:val="0092035B"/>
    <w:rsid w:val="00925BD7"/>
    <w:rsid w:val="00927150"/>
    <w:rsid w:val="00930CAC"/>
    <w:rsid w:val="00931376"/>
    <w:rsid w:val="00932A43"/>
    <w:rsid w:val="00934412"/>
    <w:rsid w:val="00936630"/>
    <w:rsid w:val="00937501"/>
    <w:rsid w:val="009443D0"/>
    <w:rsid w:val="009459F3"/>
    <w:rsid w:val="00952527"/>
    <w:rsid w:val="00952C42"/>
    <w:rsid w:val="00955664"/>
    <w:rsid w:val="00956E49"/>
    <w:rsid w:val="00957F21"/>
    <w:rsid w:val="00960D8C"/>
    <w:rsid w:val="00964E33"/>
    <w:rsid w:val="0096638E"/>
    <w:rsid w:val="00966931"/>
    <w:rsid w:val="00973409"/>
    <w:rsid w:val="0097356B"/>
    <w:rsid w:val="00977438"/>
    <w:rsid w:val="00977F34"/>
    <w:rsid w:val="0098043B"/>
    <w:rsid w:val="00982B8C"/>
    <w:rsid w:val="0098309B"/>
    <w:rsid w:val="00984FF0"/>
    <w:rsid w:val="009852D0"/>
    <w:rsid w:val="00985FE2"/>
    <w:rsid w:val="009860F9"/>
    <w:rsid w:val="009873BF"/>
    <w:rsid w:val="0098789D"/>
    <w:rsid w:val="00995E79"/>
    <w:rsid w:val="009A2D73"/>
    <w:rsid w:val="009A3706"/>
    <w:rsid w:val="009A4E6B"/>
    <w:rsid w:val="009A68B8"/>
    <w:rsid w:val="009B4FBA"/>
    <w:rsid w:val="009B52E2"/>
    <w:rsid w:val="009B5BE0"/>
    <w:rsid w:val="009C0356"/>
    <w:rsid w:val="009C2480"/>
    <w:rsid w:val="009C3156"/>
    <w:rsid w:val="009D3E49"/>
    <w:rsid w:val="009D5BDC"/>
    <w:rsid w:val="009D686C"/>
    <w:rsid w:val="009D7984"/>
    <w:rsid w:val="009F72F8"/>
    <w:rsid w:val="00A02929"/>
    <w:rsid w:val="00A05E4D"/>
    <w:rsid w:val="00A11F51"/>
    <w:rsid w:val="00A12670"/>
    <w:rsid w:val="00A13CF7"/>
    <w:rsid w:val="00A13F52"/>
    <w:rsid w:val="00A156BB"/>
    <w:rsid w:val="00A16003"/>
    <w:rsid w:val="00A25D33"/>
    <w:rsid w:val="00A3761F"/>
    <w:rsid w:val="00A426EA"/>
    <w:rsid w:val="00A434D5"/>
    <w:rsid w:val="00A43893"/>
    <w:rsid w:val="00A43F37"/>
    <w:rsid w:val="00A449A1"/>
    <w:rsid w:val="00A45769"/>
    <w:rsid w:val="00A46A17"/>
    <w:rsid w:val="00A47408"/>
    <w:rsid w:val="00A50C7F"/>
    <w:rsid w:val="00A52590"/>
    <w:rsid w:val="00A53EEE"/>
    <w:rsid w:val="00A56F63"/>
    <w:rsid w:val="00A610E6"/>
    <w:rsid w:val="00A627E4"/>
    <w:rsid w:val="00A65238"/>
    <w:rsid w:val="00A65601"/>
    <w:rsid w:val="00A67F85"/>
    <w:rsid w:val="00A726DD"/>
    <w:rsid w:val="00A73E41"/>
    <w:rsid w:val="00A74926"/>
    <w:rsid w:val="00A85211"/>
    <w:rsid w:val="00A85636"/>
    <w:rsid w:val="00A86BCB"/>
    <w:rsid w:val="00A91E10"/>
    <w:rsid w:val="00A930F0"/>
    <w:rsid w:val="00A93337"/>
    <w:rsid w:val="00A941BB"/>
    <w:rsid w:val="00A94E1A"/>
    <w:rsid w:val="00A9577E"/>
    <w:rsid w:val="00A95E76"/>
    <w:rsid w:val="00A97137"/>
    <w:rsid w:val="00A97439"/>
    <w:rsid w:val="00AA036F"/>
    <w:rsid w:val="00AA0F84"/>
    <w:rsid w:val="00AA2C29"/>
    <w:rsid w:val="00AA30B3"/>
    <w:rsid w:val="00AB1F96"/>
    <w:rsid w:val="00AB34AD"/>
    <w:rsid w:val="00AB4C24"/>
    <w:rsid w:val="00AB5496"/>
    <w:rsid w:val="00AB7E5B"/>
    <w:rsid w:val="00AB7F7F"/>
    <w:rsid w:val="00AC09F7"/>
    <w:rsid w:val="00AC35C3"/>
    <w:rsid w:val="00AC3E3B"/>
    <w:rsid w:val="00AC4935"/>
    <w:rsid w:val="00AC4D06"/>
    <w:rsid w:val="00AD25E8"/>
    <w:rsid w:val="00AD4809"/>
    <w:rsid w:val="00AD6F7F"/>
    <w:rsid w:val="00AE6ECE"/>
    <w:rsid w:val="00AF0748"/>
    <w:rsid w:val="00AF2F8C"/>
    <w:rsid w:val="00AF55BB"/>
    <w:rsid w:val="00AF597B"/>
    <w:rsid w:val="00B0225A"/>
    <w:rsid w:val="00B1283E"/>
    <w:rsid w:val="00B16E09"/>
    <w:rsid w:val="00B175CE"/>
    <w:rsid w:val="00B22E4C"/>
    <w:rsid w:val="00B22ED3"/>
    <w:rsid w:val="00B22F46"/>
    <w:rsid w:val="00B2309E"/>
    <w:rsid w:val="00B273E5"/>
    <w:rsid w:val="00B340D6"/>
    <w:rsid w:val="00B34BC5"/>
    <w:rsid w:val="00B37629"/>
    <w:rsid w:val="00B40083"/>
    <w:rsid w:val="00B43A71"/>
    <w:rsid w:val="00B458E9"/>
    <w:rsid w:val="00B53B50"/>
    <w:rsid w:val="00B62221"/>
    <w:rsid w:val="00B6236A"/>
    <w:rsid w:val="00B62AD2"/>
    <w:rsid w:val="00B6363C"/>
    <w:rsid w:val="00B636C2"/>
    <w:rsid w:val="00B70AFE"/>
    <w:rsid w:val="00B70B6E"/>
    <w:rsid w:val="00B72CBC"/>
    <w:rsid w:val="00B738EC"/>
    <w:rsid w:val="00B74E89"/>
    <w:rsid w:val="00B751A9"/>
    <w:rsid w:val="00B7546D"/>
    <w:rsid w:val="00B756DB"/>
    <w:rsid w:val="00B772F4"/>
    <w:rsid w:val="00B8346E"/>
    <w:rsid w:val="00B905EE"/>
    <w:rsid w:val="00B90BD0"/>
    <w:rsid w:val="00B91515"/>
    <w:rsid w:val="00B94B9F"/>
    <w:rsid w:val="00B95A0D"/>
    <w:rsid w:val="00B95BC7"/>
    <w:rsid w:val="00B97A0B"/>
    <w:rsid w:val="00BA01A6"/>
    <w:rsid w:val="00BA078C"/>
    <w:rsid w:val="00BA0E1F"/>
    <w:rsid w:val="00BA361D"/>
    <w:rsid w:val="00BA459C"/>
    <w:rsid w:val="00BA5822"/>
    <w:rsid w:val="00BA6217"/>
    <w:rsid w:val="00BB14A4"/>
    <w:rsid w:val="00BB15CB"/>
    <w:rsid w:val="00BB346E"/>
    <w:rsid w:val="00BB4909"/>
    <w:rsid w:val="00BC2098"/>
    <w:rsid w:val="00BC2CF2"/>
    <w:rsid w:val="00BC3FA8"/>
    <w:rsid w:val="00BC6B7C"/>
    <w:rsid w:val="00BC7180"/>
    <w:rsid w:val="00BD255B"/>
    <w:rsid w:val="00BD74FC"/>
    <w:rsid w:val="00BE02E1"/>
    <w:rsid w:val="00BE38DF"/>
    <w:rsid w:val="00BE3D87"/>
    <w:rsid w:val="00BE79B4"/>
    <w:rsid w:val="00BF2863"/>
    <w:rsid w:val="00BF4C88"/>
    <w:rsid w:val="00BF64B7"/>
    <w:rsid w:val="00BF7B78"/>
    <w:rsid w:val="00C11A68"/>
    <w:rsid w:val="00C132E5"/>
    <w:rsid w:val="00C13D66"/>
    <w:rsid w:val="00C164EC"/>
    <w:rsid w:val="00C2510C"/>
    <w:rsid w:val="00C257C9"/>
    <w:rsid w:val="00C25E6F"/>
    <w:rsid w:val="00C306F5"/>
    <w:rsid w:val="00C34012"/>
    <w:rsid w:val="00C347E2"/>
    <w:rsid w:val="00C4173F"/>
    <w:rsid w:val="00C44B51"/>
    <w:rsid w:val="00C45C41"/>
    <w:rsid w:val="00C50F4D"/>
    <w:rsid w:val="00C51F4F"/>
    <w:rsid w:val="00C525EE"/>
    <w:rsid w:val="00C726DC"/>
    <w:rsid w:val="00C730E3"/>
    <w:rsid w:val="00C81DF1"/>
    <w:rsid w:val="00C84588"/>
    <w:rsid w:val="00C85156"/>
    <w:rsid w:val="00C85D14"/>
    <w:rsid w:val="00C914D7"/>
    <w:rsid w:val="00C91F99"/>
    <w:rsid w:val="00C93ED1"/>
    <w:rsid w:val="00C94E94"/>
    <w:rsid w:val="00C9624B"/>
    <w:rsid w:val="00C964EA"/>
    <w:rsid w:val="00C97F9F"/>
    <w:rsid w:val="00CA200D"/>
    <w:rsid w:val="00CA4908"/>
    <w:rsid w:val="00CA6395"/>
    <w:rsid w:val="00CB30D9"/>
    <w:rsid w:val="00CB4BF4"/>
    <w:rsid w:val="00CB7446"/>
    <w:rsid w:val="00CC288B"/>
    <w:rsid w:val="00CC660C"/>
    <w:rsid w:val="00CD145B"/>
    <w:rsid w:val="00CD2A28"/>
    <w:rsid w:val="00CD6309"/>
    <w:rsid w:val="00CD6A95"/>
    <w:rsid w:val="00CE3EEF"/>
    <w:rsid w:val="00CE4004"/>
    <w:rsid w:val="00CE458C"/>
    <w:rsid w:val="00CE5C4B"/>
    <w:rsid w:val="00CE7465"/>
    <w:rsid w:val="00CF136F"/>
    <w:rsid w:val="00D06249"/>
    <w:rsid w:val="00D06683"/>
    <w:rsid w:val="00D06B61"/>
    <w:rsid w:val="00D06D38"/>
    <w:rsid w:val="00D11FE1"/>
    <w:rsid w:val="00D163CA"/>
    <w:rsid w:val="00D174CE"/>
    <w:rsid w:val="00D17DF6"/>
    <w:rsid w:val="00D20285"/>
    <w:rsid w:val="00D22978"/>
    <w:rsid w:val="00D23D55"/>
    <w:rsid w:val="00D268BF"/>
    <w:rsid w:val="00D274AA"/>
    <w:rsid w:val="00D34CAE"/>
    <w:rsid w:val="00D42E18"/>
    <w:rsid w:val="00D431EB"/>
    <w:rsid w:val="00D4782B"/>
    <w:rsid w:val="00D55C65"/>
    <w:rsid w:val="00D6213A"/>
    <w:rsid w:val="00D642D1"/>
    <w:rsid w:val="00D651E3"/>
    <w:rsid w:val="00D6671A"/>
    <w:rsid w:val="00D74FCD"/>
    <w:rsid w:val="00D752DB"/>
    <w:rsid w:val="00D76B49"/>
    <w:rsid w:val="00D819D8"/>
    <w:rsid w:val="00D8305D"/>
    <w:rsid w:val="00D8358E"/>
    <w:rsid w:val="00D84693"/>
    <w:rsid w:val="00D85077"/>
    <w:rsid w:val="00D87EBF"/>
    <w:rsid w:val="00D90694"/>
    <w:rsid w:val="00D926C3"/>
    <w:rsid w:val="00D941C7"/>
    <w:rsid w:val="00D95372"/>
    <w:rsid w:val="00D97AC4"/>
    <w:rsid w:val="00DA0B36"/>
    <w:rsid w:val="00DA0E25"/>
    <w:rsid w:val="00DA2F39"/>
    <w:rsid w:val="00DA3666"/>
    <w:rsid w:val="00DA4C68"/>
    <w:rsid w:val="00DA7037"/>
    <w:rsid w:val="00DB08F0"/>
    <w:rsid w:val="00DB0FD3"/>
    <w:rsid w:val="00DB2297"/>
    <w:rsid w:val="00DB7D12"/>
    <w:rsid w:val="00DC06B4"/>
    <w:rsid w:val="00DC11EF"/>
    <w:rsid w:val="00DC31F7"/>
    <w:rsid w:val="00DC4BD4"/>
    <w:rsid w:val="00DC4D19"/>
    <w:rsid w:val="00DC6C51"/>
    <w:rsid w:val="00DD14B3"/>
    <w:rsid w:val="00DD242C"/>
    <w:rsid w:val="00DD3C7E"/>
    <w:rsid w:val="00DD45C3"/>
    <w:rsid w:val="00DD72A3"/>
    <w:rsid w:val="00DD7D18"/>
    <w:rsid w:val="00DE0F7A"/>
    <w:rsid w:val="00DE1DB1"/>
    <w:rsid w:val="00DE1F39"/>
    <w:rsid w:val="00DE578B"/>
    <w:rsid w:val="00DE737D"/>
    <w:rsid w:val="00DF2002"/>
    <w:rsid w:val="00DF2705"/>
    <w:rsid w:val="00DF2F97"/>
    <w:rsid w:val="00DF63B6"/>
    <w:rsid w:val="00DF7365"/>
    <w:rsid w:val="00E01F88"/>
    <w:rsid w:val="00E06E10"/>
    <w:rsid w:val="00E070BA"/>
    <w:rsid w:val="00E14FB5"/>
    <w:rsid w:val="00E15FBD"/>
    <w:rsid w:val="00E23579"/>
    <w:rsid w:val="00E26E75"/>
    <w:rsid w:val="00E31C2C"/>
    <w:rsid w:val="00E326EE"/>
    <w:rsid w:val="00E36D3B"/>
    <w:rsid w:val="00E3797C"/>
    <w:rsid w:val="00E412DB"/>
    <w:rsid w:val="00E414AC"/>
    <w:rsid w:val="00E43B65"/>
    <w:rsid w:val="00E52B61"/>
    <w:rsid w:val="00E54E1A"/>
    <w:rsid w:val="00E55A70"/>
    <w:rsid w:val="00E5622B"/>
    <w:rsid w:val="00E570CC"/>
    <w:rsid w:val="00E61F8D"/>
    <w:rsid w:val="00E625F0"/>
    <w:rsid w:val="00E63FCC"/>
    <w:rsid w:val="00E71C03"/>
    <w:rsid w:val="00E74C6A"/>
    <w:rsid w:val="00E760CA"/>
    <w:rsid w:val="00E7797B"/>
    <w:rsid w:val="00E80603"/>
    <w:rsid w:val="00E808FD"/>
    <w:rsid w:val="00E86692"/>
    <w:rsid w:val="00E86E33"/>
    <w:rsid w:val="00E92BC5"/>
    <w:rsid w:val="00E9721D"/>
    <w:rsid w:val="00EA014D"/>
    <w:rsid w:val="00EA287B"/>
    <w:rsid w:val="00EA43AE"/>
    <w:rsid w:val="00EB1A52"/>
    <w:rsid w:val="00EB2F0A"/>
    <w:rsid w:val="00EB5CA1"/>
    <w:rsid w:val="00EB5E6A"/>
    <w:rsid w:val="00EB68D2"/>
    <w:rsid w:val="00EB6E07"/>
    <w:rsid w:val="00EC09C1"/>
    <w:rsid w:val="00ED2052"/>
    <w:rsid w:val="00ED4CC9"/>
    <w:rsid w:val="00EF1C64"/>
    <w:rsid w:val="00EF329E"/>
    <w:rsid w:val="00EF5C5D"/>
    <w:rsid w:val="00EF75DF"/>
    <w:rsid w:val="00F023F5"/>
    <w:rsid w:val="00F02C97"/>
    <w:rsid w:val="00F0335B"/>
    <w:rsid w:val="00F042A6"/>
    <w:rsid w:val="00F0488B"/>
    <w:rsid w:val="00F05F9D"/>
    <w:rsid w:val="00F07A0A"/>
    <w:rsid w:val="00F10D30"/>
    <w:rsid w:val="00F14D54"/>
    <w:rsid w:val="00F15E1C"/>
    <w:rsid w:val="00F16B72"/>
    <w:rsid w:val="00F2123C"/>
    <w:rsid w:val="00F244AF"/>
    <w:rsid w:val="00F24F7A"/>
    <w:rsid w:val="00F250F4"/>
    <w:rsid w:val="00F276EE"/>
    <w:rsid w:val="00F332C9"/>
    <w:rsid w:val="00F362B6"/>
    <w:rsid w:val="00F36866"/>
    <w:rsid w:val="00F369BA"/>
    <w:rsid w:val="00F3785D"/>
    <w:rsid w:val="00F37C76"/>
    <w:rsid w:val="00F40A5A"/>
    <w:rsid w:val="00F41397"/>
    <w:rsid w:val="00F43631"/>
    <w:rsid w:val="00F44504"/>
    <w:rsid w:val="00F457F5"/>
    <w:rsid w:val="00F55543"/>
    <w:rsid w:val="00F555AC"/>
    <w:rsid w:val="00F561D8"/>
    <w:rsid w:val="00F56F1F"/>
    <w:rsid w:val="00F570C5"/>
    <w:rsid w:val="00F60631"/>
    <w:rsid w:val="00F6183D"/>
    <w:rsid w:val="00F71172"/>
    <w:rsid w:val="00F71FCE"/>
    <w:rsid w:val="00F72DAD"/>
    <w:rsid w:val="00F74050"/>
    <w:rsid w:val="00F7560B"/>
    <w:rsid w:val="00F75C0D"/>
    <w:rsid w:val="00F81690"/>
    <w:rsid w:val="00F832DC"/>
    <w:rsid w:val="00F85B9E"/>
    <w:rsid w:val="00F943FD"/>
    <w:rsid w:val="00F9654C"/>
    <w:rsid w:val="00FA032C"/>
    <w:rsid w:val="00FA1966"/>
    <w:rsid w:val="00FA52C8"/>
    <w:rsid w:val="00FA68B9"/>
    <w:rsid w:val="00FB11A0"/>
    <w:rsid w:val="00FB2238"/>
    <w:rsid w:val="00FB5C2F"/>
    <w:rsid w:val="00FC7850"/>
    <w:rsid w:val="00FD2522"/>
    <w:rsid w:val="00FD3E5B"/>
    <w:rsid w:val="00FD4668"/>
    <w:rsid w:val="00FD72FC"/>
    <w:rsid w:val="00FE1331"/>
    <w:rsid w:val="00FE46A7"/>
    <w:rsid w:val="00FE618F"/>
    <w:rsid w:val="00FE622B"/>
    <w:rsid w:val="00FE6E17"/>
    <w:rsid w:val="00FE6FEC"/>
    <w:rsid w:val="00FF1B81"/>
    <w:rsid w:val="00FF2AFB"/>
    <w:rsid w:val="00FF2F81"/>
    <w:rsid w:val="00FF4DA0"/>
    <w:rsid w:val="00FF536B"/>
    <w:rsid w:val="00FF5F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DC1EF"/>
  <w15:chartTrackingRefBased/>
  <w15:docId w15:val="{7B07681D-A93D-214A-9274-D34CE80C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7EA1"/>
    <w:rPr>
      <w:rFonts w:ascii="Times New Roman" w:eastAsia="Times New Roman" w:hAnsi="Times New Roman" w:cs="Times New Roman"/>
      <w:lang w:eastAsia="it-IT"/>
    </w:rPr>
  </w:style>
  <w:style w:type="paragraph" w:styleId="Titolo1">
    <w:name w:val="heading 1"/>
    <w:basedOn w:val="Normale"/>
    <w:link w:val="Titolo1Carattere"/>
    <w:uiPriority w:val="9"/>
    <w:qFormat/>
    <w:rsid w:val="00476314"/>
    <w:pPr>
      <w:spacing w:before="100" w:beforeAutospacing="1" w:after="100" w:afterAutospacing="1"/>
      <w:outlineLvl w:val="0"/>
    </w:pPr>
    <w:rPr>
      <w:b/>
      <w:bCs/>
      <w:kern w:val="36"/>
      <w:sz w:val="48"/>
      <w:szCs w:val="48"/>
    </w:rPr>
  </w:style>
  <w:style w:type="paragraph" w:styleId="Titolo4">
    <w:name w:val="heading 4"/>
    <w:basedOn w:val="Normale"/>
    <w:next w:val="Normale"/>
    <w:link w:val="Titolo4Carattere"/>
    <w:uiPriority w:val="9"/>
    <w:semiHidden/>
    <w:unhideWhenUsed/>
    <w:qFormat/>
    <w:rsid w:val="00535B6E"/>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5075AE"/>
    <w:rPr>
      <w:sz w:val="16"/>
      <w:szCs w:val="16"/>
    </w:rPr>
  </w:style>
  <w:style w:type="paragraph" w:styleId="Testocommento">
    <w:name w:val="annotation text"/>
    <w:basedOn w:val="Normale"/>
    <w:link w:val="TestocommentoCarattere"/>
    <w:uiPriority w:val="99"/>
    <w:unhideWhenUsed/>
    <w:rsid w:val="005075AE"/>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5075AE"/>
    <w:rPr>
      <w:sz w:val="20"/>
      <w:szCs w:val="20"/>
    </w:rPr>
  </w:style>
  <w:style w:type="paragraph" w:styleId="Soggettocommento">
    <w:name w:val="annotation subject"/>
    <w:basedOn w:val="Testocommento"/>
    <w:next w:val="Testocommento"/>
    <w:link w:val="SoggettocommentoCarattere"/>
    <w:uiPriority w:val="99"/>
    <w:semiHidden/>
    <w:unhideWhenUsed/>
    <w:rsid w:val="005075AE"/>
    <w:rPr>
      <w:b/>
      <w:bCs/>
    </w:rPr>
  </w:style>
  <w:style w:type="character" w:customStyle="1" w:styleId="SoggettocommentoCarattere">
    <w:name w:val="Soggetto commento Carattere"/>
    <w:basedOn w:val="TestocommentoCarattere"/>
    <w:link w:val="Soggettocommento"/>
    <w:uiPriority w:val="99"/>
    <w:semiHidden/>
    <w:rsid w:val="005075AE"/>
    <w:rPr>
      <w:b/>
      <w:bCs/>
      <w:sz w:val="20"/>
      <w:szCs w:val="20"/>
    </w:rPr>
  </w:style>
  <w:style w:type="paragraph" w:styleId="PreformattatoHTML">
    <w:name w:val="HTML Preformatted"/>
    <w:basedOn w:val="Normale"/>
    <w:link w:val="PreformattatoHTMLCarattere"/>
    <w:uiPriority w:val="99"/>
    <w:unhideWhenUsed/>
    <w:rsid w:val="006A190D"/>
    <w:rPr>
      <w:rFonts w:ascii="Consolas" w:eastAsiaTheme="minorHAnsi" w:hAnsi="Consolas" w:cs="Consolas"/>
      <w:sz w:val="20"/>
      <w:szCs w:val="20"/>
      <w:lang w:eastAsia="en-US"/>
    </w:rPr>
  </w:style>
  <w:style w:type="character" w:customStyle="1" w:styleId="PreformattatoHTMLCarattere">
    <w:name w:val="Preformattato HTML Carattere"/>
    <w:basedOn w:val="Carpredefinitoparagrafo"/>
    <w:link w:val="PreformattatoHTML"/>
    <w:uiPriority w:val="99"/>
    <w:rsid w:val="006A190D"/>
    <w:rPr>
      <w:rFonts w:ascii="Consolas" w:hAnsi="Consolas" w:cs="Consolas"/>
      <w:sz w:val="20"/>
      <w:szCs w:val="20"/>
    </w:rPr>
  </w:style>
  <w:style w:type="paragraph" w:styleId="Revisione">
    <w:name w:val="Revision"/>
    <w:hidden/>
    <w:uiPriority w:val="99"/>
    <w:semiHidden/>
    <w:rsid w:val="00032FA6"/>
  </w:style>
  <w:style w:type="paragraph" w:styleId="Paragrafoelenco">
    <w:name w:val="List Paragraph"/>
    <w:basedOn w:val="Normale"/>
    <w:uiPriority w:val="34"/>
    <w:qFormat/>
    <w:rsid w:val="00057A0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Carpredefinitoparagrafo"/>
    <w:rsid w:val="00BD255B"/>
  </w:style>
  <w:style w:type="table" w:styleId="Grigliatabella">
    <w:name w:val="Table Grid"/>
    <w:basedOn w:val="Tabellanormale"/>
    <w:uiPriority w:val="39"/>
    <w:rsid w:val="005D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476314"/>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unhideWhenUsed/>
    <w:rsid w:val="00476314"/>
    <w:rPr>
      <w:color w:val="0000FF"/>
      <w:u w:val="single"/>
    </w:rPr>
  </w:style>
  <w:style w:type="character" w:customStyle="1" w:styleId="period">
    <w:name w:val="period"/>
    <w:basedOn w:val="Carpredefinitoparagrafo"/>
    <w:rsid w:val="00E326EE"/>
  </w:style>
  <w:style w:type="character" w:customStyle="1" w:styleId="cit">
    <w:name w:val="cit"/>
    <w:basedOn w:val="Carpredefinitoparagrafo"/>
    <w:rsid w:val="00E326EE"/>
  </w:style>
  <w:style w:type="character" w:customStyle="1" w:styleId="citation-doi">
    <w:name w:val="citation-doi"/>
    <w:basedOn w:val="Carpredefinitoparagrafo"/>
    <w:rsid w:val="00E326EE"/>
  </w:style>
  <w:style w:type="character" w:customStyle="1" w:styleId="secondary-date">
    <w:name w:val="secondary-date"/>
    <w:basedOn w:val="Carpredefinitoparagrafo"/>
    <w:rsid w:val="00E326EE"/>
  </w:style>
  <w:style w:type="character" w:customStyle="1" w:styleId="authors-list-item">
    <w:name w:val="authors-list-item"/>
    <w:basedOn w:val="Carpredefinitoparagrafo"/>
    <w:rsid w:val="00E326EE"/>
  </w:style>
  <w:style w:type="character" w:customStyle="1" w:styleId="author-sup-separator">
    <w:name w:val="author-sup-separator"/>
    <w:basedOn w:val="Carpredefinitoparagrafo"/>
    <w:rsid w:val="00E326EE"/>
  </w:style>
  <w:style w:type="character" w:customStyle="1" w:styleId="comma">
    <w:name w:val="comma"/>
    <w:basedOn w:val="Carpredefinitoparagrafo"/>
    <w:rsid w:val="00E326EE"/>
  </w:style>
  <w:style w:type="character" w:customStyle="1" w:styleId="Titolo10">
    <w:name w:val="Titolo1"/>
    <w:basedOn w:val="Carpredefinitoparagrafo"/>
    <w:rsid w:val="00E326EE"/>
  </w:style>
  <w:style w:type="character" w:customStyle="1" w:styleId="identifier">
    <w:name w:val="identifier"/>
    <w:basedOn w:val="Carpredefinitoparagrafo"/>
    <w:rsid w:val="00E326EE"/>
  </w:style>
  <w:style w:type="character" w:customStyle="1" w:styleId="id-label">
    <w:name w:val="id-label"/>
    <w:basedOn w:val="Carpredefinitoparagrafo"/>
    <w:rsid w:val="00E326EE"/>
  </w:style>
  <w:style w:type="character" w:styleId="Enfasigrassetto">
    <w:name w:val="Strong"/>
    <w:basedOn w:val="Carpredefinitoparagrafo"/>
    <w:uiPriority w:val="22"/>
    <w:qFormat/>
    <w:rsid w:val="00E326EE"/>
    <w:rPr>
      <w:b/>
      <w:bCs/>
    </w:rPr>
  </w:style>
  <w:style w:type="character" w:customStyle="1" w:styleId="Titolo4Carattere">
    <w:name w:val="Titolo 4 Carattere"/>
    <w:basedOn w:val="Carpredefinitoparagrafo"/>
    <w:link w:val="Titolo4"/>
    <w:uiPriority w:val="9"/>
    <w:semiHidden/>
    <w:rsid w:val="00535B6E"/>
    <w:rPr>
      <w:rFonts w:asciiTheme="majorHAnsi" w:eastAsiaTheme="majorEastAsia" w:hAnsiTheme="majorHAnsi" w:cstheme="majorBidi"/>
      <w:i/>
      <w:iCs/>
      <w:color w:val="2F5496" w:themeColor="accent1" w:themeShade="BF"/>
    </w:rPr>
  </w:style>
  <w:style w:type="character" w:customStyle="1" w:styleId="title-text">
    <w:name w:val="title-text"/>
    <w:basedOn w:val="Carpredefinitoparagrafo"/>
    <w:rsid w:val="00A94E1A"/>
  </w:style>
  <w:style w:type="character" w:customStyle="1" w:styleId="sr-only">
    <w:name w:val="sr-only"/>
    <w:basedOn w:val="Carpredefinitoparagrafo"/>
    <w:rsid w:val="00A94E1A"/>
  </w:style>
  <w:style w:type="character" w:customStyle="1" w:styleId="text">
    <w:name w:val="text"/>
    <w:basedOn w:val="Carpredefinitoparagrafo"/>
    <w:rsid w:val="00A94E1A"/>
  </w:style>
  <w:style w:type="character" w:customStyle="1" w:styleId="author-ref">
    <w:name w:val="author-ref"/>
    <w:basedOn w:val="Carpredefinitoparagrafo"/>
    <w:rsid w:val="00255C17"/>
  </w:style>
  <w:style w:type="paragraph" w:customStyle="1" w:styleId="c-article-author-listitem">
    <w:name w:val="c-article-author-list__item"/>
    <w:basedOn w:val="Normale"/>
    <w:rsid w:val="00026EC8"/>
    <w:pPr>
      <w:spacing w:before="100" w:beforeAutospacing="1" w:after="100" w:afterAutospacing="1"/>
    </w:pPr>
  </w:style>
  <w:style w:type="character" w:styleId="Enfasicorsivo">
    <w:name w:val="Emphasis"/>
    <w:basedOn w:val="Carpredefinitoparagrafo"/>
    <w:uiPriority w:val="20"/>
    <w:qFormat/>
    <w:rsid w:val="00681A56"/>
    <w:rPr>
      <w:i/>
      <w:iCs/>
    </w:rPr>
  </w:style>
  <w:style w:type="paragraph" w:customStyle="1" w:styleId="EndNoteBibliography">
    <w:name w:val="EndNote Bibliography"/>
    <w:basedOn w:val="Normale"/>
    <w:rsid w:val="00F44504"/>
    <w:pPr>
      <w:spacing w:after="200"/>
      <w:jc w:val="both"/>
    </w:pPr>
    <w:rPr>
      <w:rFonts w:ascii="Cambria" w:eastAsiaTheme="minorEastAsia" w:hAnsi="Cambria" w:cstheme="minorBidi"/>
      <w:lang w:eastAsia="ja-JP"/>
    </w:rPr>
  </w:style>
  <w:style w:type="paragraph" w:customStyle="1" w:styleId="Default">
    <w:name w:val="Default"/>
    <w:rsid w:val="008E69D9"/>
    <w:pPr>
      <w:autoSpaceDE w:val="0"/>
      <w:autoSpaceDN w:val="0"/>
      <w:adjustRightInd w:val="0"/>
    </w:pPr>
    <w:rPr>
      <w:rFonts w:ascii="Arial" w:hAnsi="Arial" w:cs="Arial"/>
      <w:color w:val="000000"/>
    </w:rPr>
  </w:style>
  <w:style w:type="paragraph" w:customStyle="1" w:styleId="Didefault">
    <w:name w:val="Di default"/>
    <w:rsid w:val="00B62221"/>
    <w:pPr>
      <w:pBdr>
        <w:top w:val="nil"/>
        <w:left w:val="nil"/>
        <w:bottom w:val="nil"/>
        <w:right w:val="nil"/>
        <w:between w:val="nil"/>
        <w:bar w:val="nil"/>
      </w:pBdr>
      <w:spacing w:before="160" w:line="288" w:lineRule="auto"/>
    </w:pPr>
    <w:rPr>
      <w:rFonts w:ascii="Helvetica Neue" w:eastAsia="Helvetica Neue" w:hAnsi="Helvetica Neue" w:cs="Helvetica Neue"/>
      <w:color w:val="000000"/>
      <w:bdr w:val="nil"/>
      <w:lang w:eastAsia="it-IT"/>
      <w14:textOutline w14:w="0" w14:cap="flat" w14:cmpd="sng" w14:algn="ctr">
        <w14:noFill/>
        <w14:prstDash w14:val="solid"/>
        <w14:bevel/>
      </w14:textOutline>
    </w:rPr>
  </w:style>
  <w:style w:type="table" w:customStyle="1" w:styleId="TableNormal1">
    <w:name w:val="Table Normal1"/>
    <w:rsid w:val="00B62221"/>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TestocommentoCarattere1">
    <w:name w:val="Testo commento Carattere1"/>
    <w:uiPriority w:val="99"/>
    <w:semiHidden/>
    <w:rsid w:val="00A73E41"/>
    <w:rPr>
      <w:sz w:val="20"/>
      <w:szCs w:val="20"/>
    </w:rPr>
  </w:style>
  <w:style w:type="character" w:styleId="Menzionenonrisolta">
    <w:name w:val="Unresolved Mention"/>
    <w:basedOn w:val="Carpredefinitoparagrafo"/>
    <w:uiPriority w:val="99"/>
    <w:semiHidden/>
    <w:unhideWhenUsed/>
    <w:rsid w:val="00C4173F"/>
    <w:rPr>
      <w:color w:val="605E5C"/>
      <w:shd w:val="clear" w:color="auto" w:fill="E1DFDD"/>
    </w:rPr>
  </w:style>
  <w:style w:type="character" w:styleId="Testosegnaposto">
    <w:name w:val="Placeholder Text"/>
    <w:basedOn w:val="Carpredefinitoparagrafo"/>
    <w:uiPriority w:val="99"/>
    <w:semiHidden/>
    <w:rsid w:val="00B756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0355">
      <w:bodyDiv w:val="1"/>
      <w:marLeft w:val="0"/>
      <w:marRight w:val="0"/>
      <w:marTop w:val="0"/>
      <w:marBottom w:val="0"/>
      <w:divBdr>
        <w:top w:val="none" w:sz="0" w:space="0" w:color="auto"/>
        <w:left w:val="none" w:sz="0" w:space="0" w:color="auto"/>
        <w:bottom w:val="none" w:sz="0" w:space="0" w:color="auto"/>
        <w:right w:val="none" w:sz="0" w:space="0" w:color="auto"/>
      </w:divBdr>
    </w:div>
    <w:div w:id="20710564">
      <w:bodyDiv w:val="1"/>
      <w:marLeft w:val="0"/>
      <w:marRight w:val="0"/>
      <w:marTop w:val="0"/>
      <w:marBottom w:val="0"/>
      <w:divBdr>
        <w:top w:val="none" w:sz="0" w:space="0" w:color="auto"/>
        <w:left w:val="none" w:sz="0" w:space="0" w:color="auto"/>
        <w:bottom w:val="none" w:sz="0" w:space="0" w:color="auto"/>
        <w:right w:val="none" w:sz="0" w:space="0" w:color="auto"/>
      </w:divBdr>
      <w:divsChild>
        <w:div w:id="729882509">
          <w:marLeft w:val="0"/>
          <w:marRight w:val="0"/>
          <w:marTop w:val="0"/>
          <w:marBottom w:val="0"/>
          <w:divBdr>
            <w:top w:val="none" w:sz="0" w:space="0" w:color="auto"/>
            <w:left w:val="none" w:sz="0" w:space="0" w:color="auto"/>
            <w:bottom w:val="none" w:sz="0" w:space="0" w:color="auto"/>
            <w:right w:val="none" w:sz="0" w:space="0" w:color="auto"/>
          </w:divBdr>
          <w:divsChild>
            <w:div w:id="513498773">
              <w:marLeft w:val="0"/>
              <w:marRight w:val="0"/>
              <w:marTop w:val="0"/>
              <w:marBottom w:val="0"/>
              <w:divBdr>
                <w:top w:val="none" w:sz="0" w:space="0" w:color="auto"/>
                <w:left w:val="none" w:sz="0" w:space="0" w:color="auto"/>
                <w:bottom w:val="none" w:sz="0" w:space="0" w:color="auto"/>
                <w:right w:val="none" w:sz="0" w:space="0" w:color="auto"/>
              </w:divBdr>
              <w:divsChild>
                <w:div w:id="2021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9561">
      <w:bodyDiv w:val="1"/>
      <w:marLeft w:val="0"/>
      <w:marRight w:val="0"/>
      <w:marTop w:val="0"/>
      <w:marBottom w:val="0"/>
      <w:divBdr>
        <w:top w:val="none" w:sz="0" w:space="0" w:color="auto"/>
        <w:left w:val="none" w:sz="0" w:space="0" w:color="auto"/>
        <w:bottom w:val="none" w:sz="0" w:space="0" w:color="auto"/>
        <w:right w:val="none" w:sz="0" w:space="0" w:color="auto"/>
      </w:divBdr>
      <w:divsChild>
        <w:div w:id="458229017">
          <w:marLeft w:val="640"/>
          <w:marRight w:val="0"/>
          <w:marTop w:val="0"/>
          <w:marBottom w:val="0"/>
          <w:divBdr>
            <w:top w:val="none" w:sz="0" w:space="0" w:color="auto"/>
            <w:left w:val="none" w:sz="0" w:space="0" w:color="auto"/>
            <w:bottom w:val="none" w:sz="0" w:space="0" w:color="auto"/>
            <w:right w:val="none" w:sz="0" w:space="0" w:color="auto"/>
          </w:divBdr>
        </w:div>
        <w:div w:id="626088702">
          <w:marLeft w:val="640"/>
          <w:marRight w:val="0"/>
          <w:marTop w:val="0"/>
          <w:marBottom w:val="0"/>
          <w:divBdr>
            <w:top w:val="none" w:sz="0" w:space="0" w:color="auto"/>
            <w:left w:val="none" w:sz="0" w:space="0" w:color="auto"/>
            <w:bottom w:val="none" w:sz="0" w:space="0" w:color="auto"/>
            <w:right w:val="none" w:sz="0" w:space="0" w:color="auto"/>
          </w:divBdr>
        </w:div>
        <w:div w:id="1750421765">
          <w:marLeft w:val="640"/>
          <w:marRight w:val="0"/>
          <w:marTop w:val="0"/>
          <w:marBottom w:val="0"/>
          <w:divBdr>
            <w:top w:val="none" w:sz="0" w:space="0" w:color="auto"/>
            <w:left w:val="none" w:sz="0" w:space="0" w:color="auto"/>
            <w:bottom w:val="none" w:sz="0" w:space="0" w:color="auto"/>
            <w:right w:val="none" w:sz="0" w:space="0" w:color="auto"/>
          </w:divBdr>
        </w:div>
        <w:div w:id="1157108344">
          <w:marLeft w:val="640"/>
          <w:marRight w:val="0"/>
          <w:marTop w:val="0"/>
          <w:marBottom w:val="0"/>
          <w:divBdr>
            <w:top w:val="none" w:sz="0" w:space="0" w:color="auto"/>
            <w:left w:val="none" w:sz="0" w:space="0" w:color="auto"/>
            <w:bottom w:val="none" w:sz="0" w:space="0" w:color="auto"/>
            <w:right w:val="none" w:sz="0" w:space="0" w:color="auto"/>
          </w:divBdr>
        </w:div>
        <w:div w:id="88891781">
          <w:marLeft w:val="640"/>
          <w:marRight w:val="0"/>
          <w:marTop w:val="0"/>
          <w:marBottom w:val="0"/>
          <w:divBdr>
            <w:top w:val="none" w:sz="0" w:space="0" w:color="auto"/>
            <w:left w:val="none" w:sz="0" w:space="0" w:color="auto"/>
            <w:bottom w:val="none" w:sz="0" w:space="0" w:color="auto"/>
            <w:right w:val="none" w:sz="0" w:space="0" w:color="auto"/>
          </w:divBdr>
        </w:div>
        <w:div w:id="1423523622">
          <w:marLeft w:val="640"/>
          <w:marRight w:val="0"/>
          <w:marTop w:val="0"/>
          <w:marBottom w:val="0"/>
          <w:divBdr>
            <w:top w:val="none" w:sz="0" w:space="0" w:color="auto"/>
            <w:left w:val="none" w:sz="0" w:space="0" w:color="auto"/>
            <w:bottom w:val="none" w:sz="0" w:space="0" w:color="auto"/>
            <w:right w:val="none" w:sz="0" w:space="0" w:color="auto"/>
          </w:divBdr>
        </w:div>
        <w:div w:id="639766258">
          <w:marLeft w:val="640"/>
          <w:marRight w:val="0"/>
          <w:marTop w:val="0"/>
          <w:marBottom w:val="0"/>
          <w:divBdr>
            <w:top w:val="none" w:sz="0" w:space="0" w:color="auto"/>
            <w:left w:val="none" w:sz="0" w:space="0" w:color="auto"/>
            <w:bottom w:val="none" w:sz="0" w:space="0" w:color="auto"/>
            <w:right w:val="none" w:sz="0" w:space="0" w:color="auto"/>
          </w:divBdr>
        </w:div>
        <w:div w:id="1563905628">
          <w:marLeft w:val="640"/>
          <w:marRight w:val="0"/>
          <w:marTop w:val="0"/>
          <w:marBottom w:val="0"/>
          <w:divBdr>
            <w:top w:val="none" w:sz="0" w:space="0" w:color="auto"/>
            <w:left w:val="none" w:sz="0" w:space="0" w:color="auto"/>
            <w:bottom w:val="none" w:sz="0" w:space="0" w:color="auto"/>
            <w:right w:val="none" w:sz="0" w:space="0" w:color="auto"/>
          </w:divBdr>
        </w:div>
        <w:div w:id="849100179">
          <w:marLeft w:val="640"/>
          <w:marRight w:val="0"/>
          <w:marTop w:val="0"/>
          <w:marBottom w:val="0"/>
          <w:divBdr>
            <w:top w:val="none" w:sz="0" w:space="0" w:color="auto"/>
            <w:left w:val="none" w:sz="0" w:space="0" w:color="auto"/>
            <w:bottom w:val="none" w:sz="0" w:space="0" w:color="auto"/>
            <w:right w:val="none" w:sz="0" w:space="0" w:color="auto"/>
          </w:divBdr>
        </w:div>
        <w:div w:id="1165049797">
          <w:marLeft w:val="640"/>
          <w:marRight w:val="0"/>
          <w:marTop w:val="0"/>
          <w:marBottom w:val="0"/>
          <w:divBdr>
            <w:top w:val="none" w:sz="0" w:space="0" w:color="auto"/>
            <w:left w:val="none" w:sz="0" w:space="0" w:color="auto"/>
            <w:bottom w:val="none" w:sz="0" w:space="0" w:color="auto"/>
            <w:right w:val="none" w:sz="0" w:space="0" w:color="auto"/>
          </w:divBdr>
        </w:div>
        <w:div w:id="2140491920">
          <w:marLeft w:val="640"/>
          <w:marRight w:val="0"/>
          <w:marTop w:val="0"/>
          <w:marBottom w:val="0"/>
          <w:divBdr>
            <w:top w:val="none" w:sz="0" w:space="0" w:color="auto"/>
            <w:left w:val="none" w:sz="0" w:space="0" w:color="auto"/>
            <w:bottom w:val="none" w:sz="0" w:space="0" w:color="auto"/>
            <w:right w:val="none" w:sz="0" w:space="0" w:color="auto"/>
          </w:divBdr>
        </w:div>
        <w:div w:id="1149514558">
          <w:marLeft w:val="640"/>
          <w:marRight w:val="0"/>
          <w:marTop w:val="0"/>
          <w:marBottom w:val="0"/>
          <w:divBdr>
            <w:top w:val="none" w:sz="0" w:space="0" w:color="auto"/>
            <w:left w:val="none" w:sz="0" w:space="0" w:color="auto"/>
            <w:bottom w:val="none" w:sz="0" w:space="0" w:color="auto"/>
            <w:right w:val="none" w:sz="0" w:space="0" w:color="auto"/>
          </w:divBdr>
        </w:div>
        <w:div w:id="1663584223">
          <w:marLeft w:val="640"/>
          <w:marRight w:val="0"/>
          <w:marTop w:val="0"/>
          <w:marBottom w:val="0"/>
          <w:divBdr>
            <w:top w:val="none" w:sz="0" w:space="0" w:color="auto"/>
            <w:left w:val="none" w:sz="0" w:space="0" w:color="auto"/>
            <w:bottom w:val="none" w:sz="0" w:space="0" w:color="auto"/>
            <w:right w:val="none" w:sz="0" w:space="0" w:color="auto"/>
          </w:divBdr>
        </w:div>
        <w:div w:id="1520923423">
          <w:marLeft w:val="640"/>
          <w:marRight w:val="0"/>
          <w:marTop w:val="0"/>
          <w:marBottom w:val="0"/>
          <w:divBdr>
            <w:top w:val="none" w:sz="0" w:space="0" w:color="auto"/>
            <w:left w:val="none" w:sz="0" w:space="0" w:color="auto"/>
            <w:bottom w:val="none" w:sz="0" w:space="0" w:color="auto"/>
            <w:right w:val="none" w:sz="0" w:space="0" w:color="auto"/>
          </w:divBdr>
        </w:div>
        <w:div w:id="368189126">
          <w:marLeft w:val="640"/>
          <w:marRight w:val="0"/>
          <w:marTop w:val="0"/>
          <w:marBottom w:val="0"/>
          <w:divBdr>
            <w:top w:val="none" w:sz="0" w:space="0" w:color="auto"/>
            <w:left w:val="none" w:sz="0" w:space="0" w:color="auto"/>
            <w:bottom w:val="none" w:sz="0" w:space="0" w:color="auto"/>
            <w:right w:val="none" w:sz="0" w:space="0" w:color="auto"/>
          </w:divBdr>
        </w:div>
        <w:div w:id="689375722">
          <w:marLeft w:val="640"/>
          <w:marRight w:val="0"/>
          <w:marTop w:val="0"/>
          <w:marBottom w:val="0"/>
          <w:divBdr>
            <w:top w:val="none" w:sz="0" w:space="0" w:color="auto"/>
            <w:left w:val="none" w:sz="0" w:space="0" w:color="auto"/>
            <w:bottom w:val="none" w:sz="0" w:space="0" w:color="auto"/>
            <w:right w:val="none" w:sz="0" w:space="0" w:color="auto"/>
          </w:divBdr>
        </w:div>
        <w:div w:id="1910648292">
          <w:marLeft w:val="640"/>
          <w:marRight w:val="0"/>
          <w:marTop w:val="0"/>
          <w:marBottom w:val="0"/>
          <w:divBdr>
            <w:top w:val="none" w:sz="0" w:space="0" w:color="auto"/>
            <w:left w:val="none" w:sz="0" w:space="0" w:color="auto"/>
            <w:bottom w:val="none" w:sz="0" w:space="0" w:color="auto"/>
            <w:right w:val="none" w:sz="0" w:space="0" w:color="auto"/>
          </w:divBdr>
        </w:div>
        <w:div w:id="366835172">
          <w:marLeft w:val="640"/>
          <w:marRight w:val="0"/>
          <w:marTop w:val="0"/>
          <w:marBottom w:val="0"/>
          <w:divBdr>
            <w:top w:val="none" w:sz="0" w:space="0" w:color="auto"/>
            <w:left w:val="none" w:sz="0" w:space="0" w:color="auto"/>
            <w:bottom w:val="none" w:sz="0" w:space="0" w:color="auto"/>
            <w:right w:val="none" w:sz="0" w:space="0" w:color="auto"/>
          </w:divBdr>
        </w:div>
        <w:div w:id="1652639306">
          <w:marLeft w:val="640"/>
          <w:marRight w:val="0"/>
          <w:marTop w:val="0"/>
          <w:marBottom w:val="0"/>
          <w:divBdr>
            <w:top w:val="none" w:sz="0" w:space="0" w:color="auto"/>
            <w:left w:val="none" w:sz="0" w:space="0" w:color="auto"/>
            <w:bottom w:val="none" w:sz="0" w:space="0" w:color="auto"/>
            <w:right w:val="none" w:sz="0" w:space="0" w:color="auto"/>
          </w:divBdr>
        </w:div>
        <w:div w:id="637413890">
          <w:marLeft w:val="640"/>
          <w:marRight w:val="0"/>
          <w:marTop w:val="0"/>
          <w:marBottom w:val="0"/>
          <w:divBdr>
            <w:top w:val="none" w:sz="0" w:space="0" w:color="auto"/>
            <w:left w:val="none" w:sz="0" w:space="0" w:color="auto"/>
            <w:bottom w:val="none" w:sz="0" w:space="0" w:color="auto"/>
            <w:right w:val="none" w:sz="0" w:space="0" w:color="auto"/>
          </w:divBdr>
        </w:div>
        <w:div w:id="445737394">
          <w:marLeft w:val="640"/>
          <w:marRight w:val="0"/>
          <w:marTop w:val="0"/>
          <w:marBottom w:val="0"/>
          <w:divBdr>
            <w:top w:val="none" w:sz="0" w:space="0" w:color="auto"/>
            <w:left w:val="none" w:sz="0" w:space="0" w:color="auto"/>
            <w:bottom w:val="none" w:sz="0" w:space="0" w:color="auto"/>
            <w:right w:val="none" w:sz="0" w:space="0" w:color="auto"/>
          </w:divBdr>
        </w:div>
        <w:div w:id="2136243122">
          <w:marLeft w:val="640"/>
          <w:marRight w:val="0"/>
          <w:marTop w:val="0"/>
          <w:marBottom w:val="0"/>
          <w:divBdr>
            <w:top w:val="none" w:sz="0" w:space="0" w:color="auto"/>
            <w:left w:val="none" w:sz="0" w:space="0" w:color="auto"/>
            <w:bottom w:val="none" w:sz="0" w:space="0" w:color="auto"/>
            <w:right w:val="none" w:sz="0" w:space="0" w:color="auto"/>
          </w:divBdr>
        </w:div>
        <w:div w:id="236595785">
          <w:marLeft w:val="640"/>
          <w:marRight w:val="0"/>
          <w:marTop w:val="0"/>
          <w:marBottom w:val="0"/>
          <w:divBdr>
            <w:top w:val="none" w:sz="0" w:space="0" w:color="auto"/>
            <w:left w:val="none" w:sz="0" w:space="0" w:color="auto"/>
            <w:bottom w:val="none" w:sz="0" w:space="0" w:color="auto"/>
            <w:right w:val="none" w:sz="0" w:space="0" w:color="auto"/>
          </w:divBdr>
        </w:div>
        <w:div w:id="1262030346">
          <w:marLeft w:val="640"/>
          <w:marRight w:val="0"/>
          <w:marTop w:val="0"/>
          <w:marBottom w:val="0"/>
          <w:divBdr>
            <w:top w:val="none" w:sz="0" w:space="0" w:color="auto"/>
            <w:left w:val="none" w:sz="0" w:space="0" w:color="auto"/>
            <w:bottom w:val="none" w:sz="0" w:space="0" w:color="auto"/>
            <w:right w:val="none" w:sz="0" w:space="0" w:color="auto"/>
          </w:divBdr>
        </w:div>
        <w:div w:id="787040780">
          <w:marLeft w:val="640"/>
          <w:marRight w:val="0"/>
          <w:marTop w:val="0"/>
          <w:marBottom w:val="0"/>
          <w:divBdr>
            <w:top w:val="none" w:sz="0" w:space="0" w:color="auto"/>
            <w:left w:val="none" w:sz="0" w:space="0" w:color="auto"/>
            <w:bottom w:val="none" w:sz="0" w:space="0" w:color="auto"/>
            <w:right w:val="none" w:sz="0" w:space="0" w:color="auto"/>
          </w:divBdr>
        </w:div>
        <w:div w:id="1356493289">
          <w:marLeft w:val="640"/>
          <w:marRight w:val="0"/>
          <w:marTop w:val="0"/>
          <w:marBottom w:val="0"/>
          <w:divBdr>
            <w:top w:val="none" w:sz="0" w:space="0" w:color="auto"/>
            <w:left w:val="none" w:sz="0" w:space="0" w:color="auto"/>
            <w:bottom w:val="none" w:sz="0" w:space="0" w:color="auto"/>
            <w:right w:val="none" w:sz="0" w:space="0" w:color="auto"/>
          </w:divBdr>
        </w:div>
        <w:div w:id="778371547">
          <w:marLeft w:val="640"/>
          <w:marRight w:val="0"/>
          <w:marTop w:val="0"/>
          <w:marBottom w:val="0"/>
          <w:divBdr>
            <w:top w:val="none" w:sz="0" w:space="0" w:color="auto"/>
            <w:left w:val="none" w:sz="0" w:space="0" w:color="auto"/>
            <w:bottom w:val="none" w:sz="0" w:space="0" w:color="auto"/>
            <w:right w:val="none" w:sz="0" w:space="0" w:color="auto"/>
          </w:divBdr>
        </w:div>
        <w:div w:id="636884808">
          <w:marLeft w:val="640"/>
          <w:marRight w:val="0"/>
          <w:marTop w:val="0"/>
          <w:marBottom w:val="0"/>
          <w:divBdr>
            <w:top w:val="none" w:sz="0" w:space="0" w:color="auto"/>
            <w:left w:val="none" w:sz="0" w:space="0" w:color="auto"/>
            <w:bottom w:val="none" w:sz="0" w:space="0" w:color="auto"/>
            <w:right w:val="none" w:sz="0" w:space="0" w:color="auto"/>
          </w:divBdr>
        </w:div>
        <w:div w:id="824710486">
          <w:marLeft w:val="640"/>
          <w:marRight w:val="0"/>
          <w:marTop w:val="0"/>
          <w:marBottom w:val="0"/>
          <w:divBdr>
            <w:top w:val="none" w:sz="0" w:space="0" w:color="auto"/>
            <w:left w:val="none" w:sz="0" w:space="0" w:color="auto"/>
            <w:bottom w:val="none" w:sz="0" w:space="0" w:color="auto"/>
            <w:right w:val="none" w:sz="0" w:space="0" w:color="auto"/>
          </w:divBdr>
        </w:div>
        <w:div w:id="376583695">
          <w:marLeft w:val="640"/>
          <w:marRight w:val="0"/>
          <w:marTop w:val="0"/>
          <w:marBottom w:val="0"/>
          <w:divBdr>
            <w:top w:val="none" w:sz="0" w:space="0" w:color="auto"/>
            <w:left w:val="none" w:sz="0" w:space="0" w:color="auto"/>
            <w:bottom w:val="none" w:sz="0" w:space="0" w:color="auto"/>
            <w:right w:val="none" w:sz="0" w:space="0" w:color="auto"/>
          </w:divBdr>
        </w:div>
        <w:div w:id="131950906">
          <w:marLeft w:val="640"/>
          <w:marRight w:val="0"/>
          <w:marTop w:val="0"/>
          <w:marBottom w:val="0"/>
          <w:divBdr>
            <w:top w:val="none" w:sz="0" w:space="0" w:color="auto"/>
            <w:left w:val="none" w:sz="0" w:space="0" w:color="auto"/>
            <w:bottom w:val="none" w:sz="0" w:space="0" w:color="auto"/>
            <w:right w:val="none" w:sz="0" w:space="0" w:color="auto"/>
          </w:divBdr>
        </w:div>
        <w:div w:id="1970892201">
          <w:marLeft w:val="640"/>
          <w:marRight w:val="0"/>
          <w:marTop w:val="0"/>
          <w:marBottom w:val="0"/>
          <w:divBdr>
            <w:top w:val="none" w:sz="0" w:space="0" w:color="auto"/>
            <w:left w:val="none" w:sz="0" w:space="0" w:color="auto"/>
            <w:bottom w:val="none" w:sz="0" w:space="0" w:color="auto"/>
            <w:right w:val="none" w:sz="0" w:space="0" w:color="auto"/>
          </w:divBdr>
        </w:div>
        <w:div w:id="99297480">
          <w:marLeft w:val="640"/>
          <w:marRight w:val="0"/>
          <w:marTop w:val="0"/>
          <w:marBottom w:val="0"/>
          <w:divBdr>
            <w:top w:val="none" w:sz="0" w:space="0" w:color="auto"/>
            <w:left w:val="none" w:sz="0" w:space="0" w:color="auto"/>
            <w:bottom w:val="none" w:sz="0" w:space="0" w:color="auto"/>
            <w:right w:val="none" w:sz="0" w:space="0" w:color="auto"/>
          </w:divBdr>
        </w:div>
        <w:div w:id="616834763">
          <w:marLeft w:val="640"/>
          <w:marRight w:val="0"/>
          <w:marTop w:val="0"/>
          <w:marBottom w:val="0"/>
          <w:divBdr>
            <w:top w:val="none" w:sz="0" w:space="0" w:color="auto"/>
            <w:left w:val="none" w:sz="0" w:space="0" w:color="auto"/>
            <w:bottom w:val="none" w:sz="0" w:space="0" w:color="auto"/>
            <w:right w:val="none" w:sz="0" w:space="0" w:color="auto"/>
          </w:divBdr>
        </w:div>
        <w:div w:id="1455248606">
          <w:marLeft w:val="640"/>
          <w:marRight w:val="0"/>
          <w:marTop w:val="0"/>
          <w:marBottom w:val="0"/>
          <w:divBdr>
            <w:top w:val="none" w:sz="0" w:space="0" w:color="auto"/>
            <w:left w:val="none" w:sz="0" w:space="0" w:color="auto"/>
            <w:bottom w:val="none" w:sz="0" w:space="0" w:color="auto"/>
            <w:right w:val="none" w:sz="0" w:space="0" w:color="auto"/>
          </w:divBdr>
        </w:div>
        <w:div w:id="1554610887">
          <w:marLeft w:val="640"/>
          <w:marRight w:val="0"/>
          <w:marTop w:val="0"/>
          <w:marBottom w:val="0"/>
          <w:divBdr>
            <w:top w:val="none" w:sz="0" w:space="0" w:color="auto"/>
            <w:left w:val="none" w:sz="0" w:space="0" w:color="auto"/>
            <w:bottom w:val="none" w:sz="0" w:space="0" w:color="auto"/>
            <w:right w:val="none" w:sz="0" w:space="0" w:color="auto"/>
          </w:divBdr>
        </w:div>
        <w:div w:id="1079910729">
          <w:marLeft w:val="640"/>
          <w:marRight w:val="0"/>
          <w:marTop w:val="0"/>
          <w:marBottom w:val="0"/>
          <w:divBdr>
            <w:top w:val="none" w:sz="0" w:space="0" w:color="auto"/>
            <w:left w:val="none" w:sz="0" w:space="0" w:color="auto"/>
            <w:bottom w:val="none" w:sz="0" w:space="0" w:color="auto"/>
            <w:right w:val="none" w:sz="0" w:space="0" w:color="auto"/>
          </w:divBdr>
        </w:div>
        <w:div w:id="2042590109">
          <w:marLeft w:val="640"/>
          <w:marRight w:val="0"/>
          <w:marTop w:val="0"/>
          <w:marBottom w:val="0"/>
          <w:divBdr>
            <w:top w:val="none" w:sz="0" w:space="0" w:color="auto"/>
            <w:left w:val="none" w:sz="0" w:space="0" w:color="auto"/>
            <w:bottom w:val="none" w:sz="0" w:space="0" w:color="auto"/>
            <w:right w:val="none" w:sz="0" w:space="0" w:color="auto"/>
          </w:divBdr>
        </w:div>
        <w:div w:id="145053136">
          <w:marLeft w:val="640"/>
          <w:marRight w:val="0"/>
          <w:marTop w:val="0"/>
          <w:marBottom w:val="0"/>
          <w:divBdr>
            <w:top w:val="none" w:sz="0" w:space="0" w:color="auto"/>
            <w:left w:val="none" w:sz="0" w:space="0" w:color="auto"/>
            <w:bottom w:val="none" w:sz="0" w:space="0" w:color="auto"/>
            <w:right w:val="none" w:sz="0" w:space="0" w:color="auto"/>
          </w:divBdr>
        </w:div>
        <w:div w:id="619728113">
          <w:marLeft w:val="640"/>
          <w:marRight w:val="0"/>
          <w:marTop w:val="0"/>
          <w:marBottom w:val="0"/>
          <w:divBdr>
            <w:top w:val="none" w:sz="0" w:space="0" w:color="auto"/>
            <w:left w:val="none" w:sz="0" w:space="0" w:color="auto"/>
            <w:bottom w:val="none" w:sz="0" w:space="0" w:color="auto"/>
            <w:right w:val="none" w:sz="0" w:space="0" w:color="auto"/>
          </w:divBdr>
        </w:div>
        <w:div w:id="1453672226">
          <w:marLeft w:val="640"/>
          <w:marRight w:val="0"/>
          <w:marTop w:val="0"/>
          <w:marBottom w:val="0"/>
          <w:divBdr>
            <w:top w:val="none" w:sz="0" w:space="0" w:color="auto"/>
            <w:left w:val="none" w:sz="0" w:space="0" w:color="auto"/>
            <w:bottom w:val="none" w:sz="0" w:space="0" w:color="auto"/>
            <w:right w:val="none" w:sz="0" w:space="0" w:color="auto"/>
          </w:divBdr>
        </w:div>
        <w:div w:id="99644429">
          <w:marLeft w:val="640"/>
          <w:marRight w:val="0"/>
          <w:marTop w:val="0"/>
          <w:marBottom w:val="0"/>
          <w:divBdr>
            <w:top w:val="none" w:sz="0" w:space="0" w:color="auto"/>
            <w:left w:val="none" w:sz="0" w:space="0" w:color="auto"/>
            <w:bottom w:val="none" w:sz="0" w:space="0" w:color="auto"/>
            <w:right w:val="none" w:sz="0" w:space="0" w:color="auto"/>
          </w:divBdr>
        </w:div>
        <w:div w:id="1341156954">
          <w:marLeft w:val="640"/>
          <w:marRight w:val="0"/>
          <w:marTop w:val="0"/>
          <w:marBottom w:val="0"/>
          <w:divBdr>
            <w:top w:val="none" w:sz="0" w:space="0" w:color="auto"/>
            <w:left w:val="none" w:sz="0" w:space="0" w:color="auto"/>
            <w:bottom w:val="none" w:sz="0" w:space="0" w:color="auto"/>
            <w:right w:val="none" w:sz="0" w:space="0" w:color="auto"/>
          </w:divBdr>
        </w:div>
        <w:div w:id="715087703">
          <w:marLeft w:val="640"/>
          <w:marRight w:val="0"/>
          <w:marTop w:val="0"/>
          <w:marBottom w:val="0"/>
          <w:divBdr>
            <w:top w:val="none" w:sz="0" w:space="0" w:color="auto"/>
            <w:left w:val="none" w:sz="0" w:space="0" w:color="auto"/>
            <w:bottom w:val="none" w:sz="0" w:space="0" w:color="auto"/>
            <w:right w:val="none" w:sz="0" w:space="0" w:color="auto"/>
          </w:divBdr>
        </w:div>
        <w:div w:id="1043555085">
          <w:marLeft w:val="640"/>
          <w:marRight w:val="0"/>
          <w:marTop w:val="0"/>
          <w:marBottom w:val="0"/>
          <w:divBdr>
            <w:top w:val="none" w:sz="0" w:space="0" w:color="auto"/>
            <w:left w:val="none" w:sz="0" w:space="0" w:color="auto"/>
            <w:bottom w:val="none" w:sz="0" w:space="0" w:color="auto"/>
            <w:right w:val="none" w:sz="0" w:space="0" w:color="auto"/>
          </w:divBdr>
        </w:div>
        <w:div w:id="525949950">
          <w:marLeft w:val="640"/>
          <w:marRight w:val="0"/>
          <w:marTop w:val="0"/>
          <w:marBottom w:val="0"/>
          <w:divBdr>
            <w:top w:val="none" w:sz="0" w:space="0" w:color="auto"/>
            <w:left w:val="none" w:sz="0" w:space="0" w:color="auto"/>
            <w:bottom w:val="none" w:sz="0" w:space="0" w:color="auto"/>
            <w:right w:val="none" w:sz="0" w:space="0" w:color="auto"/>
          </w:divBdr>
        </w:div>
        <w:div w:id="823854221">
          <w:marLeft w:val="640"/>
          <w:marRight w:val="0"/>
          <w:marTop w:val="0"/>
          <w:marBottom w:val="0"/>
          <w:divBdr>
            <w:top w:val="none" w:sz="0" w:space="0" w:color="auto"/>
            <w:left w:val="none" w:sz="0" w:space="0" w:color="auto"/>
            <w:bottom w:val="none" w:sz="0" w:space="0" w:color="auto"/>
            <w:right w:val="none" w:sz="0" w:space="0" w:color="auto"/>
          </w:divBdr>
        </w:div>
        <w:div w:id="704252117">
          <w:marLeft w:val="640"/>
          <w:marRight w:val="0"/>
          <w:marTop w:val="0"/>
          <w:marBottom w:val="0"/>
          <w:divBdr>
            <w:top w:val="none" w:sz="0" w:space="0" w:color="auto"/>
            <w:left w:val="none" w:sz="0" w:space="0" w:color="auto"/>
            <w:bottom w:val="none" w:sz="0" w:space="0" w:color="auto"/>
            <w:right w:val="none" w:sz="0" w:space="0" w:color="auto"/>
          </w:divBdr>
        </w:div>
        <w:div w:id="1520773278">
          <w:marLeft w:val="640"/>
          <w:marRight w:val="0"/>
          <w:marTop w:val="0"/>
          <w:marBottom w:val="0"/>
          <w:divBdr>
            <w:top w:val="none" w:sz="0" w:space="0" w:color="auto"/>
            <w:left w:val="none" w:sz="0" w:space="0" w:color="auto"/>
            <w:bottom w:val="none" w:sz="0" w:space="0" w:color="auto"/>
            <w:right w:val="none" w:sz="0" w:space="0" w:color="auto"/>
          </w:divBdr>
        </w:div>
        <w:div w:id="958024301">
          <w:marLeft w:val="640"/>
          <w:marRight w:val="0"/>
          <w:marTop w:val="0"/>
          <w:marBottom w:val="0"/>
          <w:divBdr>
            <w:top w:val="none" w:sz="0" w:space="0" w:color="auto"/>
            <w:left w:val="none" w:sz="0" w:space="0" w:color="auto"/>
            <w:bottom w:val="none" w:sz="0" w:space="0" w:color="auto"/>
            <w:right w:val="none" w:sz="0" w:space="0" w:color="auto"/>
          </w:divBdr>
        </w:div>
        <w:div w:id="1270892468">
          <w:marLeft w:val="640"/>
          <w:marRight w:val="0"/>
          <w:marTop w:val="0"/>
          <w:marBottom w:val="0"/>
          <w:divBdr>
            <w:top w:val="none" w:sz="0" w:space="0" w:color="auto"/>
            <w:left w:val="none" w:sz="0" w:space="0" w:color="auto"/>
            <w:bottom w:val="none" w:sz="0" w:space="0" w:color="auto"/>
            <w:right w:val="none" w:sz="0" w:space="0" w:color="auto"/>
          </w:divBdr>
        </w:div>
        <w:div w:id="1955360385">
          <w:marLeft w:val="640"/>
          <w:marRight w:val="0"/>
          <w:marTop w:val="0"/>
          <w:marBottom w:val="0"/>
          <w:divBdr>
            <w:top w:val="none" w:sz="0" w:space="0" w:color="auto"/>
            <w:left w:val="none" w:sz="0" w:space="0" w:color="auto"/>
            <w:bottom w:val="none" w:sz="0" w:space="0" w:color="auto"/>
            <w:right w:val="none" w:sz="0" w:space="0" w:color="auto"/>
          </w:divBdr>
        </w:div>
        <w:div w:id="1754159210">
          <w:marLeft w:val="640"/>
          <w:marRight w:val="0"/>
          <w:marTop w:val="0"/>
          <w:marBottom w:val="0"/>
          <w:divBdr>
            <w:top w:val="none" w:sz="0" w:space="0" w:color="auto"/>
            <w:left w:val="none" w:sz="0" w:space="0" w:color="auto"/>
            <w:bottom w:val="none" w:sz="0" w:space="0" w:color="auto"/>
            <w:right w:val="none" w:sz="0" w:space="0" w:color="auto"/>
          </w:divBdr>
        </w:div>
        <w:div w:id="1831172872">
          <w:marLeft w:val="640"/>
          <w:marRight w:val="0"/>
          <w:marTop w:val="0"/>
          <w:marBottom w:val="0"/>
          <w:divBdr>
            <w:top w:val="none" w:sz="0" w:space="0" w:color="auto"/>
            <w:left w:val="none" w:sz="0" w:space="0" w:color="auto"/>
            <w:bottom w:val="none" w:sz="0" w:space="0" w:color="auto"/>
            <w:right w:val="none" w:sz="0" w:space="0" w:color="auto"/>
          </w:divBdr>
        </w:div>
        <w:div w:id="497888884">
          <w:marLeft w:val="640"/>
          <w:marRight w:val="0"/>
          <w:marTop w:val="0"/>
          <w:marBottom w:val="0"/>
          <w:divBdr>
            <w:top w:val="none" w:sz="0" w:space="0" w:color="auto"/>
            <w:left w:val="none" w:sz="0" w:space="0" w:color="auto"/>
            <w:bottom w:val="none" w:sz="0" w:space="0" w:color="auto"/>
            <w:right w:val="none" w:sz="0" w:space="0" w:color="auto"/>
          </w:divBdr>
        </w:div>
        <w:div w:id="921063395">
          <w:marLeft w:val="640"/>
          <w:marRight w:val="0"/>
          <w:marTop w:val="0"/>
          <w:marBottom w:val="0"/>
          <w:divBdr>
            <w:top w:val="none" w:sz="0" w:space="0" w:color="auto"/>
            <w:left w:val="none" w:sz="0" w:space="0" w:color="auto"/>
            <w:bottom w:val="none" w:sz="0" w:space="0" w:color="auto"/>
            <w:right w:val="none" w:sz="0" w:space="0" w:color="auto"/>
          </w:divBdr>
        </w:div>
        <w:div w:id="1455716246">
          <w:marLeft w:val="640"/>
          <w:marRight w:val="0"/>
          <w:marTop w:val="0"/>
          <w:marBottom w:val="0"/>
          <w:divBdr>
            <w:top w:val="none" w:sz="0" w:space="0" w:color="auto"/>
            <w:left w:val="none" w:sz="0" w:space="0" w:color="auto"/>
            <w:bottom w:val="none" w:sz="0" w:space="0" w:color="auto"/>
            <w:right w:val="none" w:sz="0" w:space="0" w:color="auto"/>
          </w:divBdr>
        </w:div>
        <w:div w:id="1676609149">
          <w:marLeft w:val="640"/>
          <w:marRight w:val="0"/>
          <w:marTop w:val="0"/>
          <w:marBottom w:val="0"/>
          <w:divBdr>
            <w:top w:val="none" w:sz="0" w:space="0" w:color="auto"/>
            <w:left w:val="none" w:sz="0" w:space="0" w:color="auto"/>
            <w:bottom w:val="none" w:sz="0" w:space="0" w:color="auto"/>
            <w:right w:val="none" w:sz="0" w:space="0" w:color="auto"/>
          </w:divBdr>
        </w:div>
        <w:div w:id="1929381985">
          <w:marLeft w:val="640"/>
          <w:marRight w:val="0"/>
          <w:marTop w:val="0"/>
          <w:marBottom w:val="0"/>
          <w:divBdr>
            <w:top w:val="none" w:sz="0" w:space="0" w:color="auto"/>
            <w:left w:val="none" w:sz="0" w:space="0" w:color="auto"/>
            <w:bottom w:val="none" w:sz="0" w:space="0" w:color="auto"/>
            <w:right w:val="none" w:sz="0" w:space="0" w:color="auto"/>
          </w:divBdr>
        </w:div>
        <w:div w:id="1846825903">
          <w:marLeft w:val="640"/>
          <w:marRight w:val="0"/>
          <w:marTop w:val="0"/>
          <w:marBottom w:val="0"/>
          <w:divBdr>
            <w:top w:val="none" w:sz="0" w:space="0" w:color="auto"/>
            <w:left w:val="none" w:sz="0" w:space="0" w:color="auto"/>
            <w:bottom w:val="none" w:sz="0" w:space="0" w:color="auto"/>
            <w:right w:val="none" w:sz="0" w:space="0" w:color="auto"/>
          </w:divBdr>
        </w:div>
      </w:divsChild>
    </w:div>
    <w:div w:id="45379608">
      <w:bodyDiv w:val="1"/>
      <w:marLeft w:val="0"/>
      <w:marRight w:val="0"/>
      <w:marTop w:val="0"/>
      <w:marBottom w:val="0"/>
      <w:divBdr>
        <w:top w:val="none" w:sz="0" w:space="0" w:color="auto"/>
        <w:left w:val="none" w:sz="0" w:space="0" w:color="auto"/>
        <w:bottom w:val="none" w:sz="0" w:space="0" w:color="auto"/>
        <w:right w:val="none" w:sz="0" w:space="0" w:color="auto"/>
      </w:divBdr>
    </w:div>
    <w:div w:id="45565152">
      <w:bodyDiv w:val="1"/>
      <w:marLeft w:val="0"/>
      <w:marRight w:val="0"/>
      <w:marTop w:val="0"/>
      <w:marBottom w:val="0"/>
      <w:divBdr>
        <w:top w:val="none" w:sz="0" w:space="0" w:color="auto"/>
        <w:left w:val="none" w:sz="0" w:space="0" w:color="auto"/>
        <w:bottom w:val="none" w:sz="0" w:space="0" w:color="auto"/>
        <w:right w:val="none" w:sz="0" w:space="0" w:color="auto"/>
      </w:divBdr>
      <w:divsChild>
        <w:div w:id="952707588">
          <w:marLeft w:val="0"/>
          <w:marRight w:val="0"/>
          <w:marTop w:val="0"/>
          <w:marBottom w:val="0"/>
          <w:divBdr>
            <w:top w:val="none" w:sz="0" w:space="0" w:color="auto"/>
            <w:left w:val="none" w:sz="0" w:space="0" w:color="auto"/>
            <w:bottom w:val="none" w:sz="0" w:space="0" w:color="auto"/>
            <w:right w:val="none" w:sz="0" w:space="0" w:color="auto"/>
          </w:divBdr>
          <w:divsChild>
            <w:div w:id="1120609094">
              <w:marLeft w:val="0"/>
              <w:marRight w:val="0"/>
              <w:marTop w:val="0"/>
              <w:marBottom w:val="0"/>
              <w:divBdr>
                <w:top w:val="none" w:sz="0" w:space="0" w:color="auto"/>
                <w:left w:val="none" w:sz="0" w:space="0" w:color="auto"/>
                <w:bottom w:val="none" w:sz="0" w:space="0" w:color="auto"/>
                <w:right w:val="none" w:sz="0" w:space="0" w:color="auto"/>
              </w:divBdr>
              <w:divsChild>
                <w:div w:id="63224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4397">
      <w:bodyDiv w:val="1"/>
      <w:marLeft w:val="0"/>
      <w:marRight w:val="0"/>
      <w:marTop w:val="0"/>
      <w:marBottom w:val="0"/>
      <w:divBdr>
        <w:top w:val="none" w:sz="0" w:space="0" w:color="auto"/>
        <w:left w:val="none" w:sz="0" w:space="0" w:color="auto"/>
        <w:bottom w:val="none" w:sz="0" w:space="0" w:color="auto"/>
        <w:right w:val="none" w:sz="0" w:space="0" w:color="auto"/>
      </w:divBdr>
      <w:divsChild>
        <w:div w:id="2114351709">
          <w:marLeft w:val="0"/>
          <w:marRight w:val="0"/>
          <w:marTop w:val="0"/>
          <w:marBottom w:val="0"/>
          <w:divBdr>
            <w:top w:val="none" w:sz="0" w:space="0" w:color="auto"/>
            <w:left w:val="none" w:sz="0" w:space="0" w:color="auto"/>
            <w:bottom w:val="none" w:sz="0" w:space="0" w:color="auto"/>
            <w:right w:val="none" w:sz="0" w:space="0" w:color="auto"/>
          </w:divBdr>
          <w:divsChild>
            <w:div w:id="639724578">
              <w:marLeft w:val="0"/>
              <w:marRight w:val="0"/>
              <w:marTop w:val="0"/>
              <w:marBottom w:val="0"/>
              <w:divBdr>
                <w:top w:val="none" w:sz="0" w:space="0" w:color="auto"/>
                <w:left w:val="none" w:sz="0" w:space="0" w:color="auto"/>
                <w:bottom w:val="none" w:sz="0" w:space="0" w:color="auto"/>
                <w:right w:val="none" w:sz="0" w:space="0" w:color="auto"/>
              </w:divBdr>
              <w:divsChild>
                <w:div w:id="191767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32901">
      <w:bodyDiv w:val="1"/>
      <w:marLeft w:val="0"/>
      <w:marRight w:val="0"/>
      <w:marTop w:val="0"/>
      <w:marBottom w:val="0"/>
      <w:divBdr>
        <w:top w:val="none" w:sz="0" w:space="0" w:color="auto"/>
        <w:left w:val="none" w:sz="0" w:space="0" w:color="auto"/>
        <w:bottom w:val="none" w:sz="0" w:space="0" w:color="auto"/>
        <w:right w:val="none" w:sz="0" w:space="0" w:color="auto"/>
      </w:divBdr>
      <w:divsChild>
        <w:div w:id="1780295363">
          <w:marLeft w:val="640"/>
          <w:marRight w:val="0"/>
          <w:marTop w:val="0"/>
          <w:marBottom w:val="0"/>
          <w:divBdr>
            <w:top w:val="none" w:sz="0" w:space="0" w:color="auto"/>
            <w:left w:val="none" w:sz="0" w:space="0" w:color="auto"/>
            <w:bottom w:val="none" w:sz="0" w:space="0" w:color="auto"/>
            <w:right w:val="none" w:sz="0" w:space="0" w:color="auto"/>
          </w:divBdr>
        </w:div>
        <w:div w:id="661394513">
          <w:marLeft w:val="640"/>
          <w:marRight w:val="0"/>
          <w:marTop w:val="0"/>
          <w:marBottom w:val="0"/>
          <w:divBdr>
            <w:top w:val="none" w:sz="0" w:space="0" w:color="auto"/>
            <w:left w:val="none" w:sz="0" w:space="0" w:color="auto"/>
            <w:bottom w:val="none" w:sz="0" w:space="0" w:color="auto"/>
            <w:right w:val="none" w:sz="0" w:space="0" w:color="auto"/>
          </w:divBdr>
        </w:div>
        <w:div w:id="2081095849">
          <w:marLeft w:val="640"/>
          <w:marRight w:val="0"/>
          <w:marTop w:val="0"/>
          <w:marBottom w:val="0"/>
          <w:divBdr>
            <w:top w:val="none" w:sz="0" w:space="0" w:color="auto"/>
            <w:left w:val="none" w:sz="0" w:space="0" w:color="auto"/>
            <w:bottom w:val="none" w:sz="0" w:space="0" w:color="auto"/>
            <w:right w:val="none" w:sz="0" w:space="0" w:color="auto"/>
          </w:divBdr>
        </w:div>
        <w:div w:id="1453943319">
          <w:marLeft w:val="640"/>
          <w:marRight w:val="0"/>
          <w:marTop w:val="0"/>
          <w:marBottom w:val="0"/>
          <w:divBdr>
            <w:top w:val="none" w:sz="0" w:space="0" w:color="auto"/>
            <w:left w:val="none" w:sz="0" w:space="0" w:color="auto"/>
            <w:bottom w:val="none" w:sz="0" w:space="0" w:color="auto"/>
            <w:right w:val="none" w:sz="0" w:space="0" w:color="auto"/>
          </w:divBdr>
        </w:div>
        <w:div w:id="531918623">
          <w:marLeft w:val="640"/>
          <w:marRight w:val="0"/>
          <w:marTop w:val="0"/>
          <w:marBottom w:val="0"/>
          <w:divBdr>
            <w:top w:val="none" w:sz="0" w:space="0" w:color="auto"/>
            <w:left w:val="none" w:sz="0" w:space="0" w:color="auto"/>
            <w:bottom w:val="none" w:sz="0" w:space="0" w:color="auto"/>
            <w:right w:val="none" w:sz="0" w:space="0" w:color="auto"/>
          </w:divBdr>
        </w:div>
        <w:div w:id="529954884">
          <w:marLeft w:val="640"/>
          <w:marRight w:val="0"/>
          <w:marTop w:val="0"/>
          <w:marBottom w:val="0"/>
          <w:divBdr>
            <w:top w:val="none" w:sz="0" w:space="0" w:color="auto"/>
            <w:left w:val="none" w:sz="0" w:space="0" w:color="auto"/>
            <w:bottom w:val="none" w:sz="0" w:space="0" w:color="auto"/>
            <w:right w:val="none" w:sz="0" w:space="0" w:color="auto"/>
          </w:divBdr>
        </w:div>
        <w:div w:id="1984579675">
          <w:marLeft w:val="640"/>
          <w:marRight w:val="0"/>
          <w:marTop w:val="0"/>
          <w:marBottom w:val="0"/>
          <w:divBdr>
            <w:top w:val="none" w:sz="0" w:space="0" w:color="auto"/>
            <w:left w:val="none" w:sz="0" w:space="0" w:color="auto"/>
            <w:bottom w:val="none" w:sz="0" w:space="0" w:color="auto"/>
            <w:right w:val="none" w:sz="0" w:space="0" w:color="auto"/>
          </w:divBdr>
        </w:div>
        <w:div w:id="1939680107">
          <w:marLeft w:val="640"/>
          <w:marRight w:val="0"/>
          <w:marTop w:val="0"/>
          <w:marBottom w:val="0"/>
          <w:divBdr>
            <w:top w:val="none" w:sz="0" w:space="0" w:color="auto"/>
            <w:left w:val="none" w:sz="0" w:space="0" w:color="auto"/>
            <w:bottom w:val="none" w:sz="0" w:space="0" w:color="auto"/>
            <w:right w:val="none" w:sz="0" w:space="0" w:color="auto"/>
          </w:divBdr>
        </w:div>
        <w:div w:id="712655021">
          <w:marLeft w:val="640"/>
          <w:marRight w:val="0"/>
          <w:marTop w:val="0"/>
          <w:marBottom w:val="0"/>
          <w:divBdr>
            <w:top w:val="none" w:sz="0" w:space="0" w:color="auto"/>
            <w:left w:val="none" w:sz="0" w:space="0" w:color="auto"/>
            <w:bottom w:val="none" w:sz="0" w:space="0" w:color="auto"/>
            <w:right w:val="none" w:sz="0" w:space="0" w:color="auto"/>
          </w:divBdr>
        </w:div>
        <w:div w:id="989407275">
          <w:marLeft w:val="640"/>
          <w:marRight w:val="0"/>
          <w:marTop w:val="0"/>
          <w:marBottom w:val="0"/>
          <w:divBdr>
            <w:top w:val="none" w:sz="0" w:space="0" w:color="auto"/>
            <w:left w:val="none" w:sz="0" w:space="0" w:color="auto"/>
            <w:bottom w:val="none" w:sz="0" w:space="0" w:color="auto"/>
            <w:right w:val="none" w:sz="0" w:space="0" w:color="auto"/>
          </w:divBdr>
        </w:div>
        <w:div w:id="193662305">
          <w:marLeft w:val="640"/>
          <w:marRight w:val="0"/>
          <w:marTop w:val="0"/>
          <w:marBottom w:val="0"/>
          <w:divBdr>
            <w:top w:val="none" w:sz="0" w:space="0" w:color="auto"/>
            <w:left w:val="none" w:sz="0" w:space="0" w:color="auto"/>
            <w:bottom w:val="none" w:sz="0" w:space="0" w:color="auto"/>
            <w:right w:val="none" w:sz="0" w:space="0" w:color="auto"/>
          </w:divBdr>
        </w:div>
        <w:div w:id="1164013587">
          <w:marLeft w:val="640"/>
          <w:marRight w:val="0"/>
          <w:marTop w:val="0"/>
          <w:marBottom w:val="0"/>
          <w:divBdr>
            <w:top w:val="none" w:sz="0" w:space="0" w:color="auto"/>
            <w:left w:val="none" w:sz="0" w:space="0" w:color="auto"/>
            <w:bottom w:val="none" w:sz="0" w:space="0" w:color="auto"/>
            <w:right w:val="none" w:sz="0" w:space="0" w:color="auto"/>
          </w:divBdr>
        </w:div>
        <w:div w:id="625935916">
          <w:marLeft w:val="640"/>
          <w:marRight w:val="0"/>
          <w:marTop w:val="0"/>
          <w:marBottom w:val="0"/>
          <w:divBdr>
            <w:top w:val="none" w:sz="0" w:space="0" w:color="auto"/>
            <w:left w:val="none" w:sz="0" w:space="0" w:color="auto"/>
            <w:bottom w:val="none" w:sz="0" w:space="0" w:color="auto"/>
            <w:right w:val="none" w:sz="0" w:space="0" w:color="auto"/>
          </w:divBdr>
        </w:div>
        <w:div w:id="1048190171">
          <w:marLeft w:val="640"/>
          <w:marRight w:val="0"/>
          <w:marTop w:val="0"/>
          <w:marBottom w:val="0"/>
          <w:divBdr>
            <w:top w:val="none" w:sz="0" w:space="0" w:color="auto"/>
            <w:left w:val="none" w:sz="0" w:space="0" w:color="auto"/>
            <w:bottom w:val="none" w:sz="0" w:space="0" w:color="auto"/>
            <w:right w:val="none" w:sz="0" w:space="0" w:color="auto"/>
          </w:divBdr>
        </w:div>
        <w:div w:id="2111196513">
          <w:marLeft w:val="640"/>
          <w:marRight w:val="0"/>
          <w:marTop w:val="0"/>
          <w:marBottom w:val="0"/>
          <w:divBdr>
            <w:top w:val="none" w:sz="0" w:space="0" w:color="auto"/>
            <w:left w:val="none" w:sz="0" w:space="0" w:color="auto"/>
            <w:bottom w:val="none" w:sz="0" w:space="0" w:color="auto"/>
            <w:right w:val="none" w:sz="0" w:space="0" w:color="auto"/>
          </w:divBdr>
        </w:div>
        <w:div w:id="464932284">
          <w:marLeft w:val="640"/>
          <w:marRight w:val="0"/>
          <w:marTop w:val="0"/>
          <w:marBottom w:val="0"/>
          <w:divBdr>
            <w:top w:val="none" w:sz="0" w:space="0" w:color="auto"/>
            <w:left w:val="none" w:sz="0" w:space="0" w:color="auto"/>
            <w:bottom w:val="none" w:sz="0" w:space="0" w:color="auto"/>
            <w:right w:val="none" w:sz="0" w:space="0" w:color="auto"/>
          </w:divBdr>
        </w:div>
        <w:div w:id="1134130197">
          <w:marLeft w:val="640"/>
          <w:marRight w:val="0"/>
          <w:marTop w:val="0"/>
          <w:marBottom w:val="0"/>
          <w:divBdr>
            <w:top w:val="none" w:sz="0" w:space="0" w:color="auto"/>
            <w:left w:val="none" w:sz="0" w:space="0" w:color="auto"/>
            <w:bottom w:val="none" w:sz="0" w:space="0" w:color="auto"/>
            <w:right w:val="none" w:sz="0" w:space="0" w:color="auto"/>
          </w:divBdr>
        </w:div>
        <w:div w:id="1634211353">
          <w:marLeft w:val="640"/>
          <w:marRight w:val="0"/>
          <w:marTop w:val="0"/>
          <w:marBottom w:val="0"/>
          <w:divBdr>
            <w:top w:val="none" w:sz="0" w:space="0" w:color="auto"/>
            <w:left w:val="none" w:sz="0" w:space="0" w:color="auto"/>
            <w:bottom w:val="none" w:sz="0" w:space="0" w:color="auto"/>
            <w:right w:val="none" w:sz="0" w:space="0" w:color="auto"/>
          </w:divBdr>
        </w:div>
        <w:div w:id="954558723">
          <w:marLeft w:val="640"/>
          <w:marRight w:val="0"/>
          <w:marTop w:val="0"/>
          <w:marBottom w:val="0"/>
          <w:divBdr>
            <w:top w:val="none" w:sz="0" w:space="0" w:color="auto"/>
            <w:left w:val="none" w:sz="0" w:space="0" w:color="auto"/>
            <w:bottom w:val="none" w:sz="0" w:space="0" w:color="auto"/>
            <w:right w:val="none" w:sz="0" w:space="0" w:color="auto"/>
          </w:divBdr>
        </w:div>
        <w:div w:id="773063183">
          <w:marLeft w:val="640"/>
          <w:marRight w:val="0"/>
          <w:marTop w:val="0"/>
          <w:marBottom w:val="0"/>
          <w:divBdr>
            <w:top w:val="none" w:sz="0" w:space="0" w:color="auto"/>
            <w:left w:val="none" w:sz="0" w:space="0" w:color="auto"/>
            <w:bottom w:val="none" w:sz="0" w:space="0" w:color="auto"/>
            <w:right w:val="none" w:sz="0" w:space="0" w:color="auto"/>
          </w:divBdr>
        </w:div>
        <w:div w:id="1937860542">
          <w:marLeft w:val="640"/>
          <w:marRight w:val="0"/>
          <w:marTop w:val="0"/>
          <w:marBottom w:val="0"/>
          <w:divBdr>
            <w:top w:val="none" w:sz="0" w:space="0" w:color="auto"/>
            <w:left w:val="none" w:sz="0" w:space="0" w:color="auto"/>
            <w:bottom w:val="none" w:sz="0" w:space="0" w:color="auto"/>
            <w:right w:val="none" w:sz="0" w:space="0" w:color="auto"/>
          </w:divBdr>
        </w:div>
        <w:div w:id="321352074">
          <w:marLeft w:val="640"/>
          <w:marRight w:val="0"/>
          <w:marTop w:val="0"/>
          <w:marBottom w:val="0"/>
          <w:divBdr>
            <w:top w:val="none" w:sz="0" w:space="0" w:color="auto"/>
            <w:left w:val="none" w:sz="0" w:space="0" w:color="auto"/>
            <w:bottom w:val="none" w:sz="0" w:space="0" w:color="auto"/>
            <w:right w:val="none" w:sz="0" w:space="0" w:color="auto"/>
          </w:divBdr>
        </w:div>
        <w:div w:id="1412237563">
          <w:marLeft w:val="640"/>
          <w:marRight w:val="0"/>
          <w:marTop w:val="0"/>
          <w:marBottom w:val="0"/>
          <w:divBdr>
            <w:top w:val="none" w:sz="0" w:space="0" w:color="auto"/>
            <w:left w:val="none" w:sz="0" w:space="0" w:color="auto"/>
            <w:bottom w:val="none" w:sz="0" w:space="0" w:color="auto"/>
            <w:right w:val="none" w:sz="0" w:space="0" w:color="auto"/>
          </w:divBdr>
        </w:div>
        <w:div w:id="260187028">
          <w:marLeft w:val="640"/>
          <w:marRight w:val="0"/>
          <w:marTop w:val="0"/>
          <w:marBottom w:val="0"/>
          <w:divBdr>
            <w:top w:val="none" w:sz="0" w:space="0" w:color="auto"/>
            <w:left w:val="none" w:sz="0" w:space="0" w:color="auto"/>
            <w:bottom w:val="none" w:sz="0" w:space="0" w:color="auto"/>
            <w:right w:val="none" w:sz="0" w:space="0" w:color="auto"/>
          </w:divBdr>
        </w:div>
        <w:div w:id="7563365">
          <w:marLeft w:val="640"/>
          <w:marRight w:val="0"/>
          <w:marTop w:val="0"/>
          <w:marBottom w:val="0"/>
          <w:divBdr>
            <w:top w:val="none" w:sz="0" w:space="0" w:color="auto"/>
            <w:left w:val="none" w:sz="0" w:space="0" w:color="auto"/>
            <w:bottom w:val="none" w:sz="0" w:space="0" w:color="auto"/>
            <w:right w:val="none" w:sz="0" w:space="0" w:color="auto"/>
          </w:divBdr>
        </w:div>
        <w:div w:id="2138377552">
          <w:marLeft w:val="640"/>
          <w:marRight w:val="0"/>
          <w:marTop w:val="0"/>
          <w:marBottom w:val="0"/>
          <w:divBdr>
            <w:top w:val="none" w:sz="0" w:space="0" w:color="auto"/>
            <w:left w:val="none" w:sz="0" w:space="0" w:color="auto"/>
            <w:bottom w:val="none" w:sz="0" w:space="0" w:color="auto"/>
            <w:right w:val="none" w:sz="0" w:space="0" w:color="auto"/>
          </w:divBdr>
        </w:div>
        <w:div w:id="1345133879">
          <w:marLeft w:val="640"/>
          <w:marRight w:val="0"/>
          <w:marTop w:val="0"/>
          <w:marBottom w:val="0"/>
          <w:divBdr>
            <w:top w:val="none" w:sz="0" w:space="0" w:color="auto"/>
            <w:left w:val="none" w:sz="0" w:space="0" w:color="auto"/>
            <w:bottom w:val="none" w:sz="0" w:space="0" w:color="auto"/>
            <w:right w:val="none" w:sz="0" w:space="0" w:color="auto"/>
          </w:divBdr>
        </w:div>
        <w:div w:id="1657804122">
          <w:marLeft w:val="640"/>
          <w:marRight w:val="0"/>
          <w:marTop w:val="0"/>
          <w:marBottom w:val="0"/>
          <w:divBdr>
            <w:top w:val="none" w:sz="0" w:space="0" w:color="auto"/>
            <w:left w:val="none" w:sz="0" w:space="0" w:color="auto"/>
            <w:bottom w:val="none" w:sz="0" w:space="0" w:color="auto"/>
            <w:right w:val="none" w:sz="0" w:space="0" w:color="auto"/>
          </w:divBdr>
        </w:div>
        <w:div w:id="495807871">
          <w:marLeft w:val="640"/>
          <w:marRight w:val="0"/>
          <w:marTop w:val="0"/>
          <w:marBottom w:val="0"/>
          <w:divBdr>
            <w:top w:val="none" w:sz="0" w:space="0" w:color="auto"/>
            <w:left w:val="none" w:sz="0" w:space="0" w:color="auto"/>
            <w:bottom w:val="none" w:sz="0" w:space="0" w:color="auto"/>
            <w:right w:val="none" w:sz="0" w:space="0" w:color="auto"/>
          </w:divBdr>
        </w:div>
        <w:div w:id="1127241533">
          <w:marLeft w:val="640"/>
          <w:marRight w:val="0"/>
          <w:marTop w:val="0"/>
          <w:marBottom w:val="0"/>
          <w:divBdr>
            <w:top w:val="none" w:sz="0" w:space="0" w:color="auto"/>
            <w:left w:val="none" w:sz="0" w:space="0" w:color="auto"/>
            <w:bottom w:val="none" w:sz="0" w:space="0" w:color="auto"/>
            <w:right w:val="none" w:sz="0" w:space="0" w:color="auto"/>
          </w:divBdr>
        </w:div>
        <w:div w:id="1546478501">
          <w:marLeft w:val="640"/>
          <w:marRight w:val="0"/>
          <w:marTop w:val="0"/>
          <w:marBottom w:val="0"/>
          <w:divBdr>
            <w:top w:val="none" w:sz="0" w:space="0" w:color="auto"/>
            <w:left w:val="none" w:sz="0" w:space="0" w:color="auto"/>
            <w:bottom w:val="none" w:sz="0" w:space="0" w:color="auto"/>
            <w:right w:val="none" w:sz="0" w:space="0" w:color="auto"/>
          </w:divBdr>
        </w:div>
        <w:div w:id="1243642655">
          <w:marLeft w:val="640"/>
          <w:marRight w:val="0"/>
          <w:marTop w:val="0"/>
          <w:marBottom w:val="0"/>
          <w:divBdr>
            <w:top w:val="none" w:sz="0" w:space="0" w:color="auto"/>
            <w:left w:val="none" w:sz="0" w:space="0" w:color="auto"/>
            <w:bottom w:val="none" w:sz="0" w:space="0" w:color="auto"/>
            <w:right w:val="none" w:sz="0" w:space="0" w:color="auto"/>
          </w:divBdr>
        </w:div>
        <w:div w:id="1863660810">
          <w:marLeft w:val="640"/>
          <w:marRight w:val="0"/>
          <w:marTop w:val="0"/>
          <w:marBottom w:val="0"/>
          <w:divBdr>
            <w:top w:val="none" w:sz="0" w:space="0" w:color="auto"/>
            <w:left w:val="none" w:sz="0" w:space="0" w:color="auto"/>
            <w:bottom w:val="none" w:sz="0" w:space="0" w:color="auto"/>
            <w:right w:val="none" w:sz="0" w:space="0" w:color="auto"/>
          </w:divBdr>
        </w:div>
        <w:div w:id="1744527121">
          <w:marLeft w:val="640"/>
          <w:marRight w:val="0"/>
          <w:marTop w:val="0"/>
          <w:marBottom w:val="0"/>
          <w:divBdr>
            <w:top w:val="none" w:sz="0" w:space="0" w:color="auto"/>
            <w:left w:val="none" w:sz="0" w:space="0" w:color="auto"/>
            <w:bottom w:val="none" w:sz="0" w:space="0" w:color="auto"/>
            <w:right w:val="none" w:sz="0" w:space="0" w:color="auto"/>
          </w:divBdr>
        </w:div>
        <w:div w:id="1022248033">
          <w:marLeft w:val="640"/>
          <w:marRight w:val="0"/>
          <w:marTop w:val="0"/>
          <w:marBottom w:val="0"/>
          <w:divBdr>
            <w:top w:val="none" w:sz="0" w:space="0" w:color="auto"/>
            <w:left w:val="none" w:sz="0" w:space="0" w:color="auto"/>
            <w:bottom w:val="none" w:sz="0" w:space="0" w:color="auto"/>
            <w:right w:val="none" w:sz="0" w:space="0" w:color="auto"/>
          </w:divBdr>
        </w:div>
        <w:div w:id="1486819212">
          <w:marLeft w:val="640"/>
          <w:marRight w:val="0"/>
          <w:marTop w:val="0"/>
          <w:marBottom w:val="0"/>
          <w:divBdr>
            <w:top w:val="none" w:sz="0" w:space="0" w:color="auto"/>
            <w:left w:val="none" w:sz="0" w:space="0" w:color="auto"/>
            <w:bottom w:val="none" w:sz="0" w:space="0" w:color="auto"/>
            <w:right w:val="none" w:sz="0" w:space="0" w:color="auto"/>
          </w:divBdr>
        </w:div>
        <w:div w:id="2020547179">
          <w:marLeft w:val="640"/>
          <w:marRight w:val="0"/>
          <w:marTop w:val="0"/>
          <w:marBottom w:val="0"/>
          <w:divBdr>
            <w:top w:val="none" w:sz="0" w:space="0" w:color="auto"/>
            <w:left w:val="none" w:sz="0" w:space="0" w:color="auto"/>
            <w:bottom w:val="none" w:sz="0" w:space="0" w:color="auto"/>
            <w:right w:val="none" w:sz="0" w:space="0" w:color="auto"/>
          </w:divBdr>
        </w:div>
        <w:div w:id="370882692">
          <w:marLeft w:val="640"/>
          <w:marRight w:val="0"/>
          <w:marTop w:val="0"/>
          <w:marBottom w:val="0"/>
          <w:divBdr>
            <w:top w:val="none" w:sz="0" w:space="0" w:color="auto"/>
            <w:left w:val="none" w:sz="0" w:space="0" w:color="auto"/>
            <w:bottom w:val="none" w:sz="0" w:space="0" w:color="auto"/>
            <w:right w:val="none" w:sz="0" w:space="0" w:color="auto"/>
          </w:divBdr>
        </w:div>
        <w:div w:id="736824470">
          <w:marLeft w:val="640"/>
          <w:marRight w:val="0"/>
          <w:marTop w:val="0"/>
          <w:marBottom w:val="0"/>
          <w:divBdr>
            <w:top w:val="none" w:sz="0" w:space="0" w:color="auto"/>
            <w:left w:val="none" w:sz="0" w:space="0" w:color="auto"/>
            <w:bottom w:val="none" w:sz="0" w:space="0" w:color="auto"/>
            <w:right w:val="none" w:sz="0" w:space="0" w:color="auto"/>
          </w:divBdr>
        </w:div>
        <w:div w:id="1862818719">
          <w:marLeft w:val="640"/>
          <w:marRight w:val="0"/>
          <w:marTop w:val="0"/>
          <w:marBottom w:val="0"/>
          <w:divBdr>
            <w:top w:val="none" w:sz="0" w:space="0" w:color="auto"/>
            <w:left w:val="none" w:sz="0" w:space="0" w:color="auto"/>
            <w:bottom w:val="none" w:sz="0" w:space="0" w:color="auto"/>
            <w:right w:val="none" w:sz="0" w:space="0" w:color="auto"/>
          </w:divBdr>
        </w:div>
        <w:div w:id="148980763">
          <w:marLeft w:val="640"/>
          <w:marRight w:val="0"/>
          <w:marTop w:val="0"/>
          <w:marBottom w:val="0"/>
          <w:divBdr>
            <w:top w:val="none" w:sz="0" w:space="0" w:color="auto"/>
            <w:left w:val="none" w:sz="0" w:space="0" w:color="auto"/>
            <w:bottom w:val="none" w:sz="0" w:space="0" w:color="auto"/>
            <w:right w:val="none" w:sz="0" w:space="0" w:color="auto"/>
          </w:divBdr>
        </w:div>
        <w:div w:id="1813281614">
          <w:marLeft w:val="640"/>
          <w:marRight w:val="0"/>
          <w:marTop w:val="0"/>
          <w:marBottom w:val="0"/>
          <w:divBdr>
            <w:top w:val="none" w:sz="0" w:space="0" w:color="auto"/>
            <w:left w:val="none" w:sz="0" w:space="0" w:color="auto"/>
            <w:bottom w:val="none" w:sz="0" w:space="0" w:color="auto"/>
            <w:right w:val="none" w:sz="0" w:space="0" w:color="auto"/>
          </w:divBdr>
        </w:div>
        <w:div w:id="234900021">
          <w:marLeft w:val="640"/>
          <w:marRight w:val="0"/>
          <w:marTop w:val="0"/>
          <w:marBottom w:val="0"/>
          <w:divBdr>
            <w:top w:val="none" w:sz="0" w:space="0" w:color="auto"/>
            <w:left w:val="none" w:sz="0" w:space="0" w:color="auto"/>
            <w:bottom w:val="none" w:sz="0" w:space="0" w:color="auto"/>
            <w:right w:val="none" w:sz="0" w:space="0" w:color="auto"/>
          </w:divBdr>
        </w:div>
        <w:div w:id="1695382755">
          <w:marLeft w:val="640"/>
          <w:marRight w:val="0"/>
          <w:marTop w:val="0"/>
          <w:marBottom w:val="0"/>
          <w:divBdr>
            <w:top w:val="none" w:sz="0" w:space="0" w:color="auto"/>
            <w:left w:val="none" w:sz="0" w:space="0" w:color="auto"/>
            <w:bottom w:val="none" w:sz="0" w:space="0" w:color="auto"/>
            <w:right w:val="none" w:sz="0" w:space="0" w:color="auto"/>
          </w:divBdr>
        </w:div>
        <w:div w:id="939990094">
          <w:marLeft w:val="640"/>
          <w:marRight w:val="0"/>
          <w:marTop w:val="0"/>
          <w:marBottom w:val="0"/>
          <w:divBdr>
            <w:top w:val="none" w:sz="0" w:space="0" w:color="auto"/>
            <w:left w:val="none" w:sz="0" w:space="0" w:color="auto"/>
            <w:bottom w:val="none" w:sz="0" w:space="0" w:color="auto"/>
            <w:right w:val="none" w:sz="0" w:space="0" w:color="auto"/>
          </w:divBdr>
        </w:div>
        <w:div w:id="1573810393">
          <w:marLeft w:val="640"/>
          <w:marRight w:val="0"/>
          <w:marTop w:val="0"/>
          <w:marBottom w:val="0"/>
          <w:divBdr>
            <w:top w:val="none" w:sz="0" w:space="0" w:color="auto"/>
            <w:left w:val="none" w:sz="0" w:space="0" w:color="auto"/>
            <w:bottom w:val="none" w:sz="0" w:space="0" w:color="auto"/>
            <w:right w:val="none" w:sz="0" w:space="0" w:color="auto"/>
          </w:divBdr>
        </w:div>
        <w:div w:id="1477455838">
          <w:marLeft w:val="640"/>
          <w:marRight w:val="0"/>
          <w:marTop w:val="0"/>
          <w:marBottom w:val="0"/>
          <w:divBdr>
            <w:top w:val="none" w:sz="0" w:space="0" w:color="auto"/>
            <w:left w:val="none" w:sz="0" w:space="0" w:color="auto"/>
            <w:bottom w:val="none" w:sz="0" w:space="0" w:color="auto"/>
            <w:right w:val="none" w:sz="0" w:space="0" w:color="auto"/>
          </w:divBdr>
        </w:div>
        <w:div w:id="1782067586">
          <w:marLeft w:val="640"/>
          <w:marRight w:val="0"/>
          <w:marTop w:val="0"/>
          <w:marBottom w:val="0"/>
          <w:divBdr>
            <w:top w:val="none" w:sz="0" w:space="0" w:color="auto"/>
            <w:left w:val="none" w:sz="0" w:space="0" w:color="auto"/>
            <w:bottom w:val="none" w:sz="0" w:space="0" w:color="auto"/>
            <w:right w:val="none" w:sz="0" w:space="0" w:color="auto"/>
          </w:divBdr>
        </w:div>
        <w:div w:id="1800100481">
          <w:marLeft w:val="640"/>
          <w:marRight w:val="0"/>
          <w:marTop w:val="0"/>
          <w:marBottom w:val="0"/>
          <w:divBdr>
            <w:top w:val="none" w:sz="0" w:space="0" w:color="auto"/>
            <w:left w:val="none" w:sz="0" w:space="0" w:color="auto"/>
            <w:bottom w:val="none" w:sz="0" w:space="0" w:color="auto"/>
            <w:right w:val="none" w:sz="0" w:space="0" w:color="auto"/>
          </w:divBdr>
        </w:div>
        <w:div w:id="994644138">
          <w:marLeft w:val="640"/>
          <w:marRight w:val="0"/>
          <w:marTop w:val="0"/>
          <w:marBottom w:val="0"/>
          <w:divBdr>
            <w:top w:val="none" w:sz="0" w:space="0" w:color="auto"/>
            <w:left w:val="none" w:sz="0" w:space="0" w:color="auto"/>
            <w:bottom w:val="none" w:sz="0" w:space="0" w:color="auto"/>
            <w:right w:val="none" w:sz="0" w:space="0" w:color="auto"/>
          </w:divBdr>
        </w:div>
        <w:div w:id="1227453690">
          <w:marLeft w:val="640"/>
          <w:marRight w:val="0"/>
          <w:marTop w:val="0"/>
          <w:marBottom w:val="0"/>
          <w:divBdr>
            <w:top w:val="none" w:sz="0" w:space="0" w:color="auto"/>
            <w:left w:val="none" w:sz="0" w:space="0" w:color="auto"/>
            <w:bottom w:val="none" w:sz="0" w:space="0" w:color="auto"/>
            <w:right w:val="none" w:sz="0" w:space="0" w:color="auto"/>
          </w:divBdr>
        </w:div>
        <w:div w:id="1416509625">
          <w:marLeft w:val="640"/>
          <w:marRight w:val="0"/>
          <w:marTop w:val="0"/>
          <w:marBottom w:val="0"/>
          <w:divBdr>
            <w:top w:val="none" w:sz="0" w:space="0" w:color="auto"/>
            <w:left w:val="none" w:sz="0" w:space="0" w:color="auto"/>
            <w:bottom w:val="none" w:sz="0" w:space="0" w:color="auto"/>
            <w:right w:val="none" w:sz="0" w:space="0" w:color="auto"/>
          </w:divBdr>
        </w:div>
        <w:div w:id="945236154">
          <w:marLeft w:val="640"/>
          <w:marRight w:val="0"/>
          <w:marTop w:val="0"/>
          <w:marBottom w:val="0"/>
          <w:divBdr>
            <w:top w:val="none" w:sz="0" w:space="0" w:color="auto"/>
            <w:left w:val="none" w:sz="0" w:space="0" w:color="auto"/>
            <w:bottom w:val="none" w:sz="0" w:space="0" w:color="auto"/>
            <w:right w:val="none" w:sz="0" w:space="0" w:color="auto"/>
          </w:divBdr>
        </w:div>
        <w:div w:id="2031562005">
          <w:marLeft w:val="640"/>
          <w:marRight w:val="0"/>
          <w:marTop w:val="0"/>
          <w:marBottom w:val="0"/>
          <w:divBdr>
            <w:top w:val="none" w:sz="0" w:space="0" w:color="auto"/>
            <w:left w:val="none" w:sz="0" w:space="0" w:color="auto"/>
            <w:bottom w:val="none" w:sz="0" w:space="0" w:color="auto"/>
            <w:right w:val="none" w:sz="0" w:space="0" w:color="auto"/>
          </w:divBdr>
        </w:div>
        <w:div w:id="106777441">
          <w:marLeft w:val="640"/>
          <w:marRight w:val="0"/>
          <w:marTop w:val="0"/>
          <w:marBottom w:val="0"/>
          <w:divBdr>
            <w:top w:val="none" w:sz="0" w:space="0" w:color="auto"/>
            <w:left w:val="none" w:sz="0" w:space="0" w:color="auto"/>
            <w:bottom w:val="none" w:sz="0" w:space="0" w:color="auto"/>
            <w:right w:val="none" w:sz="0" w:space="0" w:color="auto"/>
          </w:divBdr>
        </w:div>
        <w:div w:id="1553422195">
          <w:marLeft w:val="640"/>
          <w:marRight w:val="0"/>
          <w:marTop w:val="0"/>
          <w:marBottom w:val="0"/>
          <w:divBdr>
            <w:top w:val="none" w:sz="0" w:space="0" w:color="auto"/>
            <w:left w:val="none" w:sz="0" w:space="0" w:color="auto"/>
            <w:bottom w:val="none" w:sz="0" w:space="0" w:color="auto"/>
            <w:right w:val="none" w:sz="0" w:space="0" w:color="auto"/>
          </w:divBdr>
        </w:div>
        <w:div w:id="2106458173">
          <w:marLeft w:val="640"/>
          <w:marRight w:val="0"/>
          <w:marTop w:val="0"/>
          <w:marBottom w:val="0"/>
          <w:divBdr>
            <w:top w:val="none" w:sz="0" w:space="0" w:color="auto"/>
            <w:left w:val="none" w:sz="0" w:space="0" w:color="auto"/>
            <w:bottom w:val="none" w:sz="0" w:space="0" w:color="auto"/>
            <w:right w:val="none" w:sz="0" w:space="0" w:color="auto"/>
          </w:divBdr>
        </w:div>
        <w:div w:id="615406672">
          <w:marLeft w:val="640"/>
          <w:marRight w:val="0"/>
          <w:marTop w:val="0"/>
          <w:marBottom w:val="0"/>
          <w:divBdr>
            <w:top w:val="none" w:sz="0" w:space="0" w:color="auto"/>
            <w:left w:val="none" w:sz="0" w:space="0" w:color="auto"/>
            <w:bottom w:val="none" w:sz="0" w:space="0" w:color="auto"/>
            <w:right w:val="none" w:sz="0" w:space="0" w:color="auto"/>
          </w:divBdr>
        </w:div>
        <w:div w:id="327026652">
          <w:marLeft w:val="640"/>
          <w:marRight w:val="0"/>
          <w:marTop w:val="0"/>
          <w:marBottom w:val="0"/>
          <w:divBdr>
            <w:top w:val="none" w:sz="0" w:space="0" w:color="auto"/>
            <w:left w:val="none" w:sz="0" w:space="0" w:color="auto"/>
            <w:bottom w:val="none" w:sz="0" w:space="0" w:color="auto"/>
            <w:right w:val="none" w:sz="0" w:space="0" w:color="auto"/>
          </w:divBdr>
        </w:div>
        <w:div w:id="179856611">
          <w:marLeft w:val="640"/>
          <w:marRight w:val="0"/>
          <w:marTop w:val="0"/>
          <w:marBottom w:val="0"/>
          <w:divBdr>
            <w:top w:val="none" w:sz="0" w:space="0" w:color="auto"/>
            <w:left w:val="none" w:sz="0" w:space="0" w:color="auto"/>
            <w:bottom w:val="none" w:sz="0" w:space="0" w:color="auto"/>
            <w:right w:val="none" w:sz="0" w:space="0" w:color="auto"/>
          </w:divBdr>
        </w:div>
      </w:divsChild>
    </w:div>
    <w:div w:id="225531998">
      <w:bodyDiv w:val="1"/>
      <w:marLeft w:val="0"/>
      <w:marRight w:val="0"/>
      <w:marTop w:val="0"/>
      <w:marBottom w:val="0"/>
      <w:divBdr>
        <w:top w:val="none" w:sz="0" w:space="0" w:color="auto"/>
        <w:left w:val="none" w:sz="0" w:space="0" w:color="auto"/>
        <w:bottom w:val="none" w:sz="0" w:space="0" w:color="auto"/>
        <w:right w:val="none" w:sz="0" w:space="0" w:color="auto"/>
      </w:divBdr>
    </w:div>
    <w:div w:id="235937571">
      <w:bodyDiv w:val="1"/>
      <w:marLeft w:val="0"/>
      <w:marRight w:val="0"/>
      <w:marTop w:val="0"/>
      <w:marBottom w:val="0"/>
      <w:divBdr>
        <w:top w:val="none" w:sz="0" w:space="0" w:color="auto"/>
        <w:left w:val="none" w:sz="0" w:space="0" w:color="auto"/>
        <w:bottom w:val="none" w:sz="0" w:space="0" w:color="auto"/>
        <w:right w:val="none" w:sz="0" w:space="0" w:color="auto"/>
      </w:divBdr>
    </w:div>
    <w:div w:id="238054328">
      <w:bodyDiv w:val="1"/>
      <w:marLeft w:val="0"/>
      <w:marRight w:val="0"/>
      <w:marTop w:val="0"/>
      <w:marBottom w:val="0"/>
      <w:divBdr>
        <w:top w:val="none" w:sz="0" w:space="0" w:color="auto"/>
        <w:left w:val="none" w:sz="0" w:space="0" w:color="auto"/>
        <w:bottom w:val="none" w:sz="0" w:space="0" w:color="auto"/>
        <w:right w:val="none" w:sz="0" w:space="0" w:color="auto"/>
      </w:divBdr>
      <w:divsChild>
        <w:div w:id="624777308">
          <w:marLeft w:val="0"/>
          <w:marRight w:val="0"/>
          <w:marTop w:val="200"/>
          <w:marBottom w:val="200"/>
          <w:divBdr>
            <w:top w:val="none" w:sz="0" w:space="0" w:color="auto"/>
            <w:left w:val="none" w:sz="0" w:space="0" w:color="auto"/>
            <w:bottom w:val="none" w:sz="0" w:space="0" w:color="auto"/>
            <w:right w:val="none" w:sz="0" w:space="0" w:color="auto"/>
          </w:divBdr>
          <w:divsChild>
            <w:div w:id="1875850241">
              <w:marLeft w:val="0"/>
              <w:marRight w:val="0"/>
              <w:marTop w:val="0"/>
              <w:marBottom w:val="0"/>
              <w:divBdr>
                <w:top w:val="none" w:sz="0" w:space="0" w:color="auto"/>
                <w:left w:val="none" w:sz="0" w:space="0" w:color="auto"/>
                <w:bottom w:val="none" w:sz="0" w:space="0" w:color="auto"/>
                <w:right w:val="none" w:sz="0" w:space="0" w:color="auto"/>
              </w:divBdr>
            </w:div>
          </w:divsChild>
        </w:div>
        <w:div w:id="1697072020">
          <w:marLeft w:val="0"/>
          <w:marRight w:val="0"/>
          <w:marTop w:val="200"/>
          <w:marBottom w:val="200"/>
          <w:divBdr>
            <w:top w:val="none" w:sz="0" w:space="0" w:color="auto"/>
            <w:left w:val="none" w:sz="0" w:space="0" w:color="auto"/>
            <w:bottom w:val="none" w:sz="0" w:space="0" w:color="auto"/>
            <w:right w:val="none" w:sz="0" w:space="0" w:color="auto"/>
          </w:divBdr>
        </w:div>
      </w:divsChild>
    </w:div>
    <w:div w:id="252589172">
      <w:bodyDiv w:val="1"/>
      <w:marLeft w:val="0"/>
      <w:marRight w:val="0"/>
      <w:marTop w:val="0"/>
      <w:marBottom w:val="0"/>
      <w:divBdr>
        <w:top w:val="none" w:sz="0" w:space="0" w:color="auto"/>
        <w:left w:val="none" w:sz="0" w:space="0" w:color="auto"/>
        <w:bottom w:val="none" w:sz="0" w:space="0" w:color="auto"/>
        <w:right w:val="none" w:sz="0" w:space="0" w:color="auto"/>
      </w:divBdr>
      <w:divsChild>
        <w:div w:id="1632513785">
          <w:marLeft w:val="640"/>
          <w:marRight w:val="0"/>
          <w:marTop w:val="0"/>
          <w:marBottom w:val="0"/>
          <w:divBdr>
            <w:top w:val="none" w:sz="0" w:space="0" w:color="auto"/>
            <w:left w:val="none" w:sz="0" w:space="0" w:color="auto"/>
            <w:bottom w:val="none" w:sz="0" w:space="0" w:color="auto"/>
            <w:right w:val="none" w:sz="0" w:space="0" w:color="auto"/>
          </w:divBdr>
        </w:div>
        <w:div w:id="341469219">
          <w:marLeft w:val="640"/>
          <w:marRight w:val="0"/>
          <w:marTop w:val="0"/>
          <w:marBottom w:val="0"/>
          <w:divBdr>
            <w:top w:val="none" w:sz="0" w:space="0" w:color="auto"/>
            <w:left w:val="none" w:sz="0" w:space="0" w:color="auto"/>
            <w:bottom w:val="none" w:sz="0" w:space="0" w:color="auto"/>
            <w:right w:val="none" w:sz="0" w:space="0" w:color="auto"/>
          </w:divBdr>
        </w:div>
        <w:div w:id="780564042">
          <w:marLeft w:val="640"/>
          <w:marRight w:val="0"/>
          <w:marTop w:val="0"/>
          <w:marBottom w:val="0"/>
          <w:divBdr>
            <w:top w:val="none" w:sz="0" w:space="0" w:color="auto"/>
            <w:left w:val="none" w:sz="0" w:space="0" w:color="auto"/>
            <w:bottom w:val="none" w:sz="0" w:space="0" w:color="auto"/>
            <w:right w:val="none" w:sz="0" w:space="0" w:color="auto"/>
          </w:divBdr>
        </w:div>
        <w:div w:id="680549921">
          <w:marLeft w:val="640"/>
          <w:marRight w:val="0"/>
          <w:marTop w:val="0"/>
          <w:marBottom w:val="0"/>
          <w:divBdr>
            <w:top w:val="none" w:sz="0" w:space="0" w:color="auto"/>
            <w:left w:val="none" w:sz="0" w:space="0" w:color="auto"/>
            <w:bottom w:val="none" w:sz="0" w:space="0" w:color="auto"/>
            <w:right w:val="none" w:sz="0" w:space="0" w:color="auto"/>
          </w:divBdr>
        </w:div>
        <w:div w:id="916673351">
          <w:marLeft w:val="640"/>
          <w:marRight w:val="0"/>
          <w:marTop w:val="0"/>
          <w:marBottom w:val="0"/>
          <w:divBdr>
            <w:top w:val="none" w:sz="0" w:space="0" w:color="auto"/>
            <w:left w:val="none" w:sz="0" w:space="0" w:color="auto"/>
            <w:bottom w:val="none" w:sz="0" w:space="0" w:color="auto"/>
            <w:right w:val="none" w:sz="0" w:space="0" w:color="auto"/>
          </w:divBdr>
        </w:div>
        <w:div w:id="1754351560">
          <w:marLeft w:val="640"/>
          <w:marRight w:val="0"/>
          <w:marTop w:val="0"/>
          <w:marBottom w:val="0"/>
          <w:divBdr>
            <w:top w:val="none" w:sz="0" w:space="0" w:color="auto"/>
            <w:left w:val="none" w:sz="0" w:space="0" w:color="auto"/>
            <w:bottom w:val="none" w:sz="0" w:space="0" w:color="auto"/>
            <w:right w:val="none" w:sz="0" w:space="0" w:color="auto"/>
          </w:divBdr>
        </w:div>
        <w:div w:id="1316688059">
          <w:marLeft w:val="640"/>
          <w:marRight w:val="0"/>
          <w:marTop w:val="0"/>
          <w:marBottom w:val="0"/>
          <w:divBdr>
            <w:top w:val="none" w:sz="0" w:space="0" w:color="auto"/>
            <w:left w:val="none" w:sz="0" w:space="0" w:color="auto"/>
            <w:bottom w:val="none" w:sz="0" w:space="0" w:color="auto"/>
            <w:right w:val="none" w:sz="0" w:space="0" w:color="auto"/>
          </w:divBdr>
        </w:div>
        <w:div w:id="1778407237">
          <w:marLeft w:val="640"/>
          <w:marRight w:val="0"/>
          <w:marTop w:val="0"/>
          <w:marBottom w:val="0"/>
          <w:divBdr>
            <w:top w:val="none" w:sz="0" w:space="0" w:color="auto"/>
            <w:left w:val="none" w:sz="0" w:space="0" w:color="auto"/>
            <w:bottom w:val="none" w:sz="0" w:space="0" w:color="auto"/>
            <w:right w:val="none" w:sz="0" w:space="0" w:color="auto"/>
          </w:divBdr>
        </w:div>
        <w:div w:id="508451785">
          <w:marLeft w:val="640"/>
          <w:marRight w:val="0"/>
          <w:marTop w:val="0"/>
          <w:marBottom w:val="0"/>
          <w:divBdr>
            <w:top w:val="none" w:sz="0" w:space="0" w:color="auto"/>
            <w:left w:val="none" w:sz="0" w:space="0" w:color="auto"/>
            <w:bottom w:val="none" w:sz="0" w:space="0" w:color="auto"/>
            <w:right w:val="none" w:sz="0" w:space="0" w:color="auto"/>
          </w:divBdr>
        </w:div>
        <w:div w:id="1516070974">
          <w:marLeft w:val="640"/>
          <w:marRight w:val="0"/>
          <w:marTop w:val="0"/>
          <w:marBottom w:val="0"/>
          <w:divBdr>
            <w:top w:val="none" w:sz="0" w:space="0" w:color="auto"/>
            <w:left w:val="none" w:sz="0" w:space="0" w:color="auto"/>
            <w:bottom w:val="none" w:sz="0" w:space="0" w:color="auto"/>
            <w:right w:val="none" w:sz="0" w:space="0" w:color="auto"/>
          </w:divBdr>
        </w:div>
        <w:div w:id="1120882651">
          <w:marLeft w:val="640"/>
          <w:marRight w:val="0"/>
          <w:marTop w:val="0"/>
          <w:marBottom w:val="0"/>
          <w:divBdr>
            <w:top w:val="none" w:sz="0" w:space="0" w:color="auto"/>
            <w:left w:val="none" w:sz="0" w:space="0" w:color="auto"/>
            <w:bottom w:val="none" w:sz="0" w:space="0" w:color="auto"/>
            <w:right w:val="none" w:sz="0" w:space="0" w:color="auto"/>
          </w:divBdr>
        </w:div>
        <w:div w:id="733357552">
          <w:marLeft w:val="640"/>
          <w:marRight w:val="0"/>
          <w:marTop w:val="0"/>
          <w:marBottom w:val="0"/>
          <w:divBdr>
            <w:top w:val="none" w:sz="0" w:space="0" w:color="auto"/>
            <w:left w:val="none" w:sz="0" w:space="0" w:color="auto"/>
            <w:bottom w:val="none" w:sz="0" w:space="0" w:color="auto"/>
            <w:right w:val="none" w:sz="0" w:space="0" w:color="auto"/>
          </w:divBdr>
        </w:div>
        <w:div w:id="154147079">
          <w:marLeft w:val="640"/>
          <w:marRight w:val="0"/>
          <w:marTop w:val="0"/>
          <w:marBottom w:val="0"/>
          <w:divBdr>
            <w:top w:val="none" w:sz="0" w:space="0" w:color="auto"/>
            <w:left w:val="none" w:sz="0" w:space="0" w:color="auto"/>
            <w:bottom w:val="none" w:sz="0" w:space="0" w:color="auto"/>
            <w:right w:val="none" w:sz="0" w:space="0" w:color="auto"/>
          </w:divBdr>
        </w:div>
        <w:div w:id="828523914">
          <w:marLeft w:val="640"/>
          <w:marRight w:val="0"/>
          <w:marTop w:val="0"/>
          <w:marBottom w:val="0"/>
          <w:divBdr>
            <w:top w:val="none" w:sz="0" w:space="0" w:color="auto"/>
            <w:left w:val="none" w:sz="0" w:space="0" w:color="auto"/>
            <w:bottom w:val="none" w:sz="0" w:space="0" w:color="auto"/>
            <w:right w:val="none" w:sz="0" w:space="0" w:color="auto"/>
          </w:divBdr>
        </w:div>
        <w:div w:id="1532260919">
          <w:marLeft w:val="640"/>
          <w:marRight w:val="0"/>
          <w:marTop w:val="0"/>
          <w:marBottom w:val="0"/>
          <w:divBdr>
            <w:top w:val="none" w:sz="0" w:space="0" w:color="auto"/>
            <w:left w:val="none" w:sz="0" w:space="0" w:color="auto"/>
            <w:bottom w:val="none" w:sz="0" w:space="0" w:color="auto"/>
            <w:right w:val="none" w:sz="0" w:space="0" w:color="auto"/>
          </w:divBdr>
        </w:div>
        <w:div w:id="1309557347">
          <w:marLeft w:val="640"/>
          <w:marRight w:val="0"/>
          <w:marTop w:val="0"/>
          <w:marBottom w:val="0"/>
          <w:divBdr>
            <w:top w:val="none" w:sz="0" w:space="0" w:color="auto"/>
            <w:left w:val="none" w:sz="0" w:space="0" w:color="auto"/>
            <w:bottom w:val="none" w:sz="0" w:space="0" w:color="auto"/>
            <w:right w:val="none" w:sz="0" w:space="0" w:color="auto"/>
          </w:divBdr>
        </w:div>
        <w:div w:id="1601257218">
          <w:marLeft w:val="640"/>
          <w:marRight w:val="0"/>
          <w:marTop w:val="0"/>
          <w:marBottom w:val="0"/>
          <w:divBdr>
            <w:top w:val="none" w:sz="0" w:space="0" w:color="auto"/>
            <w:left w:val="none" w:sz="0" w:space="0" w:color="auto"/>
            <w:bottom w:val="none" w:sz="0" w:space="0" w:color="auto"/>
            <w:right w:val="none" w:sz="0" w:space="0" w:color="auto"/>
          </w:divBdr>
        </w:div>
        <w:div w:id="1007831025">
          <w:marLeft w:val="640"/>
          <w:marRight w:val="0"/>
          <w:marTop w:val="0"/>
          <w:marBottom w:val="0"/>
          <w:divBdr>
            <w:top w:val="none" w:sz="0" w:space="0" w:color="auto"/>
            <w:left w:val="none" w:sz="0" w:space="0" w:color="auto"/>
            <w:bottom w:val="none" w:sz="0" w:space="0" w:color="auto"/>
            <w:right w:val="none" w:sz="0" w:space="0" w:color="auto"/>
          </w:divBdr>
        </w:div>
        <w:div w:id="2062974428">
          <w:marLeft w:val="640"/>
          <w:marRight w:val="0"/>
          <w:marTop w:val="0"/>
          <w:marBottom w:val="0"/>
          <w:divBdr>
            <w:top w:val="none" w:sz="0" w:space="0" w:color="auto"/>
            <w:left w:val="none" w:sz="0" w:space="0" w:color="auto"/>
            <w:bottom w:val="none" w:sz="0" w:space="0" w:color="auto"/>
            <w:right w:val="none" w:sz="0" w:space="0" w:color="auto"/>
          </w:divBdr>
        </w:div>
        <w:div w:id="463423894">
          <w:marLeft w:val="640"/>
          <w:marRight w:val="0"/>
          <w:marTop w:val="0"/>
          <w:marBottom w:val="0"/>
          <w:divBdr>
            <w:top w:val="none" w:sz="0" w:space="0" w:color="auto"/>
            <w:left w:val="none" w:sz="0" w:space="0" w:color="auto"/>
            <w:bottom w:val="none" w:sz="0" w:space="0" w:color="auto"/>
            <w:right w:val="none" w:sz="0" w:space="0" w:color="auto"/>
          </w:divBdr>
        </w:div>
        <w:div w:id="650866223">
          <w:marLeft w:val="640"/>
          <w:marRight w:val="0"/>
          <w:marTop w:val="0"/>
          <w:marBottom w:val="0"/>
          <w:divBdr>
            <w:top w:val="none" w:sz="0" w:space="0" w:color="auto"/>
            <w:left w:val="none" w:sz="0" w:space="0" w:color="auto"/>
            <w:bottom w:val="none" w:sz="0" w:space="0" w:color="auto"/>
            <w:right w:val="none" w:sz="0" w:space="0" w:color="auto"/>
          </w:divBdr>
        </w:div>
        <w:div w:id="551888219">
          <w:marLeft w:val="640"/>
          <w:marRight w:val="0"/>
          <w:marTop w:val="0"/>
          <w:marBottom w:val="0"/>
          <w:divBdr>
            <w:top w:val="none" w:sz="0" w:space="0" w:color="auto"/>
            <w:left w:val="none" w:sz="0" w:space="0" w:color="auto"/>
            <w:bottom w:val="none" w:sz="0" w:space="0" w:color="auto"/>
            <w:right w:val="none" w:sz="0" w:space="0" w:color="auto"/>
          </w:divBdr>
        </w:div>
        <w:div w:id="898634454">
          <w:marLeft w:val="640"/>
          <w:marRight w:val="0"/>
          <w:marTop w:val="0"/>
          <w:marBottom w:val="0"/>
          <w:divBdr>
            <w:top w:val="none" w:sz="0" w:space="0" w:color="auto"/>
            <w:left w:val="none" w:sz="0" w:space="0" w:color="auto"/>
            <w:bottom w:val="none" w:sz="0" w:space="0" w:color="auto"/>
            <w:right w:val="none" w:sz="0" w:space="0" w:color="auto"/>
          </w:divBdr>
        </w:div>
        <w:div w:id="496265317">
          <w:marLeft w:val="640"/>
          <w:marRight w:val="0"/>
          <w:marTop w:val="0"/>
          <w:marBottom w:val="0"/>
          <w:divBdr>
            <w:top w:val="none" w:sz="0" w:space="0" w:color="auto"/>
            <w:left w:val="none" w:sz="0" w:space="0" w:color="auto"/>
            <w:bottom w:val="none" w:sz="0" w:space="0" w:color="auto"/>
            <w:right w:val="none" w:sz="0" w:space="0" w:color="auto"/>
          </w:divBdr>
        </w:div>
        <w:div w:id="271281066">
          <w:marLeft w:val="640"/>
          <w:marRight w:val="0"/>
          <w:marTop w:val="0"/>
          <w:marBottom w:val="0"/>
          <w:divBdr>
            <w:top w:val="none" w:sz="0" w:space="0" w:color="auto"/>
            <w:left w:val="none" w:sz="0" w:space="0" w:color="auto"/>
            <w:bottom w:val="none" w:sz="0" w:space="0" w:color="auto"/>
            <w:right w:val="none" w:sz="0" w:space="0" w:color="auto"/>
          </w:divBdr>
        </w:div>
        <w:div w:id="41178926">
          <w:marLeft w:val="640"/>
          <w:marRight w:val="0"/>
          <w:marTop w:val="0"/>
          <w:marBottom w:val="0"/>
          <w:divBdr>
            <w:top w:val="none" w:sz="0" w:space="0" w:color="auto"/>
            <w:left w:val="none" w:sz="0" w:space="0" w:color="auto"/>
            <w:bottom w:val="none" w:sz="0" w:space="0" w:color="auto"/>
            <w:right w:val="none" w:sz="0" w:space="0" w:color="auto"/>
          </w:divBdr>
        </w:div>
        <w:div w:id="637032943">
          <w:marLeft w:val="640"/>
          <w:marRight w:val="0"/>
          <w:marTop w:val="0"/>
          <w:marBottom w:val="0"/>
          <w:divBdr>
            <w:top w:val="none" w:sz="0" w:space="0" w:color="auto"/>
            <w:left w:val="none" w:sz="0" w:space="0" w:color="auto"/>
            <w:bottom w:val="none" w:sz="0" w:space="0" w:color="auto"/>
            <w:right w:val="none" w:sz="0" w:space="0" w:color="auto"/>
          </w:divBdr>
        </w:div>
        <w:div w:id="983505836">
          <w:marLeft w:val="640"/>
          <w:marRight w:val="0"/>
          <w:marTop w:val="0"/>
          <w:marBottom w:val="0"/>
          <w:divBdr>
            <w:top w:val="none" w:sz="0" w:space="0" w:color="auto"/>
            <w:left w:val="none" w:sz="0" w:space="0" w:color="auto"/>
            <w:bottom w:val="none" w:sz="0" w:space="0" w:color="auto"/>
            <w:right w:val="none" w:sz="0" w:space="0" w:color="auto"/>
          </w:divBdr>
        </w:div>
        <w:div w:id="314191914">
          <w:marLeft w:val="640"/>
          <w:marRight w:val="0"/>
          <w:marTop w:val="0"/>
          <w:marBottom w:val="0"/>
          <w:divBdr>
            <w:top w:val="none" w:sz="0" w:space="0" w:color="auto"/>
            <w:left w:val="none" w:sz="0" w:space="0" w:color="auto"/>
            <w:bottom w:val="none" w:sz="0" w:space="0" w:color="auto"/>
            <w:right w:val="none" w:sz="0" w:space="0" w:color="auto"/>
          </w:divBdr>
        </w:div>
        <w:div w:id="1431312951">
          <w:marLeft w:val="640"/>
          <w:marRight w:val="0"/>
          <w:marTop w:val="0"/>
          <w:marBottom w:val="0"/>
          <w:divBdr>
            <w:top w:val="none" w:sz="0" w:space="0" w:color="auto"/>
            <w:left w:val="none" w:sz="0" w:space="0" w:color="auto"/>
            <w:bottom w:val="none" w:sz="0" w:space="0" w:color="auto"/>
            <w:right w:val="none" w:sz="0" w:space="0" w:color="auto"/>
          </w:divBdr>
        </w:div>
        <w:div w:id="777717026">
          <w:marLeft w:val="640"/>
          <w:marRight w:val="0"/>
          <w:marTop w:val="0"/>
          <w:marBottom w:val="0"/>
          <w:divBdr>
            <w:top w:val="none" w:sz="0" w:space="0" w:color="auto"/>
            <w:left w:val="none" w:sz="0" w:space="0" w:color="auto"/>
            <w:bottom w:val="none" w:sz="0" w:space="0" w:color="auto"/>
            <w:right w:val="none" w:sz="0" w:space="0" w:color="auto"/>
          </w:divBdr>
        </w:div>
        <w:div w:id="1660502795">
          <w:marLeft w:val="640"/>
          <w:marRight w:val="0"/>
          <w:marTop w:val="0"/>
          <w:marBottom w:val="0"/>
          <w:divBdr>
            <w:top w:val="none" w:sz="0" w:space="0" w:color="auto"/>
            <w:left w:val="none" w:sz="0" w:space="0" w:color="auto"/>
            <w:bottom w:val="none" w:sz="0" w:space="0" w:color="auto"/>
            <w:right w:val="none" w:sz="0" w:space="0" w:color="auto"/>
          </w:divBdr>
        </w:div>
        <w:div w:id="668749355">
          <w:marLeft w:val="640"/>
          <w:marRight w:val="0"/>
          <w:marTop w:val="0"/>
          <w:marBottom w:val="0"/>
          <w:divBdr>
            <w:top w:val="none" w:sz="0" w:space="0" w:color="auto"/>
            <w:left w:val="none" w:sz="0" w:space="0" w:color="auto"/>
            <w:bottom w:val="none" w:sz="0" w:space="0" w:color="auto"/>
            <w:right w:val="none" w:sz="0" w:space="0" w:color="auto"/>
          </w:divBdr>
        </w:div>
        <w:div w:id="1851791795">
          <w:marLeft w:val="640"/>
          <w:marRight w:val="0"/>
          <w:marTop w:val="0"/>
          <w:marBottom w:val="0"/>
          <w:divBdr>
            <w:top w:val="none" w:sz="0" w:space="0" w:color="auto"/>
            <w:left w:val="none" w:sz="0" w:space="0" w:color="auto"/>
            <w:bottom w:val="none" w:sz="0" w:space="0" w:color="auto"/>
            <w:right w:val="none" w:sz="0" w:space="0" w:color="auto"/>
          </w:divBdr>
        </w:div>
        <w:div w:id="2090611716">
          <w:marLeft w:val="640"/>
          <w:marRight w:val="0"/>
          <w:marTop w:val="0"/>
          <w:marBottom w:val="0"/>
          <w:divBdr>
            <w:top w:val="none" w:sz="0" w:space="0" w:color="auto"/>
            <w:left w:val="none" w:sz="0" w:space="0" w:color="auto"/>
            <w:bottom w:val="none" w:sz="0" w:space="0" w:color="auto"/>
            <w:right w:val="none" w:sz="0" w:space="0" w:color="auto"/>
          </w:divBdr>
        </w:div>
        <w:div w:id="648098179">
          <w:marLeft w:val="640"/>
          <w:marRight w:val="0"/>
          <w:marTop w:val="0"/>
          <w:marBottom w:val="0"/>
          <w:divBdr>
            <w:top w:val="none" w:sz="0" w:space="0" w:color="auto"/>
            <w:left w:val="none" w:sz="0" w:space="0" w:color="auto"/>
            <w:bottom w:val="none" w:sz="0" w:space="0" w:color="auto"/>
            <w:right w:val="none" w:sz="0" w:space="0" w:color="auto"/>
          </w:divBdr>
        </w:div>
        <w:div w:id="2061635553">
          <w:marLeft w:val="640"/>
          <w:marRight w:val="0"/>
          <w:marTop w:val="0"/>
          <w:marBottom w:val="0"/>
          <w:divBdr>
            <w:top w:val="none" w:sz="0" w:space="0" w:color="auto"/>
            <w:left w:val="none" w:sz="0" w:space="0" w:color="auto"/>
            <w:bottom w:val="none" w:sz="0" w:space="0" w:color="auto"/>
            <w:right w:val="none" w:sz="0" w:space="0" w:color="auto"/>
          </w:divBdr>
        </w:div>
        <w:div w:id="1223054575">
          <w:marLeft w:val="640"/>
          <w:marRight w:val="0"/>
          <w:marTop w:val="0"/>
          <w:marBottom w:val="0"/>
          <w:divBdr>
            <w:top w:val="none" w:sz="0" w:space="0" w:color="auto"/>
            <w:left w:val="none" w:sz="0" w:space="0" w:color="auto"/>
            <w:bottom w:val="none" w:sz="0" w:space="0" w:color="auto"/>
            <w:right w:val="none" w:sz="0" w:space="0" w:color="auto"/>
          </w:divBdr>
        </w:div>
        <w:div w:id="1900092915">
          <w:marLeft w:val="640"/>
          <w:marRight w:val="0"/>
          <w:marTop w:val="0"/>
          <w:marBottom w:val="0"/>
          <w:divBdr>
            <w:top w:val="none" w:sz="0" w:space="0" w:color="auto"/>
            <w:left w:val="none" w:sz="0" w:space="0" w:color="auto"/>
            <w:bottom w:val="none" w:sz="0" w:space="0" w:color="auto"/>
            <w:right w:val="none" w:sz="0" w:space="0" w:color="auto"/>
          </w:divBdr>
        </w:div>
        <w:div w:id="275256597">
          <w:marLeft w:val="640"/>
          <w:marRight w:val="0"/>
          <w:marTop w:val="0"/>
          <w:marBottom w:val="0"/>
          <w:divBdr>
            <w:top w:val="none" w:sz="0" w:space="0" w:color="auto"/>
            <w:left w:val="none" w:sz="0" w:space="0" w:color="auto"/>
            <w:bottom w:val="none" w:sz="0" w:space="0" w:color="auto"/>
            <w:right w:val="none" w:sz="0" w:space="0" w:color="auto"/>
          </w:divBdr>
        </w:div>
        <w:div w:id="1299149651">
          <w:marLeft w:val="640"/>
          <w:marRight w:val="0"/>
          <w:marTop w:val="0"/>
          <w:marBottom w:val="0"/>
          <w:divBdr>
            <w:top w:val="none" w:sz="0" w:space="0" w:color="auto"/>
            <w:left w:val="none" w:sz="0" w:space="0" w:color="auto"/>
            <w:bottom w:val="none" w:sz="0" w:space="0" w:color="auto"/>
            <w:right w:val="none" w:sz="0" w:space="0" w:color="auto"/>
          </w:divBdr>
        </w:div>
        <w:div w:id="1671523337">
          <w:marLeft w:val="640"/>
          <w:marRight w:val="0"/>
          <w:marTop w:val="0"/>
          <w:marBottom w:val="0"/>
          <w:divBdr>
            <w:top w:val="none" w:sz="0" w:space="0" w:color="auto"/>
            <w:left w:val="none" w:sz="0" w:space="0" w:color="auto"/>
            <w:bottom w:val="none" w:sz="0" w:space="0" w:color="auto"/>
            <w:right w:val="none" w:sz="0" w:space="0" w:color="auto"/>
          </w:divBdr>
        </w:div>
        <w:div w:id="721368898">
          <w:marLeft w:val="640"/>
          <w:marRight w:val="0"/>
          <w:marTop w:val="0"/>
          <w:marBottom w:val="0"/>
          <w:divBdr>
            <w:top w:val="none" w:sz="0" w:space="0" w:color="auto"/>
            <w:left w:val="none" w:sz="0" w:space="0" w:color="auto"/>
            <w:bottom w:val="none" w:sz="0" w:space="0" w:color="auto"/>
            <w:right w:val="none" w:sz="0" w:space="0" w:color="auto"/>
          </w:divBdr>
        </w:div>
        <w:div w:id="8996250">
          <w:marLeft w:val="640"/>
          <w:marRight w:val="0"/>
          <w:marTop w:val="0"/>
          <w:marBottom w:val="0"/>
          <w:divBdr>
            <w:top w:val="none" w:sz="0" w:space="0" w:color="auto"/>
            <w:left w:val="none" w:sz="0" w:space="0" w:color="auto"/>
            <w:bottom w:val="none" w:sz="0" w:space="0" w:color="auto"/>
            <w:right w:val="none" w:sz="0" w:space="0" w:color="auto"/>
          </w:divBdr>
        </w:div>
        <w:div w:id="857935359">
          <w:marLeft w:val="640"/>
          <w:marRight w:val="0"/>
          <w:marTop w:val="0"/>
          <w:marBottom w:val="0"/>
          <w:divBdr>
            <w:top w:val="none" w:sz="0" w:space="0" w:color="auto"/>
            <w:left w:val="none" w:sz="0" w:space="0" w:color="auto"/>
            <w:bottom w:val="none" w:sz="0" w:space="0" w:color="auto"/>
            <w:right w:val="none" w:sz="0" w:space="0" w:color="auto"/>
          </w:divBdr>
        </w:div>
        <w:div w:id="1988432227">
          <w:marLeft w:val="640"/>
          <w:marRight w:val="0"/>
          <w:marTop w:val="0"/>
          <w:marBottom w:val="0"/>
          <w:divBdr>
            <w:top w:val="none" w:sz="0" w:space="0" w:color="auto"/>
            <w:left w:val="none" w:sz="0" w:space="0" w:color="auto"/>
            <w:bottom w:val="none" w:sz="0" w:space="0" w:color="auto"/>
            <w:right w:val="none" w:sz="0" w:space="0" w:color="auto"/>
          </w:divBdr>
        </w:div>
        <w:div w:id="526870064">
          <w:marLeft w:val="640"/>
          <w:marRight w:val="0"/>
          <w:marTop w:val="0"/>
          <w:marBottom w:val="0"/>
          <w:divBdr>
            <w:top w:val="none" w:sz="0" w:space="0" w:color="auto"/>
            <w:left w:val="none" w:sz="0" w:space="0" w:color="auto"/>
            <w:bottom w:val="none" w:sz="0" w:space="0" w:color="auto"/>
            <w:right w:val="none" w:sz="0" w:space="0" w:color="auto"/>
          </w:divBdr>
        </w:div>
        <w:div w:id="1693412540">
          <w:marLeft w:val="640"/>
          <w:marRight w:val="0"/>
          <w:marTop w:val="0"/>
          <w:marBottom w:val="0"/>
          <w:divBdr>
            <w:top w:val="none" w:sz="0" w:space="0" w:color="auto"/>
            <w:left w:val="none" w:sz="0" w:space="0" w:color="auto"/>
            <w:bottom w:val="none" w:sz="0" w:space="0" w:color="auto"/>
            <w:right w:val="none" w:sz="0" w:space="0" w:color="auto"/>
          </w:divBdr>
        </w:div>
        <w:div w:id="399249735">
          <w:marLeft w:val="640"/>
          <w:marRight w:val="0"/>
          <w:marTop w:val="0"/>
          <w:marBottom w:val="0"/>
          <w:divBdr>
            <w:top w:val="none" w:sz="0" w:space="0" w:color="auto"/>
            <w:left w:val="none" w:sz="0" w:space="0" w:color="auto"/>
            <w:bottom w:val="none" w:sz="0" w:space="0" w:color="auto"/>
            <w:right w:val="none" w:sz="0" w:space="0" w:color="auto"/>
          </w:divBdr>
        </w:div>
        <w:div w:id="1563101066">
          <w:marLeft w:val="640"/>
          <w:marRight w:val="0"/>
          <w:marTop w:val="0"/>
          <w:marBottom w:val="0"/>
          <w:divBdr>
            <w:top w:val="none" w:sz="0" w:space="0" w:color="auto"/>
            <w:left w:val="none" w:sz="0" w:space="0" w:color="auto"/>
            <w:bottom w:val="none" w:sz="0" w:space="0" w:color="auto"/>
            <w:right w:val="none" w:sz="0" w:space="0" w:color="auto"/>
          </w:divBdr>
        </w:div>
        <w:div w:id="1450120815">
          <w:marLeft w:val="640"/>
          <w:marRight w:val="0"/>
          <w:marTop w:val="0"/>
          <w:marBottom w:val="0"/>
          <w:divBdr>
            <w:top w:val="none" w:sz="0" w:space="0" w:color="auto"/>
            <w:left w:val="none" w:sz="0" w:space="0" w:color="auto"/>
            <w:bottom w:val="none" w:sz="0" w:space="0" w:color="auto"/>
            <w:right w:val="none" w:sz="0" w:space="0" w:color="auto"/>
          </w:divBdr>
        </w:div>
        <w:div w:id="1058633149">
          <w:marLeft w:val="640"/>
          <w:marRight w:val="0"/>
          <w:marTop w:val="0"/>
          <w:marBottom w:val="0"/>
          <w:divBdr>
            <w:top w:val="none" w:sz="0" w:space="0" w:color="auto"/>
            <w:left w:val="none" w:sz="0" w:space="0" w:color="auto"/>
            <w:bottom w:val="none" w:sz="0" w:space="0" w:color="auto"/>
            <w:right w:val="none" w:sz="0" w:space="0" w:color="auto"/>
          </w:divBdr>
        </w:div>
        <w:div w:id="236091605">
          <w:marLeft w:val="640"/>
          <w:marRight w:val="0"/>
          <w:marTop w:val="0"/>
          <w:marBottom w:val="0"/>
          <w:divBdr>
            <w:top w:val="none" w:sz="0" w:space="0" w:color="auto"/>
            <w:left w:val="none" w:sz="0" w:space="0" w:color="auto"/>
            <w:bottom w:val="none" w:sz="0" w:space="0" w:color="auto"/>
            <w:right w:val="none" w:sz="0" w:space="0" w:color="auto"/>
          </w:divBdr>
        </w:div>
        <w:div w:id="987825709">
          <w:marLeft w:val="640"/>
          <w:marRight w:val="0"/>
          <w:marTop w:val="0"/>
          <w:marBottom w:val="0"/>
          <w:divBdr>
            <w:top w:val="none" w:sz="0" w:space="0" w:color="auto"/>
            <w:left w:val="none" w:sz="0" w:space="0" w:color="auto"/>
            <w:bottom w:val="none" w:sz="0" w:space="0" w:color="auto"/>
            <w:right w:val="none" w:sz="0" w:space="0" w:color="auto"/>
          </w:divBdr>
        </w:div>
        <w:div w:id="3409593">
          <w:marLeft w:val="640"/>
          <w:marRight w:val="0"/>
          <w:marTop w:val="0"/>
          <w:marBottom w:val="0"/>
          <w:divBdr>
            <w:top w:val="none" w:sz="0" w:space="0" w:color="auto"/>
            <w:left w:val="none" w:sz="0" w:space="0" w:color="auto"/>
            <w:bottom w:val="none" w:sz="0" w:space="0" w:color="auto"/>
            <w:right w:val="none" w:sz="0" w:space="0" w:color="auto"/>
          </w:divBdr>
        </w:div>
        <w:div w:id="67699797">
          <w:marLeft w:val="640"/>
          <w:marRight w:val="0"/>
          <w:marTop w:val="0"/>
          <w:marBottom w:val="0"/>
          <w:divBdr>
            <w:top w:val="none" w:sz="0" w:space="0" w:color="auto"/>
            <w:left w:val="none" w:sz="0" w:space="0" w:color="auto"/>
            <w:bottom w:val="none" w:sz="0" w:space="0" w:color="auto"/>
            <w:right w:val="none" w:sz="0" w:space="0" w:color="auto"/>
          </w:divBdr>
        </w:div>
        <w:div w:id="923757504">
          <w:marLeft w:val="640"/>
          <w:marRight w:val="0"/>
          <w:marTop w:val="0"/>
          <w:marBottom w:val="0"/>
          <w:divBdr>
            <w:top w:val="none" w:sz="0" w:space="0" w:color="auto"/>
            <w:left w:val="none" w:sz="0" w:space="0" w:color="auto"/>
            <w:bottom w:val="none" w:sz="0" w:space="0" w:color="auto"/>
            <w:right w:val="none" w:sz="0" w:space="0" w:color="auto"/>
          </w:divBdr>
        </w:div>
        <w:div w:id="1268537977">
          <w:marLeft w:val="640"/>
          <w:marRight w:val="0"/>
          <w:marTop w:val="0"/>
          <w:marBottom w:val="0"/>
          <w:divBdr>
            <w:top w:val="none" w:sz="0" w:space="0" w:color="auto"/>
            <w:left w:val="none" w:sz="0" w:space="0" w:color="auto"/>
            <w:bottom w:val="none" w:sz="0" w:space="0" w:color="auto"/>
            <w:right w:val="none" w:sz="0" w:space="0" w:color="auto"/>
          </w:divBdr>
        </w:div>
        <w:div w:id="37242663">
          <w:marLeft w:val="640"/>
          <w:marRight w:val="0"/>
          <w:marTop w:val="0"/>
          <w:marBottom w:val="0"/>
          <w:divBdr>
            <w:top w:val="none" w:sz="0" w:space="0" w:color="auto"/>
            <w:left w:val="none" w:sz="0" w:space="0" w:color="auto"/>
            <w:bottom w:val="none" w:sz="0" w:space="0" w:color="auto"/>
            <w:right w:val="none" w:sz="0" w:space="0" w:color="auto"/>
          </w:divBdr>
        </w:div>
        <w:div w:id="834027571">
          <w:marLeft w:val="640"/>
          <w:marRight w:val="0"/>
          <w:marTop w:val="0"/>
          <w:marBottom w:val="0"/>
          <w:divBdr>
            <w:top w:val="none" w:sz="0" w:space="0" w:color="auto"/>
            <w:left w:val="none" w:sz="0" w:space="0" w:color="auto"/>
            <w:bottom w:val="none" w:sz="0" w:space="0" w:color="auto"/>
            <w:right w:val="none" w:sz="0" w:space="0" w:color="auto"/>
          </w:divBdr>
        </w:div>
      </w:divsChild>
    </w:div>
    <w:div w:id="282079885">
      <w:bodyDiv w:val="1"/>
      <w:marLeft w:val="0"/>
      <w:marRight w:val="0"/>
      <w:marTop w:val="0"/>
      <w:marBottom w:val="0"/>
      <w:divBdr>
        <w:top w:val="none" w:sz="0" w:space="0" w:color="auto"/>
        <w:left w:val="none" w:sz="0" w:space="0" w:color="auto"/>
        <w:bottom w:val="none" w:sz="0" w:space="0" w:color="auto"/>
        <w:right w:val="none" w:sz="0" w:space="0" w:color="auto"/>
      </w:divBdr>
    </w:div>
    <w:div w:id="356547810">
      <w:bodyDiv w:val="1"/>
      <w:marLeft w:val="0"/>
      <w:marRight w:val="0"/>
      <w:marTop w:val="0"/>
      <w:marBottom w:val="0"/>
      <w:divBdr>
        <w:top w:val="none" w:sz="0" w:space="0" w:color="auto"/>
        <w:left w:val="none" w:sz="0" w:space="0" w:color="auto"/>
        <w:bottom w:val="none" w:sz="0" w:space="0" w:color="auto"/>
        <w:right w:val="none" w:sz="0" w:space="0" w:color="auto"/>
      </w:divBdr>
    </w:div>
    <w:div w:id="402411712">
      <w:bodyDiv w:val="1"/>
      <w:marLeft w:val="0"/>
      <w:marRight w:val="0"/>
      <w:marTop w:val="0"/>
      <w:marBottom w:val="0"/>
      <w:divBdr>
        <w:top w:val="none" w:sz="0" w:space="0" w:color="auto"/>
        <w:left w:val="none" w:sz="0" w:space="0" w:color="auto"/>
        <w:bottom w:val="none" w:sz="0" w:space="0" w:color="auto"/>
        <w:right w:val="none" w:sz="0" w:space="0" w:color="auto"/>
      </w:divBdr>
    </w:div>
    <w:div w:id="411127340">
      <w:bodyDiv w:val="1"/>
      <w:marLeft w:val="0"/>
      <w:marRight w:val="0"/>
      <w:marTop w:val="0"/>
      <w:marBottom w:val="0"/>
      <w:divBdr>
        <w:top w:val="none" w:sz="0" w:space="0" w:color="auto"/>
        <w:left w:val="none" w:sz="0" w:space="0" w:color="auto"/>
        <w:bottom w:val="none" w:sz="0" w:space="0" w:color="auto"/>
        <w:right w:val="none" w:sz="0" w:space="0" w:color="auto"/>
      </w:divBdr>
    </w:div>
    <w:div w:id="433788551">
      <w:bodyDiv w:val="1"/>
      <w:marLeft w:val="0"/>
      <w:marRight w:val="0"/>
      <w:marTop w:val="0"/>
      <w:marBottom w:val="0"/>
      <w:divBdr>
        <w:top w:val="none" w:sz="0" w:space="0" w:color="auto"/>
        <w:left w:val="none" w:sz="0" w:space="0" w:color="auto"/>
        <w:bottom w:val="none" w:sz="0" w:space="0" w:color="auto"/>
        <w:right w:val="none" w:sz="0" w:space="0" w:color="auto"/>
      </w:divBdr>
      <w:divsChild>
        <w:div w:id="1270088084">
          <w:marLeft w:val="0"/>
          <w:marRight w:val="0"/>
          <w:marTop w:val="0"/>
          <w:marBottom w:val="0"/>
          <w:divBdr>
            <w:top w:val="none" w:sz="0" w:space="0" w:color="auto"/>
            <w:left w:val="none" w:sz="0" w:space="0" w:color="auto"/>
            <w:bottom w:val="none" w:sz="0" w:space="0" w:color="auto"/>
            <w:right w:val="none" w:sz="0" w:space="0" w:color="auto"/>
          </w:divBdr>
          <w:divsChild>
            <w:div w:id="483354950">
              <w:marLeft w:val="0"/>
              <w:marRight w:val="0"/>
              <w:marTop w:val="0"/>
              <w:marBottom w:val="0"/>
              <w:divBdr>
                <w:top w:val="none" w:sz="0" w:space="0" w:color="auto"/>
                <w:left w:val="none" w:sz="0" w:space="0" w:color="auto"/>
                <w:bottom w:val="none" w:sz="0" w:space="0" w:color="auto"/>
                <w:right w:val="none" w:sz="0" w:space="0" w:color="auto"/>
              </w:divBdr>
              <w:divsChild>
                <w:div w:id="142947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174376">
      <w:bodyDiv w:val="1"/>
      <w:marLeft w:val="0"/>
      <w:marRight w:val="0"/>
      <w:marTop w:val="0"/>
      <w:marBottom w:val="0"/>
      <w:divBdr>
        <w:top w:val="none" w:sz="0" w:space="0" w:color="auto"/>
        <w:left w:val="none" w:sz="0" w:space="0" w:color="auto"/>
        <w:bottom w:val="none" w:sz="0" w:space="0" w:color="auto"/>
        <w:right w:val="none" w:sz="0" w:space="0" w:color="auto"/>
      </w:divBdr>
    </w:div>
    <w:div w:id="453594084">
      <w:bodyDiv w:val="1"/>
      <w:marLeft w:val="0"/>
      <w:marRight w:val="0"/>
      <w:marTop w:val="0"/>
      <w:marBottom w:val="0"/>
      <w:divBdr>
        <w:top w:val="none" w:sz="0" w:space="0" w:color="auto"/>
        <w:left w:val="none" w:sz="0" w:space="0" w:color="auto"/>
        <w:bottom w:val="none" w:sz="0" w:space="0" w:color="auto"/>
        <w:right w:val="none" w:sz="0" w:space="0" w:color="auto"/>
      </w:divBdr>
    </w:div>
    <w:div w:id="464853990">
      <w:bodyDiv w:val="1"/>
      <w:marLeft w:val="0"/>
      <w:marRight w:val="0"/>
      <w:marTop w:val="0"/>
      <w:marBottom w:val="0"/>
      <w:divBdr>
        <w:top w:val="none" w:sz="0" w:space="0" w:color="auto"/>
        <w:left w:val="none" w:sz="0" w:space="0" w:color="auto"/>
        <w:bottom w:val="none" w:sz="0" w:space="0" w:color="auto"/>
        <w:right w:val="none" w:sz="0" w:space="0" w:color="auto"/>
      </w:divBdr>
      <w:divsChild>
        <w:div w:id="42756828">
          <w:marLeft w:val="640"/>
          <w:marRight w:val="0"/>
          <w:marTop w:val="0"/>
          <w:marBottom w:val="0"/>
          <w:divBdr>
            <w:top w:val="none" w:sz="0" w:space="0" w:color="auto"/>
            <w:left w:val="none" w:sz="0" w:space="0" w:color="auto"/>
            <w:bottom w:val="none" w:sz="0" w:space="0" w:color="auto"/>
            <w:right w:val="none" w:sz="0" w:space="0" w:color="auto"/>
          </w:divBdr>
        </w:div>
        <w:div w:id="480466401">
          <w:marLeft w:val="640"/>
          <w:marRight w:val="0"/>
          <w:marTop w:val="0"/>
          <w:marBottom w:val="0"/>
          <w:divBdr>
            <w:top w:val="none" w:sz="0" w:space="0" w:color="auto"/>
            <w:left w:val="none" w:sz="0" w:space="0" w:color="auto"/>
            <w:bottom w:val="none" w:sz="0" w:space="0" w:color="auto"/>
            <w:right w:val="none" w:sz="0" w:space="0" w:color="auto"/>
          </w:divBdr>
        </w:div>
        <w:div w:id="1295478764">
          <w:marLeft w:val="640"/>
          <w:marRight w:val="0"/>
          <w:marTop w:val="0"/>
          <w:marBottom w:val="0"/>
          <w:divBdr>
            <w:top w:val="none" w:sz="0" w:space="0" w:color="auto"/>
            <w:left w:val="none" w:sz="0" w:space="0" w:color="auto"/>
            <w:bottom w:val="none" w:sz="0" w:space="0" w:color="auto"/>
            <w:right w:val="none" w:sz="0" w:space="0" w:color="auto"/>
          </w:divBdr>
        </w:div>
        <w:div w:id="1200389425">
          <w:marLeft w:val="640"/>
          <w:marRight w:val="0"/>
          <w:marTop w:val="0"/>
          <w:marBottom w:val="0"/>
          <w:divBdr>
            <w:top w:val="none" w:sz="0" w:space="0" w:color="auto"/>
            <w:left w:val="none" w:sz="0" w:space="0" w:color="auto"/>
            <w:bottom w:val="none" w:sz="0" w:space="0" w:color="auto"/>
            <w:right w:val="none" w:sz="0" w:space="0" w:color="auto"/>
          </w:divBdr>
        </w:div>
        <w:div w:id="2133210526">
          <w:marLeft w:val="640"/>
          <w:marRight w:val="0"/>
          <w:marTop w:val="0"/>
          <w:marBottom w:val="0"/>
          <w:divBdr>
            <w:top w:val="none" w:sz="0" w:space="0" w:color="auto"/>
            <w:left w:val="none" w:sz="0" w:space="0" w:color="auto"/>
            <w:bottom w:val="none" w:sz="0" w:space="0" w:color="auto"/>
            <w:right w:val="none" w:sz="0" w:space="0" w:color="auto"/>
          </w:divBdr>
        </w:div>
        <w:div w:id="162475727">
          <w:marLeft w:val="640"/>
          <w:marRight w:val="0"/>
          <w:marTop w:val="0"/>
          <w:marBottom w:val="0"/>
          <w:divBdr>
            <w:top w:val="none" w:sz="0" w:space="0" w:color="auto"/>
            <w:left w:val="none" w:sz="0" w:space="0" w:color="auto"/>
            <w:bottom w:val="none" w:sz="0" w:space="0" w:color="auto"/>
            <w:right w:val="none" w:sz="0" w:space="0" w:color="auto"/>
          </w:divBdr>
        </w:div>
        <w:div w:id="1511407391">
          <w:marLeft w:val="640"/>
          <w:marRight w:val="0"/>
          <w:marTop w:val="0"/>
          <w:marBottom w:val="0"/>
          <w:divBdr>
            <w:top w:val="none" w:sz="0" w:space="0" w:color="auto"/>
            <w:left w:val="none" w:sz="0" w:space="0" w:color="auto"/>
            <w:bottom w:val="none" w:sz="0" w:space="0" w:color="auto"/>
            <w:right w:val="none" w:sz="0" w:space="0" w:color="auto"/>
          </w:divBdr>
        </w:div>
        <w:div w:id="413743174">
          <w:marLeft w:val="640"/>
          <w:marRight w:val="0"/>
          <w:marTop w:val="0"/>
          <w:marBottom w:val="0"/>
          <w:divBdr>
            <w:top w:val="none" w:sz="0" w:space="0" w:color="auto"/>
            <w:left w:val="none" w:sz="0" w:space="0" w:color="auto"/>
            <w:bottom w:val="none" w:sz="0" w:space="0" w:color="auto"/>
            <w:right w:val="none" w:sz="0" w:space="0" w:color="auto"/>
          </w:divBdr>
        </w:div>
        <w:div w:id="1951426350">
          <w:marLeft w:val="640"/>
          <w:marRight w:val="0"/>
          <w:marTop w:val="0"/>
          <w:marBottom w:val="0"/>
          <w:divBdr>
            <w:top w:val="none" w:sz="0" w:space="0" w:color="auto"/>
            <w:left w:val="none" w:sz="0" w:space="0" w:color="auto"/>
            <w:bottom w:val="none" w:sz="0" w:space="0" w:color="auto"/>
            <w:right w:val="none" w:sz="0" w:space="0" w:color="auto"/>
          </w:divBdr>
        </w:div>
        <w:div w:id="109513082">
          <w:marLeft w:val="640"/>
          <w:marRight w:val="0"/>
          <w:marTop w:val="0"/>
          <w:marBottom w:val="0"/>
          <w:divBdr>
            <w:top w:val="none" w:sz="0" w:space="0" w:color="auto"/>
            <w:left w:val="none" w:sz="0" w:space="0" w:color="auto"/>
            <w:bottom w:val="none" w:sz="0" w:space="0" w:color="auto"/>
            <w:right w:val="none" w:sz="0" w:space="0" w:color="auto"/>
          </w:divBdr>
        </w:div>
        <w:div w:id="674693277">
          <w:marLeft w:val="640"/>
          <w:marRight w:val="0"/>
          <w:marTop w:val="0"/>
          <w:marBottom w:val="0"/>
          <w:divBdr>
            <w:top w:val="none" w:sz="0" w:space="0" w:color="auto"/>
            <w:left w:val="none" w:sz="0" w:space="0" w:color="auto"/>
            <w:bottom w:val="none" w:sz="0" w:space="0" w:color="auto"/>
            <w:right w:val="none" w:sz="0" w:space="0" w:color="auto"/>
          </w:divBdr>
        </w:div>
        <w:div w:id="560167765">
          <w:marLeft w:val="640"/>
          <w:marRight w:val="0"/>
          <w:marTop w:val="0"/>
          <w:marBottom w:val="0"/>
          <w:divBdr>
            <w:top w:val="none" w:sz="0" w:space="0" w:color="auto"/>
            <w:left w:val="none" w:sz="0" w:space="0" w:color="auto"/>
            <w:bottom w:val="none" w:sz="0" w:space="0" w:color="auto"/>
            <w:right w:val="none" w:sz="0" w:space="0" w:color="auto"/>
          </w:divBdr>
        </w:div>
        <w:div w:id="416681324">
          <w:marLeft w:val="640"/>
          <w:marRight w:val="0"/>
          <w:marTop w:val="0"/>
          <w:marBottom w:val="0"/>
          <w:divBdr>
            <w:top w:val="none" w:sz="0" w:space="0" w:color="auto"/>
            <w:left w:val="none" w:sz="0" w:space="0" w:color="auto"/>
            <w:bottom w:val="none" w:sz="0" w:space="0" w:color="auto"/>
            <w:right w:val="none" w:sz="0" w:space="0" w:color="auto"/>
          </w:divBdr>
        </w:div>
        <w:div w:id="1807039045">
          <w:marLeft w:val="640"/>
          <w:marRight w:val="0"/>
          <w:marTop w:val="0"/>
          <w:marBottom w:val="0"/>
          <w:divBdr>
            <w:top w:val="none" w:sz="0" w:space="0" w:color="auto"/>
            <w:left w:val="none" w:sz="0" w:space="0" w:color="auto"/>
            <w:bottom w:val="none" w:sz="0" w:space="0" w:color="auto"/>
            <w:right w:val="none" w:sz="0" w:space="0" w:color="auto"/>
          </w:divBdr>
        </w:div>
        <w:div w:id="155923862">
          <w:marLeft w:val="640"/>
          <w:marRight w:val="0"/>
          <w:marTop w:val="0"/>
          <w:marBottom w:val="0"/>
          <w:divBdr>
            <w:top w:val="none" w:sz="0" w:space="0" w:color="auto"/>
            <w:left w:val="none" w:sz="0" w:space="0" w:color="auto"/>
            <w:bottom w:val="none" w:sz="0" w:space="0" w:color="auto"/>
            <w:right w:val="none" w:sz="0" w:space="0" w:color="auto"/>
          </w:divBdr>
        </w:div>
        <w:div w:id="1501002172">
          <w:marLeft w:val="640"/>
          <w:marRight w:val="0"/>
          <w:marTop w:val="0"/>
          <w:marBottom w:val="0"/>
          <w:divBdr>
            <w:top w:val="none" w:sz="0" w:space="0" w:color="auto"/>
            <w:left w:val="none" w:sz="0" w:space="0" w:color="auto"/>
            <w:bottom w:val="none" w:sz="0" w:space="0" w:color="auto"/>
            <w:right w:val="none" w:sz="0" w:space="0" w:color="auto"/>
          </w:divBdr>
        </w:div>
        <w:div w:id="1307469334">
          <w:marLeft w:val="640"/>
          <w:marRight w:val="0"/>
          <w:marTop w:val="0"/>
          <w:marBottom w:val="0"/>
          <w:divBdr>
            <w:top w:val="none" w:sz="0" w:space="0" w:color="auto"/>
            <w:left w:val="none" w:sz="0" w:space="0" w:color="auto"/>
            <w:bottom w:val="none" w:sz="0" w:space="0" w:color="auto"/>
            <w:right w:val="none" w:sz="0" w:space="0" w:color="auto"/>
          </w:divBdr>
        </w:div>
        <w:div w:id="2045791639">
          <w:marLeft w:val="640"/>
          <w:marRight w:val="0"/>
          <w:marTop w:val="0"/>
          <w:marBottom w:val="0"/>
          <w:divBdr>
            <w:top w:val="none" w:sz="0" w:space="0" w:color="auto"/>
            <w:left w:val="none" w:sz="0" w:space="0" w:color="auto"/>
            <w:bottom w:val="none" w:sz="0" w:space="0" w:color="auto"/>
            <w:right w:val="none" w:sz="0" w:space="0" w:color="auto"/>
          </w:divBdr>
        </w:div>
        <w:div w:id="823622493">
          <w:marLeft w:val="640"/>
          <w:marRight w:val="0"/>
          <w:marTop w:val="0"/>
          <w:marBottom w:val="0"/>
          <w:divBdr>
            <w:top w:val="none" w:sz="0" w:space="0" w:color="auto"/>
            <w:left w:val="none" w:sz="0" w:space="0" w:color="auto"/>
            <w:bottom w:val="none" w:sz="0" w:space="0" w:color="auto"/>
            <w:right w:val="none" w:sz="0" w:space="0" w:color="auto"/>
          </w:divBdr>
        </w:div>
        <w:div w:id="1084499610">
          <w:marLeft w:val="640"/>
          <w:marRight w:val="0"/>
          <w:marTop w:val="0"/>
          <w:marBottom w:val="0"/>
          <w:divBdr>
            <w:top w:val="none" w:sz="0" w:space="0" w:color="auto"/>
            <w:left w:val="none" w:sz="0" w:space="0" w:color="auto"/>
            <w:bottom w:val="none" w:sz="0" w:space="0" w:color="auto"/>
            <w:right w:val="none" w:sz="0" w:space="0" w:color="auto"/>
          </w:divBdr>
        </w:div>
        <w:div w:id="2039810497">
          <w:marLeft w:val="640"/>
          <w:marRight w:val="0"/>
          <w:marTop w:val="0"/>
          <w:marBottom w:val="0"/>
          <w:divBdr>
            <w:top w:val="none" w:sz="0" w:space="0" w:color="auto"/>
            <w:left w:val="none" w:sz="0" w:space="0" w:color="auto"/>
            <w:bottom w:val="none" w:sz="0" w:space="0" w:color="auto"/>
            <w:right w:val="none" w:sz="0" w:space="0" w:color="auto"/>
          </w:divBdr>
        </w:div>
        <w:div w:id="1321077896">
          <w:marLeft w:val="640"/>
          <w:marRight w:val="0"/>
          <w:marTop w:val="0"/>
          <w:marBottom w:val="0"/>
          <w:divBdr>
            <w:top w:val="none" w:sz="0" w:space="0" w:color="auto"/>
            <w:left w:val="none" w:sz="0" w:space="0" w:color="auto"/>
            <w:bottom w:val="none" w:sz="0" w:space="0" w:color="auto"/>
            <w:right w:val="none" w:sz="0" w:space="0" w:color="auto"/>
          </w:divBdr>
        </w:div>
        <w:div w:id="940722600">
          <w:marLeft w:val="640"/>
          <w:marRight w:val="0"/>
          <w:marTop w:val="0"/>
          <w:marBottom w:val="0"/>
          <w:divBdr>
            <w:top w:val="none" w:sz="0" w:space="0" w:color="auto"/>
            <w:left w:val="none" w:sz="0" w:space="0" w:color="auto"/>
            <w:bottom w:val="none" w:sz="0" w:space="0" w:color="auto"/>
            <w:right w:val="none" w:sz="0" w:space="0" w:color="auto"/>
          </w:divBdr>
        </w:div>
        <w:div w:id="1433084318">
          <w:marLeft w:val="640"/>
          <w:marRight w:val="0"/>
          <w:marTop w:val="0"/>
          <w:marBottom w:val="0"/>
          <w:divBdr>
            <w:top w:val="none" w:sz="0" w:space="0" w:color="auto"/>
            <w:left w:val="none" w:sz="0" w:space="0" w:color="auto"/>
            <w:bottom w:val="none" w:sz="0" w:space="0" w:color="auto"/>
            <w:right w:val="none" w:sz="0" w:space="0" w:color="auto"/>
          </w:divBdr>
        </w:div>
        <w:div w:id="1035040622">
          <w:marLeft w:val="640"/>
          <w:marRight w:val="0"/>
          <w:marTop w:val="0"/>
          <w:marBottom w:val="0"/>
          <w:divBdr>
            <w:top w:val="none" w:sz="0" w:space="0" w:color="auto"/>
            <w:left w:val="none" w:sz="0" w:space="0" w:color="auto"/>
            <w:bottom w:val="none" w:sz="0" w:space="0" w:color="auto"/>
            <w:right w:val="none" w:sz="0" w:space="0" w:color="auto"/>
          </w:divBdr>
        </w:div>
        <w:div w:id="1962415712">
          <w:marLeft w:val="640"/>
          <w:marRight w:val="0"/>
          <w:marTop w:val="0"/>
          <w:marBottom w:val="0"/>
          <w:divBdr>
            <w:top w:val="none" w:sz="0" w:space="0" w:color="auto"/>
            <w:left w:val="none" w:sz="0" w:space="0" w:color="auto"/>
            <w:bottom w:val="none" w:sz="0" w:space="0" w:color="auto"/>
            <w:right w:val="none" w:sz="0" w:space="0" w:color="auto"/>
          </w:divBdr>
        </w:div>
        <w:div w:id="2012249320">
          <w:marLeft w:val="640"/>
          <w:marRight w:val="0"/>
          <w:marTop w:val="0"/>
          <w:marBottom w:val="0"/>
          <w:divBdr>
            <w:top w:val="none" w:sz="0" w:space="0" w:color="auto"/>
            <w:left w:val="none" w:sz="0" w:space="0" w:color="auto"/>
            <w:bottom w:val="none" w:sz="0" w:space="0" w:color="auto"/>
            <w:right w:val="none" w:sz="0" w:space="0" w:color="auto"/>
          </w:divBdr>
        </w:div>
        <w:div w:id="270669572">
          <w:marLeft w:val="640"/>
          <w:marRight w:val="0"/>
          <w:marTop w:val="0"/>
          <w:marBottom w:val="0"/>
          <w:divBdr>
            <w:top w:val="none" w:sz="0" w:space="0" w:color="auto"/>
            <w:left w:val="none" w:sz="0" w:space="0" w:color="auto"/>
            <w:bottom w:val="none" w:sz="0" w:space="0" w:color="auto"/>
            <w:right w:val="none" w:sz="0" w:space="0" w:color="auto"/>
          </w:divBdr>
        </w:div>
        <w:div w:id="343019032">
          <w:marLeft w:val="640"/>
          <w:marRight w:val="0"/>
          <w:marTop w:val="0"/>
          <w:marBottom w:val="0"/>
          <w:divBdr>
            <w:top w:val="none" w:sz="0" w:space="0" w:color="auto"/>
            <w:left w:val="none" w:sz="0" w:space="0" w:color="auto"/>
            <w:bottom w:val="none" w:sz="0" w:space="0" w:color="auto"/>
            <w:right w:val="none" w:sz="0" w:space="0" w:color="auto"/>
          </w:divBdr>
        </w:div>
        <w:div w:id="723259925">
          <w:marLeft w:val="640"/>
          <w:marRight w:val="0"/>
          <w:marTop w:val="0"/>
          <w:marBottom w:val="0"/>
          <w:divBdr>
            <w:top w:val="none" w:sz="0" w:space="0" w:color="auto"/>
            <w:left w:val="none" w:sz="0" w:space="0" w:color="auto"/>
            <w:bottom w:val="none" w:sz="0" w:space="0" w:color="auto"/>
            <w:right w:val="none" w:sz="0" w:space="0" w:color="auto"/>
          </w:divBdr>
        </w:div>
        <w:div w:id="1331252454">
          <w:marLeft w:val="640"/>
          <w:marRight w:val="0"/>
          <w:marTop w:val="0"/>
          <w:marBottom w:val="0"/>
          <w:divBdr>
            <w:top w:val="none" w:sz="0" w:space="0" w:color="auto"/>
            <w:left w:val="none" w:sz="0" w:space="0" w:color="auto"/>
            <w:bottom w:val="none" w:sz="0" w:space="0" w:color="auto"/>
            <w:right w:val="none" w:sz="0" w:space="0" w:color="auto"/>
          </w:divBdr>
        </w:div>
        <w:div w:id="685787990">
          <w:marLeft w:val="640"/>
          <w:marRight w:val="0"/>
          <w:marTop w:val="0"/>
          <w:marBottom w:val="0"/>
          <w:divBdr>
            <w:top w:val="none" w:sz="0" w:space="0" w:color="auto"/>
            <w:left w:val="none" w:sz="0" w:space="0" w:color="auto"/>
            <w:bottom w:val="none" w:sz="0" w:space="0" w:color="auto"/>
            <w:right w:val="none" w:sz="0" w:space="0" w:color="auto"/>
          </w:divBdr>
        </w:div>
        <w:div w:id="1023288312">
          <w:marLeft w:val="640"/>
          <w:marRight w:val="0"/>
          <w:marTop w:val="0"/>
          <w:marBottom w:val="0"/>
          <w:divBdr>
            <w:top w:val="none" w:sz="0" w:space="0" w:color="auto"/>
            <w:left w:val="none" w:sz="0" w:space="0" w:color="auto"/>
            <w:bottom w:val="none" w:sz="0" w:space="0" w:color="auto"/>
            <w:right w:val="none" w:sz="0" w:space="0" w:color="auto"/>
          </w:divBdr>
        </w:div>
        <w:div w:id="1845240262">
          <w:marLeft w:val="640"/>
          <w:marRight w:val="0"/>
          <w:marTop w:val="0"/>
          <w:marBottom w:val="0"/>
          <w:divBdr>
            <w:top w:val="none" w:sz="0" w:space="0" w:color="auto"/>
            <w:left w:val="none" w:sz="0" w:space="0" w:color="auto"/>
            <w:bottom w:val="none" w:sz="0" w:space="0" w:color="auto"/>
            <w:right w:val="none" w:sz="0" w:space="0" w:color="auto"/>
          </w:divBdr>
        </w:div>
        <w:div w:id="705065376">
          <w:marLeft w:val="640"/>
          <w:marRight w:val="0"/>
          <w:marTop w:val="0"/>
          <w:marBottom w:val="0"/>
          <w:divBdr>
            <w:top w:val="none" w:sz="0" w:space="0" w:color="auto"/>
            <w:left w:val="none" w:sz="0" w:space="0" w:color="auto"/>
            <w:bottom w:val="none" w:sz="0" w:space="0" w:color="auto"/>
            <w:right w:val="none" w:sz="0" w:space="0" w:color="auto"/>
          </w:divBdr>
        </w:div>
        <w:div w:id="743527128">
          <w:marLeft w:val="640"/>
          <w:marRight w:val="0"/>
          <w:marTop w:val="0"/>
          <w:marBottom w:val="0"/>
          <w:divBdr>
            <w:top w:val="none" w:sz="0" w:space="0" w:color="auto"/>
            <w:left w:val="none" w:sz="0" w:space="0" w:color="auto"/>
            <w:bottom w:val="none" w:sz="0" w:space="0" w:color="auto"/>
            <w:right w:val="none" w:sz="0" w:space="0" w:color="auto"/>
          </w:divBdr>
        </w:div>
        <w:div w:id="1186141215">
          <w:marLeft w:val="640"/>
          <w:marRight w:val="0"/>
          <w:marTop w:val="0"/>
          <w:marBottom w:val="0"/>
          <w:divBdr>
            <w:top w:val="none" w:sz="0" w:space="0" w:color="auto"/>
            <w:left w:val="none" w:sz="0" w:space="0" w:color="auto"/>
            <w:bottom w:val="none" w:sz="0" w:space="0" w:color="auto"/>
            <w:right w:val="none" w:sz="0" w:space="0" w:color="auto"/>
          </w:divBdr>
        </w:div>
        <w:div w:id="1902055207">
          <w:marLeft w:val="640"/>
          <w:marRight w:val="0"/>
          <w:marTop w:val="0"/>
          <w:marBottom w:val="0"/>
          <w:divBdr>
            <w:top w:val="none" w:sz="0" w:space="0" w:color="auto"/>
            <w:left w:val="none" w:sz="0" w:space="0" w:color="auto"/>
            <w:bottom w:val="none" w:sz="0" w:space="0" w:color="auto"/>
            <w:right w:val="none" w:sz="0" w:space="0" w:color="auto"/>
          </w:divBdr>
        </w:div>
        <w:div w:id="1182740089">
          <w:marLeft w:val="640"/>
          <w:marRight w:val="0"/>
          <w:marTop w:val="0"/>
          <w:marBottom w:val="0"/>
          <w:divBdr>
            <w:top w:val="none" w:sz="0" w:space="0" w:color="auto"/>
            <w:left w:val="none" w:sz="0" w:space="0" w:color="auto"/>
            <w:bottom w:val="none" w:sz="0" w:space="0" w:color="auto"/>
            <w:right w:val="none" w:sz="0" w:space="0" w:color="auto"/>
          </w:divBdr>
        </w:div>
        <w:div w:id="1835028150">
          <w:marLeft w:val="640"/>
          <w:marRight w:val="0"/>
          <w:marTop w:val="0"/>
          <w:marBottom w:val="0"/>
          <w:divBdr>
            <w:top w:val="none" w:sz="0" w:space="0" w:color="auto"/>
            <w:left w:val="none" w:sz="0" w:space="0" w:color="auto"/>
            <w:bottom w:val="none" w:sz="0" w:space="0" w:color="auto"/>
            <w:right w:val="none" w:sz="0" w:space="0" w:color="auto"/>
          </w:divBdr>
        </w:div>
        <w:div w:id="1239750130">
          <w:marLeft w:val="640"/>
          <w:marRight w:val="0"/>
          <w:marTop w:val="0"/>
          <w:marBottom w:val="0"/>
          <w:divBdr>
            <w:top w:val="none" w:sz="0" w:space="0" w:color="auto"/>
            <w:left w:val="none" w:sz="0" w:space="0" w:color="auto"/>
            <w:bottom w:val="none" w:sz="0" w:space="0" w:color="auto"/>
            <w:right w:val="none" w:sz="0" w:space="0" w:color="auto"/>
          </w:divBdr>
        </w:div>
        <w:div w:id="1850831123">
          <w:marLeft w:val="640"/>
          <w:marRight w:val="0"/>
          <w:marTop w:val="0"/>
          <w:marBottom w:val="0"/>
          <w:divBdr>
            <w:top w:val="none" w:sz="0" w:space="0" w:color="auto"/>
            <w:left w:val="none" w:sz="0" w:space="0" w:color="auto"/>
            <w:bottom w:val="none" w:sz="0" w:space="0" w:color="auto"/>
            <w:right w:val="none" w:sz="0" w:space="0" w:color="auto"/>
          </w:divBdr>
        </w:div>
        <w:div w:id="455755344">
          <w:marLeft w:val="640"/>
          <w:marRight w:val="0"/>
          <w:marTop w:val="0"/>
          <w:marBottom w:val="0"/>
          <w:divBdr>
            <w:top w:val="none" w:sz="0" w:space="0" w:color="auto"/>
            <w:left w:val="none" w:sz="0" w:space="0" w:color="auto"/>
            <w:bottom w:val="none" w:sz="0" w:space="0" w:color="auto"/>
            <w:right w:val="none" w:sz="0" w:space="0" w:color="auto"/>
          </w:divBdr>
        </w:div>
        <w:div w:id="50811276">
          <w:marLeft w:val="640"/>
          <w:marRight w:val="0"/>
          <w:marTop w:val="0"/>
          <w:marBottom w:val="0"/>
          <w:divBdr>
            <w:top w:val="none" w:sz="0" w:space="0" w:color="auto"/>
            <w:left w:val="none" w:sz="0" w:space="0" w:color="auto"/>
            <w:bottom w:val="none" w:sz="0" w:space="0" w:color="auto"/>
            <w:right w:val="none" w:sz="0" w:space="0" w:color="auto"/>
          </w:divBdr>
        </w:div>
        <w:div w:id="2145662060">
          <w:marLeft w:val="640"/>
          <w:marRight w:val="0"/>
          <w:marTop w:val="0"/>
          <w:marBottom w:val="0"/>
          <w:divBdr>
            <w:top w:val="none" w:sz="0" w:space="0" w:color="auto"/>
            <w:left w:val="none" w:sz="0" w:space="0" w:color="auto"/>
            <w:bottom w:val="none" w:sz="0" w:space="0" w:color="auto"/>
            <w:right w:val="none" w:sz="0" w:space="0" w:color="auto"/>
          </w:divBdr>
        </w:div>
        <w:div w:id="695040374">
          <w:marLeft w:val="640"/>
          <w:marRight w:val="0"/>
          <w:marTop w:val="0"/>
          <w:marBottom w:val="0"/>
          <w:divBdr>
            <w:top w:val="none" w:sz="0" w:space="0" w:color="auto"/>
            <w:left w:val="none" w:sz="0" w:space="0" w:color="auto"/>
            <w:bottom w:val="none" w:sz="0" w:space="0" w:color="auto"/>
            <w:right w:val="none" w:sz="0" w:space="0" w:color="auto"/>
          </w:divBdr>
        </w:div>
        <w:div w:id="1145510900">
          <w:marLeft w:val="640"/>
          <w:marRight w:val="0"/>
          <w:marTop w:val="0"/>
          <w:marBottom w:val="0"/>
          <w:divBdr>
            <w:top w:val="none" w:sz="0" w:space="0" w:color="auto"/>
            <w:left w:val="none" w:sz="0" w:space="0" w:color="auto"/>
            <w:bottom w:val="none" w:sz="0" w:space="0" w:color="auto"/>
            <w:right w:val="none" w:sz="0" w:space="0" w:color="auto"/>
          </w:divBdr>
        </w:div>
        <w:div w:id="1703168838">
          <w:marLeft w:val="640"/>
          <w:marRight w:val="0"/>
          <w:marTop w:val="0"/>
          <w:marBottom w:val="0"/>
          <w:divBdr>
            <w:top w:val="none" w:sz="0" w:space="0" w:color="auto"/>
            <w:left w:val="none" w:sz="0" w:space="0" w:color="auto"/>
            <w:bottom w:val="none" w:sz="0" w:space="0" w:color="auto"/>
            <w:right w:val="none" w:sz="0" w:space="0" w:color="auto"/>
          </w:divBdr>
        </w:div>
        <w:div w:id="1224294380">
          <w:marLeft w:val="640"/>
          <w:marRight w:val="0"/>
          <w:marTop w:val="0"/>
          <w:marBottom w:val="0"/>
          <w:divBdr>
            <w:top w:val="none" w:sz="0" w:space="0" w:color="auto"/>
            <w:left w:val="none" w:sz="0" w:space="0" w:color="auto"/>
            <w:bottom w:val="none" w:sz="0" w:space="0" w:color="auto"/>
            <w:right w:val="none" w:sz="0" w:space="0" w:color="auto"/>
          </w:divBdr>
        </w:div>
        <w:div w:id="1273593504">
          <w:marLeft w:val="640"/>
          <w:marRight w:val="0"/>
          <w:marTop w:val="0"/>
          <w:marBottom w:val="0"/>
          <w:divBdr>
            <w:top w:val="none" w:sz="0" w:space="0" w:color="auto"/>
            <w:left w:val="none" w:sz="0" w:space="0" w:color="auto"/>
            <w:bottom w:val="none" w:sz="0" w:space="0" w:color="auto"/>
            <w:right w:val="none" w:sz="0" w:space="0" w:color="auto"/>
          </w:divBdr>
        </w:div>
        <w:div w:id="2061511562">
          <w:marLeft w:val="640"/>
          <w:marRight w:val="0"/>
          <w:marTop w:val="0"/>
          <w:marBottom w:val="0"/>
          <w:divBdr>
            <w:top w:val="none" w:sz="0" w:space="0" w:color="auto"/>
            <w:left w:val="none" w:sz="0" w:space="0" w:color="auto"/>
            <w:bottom w:val="none" w:sz="0" w:space="0" w:color="auto"/>
            <w:right w:val="none" w:sz="0" w:space="0" w:color="auto"/>
          </w:divBdr>
        </w:div>
        <w:div w:id="1913082086">
          <w:marLeft w:val="640"/>
          <w:marRight w:val="0"/>
          <w:marTop w:val="0"/>
          <w:marBottom w:val="0"/>
          <w:divBdr>
            <w:top w:val="none" w:sz="0" w:space="0" w:color="auto"/>
            <w:left w:val="none" w:sz="0" w:space="0" w:color="auto"/>
            <w:bottom w:val="none" w:sz="0" w:space="0" w:color="auto"/>
            <w:right w:val="none" w:sz="0" w:space="0" w:color="auto"/>
          </w:divBdr>
        </w:div>
        <w:div w:id="423918280">
          <w:marLeft w:val="640"/>
          <w:marRight w:val="0"/>
          <w:marTop w:val="0"/>
          <w:marBottom w:val="0"/>
          <w:divBdr>
            <w:top w:val="none" w:sz="0" w:space="0" w:color="auto"/>
            <w:left w:val="none" w:sz="0" w:space="0" w:color="auto"/>
            <w:bottom w:val="none" w:sz="0" w:space="0" w:color="auto"/>
            <w:right w:val="none" w:sz="0" w:space="0" w:color="auto"/>
          </w:divBdr>
        </w:div>
        <w:div w:id="1897202719">
          <w:marLeft w:val="640"/>
          <w:marRight w:val="0"/>
          <w:marTop w:val="0"/>
          <w:marBottom w:val="0"/>
          <w:divBdr>
            <w:top w:val="none" w:sz="0" w:space="0" w:color="auto"/>
            <w:left w:val="none" w:sz="0" w:space="0" w:color="auto"/>
            <w:bottom w:val="none" w:sz="0" w:space="0" w:color="auto"/>
            <w:right w:val="none" w:sz="0" w:space="0" w:color="auto"/>
          </w:divBdr>
        </w:div>
        <w:div w:id="758870341">
          <w:marLeft w:val="640"/>
          <w:marRight w:val="0"/>
          <w:marTop w:val="0"/>
          <w:marBottom w:val="0"/>
          <w:divBdr>
            <w:top w:val="none" w:sz="0" w:space="0" w:color="auto"/>
            <w:left w:val="none" w:sz="0" w:space="0" w:color="auto"/>
            <w:bottom w:val="none" w:sz="0" w:space="0" w:color="auto"/>
            <w:right w:val="none" w:sz="0" w:space="0" w:color="auto"/>
          </w:divBdr>
        </w:div>
        <w:div w:id="2063363783">
          <w:marLeft w:val="640"/>
          <w:marRight w:val="0"/>
          <w:marTop w:val="0"/>
          <w:marBottom w:val="0"/>
          <w:divBdr>
            <w:top w:val="none" w:sz="0" w:space="0" w:color="auto"/>
            <w:left w:val="none" w:sz="0" w:space="0" w:color="auto"/>
            <w:bottom w:val="none" w:sz="0" w:space="0" w:color="auto"/>
            <w:right w:val="none" w:sz="0" w:space="0" w:color="auto"/>
          </w:divBdr>
        </w:div>
        <w:div w:id="1936090250">
          <w:marLeft w:val="640"/>
          <w:marRight w:val="0"/>
          <w:marTop w:val="0"/>
          <w:marBottom w:val="0"/>
          <w:divBdr>
            <w:top w:val="none" w:sz="0" w:space="0" w:color="auto"/>
            <w:left w:val="none" w:sz="0" w:space="0" w:color="auto"/>
            <w:bottom w:val="none" w:sz="0" w:space="0" w:color="auto"/>
            <w:right w:val="none" w:sz="0" w:space="0" w:color="auto"/>
          </w:divBdr>
        </w:div>
        <w:div w:id="932592475">
          <w:marLeft w:val="640"/>
          <w:marRight w:val="0"/>
          <w:marTop w:val="0"/>
          <w:marBottom w:val="0"/>
          <w:divBdr>
            <w:top w:val="none" w:sz="0" w:space="0" w:color="auto"/>
            <w:left w:val="none" w:sz="0" w:space="0" w:color="auto"/>
            <w:bottom w:val="none" w:sz="0" w:space="0" w:color="auto"/>
            <w:right w:val="none" w:sz="0" w:space="0" w:color="auto"/>
          </w:divBdr>
        </w:div>
        <w:div w:id="875460445">
          <w:marLeft w:val="640"/>
          <w:marRight w:val="0"/>
          <w:marTop w:val="0"/>
          <w:marBottom w:val="0"/>
          <w:divBdr>
            <w:top w:val="none" w:sz="0" w:space="0" w:color="auto"/>
            <w:left w:val="none" w:sz="0" w:space="0" w:color="auto"/>
            <w:bottom w:val="none" w:sz="0" w:space="0" w:color="auto"/>
            <w:right w:val="none" w:sz="0" w:space="0" w:color="auto"/>
          </w:divBdr>
        </w:div>
        <w:div w:id="1769764172">
          <w:marLeft w:val="640"/>
          <w:marRight w:val="0"/>
          <w:marTop w:val="0"/>
          <w:marBottom w:val="0"/>
          <w:divBdr>
            <w:top w:val="none" w:sz="0" w:space="0" w:color="auto"/>
            <w:left w:val="none" w:sz="0" w:space="0" w:color="auto"/>
            <w:bottom w:val="none" w:sz="0" w:space="0" w:color="auto"/>
            <w:right w:val="none" w:sz="0" w:space="0" w:color="auto"/>
          </w:divBdr>
        </w:div>
      </w:divsChild>
    </w:div>
    <w:div w:id="506019715">
      <w:bodyDiv w:val="1"/>
      <w:marLeft w:val="0"/>
      <w:marRight w:val="0"/>
      <w:marTop w:val="0"/>
      <w:marBottom w:val="0"/>
      <w:divBdr>
        <w:top w:val="none" w:sz="0" w:space="0" w:color="auto"/>
        <w:left w:val="none" w:sz="0" w:space="0" w:color="auto"/>
        <w:bottom w:val="none" w:sz="0" w:space="0" w:color="auto"/>
        <w:right w:val="none" w:sz="0" w:space="0" w:color="auto"/>
      </w:divBdr>
    </w:div>
    <w:div w:id="535388749">
      <w:bodyDiv w:val="1"/>
      <w:marLeft w:val="0"/>
      <w:marRight w:val="0"/>
      <w:marTop w:val="0"/>
      <w:marBottom w:val="0"/>
      <w:divBdr>
        <w:top w:val="none" w:sz="0" w:space="0" w:color="auto"/>
        <w:left w:val="none" w:sz="0" w:space="0" w:color="auto"/>
        <w:bottom w:val="none" w:sz="0" w:space="0" w:color="auto"/>
        <w:right w:val="none" w:sz="0" w:space="0" w:color="auto"/>
      </w:divBdr>
      <w:divsChild>
        <w:div w:id="865483190">
          <w:marLeft w:val="0"/>
          <w:marRight w:val="0"/>
          <w:marTop w:val="0"/>
          <w:marBottom w:val="0"/>
          <w:divBdr>
            <w:top w:val="none" w:sz="0" w:space="0" w:color="auto"/>
            <w:left w:val="none" w:sz="0" w:space="0" w:color="auto"/>
            <w:bottom w:val="none" w:sz="0" w:space="0" w:color="auto"/>
            <w:right w:val="none" w:sz="0" w:space="0" w:color="auto"/>
          </w:divBdr>
          <w:divsChild>
            <w:div w:id="1638030831">
              <w:marLeft w:val="0"/>
              <w:marRight w:val="0"/>
              <w:marTop w:val="0"/>
              <w:marBottom w:val="0"/>
              <w:divBdr>
                <w:top w:val="none" w:sz="0" w:space="0" w:color="auto"/>
                <w:left w:val="none" w:sz="0" w:space="0" w:color="auto"/>
                <w:bottom w:val="none" w:sz="0" w:space="0" w:color="auto"/>
                <w:right w:val="none" w:sz="0" w:space="0" w:color="auto"/>
              </w:divBdr>
              <w:divsChild>
                <w:div w:id="14169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054244">
      <w:bodyDiv w:val="1"/>
      <w:marLeft w:val="0"/>
      <w:marRight w:val="0"/>
      <w:marTop w:val="0"/>
      <w:marBottom w:val="0"/>
      <w:divBdr>
        <w:top w:val="none" w:sz="0" w:space="0" w:color="auto"/>
        <w:left w:val="none" w:sz="0" w:space="0" w:color="auto"/>
        <w:bottom w:val="none" w:sz="0" w:space="0" w:color="auto"/>
        <w:right w:val="none" w:sz="0" w:space="0" w:color="auto"/>
      </w:divBdr>
      <w:divsChild>
        <w:div w:id="408234257">
          <w:marLeft w:val="640"/>
          <w:marRight w:val="0"/>
          <w:marTop w:val="0"/>
          <w:marBottom w:val="0"/>
          <w:divBdr>
            <w:top w:val="none" w:sz="0" w:space="0" w:color="auto"/>
            <w:left w:val="none" w:sz="0" w:space="0" w:color="auto"/>
            <w:bottom w:val="none" w:sz="0" w:space="0" w:color="auto"/>
            <w:right w:val="none" w:sz="0" w:space="0" w:color="auto"/>
          </w:divBdr>
        </w:div>
        <w:div w:id="399598160">
          <w:marLeft w:val="640"/>
          <w:marRight w:val="0"/>
          <w:marTop w:val="0"/>
          <w:marBottom w:val="0"/>
          <w:divBdr>
            <w:top w:val="none" w:sz="0" w:space="0" w:color="auto"/>
            <w:left w:val="none" w:sz="0" w:space="0" w:color="auto"/>
            <w:bottom w:val="none" w:sz="0" w:space="0" w:color="auto"/>
            <w:right w:val="none" w:sz="0" w:space="0" w:color="auto"/>
          </w:divBdr>
        </w:div>
        <w:div w:id="776296468">
          <w:marLeft w:val="640"/>
          <w:marRight w:val="0"/>
          <w:marTop w:val="0"/>
          <w:marBottom w:val="0"/>
          <w:divBdr>
            <w:top w:val="none" w:sz="0" w:space="0" w:color="auto"/>
            <w:left w:val="none" w:sz="0" w:space="0" w:color="auto"/>
            <w:bottom w:val="none" w:sz="0" w:space="0" w:color="auto"/>
            <w:right w:val="none" w:sz="0" w:space="0" w:color="auto"/>
          </w:divBdr>
        </w:div>
        <w:div w:id="361634193">
          <w:marLeft w:val="640"/>
          <w:marRight w:val="0"/>
          <w:marTop w:val="0"/>
          <w:marBottom w:val="0"/>
          <w:divBdr>
            <w:top w:val="none" w:sz="0" w:space="0" w:color="auto"/>
            <w:left w:val="none" w:sz="0" w:space="0" w:color="auto"/>
            <w:bottom w:val="none" w:sz="0" w:space="0" w:color="auto"/>
            <w:right w:val="none" w:sz="0" w:space="0" w:color="auto"/>
          </w:divBdr>
        </w:div>
        <w:div w:id="1646466503">
          <w:marLeft w:val="640"/>
          <w:marRight w:val="0"/>
          <w:marTop w:val="0"/>
          <w:marBottom w:val="0"/>
          <w:divBdr>
            <w:top w:val="none" w:sz="0" w:space="0" w:color="auto"/>
            <w:left w:val="none" w:sz="0" w:space="0" w:color="auto"/>
            <w:bottom w:val="none" w:sz="0" w:space="0" w:color="auto"/>
            <w:right w:val="none" w:sz="0" w:space="0" w:color="auto"/>
          </w:divBdr>
        </w:div>
        <w:div w:id="1935279005">
          <w:marLeft w:val="640"/>
          <w:marRight w:val="0"/>
          <w:marTop w:val="0"/>
          <w:marBottom w:val="0"/>
          <w:divBdr>
            <w:top w:val="none" w:sz="0" w:space="0" w:color="auto"/>
            <w:left w:val="none" w:sz="0" w:space="0" w:color="auto"/>
            <w:bottom w:val="none" w:sz="0" w:space="0" w:color="auto"/>
            <w:right w:val="none" w:sz="0" w:space="0" w:color="auto"/>
          </w:divBdr>
        </w:div>
        <w:div w:id="366874431">
          <w:marLeft w:val="640"/>
          <w:marRight w:val="0"/>
          <w:marTop w:val="0"/>
          <w:marBottom w:val="0"/>
          <w:divBdr>
            <w:top w:val="none" w:sz="0" w:space="0" w:color="auto"/>
            <w:left w:val="none" w:sz="0" w:space="0" w:color="auto"/>
            <w:bottom w:val="none" w:sz="0" w:space="0" w:color="auto"/>
            <w:right w:val="none" w:sz="0" w:space="0" w:color="auto"/>
          </w:divBdr>
        </w:div>
        <w:div w:id="1828550694">
          <w:marLeft w:val="640"/>
          <w:marRight w:val="0"/>
          <w:marTop w:val="0"/>
          <w:marBottom w:val="0"/>
          <w:divBdr>
            <w:top w:val="none" w:sz="0" w:space="0" w:color="auto"/>
            <w:left w:val="none" w:sz="0" w:space="0" w:color="auto"/>
            <w:bottom w:val="none" w:sz="0" w:space="0" w:color="auto"/>
            <w:right w:val="none" w:sz="0" w:space="0" w:color="auto"/>
          </w:divBdr>
        </w:div>
        <w:div w:id="77679170">
          <w:marLeft w:val="640"/>
          <w:marRight w:val="0"/>
          <w:marTop w:val="0"/>
          <w:marBottom w:val="0"/>
          <w:divBdr>
            <w:top w:val="none" w:sz="0" w:space="0" w:color="auto"/>
            <w:left w:val="none" w:sz="0" w:space="0" w:color="auto"/>
            <w:bottom w:val="none" w:sz="0" w:space="0" w:color="auto"/>
            <w:right w:val="none" w:sz="0" w:space="0" w:color="auto"/>
          </w:divBdr>
        </w:div>
        <w:div w:id="1412315343">
          <w:marLeft w:val="640"/>
          <w:marRight w:val="0"/>
          <w:marTop w:val="0"/>
          <w:marBottom w:val="0"/>
          <w:divBdr>
            <w:top w:val="none" w:sz="0" w:space="0" w:color="auto"/>
            <w:left w:val="none" w:sz="0" w:space="0" w:color="auto"/>
            <w:bottom w:val="none" w:sz="0" w:space="0" w:color="auto"/>
            <w:right w:val="none" w:sz="0" w:space="0" w:color="auto"/>
          </w:divBdr>
        </w:div>
        <w:div w:id="1792086899">
          <w:marLeft w:val="640"/>
          <w:marRight w:val="0"/>
          <w:marTop w:val="0"/>
          <w:marBottom w:val="0"/>
          <w:divBdr>
            <w:top w:val="none" w:sz="0" w:space="0" w:color="auto"/>
            <w:left w:val="none" w:sz="0" w:space="0" w:color="auto"/>
            <w:bottom w:val="none" w:sz="0" w:space="0" w:color="auto"/>
            <w:right w:val="none" w:sz="0" w:space="0" w:color="auto"/>
          </w:divBdr>
        </w:div>
        <w:div w:id="1066076398">
          <w:marLeft w:val="640"/>
          <w:marRight w:val="0"/>
          <w:marTop w:val="0"/>
          <w:marBottom w:val="0"/>
          <w:divBdr>
            <w:top w:val="none" w:sz="0" w:space="0" w:color="auto"/>
            <w:left w:val="none" w:sz="0" w:space="0" w:color="auto"/>
            <w:bottom w:val="none" w:sz="0" w:space="0" w:color="auto"/>
            <w:right w:val="none" w:sz="0" w:space="0" w:color="auto"/>
          </w:divBdr>
        </w:div>
        <w:div w:id="412318705">
          <w:marLeft w:val="640"/>
          <w:marRight w:val="0"/>
          <w:marTop w:val="0"/>
          <w:marBottom w:val="0"/>
          <w:divBdr>
            <w:top w:val="none" w:sz="0" w:space="0" w:color="auto"/>
            <w:left w:val="none" w:sz="0" w:space="0" w:color="auto"/>
            <w:bottom w:val="none" w:sz="0" w:space="0" w:color="auto"/>
            <w:right w:val="none" w:sz="0" w:space="0" w:color="auto"/>
          </w:divBdr>
        </w:div>
        <w:div w:id="1861047904">
          <w:marLeft w:val="640"/>
          <w:marRight w:val="0"/>
          <w:marTop w:val="0"/>
          <w:marBottom w:val="0"/>
          <w:divBdr>
            <w:top w:val="none" w:sz="0" w:space="0" w:color="auto"/>
            <w:left w:val="none" w:sz="0" w:space="0" w:color="auto"/>
            <w:bottom w:val="none" w:sz="0" w:space="0" w:color="auto"/>
            <w:right w:val="none" w:sz="0" w:space="0" w:color="auto"/>
          </w:divBdr>
        </w:div>
        <w:div w:id="965043892">
          <w:marLeft w:val="640"/>
          <w:marRight w:val="0"/>
          <w:marTop w:val="0"/>
          <w:marBottom w:val="0"/>
          <w:divBdr>
            <w:top w:val="none" w:sz="0" w:space="0" w:color="auto"/>
            <w:left w:val="none" w:sz="0" w:space="0" w:color="auto"/>
            <w:bottom w:val="none" w:sz="0" w:space="0" w:color="auto"/>
            <w:right w:val="none" w:sz="0" w:space="0" w:color="auto"/>
          </w:divBdr>
        </w:div>
        <w:div w:id="906769541">
          <w:marLeft w:val="640"/>
          <w:marRight w:val="0"/>
          <w:marTop w:val="0"/>
          <w:marBottom w:val="0"/>
          <w:divBdr>
            <w:top w:val="none" w:sz="0" w:space="0" w:color="auto"/>
            <w:left w:val="none" w:sz="0" w:space="0" w:color="auto"/>
            <w:bottom w:val="none" w:sz="0" w:space="0" w:color="auto"/>
            <w:right w:val="none" w:sz="0" w:space="0" w:color="auto"/>
          </w:divBdr>
        </w:div>
        <w:div w:id="1817407170">
          <w:marLeft w:val="640"/>
          <w:marRight w:val="0"/>
          <w:marTop w:val="0"/>
          <w:marBottom w:val="0"/>
          <w:divBdr>
            <w:top w:val="none" w:sz="0" w:space="0" w:color="auto"/>
            <w:left w:val="none" w:sz="0" w:space="0" w:color="auto"/>
            <w:bottom w:val="none" w:sz="0" w:space="0" w:color="auto"/>
            <w:right w:val="none" w:sz="0" w:space="0" w:color="auto"/>
          </w:divBdr>
        </w:div>
        <w:div w:id="1029793305">
          <w:marLeft w:val="640"/>
          <w:marRight w:val="0"/>
          <w:marTop w:val="0"/>
          <w:marBottom w:val="0"/>
          <w:divBdr>
            <w:top w:val="none" w:sz="0" w:space="0" w:color="auto"/>
            <w:left w:val="none" w:sz="0" w:space="0" w:color="auto"/>
            <w:bottom w:val="none" w:sz="0" w:space="0" w:color="auto"/>
            <w:right w:val="none" w:sz="0" w:space="0" w:color="auto"/>
          </w:divBdr>
        </w:div>
        <w:div w:id="1978679576">
          <w:marLeft w:val="640"/>
          <w:marRight w:val="0"/>
          <w:marTop w:val="0"/>
          <w:marBottom w:val="0"/>
          <w:divBdr>
            <w:top w:val="none" w:sz="0" w:space="0" w:color="auto"/>
            <w:left w:val="none" w:sz="0" w:space="0" w:color="auto"/>
            <w:bottom w:val="none" w:sz="0" w:space="0" w:color="auto"/>
            <w:right w:val="none" w:sz="0" w:space="0" w:color="auto"/>
          </w:divBdr>
        </w:div>
        <w:div w:id="1681541013">
          <w:marLeft w:val="640"/>
          <w:marRight w:val="0"/>
          <w:marTop w:val="0"/>
          <w:marBottom w:val="0"/>
          <w:divBdr>
            <w:top w:val="none" w:sz="0" w:space="0" w:color="auto"/>
            <w:left w:val="none" w:sz="0" w:space="0" w:color="auto"/>
            <w:bottom w:val="none" w:sz="0" w:space="0" w:color="auto"/>
            <w:right w:val="none" w:sz="0" w:space="0" w:color="auto"/>
          </w:divBdr>
        </w:div>
        <w:div w:id="914820335">
          <w:marLeft w:val="640"/>
          <w:marRight w:val="0"/>
          <w:marTop w:val="0"/>
          <w:marBottom w:val="0"/>
          <w:divBdr>
            <w:top w:val="none" w:sz="0" w:space="0" w:color="auto"/>
            <w:left w:val="none" w:sz="0" w:space="0" w:color="auto"/>
            <w:bottom w:val="none" w:sz="0" w:space="0" w:color="auto"/>
            <w:right w:val="none" w:sz="0" w:space="0" w:color="auto"/>
          </w:divBdr>
        </w:div>
        <w:div w:id="755979194">
          <w:marLeft w:val="640"/>
          <w:marRight w:val="0"/>
          <w:marTop w:val="0"/>
          <w:marBottom w:val="0"/>
          <w:divBdr>
            <w:top w:val="none" w:sz="0" w:space="0" w:color="auto"/>
            <w:left w:val="none" w:sz="0" w:space="0" w:color="auto"/>
            <w:bottom w:val="none" w:sz="0" w:space="0" w:color="auto"/>
            <w:right w:val="none" w:sz="0" w:space="0" w:color="auto"/>
          </w:divBdr>
        </w:div>
        <w:div w:id="480927119">
          <w:marLeft w:val="640"/>
          <w:marRight w:val="0"/>
          <w:marTop w:val="0"/>
          <w:marBottom w:val="0"/>
          <w:divBdr>
            <w:top w:val="none" w:sz="0" w:space="0" w:color="auto"/>
            <w:left w:val="none" w:sz="0" w:space="0" w:color="auto"/>
            <w:bottom w:val="none" w:sz="0" w:space="0" w:color="auto"/>
            <w:right w:val="none" w:sz="0" w:space="0" w:color="auto"/>
          </w:divBdr>
        </w:div>
        <w:div w:id="1444808453">
          <w:marLeft w:val="640"/>
          <w:marRight w:val="0"/>
          <w:marTop w:val="0"/>
          <w:marBottom w:val="0"/>
          <w:divBdr>
            <w:top w:val="none" w:sz="0" w:space="0" w:color="auto"/>
            <w:left w:val="none" w:sz="0" w:space="0" w:color="auto"/>
            <w:bottom w:val="none" w:sz="0" w:space="0" w:color="auto"/>
            <w:right w:val="none" w:sz="0" w:space="0" w:color="auto"/>
          </w:divBdr>
        </w:div>
        <w:div w:id="1416898718">
          <w:marLeft w:val="640"/>
          <w:marRight w:val="0"/>
          <w:marTop w:val="0"/>
          <w:marBottom w:val="0"/>
          <w:divBdr>
            <w:top w:val="none" w:sz="0" w:space="0" w:color="auto"/>
            <w:left w:val="none" w:sz="0" w:space="0" w:color="auto"/>
            <w:bottom w:val="none" w:sz="0" w:space="0" w:color="auto"/>
            <w:right w:val="none" w:sz="0" w:space="0" w:color="auto"/>
          </w:divBdr>
        </w:div>
        <w:div w:id="916091051">
          <w:marLeft w:val="640"/>
          <w:marRight w:val="0"/>
          <w:marTop w:val="0"/>
          <w:marBottom w:val="0"/>
          <w:divBdr>
            <w:top w:val="none" w:sz="0" w:space="0" w:color="auto"/>
            <w:left w:val="none" w:sz="0" w:space="0" w:color="auto"/>
            <w:bottom w:val="none" w:sz="0" w:space="0" w:color="auto"/>
            <w:right w:val="none" w:sz="0" w:space="0" w:color="auto"/>
          </w:divBdr>
        </w:div>
        <w:div w:id="81099808">
          <w:marLeft w:val="640"/>
          <w:marRight w:val="0"/>
          <w:marTop w:val="0"/>
          <w:marBottom w:val="0"/>
          <w:divBdr>
            <w:top w:val="none" w:sz="0" w:space="0" w:color="auto"/>
            <w:left w:val="none" w:sz="0" w:space="0" w:color="auto"/>
            <w:bottom w:val="none" w:sz="0" w:space="0" w:color="auto"/>
            <w:right w:val="none" w:sz="0" w:space="0" w:color="auto"/>
          </w:divBdr>
        </w:div>
        <w:div w:id="1906915307">
          <w:marLeft w:val="640"/>
          <w:marRight w:val="0"/>
          <w:marTop w:val="0"/>
          <w:marBottom w:val="0"/>
          <w:divBdr>
            <w:top w:val="none" w:sz="0" w:space="0" w:color="auto"/>
            <w:left w:val="none" w:sz="0" w:space="0" w:color="auto"/>
            <w:bottom w:val="none" w:sz="0" w:space="0" w:color="auto"/>
            <w:right w:val="none" w:sz="0" w:space="0" w:color="auto"/>
          </w:divBdr>
        </w:div>
        <w:div w:id="1476801247">
          <w:marLeft w:val="640"/>
          <w:marRight w:val="0"/>
          <w:marTop w:val="0"/>
          <w:marBottom w:val="0"/>
          <w:divBdr>
            <w:top w:val="none" w:sz="0" w:space="0" w:color="auto"/>
            <w:left w:val="none" w:sz="0" w:space="0" w:color="auto"/>
            <w:bottom w:val="none" w:sz="0" w:space="0" w:color="auto"/>
            <w:right w:val="none" w:sz="0" w:space="0" w:color="auto"/>
          </w:divBdr>
        </w:div>
        <w:div w:id="592862350">
          <w:marLeft w:val="640"/>
          <w:marRight w:val="0"/>
          <w:marTop w:val="0"/>
          <w:marBottom w:val="0"/>
          <w:divBdr>
            <w:top w:val="none" w:sz="0" w:space="0" w:color="auto"/>
            <w:left w:val="none" w:sz="0" w:space="0" w:color="auto"/>
            <w:bottom w:val="none" w:sz="0" w:space="0" w:color="auto"/>
            <w:right w:val="none" w:sz="0" w:space="0" w:color="auto"/>
          </w:divBdr>
        </w:div>
        <w:div w:id="1247959729">
          <w:marLeft w:val="640"/>
          <w:marRight w:val="0"/>
          <w:marTop w:val="0"/>
          <w:marBottom w:val="0"/>
          <w:divBdr>
            <w:top w:val="none" w:sz="0" w:space="0" w:color="auto"/>
            <w:left w:val="none" w:sz="0" w:space="0" w:color="auto"/>
            <w:bottom w:val="none" w:sz="0" w:space="0" w:color="auto"/>
            <w:right w:val="none" w:sz="0" w:space="0" w:color="auto"/>
          </w:divBdr>
        </w:div>
        <w:div w:id="1816945242">
          <w:marLeft w:val="640"/>
          <w:marRight w:val="0"/>
          <w:marTop w:val="0"/>
          <w:marBottom w:val="0"/>
          <w:divBdr>
            <w:top w:val="none" w:sz="0" w:space="0" w:color="auto"/>
            <w:left w:val="none" w:sz="0" w:space="0" w:color="auto"/>
            <w:bottom w:val="none" w:sz="0" w:space="0" w:color="auto"/>
            <w:right w:val="none" w:sz="0" w:space="0" w:color="auto"/>
          </w:divBdr>
        </w:div>
        <w:div w:id="751585949">
          <w:marLeft w:val="640"/>
          <w:marRight w:val="0"/>
          <w:marTop w:val="0"/>
          <w:marBottom w:val="0"/>
          <w:divBdr>
            <w:top w:val="none" w:sz="0" w:space="0" w:color="auto"/>
            <w:left w:val="none" w:sz="0" w:space="0" w:color="auto"/>
            <w:bottom w:val="none" w:sz="0" w:space="0" w:color="auto"/>
            <w:right w:val="none" w:sz="0" w:space="0" w:color="auto"/>
          </w:divBdr>
        </w:div>
        <w:div w:id="32392564">
          <w:marLeft w:val="640"/>
          <w:marRight w:val="0"/>
          <w:marTop w:val="0"/>
          <w:marBottom w:val="0"/>
          <w:divBdr>
            <w:top w:val="none" w:sz="0" w:space="0" w:color="auto"/>
            <w:left w:val="none" w:sz="0" w:space="0" w:color="auto"/>
            <w:bottom w:val="none" w:sz="0" w:space="0" w:color="auto"/>
            <w:right w:val="none" w:sz="0" w:space="0" w:color="auto"/>
          </w:divBdr>
        </w:div>
        <w:div w:id="585697053">
          <w:marLeft w:val="640"/>
          <w:marRight w:val="0"/>
          <w:marTop w:val="0"/>
          <w:marBottom w:val="0"/>
          <w:divBdr>
            <w:top w:val="none" w:sz="0" w:space="0" w:color="auto"/>
            <w:left w:val="none" w:sz="0" w:space="0" w:color="auto"/>
            <w:bottom w:val="none" w:sz="0" w:space="0" w:color="auto"/>
            <w:right w:val="none" w:sz="0" w:space="0" w:color="auto"/>
          </w:divBdr>
        </w:div>
        <w:div w:id="1962883531">
          <w:marLeft w:val="640"/>
          <w:marRight w:val="0"/>
          <w:marTop w:val="0"/>
          <w:marBottom w:val="0"/>
          <w:divBdr>
            <w:top w:val="none" w:sz="0" w:space="0" w:color="auto"/>
            <w:left w:val="none" w:sz="0" w:space="0" w:color="auto"/>
            <w:bottom w:val="none" w:sz="0" w:space="0" w:color="auto"/>
            <w:right w:val="none" w:sz="0" w:space="0" w:color="auto"/>
          </w:divBdr>
        </w:div>
        <w:div w:id="1159077154">
          <w:marLeft w:val="640"/>
          <w:marRight w:val="0"/>
          <w:marTop w:val="0"/>
          <w:marBottom w:val="0"/>
          <w:divBdr>
            <w:top w:val="none" w:sz="0" w:space="0" w:color="auto"/>
            <w:left w:val="none" w:sz="0" w:space="0" w:color="auto"/>
            <w:bottom w:val="none" w:sz="0" w:space="0" w:color="auto"/>
            <w:right w:val="none" w:sz="0" w:space="0" w:color="auto"/>
          </w:divBdr>
        </w:div>
        <w:div w:id="709185548">
          <w:marLeft w:val="640"/>
          <w:marRight w:val="0"/>
          <w:marTop w:val="0"/>
          <w:marBottom w:val="0"/>
          <w:divBdr>
            <w:top w:val="none" w:sz="0" w:space="0" w:color="auto"/>
            <w:left w:val="none" w:sz="0" w:space="0" w:color="auto"/>
            <w:bottom w:val="none" w:sz="0" w:space="0" w:color="auto"/>
            <w:right w:val="none" w:sz="0" w:space="0" w:color="auto"/>
          </w:divBdr>
        </w:div>
        <w:div w:id="2116904215">
          <w:marLeft w:val="640"/>
          <w:marRight w:val="0"/>
          <w:marTop w:val="0"/>
          <w:marBottom w:val="0"/>
          <w:divBdr>
            <w:top w:val="none" w:sz="0" w:space="0" w:color="auto"/>
            <w:left w:val="none" w:sz="0" w:space="0" w:color="auto"/>
            <w:bottom w:val="none" w:sz="0" w:space="0" w:color="auto"/>
            <w:right w:val="none" w:sz="0" w:space="0" w:color="auto"/>
          </w:divBdr>
        </w:div>
        <w:div w:id="1403140814">
          <w:marLeft w:val="640"/>
          <w:marRight w:val="0"/>
          <w:marTop w:val="0"/>
          <w:marBottom w:val="0"/>
          <w:divBdr>
            <w:top w:val="none" w:sz="0" w:space="0" w:color="auto"/>
            <w:left w:val="none" w:sz="0" w:space="0" w:color="auto"/>
            <w:bottom w:val="none" w:sz="0" w:space="0" w:color="auto"/>
            <w:right w:val="none" w:sz="0" w:space="0" w:color="auto"/>
          </w:divBdr>
        </w:div>
        <w:div w:id="398334417">
          <w:marLeft w:val="640"/>
          <w:marRight w:val="0"/>
          <w:marTop w:val="0"/>
          <w:marBottom w:val="0"/>
          <w:divBdr>
            <w:top w:val="none" w:sz="0" w:space="0" w:color="auto"/>
            <w:left w:val="none" w:sz="0" w:space="0" w:color="auto"/>
            <w:bottom w:val="none" w:sz="0" w:space="0" w:color="auto"/>
            <w:right w:val="none" w:sz="0" w:space="0" w:color="auto"/>
          </w:divBdr>
        </w:div>
        <w:div w:id="61560037">
          <w:marLeft w:val="640"/>
          <w:marRight w:val="0"/>
          <w:marTop w:val="0"/>
          <w:marBottom w:val="0"/>
          <w:divBdr>
            <w:top w:val="none" w:sz="0" w:space="0" w:color="auto"/>
            <w:left w:val="none" w:sz="0" w:space="0" w:color="auto"/>
            <w:bottom w:val="none" w:sz="0" w:space="0" w:color="auto"/>
            <w:right w:val="none" w:sz="0" w:space="0" w:color="auto"/>
          </w:divBdr>
        </w:div>
        <w:div w:id="143860328">
          <w:marLeft w:val="640"/>
          <w:marRight w:val="0"/>
          <w:marTop w:val="0"/>
          <w:marBottom w:val="0"/>
          <w:divBdr>
            <w:top w:val="none" w:sz="0" w:space="0" w:color="auto"/>
            <w:left w:val="none" w:sz="0" w:space="0" w:color="auto"/>
            <w:bottom w:val="none" w:sz="0" w:space="0" w:color="auto"/>
            <w:right w:val="none" w:sz="0" w:space="0" w:color="auto"/>
          </w:divBdr>
        </w:div>
        <w:div w:id="2046249766">
          <w:marLeft w:val="640"/>
          <w:marRight w:val="0"/>
          <w:marTop w:val="0"/>
          <w:marBottom w:val="0"/>
          <w:divBdr>
            <w:top w:val="none" w:sz="0" w:space="0" w:color="auto"/>
            <w:left w:val="none" w:sz="0" w:space="0" w:color="auto"/>
            <w:bottom w:val="none" w:sz="0" w:space="0" w:color="auto"/>
            <w:right w:val="none" w:sz="0" w:space="0" w:color="auto"/>
          </w:divBdr>
        </w:div>
        <w:div w:id="179324064">
          <w:marLeft w:val="640"/>
          <w:marRight w:val="0"/>
          <w:marTop w:val="0"/>
          <w:marBottom w:val="0"/>
          <w:divBdr>
            <w:top w:val="none" w:sz="0" w:space="0" w:color="auto"/>
            <w:left w:val="none" w:sz="0" w:space="0" w:color="auto"/>
            <w:bottom w:val="none" w:sz="0" w:space="0" w:color="auto"/>
            <w:right w:val="none" w:sz="0" w:space="0" w:color="auto"/>
          </w:divBdr>
        </w:div>
        <w:div w:id="1486435626">
          <w:marLeft w:val="640"/>
          <w:marRight w:val="0"/>
          <w:marTop w:val="0"/>
          <w:marBottom w:val="0"/>
          <w:divBdr>
            <w:top w:val="none" w:sz="0" w:space="0" w:color="auto"/>
            <w:left w:val="none" w:sz="0" w:space="0" w:color="auto"/>
            <w:bottom w:val="none" w:sz="0" w:space="0" w:color="auto"/>
            <w:right w:val="none" w:sz="0" w:space="0" w:color="auto"/>
          </w:divBdr>
        </w:div>
        <w:div w:id="833182606">
          <w:marLeft w:val="640"/>
          <w:marRight w:val="0"/>
          <w:marTop w:val="0"/>
          <w:marBottom w:val="0"/>
          <w:divBdr>
            <w:top w:val="none" w:sz="0" w:space="0" w:color="auto"/>
            <w:left w:val="none" w:sz="0" w:space="0" w:color="auto"/>
            <w:bottom w:val="none" w:sz="0" w:space="0" w:color="auto"/>
            <w:right w:val="none" w:sz="0" w:space="0" w:color="auto"/>
          </w:divBdr>
        </w:div>
        <w:div w:id="2087065916">
          <w:marLeft w:val="640"/>
          <w:marRight w:val="0"/>
          <w:marTop w:val="0"/>
          <w:marBottom w:val="0"/>
          <w:divBdr>
            <w:top w:val="none" w:sz="0" w:space="0" w:color="auto"/>
            <w:left w:val="none" w:sz="0" w:space="0" w:color="auto"/>
            <w:bottom w:val="none" w:sz="0" w:space="0" w:color="auto"/>
            <w:right w:val="none" w:sz="0" w:space="0" w:color="auto"/>
          </w:divBdr>
        </w:div>
        <w:div w:id="380061466">
          <w:marLeft w:val="640"/>
          <w:marRight w:val="0"/>
          <w:marTop w:val="0"/>
          <w:marBottom w:val="0"/>
          <w:divBdr>
            <w:top w:val="none" w:sz="0" w:space="0" w:color="auto"/>
            <w:left w:val="none" w:sz="0" w:space="0" w:color="auto"/>
            <w:bottom w:val="none" w:sz="0" w:space="0" w:color="auto"/>
            <w:right w:val="none" w:sz="0" w:space="0" w:color="auto"/>
          </w:divBdr>
        </w:div>
        <w:div w:id="1460412043">
          <w:marLeft w:val="640"/>
          <w:marRight w:val="0"/>
          <w:marTop w:val="0"/>
          <w:marBottom w:val="0"/>
          <w:divBdr>
            <w:top w:val="none" w:sz="0" w:space="0" w:color="auto"/>
            <w:left w:val="none" w:sz="0" w:space="0" w:color="auto"/>
            <w:bottom w:val="none" w:sz="0" w:space="0" w:color="auto"/>
            <w:right w:val="none" w:sz="0" w:space="0" w:color="auto"/>
          </w:divBdr>
        </w:div>
        <w:div w:id="1325162823">
          <w:marLeft w:val="640"/>
          <w:marRight w:val="0"/>
          <w:marTop w:val="0"/>
          <w:marBottom w:val="0"/>
          <w:divBdr>
            <w:top w:val="none" w:sz="0" w:space="0" w:color="auto"/>
            <w:left w:val="none" w:sz="0" w:space="0" w:color="auto"/>
            <w:bottom w:val="none" w:sz="0" w:space="0" w:color="auto"/>
            <w:right w:val="none" w:sz="0" w:space="0" w:color="auto"/>
          </w:divBdr>
        </w:div>
        <w:div w:id="107092087">
          <w:marLeft w:val="640"/>
          <w:marRight w:val="0"/>
          <w:marTop w:val="0"/>
          <w:marBottom w:val="0"/>
          <w:divBdr>
            <w:top w:val="none" w:sz="0" w:space="0" w:color="auto"/>
            <w:left w:val="none" w:sz="0" w:space="0" w:color="auto"/>
            <w:bottom w:val="none" w:sz="0" w:space="0" w:color="auto"/>
            <w:right w:val="none" w:sz="0" w:space="0" w:color="auto"/>
          </w:divBdr>
        </w:div>
        <w:div w:id="158547243">
          <w:marLeft w:val="640"/>
          <w:marRight w:val="0"/>
          <w:marTop w:val="0"/>
          <w:marBottom w:val="0"/>
          <w:divBdr>
            <w:top w:val="none" w:sz="0" w:space="0" w:color="auto"/>
            <w:left w:val="none" w:sz="0" w:space="0" w:color="auto"/>
            <w:bottom w:val="none" w:sz="0" w:space="0" w:color="auto"/>
            <w:right w:val="none" w:sz="0" w:space="0" w:color="auto"/>
          </w:divBdr>
        </w:div>
        <w:div w:id="832180514">
          <w:marLeft w:val="640"/>
          <w:marRight w:val="0"/>
          <w:marTop w:val="0"/>
          <w:marBottom w:val="0"/>
          <w:divBdr>
            <w:top w:val="none" w:sz="0" w:space="0" w:color="auto"/>
            <w:left w:val="none" w:sz="0" w:space="0" w:color="auto"/>
            <w:bottom w:val="none" w:sz="0" w:space="0" w:color="auto"/>
            <w:right w:val="none" w:sz="0" w:space="0" w:color="auto"/>
          </w:divBdr>
        </w:div>
        <w:div w:id="1230578445">
          <w:marLeft w:val="640"/>
          <w:marRight w:val="0"/>
          <w:marTop w:val="0"/>
          <w:marBottom w:val="0"/>
          <w:divBdr>
            <w:top w:val="none" w:sz="0" w:space="0" w:color="auto"/>
            <w:left w:val="none" w:sz="0" w:space="0" w:color="auto"/>
            <w:bottom w:val="none" w:sz="0" w:space="0" w:color="auto"/>
            <w:right w:val="none" w:sz="0" w:space="0" w:color="auto"/>
          </w:divBdr>
        </w:div>
        <w:div w:id="785462522">
          <w:marLeft w:val="640"/>
          <w:marRight w:val="0"/>
          <w:marTop w:val="0"/>
          <w:marBottom w:val="0"/>
          <w:divBdr>
            <w:top w:val="none" w:sz="0" w:space="0" w:color="auto"/>
            <w:left w:val="none" w:sz="0" w:space="0" w:color="auto"/>
            <w:bottom w:val="none" w:sz="0" w:space="0" w:color="auto"/>
            <w:right w:val="none" w:sz="0" w:space="0" w:color="auto"/>
          </w:divBdr>
        </w:div>
        <w:div w:id="69893906">
          <w:marLeft w:val="640"/>
          <w:marRight w:val="0"/>
          <w:marTop w:val="0"/>
          <w:marBottom w:val="0"/>
          <w:divBdr>
            <w:top w:val="none" w:sz="0" w:space="0" w:color="auto"/>
            <w:left w:val="none" w:sz="0" w:space="0" w:color="auto"/>
            <w:bottom w:val="none" w:sz="0" w:space="0" w:color="auto"/>
            <w:right w:val="none" w:sz="0" w:space="0" w:color="auto"/>
          </w:divBdr>
        </w:div>
        <w:div w:id="1915968600">
          <w:marLeft w:val="640"/>
          <w:marRight w:val="0"/>
          <w:marTop w:val="0"/>
          <w:marBottom w:val="0"/>
          <w:divBdr>
            <w:top w:val="none" w:sz="0" w:space="0" w:color="auto"/>
            <w:left w:val="none" w:sz="0" w:space="0" w:color="auto"/>
            <w:bottom w:val="none" w:sz="0" w:space="0" w:color="auto"/>
            <w:right w:val="none" w:sz="0" w:space="0" w:color="auto"/>
          </w:divBdr>
        </w:div>
        <w:div w:id="1224877832">
          <w:marLeft w:val="640"/>
          <w:marRight w:val="0"/>
          <w:marTop w:val="0"/>
          <w:marBottom w:val="0"/>
          <w:divBdr>
            <w:top w:val="none" w:sz="0" w:space="0" w:color="auto"/>
            <w:left w:val="none" w:sz="0" w:space="0" w:color="auto"/>
            <w:bottom w:val="none" w:sz="0" w:space="0" w:color="auto"/>
            <w:right w:val="none" w:sz="0" w:space="0" w:color="auto"/>
          </w:divBdr>
        </w:div>
        <w:div w:id="2050838774">
          <w:marLeft w:val="640"/>
          <w:marRight w:val="0"/>
          <w:marTop w:val="0"/>
          <w:marBottom w:val="0"/>
          <w:divBdr>
            <w:top w:val="none" w:sz="0" w:space="0" w:color="auto"/>
            <w:left w:val="none" w:sz="0" w:space="0" w:color="auto"/>
            <w:bottom w:val="none" w:sz="0" w:space="0" w:color="auto"/>
            <w:right w:val="none" w:sz="0" w:space="0" w:color="auto"/>
          </w:divBdr>
        </w:div>
      </w:divsChild>
    </w:div>
    <w:div w:id="557940242">
      <w:bodyDiv w:val="1"/>
      <w:marLeft w:val="0"/>
      <w:marRight w:val="0"/>
      <w:marTop w:val="0"/>
      <w:marBottom w:val="0"/>
      <w:divBdr>
        <w:top w:val="none" w:sz="0" w:space="0" w:color="auto"/>
        <w:left w:val="none" w:sz="0" w:space="0" w:color="auto"/>
        <w:bottom w:val="none" w:sz="0" w:space="0" w:color="auto"/>
        <w:right w:val="none" w:sz="0" w:space="0" w:color="auto"/>
      </w:divBdr>
      <w:divsChild>
        <w:div w:id="1646854864">
          <w:marLeft w:val="640"/>
          <w:marRight w:val="0"/>
          <w:marTop w:val="0"/>
          <w:marBottom w:val="0"/>
          <w:divBdr>
            <w:top w:val="none" w:sz="0" w:space="0" w:color="auto"/>
            <w:left w:val="none" w:sz="0" w:space="0" w:color="auto"/>
            <w:bottom w:val="none" w:sz="0" w:space="0" w:color="auto"/>
            <w:right w:val="none" w:sz="0" w:space="0" w:color="auto"/>
          </w:divBdr>
        </w:div>
        <w:div w:id="1930305770">
          <w:marLeft w:val="640"/>
          <w:marRight w:val="0"/>
          <w:marTop w:val="0"/>
          <w:marBottom w:val="0"/>
          <w:divBdr>
            <w:top w:val="none" w:sz="0" w:space="0" w:color="auto"/>
            <w:left w:val="none" w:sz="0" w:space="0" w:color="auto"/>
            <w:bottom w:val="none" w:sz="0" w:space="0" w:color="auto"/>
            <w:right w:val="none" w:sz="0" w:space="0" w:color="auto"/>
          </w:divBdr>
        </w:div>
        <w:div w:id="1335841877">
          <w:marLeft w:val="640"/>
          <w:marRight w:val="0"/>
          <w:marTop w:val="0"/>
          <w:marBottom w:val="0"/>
          <w:divBdr>
            <w:top w:val="none" w:sz="0" w:space="0" w:color="auto"/>
            <w:left w:val="none" w:sz="0" w:space="0" w:color="auto"/>
            <w:bottom w:val="none" w:sz="0" w:space="0" w:color="auto"/>
            <w:right w:val="none" w:sz="0" w:space="0" w:color="auto"/>
          </w:divBdr>
        </w:div>
        <w:div w:id="1369986996">
          <w:marLeft w:val="640"/>
          <w:marRight w:val="0"/>
          <w:marTop w:val="0"/>
          <w:marBottom w:val="0"/>
          <w:divBdr>
            <w:top w:val="none" w:sz="0" w:space="0" w:color="auto"/>
            <w:left w:val="none" w:sz="0" w:space="0" w:color="auto"/>
            <w:bottom w:val="none" w:sz="0" w:space="0" w:color="auto"/>
            <w:right w:val="none" w:sz="0" w:space="0" w:color="auto"/>
          </w:divBdr>
        </w:div>
        <w:div w:id="1228953381">
          <w:marLeft w:val="640"/>
          <w:marRight w:val="0"/>
          <w:marTop w:val="0"/>
          <w:marBottom w:val="0"/>
          <w:divBdr>
            <w:top w:val="none" w:sz="0" w:space="0" w:color="auto"/>
            <w:left w:val="none" w:sz="0" w:space="0" w:color="auto"/>
            <w:bottom w:val="none" w:sz="0" w:space="0" w:color="auto"/>
            <w:right w:val="none" w:sz="0" w:space="0" w:color="auto"/>
          </w:divBdr>
        </w:div>
        <w:div w:id="1439252954">
          <w:marLeft w:val="640"/>
          <w:marRight w:val="0"/>
          <w:marTop w:val="0"/>
          <w:marBottom w:val="0"/>
          <w:divBdr>
            <w:top w:val="none" w:sz="0" w:space="0" w:color="auto"/>
            <w:left w:val="none" w:sz="0" w:space="0" w:color="auto"/>
            <w:bottom w:val="none" w:sz="0" w:space="0" w:color="auto"/>
            <w:right w:val="none" w:sz="0" w:space="0" w:color="auto"/>
          </w:divBdr>
        </w:div>
        <w:div w:id="1711609393">
          <w:marLeft w:val="640"/>
          <w:marRight w:val="0"/>
          <w:marTop w:val="0"/>
          <w:marBottom w:val="0"/>
          <w:divBdr>
            <w:top w:val="none" w:sz="0" w:space="0" w:color="auto"/>
            <w:left w:val="none" w:sz="0" w:space="0" w:color="auto"/>
            <w:bottom w:val="none" w:sz="0" w:space="0" w:color="auto"/>
            <w:right w:val="none" w:sz="0" w:space="0" w:color="auto"/>
          </w:divBdr>
        </w:div>
        <w:div w:id="1646818264">
          <w:marLeft w:val="640"/>
          <w:marRight w:val="0"/>
          <w:marTop w:val="0"/>
          <w:marBottom w:val="0"/>
          <w:divBdr>
            <w:top w:val="none" w:sz="0" w:space="0" w:color="auto"/>
            <w:left w:val="none" w:sz="0" w:space="0" w:color="auto"/>
            <w:bottom w:val="none" w:sz="0" w:space="0" w:color="auto"/>
            <w:right w:val="none" w:sz="0" w:space="0" w:color="auto"/>
          </w:divBdr>
        </w:div>
        <w:div w:id="1189293623">
          <w:marLeft w:val="640"/>
          <w:marRight w:val="0"/>
          <w:marTop w:val="0"/>
          <w:marBottom w:val="0"/>
          <w:divBdr>
            <w:top w:val="none" w:sz="0" w:space="0" w:color="auto"/>
            <w:left w:val="none" w:sz="0" w:space="0" w:color="auto"/>
            <w:bottom w:val="none" w:sz="0" w:space="0" w:color="auto"/>
            <w:right w:val="none" w:sz="0" w:space="0" w:color="auto"/>
          </w:divBdr>
        </w:div>
        <w:div w:id="103960326">
          <w:marLeft w:val="640"/>
          <w:marRight w:val="0"/>
          <w:marTop w:val="0"/>
          <w:marBottom w:val="0"/>
          <w:divBdr>
            <w:top w:val="none" w:sz="0" w:space="0" w:color="auto"/>
            <w:left w:val="none" w:sz="0" w:space="0" w:color="auto"/>
            <w:bottom w:val="none" w:sz="0" w:space="0" w:color="auto"/>
            <w:right w:val="none" w:sz="0" w:space="0" w:color="auto"/>
          </w:divBdr>
        </w:div>
        <w:div w:id="1254558745">
          <w:marLeft w:val="640"/>
          <w:marRight w:val="0"/>
          <w:marTop w:val="0"/>
          <w:marBottom w:val="0"/>
          <w:divBdr>
            <w:top w:val="none" w:sz="0" w:space="0" w:color="auto"/>
            <w:left w:val="none" w:sz="0" w:space="0" w:color="auto"/>
            <w:bottom w:val="none" w:sz="0" w:space="0" w:color="auto"/>
            <w:right w:val="none" w:sz="0" w:space="0" w:color="auto"/>
          </w:divBdr>
        </w:div>
        <w:div w:id="463886764">
          <w:marLeft w:val="640"/>
          <w:marRight w:val="0"/>
          <w:marTop w:val="0"/>
          <w:marBottom w:val="0"/>
          <w:divBdr>
            <w:top w:val="none" w:sz="0" w:space="0" w:color="auto"/>
            <w:left w:val="none" w:sz="0" w:space="0" w:color="auto"/>
            <w:bottom w:val="none" w:sz="0" w:space="0" w:color="auto"/>
            <w:right w:val="none" w:sz="0" w:space="0" w:color="auto"/>
          </w:divBdr>
        </w:div>
        <w:div w:id="784275989">
          <w:marLeft w:val="640"/>
          <w:marRight w:val="0"/>
          <w:marTop w:val="0"/>
          <w:marBottom w:val="0"/>
          <w:divBdr>
            <w:top w:val="none" w:sz="0" w:space="0" w:color="auto"/>
            <w:left w:val="none" w:sz="0" w:space="0" w:color="auto"/>
            <w:bottom w:val="none" w:sz="0" w:space="0" w:color="auto"/>
            <w:right w:val="none" w:sz="0" w:space="0" w:color="auto"/>
          </w:divBdr>
        </w:div>
        <w:div w:id="688678823">
          <w:marLeft w:val="640"/>
          <w:marRight w:val="0"/>
          <w:marTop w:val="0"/>
          <w:marBottom w:val="0"/>
          <w:divBdr>
            <w:top w:val="none" w:sz="0" w:space="0" w:color="auto"/>
            <w:left w:val="none" w:sz="0" w:space="0" w:color="auto"/>
            <w:bottom w:val="none" w:sz="0" w:space="0" w:color="auto"/>
            <w:right w:val="none" w:sz="0" w:space="0" w:color="auto"/>
          </w:divBdr>
        </w:div>
        <w:div w:id="95440732">
          <w:marLeft w:val="640"/>
          <w:marRight w:val="0"/>
          <w:marTop w:val="0"/>
          <w:marBottom w:val="0"/>
          <w:divBdr>
            <w:top w:val="none" w:sz="0" w:space="0" w:color="auto"/>
            <w:left w:val="none" w:sz="0" w:space="0" w:color="auto"/>
            <w:bottom w:val="none" w:sz="0" w:space="0" w:color="auto"/>
            <w:right w:val="none" w:sz="0" w:space="0" w:color="auto"/>
          </w:divBdr>
        </w:div>
        <w:div w:id="475997311">
          <w:marLeft w:val="640"/>
          <w:marRight w:val="0"/>
          <w:marTop w:val="0"/>
          <w:marBottom w:val="0"/>
          <w:divBdr>
            <w:top w:val="none" w:sz="0" w:space="0" w:color="auto"/>
            <w:left w:val="none" w:sz="0" w:space="0" w:color="auto"/>
            <w:bottom w:val="none" w:sz="0" w:space="0" w:color="auto"/>
            <w:right w:val="none" w:sz="0" w:space="0" w:color="auto"/>
          </w:divBdr>
        </w:div>
        <w:div w:id="512765067">
          <w:marLeft w:val="640"/>
          <w:marRight w:val="0"/>
          <w:marTop w:val="0"/>
          <w:marBottom w:val="0"/>
          <w:divBdr>
            <w:top w:val="none" w:sz="0" w:space="0" w:color="auto"/>
            <w:left w:val="none" w:sz="0" w:space="0" w:color="auto"/>
            <w:bottom w:val="none" w:sz="0" w:space="0" w:color="auto"/>
            <w:right w:val="none" w:sz="0" w:space="0" w:color="auto"/>
          </w:divBdr>
        </w:div>
        <w:div w:id="1559366834">
          <w:marLeft w:val="640"/>
          <w:marRight w:val="0"/>
          <w:marTop w:val="0"/>
          <w:marBottom w:val="0"/>
          <w:divBdr>
            <w:top w:val="none" w:sz="0" w:space="0" w:color="auto"/>
            <w:left w:val="none" w:sz="0" w:space="0" w:color="auto"/>
            <w:bottom w:val="none" w:sz="0" w:space="0" w:color="auto"/>
            <w:right w:val="none" w:sz="0" w:space="0" w:color="auto"/>
          </w:divBdr>
        </w:div>
        <w:div w:id="310327615">
          <w:marLeft w:val="640"/>
          <w:marRight w:val="0"/>
          <w:marTop w:val="0"/>
          <w:marBottom w:val="0"/>
          <w:divBdr>
            <w:top w:val="none" w:sz="0" w:space="0" w:color="auto"/>
            <w:left w:val="none" w:sz="0" w:space="0" w:color="auto"/>
            <w:bottom w:val="none" w:sz="0" w:space="0" w:color="auto"/>
            <w:right w:val="none" w:sz="0" w:space="0" w:color="auto"/>
          </w:divBdr>
        </w:div>
        <w:div w:id="1174806185">
          <w:marLeft w:val="640"/>
          <w:marRight w:val="0"/>
          <w:marTop w:val="0"/>
          <w:marBottom w:val="0"/>
          <w:divBdr>
            <w:top w:val="none" w:sz="0" w:space="0" w:color="auto"/>
            <w:left w:val="none" w:sz="0" w:space="0" w:color="auto"/>
            <w:bottom w:val="none" w:sz="0" w:space="0" w:color="auto"/>
            <w:right w:val="none" w:sz="0" w:space="0" w:color="auto"/>
          </w:divBdr>
        </w:div>
        <w:div w:id="1325360133">
          <w:marLeft w:val="640"/>
          <w:marRight w:val="0"/>
          <w:marTop w:val="0"/>
          <w:marBottom w:val="0"/>
          <w:divBdr>
            <w:top w:val="none" w:sz="0" w:space="0" w:color="auto"/>
            <w:left w:val="none" w:sz="0" w:space="0" w:color="auto"/>
            <w:bottom w:val="none" w:sz="0" w:space="0" w:color="auto"/>
            <w:right w:val="none" w:sz="0" w:space="0" w:color="auto"/>
          </w:divBdr>
        </w:div>
        <w:div w:id="810057099">
          <w:marLeft w:val="640"/>
          <w:marRight w:val="0"/>
          <w:marTop w:val="0"/>
          <w:marBottom w:val="0"/>
          <w:divBdr>
            <w:top w:val="none" w:sz="0" w:space="0" w:color="auto"/>
            <w:left w:val="none" w:sz="0" w:space="0" w:color="auto"/>
            <w:bottom w:val="none" w:sz="0" w:space="0" w:color="auto"/>
            <w:right w:val="none" w:sz="0" w:space="0" w:color="auto"/>
          </w:divBdr>
        </w:div>
        <w:div w:id="1558125051">
          <w:marLeft w:val="640"/>
          <w:marRight w:val="0"/>
          <w:marTop w:val="0"/>
          <w:marBottom w:val="0"/>
          <w:divBdr>
            <w:top w:val="none" w:sz="0" w:space="0" w:color="auto"/>
            <w:left w:val="none" w:sz="0" w:space="0" w:color="auto"/>
            <w:bottom w:val="none" w:sz="0" w:space="0" w:color="auto"/>
            <w:right w:val="none" w:sz="0" w:space="0" w:color="auto"/>
          </w:divBdr>
        </w:div>
        <w:div w:id="1305499696">
          <w:marLeft w:val="640"/>
          <w:marRight w:val="0"/>
          <w:marTop w:val="0"/>
          <w:marBottom w:val="0"/>
          <w:divBdr>
            <w:top w:val="none" w:sz="0" w:space="0" w:color="auto"/>
            <w:left w:val="none" w:sz="0" w:space="0" w:color="auto"/>
            <w:bottom w:val="none" w:sz="0" w:space="0" w:color="auto"/>
            <w:right w:val="none" w:sz="0" w:space="0" w:color="auto"/>
          </w:divBdr>
        </w:div>
        <w:div w:id="1589802945">
          <w:marLeft w:val="640"/>
          <w:marRight w:val="0"/>
          <w:marTop w:val="0"/>
          <w:marBottom w:val="0"/>
          <w:divBdr>
            <w:top w:val="none" w:sz="0" w:space="0" w:color="auto"/>
            <w:left w:val="none" w:sz="0" w:space="0" w:color="auto"/>
            <w:bottom w:val="none" w:sz="0" w:space="0" w:color="auto"/>
            <w:right w:val="none" w:sz="0" w:space="0" w:color="auto"/>
          </w:divBdr>
        </w:div>
        <w:div w:id="1135414159">
          <w:marLeft w:val="640"/>
          <w:marRight w:val="0"/>
          <w:marTop w:val="0"/>
          <w:marBottom w:val="0"/>
          <w:divBdr>
            <w:top w:val="none" w:sz="0" w:space="0" w:color="auto"/>
            <w:left w:val="none" w:sz="0" w:space="0" w:color="auto"/>
            <w:bottom w:val="none" w:sz="0" w:space="0" w:color="auto"/>
            <w:right w:val="none" w:sz="0" w:space="0" w:color="auto"/>
          </w:divBdr>
        </w:div>
        <w:div w:id="2132940773">
          <w:marLeft w:val="640"/>
          <w:marRight w:val="0"/>
          <w:marTop w:val="0"/>
          <w:marBottom w:val="0"/>
          <w:divBdr>
            <w:top w:val="none" w:sz="0" w:space="0" w:color="auto"/>
            <w:left w:val="none" w:sz="0" w:space="0" w:color="auto"/>
            <w:bottom w:val="none" w:sz="0" w:space="0" w:color="auto"/>
            <w:right w:val="none" w:sz="0" w:space="0" w:color="auto"/>
          </w:divBdr>
        </w:div>
        <w:div w:id="745223257">
          <w:marLeft w:val="640"/>
          <w:marRight w:val="0"/>
          <w:marTop w:val="0"/>
          <w:marBottom w:val="0"/>
          <w:divBdr>
            <w:top w:val="none" w:sz="0" w:space="0" w:color="auto"/>
            <w:left w:val="none" w:sz="0" w:space="0" w:color="auto"/>
            <w:bottom w:val="none" w:sz="0" w:space="0" w:color="auto"/>
            <w:right w:val="none" w:sz="0" w:space="0" w:color="auto"/>
          </w:divBdr>
        </w:div>
        <w:div w:id="1660041263">
          <w:marLeft w:val="640"/>
          <w:marRight w:val="0"/>
          <w:marTop w:val="0"/>
          <w:marBottom w:val="0"/>
          <w:divBdr>
            <w:top w:val="none" w:sz="0" w:space="0" w:color="auto"/>
            <w:left w:val="none" w:sz="0" w:space="0" w:color="auto"/>
            <w:bottom w:val="none" w:sz="0" w:space="0" w:color="auto"/>
            <w:right w:val="none" w:sz="0" w:space="0" w:color="auto"/>
          </w:divBdr>
        </w:div>
        <w:div w:id="41175990">
          <w:marLeft w:val="640"/>
          <w:marRight w:val="0"/>
          <w:marTop w:val="0"/>
          <w:marBottom w:val="0"/>
          <w:divBdr>
            <w:top w:val="none" w:sz="0" w:space="0" w:color="auto"/>
            <w:left w:val="none" w:sz="0" w:space="0" w:color="auto"/>
            <w:bottom w:val="none" w:sz="0" w:space="0" w:color="auto"/>
            <w:right w:val="none" w:sz="0" w:space="0" w:color="auto"/>
          </w:divBdr>
        </w:div>
        <w:div w:id="563443345">
          <w:marLeft w:val="640"/>
          <w:marRight w:val="0"/>
          <w:marTop w:val="0"/>
          <w:marBottom w:val="0"/>
          <w:divBdr>
            <w:top w:val="none" w:sz="0" w:space="0" w:color="auto"/>
            <w:left w:val="none" w:sz="0" w:space="0" w:color="auto"/>
            <w:bottom w:val="none" w:sz="0" w:space="0" w:color="auto"/>
            <w:right w:val="none" w:sz="0" w:space="0" w:color="auto"/>
          </w:divBdr>
        </w:div>
        <w:div w:id="1463114469">
          <w:marLeft w:val="640"/>
          <w:marRight w:val="0"/>
          <w:marTop w:val="0"/>
          <w:marBottom w:val="0"/>
          <w:divBdr>
            <w:top w:val="none" w:sz="0" w:space="0" w:color="auto"/>
            <w:left w:val="none" w:sz="0" w:space="0" w:color="auto"/>
            <w:bottom w:val="none" w:sz="0" w:space="0" w:color="auto"/>
            <w:right w:val="none" w:sz="0" w:space="0" w:color="auto"/>
          </w:divBdr>
        </w:div>
        <w:div w:id="797800960">
          <w:marLeft w:val="640"/>
          <w:marRight w:val="0"/>
          <w:marTop w:val="0"/>
          <w:marBottom w:val="0"/>
          <w:divBdr>
            <w:top w:val="none" w:sz="0" w:space="0" w:color="auto"/>
            <w:left w:val="none" w:sz="0" w:space="0" w:color="auto"/>
            <w:bottom w:val="none" w:sz="0" w:space="0" w:color="auto"/>
            <w:right w:val="none" w:sz="0" w:space="0" w:color="auto"/>
          </w:divBdr>
        </w:div>
        <w:div w:id="280765350">
          <w:marLeft w:val="640"/>
          <w:marRight w:val="0"/>
          <w:marTop w:val="0"/>
          <w:marBottom w:val="0"/>
          <w:divBdr>
            <w:top w:val="none" w:sz="0" w:space="0" w:color="auto"/>
            <w:left w:val="none" w:sz="0" w:space="0" w:color="auto"/>
            <w:bottom w:val="none" w:sz="0" w:space="0" w:color="auto"/>
            <w:right w:val="none" w:sz="0" w:space="0" w:color="auto"/>
          </w:divBdr>
        </w:div>
        <w:div w:id="823737012">
          <w:marLeft w:val="640"/>
          <w:marRight w:val="0"/>
          <w:marTop w:val="0"/>
          <w:marBottom w:val="0"/>
          <w:divBdr>
            <w:top w:val="none" w:sz="0" w:space="0" w:color="auto"/>
            <w:left w:val="none" w:sz="0" w:space="0" w:color="auto"/>
            <w:bottom w:val="none" w:sz="0" w:space="0" w:color="auto"/>
            <w:right w:val="none" w:sz="0" w:space="0" w:color="auto"/>
          </w:divBdr>
        </w:div>
        <w:div w:id="727190724">
          <w:marLeft w:val="640"/>
          <w:marRight w:val="0"/>
          <w:marTop w:val="0"/>
          <w:marBottom w:val="0"/>
          <w:divBdr>
            <w:top w:val="none" w:sz="0" w:space="0" w:color="auto"/>
            <w:left w:val="none" w:sz="0" w:space="0" w:color="auto"/>
            <w:bottom w:val="none" w:sz="0" w:space="0" w:color="auto"/>
            <w:right w:val="none" w:sz="0" w:space="0" w:color="auto"/>
          </w:divBdr>
        </w:div>
        <w:div w:id="996954107">
          <w:marLeft w:val="640"/>
          <w:marRight w:val="0"/>
          <w:marTop w:val="0"/>
          <w:marBottom w:val="0"/>
          <w:divBdr>
            <w:top w:val="none" w:sz="0" w:space="0" w:color="auto"/>
            <w:left w:val="none" w:sz="0" w:space="0" w:color="auto"/>
            <w:bottom w:val="none" w:sz="0" w:space="0" w:color="auto"/>
            <w:right w:val="none" w:sz="0" w:space="0" w:color="auto"/>
          </w:divBdr>
        </w:div>
        <w:div w:id="23948684">
          <w:marLeft w:val="640"/>
          <w:marRight w:val="0"/>
          <w:marTop w:val="0"/>
          <w:marBottom w:val="0"/>
          <w:divBdr>
            <w:top w:val="none" w:sz="0" w:space="0" w:color="auto"/>
            <w:left w:val="none" w:sz="0" w:space="0" w:color="auto"/>
            <w:bottom w:val="none" w:sz="0" w:space="0" w:color="auto"/>
            <w:right w:val="none" w:sz="0" w:space="0" w:color="auto"/>
          </w:divBdr>
        </w:div>
        <w:div w:id="1220285614">
          <w:marLeft w:val="640"/>
          <w:marRight w:val="0"/>
          <w:marTop w:val="0"/>
          <w:marBottom w:val="0"/>
          <w:divBdr>
            <w:top w:val="none" w:sz="0" w:space="0" w:color="auto"/>
            <w:left w:val="none" w:sz="0" w:space="0" w:color="auto"/>
            <w:bottom w:val="none" w:sz="0" w:space="0" w:color="auto"/>
            <w:right w:val="none" w:sz="0" w:space="0" w:color="auto"/>
          </w:divBdr>
        </w:div>
        <w:div w:id="1948004901">
          <w:marLeft w:val="640"/>
          <w:marRight w:val="0"/>
          <w:marTop w:val="0"/>
          <w:marBottom w:val="0"/>
          <w:divBdr>
            <w:top w:val="none" w:sz="0" w:space="0" w:color="auto"/>
            <w:left w:val="none" w:sz="0" w:space="0" w:color="auto"/>
            <w:bottom w:val="none" w:sz="0" w:space="0" w:color="auto"/>
            <w:right w:val="none" w:sz="0" w:space="0" w:color="auto"/>
          </w:divBdr>
        </w:div>
        <w:div w:id="977953634">
          <w:marLeft w:val="640"/>
          <w:marRight w:val="0"/>
          <w:marTop w:val="0"/>
          <w:marBottom w:val="0"/>
          <w:divBdr>
            <w:top w:val="none" w:sz="0" w:space="0" w:color="auto"/>
            <w:left w:val="none" w:sz="0" w:space="0" w:color="auto"/>
            <w:bottom w:val="none" w:sz="0" w:space="0" w:color="auto"/>
            <w:right w:val="none" w:sz="0" w:space="0" w:color="auto"/>
          </w:divBdr>
        </w:div>
        <w:div w:id="1426610742">
          <w:marLeft w:val="640"/>
          <w:marRight w:val="0"/>
          <w:marTop w:val="0"/>
          <w:marBottom w:val="0"/>
          <w:divBdr>
            <w:top w:val="none" w:sz="0" w:space="0" w:color="auto"/>
            <w:left w:val="none" w:sz="0" w:space="0" w:color="auto"/>
            <w:bottom w:val="none" w:sz="0" w:space="0" w:color="auto"/>
            <w:right w:val="none" w:sz="0" w:space="0" w:color="auto"/>
          </w:divBdr>
        </w:div>
        <w:div w:id="2013222506">
          <w:marLeft w:val="640"/>
          <w:marRight w:val="0"/>
          <w:marTop w:val="0"/>
          <w:marBottom w:val="0"/>
          <w:divBdr>
            <w:top w:val="none" w:sz="0" w:space="0" w:color="auto"/>
            <w:left w:val="none" w:sz="0" w:space="0" w:color="auto"/>
            <w:bottom w:val="none" w:sz="0" w:space="0" w:color="auto"/>
            <w:right w:val="none" w:sz="0" w:space="0" w:color="auto"/>
          </w:divBdr>
        </w:div>
        <w:div w:id="1205756973">
          <w:marLeft w:val="640"/>
          <w:marRight w:val="0"/>
          <w:marTop w:val="0"/>
          <w:marBottom w:val="0"/>
          <w:divBdr>
            <w:top w:val="none" w:sz="0" w:space="0" w:color="auto"/>
            <w:left w:val="none" w:sz="0" w:space="0" w:color="auto"/>
            <w:bottom w:val="none" w:sz="0" w:space="0" w:color="auto"/>
            <w:right w:val="none" w:sz="0" w:space="0" w:color="auto"/>
          </w:divBdr>
        </w:div>
        <w:div w:id="1029143722">
          <w:marLeft w:val="640"/>
          <w:marRight w:val="0"/>
          <w:marTop w:val="0"/>
          <w:marBottom w:val="0"/>
          <w:divBdr>
            <w:top w:val="none" w:sz="0" w:space="0" w:color="auto"/>
            <w:left w:val="none" w:sz="0" w:space="0" w:color="auto"/>
            <w:bottom w:val="none" w:sz="0" w:space="0" w:color="auto"/>
            <w:right w:val="none" w:sz="0" w:space="0" w:color="auto"/>
          </w:divBdr>
        </w:div>
        <w:div w:id="847133820">
          <w:marLeft w:val="640"/>
          <w:marRight w:val="0"/>
          <w:marTop w:val="0"/>
          <w:marBottom w:val="0"/>
          <w:divBdr>
            <w:top w:val="none" w:sz="0" w:space="0" w:color="auto"/>
            <w:left w:val="none" w:sz="0" w:space="0" w:color="auto"/>
            <w:bottom w:val="none" w:sz="0" w:space="0" w:color="auto"/>
            <w:right w:val="none" w:sz="0" w:space="0" w:color="auto"/>
          </w:divBdr>
        </w:div>
        <w:div w:id="1797412055">
          <w:marLeft w:val="640"/>
          <w:marRight w:val="0"/>
          <w:marTop w:val="0"/>
          <w:marBottom w:val="0"/>
          <w:divBdr>
            <w:top w:val="none" w:sz="0" w:space="0" w:color="auto"/>
            <w:left w:val="none" w:sz="0" w:space="0" w:color="auto"/>
            <w:bottom w:val="none" w:sz="0" w:space="0" w:color="auto"/>
            <w:right w:val="none" w:sz="0" w:space="0" w:color="auto"/>
          </w:divBdr>
        </w:div>
        <w:div w:id="1620796354">
          <w:marLeft w:val="640"/>
          <w:marRight w:val="0"/>
          <w:marTop w:val="0"/>
          <w:marBottom w:val="0"/>
          <w:divBdr>
            <w:top w:val="none" w:sz="0" w:space="0" w:color="auto"/>
            <w:left w:val="none" w:sz="0" w:space="0" w:color="auto"/>
            <w:bottom w:val="none" w:sz="0" w:space="0" w:color="auto"/>
            <w:right w:val="none" w:sz="0" w:space="0" w:color="auto"/>
          </w:divBdr>
        </w:div>
        <w:div w:id="994187250">
          <w:marLeft w:val="640"/>
          <w:marRight w:val="0"/>
          <w:marTop w:val="0"/>
          <w:marBottom w:val="0"/>
          <w:divBdr>
            <w:top w:val="none" w:sz="0" w:space="0" w:color="auto"/>
            <w:left w:val="none" w:sz="0" w:space="0" w:color="auto"/>
            <w:bottom w:val="none" w:sz="0" w:space="0" w:color="auto"/>
            <w:right w:val="none" w:sz="0" w:space="0" w:color="auto"/>
          </w:divBdr>
        </w:div>
        <w:div w:id="1075517683">
          <w:marLeft w:val="640"/>
          <w:marRight w:val="0"/>
          <w:marTop w:val="0"/>
          <w:marBottom w:val="0"/>
          <w:divBdr>
            <w:top w:val="none" w:sz="0" w:space="0" w:color="auto"/>
            <w:left w:val="none" w:sz="0" w:space="0" w:color="auto"/>
            <w:bottom w:val="none" w:sz="0" w:space="0" w:color="auto"/>
            <w:right w:val="none" w:sz="0" w:space="0" w:color="auto"/>
          </w:divBdr>
        </w:div>
        <w:div w:id="928926612">
          <w:marLeft w:val="640"/>
          <w:marRight w:val="0"/>
          <w:marTop w:val="0"/>
          <w:marBottom w:val="0"/>
          <w:divBdr>
            <w:top w:val="none" w:sz="0" w:space="0" w:color="auto"/>
            <w:left w:val="none" w:sz="0" w:space="0" w:color="auto"/>
            <w:bottom w:val="none" w:sz="0" w:space="0" w:color="auto"/>
            <w:right w:val="none" w:sz="0" w:space="0" w:color="auto"/>
          </w:divBdr>
        </w:div>
        <w:div w:id="497889508">
          <w:marLeft w:val="640"/>
          <w:marRight w:val="0"/>
          <w:marTop w:val="0"/>
          <w:marBottom w:val="0"/>
          <w:divBdr>
            <w:top w:val="none" w:sz="0" w:space="0" w:color="auto"/>
            <w:left w:val="none" w:sz="0" w:space="0" w:color="auto"/>
            <w:bottom w:val="none" w:sz="0" w:space="0" w:color="auto"/>
            <w:right w:val="none" w:sz="0" w:space="0" w:color="auto"/>
          </w:divBdr>
        </w:div>
        <w:div w:id="745421262">
          <w:marLeft w:val="640"/>
          <w:marRight w:val="0"/>
          <w:marTop w:val="0"/>
          <w:marBottom w:val="0"/>
          <w:divBdr>
            <w:top w:val="none" w:sz="0" w:space="0" w:color="auto"/>
            <w:left w:val="none" w:sz="0" w:space="0" w:color="auto"/>
            <w:bottom w:val="none" w:sz="0" w:space="0" w:color="auto"/>
            <w:right w:val="none" w:sz="0" w:space="0" w:color="auto"/>
          </w:divBdr>
        </w:div>
        <w:div w:id="818889166">
          <w:marLeft w:val="640"/>
          <w:marRight w:val="0"/>
          <w:marTop w:val="0"/>
          <w:marBottom w:val="0"/>
          <w:divBdr>
            <w:top w:val="none" w:sz="0" w:space="0" w:color="auto"/>
            <w:left w:val="none" w:sz="0" w:space="0" w:color="auto"/>
            <w:bottom w:val="none" w:sz="0" w:space="0" w:color="auto"/>
            <w:right w:val="none" w:sz="0" w:space="0" w:color="auto"/>
          </w:divBdr>
        </w:div>
        <w:div w:id="347685576">
          <w:marLeft w:val="640"/>
          <w:marRight w:val="0"/>
          <w:marTop w:val="0"/>
          <w:marBottom w:val="0"/>
          <w:divBdr>
            <w:top w:val="none" w:sz="0" w:space="0" w:color="auto"/>
            <w:left w:val="none" w:sz="0" w:space="0" w:color="auto"/>
            <w:bottom w:val="none" w:sz="0" w:space="0" w:color="auto"/>
            <w:right w:val="none" w:sz="0" w:space="0" w:color="auto"/>
          </w:divBdr>
        </w:div>
        <w:div w:id="488060780">
          <w:marLeft w:val="640"/>
          <w:marRight w:val="0"/>
          <w:marTop w:val="0"/>
          <w:marBottom w:val="0"/>
          <w:divBdr>
            <w:top w:val="none" w:sz="0" w:space="0" w:color="auto"/>
            <w:left w:val="none" w:sz="0" w:space="0" w:color="auto"/>
            <w:bottom w:val="none" w:sz="0" w:space="0" w:color="auto"/>
            <w:right w:val="none" w:sz="0" w:space="0" w:color="auto"/>
          </w:divBdr>
        </w:div>
        <w:div w:id="1424909126">
          <w:marLeft w:val="640"/>
          <w:marRight w:val="0"/>
          <w:marTop w:val="0"/>
          <w:marBottom w:val="0"/>
          <w:divBdr>
            <w:top w:val="none" w:sz="0" w:space="0" w:color="auto"/>
            <w:left w:val="none" w:sz="0" w:space="0" w:color="auto"/>
            <w:bottom w:val="none" w:sz="0" w:space="0" w:color="auto"/>
            <w:right w:val="none" w:sz="0" w:space="0" w:color="auto"/>
          </w:divBdr>
        </w:div>
        <w:div w:id="158426363">
          <w:marLeft w:val="640"/>
          <w:marRight w:val="0"/>
          <w:marTop w:val="0"/>
          <w:marBottom w:val="0"/>
          <w:divBdr>
            <w:top w:val="none" w:sz="0" w:space="0" w:color="auto"/>
            <w:left w:val="none" w:sz="0" w:space="0" w:color="auto"/>
            <w:bottom w:val="none" w:sz="0" w:space="0" w:color="auto"/>
            <w:right w:val="none" w:sz="0" w:space="0" w:color="auto"/>
          </w:divBdr>
        </w:div>
        <w:div w:id="699008966">
          <w:marLeft w:val="640"/>
          <w:marRight w:val="0"/>
          <w:marTop w:val="0"/>
          <w:marBottom w:val="0"/>
          <w:divBdr>
            <w:top w:val="none" w:sz="0" w:space="0" w:color="auto"/>
            <w:left w:val="none" w:sz="0" w:space="0" w:color="auto"/>
            <w:bottom w:val="none" w:sz="0" w:space="0" w:color="auto"/>
            <w:right w:val="none" w:sz="0" w:space="0" w:color="auto"/>
          </w:divBdr>
        </w:div>
        <w:div w:id="1269705261">
          <w:marLeft w:val="640"/>
          <w:marRight w:val="0"/>
          <w:marTop w:val="0"/>
          <w:marBottom w:val="0"/>
          <w:divBdr>
            <w:top w:val="none" w:sz="0" w:space="0" w:color="auto"/>
            <w:left w:val="none" w:sz="0" w:space="0" w:color="auto"/>
            <w:bottom w:val="none" w:sz="0" w:space="0" w:color="auto"/>
            <w:right w:val="none" w:sz="0" w:space="0" w:color="auto"/>
          </w:divBdr>
        </w:div>
      </w:divsChild>
    </w:div>
    <w:div w:id="590704110">
      <w:bodyDiv w:val="1"/>
      <w:marLeft w:val="0"/>
      <w:marRight w:val="0"/>
      <w:marTop w:val="0"/>
      <w:marBottom w:val="0"/>
      <w:divBdr>
        <w:top w:val="none" w:sz="0" w:space="0" w:color="auto"/>
        <w:left w:val="none" w:sz="0" w:space="0" w:color="auto"/>
        <w:bottom w:val="none" w:sz="0" w:space="0" w:color="auto"/>
        <w:right w:val="none" w:sz="0" w:space="0" w:color="auto"/>
      </w:divBdr>
      <w:divsChild>
        <w:div w:id="1785803327">
          <w:marLeft w:val="0"/>
          <w:marRight w:val="0"/>
          <w:marTop w:val="0"/>
          <w:marBottom w:val="0"/>
          <w:divBdr>
            <w:top w:val="none" w:sz="0" w:space="0" w:color="auto"/>
            <w:left w:val="none" w:sz="0" w:space="0" w:color="auto"/>
            <w:bottom w:val="none" w:sz="0" w:space="0" w:color="auto"/>
            <w:right w:val="none" w:sz="0" w:space="0" w:color="auto"/>
          </w:divBdr>
          <w:divsChild>
            <w:div w:id="1662348672">
              <w:marLeft w:val="0"/>
              <w:marRight w:val="0"/>
              <w:marTop w:val="0"/>
              <w:marBottom w:val="0"/>
              <w:divBdr>
                <w:top w:val="none" w:sz="0" w:space="0" w:color="auto"/>
                <w:left w:val="none" w:sz="0" w:space="0" w:color="auto"/>
                <w:bottom w:val="none" w:sz="0" w:space="0" w:color="auto"/>
                <w:right w:val="none" w:sz="0" w:space="0" w:color="auto"/>
              </w:divBdr>
              <w:divsChild>
                <w:div w:id="8844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489010">
      <w:bodyDiv w:val="1"/>
      <w:marLeft w:val="0"/>
      <w:marRight w:val="0"/>
      <w:marTop w:val="0"/>
      <w:marBottom w:val="0"/>
      <w:divBdr>
        <w:top w:val="none" w:sz="0" w:space="0" w:color="auto"/>
        <w:left w:val="none" w:sz="0" w:space="0" w:color="auto"/>
        <w:bottom w:val="none" w:sz="0" w:space="0" w:color="auto"/>
        <w:right w:val="none" w:sz="0" w:space="0" w:color="auto"/>
      </w:divBdr>
    </w:div>
    <w:div w:id="704332588">
      <w:bodyDiv w:val="1"/>
      <w:marLeft w:val="0"/>
      <w:marRight w:val="0"/>
      <w:marTop w:val="0"/>
      <w:marBottom w:val="0"/>
      <w:divBdr>
        <w:top w:val="none" w:sz="0" w:space="0" w:color="auto"/>
        <w:left w:val="none" w:sz="0" w:space="0" w:color="auto"/>
        <w:bottom w:val="none" w:sz="0" w:space="0" w:color="auto"/>
        <w:right w:val="none" w:sz="0" w:space="0" w:color="auto"/>
      </w:divBdr>
      <w:divsChild>
        <w:div w:id="1919629841">
          <w:marLeft w:val="0"/>
          <w:marRight w:val="0"/>
          <w:marTop w:val="0"/>
          <w:marBottom w:val="0"/>
          <w:divBdr>
            <w:top w:val="none" w:sz="0" w:space="0" w:color="auto"/>
            <w:left w:val="none" w:sz="0" w:space="0" w:color="auto"/>
            <w:bottom w:val="none" w:sz="0" w:space="0" w:color="auto"/>
            <w:right w:val="none" w:sz="0" w:space="0" w:color="auto"/>
          </w:divBdr>
          <w:divsChild>
            <w:div w:id="787774699">
              <w:marLeft w:val="0"/>
              <w:marRight w:val="0"/>
              <w:marTop w:val="0"/>
              <w:marBottom w:val="0"/>
              <w:divBdr>
                <w:top w:val="none" w:sz="0" w:space="0" w:color="auto"/>
                <w:left w:val="none" w:sz="0" w:space="0" w:color="auto"/>
                <w:bottom w:val="none" w:sz="0" w:space="0" w:color="auto"/>
                <w:right w:val="none" w:sz="0" w:space="0" w:color="auto"/>
              </w:divBdr>
              <w:divsChild>
                <w:div w:id="923337606">
                  <w:marLeft w:val="0"/>
                  <w:marRight w:val="0"/>
                  <w:marTop w:val="0"/>
                  <w:marBottom w:val="0"/>
                  <w:divBdr>
                    <w:top w:val="none" w:sz="0" w:space="0" w:color="auto"/>
                    <w:left w:val="none" w:sz="0" w:space="0" w:color="auto"/>
                    <w:bottom w:val="none" w:sz="0" w:space="0" w:color="auto"/>
                    <w:right w:val="none" w:sz="0" w:space="0" w:color="auto"/>
                  </w:divBdr>
                  <w:divsChild>
                    <w:div w:id="7596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59147">
          <w:marLeft w:val="0"/>
          <w:marRight w:val="0"/>
          <w:marTop w:val="0"/>
          <w:marBottom w:val="0"/>
          <w:divBdr>
            <w:top w:val="none" w:sz="0" w:space="0" w:color="auto"/>
            <w:left w:val="none" w:sz="0" w:space="0" w:color="auto"/>
            <w:bottom w:val="none" w:sz="0" w:space="0" w:color="auto"/>
            <w:right w:val="none" w:sz="0" w:space="0" w:color="auto"/>
          </w:divBdr>
          <w:divsChild>
            <w:div w:id="2051612897">
              <w:marLeft w:val="0"/>
              <w:marRight w:val="0"/>
              <w:marTop w:val="0"/>
              <w:marBottom w:val="0"/>
              <w:divBdr>
                <w:top w:val="none" w:sz="0" w:space="0" w:color="auto"/>
                <w:left w:val="none" w:sz="0" w:space="0" w:color="auto"/>
                <w:bottom w:val="none" w:sz="0" w:space="0" w:color="auto"/>
                <w:right w:val="none" w:sz="0" w:space="0" w:color="auto"/>
              </w:divBdr>
              <w:divsChild>
                <w:div w:id="9645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5297">
          <w:marLeft w:val="0"/>
          <w:marRight w:val="0"/>
          <w:marTop w:val="0"/>
          <w:marBottom w:val="0"/>
          <w:divBdr>
            <w:top w:val="none" w:sz="0" w:space="0" w:color="auto"/>
            <w:left w:val="none" w:sz="0" w:space="0" w:color="auto"/>
            <w:bottom w:val="none" w:sz="0" w:space="0" w:color="auto"/>
            <w:right w:val="none" w:sz="0" w:space="0" w:color="auto"/>
          </w:divBdr>
        </w:div>
      </w:divsChild>
    </w:div>
    <w:div w:id="755174609">
      <w:bodyDiv w:val="1"/>
      <w:marLeft w:val="0"/>
      <w:marRight w:val="0"/>
      <w:marTop w:val="0"/>
      <w:marBottom w:val="0"/>
      <w:divBdr>
        <w:top w:val="none" w:sz="0" w:space="0" w:color="auto"/>
        <w:left w:val="none" w:sz="0" w:space="0" w:color="auto"/>
        <w:bottom w:val="none" w:sz="0" w:space="0" w:color="auto"/>
        <w:right w:val="none" w:sz="0" w:space="0" w:color="auto"/>
      </w:divBdr>
      <w:divsChild>
        <w:div w:id="473106165">
          <w:marLeft w:val="640"/>
          <w:marRight w:val="0"/>
          <w:marTop w:val="0"/>
          <w:marBottom w:val="0"/>
          <w:divBdr>
            <w:top w:val="none" w:sz="0" w:space="0" w:color="auto"/>
            <w:left w:val="none" w:sz="0" w:space="0" w:color="auto"/>
            <w:bottom w:val="none" w:sz="0" w:space="0" w:color="auto"/>
            <w:right w:val="none" w:sz="0" w:space="0" w:color="auto"/>
          </w:divBdr>
        </w:div>
        <w:div w:id="2086107566">
          <w:marLeft w:val="640"/>
          <w:marRight w:val="0"/>
          <w:marTop w:val="0"/>
          <w:marBottom w:val="0"/>
          <w:divBdr>
            <w:top w:val="none" w:sz="0" w:space="0" w:color="auto"/>
            <w:left w:val="none" w:sz="0" w:space="0" w:color="auto"/>
            <w:bottom w:val="none" w:sz="0" w:space="0" w:color="auto"/>
            <w:right w:val="none" w:sz="0" w:space="0" w:color="auto"/>
          </w:divBdr>
        </w:div>
        <w:div w:id="912668332">
          <w:marLeft w:val="640"/>
          <w:marRight w:val="0"/>
          <w:marTop w:val="0"/>
          <w:marBottom w:val="0"/>
          <w:divBdr>
            <w:top w:val="none" w:sz="0" w:space="0" w:color="auto"/>
            <w:left w:val="none" w:sz="0" w:space="0" w:color="auto"/>
            <w:bottom w:val="none" w:sz="0" w:space="0" w:color="auto"/>
            <w:right w:val="none" w:sz="0" w:space="0" w:color="auto"/>
          </w:divBdr>
        </w:div>
        <w:div w:id="54669796">
          <w:marLeft w:val="640"/>
          <w:marRight w:val="0"/>
          <w:marTop w:val="0"/>
          <w:marBottom w:val="0"/>
          <w:divBdr>
            <w:top w:val="none" w:sz="0" w:space="0" w:color="auto"/>
            <w:left w:val="none" w:sz="0" w:space="0" w:color="auto"/>
            <w:bottom w:val="none" w:sz="0" w:space="0" w:color="auto"/>
            <w:right w:val="none" w:sz="0" w:space="0" w:color="auto"/>
          </w:divBdr>
        </w:div>
        <w:div w:id="387996289">
          <w:marLeft w:val="640"/>
          <w:marRight w:val="0"/>
          <w:marTop w:val="0"/>
          <w:marBottom w:val="0"/>
          <w:divBdr>
            <w:top w:val="none" w:sz="0" w:space="0" w:color="auto"/>
            <w:left w:val="none" w:sz="0" w:space="0" w:color="auto"/>
            <w:bottom w:val="none" w:sz="0" w:space="0" w:color="auto"/>
            <w:right w:val="none" w:sz="0" w:space="0" w:color="auto"/>
          </w:divBdr>
        </w:div>
        <w:div w:id="442727413">
          <w:marLeft w:val="640"/>
          <w:marRight w:val="0"/>
          <w:marTop w:val="0"/>
          <w:marBottom w:val="0"/>
          <w:divBdr>
            <w:top w:val="none" w:sz="0" w:space="0" w:color="auto"/>
            <w:left w:val="none" w:sz="0" w:space="0" w:color="auto"/>
            <w:bottom w:val="none" w:sz="0" w:space="0" w:color="auto"/>
            <w:right w:val="none" w:sz="0" w:space="0" w:color="auto"/>
          </w:divBdr>
        </w:div>
        <w:div w:id="489832106">
          <w:marLeft w:val="640"/>
          <w:marRight w:val="0"/>
          <w:marTop w:val="0"/>
          <w:marBottom w:val="0"/>
          <w:divBdr>
            <w:top w:val="none" w:sz="0" w:space="0" w:color="auto"/>
            <w:left w:val="none" w:sz="0" w:space="0" w:color="auto"/>
            <w:bottom w:val="none" w:sz="0" w:space="0" w:color="auto"/>
            <w:right w:val="none" w:sz="0" w:space="0" w:color="auto"/>
          </w:divBdr>
        </w:div>
        <w:div w:id="618924356">
          <w:marLeft w:val="640"/>
          <w:marRight w:val="0"/>
          <w:marTop w:val="0"/>
          <w:marBottom w:val="0"/>
          <w:divBdr>
            <w:top w:val="none" w:sz="0" w:space="0" w:color="auto"/>
            <w:left w:val="none" w:sz="0" w:space="0" w:color="auto"/>
            <w:bottom w:val="none" w:sz="0" w:space="0" w:color="auto"/>
            <w:right w:val="none" w:sz="0" w:space="0" w:color="auto"/>
          </w:divBdr>
        </w:div>
        <w:div w:id="160119256">
          <w:marLeft w:val="640"/>
          <w:marRight w:val="0"/>
          <w:marTop w:val="0"/>
          <w:marBottom w:val="0"/>
          <w:divBdr>
            <w:top w:val="none" w:sz="0" w:space="0" w:color="auto"/>
            <w:left w:val="none" w:sz="0" w:space="0" w:color="auto"/>
            <w:bottom w:val="none" w:sz="0" w:space="0" w:color="auto"/>
            <w:right w:val="none" w:sz="0" w:space="0" w:color="auto"/>
          </w:divBdr>
        </w:div>
        <w:div w:id="1061564811">
          <w:marLeft w:val="640"/>
          <w:marRight w:val="0"/>
          <w:marTop w:val="0"/>
          <w:marBottom w:val="0"/>
          <w:divBdr>
            <w:top w:val="none" w:sz="0" w:space="0" w:color="auto"/>
            <w:left w:val="none" w:sz="0" w:space="0" w:color="auto"/>
            <w:bottom w:val="none" w:sz="0" w:space="0" w:color="auto"/>
            <w:right w:val="none" w:sz="0" w:space="0" w:color="auto"/>
          </w:divBdr>
        </w:div>
        <w:div w:id="1023282458">
          <w:marLeft w:val="640"/>
          <w:marRight w:val="0"/>
          <w:marTop w:val="0"/>
          <w:marBottom w:val="0"/>
          <w:divBdr>
            <w:top w:val="none" w:sz="0" w:space="0" w:color="auto"/>
            <w:left w:val="none" w:sz="0" w:space="0" w:color="auto"/>
            <w:bottom w:val="none" w:sz="0" w:space="0" w:color="auto"/>
            <w:right w:val="none" w:sz="0" w:space="0" w:color="auto"/>
          </w:divBdr>
        </w:div>
        <w:div w:id="478501745">
          <w:marLeft w:val="640"/>
          <w:marRight w:val="0"/>
          <w:marTop w:val="0"/>
          <w:marBottom w:val="0"/>
          <w:divBdr>
            <w:top w:val="none" w:sz="0" w:space="0" w:color="auto"/>
            <w:left w:val="none" w:sz="0" w:space="0" w:color="auto"/>
            <w:bottom w:val="none" w:sz="0" w:space="0" w:color="auto"/>
            <w:right w:val="none" w:sz="0" w:space="0" w:color="auto"/>
          </w:divBdr>
        </w:div>
        <w:div w:id="715932178">
          <w:marLeft w:val="640"/>
          <w:marRight w:val="0"/>
          <w:marTop w:val="0"/>
          <w:marBottom w:val="0"/>
          <w:divBdr>
            <w:top w:val="none" w:sz="0" w:space="0" w:color="auto"/>
            <w:left w:val="none" w:sz="0" w:space="0" w:color="auto"/>
            <w:bottom w:val="none" w:sz="0" w:space="0" w:color="auto"/>
            <w:right w:val="none" w:sz="0" w:space="0" w:color="auto"/>
          </w:divBdr>
        </w:div>
        <w:div w:id="935332506">
          <w:marLeft w:val="640"/>
          <w:marRight w:val="0"/>
          <w:marTop w:val="0"/>
          <w:marBottom w:val="0"/>
          <w:divBdr>
            <w:top w:val="none" w:sz="0" w:space="0" w:color="auto"/>
            <w:left w:val="none" w:sz="0" w:space="0" w:color="auto"/>
            <w:bottom w:val="none" w:sz="0" w:space="0" w:color="auto"/>
            <w:right w:val="none" w:sz="0" w:space="0" w:color="auto"/>
          </w:divBdr>
        </w:div>
        <w:div w:id="1386682212">
          <w:marLeft w:val="640"/>
          <w:marRight w:val="0"/>
          <w:marTop w:val="0"/>
          <w:marBottom w:val="0"/>
          <w:divBdr>
            <w:top w:val="none" w:sz="0" w:space="0" w:color="auto"/>
            <w:left w:val="none" w:sz="0" w:space="0" w:color="auto"/>
            <w:bottom w:val="none" w:sz="0" w:space="0" w:color="auto"/>
            <w:right w:val="none" w:sz="0" w:space="0" w:color="auto"/>
          </w:divBdr>
        </w:div>
        <w:div w:id="1404791073">
          <w:marLeft w:val="640"/>
          <w:marRight w:val="0"/>
          <w:marTop w:val="0"/>
          <w:marBottom w:val="0"/>
          <w:divBdr>
            <w:top w:val="none" w:sz="0" w:space="0" w:color="auto"/>
            <w:left w:val="none" w:sz="0" w:space="0" w:color="auto"/>
            <w:bottom w:val="none" w:sz="0" w:space="0" w:color="auto"/>
            <w:right w:val="none" w:sz="0" w:space="0" w:color="auto"/>
          </w:divBdr>
        </w:div>
        <w:div w:id="1100684354">
          <w:marLeft w:val="640"/>
          <w:marRight w:val="0"/>
          <w:marTop w:val="0"/>
          <w:marBottom w:val="0"/>
          <w:divBdr>
            <w:top w:val="none" w:sz="0" w:space="0" w:color="auto"/>
            <w:left w:val="none" w:sz="0" w:space="0" w:color="auto"/>
            <w:bottom w:val="none" w:sz="0" w:space="0" w:color="auto"/>
            <w:right w:val="none" w:sz="0" w:space="0" w:color="auto"/>
          </w:divBdr>
        </w:div>
        <w:div w:id="407534191">
          <w:marLeft w:val="640"/>
          <w:marRight w:val="0"/>
          <w:marTop w:val="0"/>
          <w:marBottom w:val="0"/>
          <w:divBdr>
            <w:top w:val="none" w:sz="0" w:space="0" w:color="auto"/>
            <w:left w:val="none" w:sz="0" w:space="0" w:color="auto"/>
            <w:bottom w:val="none" w:sz="0" w:space="0" w:color="auto"/>
            <w:right w:val="none" w:sz="0" w:space="0" w:color="auto"/>
          </w:divBdr>
        </w:div>
        <w:div w:id="319117485">
          <w:marLeft w:val="640"/>
          <w:marRight w:val="0"/>
          <w:marTop w:val="0"/>
          <w:marBottom w:val="0"/>
          <w:divBdr>
            <w:top w:val="none" w:sz="0" w:space="0" w:color="auto"/>
            <w:left w:val="none" w:sz="0" w:space="0" w:color="auto"/>
            <w:bottom w:val="none" w:sz="0" w:space="0" w:color="auto"/>
            <w:right w:val="none" w:sz="0" w:space="0" w:color="auto"/>
          </w:divBdr>
        </w:div>
        <w:div w:id="389578718">
          <w:marLeft w:val="640"/>
          <w:marRight w:val="0"/>
          <w:marTop w:val="0"/>
          <w:marBottom w:val="0"/>
          <w:divBdr>
            <w:top w:val="none" w:sz="0" w:space="0" w:color="auto"/>
            <w:left w:val="none" w:sz="0" w:space="0" w:color="auto"/>
            <w:bottom w:val="none" w:sz="0" w:space="0" w:color="auto"/>
            <w:right w:val="none" w:sz="0" w:space="0" w:color="auto"/>
          </w:divBdr>
        </w:div>
        <w:div w:id="598607876">
          <w:marLeft w:val="640"/>
          <w:marRight w:val="0"/>
          <w:marTop w:val="0"/>
          <w:marBottom w:val="0"/>
          <w:divBdr>
            <w:top w:val="none" w:sz="0" w:space="0" w:color="auto"/>
            <w:left w:val="none" w:sz="0" w:space="0" w:color="auto"/>
            <w:bottom w:val="none" w:sz="0" w:space="0" w:color="auto"/>
            <w:right w:val="none" w:sz="0" w:space="0" w:color="auto"/>
          </w:divBdr>
        </w:div>
        <w:div w:id="57213885">
          <w:marLeft w:val="640"/>
          <w:marRight w:val="0"/>
          <w:marTop w:val="0"/>
          <w:marBottom w:val="0"/>
          <w:divBdr>
            <w:top w:val="none" w:sz="0" w:space="0" w:color="auto"/>
            <w:left w:val="none" w:sz="0" w:space="0" w:color="auto"/>
            <w:bottom w:val="none" w:sz="0" w:space="0" w:color="auto"/>
            <w:right w:val="none" w:sz="0" w:space="0" w:color="auto"/>
          </w:divBdr>
        </w:div>
        <w:div w:id="1623223201">
          <w:marLeft w:val="640"/>
          <w:marRight w:val="0"/>
          <w:marTop w:val="0"/>
          <w:marBottom w:val="0"/>
          <w:divBdr>
            <w:top w:val="none" w:sz="0" w:space="0" w:color="auto"/>
            <w:left w:val="none" w:sz="0" w:space="0" w:color="auto"/>
            <w:bottom w:val="none" w:sz="0" w:space="0" w:color="auto"/>
            <w:right w:val="none" w:sz="0" w:space="0" w:color="auto"/>
          </w:divBdr>
        </w:div>
        <w:div w:id="814495785">
          <w:marLeft w:val="640"/>
          <w:marRight w:val="0"/>
          <w:marTop w:val="0"/>
          <w:marBottom w:val="0"/>
          <w:divBdr>
            <w:top w:val="none" w:sz="0" w:space="0" w:color="auto"/>
            <w:left w:val="none" w:sz="0" w:space="0" w:color="auto"/>
            <w:bottom w:val="none" w:sz="0" w:space="0" w:color="auto"/>
            <w:right w:val="none" w:sz="0" w:space="0" w:color="auto"/>
          </w:divBdr>
        </w:div>
        <w:div w:id="543298085">
          <w:marLeft w:val="640"/>
          <w:marRight w:val="0"/>
          <w:marTop w:val="0"/>
          <w:marBottom w:val="0"/>
          <w:divBdr>
            <w:top w:val="none" w:sz="0" w:space="0" w:color="auto"/>
            <w:left w:val="none" w:sz="0" w:space="0" w:color="auto"/>
            <w:bottom w:val="none" w:sz="0" w:space="0" w:color="auto"/>
            <w:right w:val="none" w:sz="0" w:space="0" w:color="auto"/>
          </w:divBdr>
        </w:div>
        <w:div w:id="370305007">
          <w:marLeft w:val="640"/>
          <w:marRight w:val="0"/>
          <w:marTop w:val="0"/>
          <w:marBottom w:val="0"/>
          <w:divBdr>
            <w:top w:val="none" w:sz="0" w:space="0" w:color="auto"/>
            <w:left w:val="none" w:sz="0" w:space="0" w:color="auto"/>
            <w:bottom w:val="none" w:sz="0" w:space="0" w:color="auto"/>
            <w:right w:val="none" w:sz="0" w:space="0" w:color="auto"/>
          </w:divBdr>
        </w:div>
        <w:div w:id="1679431051">
          <w:marLeft w:val="640"/>
          <w:marRight w:val="0"/>
          <w:marTop w:val="0"/>
          <w:marBottom w:val="0"/>
          <w:divBdr>
            <w:top w:val="none" w:sz="0" w:space="0" w:color="auto"/>
            <w:left w:val="none" w:sz="0" w:space="0" w:color="auto"/>
            <w:bottom w:val="none" w:sz="0" w:space="0" w:color="auto"/>
            <w:right w:val="none" w:sz="0" w:space="0" w:color="auto"/>
          </w:divBdr>
        </w:div>
        <w:div w:id="14576381">
          <w:marLeft w:val="640"/>
          <w:marRight w:val="0"/>
          <w:marTop w:val="0"/>
          <w:marBottom w:val="0"/>
          <w:divBdr>
            <w:top w:val="none" w:sz="0" w:space="0" w:color="auto"/>
            <w:left w:val="none" w:sz="0" w:space="0" w:color="auto"/>
            <w:bottom w:val="none" w:sz="0" w:space="0" w:color="auto"/>
            <w:right w:val="none" w:sz="0" w:space="0" w:color="auto"/>
          </w:divBdr>
        </w:div>
        <w:div w:id="197352771">
          <w:marLeft w:val="640"/>
          <w:marRight w:val="0"/>
          <w:marTop w:val="0"/>
          <w:marBottom w:val="0"/>
          <w:divBdr>
            <w:top w:val="none" w:sz="0" w:space="0" w:color="auto"/>
            <w:left w:val="none" w:sz="0" w:space="0" w:color="auto"/>
            <w:bottom w:val="none" w:sz="0" w:space="0" w:color="auto"/>
            <w:right w:val="none" w:sz="0" w:space="0" w:color="auto"/>
          </w:divBdr>
        </w:div>
        <w:div w:id="70126426">
          <w:marLeft w:val="640"/>
          <w:marRight w:val="0"/>
          <w:marTop w:val="0"/>
          <w:marBottom w:val="0"/>
          <w:divBdr>
            <w:top w:val="none" w:sz="0" w:space="0" w:color="auto"/>
            <w:left w:val="none" w:sz="0" w:space="0" w:color="auto"/>
            <w:bottom w:val="none" w:sz="0" w:space="0" w:color="auto"/>
            <w:right w:val="none" w:sz="0" w:space="0" w:color="auto"/>
          </w:divBdr>
        </w:div>
        <w:div w:id="429662700">
          <w:marLeft w:val="640"/>
          <w:marRight w:val="0"/>
          <w:marTop w:val="0"/>
          <w:marBottom w:val="0"/>
          <w:divBdr>
            <w:top w:val="none" w:sz="0" w:space="0" w:color="auto"/>
            <w:left w:val="none" w:sz="0" w:space="0" w:color="auto"/>
            <w:bottom w:val="none" w:sz="0" w:space="0" w:color="auto"/>
            <w:right w:val="none" w:sz="0" w:space="0" w:color="auto"/>
          </w:divBdr>
        </w:div>
        <w:div w:id="1692603087">
          <w:marLeft w:val="640"/>
          <w:marRight w:val="0"/>
          <w:marTop w:val="0"/>
          <w:marBottom w:val="0"/>
          <w:divBdr>
            <w:top w:val="none" w:sz="0" w:space="0" w:color="auto"/>
            <w:left w:val="none" w:sz="0" w:space="0" w:color="auto"/>
            <w:bottom w:val="none" w:sz="0" w:space="0" w:color="auto"/>
            <w:right w:val="none" w:sz="0" w:space="0" w:color="auto"/>
          </w:divBdr>
        </w:div>
        <w:div w:id="377895248">
          <w:marLeft w:val="640"/>
          <w:marRight w:val="0"/>
          <w:marTop w:val="0"/>
          <w:marBottom w:val="0"/>
          <w:divBdr>
            <w:top w:val="none" w:sz="0" w:space="0" w:color="auto"/>
            <w:left w:val="none" w:sz="0" w:space="0" w:color="auto"/>
            <w:bottom w:val="none" w:sz="0" w:space="0" w:color="auto"/>
            <w:right w:val="none" w:sz="0" w:space="0" w:color="auto"/>
          </w:divBdr>
        </w:div>
        <w:div w:id="1128430495">
          <w:marLeft w:val="640"/>
          <w:marRight w:val="0"/>
          <w:marTop w:val="0"/>
          <w:marBottom w:val="0"/>
          <w:divBdr>
            <w:top w:val="none" w:sz="0" w:space="0" w:color="auto"/>
            <w:left w:val="none" w:sz="0" w:space="0" w:color="auto"/>
            <w:bottom w:val="none" w:sz="0" w:space="0" w:color="auto"/>
            <w:right w:val="none" w:sz="0" w:space="0" w:color="auto"/>
          </w:divBdr>
        </w:div>
        <w:div w:id="971667667">
          <w:marLeft w:val="640"/>
          <w:marRight w:val="0"/>
          <w:marTop w:val="0"/>
          <w:marBottom w:val="0"/>
          <w:divBdr>
            <w:top w:val="none" w:sz="0" w:space="0" w:color="auto"/>
            <w:left w:val="none" w:sz="0" w:space="0" w:color="auto"/>
            <w:bottom w:val="none" w:sz="0" w:space="0" w:color="auto"/>
            <w:right w:val="none" w:sz="0" w:space="0" w:color="auto"/>
          </w:divBdr>
        </w:div>
        <w:div w:id="1762144417">
          <w:marLeft w:val="640"/>
          <w:marRight w:val="0"/>
          <w:marTop w:val="0"/>
          <w:marBottom w:val="0"/>
          <w:divBdr>
            <w:top w:val="none" w:sz="0" w:space="0" w:color="auto"/>
            <w:left w:val="none" w:sz="0" w:space="0" w:color="auto"/>
            <w:bottom w:val="none" w:sz="0" w:space="0" w:color="auto"/>
            <w:right w:val="none" w:sz="0" w:space="0" w:color="auto"/>
          </w:divBdr>
        </w:div>
        <w:div w:id="614480102">
          <w:marLeft w:val="640"/>
          <w:marRight w:val="0"/>
          <w:marTop w:val="0"/>
          <w:marBottom w:val="0"/>
          <w:divBdr>
            <w:top w:val="none" w:sz="0" w:space="0" w:color="auto"/>
            <w:left w:val="none" w:sz="0" w:space="0" w:color="auto"/>
            <w:bottom w:val="none" w:sz="0" w:space="0" w:color="auto"/>
            <w:right w:val="none" w:sz="0" w:space="0" w:color="auto"/>
          </w:divBdr>
        </w:div>
        <w:div w:id="1815640840">
          <w:marLeft w:val="640"/>
          <w:marRight w:val="0"/>
          <w:marTop w:val="0"/>
          <w:marBottom w:val="0"/>
          <w:divBdr>
            <w:top w:val="none" w:sz="0" w:space="0" w:color="auto"/>
            <w:left w:val="none" w:sz="0" w:space="0" w:color="auto"/>
            <w:bottom w:val="none" w:sz="0" w:space="0" w:color="auto"/>
            <w:right w:val="none" w:sz="0" w:space="0" w:color="auto"/>
          </w:divBdr>
        </w:div>
        <w:div w:id="456459280">
          <w:marLeft w:val="640"/>
          <w:marRight w:val="0"/>
          <w:marTop w:val="0"/>
          <w:marBottom w:val="0"/>
          <w:divBdr>
            <w:top w:val="none" w:sz="0" w:space="0" w:color="auto"/>
            <w:left w:val="none" w:sz="0" w:space="0" w:color="auto"/>
            <w:bottom w:val="none" w:sz="0" w:space="0" w:color="auto"/>
            <w:right w:val="none" w:sz="0" w:space="0" w:color="auto"/>
          </w:divBdr>
        </w:div>
        <w:div w:id="1427576075">
          <w:marLeft w:val="640"/>
          <w:marRight w:val="0"/>
          <w:marTop w:val="0"/>
          <w:marBottom w:val="0"/>
          <w:divBdr>
            <w:top w:val="none" w:sz="0" w:space="0" w:color="auto"/>
            <w:left w:val="none" w:sz="0" w:space="0" w:color="auto"/>
            <w:bottom w:val="none" w:sz="0" w:space="0" w:color="auto"/>
            <w:right w:val="none" w:sz="0" w:space="0" w:color="auto"/>
          </w:divBdr>
        </w:div>
        <w:div w:id="1481114342">
          <w:marLeft w:val="640"/>
          <w:marRight w:val="0"/>
          <w:marTop w:val="0"/>
          <w:marBottom w:val="0"/>
          <w:divBdr>
            <w:top w:val="none" w:sz="0" w:space="0" w:color="auto"/>
            <w:left w:val="none" w:sz="0" w:space="0" w:color="auto"/>
            <w:bottom w:val="none" w:sz="0" w:space="0" w:color="auto"/>
            <w:right w:val="none" w:sz="0" w:space="0" w:color="auto"/>
          </w:divBdr>
        </w:div>
        <w:div w:id="822089493">
          <w:marLeft w:val="640"/>
          <w:marRight w:val="0"/>
          <w:marTop w:val="0"/>
          <w:marBottom w:val="0"/>
          <w:divBdr>
            <w:top w:val="none" w:sz="0" w:space="0" w:color="auto"/>
            <w:left w:val="none" w:sz="0" w:space="0" w:color="auto"/>
            <w:bottom w:val="none" w:sz="0" w:space="0" w:color="auto"/>
            <w:right w:val="none" w:sz="0" w:space="0" w:color="auto"/>
          </w:divBdr>
        </w:div>
        <w:div w:id="2116823750">
          <w:marLeft w:val="640"/>
          <w:marRight w:val="0"/>
          <w:marTop w:val="0"/>
          <w:marBottom w:val="0"/>
          <w:divBdr>
            <w:top w:val="none" w:sz="0" w:space="0" w:color="auto"/>
            <w:left w:val="none" w:sz="0" w:space="0" w:color="auto"/>
            <w:bottom w:val="none" w:sz="0" w:space="0" w:color="auto"/>
            <w:right w:val="none" w:sz="0" w:space="0" w:color="auto"/>
          </w:divBdr>
        </w:div>
        <w:div w:id="178814910">
          <w:marLeft w:val="640"/>
          <w:marRight w:val="0"/>
          <w:marTop w:val="0"/>
          <w:marBottom w:val="0"/>
          <w:divBdr>
            <w:top w:val="none" w:sz="0" w:space="0" w:color="auto"/>
            <w:left w:val="none" w:sz="0" w:space="0" w:color="auto"/>
            <w:bottom w:val="none" w:sz="0" w:space="0" w:color="auto"/>
            <w:right w:val="none" w:sz="0" w:space="0" w:color="auto"/>
          </w:divBdr>
        </w:div>
        <w:div w:id="1043871283">
          <w:marLeft w:val="640"/>
          <w:marRight w:val="0"/>
          <w:marTop w:val="0"/>
          <w:marBottom w:val="0"/>
          <w:divBdr>
            <w:top w:val="none" w:sz="0" w:space="0" w:color="auto"/>
            <w:left w:val="none" w:sz="0" w:space="0" w:color="auto"/>
            <w:bottom w:val="none" w:sz="0" w:space="0" w:color="auto"/>
            <w:right w:val="none" w:sz="0" w:space="0" w:color="auto"/>
          </w:divBdr>
        </w:div>
        <w:div w:id="1777098710">
          <w:marLeft w:val="640"/>
          <w:marRight w:val="0"/>
          <w:marTop w:val="0"/>
          <w:marBottom w:val="0"/>
          <w:divBdr>
            <w:top w:val="none" w:sz="0" w:space="0" w:color="auto"/>
            <w:left w:val="none" w:sz="0" w:space="0" w:color="auto"/>
            <w:bottom w:val="none" w:sz="0" w:space="0" w:color="auto"/>
            <w:right w:val="none" w:sz="0" w:space="0" w:color="auto"/>
          </w:divBdr>
        </w:div>
        <w:div w:id="1040518081">
          <w:marLeft w:val="640"/>
          <w:marRight w:val="0"/>
          <w:marTop w:val="0"/>
          <w:marBottom w:val="0"/>
          <w:divBdr>
            <w:top w:val="none" w:sz="0" w:space="0" w:color="auto"/>
            <w:left w:val="none" w:sz="0" w:space="0" w:color="auto"/>
            <w:bottom w:val="none" w:sz="0" w:space="0" w:color="auto"/>
            <w:right w:val="none" w:sz="0" w:space="0" w:color="auto"/>
          </w:divBdr>
        </w:div>
        <w:div w:id="1757551423">
          <w:marLeft w:val="640"/>
          <w:marRight w:val="0"/>
          <w:marTop w:val="0"/>
          <w:marBottom w:val="0"/>
          <w:divBdr>
            <w:top w:val="none" w:sz="0" w:space="0" w:color="auto"/>
            <w:left w:val="none" w:sz="0" w:space="0" w:color="auto"/>
            <w:bottom w:val="none" w:sz="0" w:space="0" w:color="auto"/>
            <w:right w:val="none" w:sz="0" w:space="0" w:color="auto"/>
          </w:divBdr>
        </w:div>
        <w:div w:id="1257707672">
          <w:marLeft w:val="640"/>
          <w:marRight w:val="0"/>
          <w:marTop w:val="0"/>
          <w:marBottom w:val="0"/>
          <w:divBdr>
            <w:top w:val="none" w:sz="0" w:space="0" w:color="auto"/>
            <w:left w:val="none" w:sz="0" w:space="0" w:color="auto"/>
            <w:bottom w:val="none" w:sz="0" w:space="0" w:color="auto"/>
            <w:right w:val="none" w:sz="0" w:space="0" w:color="auto"/>
          </w:divBdr>
        </w:div>
        <w:div w:id="2112818502">
          <w:marLeft w:val="640"/>
          <w:marRight w:val="0"/>
          <w:marTop w:val="0"/>
          <w:marBottom w:val="0"/>
          <w:divBdr>
            <w:top w:val="none" w:sz="0" w:space="0" w:color="auto"/>
            <w:left w:val="none" w:sz="0" w:space="0" w:color="auto"/>
            <w:bottom w:val="none" w:sz="0" w:space="0" w:color="auto"/>
            <w:right w:val="none" w:sz="0" w:space="0" w:color="auto"/>
          </w:divBdr>
        </w:div>
        <w:div w:id="929700290">
          <w:marLeft w:val="640"/>
          <w:marRight w:val="0"/>
          <w:marTop w:val="0"/>
          <w:marBottom w:val="0"/>
          <w:divBdr>
            <w:top w:val="none" w:sz="0" w:space="0" w:color="auto"/>
            <w:left w:val="none" w:sz="0" w:space="0" w:color="auto"/>
            <w:bottom w:val="none" w:sz="0" w:space="0" w:color="auto"/>
            <w:right w:val="none" w:sz="0" w:space="0" w:color="auto"/>
          </w:divBdr>
        </w:div>
        <w:div w:id="1235778164">
          <w:marLeft w:val="640"/>
          <w:marRight w:val="0"/>
          <w:marTop w:val="0"/>
          <w:marBottom w:val="0"/>
          <w:divBdr>
            <w:top w:val="none" w:sz="0" w:space="0" w:color="auto"/>
            <w:left w:val="none" w:sz="0" w:space="0" w:color="auto"/>
            <w:bottom w:val="none" w:sz="0" w:space="0" w:color="auto"/>
            <w:right w:val="none" w:sz="0" w:space="0" w:color="auto"/>
          </w:divBdr>
        </w:div>
        <w:div w:id="1894926795">
          <w:marLeft w:val="640"/>
          <w:marRight w:val="0"/>
          <w:marTop w:val="0"/>
          <w:marBottom w:val="0"/>
          <w:divBdr>
            <w:top w:val="none" w:sz="0" w:space="0" w:color="auto"/>
            <w:left w:val="none" w:sz="0" w:space="0" w:color="auto"/>
            <w:bottom w:val="none" w:sz="0" w:space="0" w:color="auto"/>
            <w:right w:val="none" w:sz="0" w:space="0" w:color="auto"/>
          </w:divBdr>
        </w:div>
        <w:div w:id="2114277521">
          <w:marLeft w:val="640"/>
          <w:marRight w:val="0"/>
          <w:marTop w:val="0"/>
          <w:marBottom w:val="0"/>
          <w:divBdr>
            <w:top w:val="none" w:sz="0" w:space="0" w:color="auto"/>
            <w:left w:val="none" w:sz="0" w:space="0" w:color="auto"/>
            <w:bottom w:val="none" w:sz="0" w:space="0" w:color="auto"/>
            <w:right w:val="none" w:sz="0" w:space="0" w:color="auto"/>
          </w:divBdr>
        </w:div>
        <w:div w:id="1740321559">
          <w:marLeft w:val="640"/>
          <w:marRight w:val="0"/>
          <w:marTop w:val="0"/>
          <w:marBottom w:val="0"/>
          <w:divBdr>
            <w:top w:val="none" w:sz="0" w:space="0" w:color="auto"/>
            <w:left w:val="none" w:sz="0" w:space="0" w:color="auto"/>
            <w:bottom w:val="none" w:sz="0" w:space="0" w:color="auto"/>
            <w:right w:val="none" w:sz="0" w:space="0" w:color="auto"/>
          </w:divBdr>
        </w:div>
        <w:div w:id="289483198">
          <w:marLeft w:val="640"/>
          <w:marRight w:val="0"/>
          <w:marTop w:val="0"/>
          <w:marBottom w:val="0"/>
          <w:divBdr>
            <w:top w:val="none" w:sz="0" w:space="0" w:color="auto"/>
            <w:left w:val="none" w:sz="0" w:space="0" w:color="auto"/>
            <w:bottom w:val="none" w:sz="0" w:space="0" w:color="auto"/>
            <w:right w:val="none" w:sz="0" w:space="0" w:color="auto"/>
          </w:divBdr>
        </w:div>
        <w:div w:id="2107142480">
          <w:marLeft w:val="640"/>
          <w:marRight w:val="0"/>
          <w:marTop w:val="0"/>
          <w:marBottom w:val="0"/>
          <w:divBdr>
            <w:top w:val="none" w:sz="0" w:space="0" w:color="auto"/>
            <w:left w:val="none" w:sz="0" w:space="0" w:color="auto"/>
            <w:bottom w:val="none" w:sz="0" w:space="0" w:color="auto"/>
            <w:right w:val="none" w:sz="0" w:space="0" w:color="auto"/>
          </w:divBdr>
        </w:div>
        <w:div w:id="574169673">
          <w:marLeft w:val="640"/>
          <w:marRight w:val="0"/>
          <w:marTop w:val="0"/>
          <w:marBottom w:val="0"/>
          <w:divBdr>
            <w:top w:val="none" w:sz="0" w:space="0" w:color="auto"/>
            <w:left w:val="none" w:sz="0" w:space="0" w:color="auto"/>
            <w:bottom w:val="none" w:sz="0" w:space="0" w:color="auto"/>
            <w:right w:val="none" w:sz="0" w:space="0" w:color="auto"/>
          </w:divBdr>
        </w:div>
        <w:div w:id="1572958816">
          <w:marLeft w:val="640"/>
          <w:marRight w:val="0"/>
          <w:marTop w:val="0"/>
          <w:marBottom w:val="0"/>
          <w:divBdr>
            <w:top w:val="none" w:sz="0" w:space="0" w:color="auto"/>
            <w:left w:val="none" w:sz="0" w:space="0" w:color="auto"/>
            <w:bottom w:val="none" w:sz="0" w:space="0" w:color="auto"/>
            <w:right w:val="none" w:sz="0" w:space="0" w:color="auto"/>
          </w:divBdr>
        </w:div>
        <w:div w:id="2010789416">
          <w:marLeft w:val="640"/>
          <w:marRight w:val="0"/>
          <w:marTop w:val="0"/>
          <w:marBottom w:val="0"/>
          <w:divBdr>
            <w:top w:val="none" w:sz="0" w:space="0" w:color="auto"/>
            <w:left w:val="none" w:sz="0" w:space="0" w:color="auto"/>
            <w:bottom w:val="none" w:sz="0" w:space="0" w:color="auto"/>
            <w:right w:val="none" w:sz="0" w:space="0" w:color="auto"/>
          </w:divBdr>
        </w:div>
      </w:divsChild>
    </w:div>
    <w:div w:id="763838592">
      <w:bodyDiv w:val="1"/>
      <w:marLeft w:val="0"/>
      <w:marRight w:val="0"/>
      <w:marTop w:val="0"/>
      <w:marBottom w:val="0"/>
      <w:divBdr>
        <w:top w:val="none" w:sz="0" w:space="0" w:color="auto"/>
        <w:left w:val="none" w:sz="0" w:space="0" w:color="auto"/>
        <w:bottom w:val="none" w:sz="0" w:space="0" w:color="auto"/>
        <w:right w:val="none" w:sz="0" w:space="0" w:color="auto"/>
      </w:divBdr>
    </w:div>
    <w:div w:id="870413597">
      <w:bodyDiv w:val="1"/>
      <w:marLeft w:val="0"/>
      <w:marRight w:val="0"/>
      <w:marTop w:val="0"/>
      <w:marBottom w:val="0"/>
      <w:divBdr>
        <w:top w:val="none" w:sz="0" w:space="0" w:color="auto"/>
        <w:left w:val="none" w:sz="0" w:space="0" w:color="auto"/>
        <w:bottom w:val="none" w:sz="0" w:space="0" w:color="auto"/>
        <w:right w:val="none" w:sz="0" w:space="0" w:color="auto"/>
      </w:divBdr>
    </w:div>
    <w:div w:id="942954587">
      <w:bodyDiv w:val="1"/>
      <w:marLeft w:val="0"/>
      <w:marRight w:val="0"/>
      <w:marTop w:val="0"/>
      <w:marBottom w:val="0"/>
      <w:divBdr>
        <w:top w:val="none" w:sz="0" w:space="0" w:color="auto"/>
        <w:left w:val="none" w:sz="0" w:space="0" w:color="auto"/>
        <w:bottom w:val="none" w:sz="0" w:space="0" w:color="auto"/>
        <w:right w:val="none" w:sz="0" w:space="0" w:color="auto"/>
      </w:divBdr>
    </w:div>
    <w:div w:id="953248464">
      <w:bodyDiv w:val="1"/>
      <w:marLeft w:val="0"/>
      <w:marRight w:val="0"/>
      <w:marTop w:val="0"/>
      <w:marBottom w:val="0"/>
      <w:divBdr>
        <w:top w:val="none" w:sz="0" w:space="0" w:color="auto"/>
        <w:left w:val="none" w:sz="0" w:space="0" w:color="auto"/>
        <w:bottom w:val="none" w:sz="0" w:space="0" w:color="auto"/>
        <w:right w:val="none" w:sz="0" w:space="0" w:color="auto"/>
      </w:divBdr>
      <w:divsChild>
        <w:div w:id="710543058">
          <w:marLeft w:val="0"/>
          <w:marRight w:val="0"/>
          <w:marTop w:val="0"/>
          <w:marBottom w:val="0"/>
          <w:divBdr>
            <w:top w:val="none" w:sz="0" w:space="0" w:color="auto"/>
            <w:left w:val="none" w:sz="0" w:space="0" w:color="auto"/>
            <w:bottom w:val="none" w:sz="0" w:space="0" w:color="auto"/>
            <w:right w:val="none" w:sz="0" w:space="0" w:color="auto"/>
          </w:divBdr>
          <w:divsChild>
            <w:div w:id="314920750">
              <w:marLeft w:val="0"/>
              <w:marRight w:val="0"/>
              <w:marTop w:val="0"/>
              <w:marBottom w:val="0"/>
              <w:divBdr>
                <w:top w:val="none" w:sz="0" w:space="0" w:color="auto"/>
                <w:left w:val="none" w:sz="0" w:space="0" w:color="auto"/>
                <w:bottom w:val="none" w:sz="0" w:space="0" w:color="auto"/>
                <w:right w:val="none" w:sz="0" w:space="0" w:color="auto"/>
              </w:divBdr>
              <w:divsChild>
                <w:div w:id="17942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11136">
      <w:bodyDiv w:val="1"/>
      <w:marLeft w:val="0"/>
      <w:marRight w:val="0"/>
      <w:marTop w:val="0"/>
      <w:marBottom w:val="0"/>
      <w:divBdr>
        <w:top w:val="none" w:sz="0" w:space="0" w:color="auto"/>
        <w:left w:val="none" w:sz="0" w:space="0" w:color="auto"/>
        <w:bottom w:val="none" w:sz="0" w:space="0" w:color="auto"/>
        <w:right w:val="none" w:sz="0" w:space="0" w:color="auto"/>
      </w:divBdr>
    </w:div>
    <w:div w:id="1069890652">
      <w:bodyDiv w:val="1"/>
      <w:marLeft w:val="0"/>
      <w:marRight w:val="0"/>
      <w:marTop w:val="0"/>
      <w:marBottom w:val="0"/>
      <w:divBdr>
        <w:top w:val="none" w:sz="0" w:space="0" w:color="auto"/>
        <w:left w:val="none" w:sz="0" w:space="0" w:color="auto"/>
        <w:bottom w:val="none" w:sz="0" w:space="0" w:color="auto"/>
        <w:right w:val="none" w:sz="0" w:space="0" w:color="auto"/>
      </w:divBdr>
      <w:divsChild>
        <w:div w:id="1312056351">
          <w:marLeft w:val="0"/>
          <w:marRight w:val="0"/>
          <w:marTop w:val="0"/>
          <w:marBottom w:val="0"/>
          <w:divBdr>
            <w:top w:val="none" w:sz="0" w:space="0" w:color="auto"/>
            <w:left w:val="none" w:sz="0" w:space="0" w:color="auto"/>
            <w:bottom w:val="none" w:sz="0" w:space="0" w:color="auto"/>
            <w:right w:val="none" w:sz="0" w:space="0" w:color="auto"/>
          </w:divBdr>
        </w:div>
        <w:div w:id="545607372">
          <w:marLeft w:val="0"/>
          <w:marRight w:val="0"/>
          <w:marTop w:val="0"/>
          <w:marBottom w:val="0"/>
          <w:divBdr>
            <w:top w:val="none" w:sz="0" w:space="0" w:color="auto"/>
            <w:left w:val="none" w:sz="0" w:space="0" w:color="auto"/>
            <w:bottom w:val="none" w:sz="0" w:space="0" w:color="auto"/>
            <w:right w:val="none" w:sz="0" w:space="0" w:color="auto"/>
          </w:divBdr>
        </w:div>
        <w:div w:id="994185793">
          <w:marLeft w:val="0"/>
          <w:marRight w:val="0"/>
          <w:marTop w:val="0"/>
          <w:marBottom w:val="0"/>
          <w:divBdr>
            <w:top w:val="none" w:sz="0" w:space="0" w:color="auto"/>
            <w:left w:val="none" w:sz="0" w:space="0" w:color="auto"/>
            <w:bottom w:val="none" w:sz="0" w:space="0" w:color="auto"/>
            <w:right w:val="none" w:sz="0" w:space="0" w:color="auto"/>
          </w:divBdr>
          <w:divsChild>
            <w:div w:id="257953950">
              <w:marLeft w:val="0"/>
              <w:marRight w:val="0"/>
              <w:marTop w:val="0"/>
              <w:marBottom w:val="0"/>
              <w:divBdr>
                <w:top w:val="none" w:sz="0" w:space="0" w:color="auto"/>
                <w:left w:val="none" w:sz="0" w:space="0" w:color="auto"/>
                <w:bottom w:val="none" w:sz="0" w:space="0" w:color="auto"/>
                <w:right w:val="none" w:sz="0" w:space="0" w:color="auto"/>
              </w:divBdr>
            </w:div>
            <w:div w:id="329528688">
              <w:marLeft w:val="0"/>
              <w:marRight w:val="0"/>
              <w:marTop w:val="0"/>
              <w:marBottom w:val="0"/>
              <w:divBdr>
                <w:top w:val="none" w:sz="0" w:space="0" w:color="auto"/>
                <w:left w:val="none" w:sz="0" w:space="0" w:color="auto"/>
                <w:bottom w:val="none" w:sz="0" w:space="0" w:color="auto"/>
                <w:right w:val="none" w:sz="0" w:space="0" w:color="auto"/>
              </w:divBdr>
            </w:div>
            <w:div w:id="299113909">
              <w:marLeft w:val="0"/>
              <w:marRight w:val="0"/>
              <w:marTop w:val="0"/>
              <w:marBottom w:val="0"/>
              <w:divBdr>
                <w:top w:val="none" w:sz="0" w:space="0" w:color="auto"/>
                <w:left w:val="none" w:sz="0" w:space="0" w:color="auto"/>
                <w:bottom w:val="none" w:sz="0" w:space="0" w:color="auto"/>
                <w:right w:val="none" w:sz="0" w:space="0" w:color="auto"/>
              </w:divBdr>
            </w:div>
            <w:div w:id="997610910">
              <w:marLeft w:val="0"/>
              <w:marRight w:val="0"/>
              <w:marTop w:val="0"/>
              <w:marBottom w:val="0"/>
              <w:divBdr>
                <w:top w:val="none" w:sz="0" w:space="0" w:color="auto"/>
                <w:left w:val="none" w:sz="0" w:space="0" w:color="auto"/>
                <w:bottom w:val="none" w:sz="0" w:space="0" w:color="auto"/>
                <w:right w:val="none" w:sz="0" w:space="0" w:color="auto"/>
              </w:divBdr>
            </w:div>
            <w:div w:id="806508435">
              <w:marLeft w:val="0"/>
              <w:marRight w:val="0"/>
              <w:marTop w:val="0"/>
              <w:marBottom w:val="0"/>
              <w:divBdr>
                <w:top w:val="none" w:sz="0" w:space="0" w:color="auto"/>
                <w:left w:val="none" w:sz="0" w:space="0" w:color="auto"/>
                <w:bottom w:val="none" w:sz="0" w:space="0" w:color="auto"/>
                <w:right w:val="none" w:sz="0" w:space="0" w:color="auto"/>
              </w:divBdr>
            </w:div>
            <w:div w:id="874463134">
              <w:marLeft w:val="0"/>
              <w:marRight w:val="0"/>
              <w:marTop w:val="0"/>
              <w:marBottom w:val="0"/>
              <w:divBdr>
                <w:top w:val="none" w:sz="0" w:space="0" w:color="auto"/>
                <w:left w:val="none" w:sz="0" w:space="0" w:color="auto"/>
                <w:bottom w:val="none" w:sz="0" w:space="0" w:color="auto"/>
                <w:right w:val="none" w:sz="0" w:space="0" w:color="auto"/>
              </w:divBdr>
            </w:div>
          </w:divsChild>
        </w:div>
        <w:div w:id="1175808234">
          <w:marLeft w:val="0"/>
          <w:marRight w:val="0"/>
          <w:marTop w:val="0"/>
          <w:marBottom w:val="0"/>
          <w:divBdr>
            <w:top w:val="none" w:sz="0" w:space="0" w:color="auto"/>
            <w:left w:val="none" w:sz="0" w:space="0" w:color="auto"/>
            <w:bottom w:val="none" w:sz="0" w:space="0" w:color="auto"/>
            <w:right w:val="none" w:sz="0" w:space="0" w:color="auto"/>
          </w:divBdr>
        </w:div>
        <w:div w:id="2092268040">
          <w:marLeft w:val="0"/>
          <w:marRight w:val="0"/>
          <w:marTop w:val="0"/>
          <w:marBottom w:val="0"/>
          <w:divBdr>
            <w:top w:val="none" w:sz="0" w:space="0" w:color="auto"/>
            <w:left w:val="none" w:sz="0" w:space="0" w:color="auto"/>
            <w:bottom w:val="none" w:sz="0" w:space="0" w:color="auto"/>
            <w:right w:val="none" w:sz="0" w:space="0" w:color="auto"/>
          </w:divBdr>
        </w:div>
      </w:divsChild>
    </w:div>
    <w:div w:id="1133718267">
      <w:bodyDiv w:val="1"/>
      <w:marLeft w:val="0"/>
      <w:marRight w:val="0"/>
      <w:marTop w:val="0"/>
      <w:marBottom w:val="0"/>
      <w:divBdr>
        <w:top w:val="none" w:sz="0" w:space="0" w:color="auto"/>
        <w:left w:val="none" w:sz="0" w:space="0" w:color="auto"/>
        <w:bottom w:val="none" w:sz="0" w:space="0" w:color="auto"/>
        <w:right w:val="none" w:sz="0" w:space="0" w:color="auto"/>
      </w:divBdr>
    </w:div>
    <w:div w:id="1265185132">
      <w:bodyDiv w:val="1"/>
      <w:marLeft w:val="0"/>
      <w:marRight w:val="0"/>
      <w:marTop w:val="0"/>
      <w:marBottom w:val="0"/>
      <w:divBdr>
        <w:top w:val="none" w:sz="0" w:space="0" w:color="auto"/>
        <w:left w:val="none" w:sz="0" w:space="0" w:color="auto"/>
        <w:bottom w:val="none" w:sz="0" w:space="0" w:color="auto"/>
        <w:right w:val="none" w:sz="0" w:space="0" w:color="auto"/>
      </w:divBdr>
      <w:divsChild>
        <w:div w:id="1186939126">
          <w:marLeft w:val="0"/>
          <w:marRight w:val="0"/>
          <w:marTop w:val="0"/>
          <w:marBottom w:val="120"/>
          <w:divBdr>
            <w:top w:val="none" w:sz="0" w:space="0" w:color="auto"/>
            <w:left w:val="none" w:sz="0" w:space="0" w:color="auto"/>
            <w:bottom w:val="none" w:sz="0" w:space="0" w:color="auto"/>
            <w:right w:val="none" w:sz="0" w:space="0" w:color="auto"/>
          </w:divBdr>
          <w:divsChild>
            <w:div w:id="628701890">
              <w:marLeft w:val="0"/>
              <w:marRight w:val="0"/>
              <w:marTop w:val="0"/>
              <w:marBottom w:val="0"/>
              <w:divBdr>
                <w:top w:val="none" w:sz="0" w:space="0" w:color="auto"/>
                <w:left w:val="none" w:sz="0" w:space="0" w:color="auto"/>
                <w:bottom w:val="none" w:sz="0" w:space="0" w:color="auto"/>
                <w:right w:val="none" w:sz="0" w:space="0" w:color="auto"/>
              </w:divBdr>
              <w:divsChild>
                <w:div w:id="937372386">
                  <w:marLeft w:val="0"/>
                  <w:marRight w:val="0"/>
                  <w:marTop w:val="0"/>
                  <w:marBottom w:val="0"/>
                  <w:divBdr>
                    <w:top w:val="none" w:sz="0" w:space="0" w:color="auto"/>
                    <w:left w:val="none" w:sz="0" w:space="0" w:color="auto"/>
                    <w:bottom w:val="none" w:sz="0" w:space="0" w:color="auto"/>
                    <w:right w:val="none" w:sz="0" w:space="0" w:color="auto"/>
                  </w:divBdr>
                  <w:divsChild>
                    <w:div w:id="1211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97568">
      <w:bodyDiv w:val="1"/>
      <w:marLeft w:val="0"/>
      <w:marRight w:val="0"/>
      <w:marTop w:val="0"/>
      <w:marBottom w:val="0"/>
      <w:divBdr>
        <w:top w:val="none" w:sz="0" w:space="0" w:color="auto"/>
        <w:left w:val="none" w:sz="0" w:space="0" w:color="auto"/>
        <w:bottom w:val="none" w:sz="0" w:space="0" w:color="auto"/>
        <w:right w:val="none" w:sz="0" w:space="0" w:color="auto"/>
      </w:divBdr>
      <w:divsChild>
        <w:div w:id="1736705042">
          <w:marLeft w:val="640"/>
          <w:marRight w:val="0"/>
          <w:marTop w:val="0"/>
          <w:marBottom w:val="0"/>
          <w:divBdr>
            <w:top w:val="none" w:sz="0" w:space="0" w:color="auto"/>
            <w:left w:val="none" w:sz="0" w:space="0" w:color="auto"/>
            <w:bottom w:val="none" w:sz="0" w:space="0" w:color="auto"/>
            <w:right w:val="none" w:sz="0" w:space="0" w:color="auto"/>
          </w:divBdr>
        </w:div>
        <w:div w:id="582760785">
          <w:marLeft w:val="640"/>
          <w:marRight w:val="0"/>
          <w:marTop w:val="0"/>
          <w:marBottom w:val="0"/>
          <w:divBdr>
            <w:top w:val="none" w:sz="0" w:space="0" w:color="auto"/>
            <w:left w:val="none" w:sz="0" w:space="0" w:color="auto"/>
            <w:bottom w:val="none" w:sz="0" w:space="0" w:color="auto"/>
            <w:right w:val="none" w:sz="0" w:space="0" w:color="auto"/>
          </w:divBdr>
        </w:div>
        <w:div w:id="61173256">
          <w:marLeft w:val="640"/>
          <w:marRight w:val="0"/>
          <w:marTop w:val="0"/>
          <w:marBottom w:val="0"/>
          <w:divBdr>
            <w:top w:val="none" w:sz="0" w:space="0" w:color="auto"/>
            <w:left w:val="none" w:sz="0" w:space="0" w:color="auto"/>
            <w:bottom w:val="none" w:sz="0" w:space="0" w:color="auto"/>
            <w:right w:val="none" w:sz="0" w:space="0" w:color="auto"/>
          </w:divBdr>
        </w:div>
        <w:div w:id="1543248676">
          <w:marLeft w:val="640"/>
          <w:marRight w:val="0"/>
          <w:marTop w:val="0"/>
          <w:marBottom w:val="0"/>
          <w:divBdr>
            <w:top w:val="none" w:sz="0" w:space="0" w:color="auto"/>
            <w:left w:val="none" w:sz="0" w:space="0" w:color="auto"/>
            <w:bottom w:val="none" w:sz="0" w:space="0" w:color="auto"/>
            <w:right w:val="none" w:sz="0" w:space="0" w:color="auto"/>
          </w:divBdr>
        </w:div>
        <w:div w:id="1145391975">
          <w:marLeft w:val="640"/>
          <w:marRight w:val="0"/>
          <w:marTop w:val="0"/>
          <w:marBottom w:val="0"/>
          <w:divBdr>
            <w:top w:val="none" w:sz="0" w:space="0" w:color="auto"/>
            <w:left w:val="none" w:sz="0" w:space="0" w:color="auto"/>
            <w:bottom w:val="none" w:sz="0" w:space="0" w:color="auto"/>
            <w:right w:val="none" w:sz="0" w:space="0" w:color="auto"/>
          </w:divBdr>
        </w:div>
        <w:div w:id="1282374179">
          <w:marLeft w:val="640"/>
          <w:marRight w:val="0"/>
          <w:marTop w:val="0"/>
          <w:marBottom w:val="0"/>
          <w:divBdr>
            <w:top w:val="none" w:sz="0" w:space="0" w:color="auto"/>
            <w:left w:val="none" w:sz="0" w:space="0" w:color="auto"/>
            <w:bottom w:val="none" w:sz="0" w:space="0" w:color="auto"/>
            <w:right w:val="none" w:sz="0" w:space="0" w:color="auto"/>
          </w:divBdr>
        </w:div>
        <w:div w:id="1206215756">
          <w:marLeft w:val="640"/>
          <w:marRight w:val="0"/>
          <w:marTop w:val="0"/>
          <w:marBottom w:val="0"/>
          <w:divBdr>
            <w:top w:val="none" w:sz="0" w:space="0" w:color="auto"/>
            <w:left w:val="none" w:sz="0" w:space="0" w:color="auto"/>
            <w:bottom w:val="none" w:sz="0" w:space="0" w:color="auto"/>
            <w:right w:val="none" w:sz="0" w:space="0" w:color="auto"/>
          </w:divBdr>
        </w:div>
        <w:div w:id="1430855916">
          <w:marLeft w:val="640"/>
          <w:marRight w:val="0"/>
          <w:marTop w:val="0"/>
          <w:marBottom w:val="0"/>
          <w:divBdr>
            <w:top w:val="none" w:sz="0" w:space="0" w:color="auto"/>
            <w:left w:val="none" w:sz="0" w:space="0" w:color="auto"/>
            <w:bottom w:val="none" w:sz="0" w:space="0" w:color="auto"/>
            <w:right w:val="none" w:sz="0" w:space="0" w:color="auto"/>
          </w:divBdr>
        </w:div>
        <w:div w:id="102850063">
          <w:marLeft w:val="640"/>
          <w:marRight w:val="0"/>
          <w:marTop w:val="0"/>
          <w:marBottom w:val="0"/>
          <w:divBdr>
            <w:top w:val="none" w:sz="0" w:space="0" w:color="auto"/>
            <w:left w:val="none" w:sz="0" w:space="0" w:color="auto"/>
            <w:bottom w:val="none" w:sz="0" w:space="0" w:color="auto"/>
            <w:right w:val="none" w:sz="0" w:space="0" w:color="auto"/>
          </w:divBdr>
        </w:div>
        <w:div w:id="179513171">
          <w:marLeft w:val="640"/>
          <w:marRight w:val="0"/>
          <w:marTop w:val="0"/>
          <w:marBottom w:val="0"/>
          <w:divBdr>
            <w:top w:val="none" w:sz="0" w:space="0" w:color="auto"/>
            <w:left w:val="none" w:sz="0" w:space="0" w:color="auto"/>
            <w:bottom w:val="none" w:sz="0" w:space="0" w:color="auto"/>
            <w:right w:val="none" w:sz="0" w:space="0" w:color="auto"/>
          </w:divBdr>
        </w:div>
        <w:div w:id="663702508">
          <w:marLeft w:val="640"/>
          <w:marRight w:val="0"/>
          <w:marTop w:val="0"/>
          <w:marBottom w:val="0"/>
          <w:divBdr>
            <w:top w:val="none" w:sz="0" w:space="0" w:color="auto"/>
            <w:left w:val="none" w:sz="0" w:space="0" w:color="auto"/>
            <w:bottom w:val="none" w:sz="0" w:space="0" w:color="auto"/>
            <w:right w:val="none" w:sz="0" w:space="0" w:color="auto"/>
          </w:divBdr>
        </w:div>
        <w:div w:id="722290498">
          <w:marLeft w:val="640"/>
          <w:marRight w:val="0"/>
          <w:marTop w:val="0"/>
          <w:marBottom w:val="0"/>
          <w:divBdr>
            <w:top w:val="none" w:sz="0" w:space="0" w:color="auto"/>
            <w:left w:val="none" w:sz="0" w:space="0" w:color="auto"/>
            <w:bottom w:val="none" w:sz="0" w:space="0" w:color="auto"/>
            <w:right w:val="none" w:sz="0" w:space="0" w:color="auto"/>
          </w:divBdr>
        </w:div>
        <w:div w:id="1429231657">
          <w:marLeft w:val="640"/>
          <w:marRight w:val="0"/>
          <w:marTop w:val="0"/>
          <w:marBottom w:val="0"/>
          <w:divBdr>
            <w:top w:val="none" w:sz="0" w:space="0" w:color="auto"/>
            <w:left w:val="none" w:sz="0" w:space="0" w:color="auto"/>
            <w:bottom w:val="none" w:sz="0" w:space="0" w:color="auto"/>
            <w:right w:val="none" w:sz="0" w:space="0" w:color="auto"/>
          </w:divBdr>
        </w:div>
        <w:div w:id="1195580554">
          <w:marLeft w:val="640"/>
          <w:marRight w:val="0"/>
          <w:marTop w:val="0"/>
          <w:marBottom w:val="0"/>
          <w:divBdr>
            <w:top w:val="none" w:sz="0" w:space="0" w:color="auto"/>
            <w:left w:val="none" w:sz="0" w:space="0" w:color="auto"/>
            <w:bottom w:val="none" w:sz="0" w:space="0" w:color="auto"/>
            <w:right w:val="none" w:sz="0" w:space="0" w:color="auto"/>
          </w:divBdr>
        </w:div>
        <w:div w:id="1724013236">
          <w:marLeft w:val="640"/>
          <w:marRight w:val="0"/>
          <w:marTop w:val="0"/>
          <w:marBottom w:val="0"/>
          <w:divBdr>
            <w:top w:val="none" w:sz="0" w:space="0" w:color="auto"/>
            <w:left w:val="none" w:sz="0" w:space="0" w:color="auto"/>
            <w:bottom w:val="none" w:sz="0" w:space="0" w:color="auto"/>
            <w:right w:val="none" w:sz="0" w:space="0" w:color="auto"/>
          </w:divBdr>
        </w:div>
        <w:div w:id="1623219706">
          <w:marLeft w:val="640"/>
          <w:marRight w:val="0"/>
          <w:marTop w:val="0"/>
          <w:marBottom w:val="0"/>
          <w:divBdr>
            <w:top w:val="none" w:sz="0" w:space="0" w:color="auto"/>
            <w:left w:val="none" w:sz="0" w:space="0" w:color="auto"/>
            <w:bottom w:val="none" w:sz="0" w:space="0" w:color="auto"/>
            <w:right w:val="none" w:sz="0" w:space="0" w:color="auto"/>
          </w:divBdr>
        </w:div>
        <w:div w:id="1425950966">
          <w:marLeft w:val="640"/>
          <w:marRight w:val="0"/>
          <w:marTop w:val="0"/>
          <w:marBottom w:val="0"/>
          <w:divBdr>
            <w:top w:val="none" w:sz="0" w:space="0" w:color="auto"/>
            <w:left w:val="none" w:sz="0" w:space="0" w:color="auto"/>
            <w:bottom w:val="none" w:sz="0" w:space="0" w:color="auto"/>
            <w:right w:val="none" w:sz="0" w:space="0" w:color="auto"/>
          </w:divBdr>
        </w:div>
        <w:div w:id="516431685">
          <w:marLeft w:val="640"/>
          <w:marRight w:val="0"/>
          <w:marTop w:val="0"/>
          <w:marBottom w:val="0"/>
          <w:divBdr>
            <w:top w:val="none" w:sz="0" w:space="0" w:color="auto"/>
            <w:left w:val="none" w:sz="0" w:space="0" w:color="auto"/>
            <w:bottom w:val="none" w:sz="0" w:space="0" w:color="auto"/>
            <w:right w:val="none" w:sz="0" w:space="0" w:color="auto"/>
          </w:divBdr>
        </w:div>
        <w:div w:id="723793845">
          <w:marLeft w:val="640"/>
          <w:marRight w:val="0"/>
          <w:marTop w:val="0"/>
          <w:marBottom w:val="0"/>
          <w:divBdr>
            <w:top w:val="none" w:sz="0" w:space="0" w:color="auto"/>
            <w:left w:val="none" w:sz="0" w:space="0" w:color="auto"/>
            <w:bottom w:val="none" w:sz="0" w:space="0" w:color="auto"/>
            <w:right w:val="none" w:sz="0" w:space="0" w:color="auto"/>
          </w:divBdr>
        </w:div>
        <w:div w:id="950359095">
          <w:marLeft w:val="640"/>
          <w:marRight w:val="0"/>
          <w:marTop w:val="0"/>
          <w:marBottom w:val="0"/>
          <w:divBdr>
            <w:top w:val="none" w:sz="0" w:space="0" w:color="auto"/>
            <w:left w:val="none" w:sz="0" w:space="0" w:color="auto"/>
            <w:bottom w:val="none" w:sz="0" w:space="0" w:color="auto"/>
            <w:right w:val="none" w:sz="0" w:space="0" w:color="auto"/>
          </w:divBdr>
        </w:div>
        <w:div w:id="1673138674">
          <w:marLeft w:val="640"/>
          <w:marRight w:val="0"/>
          <w:marTop w:val="0"/>
          <w:marBottom w:val="0"/>
          <w:divBdr>
            <w:top w:val="none" w:sz="0" w:space="0" w:color="auto"/>
            <w:left w:val="none" w:sz="0" w:space="0" w:color="auto"/>
            <w:bottom w:val="none" w:sz="0" w:space="0" w:color="auto"/>
            <w:right w:val="none" w:sz="0" w:space="0" w:color="auto"/>
          </w:divBdr>
        </w:div>
        <w:div w:id="2140684554">
          <w:marLeft w:val="640"/>
          <w:marRight w:val="0"/>
          <w:marTop w:val="0"/>
          <w:marBottom w:val="0"/>
          <w:divBdr>
            <w:top w:val="none" w:sz="0" w:space="0" w:color="auto"/>
            <w:left w:val="none" w:sz="0" w:space="0" w:color="auto"/>
            <w:bottom w:val="none" w:sz="0" w:space="0" w:color="auto"/>
            <w:right w:val="none" w:sz="0" w:space="0" w:color="auto"/>
          </w:divBdr>
        </w:div>
        <w:div w:id="789982142">
          <w:marLeft w:val="640"/>
          <w:marRight w:val="0"/>
          <w:marTop w:val="0"/>
          <w:marBottom w:val="0"/>
          <w:divBdr>
            <w:top w:val="none" w:sz="0" w:space="0" w:color="auto"/>
            <w:left w:val="none" w:sz="0" w:space="0" w:color="auto"/>
            <w:bottom w:val="none" w:sz="0" w:space="0" w:color="auto"/>
            <w:right w:val="none" w:sz="0" w:space="0" w:color="auto"/>
          </w:divBdr>
        </w:div>
        <w:div w:id="562521070">
          <w:marLeft w:val="640"/>
          <w:marRight w:val="0"/>
          <w:marTop w:val="0"/>
          <w:marBottom w:val="0"/>
          <w:divBdr>
            <w:top w:val="none" w:sz="0" w:space="0" w:color="auto"/>
            <w:left w:val="none" w:sz="0" w:space="0" w:color="auto"/>
            <w:bottom w:val="none" w:sz="0" w:space="0" w:color="auto"/>
            <w:right w:val="none" w:sz="0" w:space="0" w:color="auto"/>
          </w:divBdr>
        </w:div>
        <w:div w:id="1032150677">
          <w:marLeft w:val="640"/>
          <w:marRight w:val="0"/>
          <w:marTop w:val="0"/>
          <w:marBottom w:val="0"/>
          <w:divBdr>
            <w:top w:val="none" w:sz="0" w:space="0" w:color="auto"/>
            <w:left w:val="none" w:sz="0" w:space="0" w:color="auto"/>
            <w:bottom w:val="none" w:sz="0" w:space="0" w:color="auto"/>
            <w:right w:val="none" w:sz="0" w:space="0" w:color="auto"/>
          </w:divBdr>
        </w:div>
        <w:div w:id="398359499">
          <w:marLeft w:val="640"/>
          <w:marRight w:val="0"/>
          <w:marTop w:val="0"/>
          <w:marBottom w:val="0"/>
          <w:divBdr>
            <w:top w:val="none" w:sz="0" w:space="0" w:color="auto"/>
            <w:left w:val="none" w:sz="0" w:space="0" w:color="auto"/>
            <w:bottom w:val="none" w:sz="0" w:space="0" w:color="auto"/>
            <w:right w:val="none" w:sz="0" w:space="0" w:color="auto"/>
          </w:divBdr>
        </w:div>
        <w:div w:id="1087657420">
          <w:marLeft w:val="640"/>
          <w:marRight w:val="0"/>
          <w:marTop w:val="0"/>
          <w:marBottom w:val="0"/>
          <w:divBdr>
            <w:top w:val="none" w:sz="0" w:space="0" w:color="auto"/>
            <w:left w:val="none" w:sz="0" w:space="0" w:color="auto"/>
            <w:bottom w:val="none" w:sz="0" w:space="0" w:color="auto"/>
            <w:right w:val="none" w:sz="0" w:space="0" w:color="auto"/>
          </w:divBdr>
        </w:div>
        <w:div w:id="388771903">
          <w:marLeft w:val="640"/>
          <w:marRight w:val="0"/>
          <w:marTop w:val="0"/>
          <w:marBottom w:val="0"/>
          <w:divBdr>
            <w:top w:val="none" w:sz="0" w:space="0" w:color="auto"/>
            <w:left w:val="none" w:sz="0" w:space="0" w:color="auto"/>
            <w:bottom w:val="none" w:sz="0" w:space="0" w:color="auto"/>
            <w:right w:val="none" w:sz="0" w:space="0" w:color="auto"/>
          </w:divBdr>
        </w:div>
        <w:div w:id="1807357451">
          <w:marLeft w:val="640"/>
          <w:marRight w:val="0"/>
          <w:marTop w:val="0"/>
          <w:marBottom w:val="0"/>
          <w:divBdr>
            <w:top w:val="none" w:sz="0" w:space="0" w:color="auto"/>
            <w:left w:val="none" w:sz="0" w:space="0" w:color="auto"/>
            <w:bottom w:val="none" w:sz="0" w:space="0" w:color="auto"/>
            <w:right w:val="none" w:sz="0" w:space="0" w:color="auto"/>
          </w:divBdr>
        </w:div>
        <w:div w:id="993341112">
          <w:marLeft w:val="640"/>
          <w:marRight w:val="0"/>
          <w:marTop w:val="0"/>
          <w:marBottom w:val="0"/>
          <w:divBdr>
            <w:top w:val="none" w:sz="0" w:space="0" w:color="auto"/>
            <w:left w:val="none" w:sz="0" w:space="0" w:color="auto"/>
            <w:bottom w:val="none" w:sz="0" w:space="0" w:color="auto"/>
            <w:right w:val="none" w:sz="0" w:space="0" w:color="auto"/>
          </w:divBdr>
        </w:div>
        <w:div w:id="1484852315">
          <w:marLeft w:val="640"/>
          <w:marRight w:val="0"/>
          <w:marTop w:val="0"/>
          <w:marBottom w:val="0"/>
          <w:divBdr>
            <w:top w:val="none" w:sz="0" w:space="0" w:color="auto"/>
            <w:left w:val="none" w:sz="0" w:space="0" w:color="auto"/>
            <w:bottom w:val="none" w:sz="0" w:space="0" w:color="auto"/>
            <w:right w:val="none" w:sz="0" w:space="0" w:color="auto"/>
          </w:divBdr>
        </w:div>
        <w:div w:id="100614815">
          <w:marLeft w:val="640"/>
          <w:marRight w:val="0"/>
          <w:marTop w:val="0"/>
          <w:marBottom w:val="0"/>
          <w:divBdr>
            <w:top w:val="none" w:sz="0" w:space="0" w:color="auto"/>
            <w:left w:val="none" w:sz="0" w:space="0" w:color="auto"/>
            <w:bottom w:val="none" w:sz="0" w:space="0" w:color="auto"/>
            <w:right w:val="none" w:sz="0" w:space="0" w:color="auto"/>
          </w:divBdr>
        </w:div>
        <w:div w:id="1485585471">
          <w:marLeft w:val="640"/>
          <w:marRight w:val="0"/>
          <w:marTop w:val="0"/>
          <w:marBottom w:val="0"/>
          <w:divBdr>
            <w:top w:val="none" w:sz="0" w:space="0" w:color="auto"/>
            <w:left w:val="none" w:sz="0" w:space="0" w:color="auto"/>
            <w:bottom w:val="none" w:sz="0" w:space="0" w:color="auto"/>
            <w:right w:val="none" w:sz="0" w:space="0" w:color="auto"/>
          </w:divBdr>
        </w:div>
        <w:div w:id="1200318798">
          <w:marLeft w:val="640"/>
          <w:marRight w:val="0"/>
          <w:marTop w:val="0"/>
          <w:marBottom w:val="0"/>
          <w:divBdr>
            <w:top w:val="none" w:sz="0" w:space="0" w:color="auto"/>
            <w:left w:val="none" w:sz="0" w:space="0" w:color="auto"/>
            <w:bottom w:val="none" w:sz="0" w:space="0" w:color="auto"/>
            <w:right w:val="none" w:sz="0" w:space="0" w:color="auto"/>
          </w:divBdr>
        </w:div>
        <w:div w:id="2053768248">
          <w:marLeft w:val="640"/>
          <w:marRight w:val="0"/>
          <w:marTop w:val="0"/>
          <w:marBottom w:val="0"/>
          <w:divBdr>
            <w:top w:val="none" w:sz="0" w:space="0" w:color="auto"/>
            <w:left w:val="none" w:sz="0" w:space="0" w:color="auto"/>
            <w:bottom w:val="none" w:sz="0" w:space="0" w:color="auto"/>
            <w:right w:val="none" w:sz="0" w:space="0" w:color="auto"/>
          </w:divBdr>
        </w:div>
        <w:div w:id="1365595624">
          <w:marLeft w:val="640"/>
          <w:marRight w:val="0"/>
          <w:marTop w:val="0"/>
          <w:marBottom w:val="0"/>
          <w:divBdr>
            <w:top w:val="none" w:sz="0" w:space="0" w:color="auto"/>
            <w:left w:val="none" w:sz="0" w:space="0" w:color="auto"/>
            <w:bottom w:val="none" w:sz="0" w:space="0" w:color="auto"/>
            <w:right w:val="none" w:sz="0" w:space="0" w:color="auto"/>
          </w:divBdr>
        </w:div>
        <w:div w:id="908223131">
          <w:marLeft w:val="640"/>
          <w:marRight w:val="0"/>
          <w:marTop w:val="0"/>
          <w:marBottom w:val="0"/>
          <w:divBdr>
            <w:top w:val="none" w:sz="0" w:space="0" w:color="auto"/>
            <w:left w:val="none" w:sz="0" w:space="0" w:color="auto"/>
            <w:bottom w:val="none" w:sz="0" w:space="0" w:color="auto"/>
            <w:right w:val="none" w:sz="0" w:space="0" w:color="auto"/>
          </w:divBdr>
        </w:div>
        <w:div w:id="1972902372">
          <w:marLeft w:val="640"/>
          <w:marRight w:val="0"/>
          <w:marTop w:val="0"/>
          <w:marBottom w:val="0"/>
          <w:divBdr>
            <w:top w:val="none" w:sz="0" w:space="0" w:color="auto"/>
            <w:left w:val="none" w:sz="0" w:space="0" w:color="auto"/>
            <w:bottom w:val="none" w:sz="0" w:space="0" w:color="auto"/>
            <w:right w:val="none" w:sz="0" w:space="0" w:color="auto"/>
          </w:divBdr>
        </w:div>
        <w:div w:id="1503352963">
          <w:marLeft w:val="640"/>
          <w:marRight w:val="0"/>
          <w:marTop w:val="0"/>
          <w:marBottom w:val="0"/>
          <w:divBdr>
            <w:top w:val="none" w:sz="0" w:space="0" w:color="auto"/>
            <w:left w:val="none" w:sz="0" w:space="0" w:color="auto"/>
            <w:bottom w:val="none" w:sz="0" w:space="0" w:color="auto"/>
            <w:right w:val="none" w:sz="0" w:space="0" w:color="auto"/>
          </w:divBdr>
        </w:div>
        <w:div w:id="1018852905">
          <w:marLeft w:val="640"/>
          <w:marRight w:val="0"/>
          <w:marTop w:val="0"/>
          <w:marBottom w:val="0"/>
          <w:divBdr>
            <w:top w:val="none" w:sz="0" w:space="0" w:color="auto"/>
            <w:left w:val="none" w:sz="0" w:space="0" w:color="auto"/>
            <w:bottom w:val="none" w:sz="0" w:space="0" w:color="auto"/>
            <w:right w:val="none" w:sz="0" w:space="0" w:color="auto"/>
          </w:divBdr>
        </w:div>
        <w:div w:id="768623247">
          <w:marLeft w:val="640"/>
          <w:marRight w:val="0"/>
          <w:marTop w:val="0"/>
          <w:marBottom w:val="0"/>
          <w:divBdr>
            <w:top w:val="none" w:sz="0" w:space="0" w:color="auto"/>
            <w:left w:val="none" w:sz="0" w:space="0" w:color="auto"/>
            <w:bottom w:val="none" w:sz="0" w:space="0" w:color="auto"/>
            <w:right w:val="none" w:sz="0" w:space="0" w:color="auto"/>
          </w:divBdr>
        </w:div>
        <w:div w:id="1906840564">
          <w:marLeft w:val="640"/>
          <w:marRight w:val="0"/>
          <w:marTop w:val="0"/>
          <w:marBottom w:val="0"/>
          <w:divBdr>
            <w:top w:val="none" w:sz="0" w:space="0" w:color="auto"/>
            <w:left w:val="none" w:sz="0" w:space="0" w:color="auto"/>
            <w:bottom w:val="none" w:sz="0" w:space="0" w:color="auto"/>
            <w:right w:val="none" w:sz="0" w:space="0" w:color="auto"/>
          </w:divBdr>
        </w:div>
        <w:div w:id="203179662">
          <w:marLeft w:val="640"/>
          <w:marRight w:val="0"/>
          <w:marTop w:val="0"/>
          <w:marBottom w:val="0"/>
          <w:divBdr>
            <w:top w:val="none" w:sz="0" w:space="0" w:color="auto"/>
            <w:left w:val="none" w:sz="0" w:space="0" w:color="auto"/>
            <w:bottom w:val="none" w:sz="0" w:space="0" w:color="auto"/>
            <w:right w:val="none" w:sz="0" w:space="0" w:color="auto"/>
          </w:divBdr>
        </w:div>
        <w:div w:id="1253244995">
          <w:marLeft w:val="640"/>
          <w:marRight w:val="0"/>
          <w:marTop w:val="0"/>
          <w:marBottom w:val="0"/>
          <w:divBdr>
            <w:top w:val="none" w:sz="0" w:space="0" w:color="auto"/>
            <w:left w:val="none" w:sz="0" w:space="0" w:color="auto"/>
            <w:bottom w:val="none" w:sz="0" w:space="0" w:color="auto"/>
            <w:right w:val="none" w:sz="0" w:space="0" w:color="auto"/>
          </w:divBdr>
        </w:div>
        <w:div w:id="600189546">
          <w:marLeft w:val="640"/>
          <w:marRight w:val="0"/>
          <w:marTop w:val="0"/>
          <w:marBottom w:val="0"/>
          <w:divBdr>
            <w:top w:val="none" w:sz="0" w:space="0" w:color="auto"/>
            <w:left w:val="none" w:sz="0" w:space="0" w:color="auto"/>
            <w:bottom w:val="none" w:sz="0" w:space="0" w:color="auto"/>
            <w:right w:val="none" w:sz="0" w:space="0" w:color="auto"/>
          </w:divBdr>
        </w:div>
        <w:div w:id="1018581654">
          <w:marLeft w:val="640"/>
          <w:marRight w:val="0"/>
          <w:marTop w:val="0"/>
          <w:marBottom w:val="0"/>
          <w:divBdr>
            <w:top w:val="none" w:sz="0" w:space="0" w:color="auto"/>
            <w:left w:val="none" w:sz="0" w:space="0" w:color="auto"/>
            <w:bottom w:val="none" w:sz="0" w:space="0" w:color="auto"/>
            <w:right w:val="none" w:sz="0" w:space="0" w:color="auto"/>
          </w:divBdr>
        </w:div>
        <w:div w:id="1396971619">
          <w:marLeft w:val="640"/>
          <w:marRight w:val="0"/>
          <w:marTop w:val="0"/>
          <w:marBottom w:val="0"/>
          <w:divBdr>
            <w:top w:val="none" w:sz="0" w:space="0" w:color="auto"/>
            <w:left w:val="none" w:sz="0" w:space="0" w:color="auto"/>
            <w:bottom w:val="none" w:sz="0" w:space="0" w:color="auto"/>
            <w:right w:val="none" w:sz="0" w:space="0" w:color="auto"/>
          </w:divBdr>
        </w:div>
        <w:div w:id="670723730">
          <w:marLeft w:val="640"/>
          <w:marRight w:val="0"/>
          <w:marTop w:val="0"/>
          <w:marBottom w:val="0"/>
          <w:divBdr>
            <w:top w:val="none" w:sz="0" w:space="0" w:color="auto"/>
            <w:left w:val="none" w:sz="0" w:space="0" w:color="auto"/>
            <w:bottom w:val="none" w:sz="0" w:space="0" w:color="auto"/>
            <w:right w:val="none" w:sz="0" w:space="0" w:color="auto"/>
          </w:divBdr>
        </w:div>
        <w:div w:id="82995227">
          <w:marLeft w:val="640"/>
          <w:marRight w:val="0"/>
          <w:marTop w:val="0"/>
          <w:marBottom w:val="0"/>
          <w:divBdr>
            <w:top w:val="none" w:sz="0" w:space="0" w:color="auto"/>
            <w:left w:val="none" w:sz="0" w:space="0" w:color="auto"/>
            <w:bottom w:val="none" w:sz="0" w:space="0" w:color="auto"/>
            <w:right w:val="none" w:sz="0" w:space="0" w:color="auto"/>
          </w:divBdr>
        </w:div>
        <w:div w:id="1880824023">
          <w:marLeft w:val="640"/>
          <w:marRight w:val="0"/>
          <w:marTop w:val="0"/>
          <w:marBottom w:val="0"/>
          <w:divBdr>
            <w:top w:val="none" w:sz="0" w:space="0" w:color="auto"/>
            <w:left w:val="none" w:sz="0" w:space="0" w:color="auto"/>
            <w:bottom w:val="none" w:sz="0" w:space="0" w:color="auto"/>
            <w:right w:val="none" w:sz="0" w:space="0" w:color="auto"/>
          </w:divBdr>
        </w:div>
        <w:div w:id="140082668">
          <w:marLeft w:val="640"/>
          <w:marRight w:val="0"/>
          <w:marTop w:val="0"/>
          <w:marBottom w:val="0"/>
          <w:divBdr>
            <w:top w:val="none" w:sz="0" w:space="0" w:color="auto"/>
            <w:left w:val="none" w:sz="0" w:space="0" w:color="auto"/>
            <w:bottom w:val="none" w:sz="0" w:space="0" w:color="auto"/>
            <w:right w:val="none" w:sz="0" w:space="0" w:color="auto"/>
          </w:divBdr>
        </w:div>
        <w:div w:id="1936278519">
          <w:marLeft w:val="640"/>
          <w:marRight w:val="0"/>
          <w:marTop w:val="0"/>
          <w:marBottom w:val="0"/>
          <w:divBdr>
            <w:top w:val="none" w:sz="0" w:space="0" w:color="auto"/>
            <w:left w:val="none" w:sz="0" w:space="0" w:color="auto"/>
            <w:bottom w:val="none" w:sz="0" w:space="0" w:color="auto"/>
            <w:right w:val="none" w:sz="0" w:space="0" w:color="auto"/>
          </w:divBdr>
        </w:div>
        <w:div w:id="132916798">
          <w:marLeft w:val="640"/>
          <w:marRight w:val="0"/>
          <w:marTop w:val="0"/>
          <w:marBottom w:val="0"/>
          <w:divBdr>
            <w:top w:val="none" w:sz="0" w:space="0" w:color="auto"/>
            <w:left w:val="none" w:sz="0" w:space="0" w:color="auto"/>
            <w:bottom w:val="none" w:sz="0" w:space="0" w:color="auto"/>
            <w:right w:val="none" w:sz="0" w:space="0" w:color="auto"/>
          </w:divBdr>
        </w:div>
        <w:div w:id="730348511">
          <w:marLeft w:val="640"/>
          <w:marRight w:val="0"/>
          <w:marTop w:val="0"/>
          <w:marBottom w:val="0"/>
          <w:divBdr>
            <w:top w:val="none" w:sz="0" w:space="0" w:color="auto"/>
            <w:left w:val="none" w:sz="0" w:space="0" w:color="auto"/>
            <w:bottom w:val="none" w:sz="0" w:space="0" w:color="auto"/>
            <w:right w:val="none" w:sz="0" w:space="0" w:color="auto"/>
          </w:divBdr>
        </w:div>
        <w:div w:id="1950382931">
          <w:marLeft w:val="640"/>
          <w:marRight w:val="0"/>
          <w:marTop w:val="0"/>
          <w:marBottom w:val="0"/>
          <w:divBdr>
            <w:top w:val="none" w:sz="0" w:space="0" w:color="auto"/>
            <w:left w:val="none" w:sz="0" w:space="0" w:color="auto"/>
            <w:bottom w:val="none" w:sz="0" w:space="0" w:color="auto"/>
            <w:right w:val="none" w:sz="0" w:space="0" w:color="auto"/>
          </w:divBdr>
        </w:div>
        <w:div w:id="1429615088">
          <w:marLeft w:val="640"/>
          <w:marRight w:val="0"/>
          <w:marTop w:val="0"/>
          <w:marBottom w:val="0"/>
          <w:divBdr>
            <w:top w:val="none" w:sz="0" w:space="0" w:color="auto"/>
            <w:left w:val="none" w:sz="0" w:space="0" w:color="auto"/>
            <w:bottom w:val="none" w:sz="0" w:space="0" w:color="auto"/>
            <w:right w:val="none" w:sz="0" w:space="0" w:color="auto"/>
          </w:divBdr>
        </w:div>
        <w:div w:id="1739133655">
          <w:marLeft w:val="640"/>
          <w:marRight w:val="0"/>
          <w:marTop w:val="0"/>
          <w:marBottom w:val="0"/>
          <w:divBdr>
            <w:top w:val="none" w:sz="0" w:space="0" w:color="auto"/>
            <w:left w:val="none" w:sz="0" w:space="0" w:color="auto"/>
            <w:bottom w:val="none" w:sz="0" w:space="0" w:color="auto"/>
            <w:right w:val="none" w:sz="0" w:space="0" w:color="auto"/>
          </w:divBdr>
        </w:div>
        <w:div w:id="1183014336">
          <w:marLeft w:val="640"/>
          <w:marRight w:val="0"/>
          <w:marTop w:val="0"/>
          <w:marBottom w:val="0"/>
          <w:divBdr>
            <w:top w:val="none" w:sz="0" w:space="0" w:color="auto"/>
            <w:left w:val="none" w:sz="0" w:space="0" w:color="auto"/>
            <w:bottom w:val="none" w:sz="0" w:space="0" w:color="auto"/>
            <w:right w:val="none" w:sz="0" w:space="0" w:color="auto"/>
          </w:divBdr>
        </w:div>
        <w:div w:id="883561399">
          <w:marLeft w:val="640"/>
          <w:marRight w:val="0"/>
          <w:marTop w:val="0"/>
          <w:marBottom w:val="0"/>
          <w:divBdr>
            <w:top w:val="none" w:sz="0" w:space="0" w:color="auto"/>
            <w:left w:val="none" w:sz="0" w:space="0" w:color="auto"/>
            <w:bottom w:val="none" w:sz="0" w:space="0" w:color="auto"/>
            <w:right w:val="none" w:sz="0" w:space="0" w:color="auto"/>
          </w:divBdr>
        </w:div>
        <w:div w:id="1554730482">
          <w:marLeft w:val="640"/>
          <w:marRight w:val="0"/>
          <w:marTop w:val="0"/>
          <w:marBottom w:val="0"/>
          <w:divBdr>
            <w:top w:val="none" w:sz="0" w:space="0" w:color="auto"/>
            <w:left w:val="none" w:sz="0" w:space="0" w:color="auto"/>
            <w:bottom w:val="none" w:sz="0" w:space="0" w:color="auto"/>
            <w:right w:val="none" w:sz="0" w:space="0" w:color="auto"/>
          </w:divBdr>
        </w:div>
      </w:divsChild>
    </w:div>
    <w:div w:id="1333752516">
      <w:bodyDiv w:val="1"/>
      <w:marLeft w:val="0"/>
      <w:marRight w:val="0"/>
      <w:marTop w:val="0"/>
      <w:marBottom w:val="0"/>
      <w:divBdr>
        <w:top w:val="none" w:sz="0" w:space="0" w:color="auto"/>
        <w:left w:val="none" w:sz="0" w:space="0" w:color="auto"/>
        <w:bottom w:val="none" w:sz="0" w:space="0" w:color="auto"/>
        <w:right w:val="none" w:sz="0" w:space="0" w:color="auto"/>
      </w:divBdr>
      <w:divsChild>
        <w:div w:id="2091195242">
          <w:marLeft w:val="0"/>
          <w:marRight w:val="0"/>
          <w:marTop w:val="0"/>
          <w:marBottom w:val="0"/>
          <w:divBdr>
            <w:top w:val="none" w:sz="0" w:space="0" w:color="auto"/>
            <w:left w:val="none" w:sz="0" w:space="0" w:color="auto"/>
            <w:bottom w:val="none" w:sz="0" w:space="0" w:color="auto"/>
            <w:right w:val="none" w:sz="0" w:space="0" w:color="auto"/>
          </w:divBdr>
          <w:divsChild>
            <w:div w:id="95713168">
              <w:marLeft w:val="0"/>
              <w:marRight w:val="0"/>
              <w:marTop w:val="0"/>
              <w:marBottom w:val="0"/>
              <w:divBdr>
                <w:top w:val="none" w:sz="0" w:space="0" w:color="auto"/>
                <w:left w:val="none" w:sz="0" w:space="0" w:color="auto"/>
                <w:bottom w:val="none" w:sz="0" w:space="0" w:color="auto"/>
                <w:right w:val="none" w:sz="0" w:space="0" w:color="auto"/>
              </w:divBdr>
              <w:divsChild>
                <w:div w:id="15540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30789">
      <w:bodyDiv w:val="1"/>
      <w:marLeft w:val="0"/>
      <w:marRight w:val="0"/>
      <w:marTop w:val="0"/>
      <w:marBottom w:val="0"/>
      <w:divBdr>
        <w:top w:val="none" w:sz="0" w:space="0" w:color="auto"/>
        <w:left w:val="none" w:sz="0" w:space="0" w:color="auto"/>
        <w:bottom w:val="none" w:sz="0" w:space="0" w:color="auto"/>
        <w:right w:val="none" w:sz="0" w:space="0" w:color="auto"/>
      </w:divBdr>
    </w:div>
    <w:div w:id="1348407567">
      <w:bodyDiv w:val="1"/>
      <w:marLeft w:val="0"/>
      <w:marRight w:val="0"/>
      <w:marTop w:val="0"/>
      <w:marBottom w:val="0"/>
      <w:divBdr>
        <w:top w:val="none" w:sz="0" w:space="0" w:color="auto"/>
        <w:left w:val="none" w:sz="0" w:space="0" w:color="auto"/>
        <w:bottom w:val="none" w:sz="0" w:space="0" w:color="auto"/>
        <w:right w:val="none" w:sz="0" w:space="0" w:color="auto"/>
      </w:divBdr>
      <w:divsChild>
        <w:div w:id="1219588342">
          <w:marLeft w:val="640"/>
          <w:marRight w:val="0"/>
          <w:marTop w:val="0"/>
          <w:marBottom w:val="0"/>
          <w:divBdr>
            <w:top w:val="none" w:sz="0" w:space="0" w:color="auto"/>
            <w:left w:val="none" w:sz="0" w:space="0" w:color="auto"/>
            <w:bottom w:val="none" w:sz="0" w:space="0" w:color="auto"/>
            <w:right w:val="none" w:sz="0" w:space="0" w:color="auto"/>
          </w:divBdr>
        </w:div>
        <w:div w:id="1072896922">
          <w:marLeft w:val="640"/>
          <w:marRight w:val="0"/>
          <w:marTop w:val="0"/>
          <w:marBottom w:val="0"/>
          <w:divBdr>
            <w:top w:val="none" w:sz="0" w:space="0" w:color="auto"/>
            <w:left w:val="none" w:sz="0" w:space="0" w:color="auto"/>
            <w:bottom w:val="none" w:sz="0" w:space="0" w:color="auto"/>
            <w:right w:val="none" w:sz="0" w:space="0" w:color="auto"/>
          </w:divBdr>
        </w:div>
        <w:div w:id="1734501449">
          <w:marLeft w:val="640"/>
          <w:marRight w:val="0"/>
          <w:marTop w:val="0"/>
          <w:marBottom w:val="0"/>
          <w:divBdr>
            <w:top w:val="none" w:sz="0" w:space="0" w:color="auto"/>
            <w:left w:val="none" w:sz="0" w:space="0" w:color="auto"/>
            <w:bottom w:val="none" w:sz="0" w:space="0" w:color="auto"/>
            <w:right w:val="none" w:sz="0" w:space="0" w:color="auto"/>
          </w:divBdr>
        </w:div>
        <w:div w:id="1556164328">
          <w:marLeft w:val="640"/>
          <w:marRight w:val="0"/>
          <w:marTop w:val="0"/>
          <w:marBottom w:val="0"/>
          <w:divBdr>
            <w:top w:val="none" w:sz="0" w:space="0" w:color="auto"/>
            <w:left w:val="none" w:sz="0" w:space="0" w:color="auto"/>
            <w:bottom w:val="none" w:sz="0" w:space="0" w:color="auto"/>
            <w:right w:val="none" w:sz="0" w:space="0" w:color="auto"/>
          </w:divBdr>
        </w:div>
        <w:div w:id="192303104">
          <w:marLeft w:val="640"/>
          <w:marRight w:val="0"/>
          <w:marTop w:val="0"/>
          <w:marBottom w:val="0"/>
          <w:divBdr>
            <w:top w:val="none" w:sz="0" w:space="0" w:color="auto"/>
            <w:left w:val="none" w:sz="0" w:space="0" w:color="auto"/>
            <w:bottom w:val="none" w:sz="0" w:space="0" w:color="auto"/>
            <w:right w:val="none" w:sz="0" w:space="0" w:color="auto"/>
          </w:divBdr>
        </w:div>
        <w:div w:id="728305119">
          <w:marLeft w:val="640"/>
          <w:marRight w:val="0"/>
          <w:marTop w:val="0"/>
          <w:marBottom w:val="0"/>
          <w:divBdr>
            <w:top w:val="none" w:sz="0" w:space="0" w:color="auto"/>
            <w:left w:val="none" w:sz="0" w:space="0" w:color="auto"/>
            <w:bottom w:val="none" w:sz="0" w:space="0" w:color="auto"/>
            <w:right w:val="none" w:sz="0" w:space="0" w:color="auto"/>
          </w:divBdr>
        </w:div>
        <w:div w:id="820583359">
          <w:marLeft w:val="640"/>
          <w:marRight w:val="0"/>
          <w:marTop w:val="0"/>
          <w:marBottom w:val="0"/>
          <w:divBdr>
            <w:top w:val="none" w:sz="0" w:space="0" w:color="auto"/>
            <w:left w:val="none" w:sz="0" w:space="0" w:color="auto"/>
            <w:bottom w:val="none" w:sz="0" w:space="0" w:color="auto"/>
            <w:right w:val="none" w:sz="0" w:space="0" w:color="auto"/>
          </w:divBdr>
        </w:div>
        <w:div w:id="34088374">
          <w:marLeft w:val="640"/>
          <w:marRight w:val="0"/>
          <w:marTop w:val="0"/>
          <w:marBottom w:val="0"/>
          <w:divBdr>
            <w:top w:val="none" w:sz="0" w:space="0" w:color="auto"/>
            <w:left w:val="none" w:sz="0" w:space="0" w:color="auto"/>
            <w:bottom w:val="none" w:sz="0" w:space="0" w:color="auto"/>
            <w:right w:val="none" w:sz="0" w:space="0" w:color="auto"/>
          </w:divBdr>
        </w:div>
        <w:div w:id="1466269184">
          <w:marLeft w:val="640"/>
          <w:marRight w:val="0"/>
          <w:marTop w:val="0"/>
          <w:marBottom w:val="0"/>
          <w:divBdr>
            <w:top w:val="none" w:sz="0" w:space="0" w:color="auto"/>
            <w:left w:val="none" w:sz="0" w:space="0" w:color="auto"/>
            <w:bottom w:val="none" w:sz="0" w:space="0" w:color="auto"/>
            <w:right w:val="none" w:sz="0" w:space="0" w:color="auto"/>
          </w:divBdr>
        </w:div>
        <w:div w:id="2123497496">
          <w:marLeft w:val="640"/>
          <w:marRight w:val="0"/>
          <w:marTop w:val="0"/>
          <w:marBottom w:val="0"/>
          <w:divBdr>
            <w:top w:val="none" w:sz="0" w:space="0" w:color="auto"/>
            <w:left w:val="none" w:sz="0" w:space="0" w:color="auto"/>
            <w:bottom w:val="none" w:sz="0" w:space="0" w:color="auto"/>
            <w:right w:val="none" w:sz="0" w:space="0" w:color="auto"/>
          </w:divBdr>
        </w:div>
        <w:div w:id="531958019">
          <w:marLeft w:val="640"/>
          <w:marRight w:val="0"/>
          <w:marTop w:val="0"/>
          <w:marBottom w:val="0"/>
          <w:divBdr>
            <w:top w:val="none" w:sz="0" w:space="0" w:color="auto"/>
            <w:left w:val="none" w:sz="0" w:space="0" w:color="auto"/>
            <w:bottom w:val="none" w:sz="0" w:space="0" w:color="auto"/>
            <w:right w:val="none" w:sz="0" w:space="0" w:color="auto"/>
          </w:divBdr>
        </w:div>
        <w:div w:id="1279407784">
          <w:marLeft w:val="640"/>
          <w:marRight w:val="0"/>
          <w:marTop w:val="0"/>
          <w:marBottom w:val="0"/>
          <w:divBdr>
            <w:top w:val="none" w:sz="0" w:space="0" w:color="auto"/>
            <w:left w:val="none" w:sz="0" w:space="0" w:color="auto"/>
            <w:bottom w:val="none" w:sz="0" w:space="0" w:color="auto"/>
            <w:right w:val="none" w:sz="0" w:space="0" w:color="auto"/>
          </w:divBdr>
        </w:div>
        <w:div w:id="1438211062">
          <w:marLeft w:val="640"/>
          <w:marRight w:val="0"/>
          <w:marTop w:val="0"/>
          <w:marBottom w:val="0"/>
          <w:divBdr>
            <w:top w:val="none" w:sz="0" w:space="0" w:color="auto"/>
            <w:left w:val="none" w:sz="0" w:space="0" w:color="auto"/>
            <w:bottom w:val="none" w:sz="0" w:space="0" w:color="auto"/>
            <w:right w:val="none" w:sz="0" w:space="0" w:color="auto"/>
          </w:divBdr>
        </w:div>
        <w:div w:id="182328177">
          <w:marLeft w:val="640"/>
          <w:marRight w:val="0"/>
          <w:marTop w:val="0"/>
          <w:marBottom w:val="0"/>
          <w:divBdr>
            <w:top w:val="none" w:sz="0" w:space="0" w:color="auto"/>
            <w:left w:val="none" w:sz="0" w:space="0" w:color="auto"/>
            <w:bottom w:val="none" w:sz="0" w:space="0" w:color="auto"/>
            <w:right w:val="none" w:sz="0" w:space="0" w:color="auto"/>
          </w:divBdr>
        </w:div>
        <w:div w:id="1431008940">
          <w:marLeft w:val="640"/>
          <w:marRight w:val="0"/>
          <w:marTop w:val="0"/>
          <w:marBottom w:val="0"/>
          <w:divBdr>
            <w:top w:val="none" w:sz="0" w:space="0" w:color="auto"/>
            <w:left w:val="none" w:sz="0" w:space="0" w:color="auto"/>
            <w:bottom w:val="none" w:sz="0" w:space="0" w:color="auto"/>
            <w:right w:val="none" w:sz="0" w:space="0" w:color="auto"/>
          </w:divBdr>
        </w:div>
        <w:div w:id="1031802618">
          <w:marLeft w:val="640"/>
          <w:marRight w:val="0"/>
          <w:marTop w:val="0"/>
          <w:marBottom w:val="0"/>
          <w:divBdr>
            <w:top w:val="none" w:sz="0" w:space="0" w:color="auto"/>
            <w:left w:val="none" w:sz="0" w:space="0" w:color="auto"/>
            <w:bottom w:val="none" w:sz="0" w:space="0" w:color="auto"/>
            <w:right w:val="none" w:sz="0" w:space="0" w:color="auto"/>
          </w:divBdr>
        </w:div>
        <w:div w:id="397213843">
          <w:marLeft w:val="640"/>
          <w:marRight w:val="0"/>
          <w:marTop w:val="0"/>
          <w:marBottom w:val="0"/>
          <w:divBdr>
            <w:top w:val="none" w:sz="0" w:space="0" w:color="auto"/>
            <w:left w:val="none" w:sz="0" w:space="0" w:color="auto"/>
            <w:bottom w:val="none" w:sz="0" w:space="0" w:color="auto"/>
            <w:right w:val="none" w:sz="0" w:space="0" w:color="auto"/>
          </w:divBdr>
        </w:div>
        <w:div w:id="178588672">
          <w:marLeft w:val="640"/>
          <w:marRight w:val="0"/>
          <w:marTop w:val="0"/>
          <w:marBottom w:val="0"/>
          <w:divBdr>
            <w:top w:val="none" w:sz="0" w:space="0" w:color="auto"/>
            <w:left w:val="none" w:sz="0" w:space="0" w:color="auto"/>
            <w:bottom w:val="none" w:sz="0" w:space="0" w:color="auto"/>
            <w:right w:val="none" w:sz="0" w:space="0" w:color="auto"/>
          </w:divBdr>
        </w:div>
        <w:div w:id="1665353810">
          <w:marLeft w:val="640"/>
          <w:marRight w:val="0"/>
          <w:marTop w:val="0"/>
          <w:marBottom w:val="0"/>
          <w:divBdr>
            <w:top w:val="none" w:sz="0" w:space="0" w:color="auto"/>
            <w:left w:val="none" w:sz="0" w:space="0" w:color="auto"/>
            <w:bottom w:val="none" w:sz="0" w:space="0" w:color="auto"/>
            <w:right w:val="none" w:sz="0" w:space="0" w:color="auto"/>
          </w:divBdr>
        </w:div>
        <w:div w:id="515390781">
          <w:marLeft w:val="640"/>
          <w:marRight w:val="0"/>
          <w:marTop w:val="0"/>
          <w:marBottom w:val="0"/>
          <w:divBdr>
            <w:top w:val="none" w:sz="0" w:space="0" w:color="auto"/>
            <w:left w:val="none" w:sz="0" w:space="0" w:color="auto"/>
            <w:bottom w:val="none" w:sz="0" w:space="0" w:color="auto"/>
            <w:right w:val="none" w:sz="0" w:space="0" w:color="auto"/>
          </w:divBdr>
        </w:div>
        <w:div w:id="1424764546">
          <w:marLeft w:val="640"/>
          <w:marRight w:val="0"/>
          <w:marTop w:val="0"/>
          <w:marBottom w:val="0"/>
          <w:divBdr>
            <w:top w:val="none" w:sz="0" w:space="0" w:color="auto"/>
            <w:left w:val="none" w:sz="0" w:space="0" w:color="auto"/>
            <w:bottom w:val="none" w:sz="0" w:space="0" w:color="auto"/>
            <w:right w:val="none" w:sz="0" w:space="0" w:color="auto"/>
          </w:divBdr>
        </w:div>
        <w:div w:id="1096680514">
          <w:marLeft w:val="640"/>
          <w:marRight w:val="0"/>
          <w:marTop w:val="0"/>
          <w:marBottom w:val="0"/>
          <w:divBdr>
            <w:top w:val="none" w:sz="0" w:space="0" w:color="auto"/>
            <w:left w:val="none" w:sz="0" w:space="0" w:color="auto"/>
            <w:bottom w:val="none" w:sz="0" w:space="0" w:color="auto"/>
            <w:right w:val="none" w:sz="0" w:space="0" w:color="auto"/>
          </w:divBdr>
        </w:div>
        <w:div w:id="1936597731">
          <w:marLeft w:val="640"/>
          <w:marRight w:val="0"/>
          <w:marTop w:val="0"/>
          <w:marBottom w:val="0"/>
          <w:divBdr>
            <w:top w:val="none" w:sz="0" w:space="0" w:color="auto"/>
            <w:left w:val="none" w:sz="0" w:space="0" w:color="auto"/>
            <w:bottom w:val="none" w:sz="0" w:space="0" w:color="auto"/>
            <w:right w:val="none" w:sz="0" w:space="0" w:color="auto"/>
          </w:divBdr>
        </w:div>
        <w:div w:id="1788698351">
          <w:marLeft w:val="640"/>
          <w:marRight w:val="0"/>
          <w:marTop w:val="0"/>
          <w:marBottom w:val="0"/>
          <w:divBdr>
            <w:top w:val="none" w:sz="0" w:space="0" w:color="auto"/>
            <w:left w:val="none" w:sz="0" w:space="0" w:color="auto"/>
            <w:bottom w:val="none" w:sz="0" w:space="0" w:color="auto"/>
            <w:right w:val="none" w:sz="0" w:space="0" w:color="auto"/>
          </w:divBdr>
        </w:div>
        <w:div w:id="388304927">
          <w:marLeft w:val="640"/>
          <w:marRight w:val="0"/>
          <w:marTop w:val="0"/>
          <w:marBottom w:val="0"/>
          <w:divBdr>
            <w:top w:val="none" w:sz="0" w:space="0" w:color="auto"/>
            <w:left w:val="none" w:sz="0" w:space="0" w:color="auto"/>
            <w:bottom w:val="none" w:sz="0" w:space="0" w:color="auto"/>
            <w:right w:val="none" w:sz="0" w:space="0" w:color="auto"/>
          </w:divBdr>
        </w:div>
        <w:div w:id="168763307">
          <w:marLeft w:val="640"/>
          <w:marRight w:val="0"/>
          <w:marTop w:val="0"/>
          <w:marBottom w:val="0"/>
          <w:divBdr>
            <w:top w:val="none" w:sz="0" w:space="0" w:color="auto"/>
            <w:left w:val="none" w:sz="0" w:space="0" w:color="auto"/>
            <w:bottom w:val="none" w:sz="0" w:space="0" w:color="auto"/>
            <w:right w:val="none" w:sz="0" w:space="0" w:color="auto"/>
          </w:divBdr>
        </w:div>
        <w:div w:id="1697924594">
          <w:marLeft w:val="640"/>
          <w:marRight w:val="0"/>
          <w:marTop w:val="0"/>
          <w:marBottom w:val="0"/>
          <w:divBdr>
            <w:top w:val="none" w:sz="0" w:space="0" w:color="auto"/>
            <w:left w:val="none" w:sz="0" w:space="0" w:color="auto"/>
            <w:bottom w:val="none" w:sz="0" w:space="0" w:color="auto"/>
            <w:right w:val="none" w:sz="0" w:space="0" w:color="auto"/>
          </w:divBdr>
        </w:div>
        <w:div w:id="1756245120">
          <w:marLeft w:val="640"/>
          <w:marRight w:val="0"/>
          <w:marTop w:val="0"/>
          <w:marBottom w:val="0"/>
          <w:divBdr>
            <w:top w:val="none" w:sz="0" w:space="0" w:color="auto"/>
            <w:left w:val="none" w:sz="0" w:space="0" w:color="auto"/>
            <w:bottom w:val="none" w:sz="0" w:space="0" w:color="auto"/>
            <w:right w:val="none" w:sz="0" w:space="0" w:color="auto"/>
          </w:divBdr>
        </w:div>
        <w:div w:id="944116385">
          <w:marLeft w:val="640"/>
          <w:marRight w:val="0"/>
          <w:marTop w:val="0"/>
          <w:marBottom w:val="0"/>
          <w:divBdr>
            <w:top w:val="none" w:sz="0" w:space="0" w:color="auto"/>
            <w:left w:val="none" w:sz="0" w:space="0" w:color="auto"/>
            <w:bottom w:val="none" w:sz="0" w:space="0" w:color="auto"/>
            <w:right w:val="none" w:sz="0" w:space="0" w:color="auto"/>
          </w:divBdr>
        </w:div>
        <w:div w:id="1156723735">
          <w:marLeft w:val="640"/>
          <w:marRight w:val="0"/>
          <w:marTop w:val="0"/>
          <w:marBottom w:val="0"/>
          <w:divBdr>
            <w:top w:val="none" w:sz="0" w:space="0" w:color="auto"/>
            <w:left w:val="none" w:sz="0" w:space="0" w:color="auto"/>
            <w:bottom w:val="none" w:sz="0" w:space="0" w:color="auto"/>
            <w:right w:val="none" w:sz="0" w:space="0" w:color="auto"/>
          </w:divBdr>
        </w:div>
        <w:div w:id="1563953620">
          <w:marLeft w:val="640"/>
          <w:marRight w:val="0"/>
          <w:marTop w:val="0"/>
          <w:marBottom w:val="0"/>
          <w:divBdr>
            <w:top w:val="none" w:sz="0" w:space="0" w:color="auto"/>
            <w:left w:val="none" w:sz="0" w:space="0" w:color="auto"/>
            <w:bottom w:val="none" w:sz="0" w:space="0" w:color="auto"/>
            <w:right w:val="none" w:sz="0" w:space="0" w:color="auto"/>
          </w:divBdr>
        </w:div>
        <w:div w:id="211775199">
          <w:marLeft w:val="640"/>
          <w:marRight w:val="0"/>
          <w:marTop w:val="0"/>
          <w:marBottom w:val="0"/>
          <w:divBdr>
            <w:top w:val="none" w:sz="0" w:space="0" w:color="auto"/>
            <w:left w:val="none" w:sz="0" w:space="0" w:color="auto"/>
            <w:bottom w:val="none" w:sz="0" w:space="0" w:color="auto"/>
            <w:right w:val="none" w:sz="0" w:space="0" w:color="auto"/>
          </w:divBdr>
        </w:div>
        <w:div w:id="428935017">
          <w:marLeft w:val="640"/>
          <w:marRight w:val="0"/>
          <w:marTop w:val="0"/>
          <w:marBottom w:val="0"/>
          <w:divBdr>
            <w:top w:val="none" w:sz="0" w:space="0" w:color="auto"/>
            <w:left w:val="none" w:sz="0" w:space="0" w:color="auto"/>
            <w:bottom w:val="none" w:sz="0" w:space="0" w:color="auto"/>
            <w:right w:val="none" w:sz="0" w:space="0" w:color="auto"/>
          </w:divBdr>
        </w:div>
        <w:div w:id="1087576956">
          <w:marLeft w:val="640"/>
          <w:marRight w:val="0"/>
          <w:marTop w:val="0"/>
          <w:marBottom w:val="0"/>
          <w:divBdr>
            <w:top w:val="none" w:sz="0" w:space="0" w:color="auto"/>
            <w:left w:val="none" w:sz="0" w:space="0" w:color="auto"/>
            <w:bottom w:val="none" w:sz="0" w:space="0" w:color="auto"/>
            <w:right w:val="none" w:sz="0" w:space="0" w:color="auto"/>
          </w:divBdr>
        </w:div>
        <w:div w:id="1904484992">
          <w:marLeft w:val="640"/>
          <w:marRight w:val="0"/>
          <w:marTop w:val="0"/>
          <w:marBottom w:val="0"/>
          <w:divBdr>
            <w:top w:val="none" w:sz="0" w:space="0" w:color="auto"/>
            <w:left w:val="none" w:sz="0" w:space="0" w:color="auto"/>
            <w:bottom w:val="none" w:sz="0" w:space="0" w:color="auto"/>
            <w:right w:val="none" w:sz="0" w:space="0" w:color="auto"/>
          </w:divBdr>
        </w:div>
        <w:div w:id="436676359">
          <w:marLeft w:val="640"/>
          <w:marRight w:val="0"/>
          <w:marTop w:val="0"/>
          <w:marBottom w:val="0"/>
          <w:divBdr>
            <w:top w:val="none" w:sz="0" w:space="0" w:color="auto"/>
            <w:left w:val="none" w:sz="0" w:space="0" w:color="auto"/>
            <w:bottom w:val="none" w:sz="0" w:space="0" w:color="auto"/>
            <w:right w:val="none" w:sz="0" w:space="0" w:color="auto"/>
          </w:divBdr>
        </w:div>
        <w:div w:id="1215191981">
          <w:marLeft w:val="640"/>
          <w:marRight w:val="0"/>
          <w:marTop w:val="0"/>
          <w:marBottom w:val="0"/>
          <w:divBdr>
            <w:top w:val="none" w:sz="0" w:space="0" w:color="auto"/>
            <w:left w:val="none" w:sz="0" w:space="0" w:color="auto"/>
            <w:bottom w:val="none" w:sz="0" w:space="0" w:color="auto"/>
            <w:right w:val="none" w:sz="0" w:space="0" w:color="auto"/>
          </w:divBdr>
        </w:div>
        <w:div w:id="296032717">
          <w:marLeft w:val="640"/>
          <w:marRight w:val="0"/>
          <w:marTop w:val="0"/>
          <w:marBottom w:val="0"/>
          <w:divBdr>
            <w:top w:val="none" w:sz="0" w:space="0" w:color="auto"/>
            <w:left w:val="none" w:sz="0" w:space="0" w:color="auto"/>
            <w:bottom w:val="none" w:sz="0" w:space="0" w:color="auto"/>
            <w:right w:val="none" w:sz="0" w:space="0" w:color="auto"/>
          </w:divBdr>
        </w:div>
        <w:div w:id="1274435407">
          <w:marLeft w:val="640"/>
          <w:marRight w:val="0"/>
          <w:marTop w:val="0"/>
          <w:marBottom w:val="0"/>
          <w:divBdr>
            <w:top w:val="none" w:sz="0" w:space="0" w:color="auto"/>
            <w:left w:val="none" w:sz="0" w:space="0" w:color="auto"/>
            <w:bottom w:val="none" w:sz="0" w:space="0" w:color="auto"/>
            <w:right w:val="none" w:sz="0" w:space="0" w:color="auto"/>
          </w:divBdr>
        </w:div>
        <w:div w:id="635917162">
          <w:marLeft w:val="640"/>
          <w:marRight w:val="0"/>
          <w:marTop w:val="0"/>
          <w:marBottom w:val="0"/>
          <w:divBdr>
            <w:top w:val="none" w:sz="0" w:space="0" w:color="auto"/>
            <w:left w:val="none" w:sz="0" w:space="0" w:color="auto"/>
            <w:bottom w:val="none" w:sz="0" w:space="0" w:color="auto"/>
            <w:right w:val="none" w:sz="0" w:space="0" w:color="auto"/>
          </w:divBdr>
        </w:div>
        <w:div w:id="493912022">
          <w:marLeft w:val="640"/>
          <w:marRight w:val="0"/>
          <w:marTop w:val="0"/>
          <w:marBottom w:val="0"/>
          <w:divBdr>
            <w:top w:val="none" w:sz="0" w:space="0" w:color="auto"/>
            <w:left w:val="none" w:sz="0" w:space="0" w:color="auto"/>
            <w:bottom w:val="none" w:sz="0" w:space="0" w:color="auto"/>
            <w:right w:val="none" w:sz="0" w:space="0" w:color="auto"/>
          </w:divBdr>
        </w:div>
        <w:div w:id="1816870177">
          <w:marLeft w:val="640"/>
          <w:marRight w:val="0"/>
          <w:marTop w:val="0"/>
          <w:marBottom w:val="0"/>
          <w:divBdr>
            <w:top w:val="none" w:sz="0" w:space="0" w:color="auto"/>
            <w:left w:val="none" w:sz="0" w:space="0" w:color="auto"/>
            <w:bottom w:val="none" w:sz="0" w:space="0" w:color="auto"/>
            <w:right w:val="none" w:sz="0" w:space="0" w:color="auto"/>
          </w:divBdr>
        </w:div>
        <w:div w:id="1012300357">
          <w:marLeft w:val="640"/>
          <w:marRight w:val="0"/>
          <w:marTop w:val="0"/>
          <w:marBottom w:val="0"/>
          <w:divBdr>
            <w:top w:val="none" w:sz="0" w:space="0" w:color="auto"/>
            <w:left w:val="none" w:sz="0" w:space="0" w:color="auto"/>
            <w:bottom w:val="none" w:sz="0" w:space="0" w:color="auto"/>
            <w:right w:val="none" w:sz="0" w:space="0" w:color="auto"/>
          </w:divBdr>
        </w:div>
        <w:div w:id="1400131400">
          <w:marLeft w:val="640"/>
          <w:marRight w:val="0"/>
          <w:marTop w:val="0"/>
          <w:marBottom w:val="0"/>
          <w:divBdr>
            <w:top w:val="none" w:sz="0" w:space="0" w:color="auto"/>
            <w:left w:val="none" w:sz="0" w:space="0" w:color="auto"/>
            <w:bottom w:val="none" w:sz="0" w:space="0" w:color="auto"/>
            <w:right w:val="none" w:sz="0" w:space="0" w:color="auto"/>
          </w:divBdr>
        </w:div>
        <w:div w:id="674383166">
          <w:marLeft w:val="640"/>
          <w:marRight w:val="0"/>
          <w:marTop w:val="0"/>
          <w:marBottom w:val="0"/>
          <w:divBdr>
            <w:top w:val="none" w:sz="0" w:space="0" w:color="auto"/>
            <w:left w:val="none" w:sz="0" w:space="0" w:color="auto"/>
            <w:bottom w:val="none" w:sz="0" w:space="0" w:color="auto"/>
            <w:right w:val="none" w:sz="0" w:space="0" w:color="auto"/>
          </w:divBdr>
        </w:div>
        <w:div w:id="1743528893">
          <w:marLeft w:val="640"/>
          <w:marRight w:val="0"/>
          <w:marTop w:val="0"/>
          <w:marBottom w:val="0"/>
          <w:divBdr>
            <w:top w:val="none" w:sz="0" w:space="0" w:color="auto"/>
            <w:left w:val="none" w:sz="0" w:space="0" w:color="auto"/>
            <w:bottom w:val="none" w:sz="0" w:space="0" w:color="auto"/>
            <w:right w:val="none" w:sz="0" w:space="0" w:color="auto"/>
          </w:divBdr>
        </w:div>
        <w:div w:id="499394286">
          <w:marLeft w:val="640"/>
          <w:marRight w:val="0"/>
          <w:marTop w:val="0"/>
          <w:marBottom w:val="0"/>
          <w:divBdr>
            <w:top w:val="none" w:sz="0" w:space="0" w:color="auto"/>
            <w:left w:val="none" w:sz="0" w:space="0" w:color="auto"/>
            <w:bottom w:val="none" w:sz="0" w:space="0" w:color="auto"/>
            <w:right w:val="none" w:sz="0" w:space="0" w:color="auto"/>
          </w:divBdr>
        </w:div>
        <w:div w:id="2122414766">
          <w:marLeft w:val="640"/>
          <w:marRight w:val="0"/>
          <w:marTop w:val="0"/>
          <w:marBottom w:val="0"/>
          <w:divBdr>
            <w:top w:val="none" w:sz="0" w:space="0" w:color="auto"/>
            <w:left w:val="none" w:sz="0" w:space="0" w:color="auto"/>
            <w:bottom w:val="none" w:sz="0" w:space="0" w:color="auto"/>
            <w:right w:val="none" w:sz="0" w:space="0" w:color="auto"/>
          </w:divBdr>
        </w:div>
        <w:div w:id="195428669">
          <w:marLeft w:val="640"/>
          <w:marRight w:val="0"/>
          <w:marTop w:val="0"/>
          <w:marBottom w:val="0"/>
          <w:divBdr>
            <w:top w:val="none" w:sz="0" w:space="0" w:color="auto"/>
            <w:left w:val="none" w:sz="0" w:space="0" w:color="auto"/>
            <w:bottom w:val="none" w:sz="0" w:space="0" w:color="auto"/>
            <w:right w:val="none" w:sz="0" w:space="0" w:color="auto"/>
          </w:divBdr>
        </w:div>
        <w:div w:id="1994678476">
          <w:marLeft w:val="640"/>
          <w:marRight w:val="0"/>
          <w:marTop w:val="0"/>
          <w:marBottom w:val="0"/>
          <w:divBdr>
            <w:top w:val="none" w:sz="0" w:space="0" w:color="auto"/>
            <w:left w:val="none" w:sz="0" w:space="0" w:color="auto"/>
            <w:bottom w:val="none" w:sz="0" w:space="0" w:color="auto"/>
            <w:right w:val="none" w:sz="0" w:space="0" w:color="auto"/>
          </w:divBdr>
        </w:div>
        <w:div w:id="321395975">
          <w:marLeft w:val="640"/>
          <w:marRight w:val="0"/>
          <w:marTop w:val="0"/>
          <w:marBottom w:val="0"/>
          <w:divBdr>
            <w:top w:val="none" w:sz="0" w:space="0" w:color="auto"/>
            <w:left w:val="none" w:sz="0" w:space="0" w:color="auto"/>
            <w:bottom w:val="none" w:sz="0" w:space="0" w:color="auto"/>
            <w:right w:val="none" w:sz="0" w:space="0" w:color="auto"/>
          </w:divBdr>
        </w:div>
        <w:div w:id="448595702">
          <w:marLeft w:val="640"/>
          <w:marRight w:val="0"/>
          <w:marTop w:val="0"/>
          <w:marBottom w:val="0"/>
          <w:divBdr>
            <w:top w:val="none" w:sz="0" w:space="0" w:color="auto"/>
            <w:left w:val="none" w:sz="0" w:space="0" w:color="auto"/>
            <w:bottom w:val="none" w:sz="0" w:space="0" w:color="auto"/>
            <w:right w:val="none" w:sz="0" w:space="0" w:color="auto"/>
          </w:divBdr>
        </w:div>
        <w:div w:id="670792419">
          <w:marLeft w:val="640"/>
          <w:marRight w:val="0"/>
          <w:marTop w:val="0"/>
          <w:marBottom w:val="0"/>
          <w:divBdr>
            <w:top w:val="none" w:sz="0" w:space="0" w:color="auto"/>
            <w:left w:val="none" w:sz="0" w:space="0" w:color="auto"/>
            <w:bottom w:val="none" w:sz="0" w:space="0" w:color="auto"/>
            <w:right w:val="none" w:sz="0" w:space="0" w:color="auto"/>
          </w:divBdr>
        </w:div>
        <w:div w:id="2001344058">
          <w:marLeft w:val="640"/>
          <w:marRight w:val="0"/>
          <w:marTop w:val="0"/>
          <w:marBottom w:val="0"/>
          <w:divBdr>
            <w:top w:val="none" w:sz="0" w:space="0" w:color="auto"/>
            <w:left w:val="none" w:sz="0" w:space="0" w:color="auto"/>
            <w:bottom w:val="none" w:sz="0" w:space="0" w:color="auto"/>
            <w:right w:val="none" w:sz="0" w:space="0" w:color="auto"/>
          </w:divBdr>
        </w:div>
        <w:div w:id="911625344">
          <w:marLeft w:val="640"/>
          <w:marRight w:val="0"/>
          <w:marTop w:val="0"/>
          <w:marBottom w:val="0"/>
          <w:divBdr>
            <w:top w:val="none" w:sz="0" w:space="0" w:color="auto"/>
            <w:left w:val="none" w:sz="0" w:space="0" w:color="auto"/>
            <w:bottom w:val="none" w:sz="0" w:space="0" w:color="auto"/>
            <w:right w:val="none" w:sz="0" w:space="0" w:color="auto"/>
          </w:divBdr>
        </w:div>
        <w:div w:id="1935481117">
          <w:marLeft w:val="640"/>
          <w:marRight w:val="0"/>
          <w:marTop w:val="0"/>
          <w:marBottom w:val="0"/>
          <w:divBdr>
            <w:top w:val="none" w:sz="0" w:space="0" w:color="auto"/>
            <w:left w:val="none" w:sz="0" w:space="0" w:color="auto"/>
            <w:bottom w:val="none" w:sz="0" w:space="0" w:color="auto"/>
            <w:right w:val="none" w:sz="0" w:space="0" w:color="auto"/>
          </w:divBdr>
        </w:div>
        <w:div w:id="6686077">
          <w:marLeft w:val="640"/>
          <w:marRight w:val="0"/>
          <w:marTop w:val="0"/>
          <w:marBottom w:val="0"/>
          <w:divBdr>
            <w:top w:val="none" w:sz="0" w:space="0" w:color="auto"/>
            <w:left w:val="none" w:sz="0" w:space="0" w:color="auto"/>
            <w:bottom w:val="none" w:sz="0" w:space="0" w:color="auto"/>
            <w:right w:val="none" w:sz="0" w:space="0" w:color="auto"/>
          </w:divBdr>
        </w:div>
        <w:div w:id="531462697">
          <w:marLeft w:val="640"/>
          <w:marRight w:val="0"/>
          <w:marTop w:val="0"/>
          <w:marBottom w:val="0"/>
          <w:divBdr>
            <w:top w:val="none" w:sz="0" w:space="0" w:color="auto"/>
            <w:left w:val="none" w:sz="0" w:space="0" w:color="auto"/>
            <w:bottom w:val="none" w:sz="0" w:space="0" w:color="auto"/>
            <w:right w:val="none" w:sz="0" w:space="0" w:color="auto"/>
          </w:divBdr>
        </w:div>
        <w:div w:id="430660369">
          <w:marLeft w:val="640"/>
          <w:marRight w:val="0"/>
          <w:marTop w:val="0"/>
          <w:marBottom w:val="0"/>
          <w:divBdr>
            <w:top w:val="none" w:sz="0" w:space="0" w:color="auto"/>
            <w:left w:val="none" w:sz="0" w:space="0" w:color="auto"/>
            <w:bottom w:val="none" w:sz="0" w:space="0" w:color="auto"/>
            <w:right w:val="none" w:sz="0" w:space="0" w:color="auto"/>
          </w:divBdr>
        </w:div>
        <w:div w:id="921067972">
          <w:marLeft w:val="640"/>
          <w:marRight w:val="0"/>
          <w:marTop w:val="0"/>
          <w:marBottom w:val="0"/>
          <w:divBdr>
            <w:top w:val="none" w:sz="0" w:space="0" w:color="auto"/>
            <w:left w:val="none" w:sz="0" w:space="0" w:color="auto"/>
            <w:bottom w:val="none" w:sz="0" w:space="0" w:color="auto"/>
            <w:right w:val="none" w:sz="0" w:space="0" w:color="auto"/>
          </w:divBdr>
        </w:div>
      </w:divsChild>
    </w:div>
    <w:div w:id="1359502683">
      <w:bodyDiv w:val="1"/>
      <w:marLeft w:val="0"/>
      <w:marRight w:val="0"/>
      <w:marTop w:val="0"/>
      <w:marBottom w:val="0"/>
      <w:divBdr>
        <w:top w:val="none" w:sz="0" w:space="0" w:color="auto"/>
        <w:left w:val="none" w:sz="0" w:space="0" w:color="auto"/>
        <w:bottom w:val="none" w:sz="0" w:space="0" w:color="auto"/>
        <w:right w:val="none" w:sz="0" w:space="0" w:color="auto"/>
      </w:divBdr>
      <w:divsChild>
        <w:div w:id="68961921">
          <w:marLeft w:val="0"/>
          <w:marRight w:val="0"/>
          <w:marTop w:val="0"/>
          <w:marBottom w:val="0"/>
          <w:divBdr>
            <w:top w:val="none" w:sz="0" w:space="0" w:color="auto"/>
            <w:left w:val="none" w:sz="0" w:space="0" w:color="auto"/>
            <w:bottom w:val="none" w:sz="0" w:space="0" w:color="auto"/>
            <w:right w:val="none" w:sz="0" w:space="0" w:color="auto"/>
          </w:divBdr>
          <w:divsChild>
            <w:div w:id="1248148884">
              <w:marLeft w:val="0"/>
              <w:marRight w:val="0"/>
              <w:marTop w:val="0"/>
              <w:marBottom w:val="0"/>
              <w:divBdr>
                <w:top w:val="none" w:sz="0" w:space="0" w:color="auto"/>
                <w:left w:val="none" w:sz="0" w:space="0" w:color="auto"/>
                <w:bottom w:val="none" w:sz="0" w:space="0" w:color="auto"/>
                <w:right w:val="none" w:sz="0" w:space="0" w:color="auto"/>
              </w:divBdr>
              <w:divsChild>
                <w:div w:id="8373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5059">
      <w:bodyDiv w:val="1"/>
      <w:marLeft w:val="0"/>
      <w:marRight w:val="0"/>
      <w:marTop w:val="0"/>
      <w:marBottom w:val="0"/>
      <w:divBdr>
        <w:top w:val="none" w:sz="0" w:space="0" w:color="auto"/>
        <w:left w:val="none" w:sz="0" w:space="0" w:color="auto"/>
        <w:bottom w:val="none" w:sz="0" w:space="0" w:color="auto"/>
        <w:right w:val="none" w:sz="0" w:space="0" w:color="auto"/>
      </w:divBdr>
    </w:div>
    <w:div w:id="1517309831">
      <w:bodyDiv w:val="1"/>
      <w:marLeft w:val="0"/>
      <w:marRight w:val="0"/>
      <w:marTop w:val="0"/>
      <w:marBottom w:val="0"/>
      <w:divBdr>
        <w:top w:val="none" w:sz="0" w:space="0" w:color="auto"/>
        <w:left w:val="none" w:sz="0" w:space="0" w:color="auto"/>
        <w:bottom w:val="none" w:sz="0" w:space="0" w:color="auto"/>
        <w:right w:val="none" w:sz="0" w:space="0" w:color="auto"/>
      </w:divBdr>
      <w:divsChild>
        <w:div w:id="1354385168">
          <w:marLeft w:val="0"/>
          <w:marRight w:val="0"/>
          <w:marTop w:val="200"/>
          <w:marBottom w:val="200"/>
          <w:divBdr>
            <w:top w:val="none" w:sz="0" w:space="0" w:color="auto"/>
            <w:left w:val="none" w:sz="0" w:space="0" w:color="auto"/>
            <w:bottom w:val="none" w:sz="0" w:space="0" w:color="auto"/>
            <w:right w:val="none" w:sz="0" w:space="0" w:color="auto"/>
          </w:divBdr>
          <w:divsChild>
            <w:div w:id="2201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24353">
      <w:bodyDiv w:val="1"/>
      <w:marLeft w:val="0"/>
      <w:marRight w:val="0"/>
      <w:marTop w:val="0"/>
      <w:marBottom w:val="0"/>
      <w:divBdr>
        <w:top w:val="none" w:sz="0" w:space="0" w:color="auto"/>
        <w:left w:val="none" w:sz="0" w:space="0" w:color="auto"/>
        <w:bottom w:val="none" w:sz="0" w:space="0" w:color="auto"/>
        <w:right w:val="none" w:sz="0" w:space="0" w:color="auto"/>
      </w:divBdr>
      <w:divsChild>
        <w:div w:id="1310863027">
          <w:marLeft w:val="640"/>
          <w:marRight w:val="0"/>
          <w:marTop w:val="0"/>
          <w:marBottom w:val="0"/>
          <w:divBdr>
            <w:top w:val="none" w:sz="0" w:space="0" w:color="auto"/>
            <w:left w:val="none" w:sz="0" w:space="0" w:color="auto"/>
            <w:bottom w:val="none" w:sz="0" w:space="0" w:color="auto"/>
            <w:right w:val="none" w:sz="0" w:space="0" w:color="auto"/>
          </w:divBdr>
        </w:div>
        <w:div w:id="235942082">
          <w:marLeft w:val="640"/>
          <w:marRight w:val="0"/>
          <w:marTop w:val="0"/>
          <w:marBottom w:val="0"/>
          <w:divBdr>
            <w:top w:val="none" w:sz="0" w:space="0" w:color="auto"/>
            <w:left w:val="none" w:sz="0" w:space="0" w:color="auto"/>
            <w:bottom w:val="none" w:sz="0" w:space="0" w:color="auto"/>
            <w:right w:val="none" w:sz="0" w:space="0" w:color="auto"/>
          </w:divBdr>
        </w:div>
        <w:div w:id="596711909">
          <w:marLeft w:val="640"/>
          <w:marRight w:val="0"/>
          <w:marTop w:val="0"/>
          <w:marBottom w:val="0"/>
          <w:divBdr>
            <w:top w:val="none" w:sz="0" w:space="0" w:color="auto"/>
            <w:left w:val="none" w:sz="0" w:space="0" w:color="auto"/>
            <w:bottom w:val="none" w:sz="0" w:space="0" w:color="auto"/>
            <w:right w:val="none" w:sz="0" w:space="0" w:color="auto"/>
          </w:divBdr>
        </w:div>
        <w:div w:id="1770352776">
          <w:marLeft w:val="640"/>
          <w:marRight w:val="0"/>
          <w:marTop w:val="0"/>
          <w:marBottom w:val="0"/>
          <w:divBdr>
            <w:top w:val="none" w:sz="0" w:space="0" w:color="auto"/>
            <w:left w:val="none" w:sz="0" w:space="0" w:color="auto"/>
            <w:bottom w:val="none" w:sz="0" w:space="0" w:color="auto"/>
            <w:right w:val="none" w:sz="0" w:space="0" w:color="auto"/>
          </w:divBdr>
        </w:div>
        <w:div w:id="813834008">
          <w:marLeft w:val="640"/>
          <w:marRight w:val="0"/>
          <w:marTop w:val="0"/>
          <w:marBottom w:val="0"/>
          <w:divBdr>
            <w:top w:val="none" w:sz="0" w:space="0" w:color="auto"/>
            <w:left w:val="none" w:sz="0" w:space="0" w:color="auto"/>
            <w:bottom w:val="none" w:sz="0" w:space="0" w:color="auto"/>
            <w:right w:val="none" w:sz="0" w:space="0" w:color="auto"/>
          </w:divBdr>
        </w:div>
        <w:div w:id="1921479211">
          <w:marLeft w:val="640"/>
          <w:marRight w:val="0"/>
          <w:marTop w:val="0"/>
          <w:marBottom w:val="0"/>
          <w:divBdr>
            <w:top w:val="none" w:sz="0" w:space="0" w:color="auto"/>
            <w:left w:val="none" w:sz="0" w:space="0" w:color="auto"/>
            <w:bottom w:val="none" w:sz="0" w:space="0" w:color="auto"/>
            <w:right w:val="none" w:sz="0" w:space="0" w:color="auto"/>
          </w:divBdr>
        </w:div>
        <w:div w:id="2097703054">
          <w:marLeft w:val="640"/>
          <w:marRight w:val="0"/>
          <w:marTop w:val="0"/>
          <w:marBottom w:val="0"/>
          <w:divBdr>
            <w:top w:val="none" w:sz="0" w:space="0" w:color="auto"/>
            <w:left w:val="none" w:sz="0" w:space="0" w:color="auto"/>
            <w:bottom w:val="none" w:sz="0" w:space="0" w:color="auto"/>
            <w:right w:val="none" w:sz="0" w:space="0" w:color="auto"/>
          </w:divBdr>
        </w:div>
        <w:div w:id="1012150663">
          <w:marLeft w:val="640"/>
          <w:marRight w:val="0"/>
          <w:marTop w:val="0"/>
          <w:marBottom w:val="0"/>
          <w:divBdr>
            <w:top w:val="none" w:sz="0" w:space="0" w:color="auto"/>
            <w:left w:val="none" w:sz="0" w:space="0" w:color="auto"/>
            <w:bottom w:val="none" w:sz="0" w:space="0" w:color="auto"/>
            <w:right w:val="none" w:sz="0" w:space="0" w:color="auto"/>
          </w:divBdr>
        </w:div>
        <w:div w:id="744686896">
          <w:marLeft w:val="640"/>
          <w:marRight w:val="0"/>
          <w:marTop w:val="0"/>
          <w:marBottom w:val="0"/>
          <w:divBdr>
            <w:top w:val="none" w:sz="0" w:space="0" w:color="auto"/>
            <w:left w:val="none" w:sz="0" w:space="0" w:color="auto"/>
            <w:bottom w:val="none" w:sz="0" w:space="0" w:color="auto"/>
            <w:right w:val="none" w:sz="0" w:space="0" w:color="auto"/>
          </w:divBdr>
        </w:div>
        <w:div w:id="2083939846">
          <w:marLeft w:val="640"/>
          <w:marRight w:val="0"/>
          <w:marTop w:val="0"/>
          <w:marBottom w:val="0"/>
          <w:divBdr>
            <w:top w:val="none" w:sz="0" w:space="0" w:color="auto"/>
            <w:left w:val="none" w:sz="0" w:space="0" w:color="auto"/>
            <w:bottom w:val="none" w:sz="0" w:space="0" w:color="auto"/>
            <w:right w:val="none" w:sz="0" w:space="0" w:color="auto"/>
          </w:divBdr>
        </w:div>
        <w:div w:id="317534118">
          <w:marLeft w:val="640"/>
          <w:marRight w:val="0"/>
          <w:marTop w:val="0"/>
          <w:marBottom w:val="0"/>
          <w:divBdr>
            <w:top w:val="none" w:sz="0" w:space="0" w:color="auto"/>
            <w:left w:val="none" w:sz="0" w:space="0" w:color="auto"/>
            <w:bottom w:val="none" w:sz="0" w:space="0" w:color="auto"/>
            <w:right w:val="none" w:sz="0" w:space="0" w:color="auto"/>
          </w:divBdr>
        </w:div>
        <w:div w:id="2085099358">
          <w:marLeft w:val="640"/>
          <w:marRight w:val="0"/>
          <w:marTop w:val="0"/>
          <w:marBottom w:val="0"/>
          <w:divBdr>
            <w:top w:val="none" w:sz="0" w:space="0" w:color="auto"/>
            <w:left w:val="none" w:sz="0" w:space="0" w:color="auto"/>
            <w:bottom w:val="none" w:sz="0" w:space="0" w:color="auto"/>
            <w:right w:val="none" w:sz="0" w:space="0" w:color="auto"/>
          </w:divBdr>
        </w:div>
        <w:div w:id="92871601">
          <w:marLeft w:val="640"/>
          <w:marRight w:val="0"/>
          <w:marTop w:val="0"/>
          <w:marBottom w:val="0"/>
          <w:divBdr>
            <w:top w:val="none" w:sz="0" w:space="0" w:color="auto"/>
            <w:left w:val="none" w:sz="0" w:space="0" w:color="auto"/>
            <w:bottom w:val="none" w:sz="0" w:space="0" w:color="auto"/>
            <w:right w:val="none" w:sz="0" w:space="0" w:color="auto"/>
          </w:divBdr>
        </w:div>
        <w:div w:id="1799302509">
          <w:marLeft w:val="640"/>
          <w:marRight w:val="0"/>
          <w:marTop w:val="0"/>
          <w:marBottom w:val="0"/>
          <w:divBdr>
            <w:top w:val="none" w:sz="0" w:space="0" w:color="auto"/>
            <w:left w:val="none" w:sz="0" w:space="0" w:color="auto"/>
            <w:bottom w:val="none" w:sz="0" w:space="0" w:color="auto"/>
            <w:right w:val="none" w:sz="0" w:space="0" w:color="auto"/>
          </w:divBdr>
        </w:div>
        <w:div w:id="1073041949">
          <w:marLeft w:val="640"/>
          <w:marRight w:val="0"/>
          <w:marTop w:val="0"/>
          <w:marBottom w:val="0"/>
          <w:divBdr>
            <w:top w:val="none" w:sz="0" w:space="0" w:color="auto"/>
            <w:left w:val="none" w:sz="0" w:space="0" w:color="auto"/>
            <w:bottom w:val="none" w:sz="0" w:space="0" w:color="auto"/>
            <w:right w:val="none" w:sz="0" w:space="0" w:color="auto"/>
          </w:divBdr>
        </w:div>
        <w:div w:id="1354913851">
          <w:marLeft w:val="640"/>
          <w:marRight w:val="0"/>
          <w:marTop w:val="0"/>
          <w:marBottom w:val="0"/>
          <w:divBdr>
            <w:top w:val="none" w:sz="0" w:space="0" w:color="auto"/>
            <w:left w:val="none" w:sz="0" w:space="0" w:color="auto"/>
            <w:bottom w:val="none" w:sz="0" w:space="0" w:color="auto"/>
            <w:right w:val="none" w:sz="0" w:space="0" w:color="auto"/>
          </w:divBdr>
        </w:div>
        <w:div w:id="1771313397">
          <w:marLeft w:val="640"/>
          <w:marRight w:val="0"/>
          <w:marTop w:val="0"/>
          <w:marBottom w:val="0"/>
          <w:divBdr>
            <w:top w:val="none" w:sz="0" w:space="0" w:color="auto"/>
            <w:left w:val="none" w:sz="0" w:space="0" w:color="auto"/>
            <w:bottom w:val="none" w:sz="0" w:space="0" w:color="auto"/>
            <w:right w:val="none" w:sz="0" w:space="0" w:color="auto"/>
          </w:divBdr>
        </w:div>
        <w:div w:id="2060548533">
          <w:marLeft w:val="640"/>
          <w:marRight w:val="0"/>
          <w:marTop w:val="0"/>
          <w:marBottom w:val="0"/>
          <w:divBdr>
            <w:top w:val="none" w:sz="0" w:space="0" w:color="auto"/>
            <w:left w:val="none" w:sz="0" w:space="0" w:color="auto"/>
            <w:bottom w:val="none" w:sz="0" w:space="0" w:color="auto"/>
            <w:right w:val="none" w:sz="0" w:space="0" w:color="auto"/>
          </w:divBdr>
        </w:div>
        <w:div w:id="1013260304">
          <w:marLeft w:val="640"/>
          <w:marRight w:val="0"/>
          <w:marTop w:val="0"/>
          <w:marBottom w:val="0"/>
          <w:divBdr>
            <w:top w:val="none" w:sz="0" w:space="0" w:color="auto"/>
            <w:left w:val="none" w:sz="0" w:space="0" w:color="auto"/>
            <w:bottom w:val="none" w:sz="0" w:space="0" w:color="auto"/>
            <w:right w:val="none" w:sz="0" w:space="0" w:color="auto"/>
          </w:divBdr>
        </w:div>
        <w:div w:id="375080355">
          <w:marLeft w:val="640"/>
          <w:marRight w:val="0"/>
          <w:marTop w:val="0"/>
          <w:marBottom w:val="0"/>
          <w:divBdr>
            <w:top w:val="none" w:sz="0" w:space="0" w:color="auto"/>
            <w:left w:val="none" w:sz="0" w:space="0" w:color="auto"/>
            <w:bottom w:val="none" w:sz="0" w:space="0" w:color="auto"/>
            <w:right w:val="none" w:sz="0" w:space="0" w:color="auto"/>
          </w:divBdr>
        </w:div>
        <w:div w:id="576134017">
          <w:marLeft w:val="640"/>
          <w:marRight w:val="0"/>
          <w:marTop w:val="0"/>
          <w:marBottom w:val="0"/>
          <w:divBdr>
            <w:top w:val="none" w:sz="0" w:space="0" w:color="auto"/>
            <w:left w:val="none" w:sz="0" w:space="0" w:color="auto"/>
            <w:bottom w:val="none" w:sz="0" w:space="0" w:color="auto"/>
            <w:right w:val="none" w:sz="0" w:space="0" w:color="auto"/>
          </w:divBdr>
        </w:div>
        <w:div w:id="864289523">
          <w:marLeft w:val="640"/>
          <w:marRight w:val="0"/>
          <w:marTop w:val="0"/>
          <w:marBottom w:val="0"/>
          <w:divBdr>
            <w:top w:val="none" w:sz="0" w:space="0" w:color="auto"/>
            <w:left w:val="none" w:sz="0" w:space="0" w:color="auto"/>
            <w:bottom w:val="none" w:sz="0" w:space="0" w:color="auto"/>
            <w:right w:val="none" w:sz="0" w:space="0" w:color="auto"/>
          </w:divBdr>
        </w:div>
        <w:div w:id="785660046">
          <w:marLeft w:val="640"/>
          <w:marRight w:val="0"/>
          <w:marTop w:val="0"/>
          <w:marBottom w:val="0"/>
          <w:divBdr>
            <w:top w:val="none" w:sz="0" w:space="0" w:color="auto"/>
            <w:left w:val="none" w:sz="0" w:space="0" w:color="auto"/>
            <w:bottom w:val="none" w:sz="0" w:space="0" w:color="auto"/>
            <w:right w:val="none" w:sz="0" w:space="0" w:color="auto"/>
          </w:divBdr>
        </w:div>
        <w:div w:id="1009722567">
          <w:marLeft w:val="640"/>
          <w:marRight w:val="0"/>
          <w:marTop w:val="0"/>
          <w:marBottom w:val="0"/>
          <w:divBdr>
            <w:top w:val="none" w:sz="0" w:space="0" w:color="auto"/>
            <w:left w:val="none" w:sz="0" w:space="0" w:color="auto"/>
            <w:bottom w:val="none" w:sz="0" w:space="0" w:color="auto"/>
            <w:right w:val="none" w:sz="0" w:space="0" w:color="auto"/>
          </w:divBdr>
        </w:div>
        <w:div w:id="1905992737">
          <w:marLeft w:val="640"/>
          <w:marRight w:val="0"/>
          <w:marTop w:val="0"/>
          <w:marBottom w:val="0"/>
          <w:divBdr>
            <w:top w:val="none" w:sz="0" w:space="0" w:color="auto"/>
            <w:left w:val="none" w:sz="0" w:space="0" w:color="auto"/>
            <w:bottom w:val="none" w:sz="0" w:space="0" w:color="auto"/>
            <w:right w:val="none" w:sz="0" w:space="0" w:color="auto"/>
          </w:divBdr>
        </w:div>
        <w:div w:id="675885922">
          <w:marLeft w:val="640"/>
          <w:marRight w:val="0"/>
          <w:marTop w:val="0"/>
          <w:marBottom w:val="0"/>
          <w:divBdr>
            <w:top w:val="none" w:sz="0" w:space="0" w:color="auto"/>
            <w:left w:val="none" w:sz="0" w:space="0" w:color="auto"/>
            <w:bottom w:val="none" w:sz="0" w:space="0" w:color="auto"/>
            <w:right w:val="none" w:sz="0" w:space="0" w:color="auto"/>
          </w:divBdr>
        </w:div>
        <w:div w:id="1022585543">
          <w:marLeft w:val="640"/>
          <w:marRight w:val="0"/>
          <w:marTop w:val="0"/>
          <w:marBottom w:val="0"/>
          <w:divBdr>
            <w:top w:val="none" w:sz="0" w:space="0" w:color="auto"/>
            <w:left w:val="none" w:sz="0" w:space="0" w:color="auto"/>
            <w:bottom w:val="none" w:sz="0" w:space="0" w:color="auto"/>
            <w:right w:val="none" w:sz="0" w:space="0" w:color="auto"/>
          </w:divBdr>
        </w:div>
        <w:div w:id="1863545523">
          <w:marLeft w:val="640"/>
          <w:marRight w:val="0"/>
          <w:marTop w:val="0"/>
          <w:marBottom w:val="0"/>
          <w:divBdr>
            <w:top w:val="none" w:sz="0" w:space="0" w:color="auto"/>
            <w:left w:val="none" w:sz="0" w:space="0" w:color="auto"/>
            <w:bottom w:val="none" w:sz="0" w:space="0" w:color="auto"/>
            <w:right w:val="none" w:sz="0" w:space="0" w:color="auto"/>
          </w:divBdr>
        </w:div>
        <w:div w:id="1631276390">
          <w:marLeft w:val="640"/>
          <w:marRight w:val="0"/>
          <w:marTop w:val="0"/>
          <w:marBottom w:val="0"/>
          <w:divBdr>
            <w:top w:val="none" w:sz="0" w:space="0" w:color="auto"/>
            <w:left w:val="none" w:sz="0" w:space="0" w:color="auto"/>
            <w:bottom w:val="none" w:sz="0" w:space="0" w:color="auto"/>
            <w:right w:val="none" w:sz="0" w:space="0" w:color="auto"/>
          </w:divBdr>
        </w:div>
        <w:div w:id="1407728203">
          <w:marLeft w:val="640"/>
          <w:marRight w:val="0"/>
          <w:marTop w:val="0"/>
          <w:marBottom w:val="0"/>
          <w:divBdr>
            <w:top w:val="none" w:sz="0" w:space="0" w:color="auto"/>
            <w:left w:val="none" w:sz="0" w:space="0" w:color="auto"/>
            <w:bottom w:val="none" w:sz="0" w:space="0" w:color="auto"/>
            <w:right w:val="none" w:sz="0" w:space="0" w:color="auto"/>
          </w:divBdr>
        </w:div>
        <w:div w:id="1538196349">
          <w:marLeft w:val="640"/>
          <w:marRight w:val="0"/>
          <w:marTop w:val="0"/>
          <w:marBottom w:val="0"/>
          <w:divBdr>
            <w:top w:val="none" w:sz="0" w:space="0" w:color="auto"/>
            <w:left w:val="none" w:sz="0" w:space="0" w:color="auto"/>
            <w:bottom w:val="none" w:sz="0" w:space="0" w:color="auto"/>
            <w:right w:val="none" w:sz="0" w:space="0" w:color="auto"/>
          </w:divBdr>
        </w:div>
        <w:div w:id="1516456555">
          <w:marLeft w:val="640"/>
          <w:marRight w:val="0"/>
          <w:marTop w:val="0"/>
          <w:marBottom w:val="0"/>
          <w:divBdr>
            <w:top w:val="none" w:sz="0" w:space="0" w:color="auto"/>
            <w:left w:val="none" w:sz="0" w:space="0" w:color="auto"/>
            <w:bottom w:val="none" w:sz="0" w:space="0" w:color="auto"/>
            <w:right w:val="none" w:sz="0" w:space="0" w:color="auto"/>
          </w:divBdr>
        </w:div>
        <w:div w:id="99496754">
          <w:marLeft w:val="640"/>
          <w:marRight w:val="0"/>
          <w:marTop w:val="0"/>
          <w:marBottom w:val="0"/>
          <w:divBdr>
            <w:top w:val="none" w:sz="0" w:space="0" w:color="auto"/>
            <w:left w:val="none" w:sz="0" w:space="0" w:color="auto"/>
            <w:bottom w:val="none" w:sz="0" w:space="0" w:color="auto"/>
            <w:right w:val="none" w:sz="0" w:space="0" w:color="auto"/>
          </w:divBdr>
        </w:div>
        <w:div w:id="376592246">
          <w:marLeft w:val="640"/>
          <w:marRight w:val="0"/>
          <w:marTop w:val="0"/>
          <w:marBottom w:val="0"/>
          <w:divBdr>
            <w:top w:val="none" w:sz="0" w:space="0" w:color="auto"/>
            <w:left w:val="none" w:sz="0" w:space="0" w:color="auto"/>
            <w:bottom w:val="none" w:sz="0" w:space="0" w:color="auto"/>
            <w:right w:val="none" w:sz="0" w:space="0" w:color="auto"/>
          </w:divBdr>
        </w:div>
        <w:div w:id="1762405697">
          <w:marLeft w:val="640"/>
          <w:marRight w:val="0"/>
          <w:marTop w:val="0"/>
          <w:marBottom w:val="0"/>
          <w:divBdr>
            <w:top w:val="none" w:sz="0" w:space="0" w:color="auto"/>
            <w:left w:val="none" w:sz="0" w:space="0" w:color="auto"/>
            <w:bottom w:val="none" w:sz="0" w:space="0" w:color="auto"/>
            <w:right w:val="none" w:sz="0" w:space="0" w:color="auto"/>
          </w:divBdr>
        </w:div>
        <w:div w:id="918903302">
          <w:marLeft w:val="640"/>
          <w:marRight w:val="0"/>
          <w:marTop w:val="0"/>
          <w:marBottom w:val="0"/>
          <w:divBdr>
            <w:top w:val="none" w:sz="0" w:space="0" w:color="auto"/>
            <w:left w:val="none" w:sz="0" w:space="0" w:color="auto"/>
            <w:bottom w:val="none" w:sz="0" w:space="0" w:color="auto"/>
            <w:right w:val="none" w:sz="0" w:space="0" w:color="auto"/>
          </w:divBdr>
        </w:div>
        <w:div w:id="1264190609">
          <w:marLeft w:val="640"/>
          <w:marRight w:val="0"/>
          <w:marTop w:val="0"/>
          <w:marBottom w:val="0"/>
          <w:divBdr>
            <w:top w:val="none" w:sz="0" w:space="0" w:color="auto"/>
            <w:left w:val="none" w:sz="0" w:space="0" w:color="auto"/>
            <w:bottom w:val="none" w:sz="0" w:space="0" w:color="auto"/>
            <w:right w:val="none" w:sz="0" w:space="0" w:color="auto"/>
          </w:divBdr>
        </w:div>
        <w:div w:id="854225267">
          <w:marLeft w:val="640"/>
          <w:marRight w:val="0"/>
          <w:marTop w:val="0"/>
          <w:marBottom w:val="0"/>
          <w:divBdr>
            <w:top w:val="none" w:sz="0" w:space="0" w:color="auto"/>
            <w:left w:val="none" w:sz="0" w:space="0" w:color="auto"/>
            <w:bottom w:val="none" w:sz="0" w:space="0" w:color="auto"/>
            <w:right w:val="none" w:sz="0" w:space="0" w:color="auto"/>
          </w:divBdr>
        </w:div>
        <w:div w:id="53892120">
          <w:marLeft w:val="640"/>
          <w:marRight w:val="0"/>
          <w:marTop w:val="0"/>
          <w:marBottom w:val="0"/>
          <w:divBdr>
            <w:top w:val="none" w:sz="0" w:space="0" w:color="auto"/>
            <w:left w:val="none" w:sz="0" w:space="0" w:color="auto"/>
            <w:bottom w:val="none" w:sz="0" w:space="0" w:color="auto"/>
            <w:right w:val="none" w:sz="0" w:space="0" w:color="auto"/>
          </w:divBdr>
        </w:div>
        <w:div w:id="853569387">
          <w:marLeft w:val="640"/>
          <w:marRight w:val="0"/>
          <w:marTop w:val="0"/>
          <w:marBottom w:val="0"/>
          <w:divBdr>
            <w:top w:val="none" w:sz="0" w:space="0" w:color="auto"/>
            <w:left w:val="none" w:sz="0" w:space="0" w:color="auto"/>
            <w:bottom w:val="none" w:sz="0" w:space="0" w:color="auto"/>
            <w:right w:val="none" w:sz="0" w:space="0" w:color="auto"/>
          </w:divBdr>
        </w:div>
        <w:div w:id="89282869">
          <w:marLeft w:val="640"/>
          <w:marRight w:val="0"/>
          <w:marTop w:val="0"/>
          <w:marBottom w:val="0"/>
          <w:divBdr>
            <w:top w:val="none" w:sz="0" w:space="0" w:color="auto"/>
            <w:left w:val="none" w:sz="0" w:space="0" w:color="auto"/>
            <w:bottom w:val="none" w:sz="0" w:space="0" w:color="auto"/>
            <w:right w:val="none" w:sz="0" w:space="0" w:color="auto"/>
          </w:divBdr>
        </w:div>
        <w:div w:id="1634554349">
          <w:marLeft w:val="640"/>
          <w:marRight w:val="0"/>
          <w:marTop w:val="0"/>
          <w:marBottom w:val="0"/>
          <w:divBdr>
            <w:top w:val="none" w:sz="0" w:space="0" w:color="auto"/>
            <w:left w:val="none" w:sz="0" w:space="0" w:color="auto"/>
            <w:bottom w:val="none" w:sz="0" w:space="0" w:color="auto"/>
            <w:right w:val="none" w:sz="0" w:space="0" w:color="auto"/>
          </w:divBdr>
        </w:div>
        <w:div w:id="589849629">
          <w:marLeft w:val="640"/>
          <w:marRight w:val="0"/>
          <w:marTop w:val="0"/>
          <w:marBottom w:val="0"/>
          <w:divBdr>
            <w:top w:val="none" w:sz="0" w:space="0" w:color="auto"/>
            <w:left w:val="none" w:sz="0" w:space="0" w:color="auto"/>
            <w:bottom w:val="none" w:sz="0" w:space="0" w:color="auto"/>
            <w:right w:val="none" w:sz="0" w:space="0" w:color="auto"/>
          </w:divBdr>
        </w:div>
        <w:div w:id="1520654375">
          <w:marLeft w:val="640"/>
          <w:marRight w:val="0"/>
          <w:marTop w:val="0"/>
          <w:marBottom w:val="0"/>
          <w:divBdr>
            <w:top w:val="none" w:sz="0" w:space="0" w:color="auto"/>
            <w:left w:val="none" w:sz="0" w:space="0" w:color="auto"/>
            <w:bottom w:val="none" w:sz="0" w:space="0" w:color="auto"/>
            <w:right w:val="none" w:sz="0" w:space="0" w:color="auto"/>
          </w:divBdr>
        </w:div>
        <w:div w:id="1936551291">
          <w:marLeft w:val="640"/>
          <w:marRight w:val="0"/>
          <w:marTop w:val="0"/>
          <w:marBottom w:val="0"/>
          <w:divBdr>
            <w:top w:val="none" w:sz="0" w:space="0" w:color="auto"/>
            <w:left w:val="none" w:sz="0" w:space="0" w:color="auto"/>
            <w:bottom w:val="none" w:sz="0" w:space="0" w:color="auto"/>
            <w:right w:val="none" w:sz="0" w:space="0" w:color="auto"/>
          </w:divBdr>
        </w:div>
        <w:div w:id="743452807">
          <w:marLeft w:val="640"/>
          <w:marRight w:val="0"/>
          <w:marTop w:val="0"/>
          <w:marBottom w:val="0"/>
          <w:divBdr>
            <w:top w:val="none" w:sz="0" w:space="0" w:color="auto"/>
            <w:left w:val="none" w:sz="0" w:space="0" w:color="auto"/>
            <w:bottom w:val="none" w:sz="0" w:space="0" w:color="auto"/>
            <w:right w:val="none" w:sz="0" w:space="0" w:color="auto"/>
          </w:divBdr>
        </w:div>
        <w:div w:id="1300957850">
          <w:marLeft w:val="640"/>
          <w:marRight w:val="0"/>
          <w:marTop w:val="0"/>
          <w:marBottom w:val="0"/>
          <w:divBdr>
            <w:top w:val="none" w:sz="0" w:space="0" w:color="auto"/>
            <w:left w:val="none" w:sz="0" w:space="0" w:color="auto"/>
            <w:bottom w:val="none" w:sz="0" w:space="0" w:color="auto"/>
            <w:right w:val="none" w:sz="0" w:space="0" w:color="auto"/>
          </w:divBdr>
        </w:div>
        <w:div w:id="1186792909">
          <w:marLeft w:val="640"/>
          <w:marRight w:val="0"/>
          <w:marTop w:val="0"/>
          <w:marBottom w:val="0"/>
          <w:divBdr>
            <w:top w:val="none" w:sz="0" w:space="0" w:color="auto"/>
            <w:left w:val="none" w:sz="0" w:space="0" w:color="auto"/>
            <w:bottom w:val="none" w:sz="0" w:space="0" w:color="auto"/>
            <w:right w:val="none" w:sz="0" w:space="0" w:color="auto"/>
          </w:divBdr>
        </w:div>
        <w:div w:id="6490505">
          <w:marLeft w:val="640"/>
          <w:marRight w:val="0"/>
          <w:marTop w:val="0"/>
          <w:marBottom w:val="0"/>
          <w:divBdr>
            <w:top w:val="none" w:sz="0" w:space="0" w:color="auto"/>
            <w:left w:val="none" w:sz="0" w:space="0" w:color="auto"/>
            <w:bottom w:val="none" w:sz="0" w:space="0" w:color="auto"/>
            <w:right w:val="none" w:sz="0" w:space="0" w:color="auto"/>
          </w:divBdr>
        </w:div>
        <w:div w:id="1302467387">
          <w:marLeft w:val="640"/>
          <w:marRight w:val="0"/>
          <w:marTop w:val="0"/>
          <w:marBottom w:val="0"/>
          <w:divBdr>
            <w:top w:val="none" w:sz="0" w:space="0" w:color="auto"/>
            <w:left w:val="none" w:sz="0" w:space="0" w:color="auto"/>
            <w:bottom w:val="none" w:sz="0" w:space="0" w:color="auto"/>
            <w:right w:val="none" w:sz="0" w:space="0" w:color="auto"/>
          </w:divBdr>
        </w:div>
        <w:div w:id="1232538913">
          <w:marLeft w:val="640"/>
          <w:marRight w:val="0"/>
          <w:marTop w:val="0"/>
          <w:marBottom w:val="0"/>
          <w:divBdr>
            <w:top w:val="none" w:sz="0" w:space="0" w:color="auto"/>
            <w:left w:val="none" w:sz="0" w:space="0" w:color="auto"/>
            <w:bottom w:val="none" w:sz="0" w:space="0" w:color="auto"/>
            <w:right w:val="none" w:sz="0" w:space="0" w:color="auto"/>
          </w:divBdr>
        </w:div>
        <w:div w:id="835075366">
          <w:marLeft w:val="640"/>
          <w:marRight w:val="0"/>
          <w:marTop w:val="0"/>
          <w:marBottom w:val="0"/>
          <w:divBdr>
            <w:top w:val="none" w:sz="0" w:space="0" w:color="auto"/>
            <w:left w:val="none" w:sz="0" w:space="0" w:color="auto"/>
            <w:bottom w:val="none" w:sz="0" w:space="0" w:color="auto"/>
            <w:right w:val="none" w:sz="0" w:space="0" w:color="auto"/>
          </w:divBdr>
        </w:div>
        <w:div w:id="1719433512">
          <w:marLeft w:val="640"/>
          <w:marRight w:val="0"/>
          <w:marTop w:val="0"/>
          <w:marBottom w:val="0"/>
          <w:divBdr>
            <w:top w:val="none" w:sz="0" w:space="0" w:color="auto"/>
            <w:left w:val="none" w:sz="0" w:space="0" w:color="auto"/>
            <w:bottom w:val="none" w:sz="0" w:space="0" w:color="auto"/>
            <w:right w:val="none" w:sz="0" w:space="0" w:color="auto"/>
          </w:divBdr>
        </w:div>
        <w:div w:id="805974621">
          <w:marLeft w:val="640"/>
          <w:marRight w:val="0"/>
          <w:marTop w:val="0"/>
          <w:marBottom w:val="0"/>
          <w:divBdr>
            <w:top w:val="none" w:sz="0" w:space="0" w:color="auto"/>
            <w:left w:val="none" w:sz="0" w:space="0" w:color="auto"/>
            <w:bottom w:val="none" w:sz="0" w:space="0" w:color="auto"/>
            <w:right w:val="none" w:sz="0" w:space="0" w:color="auto"/>
          </w:divBdr>
        </w:div>
        <w:div w:id="598606092">
          <w:marLeft w:val="640"/>
          <w:marRight w:val="0"/>
          <w:marTop w:val="0"/>
          <w:marBottom w:val="0"/>
          <w:divBdr>
            <w:top w:val="none" w:sz="0" w:space="0" w:color="auto"/>
            <w:left w:val="none" w:sz="0" w:space="0" w:color="auto"/>
            <w:bottom w:val="none" w:sz="0" w:space="0" w:color="auto"/>
            <w:right w:val="none" w:sz="0" w:space="0" w:color="auto"/>
          </w:divBdr>
        </w:div>
        <w:div w:id="864058232">
          <w:marLeft w:val="640"/>
          <w:marRight w:val="0"/>
          <w:marTop w:val="0"/>
          <w:marBottom w:val="0"/>
          <w:divBdr>
            <w:top w:val="none" w:sz="0" w:space="0" w:color="auto"/>
            <w:left w:val="none" w:sz="0" w:space="0" w:color="auto"/>
            <w:bottom w:val="none" w:sz="0" w:space="0" w:color="auto"/>
            <w:right w:val="none" w:sz="0" w:space="0" w:color="auto"/>
          </w:divBdr>
        </w:div>
        <w:div w:id="1741557627">
          <w:marLeft w:val="640"/>
          <w:marRight w:val="0"/>
          <w:marTop w:val="0"/>
          <w:marBottom w:val="0"/>
          <w:divBdr>
            <w:top w:val="none" w:sz="0" w:space="0" w:color="auto"/>
            <w:left w:val="none" w:sz="0" w:space="0" w:color="auto"/>
            <w:bottom w:val="none" w:sz="0" w:space="0" w:color="auto"/>
            <w:right w:val="none" w:sz="0" w:space="0" w:color="auto"/>
          </w:divBdr>
        </w:div>
        <w:div w:id="1645504137">
          <w:marLeft w:val="640"/>
          <w:marRight w:val="0"/>
          <w:marTop w:val="0"/>
          <w:marBottom w:val="0"/>
          <w:divBdr>
            <w:top w:val="none" w:sz="0" w:space="0" w:color="auto"/>
            <w:left w:val="none" w:sz="0" w:space="0" w:color="auto"/>
            <w:bottom w:val="none" w:sz="0" w:space="0" w:color="auto"/>
            <w:right w:val="none" w:sz="0" w:space="0" w:color="auto"/>
          </w:divBdr>
        </w:div>
        <w:div w:id="767892068">
          <w:marLeft w:val="640"/>
          <w:marRight w:val="0"/>
          <w:marTop w:val="0"/>
          <w:marBottom w:val="0"/>
          <w:divBdr>
            <w:top w:val="none" w:sz="0" w:space="0" w:color="auto"/>
            <w:left w:val="none" w:sz="0" w:space="0" w:color="auto"/>
            <w:bottom w:val="none" w:sz="0" w:space="0" w:color="auto"/>
            <w:right w:val="none" w:sz="0" w:space="0" w:color="auto"/>
          </w:divBdr>
        </w:div>
        <w:div w:id="1832284967">
          <w:marLeft w:val="640"/>
          <w:marRight w:val="0"/>
          <w:marTop w:val="0"/>
          <w:marBottom w:val="0"/>
          <w:divBdr>
            <w:top w:val="none" w:sz="0" w:space="0" w:color="auto"/>
            <w:left w:val="none" w:sz="0" w:space="0" w:color="auto"/>
            <w:bottom w:val="none" w:sz="0" w:space="0" w:color="auto"/>
            <w:right w:val="none" w:sz="0" w:space="0" w:color="auto"/>
          </w:divBdr>
        </w:div>
      </w:divsChild>
    </w:div>
    <w:div w:id="1601453478">
      <w:bodyDiv w:val="1"/>
      <w:marLeft w:val="0"/>
      <w:marRight w:val="0"/>
      <w:marTop w:val="0"/>
      <w:marBottom w:val="0"/>
      <w:divBdr>
        <w:top w:val="none" w:sz="0" w:space="0" w:color="auto"/>
        <w:left w:val="none" w:sz="0" w:space="0" w:color="auto"/>
        <w:bottom w:val="none" w:sz="0" w:space="0" w:color="auto"/>
        <w:right w:val="none" w:sz="0" w:space="0" w:color="auto"/>
      </w:divBdr>
    </w:div>
    <w:div w:id="1635478493">
      <w:bodyDiv w:val="1"/>
      <w:marLeft w:val="0"/>
      <w:marRight w:val="0"/>
      <w:marTop w:val="0"/>
      <w:marBottom w:val="0"/>
      <w:divBdr>
        <w:top w:val="none" w:sz="0" w:space="0" w:color="auto"/>
        <w:left w:val="none" w:sz="0" w:space="0" w:color="auto"/>
        <w:bottom w:val="none" w:sz="0" w:space="0" w:color="auto"/>
        <w:right w:val="none" w:sz="0" w:space="0" w:color="auto"/>
      </w:divBdr>
      <w:divsChild>
        <w:div w:id="1650093446">
          <w:marLeft w:val="0"/>
          <w:marRight w:val="0"/>
          <w:marTop w:val="0"/>
          <w:marBottom w:val="120"/>
          <w:divBdr>
            <w:top w:val="none" w:sz="0" w:space="0" w:color="auto"/>
            <w:left w:val="none" w:sz="0" w:space="0" w:color="auto"/>
            <w:bottom w:val="none" w:sz="0" w:space="0" w:color="auto"/>
            <w:right w:val="none" w:sz="0" w:space="0" w:color="auto"/>
          </w:divBdr>
          <w:divsChild>
            <w:div w:id="1435899561">
              <w:marLeft w:val="0"/>
              <w:marRight w:val="0"/>
              <w:marTop w:val="0"/>
              <w:marBottom w:val="0"/>
              <w:divBdr>
                <w:top w:val="none" w:sz="0" w:space="0" w:color="auto"/>
                <w:left w:val="none" w:sz="0" w:space="0" w:color="auto"/>
                <w:bottom w:val="none" w:sz="0" w:space="0" w:color="auto"/>
                <w:right w:val="none" w:sz="0" w:space="0" w:color="auto"/>
              </w:divBdr>
              <w:divsChild>
                <w:div w:id="861941559">
                  <w:marLeft w:val="0"/>
                  <w:marRight w:val="0"/>
                  <w:marTop w:val="0"/>
                  <w:marBottom w:val="0"/>
                  <w:divBdr>
                    <w:top w:val="none" w:sz="0" w:space="0" w:color="auto"/>
                    <w:left w:val="none" w:sz="0" w:space="0" w:color="auto"/>
                    <w:bottom w:val="none" w:sz="0" w:space="0" w:color="auto"/>
                    <w:right w:val="none" w:sz="0" w:space="0" w:color="auto"/>
                  </w:divBdr>
                  <w:divsChild>
                    <w:div w:id="17000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38525">
      <w:bodyDiv w:val="1"/>
      <w:marLeft w:val="0"/>
      <w:marRight w:val="0"/>
      <w:marTop w:val="0"/>
      <w:marBottom w:val="0"/>
      <w:divBdr>
        <w:top w:val="none" w:sz="0" w:space="0" w:color="auto"/>
        <w:left w:val="none" w:sz="0" w:space="0" w:color="auto"/>
        <w:bottom w:val="none" w:sz="0" w:space="0" w:color="auto"/>
        <w:right w:val="none" w:sz="0" w:space="0" w:color="auto"/>
      </w:divBdr>
    </w:div>
    <w:div w:id="1728720719">
      <w:bodyDiv w:val="1"/>
      <w:marLeft w:val="0"/>
      <w:marRight w:val="0"/>
      <w:marTop w:val="0"/>
      <w:marBottom w:val="0"/>
      <w:divBdr>
        <w:top w:val="none" w:sz="0" w:space="0" w:color="auto"/>
        <w:left w:val="none" w:sz="0" w:space="0" w:color="auto"/>
        <w:bottom w:val="none" w:sz="0" w:space="0" w:color="auto"/>
        <w:right w:val="none" w:sz="0" w:space="0" w:color="auto"/>
      </w:divBdr>
      <w:divsChild>
        <w:div w:id="2081950368">
          <w:marLeft w:val="640"/>
          <w:marRight w:val="0"/>
          <w:marTop w:val="0"/>
          <w:marBottom w:val="0"/>
          <w:divBdr>
            <w:top w:val="none" w:sz="0" w:space="0" w:color="auto"/>
            <w:left w:val="none" w:sz="0" w:space="0" w:color="auto"/>
            <w:bottom w:val="none" w:sz="0" w:space="0" w:color="auto"/>
            <w:right w:val="none" w:sz="0" w:space="0" w:color="auto"/>
          </w:divBdr>
        </w:div>
        <w:div w:id="810245470">
          <w:marLeft w:val="640"/>
          <w:marRight w:val="0"/>
          <w:marTop w:val="0"/>
          <w:marBottom w:val="0"/>
          <w:divBdr>
            <w:top w:val="none" w:sz="0" w:space="0" w:color="auto"/>
            <w:left w:val="none" w:sz="0" w:space="0" w:color="auto"/>
            <w:bottom w:val="none" w:sz="0" w:space="0" w:color="auto"/>
            <w:right w:val="none" w:sz="0" w:space="0" w:color="auto"/>
          </w:divBdr>
        </w:div>
        <w:div w:id="1965576716">
          <w:marLeft w:val="640"/>
          <w:marRight w:val="0"/>
          <w:marTop w:val="0"/>
          <w:marBottom w:val="0"/>
          <w:divBdr>
            <w:top w:val="none" w:sz="0" w:space="0" w:color="auto"/>
            <w:left w:val="none" w:sz="0" w:space="0" w:color="auto"/>
            <w:bottom w:val="none" w:sz="0" w:space="0" w:color="auto"/>
            <w:right w:val="none" w:sz="0" w:space="0" w:color="auto"/>
          </w:divBdr>
        </w:div>
        <w:div w:id="910895741">
          <w:marLeft w:val="640"/>
          <w:marRight w:val="0"/>
          <w:marTop w:val="0"/>
          <w:marBottom w:val="0"/>
          <w:divBdr>
            <w:top w:val="none" w:sz="0" w:space="0" w:color="auto"/>
            <w:left w:val="none" w:sz="0" w:space="0" w:color="auto"/>
            <w:bottom w:val="none" w:sz="0" w:space="0" w:color="auto"/>
            <w:right w:val="none" w:sz="0" w:space="0" w:color="auto"/>
          </w:divBdr>
        </w:div>
        <w:div w:id="584464039">
          <w:marLeft w:val="640"/>
          <w:marRight w:val="0"/>
          <w:marTop w:val="0"/>
          <w:marBottom w:val="0"/>
          <w:divBdr>
            <w:top w:val="none" w:sz="0" w:space="0" w:color="auto"/>
            <w:left w:val="none" w:sz="0" w:space="0" w:color="auto"/>
            <w:bottom w:val="none" w:sz="0" w:space="0" w:color="auto"/>
            <w:right w:val="none" w:sz="0" w:space="0" w:color="auto"/>
          </w:divBdr>
        </w:div>
        <w:div w:id="725447156">
          <w:marLeft w:val="640"/>
          <w:marRight w:val="0"/>
          <w:marTop w:val="0"/>
          <w:marBottom w:val="0"/>
          <w:divBdr>
            <w:top w:val="none" w:sz="0" w:space="0" w:color="auto"/>
            <w:left w:val="none" w:sz="0" w:space="0" w:color="auto"/>
            <w:bottom w:val="none" w:sz="0" w:space="0" w:color="auto"/>
            <w:right w:val="none" w:sz="0" w:space="0" w:color="auto"/>
          </w:divBdr>
        </w:div>
        <w:div w:id="1027098917">
          <w:marLeft w:val="640"/>
          <w:marRight w:val="0"/>
          <w:marTop w:val="0"/>
          <w:marBottom w:val="0"/>
          <w:divBdr>
            <w:top w:val="none" w:sz="0" w:space="0" w:color="auto"/>
            <w:left w:val="none" w:sz="0" w:space="0" w:color="auto"/>
            <w:bottom w:val="none" w:sz="0" w:space="0" w:color="auto"/>
            <w:right w:val="none" w:sz="0" w:space="0" w:color="auto"/>
          </w:divBdr>
        </w:div>
        <w:div w:id="1026372897">
          <w:marLeft w:val="640"/>
          <w:marRight w:val="0"/>
          <w:marTop w:val="0"/>
          <w:marBottom w:val="0"/>
          <w:divBdr>
            <w:top w:val="none" w:sz="0" w:space="0" w:color="auto"/>
            <w:left w:val="none" w:sz="0" w:space="0" w:color="auto"/>
            <w:bottom w:val="none" w:sz="0" w:space="0" w:color="auto"/>
            <w:right w:val="none" w:sz="0" w:space="0" w:color="auto"/>
          </w:divBdr>
        </w:div>
        <w:div w:id="1067724483">
          <w:marLeft w:val="640"/>
          <w:marRight w:val="0"/>
          <w:marTop w:val="0"/>
          <w:marBottom w:val="0"/>
          <w:divBdr>
            <w:top w:val="none" w:sz="0" w:space="0" w:color="auto"/>
            <w:left w:val="none" w:sz="0" w:space="0" w:color="auto"/>
            <w:bottom w:val="none" w:sz="0" w:space="0" w:color="auto"/>
            <w:right w:val="none" w:sz="0" w:space="0" w:color="auto"/>
          </w:divBdr>
        </w:div>
        <w:div w:id="131102548">
          <w:marLeft w:val="640"/>
          <w:marRight w:val="0"/>
          <w:marTop w:val="0"/>
          <w:marBottom w:val="0"/>
          <w:divBdr>
            <w:top w:val="none" w:sz="0" w:space="0" w:color="auto"/>
            <w:left w:val="none" w:sz="0" w:space="0" w:color="auto"/>
            <w:bottom w:val="none" w:sz="0" w:space="0" w:color="auto"/>
            <w:right w:val="none" w:sz="0" w:space="0" w:color="auto"/>
          </w:divBdr>
        </w:div>
        <w:div w:id="8919156">
          <w:marLeft w:val="640"/>
          <w:marRight w:val="0"/>
          <w:marTop w:val="0"/>
          <w:marBottom w:val="0"/>
          <w:divBdr>
            <w:top w:val="none" w:sz="0" w:space="0" w:color="auto"/>
            <w:left w:val="none" w:sz="0" w:space="0" w:color="auto"/>
            <w:bottom w:val="none" w:sz="0" w:space="0" w:color="auto"/>
            <w:right w:val="none" w:sz="0" w:space="0" w:color="auto"/>
          </w:divBdr>
        </w:div>
        <w:div w:id="838883858">
          <w:marLeft w:val="640"/>
          <w:marRight w:val="0"/>
          <w:marTop w:val="0"/>
          <w:marBottom w:val="0"/>
          <w:divBdr>
            <w:top w:val="none" w:sz="0" w:space="0" w:color="auto"/>
            <w:left w:val="none" w:sz="0" w:space="0" w:color="auto"/>
            <w:bottom w:val="none" w:sz="0" w:space="0" w:color="auto"/>
            <w:right w:val="none" w:sz="0" w:space="0" w:color="auto"/>
          </w:divBdr>
        </w:div>
        <w:div w:id="298994397">
          <w:marLeft w:val="640"/>
          <w:marRight w:val="0"/>
          <w:marTop w:val="0"/>
          <w:marBottom w:val="0"/>
          <w:divBdr>
            <w:top w:val="none" w:sz="0" w:space="0" w:color="auto"/>
            <w:left w:val="none" w:sz="0" w:space="0" w:color="auto"/>
            <w:bottom w:val="none" w:sz="0" w:space="0" w:color="auto"/>
            <w:right w:val="none" w:sz="0" w:space="0" w:color="auto"/>
          </w:divBdr>
        </w:div>
        <w:div w:id="688069396">
          <w:marLeft w:val="640"/>
          <w:marRight w:val="0"/>
          <w:marTop w:val="0"/>
          <w:marBottom w:val="0"/>
          <w:divBdr>
            <w:top w:val="none" w:sz="0" w:space="0" w:color="auto"/>
            <w:left w:val="none" w:sz="0" w:space="0" w:color="auto"/>
            <w:bottom w:val="none" w:sz="0" w:space="0" w:color="auto"/>
            <w:right w:val="none" w:sz="0" w:space="0" w:color="auto"/>
          </w:divBdr>
        </w:div>
        <w:div w:id="1835339634">
          <w:marLeft w:val="640"/>
          <w:marRight w:val="0"/>
          <w:marTop w:val="0"/>
          <w:marBottom w:val="0"/>
          <w:divBdr>
            <w:top w:val="none" w:sz="0" w:space="0" w:color="auto"/>
            <w:left w:val="none" w:sz="0" w:space="0" w:color="auto"/>
            <w:bottom w:val="none" w:sz="0" w:space="0" w:color="auto"/>
            <w:right w:val="none" w:sz="0" w:space="0" w:color="auto"/>
          </w:divBdr>
        </w:div>
        <w:div w:id="513034271">
          <w:marLeft w:val="640"/>
          <w:marRight w:val="0"/>
          <w:marTop w:val="0"/>
          <w:marBottom w:val="0"/>
          <w:divBdr>
            <w:top w:val="none" w:sz="0" w:space="0" w:color="auto"/>
            <w:left w:val="none" w:sz="0" w:space="0" w:color="auto"/>
            <w:bottom w:val="none" w:sz="0" w:space="0" w:color="auto"/>
            <w:right w:val="none" w:sz="0" w:space="0" w:color="auto"/>
          </w:divBdr>
        </w:div>
        <w:div w:id="1875192192">
          <w:marLeft w:val="640"/>
          <w:marRight w:val="0"/>
          <w:marTop w:val="0"/>
          <w:marBottom w:val="0"/>
          <w:divBdr>
            <w:top w:val="none" w:sz="0" w:space="0" w:color="auto"/>
            <w:left w:val="none" w:sz="0" w:space="0" w:color="auto"/>
            <w:bottom w:val="none" w:sz="0" w:space="0" w:color="auto"/>
            <w:right w:val="none" w:sz="0" w:space="0" w:color="auto"/>
          </w:divBdr>
        </w:div>
        <w:div w:id="467941694">
          <w:marLeft w:val="640"/>
          <w:marRight w:val="0"/>
          <w:marTop w:val="0"/>
          <w:marBottom w:val="0"/>
          <w:divBdr>
            <w:top w:val="none" w:sz="0" w:space="0" w:color="auto"/>
            <w:left w:val="none" w:sz="0" w:space="0" w:color="auto"/>
            <w:bottom w:val="none" w:sz="0" w:space="0" w:color="auto"/>
            <w:right w:val="none" w:sz="0" w:space="0" w:color="auto"/>
          </w:divBdr>
        </w:div>
        <w:div w:id="482163282">
          <w:marLeft w:val="640"/>
          <w:marRight w:val="0"/>
          <w:marTop w:val="0"/>
          <w:marBottom w:val="0"/>
          <w:divBdr>
            <w:top w:val="none" w:sz="0" w:space="0" w:color="auto"/>
            <w:left w:val="none" w:sz="0" w:space="0" w:color="auto"/>
            <w:bottom w:val="none" w:sz="0" w:space="0" w:color="auto"/>
            <w:right w:val="none" w:sz="0" w:space="0" w:color="auto"/>
          </w:divBdr>
        </w:div>
        <w:div w:id="1797092700">
          <w:marLeft w:val="640"/>
          <w:marRight w:val="0"/>
          <w:marTop w:val="0"/>
          <w:marBottom w:val="0"/>
          <w:divBdr>
            <w:top w:val="none" w:sz="0" w:space="0" w:color="auto"/>
            <w:left w:val="none" w:sz="0" w:space="0" w:color="auto"/>
            <w:bottom w:val="none" w:sz="0" w:space="0" w:color="auto"/>
            <w:right w:val="none" w:sz="0" w:space="0" w:color="auto"/>
          </w:divBdr>
        </w:div>
        <w:div w:id="1693603706">
          <w:marLeft w:val="640"/>
          <w:marRight w:val="0"/>
          <w:marTop w:val="0"/>
          <w:marBottom w:val="0"/>
          <w:divBdr>
            <w:top w:val="none" w:sz="0" w:space="0" w:color="auto"/>
            <w:left w:val="none" w:sz="0" w:space="0" w:color="auto"/>
            <w:bottom w:val="none" w:sz="0" w:space="0" w:color="auto"/>
            <w:right w:val="none" w:sz="0" w:space="0" w:color="auto"/>
          </w:divBdr>
        </w:div>
        <w:div w:id="2107145208">
          <w:marLeft w:val="640"/>
          <w:marRight w:val="0"/>
          <w:marTop w:val="0"/>
          <w:marBottom w:val="0"/>
          <w:divBdr>
            <w:top w:val="none" w:sz="0" w:space="0" w:color="auto"/>
            <w:left w:val="none" w:sz="0" w:space="0" w:color="auto"/>
            <w:bottom w:val="none" w:sz="0" w:space="0" w:color="auto"/>
            <w:right w:val="none" w:sz="0" w:space="0" w:color="auto"/>
          </w:divBdr>
        </w:div>
        <w:div w:id="1961305026">
          <w:marLeft w:val="640"/>
          <w:marRight w:val="0"/>
          <w:marTop w:val="0"/>
          <w:marBottom w:val="0"/>
          <w:divBdr>
            <w:top w:val="none" w:sz="0" w:space="0" w:color="auto"/>
            <w:left w:val="none" w:sz="0" w:space="0" w:color="auto"/>
            <w:bottom w:val="none" w:sz="0" w:space="0" w:color="auto"/>
            <w:right w:val="none" w:sz="0" w:space="0" w:color="auto"/>
          </w:divBdr>
        </w:div>
        <w:div w:id="1258715818">
          <w:marLeft w:val="640"/>
          <w:marRight w:val="0"/>
          <w:marTop w:val="0"/>
          <w:marBottom w:val="0"/>
          <w:divBdr>
            <w:top w:val="none" w:sz="0" w:space="0" w:color="auto"/>
            <w:left w:val="none" w:sz="0" w:space="0" w:color="auto"/>
            <w:bottom w:val="none" w:sz="0" w:space="0" w:color="auto"/>
            <w:right w:val="none" w:sz="0" w:space="0" w:color="auto"/>
          </w:divBdr>
        </w:div>
        <w:div w:id="64690034">
          <w:marLeft w:val="640"/>
          <w:marRight w:val="0"/>
          <w:marTop w:val="0"/>
          <w:marBottom w:val="0"/>
          <w:divBdr>
            <w:top w:val="none" w:sz="0" w:space="0" w:color="auto"/>
            <w:left w:val="none" w:sz="0" w:space="0" w:color="auto"/>
            <w:bottom w:val="none" w:sz="0" w:space="0" w:color="auto"/>
            <w:right w:val="none" w:sz="0" w:space="0" w:color="auto"/>
          </w:divBdr>
        </w:div>
        <w:div w:id="11881908">
          <w:marLeft w:val="640"/>
          <w:marRight w:val="0"/>
          <w:marTop w:val="0"/>
          <w:marBottom w:val="0"/>
          <w:divBdr>
            <w:top w:val="none" w:sz="0" w:space="0" w:color="auto"/>
            <w:left w:val="none" w:sz="0" w:space="0" w:color="auto"/>
            <w:bottom w:val="none" w:sz="0" w:space="0" w:color="auto"/>
            <w:right w:val="none" w:sz="0" w:space="0" w:color="auto"/>
          </w:divBdr>
        </w:div>
        <w:div w:id="83111487">
          <w:marLeft w:val="640"/>
          <w:marRight w:val="0"/>
          <w:marTop w:val="0"/>
          <w:marBottom w:val="0"/>
          <w:divBdr>
            <w:top w:val="none" w:sz="0" w:space="0" w:color="auto"/>
            <w:left w:val="none" w:sz="0" w:space="0" w:color="auto"/>
            <w:bottom w:val="none" w:sz="0" w:space="0" w:color="auto"/>
            <w:right w:val="none" w:sz="0" w:space="0" w:color="auto"/>
          </w:divBdr>
        </w:div>
        <w:div w:id="1084108384">
          <w:marLeft w:val="640"/>
          <w:marRight w:val="0"/>
          <w:marTop w:val="0"/>
          <w:marBottom w:val="0"/>
          <w:divBdr>
            <w:top w:val="none" w:sz="0" w:space="0" w:color="auto"/>
            <w:left w:val="none" w:sz="0" w:space="0" w:color="auto"/>
            <w:bottom w:val="none" w:sz="0" w:space="0" w:color="auto"/>
            <w:right w:val="none" w:sz="0" w:space="0" w:color="auto"/>
          </w:divBdr>
        </w:div>
        <w:div w:id="737938739">
          <w:marLeft w:val="640"/>
          <w:marRight w:val="0"/>
          <w:marTop w:val="0"/>
          <w:marBottom w:val="0"/>
          <w:divBdr>
            <w:top w:val="none" w:sz="0" w:space="0" w:color="auto"/>
            <w:left w:val="none" w:sz="0" w:space="0" w:color="auto"/>
            <w:bottom w:val="none" w:sz="0" w:space="0" w:color="auto"/>
            <w:right w:val="none" w:sz="0" w:space="0" w:color="auto"/>
          </w:divBdr>
        </w:div>
        <w:div w:id="1449816382">
          <w:marLeft w:val="640"/>
          <w:marRight w:val="0"/>
          <w:marTop w:val="0"/>
          <w:marBottom w:val="0"/>
          <w:divBdr>
            <w:top w:val="none" w:sz="0" w:space="0" w:color="auto"/>
            <w:left w:val="none" w:sz="0" w:space="0" w:color="auto"/>
            <w:bottom w:val="none" w:sz="0" w:space="0" w:color="auto"/>
            <w:right w:val="none" w:sz="0" w:space="0" w:color="auto"/>
          </w:divBdr>
        </w:div>
        <w:div w:id="259068816">
          <w:marLeft w:val="640"/>
          <w:marRight w:val="0"/>
          <w:marTop w:val="0"/>
          <w:marBottom w:val="0"/>
          <w:divBdr>
            <w:top w:val="none" w:sz="0" w:space="0" w:color="auto"/>
            <w:left w:val="none" w:sz="0" w:space="0" w:color="auto"/>
            <w:bottom w:val="none" w:sz="0" w:space="0" w:color="auto"/>
            <w:right w:val="none" w:sz="0" w:space="0" w:color="auto"/>
          </w:divBdr>
        </w:div>
        <w:div w:id="2038195683">
          <w:marLeft w:val="640"/>
          <w:marRight w:val="0"/>
          <w:marTop w:val="0"/>
          <w:marBottom w:val="0"/>
          <w:divBdr>
            <w:top w:val="none" w:sz="0" w:space="0" w:color="auto"/>
            <w:left w:val="none" w:sz="0" w:space="0" w:color="auto"/>
            <w:bottom w:val="none" w:sz="0" w:space="0" w:color="auto"/>
            <w:right w:val="none" w:sz="0" w:space="0" w:color="auto"/>
          </w:divBdr>
        </w:div>
        <w:div w:id="1258296244">
          <w:marLeft w:val="640"/>
          <w:marRight w:val="0"/>
          <w:marTop w:val="0"/>
          <w:marBottom w:val="0"/>
          <w:divBdr>
            <w:top w:val="none" w:sz="0" w:space="0" w:color="auto"/>
            <w:left w:val="none" w:sz="0" w:space="0" w:color="auto"/>
            <w:bottom w:val="none" w:sz="0" w:space="0" w:color="auto"/>
            <w:right w:val="none" w:sz="0" w:space="0" w:color="auto"/>
          </w:divBdr>
        </w:div>
        <w:div w:id="1829248378">
          <w:marLeft w:val="640"/>
          <w:marRight w:val="0"/>
          <w:marTop w:val="0"/>
          <w:marBottom w:val="0"/>
          <w:divBdr>
            <w:top w:val="none" w:sz="0" w:space="0" w:color="auto"/>
            <w:left w:val="none" w:sz="0" w:space="0" w:color="auto"/>
            <w:bottom w:val="none" w:sz="0" w:space="0" w:color="auto"/>
            <w:right w:val="none" w:sz="0" w:space="0" w:color="auto"/>
          </w:divBdr>
        </w:div>
        <w:div w:id="1565025748">
          <w:marLeft w:val="640"/>
          <w:marRight w:val="0"/>
          <w:marTop w:val="0"/>
          <w:marBottom w:val="0"/>
          <w:divBdr>
            <w:top w:val="none" w:sz="0" w:space="0" w:color="auto"/>
            <w:left w:val="none" w:sz="0" w:space="0" w:color="auto"/>
            <w:bottom w:val="none" w:sz="0" w:space="0" w:color="auto"/>
            <w:right w:val="none" w:sz="0" w:space="0" w:color="auto"/>
          </w:divBdr>
        </w:div>
        <w:div w:id="691955081">
          <w:marLeft w:val="640"/>
          <w:marRight w:val="0"/>
          <w:marTop w:val="0"/>
          <w:marBottom w:val="0"/>
          <w:divBdr>
            <w:top w:val="none" w:sz="0" w:space="0" w:color="auto"/>
            <w:left w:val="none" w:sz="0" w:space="0" w:color="auto"/>
            <w:bottom w:val="none" w:sz="0" w:space="0" w:color="auto"/>
            <w:right w:val="none" w:sz="0" w:space="0" w:color="auto"/>
          </w:divBdr>
        </w:div>
        <w:div w:id="1383600074">
          <w:marLeft w:val="640"/>
          <w:marRight w:val="0"/>
          <w:marTop w:val="0"/>
          <w:marBottom w:val="0"/>
          <w:divBdr>
            <w:top w:val="none" w:sz="0" w:space="0" w:color="auto"/>
            <w:left w:val="none" w:sz="0" w:space="0" w:color="auto"/>
            <w:bottom w:val="none" w:sz="0" w:space="0" w:color="auto"/>
            <w:right w:val="none" w:sz="0" w:space="0" w:color="auto"/>
          </w:divBdr>
        </w:div>
        <w:div w:id="876046186">
          <w:marLeft w:val="640"/>
          <w:marRight w:val="0"/>
          <w:marTop w:val="0"/>
          <w:marBottom w:val="0"/>
          <w:divBdr>
            <w:top w:val="none" w:sz="0" w:space="0" w:color="auto"/>
            <w:left w:val="none" w:sz="0" w:space="0" w:color="auto"/>
            <w:bottom w:val="none" w:sz="0" w:space="0" w:color="auto"/>
            <w:right w:val="none" w:sz="0" w:space="0" w:color="auto"/>
          </w:divBdr>
        </w:div>
        <w:div w:id="1825315080">
          <w:marLeft w:val="640"/>
          <w:marRight w:val="0"/>
          <w:marTop w:val="0"/>
          <w:marBottom w:val="0"/>
          <w:divBdr>
            <w:top w:val="none" w:sz="0" w:space="0" w:color="auto"/>
            <w:left w:val="none" w:sz="0" w:space="0" w:color="auto"/>
            <w:bottom w:val="none" w:sz="0" w:space="0" w:color="auto"/>
            <w:right w:val="none" w:sz="0" w:space="0" w:color="auto"/>
          </w:divBdr>
        </w:div>
        <w:div w:id="1501970875">
          <w:marLeft w:val="640"/>
          <w:marRight w:val="0"/>
          <w:marTop w:val="0"/>
          <w:marBottom w:val="0"/>
          <w:divBdr>
            <w:top w:val="none" w:sz="0" w:space="0" w:color="auto"/>
            <w:left w:val="none" w:sz="0" w:space="0" w:color="auto"/>
            <w:bottom w:val="none" w:sz="0" w:space="0" w:color="auto"/>
            <w:right w:val="none" w:sz="0" w:space="0" w:color="auto"/>
          </w:divBdr>
        </w:div>
        <w:div w:id="812797607">
          <w:marLeft w:val="640"/>
          <w:marRight w:val="0"/>
          <w:marTop w:val="0"/>
          <w:marBottom w:val="0"/>
          <w:divBdr>
            <w:top w:val="none" w:sz="0" w:space="0" w:color="auto"/>
            <w:left w:val="none" w:sz="0" w:space="0" w:color="auto"/>
            <w:bottom w:val="none" w:sz="0" w:space="0" w:color="auto"/>
            <w:right w:val="none" w:sz="0" w:space="0" w:color="auto"/>
          </w:divBdr>
        </w:div>
        <w:div w:id="2062972781">
          <w:marLeft w:val="640"/>
          <w:marRight w:val="0"/>
          <w:marTop w:val="0"/>
          <w:marBottom w:val="0"/>
          <w:divBdr>
            <w:top w:val="none" w:sz="0" w:space="0" w:color="auto"/>
            <w:left w:val="none" w:sz="0" w:space="0" w:color="auto"/>
            <w:bottom w:val="none" w:sz="0" w:space="0" w:color="auto"/>
            <w:right w:val="none" w:sz="0" w:space="0" w:color="auto"/>
          </w:divBdr>
        </w:div>
        <w:div w:id="739837954">
          <w:marLeft w:val="640"/>
          <w:marRight w:val="0"/>
          <w:marTop w:val="0"/>
          <w:marBottom w:val="0"/>
          <w:divBdr>
            <w:top w:val="none" w:sz="0" w:space="0" w:color="auto"/>
            <w:left w:val="none" w:sz="0" w:space="0" w:color="auto"/>
            <w:bottom w:val="none" w:sz="0" w:space="0" w:color="auto"/>
            <w:right w:val="none" w:sz="0" w:space="0" w:color="auto"/>
          </w:divBdr>
        </w:div>
        <w:div w:id="939263661">
          <w:marLeft w:val="640"/>
          <w:marRight w:val="0"/>
          <w:marTop w:val="0"/>
          <w:marBottom w:val="0"/>
          <w:divBdr>
            <w:top w:val="none" w:sz="0" w:space="0" w:color="auto"/>
            <w:left w:val="none" w:sz="0" w:space="0" w:color="auto"/>
            <w:bottom w:val="none" w:sz="0" w:space="0" w:color="auto"/>
            <w:right w:val="none" w:sz="0" w:space="0" w:color="auto"/>
          </w:divBdr>
        </w:div>
        <w:div w:id="419835946">
          <w:marLeft w:val="640"/>
          <w:marRight w:val="0"/>
          <w:marTop w:val="0"/>
          <w:marBottom w:val="0"/>
          <w:divBdr>
            <w:top w:val="none" w:sz="0" w:space="0" w:color="auto"/>
            <w:left w:val="none" w:sz="0" w:space="0" w:color="auto"/>
            <w:bottom w:val="none" w:sz="0" w:space="0" w:color="auto"/>
            <w:right w:val="none" w:sz="0" w:space="0" w:color="auto"/>
          </w:divBdr>
        </w:div>
        <w:div w:id="1047996480">
          <w:marLeft w:val="640"/>
          <w:marRight w:val="0"/>
          <w:marTop w:val="0"/>
          <w:marBottom w:val="0"/>
          <w:divBdr>
            <w:top w:val="none" w:sz="0" w:space="0" w:color="auto"/>
            <w:left w:val="none" w:sz="0" w:space="0" w:color="auto"/>
            <w:bottom w:val="none" w:sz="0" w:space="0" w:color="auto"/>
            <w:right w:val="none" w:sz="0" w:space="0" w:color="auto"/>
          </w:divBdr>
        </w:div>
        <w:div w:id="955676270">
          <w:marLeft w:val="640"/>
          <w:marRight w:val="0"/>
          <w:marTop w:val="0"/>
          <w:marBottom w:val="0"/>
          <w:divBdr>
            <w:top w:val="none" w:sz="0" w:space="0" w:color="auto"/>
            <w:left w:val="none" w:sz="0" w:space="0" w:color="auto"/>
            <w:bottom w:val="none" w:sz="0" w:space="0" w:color="auto"/>
            <w:right w:val="none" w:sz="0" w:space="0" w:color="auto"/>
          </w:divBdr>
        </w:div>
        <w:div w:id="326636538">
          <w:marLeft w:val="640"/>
          <w:marRight w:val="0"/>
          <w:marTop w:val="0"/>
          <w:marBottom w:val="0"/>
          <w:divBdr>
            <w:top w:val="none" w:sz="0" w:space="0" w:color="auto"/>
            <w:left w:val="none" w:sz="0" w:space="0" w:color="auto"/>
            <w:bottom w:val="none" w:sz="0" w:space="0" w:color="auto"/>
            <w:right w:val="none" w:sz="0" w:space="0" w:color="auto"/>
          </w:divBdr>
        </w:div>
        <w:div w:id="1801456420">
          <w:marLeft w:val="640"/>
          <w:marRight w:val="0"/>
          <w:marTop w:val="0"/>
          <w:marBottom w:val="0"/>
          <w:divBdr>
            <w:top w:val="none" w:sz="0" w:space="0" w:color="auto"/>
            <w:left w:val="none" w:sz="0" w:space="0" w:color="auto"/>
            <w:bottom w:val="none" w:sz="0" w:space="0" w:color="auto"/>
            <w:right w:val="none" w:sz="0" w:space="0" w:color="auto"/>
          </w:divBdr>
        </w:div>
        <w:div w:id="2115054826">
          <w:marLeft w:val="640"/>
          <w:marRight w:val="0"/>
          <w:marTop w:val="0"/>
          <w:marBottom w:val="0"/>
          <w:divBdr>
            <w:top w:val="none" w:sz="0" w:space="0" w:color="auto"/>
            <w:left w:val="none" w:sz="0" w:space="0" w:color="auto"/>
            <w:bottom w:val="none" w:sz="0" w:space="0" w:color="auto"/>
            <w:right w:val="none" w:sz="0" w:space="0" w:color="auto"/>
          </w:divBdr>
        </w:div>
        <w:div w:id="651637012">
          <w:marLeft w:val="640"/>
          <w:marRight w:val="0"/>
          <w:marTop w:val="0"/>
          <w:marBottom w:val="0"/>
          <w:divBdr>
            <w:top w:val="none" w:sz="0" w:space="0" w:color="auto"/>
            <w:left w:val="none" w:sz="0" w:space="0" w:color="auto"/>
            <w:bottom w:val="none" w:sz="0" w:space="0" w:color="auto"/>
            <w:right w:val="none" w:sz="0" w:space="0" w:color="auto"/>
          </w:divBdr>
        </w:div>
        <w:div w:id="1673491517">
          <w:marLeft w:val="640"/>
          <w:marRight w:val="0"/>
          <w:marTop w:val="0"/>
          <w:marBottom w:val="0"/>
          <w:divBdr>
            <w:top w:val="none" w:sz="0" w:space="0" w:color="auto"/>
            <w:left w:val="none" w:sz="0" w:space="0" w:color="auto"/>
            <w:bottom w:val="none" w:sz="0" w:space="0" w:color="auto"/>
            <w:right w:val="none" w:sz="0" w:space="0" w:color="auto"/>
          </w:divBdr>
        </w:div>
        <w:div w:id="1932856754">
          <w:marLeft w:val="640"/>
          <w:marRight w:val="0"/>
          <w:marTop w:val="0"/>
          <w:marBottom w:val="0"/>
          <w:divBdr>
            <w:top w:val="none" w:sz="0" w:space="0" w:color="auto"/>
            <w:left w:val="none" w:sz="0" w:space="0" w:color="auto"/>
            <w:bottom w:val="none" w:sz="0" w:space="0" w:color="auto"/>
            <w:right w:val="none" w:sz="0" w:space="0" w:color="auto"/>
          </w:divBdr>
        </w:div>
        <w:div w:id="34669252">
          <w:marLeft w:val="640"/>
          <w:marRight w:val="0"/>
          <w:marTop w:val="0"/>
          <w:marBottom w:val="0"/>
          <w:divBdr>
            <w:top w:val="none" w:sz="0" w:space="0" w:color="auto"/>
            <w:left w:val="none" w:sz="0" w:space="0" w:color="auto"/>
            <w:bottom w:val="none" w:sz="0" w:space="0" w:color="auto"/>
            <w:right w:val="none" w:sz="0" w:space="0" w:color="auto"/>
          </w:divBdr>
        </w:div>
        <w:div w:id="818424320">
          <w:marLeft w:val="640"/>
          <w:marRight w:val="0"/>
          <w:marTop w:val="0"/>
          <w:marBottom w:val="0"/>
          <w:divBdr>
            <w:top w:val="none" w:sz="0" w:space="0" w:color="auto"/>
            <w:left w:val="none" w:sz="0" w:space="0" w:color="auto"/>
            <w:bottom w:val="none" w:sz="0" w:space="0" w:color="auto"/>
            <w:right w:val="none" w:sz="0" w:space="0" w:color="auto"/>
          </w:divBdr>
        </w:div>
        <w:div w:id="1651014442">
          <w:marLeft w:val="640"/>
          <w:marRight w:val="0"/>
          <w:marTop w:val="0"/>
          <w:marBottom w:val="0"/>
          <w:divBdr>
            <w:top w:val="none" w:sz="0" w:space="0" w:color="auto"/>
            <w:left w:val="none" w:sz="0" w:space="0" w:color="auto"/>
            <w:bottom w:val="none" w:sz="0" w:space="0" w:color="auto"/>
            <w:right w:val="none" w:sz="0" w:space="0" w:color="auto"/>
          </w:divBdr>
        </w:div>
        <w:div w:id="662391304">
          <w:marLeft w:val="640"/>
          <w:marRight w:val="0"/>
          <w:marTop w:val="0"/>
          <w:marBottom w:val="0"/>
          <w:divBdr>
            <w:top w:val="none" w:sz="0" w:space="0" w:color="auto"/>
            <w:left w:val="none" w:sz="0" w:space="0" w:color="auto"/>
            <w:bottom w:val="none" w:sz="0" w:space="0" w:color="auto"/>
            <w:right w:val="none" w:sz="0" w:space="0" w:color="auto"/>
          </w:divBdr>
        </w:div>
        <w:div w:id="1094203295">
          <w:marLeft w:val="640"/>
          <w:marRight w:val="0"/>
          <w:marTop w:val="0"/>
          <w:marBottom w:val="0"/>
          <w:divBdr>
            <w:top w:val="none" w:sz="0" w:space="0" w:color="auto"/>
            <w:left w:val="none" w:sz="0" w:space="0" w:color="auto"/>
            <w:bottom w:val="none" w:sz="0" w:space="0" w:color="auto"/>
            <w:right w:val="none" w:sz="0" w:space="0" w:color="auto"/>
          </w:divBdr>
        </w:div>
        <w:div w:id="1671984843">
          <w:marLeft w:val="640"/>
          <w:marRight w:val="0"/>
          <w:marTop w:val="0"/>
          <w:marBottom w:val="0"/>
          <w:divBdr>
            <w:top w:val="none" w:sz="0" w:space="0" w:color="auto"/>
            <w:left w:val="none" w:sz="0" w:space="0" w:color="auto"/>
            <w:bottom w:val="none" w:sz="0" w:space="0" w:color="auto"/>
            <w:right w:val="none" w:sz="0" w:space="0" w:color="auto"/>
          </w:divBdr>
        </w:div>
        <w:div w:id="2109277203">
          <w:marLeft w:val="640"/>
          <w:marRight w:val="0"/>
          <w:marTop w:val="0"/>
          <w:marBottom w:val="0"/>
          <w:divBdr>
            <w:top w:val="none" w:sz="0" w:space="0" w:color="auto"/>
            <w:left w:val="none" w:sz="0" w:space="0" w:color="auto"/>
            <w:bottom w:val="none" w:sz="0" w:space="0" w:color="auto"/>
            <w:right w:val="none" w:sz="0" w:space="0" w:color="auto"/>
          </w:divBdr>
        </w:div>
      </w:divsChild>
    </w:div>
    <w:div w:id="1766457632">
      <w:bodyDiv w:val="1"/>
      <w:marLeft w:val="0"/>
      <w:marRight w:val="0"/>
      <w:marTop w:val="0"/>
      <w:marBottom w:val="0"/>
      <w:divBdr>
        <w:top w:val="none" w:sz="0" w:space="0" w:color="auto"/>
        <w:left w:val="none" w:sz="0" w:space="0" w:color="auto"/>
        <w:bottom w:val="none" w:sz="0" w:space="0" w:color="auto"/>
        <w:right w:val="none" w:sz="0" w:space="0" w:color="auto"/>
      </w:divBdr>
    </w:div>
    <w:div w:id="1769540596">
      <w:bodyDiv w:val="1"/>
      <w:marLeft w:val="0"/>
      <w:marRight w:val="0"/>
      <w:marTop w:val="0"/>
      <w:marBottom w:val="0"/>
      <w:divBdr>
        <w:top w:val="none" w:sz="0" w:space="0" w:color="auto"/>
        <w:left w:val="none" w:sz="0" w:space="0" w:color="auto"/>
        <w:bottom w:val="none" w:sz="0" w:space="0" w:color="auto"/>
        <w:right w:val="none" w:sz="0" w:space="0" w:color="auto"/>
      </w:divBdr>
      <w:divsChild>
        <w:div w:id="710225027">
          <w:marLeft w:val="640"/>
          <w:marRight w:val="0"/>
          <w:marTop w:val="0"/>
          <w:marBottom w:val="0"/>
          <w:divBdr>
            <w:top w:val="none" w:sz="0" w:space="0" w:color="auto"/>
            <w:left w:val="none" w:sz="0" w:space="0" w:color="auto"/>
            <w:bottom w:val="none" w:sz="0" w:space="0" w:color="auto"/>
            <w:right w:val="none" w:sz="0" w:space="0" w:color="auto"/>
          </w:divBdr>
        </w:div>
        <w:div w:id="549148955">
          <w:marLeft w:val="640"/>
          <w:marRight w:val="0"/>
          <w:marTop w:val="0"/>
          <w:marBottom w:val="0"/>
          <w:divBdr>
            <w:top w:val="none" w:sz="0" w:space="0" w:color="auto"/>
            <w:left w:val="none" w:sz="0" w:space="0" w:color="auto"/>
            <w:bottom w:val="none" w:sz="0" w:space="0" w:color="auto"/>
            <w:right w:val="none" w:sz="0" w:space="0" w:color="auto"/>
          </w:divBdr>
        </w:div>
        <w:div w:id="232937906">
          <w:marLeft w:val="640"/>
          <w:marRight w:val="0"/>
          <w:marTop w:val="0"/>
          <w:marBottom w:val="0"/>
          <w:divBdr>
            <w:top w:val="none" w:sz="0" w:space="0" w:color="auto"/>
            <w:left w:val="none" w:sz="0" w:space="0" w:color="auto"/>
            <w:bottom w:val="none" w:sz="0" w:space="0" w:color="auto"/>
            <w:right w:val="none" w:sz="0" w:space="0" w:color="auto"/>
          </w:divBdr>
        </w:div>
        <w:div w:id="460148677">
          <w:marLeft w:val="640"/>
          <w:marRight w:val="0"/>
          <w:marTop w:val="0"/>
          <w:marBottom w:val="0"/>
          <w:divBdr>
            <w:top w:val="none" w:sz="0" w:space="0" w:color="auto"/>
            <w:left w:val="none" w:sz="0" w:space="0" w:color="auto"/>
            <w:bottom w:val="none" w:sz="0" w:space="0" w:color="auto"/>
            <w:right w:val="none" w:sz="0" w:space="0" w:color="auto"/>
          </w:divBdr>
        </w:div>
        <w:div w:id="1461414172">
          <w:marLeft w:val="640"/>
          <w:marRight w:val="0"/>
          <w:marTop w:val="0"/>
          <w:marBottom w:val="0"/>
          <w:divBdr>
            <w:top w:val="none" w:sz="0" w:space="0" w:color="auto"/>
            <w:left w:val="none" w:sz="0" w:space="0" w:color="auto"/>
            <w:bottom w:val="none" w:sz="0" w:space="0" w:color="auto"/>
            <w:right w:val="none" w:sz="0" w:space="0" w:color="auto"/>
          </w:divBdr>
        </w:div>
        <w:div w:id="1857189407">
          <w:marLeft w:val="640"/>
          <w:marRight w:val="0"/>
          <w:marTop w:val="0"/>
          <w:marBottom w:val="0"/>
          <w:divBdr>
            <w:top w:val="none" w:sz="0" w:space="0" w:color="auto"/>
            <w:left w:val="none" w:sz="0" w:space="0" w:color="auto"/>
            <w:bottom w:val="none" w:sz="0" w:space="0" w:color="auto"/>
            <w:right w:val="none" w:sz="0" w:space="0" w:color="auto"/>
          </w:divBdr>
        </w:div>
        <w:div w:id="1006519973">
          <w:marLeft w:val="640"/>
          <w:marRight w:val="0"/>
          <w:marTop w:val="0"/>
          <w:marBottom w:val="0"/>
          <w:divBdr>
            <w:top w:val="none" w:sz="0" w:space="0" w:color="auto"/>
            <w:left w:val="none" w:sz="0" w:space="0" w:color="auto"/>
            <w:bottom w:val="none" w:sz="0" w:space="0" w:color="auto"/>
            <w:right w:val="none" w:sz="0" w:space="0" w:color="auto"/>
          </w:divBdr>
        </w:div>
        <w:div w:id="1289124295">
          <w:marLeft w:val="640"/>
          <w:marRight w:val="0"/>
          <w:marTop w:val="0"/>
          <w:marBottom w:val="0"/>
          <w:divBdr>
            <w:top w:val="none" w:sz="0" w:space="0" w:color="auto"/>
            <w:left w:val="none" w:sz="0" w:space="0" w:color="auto"/>
            <w:bottom w:val="none" w:sz="0" w:space="0" w:color="auto"/>
            <w:right w:val="none" w:sz="0" w:space="0" w:color="auto"/>
          </w:divBdr>
        </w:div>
        <w:div w:id="1706939">
          <w:marLeft w:val="640"/>
          <w:marRight w:val="0"/>
          <w:marTop w:val="0"/>
          <w:marBottom w:val="0"/>
          <w:divBdr>
            <w:top w:val="none" w:sz="0" w:space="0" w:color="auto"/>
            <w:left w:val="none" w:sz="0" w:space="0" w:color="auto"/>
            <w:bottom w:val="none" w:sz="0" w:space="0" w:color="auto"/>
            <w:right w:val="none" w:sz="0" w:space="0" w:color="auto"/>
          </w:divBdr>
        </w:div>
        <w:div w:id="2105301607">
          <w:marLeft w:val="640"/>
          <w:marRight w:val="0"/>
          <w:marTop w:val="0"/>
          <w:marBottom w:val="0"/>
          <w:divBdr>
            <w:top w:val="none" w:sz="0" w:space="0" w:color="auto"/>
            <w:left w:val="none" w:sz="0" w:space="0" w:color="auto"/>
            <w:bottom w:val="none" w:sz="0" w:space="0" w:color="auto"/>
            <w:right w:val="none" w:sz="0" w:space="0" w:color="auto"/>
          </w:divBdr>
        </w:div>
        <w:div w:id="915743586">
          <w:marLeft w:val="640"/>
          <w:marRight w:val="0"/>
          <w:marTop w:val="0"/>
          <w:marBottom w:val="0"/>
          <w:divBdr>
            <w:top w:val="none" w:sz="0" w:space="0" w:color="auto"/>
            <w:left w:val="none" w:sz="0" w:space="0" w:color="auto"/>
            <w:bottom w:val="none" w:sz="0" w:space="0" w:color="auto"/>
            <w:right w:val="none" w:sz="0" w:space="0" w:color="auto"/>
          </w:divBdr>
        </w:div>
        <w:div w:id="2135823905">
          <w:marLeft w:val="640"/>
          <w:marRight w:val="0"/>
          <w:marTop w:val="0"/>
          <w:marBottom w:val="0"/>
          <w:divBdr>
            <w:top w:val="none" w:sz="0" w:space="0" w:color="auto"/>
            <w:left w:val="none" w:sz="0" w:space="0" w:color="auto"/>
            <w:bottom w:val="none" w:sz="0" w:space="0" w:color="auto"/>
            <w:right w:val="none" w:sz="0" w:space="0" w:color="auto"/>
          </w:divBdr>
        </w:div>
        <w:div w:id="280457892">
          <w:marLeft w:val="640"/>
          <w:marRight w:val="0"/>
          <w:marTop w:val="0"/>
          <w:marBottom w:val="0"/>
          <w:divBdr>
            <w:top w:val="none" w:sz="0" w:space="0" w:color="auto"/>
            <w:left w:val="none" w:sz="0" w:space="0" w:color="auto"/>
            <w:bottom w:val="none" w:sz="0" w:space="0" w:color="auto"/>
            <w:right w:val="none" w:sz="0" w:space="0" w:color="auto"/>
          </w:divBdr>
        </w:div>
        <w:div w:id="427384121">
          <w:marLeft w:val="640"/>
          <w:marRight w:val="0"/>
          <w:marTop w:val="0"/>
          <w:marBottom w:val="0"/>
          <w:divBdr>
            <w:top w:val="none" w:sz="0" w:space="0" w:color="auto"/>
            <w:left w:val="none" w:sz="0" w:space="0" w:color="auto"/>
            <w:bottom w:val="none" w:sz="0" w:space="0" w:color="auto"/>
            <w:right w:val="none" w:sz="0" w:space="0" w:color="auto"/>
          </w:divBdr>
        </w:div>
        <w:div w:id="60560963">
          <w:marLeft w:val="640"/>
          <w:marRight w:val="0"/>
          <w:marTop w:val="0"/>
          <w:marBottom w:val="0"/>
          <w:divBdr>
            <w:top w:val="none" w:sz="0" w:space="0" w:color="auto"/>
            <w:left w:val="none" w:sz="0" w:space="0" w:color="auto"/>
            <w:bottom w:val="none" w:sz="0" w:space="0" w:color="auto"/>
            <w:right w:val="none" w:sz="0" w:space="0" w:color="auto"/>
          </w:divBdr>
        </w:div>
        <w:div w:id="249892124">
          <w:marLeft w:val="640"/>
          <w:marRight w:val="0"/>
          <w:marTop w:val="0"/>
          <w:marBottom w:val="0"/>
          <w:divBdr>
            <w:top w:val="none" w:sz="0" w:space="0" w:color="auto"/>
            <w:left w:val="none" w:sz="0" w:space="0" w:color="auto"/>
            <w:bottom w:val="none" w:sz="0" w:space="0" w:color="auto"/>
            <w:right w:val="none" w:sz="0" w:space="0" w:color="auto"/>
          </w:divBdr>
        </w:div>
        <w:div w:id="1959942884">
          <w:marLeft w:val="640"/>
          <w:marRight w:val="0"/>
          <w:marTop w:val="0"/>
          <w:marBottom w:val="0"/>
          <w:divBdr>
            <w:top w:val="none" w:sz="0" w:space="0" w:color="auto"/>
            <w:left w:val="none" w:sz="0" w:space="0" w:color="auto"/>
            <w:bottom w:val="none" w:sz="0" w:space="0" w:color="auto"/>
            <w:right w:val="none" w:sz="0" w:space="0" w:color="auto"/>
          </w:divBdr>
        </w:div>
        <w:div w:id="2138261025">
          <w:marLeft w:val="640"/>
          <w:marRight w:val="0"/>
          <w:marTop w:val="0"/>
          <w:marBottom w:val="0"/>
          <w:divBdr>
            <w:top w:val="none" w:sz="0" w:space="0" w:color="auto"/>
            <w:left w:val="none" w:sz="0" w:space="0" w:color="auto"/>
            <w:bottom w:val="none" w:sz="0" w:space="0" w:color="auto"/>
            <w:right w:val="none" w:sz="0" w:space="0" w:color="auto"/>
          </w:divBdr>
        </w:div>
        <w:div w:id="1871840340">
          <w:marLeft w:val="640"/>
          <w:marRight w:val="0"/>
          <w:marTop w:val="0"/>
          <w:marBottom w:val="0"/>
          <w:divBdr>
            <w:top w:val="none" w:sz="0" w:space="0" w:color="auto"/>
            <w:left w:val="none" w:sz="0" w:space="0" w:color="auto"/>
            <w:bottom w:val="none" w:sz="0" w:space="0" w:color="auto"/>
            <w:right w:val="none" w:sz="0" w:space="0" w:color="auto"/>
          </w:divBdr>
        </w:div>
        <w:div w:id="462818979">
          <w:marLeft w:val="640"/>
          <w:marRight w:val="0"/>
          <w:marTop w:val="0"/>
          <w:marBottom w:val="0"/>
          <w:divBdr>
            <w:top w:val="none" w:sz="0" w:space="0" w:color="auto"/>
            <w:left w:val="none" w:sz="0" w:space="0" w:color="auto"/>
            <w:bottom w:val="none" w:sz="0" w:space="0" w:color="auto"/>
            <w:right w:val="none" w:sz="0" w:space="0" w:color="auto"/>
          </w:divBdr>
        </w:div>
        <w:div w:id="2099868132">
          <w:marLeft w:val="640"/>
          <w:marRight w:val="0"/>
          <w:marTop w:val="0"/>
          <w:marBottom w:val="0"/>
          <w:divBdr>
            <w:top w:val="none" w:sz="0" w:space="0" w:color="auto"/>
            <w:left w:val="none" w:sz="0" w:space="0" w:color="auto"/>
            <w:bottom w:val="none" w:sz="0" w:space="0" w:color="auto"/>
            <w:right w:val="none" w:sz="0" w:space="0" w:color="auto"/>
          </w:divBdr>
        </w:div>
        <w:div w:id="1642230429">
          <w:marLeft w:val="640"/>
          <w:marRight w:val="0"/>
          <w:marTop w:val="0"/>
          <w:marBottom w:val="0"/>
          <w:divBdr>
            <w:top w:val="none" w:sz="0" w:space="0" w:color="auto"/>
            <w:left w:val="none" w:sz="0" w:space="0" w:color="auto"/>
            <w:bottom w:val="none" w:sz="0" w:space="0" w:color="auto"/>
            <w:right w:val="none" w:sz="0" w:space="0" w:color="auto"/>
          </w:divBdr>
        </w:div>
        <w:div w:id="424765706">
          <w:marLeft w:val="640"/>
          <w:marRight w:val="0"/>
          <w:marTop w:val="0"/>
          <w:marBottom w:val="0"/>
          <w:divBdr>
            <w:top w:val="none" w:sz="0" w:space="0" w:color="auto"/>
            <w:left w:val="none" w:sz="0" w:space="0" w:color="auto"/>
            <w:bottom w:val="none" w:sz="0" w:space="0" w:color="auto"/>
            <w:right w:val="none" w:sz="0" w:space="0" w:color="auto"/>
          </w:divBdr>
        </w:div>
        <w:div w:id="953950633">
          <w:marLeft w:val="640"/>
          <w:marRight w:val="0"/>
          <w:marTop w:val="0"/>
          <w:marBottom w:val="0"/>
          <w:divBdr>
            <w:top w:val="none" w:sz="0" w:space="0" w:color="auto"/>
            <w:left w:val="none" w:sz="0" w:space="0" w:color="auto"/>
            <w:bottom w:val="none" w:sz="0" w:space="0" w:color="auto"/>
            <w:right w:val="none" w:sz="0" w:space="0" w:color="auto"/>
          </w:divBdr>
        </w:div>
        <w:div w:id="1861312348">
          <w:marLeft w:val="640"/>
          <w:marRight w:val="0"/>
          <w:marTop w:val="0"/>
          <w:marBottom w:val="0"/>
          <w:divBdr>
            <w:top w:val="none" w:sz="0" w:space="0" w:color="auto"/>
            <w:left w:val="none" w:sz="0" w:space="0" w:color="auto"/>
            <w:bottom w:val="none" w:sz="0" w:space="0" w:color="auto"/>
            <w:right w:val="none" w:sz="0" w:space="0" w:color="auto"/>
          </w:divBdr>
        </w:div>
        <w:div w:id="1754234540">
          <w:marLeft w:val="640"/>
          <w:marRight w:val="0"/>
          <w:marTop w:val="0"/>
          <w:marBottom w:val="0"/>
          <w:divBdr>
            <w:top w:val="none" w:sz="0" w:space="0" w:color="auto"/>
            <w:left w:val="none" w:sz="0" w:space="0" w:color="auto"/>
            <w:bottom w:val="none" w:sz="0" w:space="0" w:color="auto"/>
            <w:right w:val="none" w:sz="0" w:space="0" w:color="auto"/>
          </w:divBdr>
        </w:div>
        <w:div w:id="1133905162">
          <w:marLeft w:val="640"/>
          <w:marRight w:val="0"/>
          <w:marTop w:val="0"/>
          <w:marBottom w:val="0"/>
          <w:divBdr>
            <w:top w:val="none" w:sz="0" w:space="0" w:color="auto"/>
            <w:left w:val="none" w:sz="0" w:space="0" w:color="auto"/>
            <w:bottom w:val="none" w:sz="0" w:space="0" w:color="auto"/>
            <w:right w:val="none" w:sz="0" w:space="0" w:color="auto"/>
          </w:divBdr>
        </w:div>
        <w:div w:id="1734964617">
          <w:marLeft w:val="640"/>
          <w:marRight w:val="0"/>
          <w:marTop w:val="0"/>
          <w:marBottom w:val="0"/>
          <w:divBdr>
            <w:top w:val="none" w:sz="0" w:space="0" w:color="auto"/>
            <w:left w:val="none" w:sz="0" w:space="0" w:color="auto"/>
            <w:bottom w:val="none" w:sz="0" w:space="0" w:color="auto"/>
            <w:right w:val="none" w:sz="0" w:space="0" w:color="auto"/>
          </w:divBdr>
        </w:div>
        <w:div w:id="869225182">
          <w:marLeft w:val="640"/>
          <w:marRight w:val="0"/>
          <w:marTop w:val="0"/>
          <w:marBottom w:val="0"/>
          <w:divBdr>
            <w:top w:val="none" w:sz="0" w:space="0" w:color="auto"/>
            <w:left w:val="none" w:sz="0" w:space="0" w:color="auto"/>
            <w:bottom w:val="none" w:sz="0" w:space="0" w:color="auto"/>
            <w:right w:val="none" w:sz="0" w:space="0" w:color="auto"/>
          </w:divBdr>
        </w:div>
        <w:div w:id="556210143">
          <w:marLeft w:val="640"/>
          <w:marRight w:val="0"/>
          <w:marTop w:val="0"/>
          <w:marBottom w:val="0"/>
          <w:divBdr>
            <w:top w:val="none" w:sz="0" w:space="0" w:color="auto"/>
            <w:left w:val="none" w:sz="0" w:space="0" w:color="auto"/>
            <w:bottom w:val="none" w:sz="0" w:space="0" w:color="auto"/>
            <w:right w:val="none" w:sz="0" w:space="0" w:color="auto"/>
          </w:divBdr>
        </w:div>
        <w:div w:id="1262644880">
          <w:marLeft w:val="640"/>
          <w:marRight w:val="0"/>
          <w:marTop w:val="0"/>
          <w:marBottom w:val="0"/>
          <w:divBdr>
            <w:top w:val="none" w:sz="0" w:space="0" w:color="auto"/>
            <w:left w:val="none" w:sz="0" w:space="0" w:color="auto"/>
            <w:bottom w:val="none" w:sz="0" w:space="0" w:color="auto"/>
            <w:right w:val="none" w:sz="0" w:space="0" w:color="auto"/>
          </w:divBdr>
        </w:div>
        <w:div w:id="1148128542">
          <w:marLeft w:val="640"/>
          <w:marRight w:val="0"/>
          <w:marTop w:val="0"/>
          <w:marBottom w:val="0"/>
          <w:divBdr>
            <w:top w:val="none" w:sz="0" w:space="0" w:color="auto"/>
            <w:left w:val="none" w:sz="0" w:space="0" w:color="auto"/>
            <w:bottom w:val="none" w:sz="0" w:space="0" w:color="auto"/>
            <w:right w:val="none" w:sz="0" w:space="0" w:color="auto"/>
          </w:divBdr>
        </w:div>
        <w:div w:id="1020666513">
          <w:marLeft w:val="640"/>
          <w:marRight w:val="0"/>
          <w:marTop w:val="0"/>
          <w:marBottom w:val="0"/>
          <w:divBdr>
            <w:top w:val="none" w:sz="0" w:space="0" w:color="auto"/>
            <w:left w:val="none" w:sz="0" w:space="0" w:color="auto"/>
            <w:bottom w:val="none" w:sz="0" w:space="0" w:color="auto"/>
            <w:right w:val="none" w:sz="0" w:space="0" w:color="auto"/>
          </w:divBdr>
        </w:div>
        <w:div w:id="619186343">
          <w:marLeft w:val="640"/>
          <w:marRight w:val="0"/>
          <w:marTop w:val="0"/>
          <w:marBottom w:val="0"/>
          <w:divBdr>
            <w:top w:val="none" w:sz="0" w:space="0" w:color="auto"/>
            <w:left w:val="none" w:sz="0" w:space="0" w:color="auto"/>
            <w:bottom w:val="none" w:sz="0" w:space="0" w:color="auto"/>
            <w:right w:val="none" w:sz="0" w:space="0" w:color="auto"/>
          </w:divBdr>
        </w:div>
        <w:div w:id="2011643411">
          <w:marLeft w:val="640"/>
          <w:marRight w:val="0"/>
          <w:marTop w:val="0"/>
          <w:marBottom w:val="0"/>
          <w:divBdr>
            <w:top w:val="none" w:sz="0" w:space="0" w:color="auto"/>
            <w:left w:val="none" w:sz="0" w:space="0" w:color="auto"/>
            <w:bottom w:val="none" w:sz="0" w:space="0" w:color="auto"/>
            <w:right w:val="none" w:sz="0" w:space="0" w:color="auto"/>
          </w:divBdr>
        </w:div>
        <w:div w:id="6948306">
          <w:marLeft w:val="640"/>
          <w:marRight w:val="0"/>
          <w:marTop w:val="0"/>
          <w:marBottom w:val="0"/>
          <w:divBdr>
            <w:top w:val="none" w:sz="0" w:space="0" w:color="auto"/>
            <w:left w:val="none" w:sz="0" w:space="0" w:color="auto"/>
            <w:bottom w:val="none" w:sz="0" w:space="0" w:color="auto"/>
            <w:right w:val="none" w:sz="0" w:space="0" w:color="auto"/>
          </w:divBdr>
        </w:div>
        <w:div w:id="1487017155">
          <w:marLeft w:val="640"/>
          <w:marRight w:val="0"/>
          <w:marTop w:val="0"/>
          <w:marBottom w:val="0"/>
          <w:divBdr>
            <w:top w:val="none" w:sz="0" w:space="0" w:color="auto"/>
            <w:left w:val="none" w:sz="0" w:space="0" w:color="auto"/>
            <w:bottom w:val="none" w:sz="0" w:space="0" w:color="auto"/>
            <w:right w:val="none" w:sz="0" w:space="0" w:color="auto"/>
          </w:divBdr>
        </w:div>
        <w:div w:id="283462433">
          <w:marLeft w:val="640"/>
          <w:marRight w:val="0"/>
          <w:marTop w:val="0"/>
          <w:marBottom w:val="0"/>
          <w:divBdr>
            <w:top w:val="none" w:sz="0" w:space="0" w:color="auto"/>
            <w:left w:val="none" w:sz="0" w:space="0" w:color="auto"/>
            <w:bottom w:val="none" w:sz="0" w:space="0" w:color="auto"/>
            <w:right w:val="none" w:sz="0" w:space="0" w:color="auto"/>
          </w:divBdr>
        </w:div>
        <w:div w:id="1404836210">
          <w:marLeft w:val="640"/>
          <w:marRight w:val="0"/>
          <w:marTop w:val="0"/>
          <w:marBottom w:val="0"/>
          <w:divBdr>
            <w:top w:val="none" w:sz="0" w:space="0" w:color="auto"/>
            <w:left w:val="none" w:sz="0" w:space="0" w:color="auto"/>
            <w:bottom w:val="none" w:sz="0" w:space="0" w:color="auto"/>
            <w:right w:val="none" w:sz="0" w:space="0" w:color="auto"/>
          </w:divBdr>
        </w:div>
        <w:div w:id="659038481">
          <w:marLeft w:val="640"/>
          <w:marRight w:val="0"/>
          <w:marTop w:val="0"/>
          <w:marBottom w:val="0"/>
          <w:divBdr>
            <w:top w:val="none" w:sz="0" w:space="0" w:color="auto"/>
            <w:left w:val="none" w:sz="0" w:space="0" w:color="auto"/>
            <w:bottom w:val="none" w:sz="0" w:space="0" w:color="auto"/>
            <w:right w:val="none" w:sz="0" w:space="0" w:color="auto"/>
          </w:divBdr>
        </w:div>
        <w:div w:id="685062646">
          <w:marLeft w:val="640"/>
          <w:marRight w:val="0"/>
          <w:marTop w:val="0"/>
          <w:marBottom w:val="0"/>
          <w:divBdr>
            <w:top w:val="none" w:sz="0" w:space="0" w:color="auto"/>
            <w:left w:val="none" w:sz="0" w:space="0" w:color="auto"/>
            <w:bottom w:val="none" w:sz="0" w:space="0" w:color="auto"/>
            <w:right w:val="none" w:sz="0" w:space="0" w:color="auto"/>
          </w:divBdr>
        </w:div>
        <w:div w:id="733551716">
          <w:marLeft w:val="640"/>
          <w:marRight w:val="0"/>
          <w:marTop w:val="0"/>
          <w:marBottom w:val="0"/>
          <w:divBdr>
            <w:top w:val="none" w:sz="0" w:space="0" w:color="auto"/>
            <w:left w:val="none" w:sz="0" w:space="0" w:color="auto"/>
            <w:bottom w:val="none" w:sz="0" w:space="0" w:color="auto"/>
            <w:right w:val="none" w:sz="0" w:space="0" w:color="auto"/>
          </w:divBdr>
        </w:div>
        <w:div w:id="1030181181">
          <w:marLeft w:val="640"/>
          <w:marRight w:val="0"/>
          <w:marTop w:val="0"/>
          <w:marBottom w:val="0"/>
          <w:divBdr>
            <w:top w:val="none" w:sz="0" w:space="0" w:color="auto"/>
            <w:left w:val="none" w:sz="0" w:space="0" w:color="auto"/>
            <w:bottom w:val="none" w:sz="0" w:space="0" w:color="auto"/>
            <w:right w:val="none" w:sz="0" w:space="0" w:color="auto"/>
          </w:divBdr>
        </w:div>
        <w:div w:id="610667623">
          <w:marLeft w:val="640"/>
          <w:marRight w:val="0"/>
          <w:marTop w:val="0"/>
          <w:marBottom w:val="0"/>
          <w:divBdr>
            <w:top w:val="none" w:sz="0" w:space="0" w:color="auto"/>
            <w:left w:val="none" w:sz="0" w:space="0" w:color="auto"/>
            <w:bottom w:val="none" w:sz="0" w:space="0" w:color="auto"/>
            <w:right w:val="none" w:sz="0" w:space="0" w:color="auto"/>
          </w:divBdr>
        </w:div>
        <w:div w:id="1198080850">
          <w:marLeft w:val="640"/>
          <w:marRight w:val="0"/>
          <w:marTop w:val="0"/>
          <w:marBottom w:val="0"/>
          <w:divBdr>
            <w:top w:val="none" w:sz="0" w:space="0" w:color="auto"/>
            <w:left w:val="none" w:sz="0" w:space="0" w:color="auto"/>
            <w:bottom w:val="none" w:sz="0" w:space="0" w:color="auto"/>
            <w:right w:val="none" w:sz="0" w:space="0" w:color="auto"/>
          </w:divBdr>
        </w:div>
        <w:div w:id="850333761">
          <w:marLeft w:val="640"/>
          <w:marRight w:val="0"/>
          <w:marTop w:val="0"/>
          <w:marBottom w:val="0"/>
          <w:divBdr>
            <w:top w:val="none" w:sz="0" w:space="0" w:color="auto"/>
            <w:left w:val="none" w:sz="0" w:space="0" w:color="auto"/>
            <w:bottom w:val="none" w:sz="0" w:space="0" w:color="auto"/>
            <w:right w:val="none" w:sz="0" w:space="0" w:color="auto"/>
          </w:divBdr>
        </w:div>
        <w:div w:id="394397701">
          <w:marLeft w:val="640"/>
          <w:marRight w:val="0"/>
          <w:marTop w:val="0"/>
          <w:marBottom w:val="0"/>
          <w:divBdr>
            <w:top w:val="none" w:sz="0" w:space="0" w:color="auto"/>
            <w:left w:val="none" w:sz="0" w:space="0" w:color="auto"/>
            <w:bottom w:val="none" w:sz="0" w:space="0" w:color="auto"/>
            <w:right w:val="none" w:sz="0" w:space="0" w:color="auto"/>
          </w:divBdr>
        </w:div>
        <w:div w:id="1064572357">
          <w:marLeft w:val="640"/>
          <w:marRight w:val="0"/>
          <w:marTop w:val="0"/>
          <w:marBottom w:val="0"/>
          <w:divBdr>
            <w:top w:val="none" w:sz="0" w:space="0" w:color="auto"/>
            <w:left w:val="none" w:sz="0" w:space="0" w:color="auto"/>
            <w:bottom w:val="none" w:sz="0" w:space="0" w:color="auto"/>
            <w:right w:val="none" w:sz="0" w:space="0" w:color="auto"/>
          </w:divBdr>
        </w:div>
        <w:div w:id="600407465">
          <w:marLeft w:val="640"/>
          <w:marRight w:val="0"/>
          <w:marTop w:val="0"/>
          <w:marBottom w:val="0"/>
          <w:divBdr>
            <w:top w:val="none" w:sz="0" w:space="0" w:color="auto"/>
            <w:left w:val="none" w:sz="0" w:space="0" w:color="auto"/>
            <w:bottom w:val="none" w:sz="0" w:space="0" w:color="auto"/>
            <w:right w:val="none" w:sz="0" w:space="0" w:color="auto"/>
          </w:divBdr>
        </w:div>
        <w:div w:id="1932081929">
          <w:marLeft w:val="640"/>
          <w:marRight w:val="0"/>
          <w:marTop w:val="0"/>
          <w:marBottom w:val="0"/>
          <w:divBdr>
            <w:top w:val="none" w:sz="0" w:space="0" w:color="auto"/>
            <w:left w:val="none" w:sz="0" w:space="0" w:color="auto"/>
            <w:bottom w:val="none" w:sz="0" w:space="0" w:color="auto"/>
            <w:right w:val="none" w:sz="0" w:space="0" w:color="auto"/>
          </w:divBdr>
        </w:div>
        <w:div w:id="1880434190">
          <w:marLeft w:val="640"/>
          <w:marRight w:val="0"/>
          <w:marTop w:val="0"/>
          <w:marBottom w:val="0"/>
          <w:divBdr>
            <w:top w:val="none" w:sz="0" w:space="0" w:color="auto"/>
            <w:left w:val="none" w:sz="0" w:space="0" w:color="auto"/>
            <w:bottom w:val="none" w:sz="0" w:space="0" w:color="auto"/>
            <w:right w:val="none" w:sz="0" w:space="0" w:color="auto"/>
          </w:divBdr>
        </w:div>
        <w:div w:id="1787385522">
          <w:marLeft w:val="640"/>
          <w:marRight w:val="0"/>
          <w:marTop w:val="0"/>
          <w:marBottom w:val="0"/>
          <w:divBdr>
            <w:top w:val="none" w:sz="0" w:space="0" w:color="auto"/>
            <w:left w:val="none" w:sz="0" w:space="0" w:color="auto"/>
            <w:bottom w:val="none" w:sz="0" w:space="0" w:color="auto"/>
            <w:right w:val="none" w:sz="0" w:space="0" w:color="auto"/>
          </w:divBdr>
        </w:div>
        <w:div w:id="309944360">
          <w:marLeft w:val="640"/>
          <w:marRight w:val="0"/>
          <w:marTop w:val="0"/>
          <w:marBottom w:val="0"/>
          <w:divBdr>
            <w:top w:val="none" w:sz="0" w:space="0" w:color="auto"/>
            <w:left w:val="none" w:sz="0" w:space="0" w:color="auto"/>
            <w:bottom w:val="none" w:sz="0" w:space="0" w:color="auto"/>
            <w:right w:val="none" w:sz="0" w:space="0" w:color="auto"/>
          </w:divBdr>
        </w:div>
        <w:div w:id="298190060">
          <w:marLeft w:val="640"/>
          <w:marRight w:val="0"/>
          <w:marTop w:val="0"/>
          <w:marBottom w:val="0"/>
          <w:divBdr>
            <w:top w:val="none" w:sz="0" w:space="0" w:color="auto"/>
            <w:left w:val="none" w:sz="0" w:space="0" w:color="auto"/>
            <w:bottom w:val="none" w:sz="0" w:space="0" w:color="auto"/>
            <w:right w:val="none" w:sz="0" w:space="0" w:color="auto"/>
          </w:divBdr>
        </w:div>
        <w:div w:id="1671711815">
          <w:marLeft w:val="640"/>
          <w:marRight w:val="0"/>
          <w:marTop w:val="0"/>
          <w:marBottom w:val="0"/>
          <w:divBdr>
            <w:top w:val="none" w:sz="0" w:space="0" w:color="auto"/>
            <w:left w:val="none" w:sz="0" w:space="0" w:color="auto"/>
            <w:bottom w:val="none" w:sz="0" w:space="0" w:color="auto"/>
            <w:right w:val="none" w:sz="0" w:space="0" w:color="auto"/>
          </w:divBdr>
        </w:div>
        <w:div w:id="1639266381">
          <w:marLeft w:val="640"/>
          <w:marRight w:val="0"/>
          <w:marTop w:val="0"/>
          <w:marBottom w:val="0"/>
          <w:divBdr>
            <w:top w:val="none" w:sz="0" w:space="0" w:color="auto"/>
            <w:left w:val="none" w:sz="0" w:space="0" w:color="auto"/>
            <w:bottom w:val="none" w:sz="0" w:space="0" w:color="auto"/>
            <w:right w:val="none" w:sz="0" w:space="0" w:color="auto"/>
          </w:divBdr>
        </w:div>
        <w:div w:id="1864128522">
          <w:marLeft w:val="640"/>
          <w:marRight w:val="0"/>
          <w:marTop w:val="0"/>
          <w:marBottom w:val="0"/>
          <w:divBdr>
            <w:top w:val="none" w:sz="0" w:space="0" w:color="auto"/>
            <w:left w:val="none" w:sz="0" w:space="0" w:color="auto"/>
            <w:bottom w:val="none" w:sz="0" w:space="0" w:color="auto"/>
            <w:right w:val="none" w:sz="0" w:space="0" w:color="auto"/>
          </w:divBdr>
        </w:div>
        <w:div w:id="536703941">
          <w:marLeft w:val="640"/>
          <w:marRight w:val="0"/>
          <w:marTop w:val="0"/>
          <w:marBottom w:val="0"/>
          <w:divBdr>
            <w:top w:val="none" w:sz="0" w:space="0" w:color="auto"/>
            <w:left w:val="none" w:sz="0" w:space="0" w:color="auto"/>
            <w:bottom w:val="none" w:sz="0" w:space="0" w:color="auto"/>
            <w:right w:val="none" w:sz="0" w:space="0" w:color="auto"/>
          </w:divBdr>
        </w:div>
        <w:div w:id="171263748">
          <w:marLeft w:val="640"/>
          <w:marRight w:val="0"/>
          <w:marTop w:val="0"/>
          <w:marBottom w:val="0"/>
          <w:divBdr>
            <w:top w:val="none" w:sz="0" w:space="0" w:color="auto"/>
            <w:left w:val="none" w:sz="0" w:space="0" w:color="auto"/>
            <w:bottom w:val="none" w:sz="0" w:space="0" w:color="auto"/>
            <w:right w:val="none" w:sz="0" w:space="0" w:color="auto"/>
          </w:divBdr>
        </w:div>
        <w:div w:id="1857839767">
          <w:marLeft w:val="640"/>
          <w:marRight w:val="0"/>
          <w:marTop w:val="0"/>
          <w:marBottom w:val="0"/>
          <w:divBdr>
            <w:top w:val="none" w:sz="0" w:space="0" w:color="auto"/>
            <w:left w:val="none" w:sz="0" w:space="0" w:color="auto"/>
            <w:bottom w:val="none" w:sz="0" w:space="0" w:color="auto"/>
            <w:right w:val="none" w:sz="0" w:space="0" w:color="auto"/>
          </w:divBdr>
        </w:div>
      </w:divsChild>
    </w:div>
    <w:div w:id="1814520974">
      <w:bodyDiv w:val="1"/>
      <w:marLeft w:val="0"/>
      <w:marRight w:val="0"/>
      <w:marTop w:val="0"/>
      <w:marBottom w:val="0"/>
      <w:divBdr>
        <w:top w:val="none" w:sz="0" w:space="0" w:color="auto"/>
        <w:left w:val="none" w:sz="0" w:space="0" w:color="auto"/>
        <w:bottom w:val="none" w:sz="0" w:space="0" w:color="auto"/>
        <w:right w:val="none" w:sz="0" w:space="0" w:color="auto"/>
      </w:divBdr>
    </w:div>
    <w:div w:id="1888639676">
      <w:bodyDiv w:val="1"/>
      <w:marLeft w:val="0"/>
      <w:marRight w:val="0"/>
      <w:marTop w:val="0"/>
      <w:marBottom w:val="0"/>
      <w:divBdr>
        <w:top w:val="none" w:sz="0" w:space="0" w:color="auto"/>
        <w:left w:val="none" w:sz="0" w:space="0" w:color="auto"/>
        <w:bottom w:val="none" w:sz="0" w:space="0" w:color="auto"/>
        <w:right w:val="none" w:sz="0" w:space="0" w:color="auto"/>
      </w:divBdr>
      <w:divsChild>
        <w:div w:id="445083849">
          <w:marLeft w:val="640"/>
          <w:marRight w:val="0"/>
          <w:marTop w:val="0"/>
          <w:marBottom w:val="0"/>
          <w:divBdr>
            <w:top w:val="none" w:sz="0" w:space="0" w:color="auto"/>
            <w:left w:val="none" w:sz="0" w:space="0" w:color="auto"/>
            <w:bottom w:val="none" w:sz="0" w:space="0" w:color="auto"/>
            <w:right w:val="none" w:sz="0" w:space="0" w:color="auto"/>
          </w:divBdr>
        </w:div>
        <w:div w:id="125397117">
          <w:marLeft w:val="640"/>
          <w:marRight w:val="0"/>
          <w:marTop w:val="0"/>
          <w:marBottom w:val="0"/>
          <w:divBdr>
            <w:top w:val="none" w:sz="0" w:space="0" w:color="auto"/>
            <w:left w:val="none" w:sz="0" w:space="0" w:color="auto"/>
            <w:bottom w:val="none" w:sz="0" w:space="0" w:color="auto"/>
            <w:right w:val="none" w:sz="0" w:space="0" w:color="auto"/>
          </w:divBdr>
        </w:div>
        <w:div w:id="806899863">
          <w:marLeft w:val="640"/>
          <w:marRight w:val="0"/>
          <w:marTop w:val="0"/>
          <w:marBottom w:val="0"/>
          <w:divBdr>
            <w:top w:val="none" w:sz="0" w:space="0" w:color="auto"/>
            <w:left w:val="none" w:sz="0" w:space="0" w:color="auto"/>
            <w:bottom w:val="none" w:sz="0" w:space="0" w:color="auto"/>
            <w:right w:val="none" w:sz="0" w:space="0" w:color="auto"/>
          </w:divBdr>
        </w:div>
        <w:div w:id="1323970163">
          <w:marLeft w:val="640"/>
          <w:marRight w:val="0"/>
          <w:marTop w:val="0"/>
          <w:marBottom w:val="0"/>
          <w:divBdr>
            <w:top w:val="none" w:sz="0" w:space="0" w:color="auto"/>
            <w:left w:val="none" w:sz="0" w:space="0" w:color="auto"/>
            <w:bottom w:val="none" w:sz="0" w:space="0" w:color="auto"/>
            <w:right w:val="none" w:sz="0" w:space="0" w:color="auto"/>
          </w:divBdr>
        </w:div>
        <w:div w:id="198669942">
          <w:marLeft w:val="640"/>
          <w:marRight w:val="0"/>
          <w:marTop w:val="0"/>
          <w:marBottom w:val="0"/>
          <w:divBdr>
            <w:top w:val="none" w:sz="0" w:space="0" w:color="auto"/>
            <w:left w:val="none" w:sz="0" w:space="0" w:color="auto"/>
            <w:bottom w:val="none" w:sz="0" w:space="0" w:color="auto"/>
            <w:right w:val="none" w:sz="0" w:space="0" w:color="auto"/>
          </w:divBdr>
        </w:div>
        <w:div w:id="1172452581">
          <w:marLeft w:val="640"/>
          <w:marRight w:val="0"/>
          <w:marTop w:val="0"/>
          <w:marBottom w:val="0"/>
          <w:divBdr>
            <w:top w:val="none" w:sz="0" w:space="0" w:color="auto"/>
            <w:left w:val="none" w:sz="0" w:space="0" w:color="auto"/>
            <w:bottom w:val="none" w:sz="0" w:space="0" w:color="auto"/>
            <w:right w:val="none" w:sz="0" w:space="0" w:color="auto"/>
          </w:divBdr>
        </w:div>
        <w:div w:id="995376107">
          <w:marLeft w:val="640"/>
          <w:marRight w:val="0"/>
          <w:marTop w:val="0"/>
          <w:marBottom w:val="0"/>
          <w:divBdr>
            <w:top w:val="none" w:sz="0" w:space="0" w:color="auto"/>
            <w:left w:val="none" w:sz="0" w:space="0" w:color="auto"/>
            <w:bottom w:val="none" w:sz="0" w:space="0" w:color="auto"/>
            <w:right w:val="none" w:sz="0" w:space="0" w:color="auto"/>
          </w:divBdr>
        </w:div>
        <w:div w:id="1088695038">
          <w:marLeft w:val="640"/>
          <w:marRight w:val="0"/>
          <w:marTop w:val="0"/>
          <w:marBottom w:val="0"/>
          <w:divBdr>
            <w:top w:val="none" w:sz="0" w:space="0" w:color="auto"/>
            <w:left w:val="none" w:sz="0" w:space="0" w:color="auto"/>
            <w:bottom w:val="none" w:sz="0" w:space="0" w:color="auto"/>
            <w:right w:val="none" w:sz="0" w:space="0" w:color="auto"/>
          </w:divBdr>
        </w:div>
        <w:div w:id="1868520943">
          <w:marLeft w:val="640"/>
          <w:marRight w:val="0"/>
          <w:marTop w:val="0"/>
          <w:marBottom w:val="0"/>
          <w:divBdr>
            <w:top w:val="none" w:sz="0" w:space="0" w:color="auto"/>
            <w:left w:val="none" w:sz="0" w:space="0" w:color="auto"/>
            <w:bottom w:val="none" w:sz="0" w:space="0" w:color="auto"/>
            <w:right w:val="none" w:sz="0" w:space="0" w:color="auto"/>
          </w:divBdr>
        </w:div>
        <w:div w:id="890313143">
          <w:marLeft w:val="640"/>
          <w:marRight w:val="0"/>
          <w:marTop w:val="0"/>
          <w:marBottom w:val="0"/>
          <w:divBdr>
            <w:top w:val="none" w:sz="0" w:space="0" w:color="auto"/>
            <w:left w:val="none" w:sz="0" w:space="0" w:color="auto"/>
            <w:bottom w:val="none" w:sz="0" w:space="0" w:color="auto"/>
            <w:right w:val="none" w:sz="0" w:space="0" w:color="auto"/>
          </w:divBdr>
        </w:div>
        <w:div w:id="197200463">
          <w:marLeft w:val="640"/>
          <w:marRight w:val="0"/>
          <w:marTop w:val="0"/>
          <w:marBottom w:val="0"/>
          <w:divBdr>
            <w:top w:val="none" w:sz="0" w:space="0" w:color="auto"/>
            <w:left w:val="none" w:sz="0" w:space="0" w:color="auto"/>
            <w:bottom w:val="none" w:sz="0" w:space="0" w:color="auto"/>
            <w:right w:val="none" w:sz="0" w:space="0" w:color="auto"/>
          </w:divBdr>
        </w:div>
        <w:div w:id="380441184">
          <w:marLeft w:val="640"/>
          <w:marRight w:val="0"/>
          <w:marTop w:val="0"/>
          <w:marBottom w:val="0"/>
          <w:divBdr>
            <w:top w:val="none" w:sz="0" w:space="0" w:color="auto"/>
            <w:left w:val="none" w:sz="0" w:space="0" w:color="auto"/>
            <w:bottom w:val="none" w:sz="0" w:space="0" w:color="auto"/>
            <w:right w:val="none" w:sz="0" w:space="0" w:color="auto"/>
          </w:divBdr>
        </w:div>
        <w:div w:id="1978606898">
          <w:marLeft w:val="640"/>
          <w:marRight w:val="0"/>
          <w:marTop w:val="0"/>
          <w:marBottom w:val="0"/>
          <w:divBdr>
            <w:top w:val="none" w:sz="0" w:space="0" w:color="auto"/>
            <w:left w:val="none" w:sz="0" w:space="0" w:color="auto"/>
            <w:bottom w:val="none" w:sz="0" w:space="0" w:color="auto"/>
            <w:right w:val="none" w:sz="0" w:space="0" w:color="auto"/>
          </w:divBdr>
        </w:div>
        <w:div w:id="179977186">
          <w:marLeft w:val="640"/>
          <w:marRight w:val="0"/>
          <w:marTop w:val="0"/>
          <w:marBottom w:val="0"/>
          <w:divBdr>
            <w:top w:val="none" w:sz="0" w:space="0" w:color="auto"/>
            <w:left w:val="none" w:sz="0" w:space="0" w:color="auto"/>
            <w:bottom w:val="none" w:sz="0" w:space="0" w:color="auto"/>
            <w:right w:val="none" w:sz="0" w:space="0" w:color="auto"/>
          </w:divBdr>
        </w:div>
        <w:div w:id="1490559706">
          <w:marLeft w:val="640"/>
          <w:marRight w:val="0"/>
          <w:marTop w:val="0"/>
          <w:marBottom w:val="0"/>
          <w:divBdr>
            <w:top w:val="none" w:sz="0" w:space="0" w:color="auto"/>
            <w:left w:val="none" w:sz="0" w:space="0" w:color="auto"/>
            <w:bottom w:val="none" w:sz="0" w:space="0" w:color="auto"/>
            <w:right w:val="none" w:sz="0" w:space="0" w:color="auto"/>
          </w:divBdr>
        </w:div>
        <w:div w:id="424568899">
          <w:marLeft w:val="640"/>
          <w:marRight w:val="0"/>
          <w:marTop w:val="0"/>
          <w:marBottom w:val="0"/>
          <w:divBdr>
            <w:top w:val="none" w:sz="0" w:space="0" w:color="auto"/>
            <w:left w:val="none" w:sz="0" w:space="0" w:color="auto"/>
            <w:bottom w:val="none" w:sz="0" w:space="0" w:color="auto"/>
            <w:right w:val="none" w:sz="0" w:space="0" w:color="auto"/>
          </w:divBdr>
        </w:div>
        <w:div w:id="2061896671">
          <w:marLeft w:val="640"/>
          <w:marRight w:val="0"/>
          <w:marTop w:val="0"/>
          <w:marBottom w:val="0"/>
          <w:divBdr>
            <w:top w:val="none" w:sz="0" w:space="0" w:color="auto"/>
            <w:left w:val="none" w:sz="0" w:space="0" w:color="auto"/>
            <w:bottom w:val="none" w:sz="0" w:space="0" w:color="auto"/>
            <w:right w:val="none" w:sz="0" w:space="0" w:color="auto"/>
          </w:divBdr>
        </w:div>
        <w:div w:id="1656101618">
          <w:marLeft w:val="640"/>
          <w:marRight w:val="0"/>
          <w:marTop w:val="0"/>
          <w:marBottom w:val="0"/>
          <w:divBdr>
            <w:top w:val="none" w:sz="0" w:space="0" w:color="auto"/>
            <w:left w:val="none" w:sz="0" w:space="0" w:color="auto"/>
            <w:bottom w:val="none" w:sz="0" w:space="0" w:color="auto"/>
            <w:right w:val="none" w:sz="0" w:space="0" w:color="auto"/>
          </w:divBdr>
        </w:div>
        <w:div w:id="1413628181">
          <w:marLeft w:val="640"/>
          <w:marRight w:val="0"/>
          <w:marTop w:val="0"/>
          <w:marBottom w:val="0"/>
          <w:divBdr>
            <w:top w:val="none" w:sz="0" w:space="0" w:color="auto"/>
            <w:left w:val="none" w:sz="0" w:space="0" w:color="auto"/>
            <w:bottom w:val="none" w:sz="0" w:space="0" w:color="auto"/>
            <w:right w:val="none" w:sz="0" w:space="0" w:color="auto"/>
          </w:divBdr>
        </w:div>
        <w:div w:id="1608271125">
          <w:marLeft w:val="640"/>
          <w:marRight w:val="0"/>
          <w:marTop w:val="0"/>
          <w:marBottom w:val="0"/>
          <w:divBdr>
            <w:top w:val="none" w:sz="0" w:space="0" w:color="auto"/>
            <w:left w:val="none" w:sz="0" w:space="0" w:color="auto"/>
            <w:bottom w:val="none" w:sz="0" w:space="0" w:color="auto"/>
            <w:right w:val="none" w:sz="0" w:space="0" w:color="auto"/>
          </w:divBdr>
        </w:div>
        <w:div w:id="1619988954">
          <w:marLeft w:val="640"/>
          <w:marRight w:val="0"/>
          <w:marTop w:val="0"/>
          <w:marBottom w:val="0"/>
          <w:divBdr>
            <w:top w:val="none" w:sz="0" w:space="0" w:color="auto"/>
            <w:left w:val="none" w:sz="0" w:space="0" w:color="auto"/>
            <w:bottom w:val="none" w:sz="0" w:space="0" w:color="auto"/>
            <w:right w:val="none" w:sz="0" w:space="0" w:color="auto"/>
          </w:divBdr>
        </w:div>
        <w:div w:id="1424298637">
          <w:marLeft w:val="640"/>
          <w:marRight w:val="0"/>
          <w:marTop w:val="0"/>
          <w:marBottom w:val="0"/>
          <w:divBdr>
            <w:top w:val="none" w:sz="0" w:space="0" w:color="auto"/>
            <w:left w:val="none" w:sz="0" w:space="0" w:color="auto"/>
            <w:bottom w:val="none" w:sz="0" w:space="0" w:color="auto"/>
            <w:right w:val="none" w:sz="0" w:space="0" w:color="auto"/>
          </w:divBdr>
        </w:div>
        <w:div w:id="891235130">
          <w:marLeft w:val="640"/>
          <w:marRight w:val="0"/>
          <w:marTop w:val="0"/>
          <w:marBottom w:val="0"/>
          <w:divBdr>
            <w:top w:val="none" w:sz="0" w:space="0" w:color="auto"/>
            <w:left w:val="none" w:sz="0" w:space="0" w:color="auto"/>
            <w:bottom w:val="none" w:sz="0" w:space="0" w:color="auto"/>
            <w:right w:val="none" w:sz="0" w:space="0" w:color="auto"/>
          </w:divBdr>
        </w:div>
        <w:div w:id="1682967878">
          <w:marLeft w:val="640"/>
          <w:marRight w:val="0"/>
          <w:marTop w:val="0"/>
          <w:marBottom w:val="0"/>
          <w:divBdr>
            <w:top w:val="none" w:sz="0" w:space="0" w:color="auto"/>
            <w:left w:val="none" w:sz="0" w:space="0" w:color="auto"/>
            <w:bottom w:val="none" w:sz="0" w:space="0" w:color="auto"/>
            <w:right w:val="none" w:sz="0" w:space="0" w:color="auto"/>
          </w:divBdr>
        </w:div>
        <w:div w:id="1065031145">
          <w:marLeft w:val="640"/>
          <w:marRight w:val="0"/>
          <w:marTop w:val="0"/>
          <w:marBottom w:val="0"/>
          <w:divBdr>
            <w:top w:val="none" w:sz="0" w:space="0" w:color="auto"/>
            <w:left w:val="none" w:sz="0" w:space="0" w:color="auto"/>
            <w:bottom w:val="none" w:sz="0" w:space="0" w:color="auto"/>
            <w:right w:val="none" w:sz="0" w:space="0" w:color="auto"/>
          </w:divBdr>
        </w:div>
        <w:div w:id="582759063">
          <w:marLeft w:val="640"/>
          <w:marRight w:val="0"/>
          <w:marTop w:val="0"/>
          <w:marBottom w:val="0"/>
          <w:divBdr>
            <w:top w:val="none" w:sz="0" w:space="0" w:color="auto"/>
            <w:left w:val="none" w:sz="0" w:space="0" w:color="auto"/>
            <w:bottom w:val="none" w:sz="0" w:space="0" w:color="auto"/>
            <w:right w:val="none" w:sz="0" w:space="0" w:color="auto"/>
          </w:divBdr>
        </w:div>
        <w:div w:id="1385564249">
          <w:marLeft w:val="640"/>
          <w:marRight w:val="0"/>
          <w:marTop w:val="0"/>
          <w:marBottom w:val="0"/>
          <w:divBdr>
            <w:top w:val="none" w:sz="0" w:space="0" w:color="auto"/>
            <w:left w:val="none" w:sz="0" w:space="0" w:color="auto"/>
            <w:bottom w:val="none" w:sz="0" w:space="0" w:color="auto"/>
            <w:right w:val="none" w:sz="0" w:space="0" w:color="auto"/>
          </w:divBdr>
        </w:div>
        <w:div w:id="1370762012">
          <w:marLeft w:val="640"/>
          <w:marRight w:val="0"/>
          <w:marTop w:val="0"/>
          <w:marBottom w:val="0"/>
          <w:divBdr>
            <w:top w:val="none" w:sz="0" w:space="0" w:color="auto"/>
            <w:left w:val="none" w:sz="0" w:space="0" w:color="auto"/>
            <w:bottom w:val="none" w:sz="0" w:space="0" w:color="auto"/>
            <w:right w:val="none" w:sz="0" w:space="0" w:color="auto"/>
          </w:divBdr>
        </w:div>
        <w:div w:id="1844583708">
          <w:marLeft w:val="640"/>
          <w:marRight w:val="0"/>
          <w:marTop w:val="0"/>
          <w:marBottom w:val="0"/>
          <w:divBdr>
            <w:top w:val="none" w:sz="0" w:space="0" w:color="auto"/>
            <w:left w:val="none" w:sz="0" w:space="0" w:color="auto"/>
            <w:bottom w:val="none" w:sz="0" w:space="0" w:color="auto"/>
            <w:right w:val="none" w:sz="0" w:space="0" w:color="auto"/>
          </w:divBdr>
        </w:div>
        <w:div w:id="1142623550">
          <w:marLeft w:val="640"/>
          <w:marRight w:val="0"/>
          <w:marTop w:val="0"/>
          <w:marBottom w:val="0"/>
          <w:divBdr>
            <w:top w:val="none" w:sz="0" w:space="0" w:color="auto"/>
            <w:left w:val="none" w:sz="0" w:space="0" w:color="auto"/>
            <w:bottom w:val="none" w:sz="0" w:space="0" w:color="auto"/>
            <w:right w:val="none" w:sz="0" w:space="0" w:color="auto"/>
          </w:divBdr>
        </w:div>
        <w:div w:id="520899126">
          <w:marLeft w:val="640"/>
          <w:marRight w:val="0"/>
          <w:marTop w:val="0"/>
          <w:marBottom w:val="0"/>
          <w:divBdr>
            <w:top w:val="none" w:sz="0" w:space="0" w:color="auto"/>
            <w:left w:val="none" w:sz="0" w:space="0" w:color="auto"/>
            <w:bottom w:val="none" w:sz="0" w:space="0" w:color="auto"/>
            <w:right w:val="none" w:sz="0" w:space="0" w:color="auto"/>
          </w:divBdr>
        </w:div>
        <w:div w:id="80763933">
          <w:marLeft w:val="640"/>
          <w:marRight w:val="0"/>
          <w:marTop w:val="0"/>
          <w:marBottom w:val="0"/>
          <w:divBdr>
            <w:top w:val="none" w:sz="0" w:space="0" w:color="auto"/>
            <w:left w:val="none" w:sz="0" w:space="0" w:color="auto"/>
            <w:bottom w:val="none" w:sz="0" w:space="0" w:color="auto"/>
            <w:right w:val="none" w:sz="0" w:space="0" w:color="auto"/>
          </w:divBdr>
        </w:div>
        <w:div w:id="1552573622">
          <w:marLeft w:val="640"/>
          <w:marRight w:val="0"/>
          <w:marTop w:val="0"/>
          <w:marBottom w:val="0"/>
          <w:divBdr>
            <w:top w:val="none" w:sz="0" w:space="0" w:color="auto"/>
            <w:left w:val="none" w:sz="0" w:space="0" w:color="auto"/>
            <w:bottom w:val="none" w:sz="0" w:space="0" w:color="auto"/>
            <w:right w:val="none" w:sz="0" w:space="0" w:color="auto"/>
          </w:divBdr>
        </w:div>
        <w:div w:id="1214345290">
          <w:marLeft w:val="640"/>
          <w:marRight w:val="0"/>
          <w:marTop w:val="0"/>
          <w:marBottom w:val="0"/>
          <w:divBdr>
            <w:top w:val="none" w:sz="0" w:space="0" w:color="auto"/>
            <w:left w:val="none" w:sz="0" w:space="0" w:color="auto"/>
            <w:bottom w:val="none" w:sz="0" w:space="0" w:color="auto"/>
            <w:right w:val="none" w:sz="0" w:space="0" w:color="auto"/>
          </w:divBdr>
        </w:div>
        <w:div w:id="1674062985">
          <w:marLeft w:val="640"/>
          <w:marRight w:val="0"/>
          <w:marTop w:val="0"/>
          <w:marBottom w:val="0"/>
          <w:divBdr>
            <w:top w:val="none" w:sz="0" w:space="0" w:color="auto"/>
            <w:left w:val="none" w:sz="0" w:space="0" w:color="auto"/>
            <w:bottom w:val="none" w:sz="0" w:space="0" w:color="auto"/>
            <w:right w:val="none" w:sz="0" w:space="0" w:color="auto"/>
          </w:divBdr>
        </w:div>
        <w:div w:id="481964947">
          <w:marLeft w:val="640"/>
          <w:marRight w:val="0"/>
          <w:marTop w:val="0"/>
          <w:marBottom w:val="0"/>
          <w:divBdr>
            <w:top w:val="none" w:sz="0" w:space="0" w:color="auto"/>
            <w:left w:val="none" w:sz="0" w:space="0" w:color="auto"/>
            <w:bottom w:val="none" w:sz="0" w:space="0" w:color="auto"/>
            <w:right w:val="none" w:sz="0" w:space="0" w:color="auto"/>
          </w:divBdr>
        </w:div>
        <w:div w:id="398554541">
          <w:marLeft w:val="640"/>
          <w:marRight w:val="0"/>
          <w:marTop w:val="0"/>
          <w:marBottom w:val="0"/>
          <w:divBdr>
            <w:top w:val="none" w:sz="0" w:space="0" w:color="auto"/>
            <w:left w:val="none" w:sz="0" w:space="0" w:color="auto"/>
            <w:bottom w:val="none" w:sz="0" w:space="0" w:color="auto"/>
            <w:right w:val="none" w:sz="0" w:space="0" w:color="auto"/>
          </w:divBdr>
        </w:div>
        <w:div w:id="371155367">
          <w:marLeft w:val="640"/>
          <w:marRight w:val="0"/>
          <w:marTop w:val="0"/>
          <w:marBottom w:val="0"/>
          <w:divBdr>
            <w:top w:val="none" w:sz="0" w:space="0" w:color="auto"/>
            <w:left w:val="none" w:sz="0" w:space="0" w:color="auto"/>
            <w:bottom w:val="none" w:sz="0" w:space="0" w:color="auto"/>
            <w:right w:val="none" w:sz="0" w:space="0" w:color="auto"/>
          </w:divBdr>
        </w:div>
        <w:div w:id="1848867847">
          <w:marLeft w:val="640"/>
          <w:marRight w:val="0"/>
          <w:marTop w:val="0"/>
          <w:marBottom w:val="0"/>
          <w:divBdr>
            <w:top w:val="none" w:sz="0" w:space="0" w:color="auto"/>
            <w:left w:val="none" w:sz="0" w:space="0" w:color="auto"/>
            <w:bottom w:val="none" w:sz="0" w:space="0" w:color="auto"/>
            <w:right w:val="none" w:sz="0" w:space="0" w:color="auto"/>
          </w:divBdr>
        </w:div>
        <w:div w:id="1476144976">
          <w:marLeft w:val="640"/>
          <w:marRight w:val="0"/>
          <w:marTop w:val="0"/>
          <w:marBottom w:val="0"/>
          <w:divBdr>
            <w:top w:val="none" w:sz="0" w:space="0" w:color="auto"/>
            <w:left w:val="none" w:sz="0" w:space="0" w:color="auto"/>
            <w:bottom w:val="none" w:sz="0" w:space="0" w:color="auto"/>
            <w:right w:val="none" w:sz="0" w:space="0" w:color="auto"/>
          </w:divBdr>
        </w:div>
        <w:div w:id="770977246">
          <w:marLeft w:val="640"/>
          <w:marRight w:val="0"/>
          <w:marTop w:val="0"/>
          <w:marBottom w:val="0"/>
          <w:divBdr>
            <w:top w:val="none" w:sz="0" w:space="0" w:color="auto"/>
            <w:left w:val="none" w:sz="0" w:space="0" w:color="auto"/>
            <w:bottom w:val="none" w:sz="0" w:space="0" w:color="auto"/>
            <w:right w:val="none" w:sz="0" w:space="0" w:color="auto"/>
          </w:divBdr>
        </w:div>
        <w:div w:id="1167938139">
          <w:marLeft w:val="640"/>
          <w:marRight w:val="0"/>
          <w:marTop w:val="0"/>
          <w:marBottom w:val="0"/>
          <w:divBdr>
            <w:top w:val="none" w:sz="0" w:space="0" w:color="auto"/>
            <w:left w:val="none" w:sz="0" w:space="0" w:color="auto"/>
            <w:bottom w:val="none" w:sz="0" w:space="0" w:color="auto"/>
            <w:right w:val="none" w:sz="0" w:space="0" w:color="auto"/>
          </w:divBdr>
        </w:div>
        <w:div w:id="258610351">
          <w:marLeft w:val="640"/>
          <w:marRight w:val="0"/>
          <w:marTop w:val="0"/>
          <w:marBottom w:val="0"/>
          <w:divBdr>
            <w:top w:val="none" w:sz="0" w:space="0" w:color="auto"/>
            <w:left w:val="none" w:sz="0" w:space="0" w:color="auto"/>
            <w:bottom w:val="none" w:sz="0" w:space="0" w:color="auto"/>
            <w:right w:val="none" w:sz="0" w:space="0" w:color="auto"/>
          </w:divBdr>
        </w:div>
        <w:div w:id="2078748893">
          <w:marLeft w:val="640"/>
          <w:marRight w:val="0"/>
          <w:marTop w:val="0"/>
          <w:marBottom w:val="0"/>
          <w:divBdr>
            <w:top w:val="none" w:sz="0" w:space="0" w:color="auto"/>
            <w:left w:val="none" w:sz="0" w:space="0" w:color="auto"/>
            <w:bottom w:val="none" w:sz="0" w:space="0" w:color="auto"/>
            <w:right w:val="none" w:sz="0" w:space="0" w:color="auto"/>
          </w:divBdr>
        </w:div>
        <w:div w:id="823357340">
          <w:marLeft w:val="640"/>
          <w:marRight w:val="0"/>
          <w:marTop w:val="0"/>
          <w:marBottom w:val="0"/>
          <w:divBdr>
            <w:top w:val="none" w:sz="0" w:space="0" w:color="auto"/>
            <w:left w:val="none" w:sz="0" w:space="0" w:color="auto"/>
            <w:bottom w:val="none" w:sz="0" w:space="0" w:color="auto"/>
            <w:right w:val="none" w:sz="0" w:space="0" w:color="auto"/>
          </w:divBdr>
        </w:div>
        <w:div w:id="1685592447">
          <w:marLeft w:val="640"/>
          <w:marRight w:val="0"/>
          <w:marTop w:val="0"/>
          <w:marBottom w:val="0"/>
          <w:divBdr>
            <w:top w:val="none" w:sz="0" w:space="0" w:color="auto"/>
            <w:left w:val="none" w:sz="0" w:space="0" w:color="auto"/>
            <w:bottom w:val="none" w:sz="0" w:space="0" w:color="auto"/>
            <w:right w:val="none" w:sz="0" w:space="0" w:color="auto"/>
          </w:divBdr>
        </w:div>
        <w:div w:id="871455505">
          <w:marLeft w:val="640"/>
          <w:marRight w:val="0"/>
          <w:marTop w:val="0"/>
          <w:marBottom w:val="0"/>
          <w:divBdr>
            <w:top w:val="none" w:sz="0" w:space="0" w:color="auto"/>
            <w:left w:val="none" w:sz="0" w:space="0" w:color="auto"/>
            <w:bottom w:val="none" w:sz="0" w:space="0" w:color="auto"/>
            <w:right w:val="none" w:sz="0" w:space="0" w:color="auto"/>
          </w:divBdr>
        </w:div>
        <w:div w:id="1333875445">
          <w:marLeft w:val="640"/>
          <w:marRight w:val="0"/>
          <w:marTop w:val="0"/>
          <w:marBottom w:val="0"/>
          <w:divBdr>
            <w:top w:val="none" w:sz="0" w:space="0" w:color="auto"/>
            <w:left w:val="none" w:sz="0" w:space="0" w:color="auto"/>
            <w:bottom w:val="none" w:sz="0" w:space="0" w:color="auto"/>
            <w:right w:val="none" w:sz="0" w:space="0" w:color="auto"/>
          </w:divBdr>
        </w:div>
        <w:div w:id="734935794">
          <w:marLeft w:val="640"/>
          <w:marRight w:val="0"/>
          <w:marTop w:val="0"/>
          <w:marBottom w:val="0"/>
          <w:divBdr>
            <w:top w:val="none" w:sz="0" w:space="0" w:color="auto"/>
            <w:left w:val="none" w:sz="0" w:space="0" w:color="auto"/>
            <w:bottom w:val="none" w:sz="0" w:space="0" w:color="auto"/>
            <w:right w:val="none" w:sz="0" w:space="0" w:color="auto"/>
          </w:divBdr>
        </w:div>
        <w:div w:id="1568569124">
          <w:marLeft w:val="640"/>
          <w:marRight w:val="0"/>
          <w:marTop w:val="0"/>
          <w:marBottom w:val="0"/>
          <w:divBdr>
            <w:top w:val="none" w:sz="0" w:space="0" w:color="auto"/>
            <w:left w:val="none" w:sz="0" w:space="0" w:color="auto"/>
            <w:bottom w:val="none" w:sz="0" w:space="0" w:color="auto"/>
            <w:right w:val="none" w:sz="0" w:space="0" w:color="auto"/>
          </w:divBdr>
        </w:div>
        <w:div w:id="1542666391">
          <w:marLeft w:val="640"/>
          <w:marRight w:val="0"/>
          <w:marTop w:val="0"/>
          <w:marBottom w:val="0"/>
          <w:divBdr>
            <w:top w:val="none" w:sz="0" w:space="0" w:color="auto"/>
            <w:left w:val="none" w:sz="0" w:space="0" w:color="auto"/>
            <w:bottom w:val="none" w:sz="0" w:space="0" w:color="auto"/>
            <w:right w:val="none" w:sz="0" w:space="0" w:color="auto"/>
          </w:divBdr>
        </w:div>
        <w:div w:id="523400882">
          <w:marLeft w:val="640"/>
          <w:marRight w:val="0"/>
          <w:marTop w:val="0"/>
          <w:marBottom w:val="0"/>
          <w:divBdr>
            <w:top w:val="none" w:sz="0" w:space="0" w:color="auto"/>
            <w:left w:val="none" w:sz="0" w:space="0" w:color="auto"/>
            <w:bottom w:val="none" w:sz="0" w:space="0" w:color="auto"/>
            <w:right w:val="none" w:sz="0" w:space="0" w:color="auto"/>
          </w:divBdr>
        </w:div>
        <w:div w:id="1224757278">
          <w:marLeft w:val="640"/>
          <w:marRight w:val="0"/>
          <w:marTop w:val="0"/>
          <w:marBottom w:val="0"/>
          <w:divBdr>
            <w:top w:val="none" w:sz="0" w:space="0" w:color="auto"/>
            <w:left w:val="none" w:sz="0" w:space="0" w:color="auto"/>
            <w:bottom w:val="none" w:sz="0" w:space="0" w:color="auto"/>
            <w:right w:val="none" w:sz="0" w:space="0" w:color="auto"/>
          </w:divBdr>
        </w:div>
        <w:div w:id="645626399">
          <w:marLeft w:val="640"/>
          <w:marRight w:val="0"/>
          <w:marTop w:val="0"/>
          <w:marBottom w:val="0"/>
          <w:divBdr>
            <w:top w:val="none" w:sz="0" w:space="0" w:color="auto"/>
            <w:left w:val="none" w:sz="0" w:space="0" w:color="auto"/>
            <w:bottom w:val="none" w:sz="0" w:space="0" w:color="auto"/>
            <w:right w:val="none" w:sz="0" w:space="0" w:color="auto"/>
          </w:divBdr>
        </w:div>
        <w:div w:id="870066678">
          <w:marLeft w:val="640"/>
          <w:marRight w:val="0"/>
          <w:marTop w:val="0"/>
          <w:marBottom w:val="0"/>
          <w:divBdr>
            <w:top w:val="none" w:sz="0" w:space="0" w:color="auto"/>
            <w:left w:val="none" w:sz="0" w:space="0" w:color="auto"/>
            <w:bottom w:val="none" w:sz="0" w:space="0" w:color="auto"/>
            <w:right w:val="none" w:sz="0" w:space="0" w:color="auto"/>
          </w:divBdr>
        </w:div>
        <w:div w:id="1516265448">
          <w:marLeft w:val="640"/>
          <w:marRight w:val="0"/>
          <w:marTop w:val="0"/>
          <w:marBottom w:val="0"/>
          <w:divBdr>
            <w:top w:val="none" w:sz="0" w:space="0" w:color="auto"/>
            <w:left w:val="none" w:sz="0" w:space="0" w:color="auto"/>
            <w:bottom w:val="none" w:sz="0" w:space="0" w:color="auto"/>
            <w:right w:val="none" w:sz="0" w:space="0" w:color="auto"/>
          </w:divBdr>
        </w:div>
        <w:div w:id="2054772474">
          <w:marLeft w:val="640"/>
          <w:marRight w:val="0"/>
          <w:marTop w:val="0"/>
          <w:marBottom w:val="0"/>
          <w:divBdr>
            <w:top w:val="none" w:sz="0" w:space="0" w:color="auto"/>
            <w:left w:val="none" w:sz="0" w:space="0" w:color="auto"/>
            <w:bottom w:val="none" w:sz="0" w:space="0" w:color="auto"/>
            <w:right w:val="none" w:sz="0" w:space="0" w:color="auto"/>
          </w:divBdr>
        </w:div>
        <w:div w:id="1403601834">
          <w:marLeft w:val="640"/>
          <w:marRight w:val="0"/>
          <w:marTop w:val="0"/>
          <w:marBottom w:val="0"/>
          <w:divBdr>
            <w:top w:val="none" w:sz="0" w:space="0" w:color="auto"/>
            <w:left w:val="none" w:sz="0" w:space="0" w:color="auto"/>
            <w:bottom w:val="none" w:sz="0" w:space="0" w:color="auto"/>
            <w:right w:val="none" w:sz="0" w:space="0" w:color="auto"/>
          </w:divBdr>
        </w:div>
        <w:div w:id="2013295807">
          <w:marLeft w:val="640"/>
          <w:marRight w:val="0"/>
          <w:marTop w:val="0"/>
          <w:marBottom w:val="0"/>
          <w:divBdr>
            <w:top w:val="none" w:sz="0" w:space="0" w:color="auto"/>
            <w:left w:val="none" w:sz="0" w:space="0" w:color="auto"/>
            <w:bottom w:val="none" w:sz="0" w:space="0" w:color="auto"/>
            <w:right w:val="none" w:sz="0" w:space="0" w:color="auto"/>
          </w:divBdr>
        </w:div>
        <w:div w:id="1954896792">
          <w:marLeft w:val="640"/>
          <w:marRight w:val="0"/>
          <w:marTop w:val="0"/>
          <w:marBottom w:val="0"/>
          <w:divBdr>
            <w:top w:val="none" w:sz="0" w:space="0" w:color="auto"/>
            <w:left w:val="none" w:sz="0" w:space="0" w:color="auto"/>
            <w:bottom w:val="none" w:sz="0" w:space="0" w:color="auto"/>
            <w:right w:val="none" w:sz="0" w:space="0" w:color="auto"/>
          </w:divBdr>
        </w:div>
      </w:divsChild>
    </w:div>
    <w:div w:id="1960531828">
      <w:bodyDiv w:val="1"/>
      <w:marLeft w:val="0"/>
      <w:marRight w:val="0"/>
      <w:marTop w:val="0"/>
      <w:marBottom w:val="0"/>
      <w:divBdr>
        <w:top w:val="none" w:sz="0" w:space="0" w:color="auto"/>
        <w:left w:val="none" w:sz="0" w:space="0" w:color="auto"/>
        <w:bottom w:val="none" w:sz="0" w:space="0" w:color="auto"/>
        <w:right w:val="none" w:sz="0" w:space="0" w:color="auto"/>
      </w:divBdr>
      <w:divsChild>
        <w:div w:id="1628581994">
          <w:marLeft w:val="0"/>
          <w:marRight w:val="0"/>
          <w:marTop w:val="0"/>
          <w:marBottom w:val="120"/>
          <w:divBdr>
            <w:top w:val="none" w:sz="0" w:space="0" w:color="auto"/>
            <w:left w:val="none" w:sz="0" w:space="0" w:color="auto"/>
            <w:bottom w:val="none" w:sz="0" w:space="0" w:color="auto"/>
            <w:right w:val="none" w:sz="0" w:space="0" w:color="auto"/>
          </w:divBdr>
          <w:divsChild>
            <w:div w:id="992022571">
              <w:marLeft w:val="0"/>
              <w:marRight w:val="0"/>
              <w:marTop w:val="0"/>
              <w:marBottom w:val="0"/>
              <w:divBdr>
                <w:top w:val="none" w:sz="0" w:space="0" w:color="auto"/>
                <w:left w:val="none" w:sz="0" w:space="0" w:color="auto"/>
                <w:bottom w:val="none" w:sz="0" w:space="0" w:color="auto"/>
                <w:right w:val="none" w:sz="0" w:space="0" w:color="auto"/>
              </w:divBdr>
              <w:divsChild>
                <w:div w:id="1616403784">
                  <w:marLeft w:val="0"/>
                  <w:marRight w:val="0"/>
                  <w:marTop w:val="0"/>
                  <w:marBottom w:val="0"/>
                  <w:divBdr>
                    <w:top w:val="none" w:sz="0" w:space="0" w:color="auto"/>
                    <w:left w:val="none" w:sz="0" w:space="0" w:color="auto"/>
                    <w:bottom w:val="none" w:sz="0" w:space="0" w:color="auto"/>
                    <w:right w:val="none" w:sz="0" w:space="0" w:color="auto"/>
                  </w:divBdr>
                  <w:divsChild>
                    <w:div w:id="10419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272979">
      <w:bodyDiv w:val="1"/>
      <w:marLeft w:val="0"/>
      <w:marRight w:val="0"/>
      <w:marTop w:val="0"/>
      <w:marBottom w:val="0"/>
      <w:divBdr>
        <w:top w:val="none" w:sz="0" w:space="0" w:color="auto"/>
        <w:left w:val="none" w:sz="0" w:space="0" w:color="auto"/>
        <w:bottom w:val="none" w:sz="0" w:space="0" w:color="auto"/>
        <w:right w:val="none" w:sz="0" w:space="0" w:color="auto"/>
      </w:divBdr>
    </w:div>
    <w:div w:id="2010985829">
      <w:bodyDiv w:val="1"/>
      <w:marLeft w:val="0"/>
      <w:marRight w:val="0"/>
      <w:marTop w:val="0"/>
      <w:marBottom w:val="0"/>
      <w:divBdr>
        <w:top w:val="none" w:sz="0" w:space="0" w:color="auto"/>
        <w:left w:val="none" w:sz="0" w:space="0" w:color="auto"/>
        <w:bottom w:val="none" w:sz="0" w:space="0" w:color="auto"/>
        <w:right w:val="none" w:sz="0" w:space="0" w:color="auto"/>
      </w:divBdr>
    </w:div>
    <w:div w:id="2078701397">
      <w:bodyDiv w:val="1"/>
      <w:marLeft w:val="0"/>
      <w:marRight w:val="0"/>
      <w:marTop w:val="0"/>
      <w:marBottom w:val="0"/>
      <w:divBdr>
        <w:top w:val="none" w:sz="0" w:space="0" w:color="auto"/>
        <w:left w:val="none" w:sz="0" w:space="0" w:color="auto"/>
        <w:bottom w:val="none" w:sz="0" w:space="0" w:color="auto"/>
        <w:right w:val="none" w:sz="0" w:space="0" w:color="auto"/>
      </w:divBdr>
    </w:div>
    <w:div w:id="2131508090">
      <w:bodyDiv w:val="1"/>
      <w:marLeft w:val="0"/>
      <w:marRight w:val="0"/>
      <w:marTop w:val="0"/>
      <w:marBottom w:val="0"/>
      <w:divBdr>
        <w:top w:val="none" w:sz="0" w:space="0" w:color="auto"/>
        <w:left w:val="none" w:sz="0" w:space="0" w:color="auto"/>
        <w:bottom w:val="none" w:sz="0" w:space="0" w:color="auto"/>
        <w:right w:val="none" w:sz="0" w:space="0" w:color="auto"/>
      </w:divBdr>
      <w:divsChild>
        <w:div w:id="13506829">
          <w:marLeft w:val="640"/>
          <w:marRight w:val="0"/>
          <w:marTop w:val="0"/>
          <w:marBottom w:val="0"/>
          <w:divBdr>
            <w:top w:val="none" w:sz="0" w:space="0" w:color="auto"/>
            <w:left w:val="none" w:sz="0" w:space="0" w:color="auto"/>
            <w:bottom w:val="none" w:sz="0" w:space="0" w:color="auto"/>
            <w:right w:val="none" w:sz="0" w:space="0" w:color="auto"/>
          </w:divBdr>
        </w:div>
        <w:div w:id="237137130">
          <w:marLeft w:val="640"/>
          <w:marRight w:val="0"/>
          <w:marTop w:val="0"/>
          <w:marBottom w:val="0"/>
          <w:divBdr>
            <w:top w:val="none" w:sz="0" w:space="0" w:color="auto"/>
            <w:left w:val="none" w:sz="0" w:space="0" w:color="auto"/>
            <w:bottom w:val="none" w:sz="0" w:space="0" w:color="auto"/>
            <w:right w:val="none" w:sz="0" w:space="0" w:color="auto"/>
          </w:divBdr>
        </w:div>
        <w:div w:id="61223038">
          <w:marLeft w:val="640"/>
          <w:marRight w:val="0"/>
          <w:marTop w:val="0"/>
          <w:marBottom w:val="0"/>
          <w:divBdr>
            <w:top w:val="none" w:sz="0" w:space="0" w:color="auto"/>
            <w:left w:val="none" w:sz="0" w:space="0" w:color="auto"/>
            <w:bottom w:val="none" w:sz="0" w:space="0" w:color="auto"/>
            <w:right w:val="none" w:sz="0" w:space="0" w:color="auto"/>
          </w:divBdr>
        </w:div>
        <w:div w:id="1738825311">
          <w:marLeft w:val="640"/>
          <w:marRight w:val="0"/>
          <w:marTop w:val="0"/>
          <w:marBottom w:val="0"/>
          <w:divBdr>
            <w:top w:val="none" w:sz="0" w:space="0" w:color="auto"/>
            <w:left w:val="none" w:sz="0" w:space="0" w:color="auto"/>
            <w:bottom w:val="none" w:sz="0" w:space="0" w:color="auto"/>
            <w:right w:val="none" w:sz="0" w:space="0" w:color="auto"/>
          </w:divBdr>
        </w:div>
        <w:div w:id="307169718">
          <w:marLeft w:val="640"/>
          <w:marRight w:val="0"/>
          <w:marTop w:val="0"/>
          <w:marBottom w:val="0"/>
          <w:divBdr>
            <w:top w:val="none" w:sz="0" w:space="0" w:color="auto"/>
            <w:left w:val="none" w:sz="0" w:space="0" w:color="auto"/>
            <w:bottom w:val="none" w:sz="0" w:space="0" w:color="auto"/>
            <w:right w:val="none" w:sz="0" w:space="0" w:color="auto"/>
          </w:divBdr>
        </w:div>
        <w:div w:id="382027968">
          <w:marLeft w:val="640"/>
          <w:marRight w:val="0"/>
          <w:marTop w:val="0"/>
          <w:marBottom w:val="0"/>
          <w:divBdr>
            <w:top w:val="none" w:sz="0" w:space="0" w:color="auto"/>
            <w:left w:val="none" w:sz="0" w:space="0" w:color="auto"/>
            <w:bottom w:val="none" w:sz="0" w:space="0" w:color="auto"/>
            <w:right w:val="none" w:sz="0" w:space="0" w:color="auto"/>
          </w:divBdr>
        </w:div>
        <w:div w:id="2112166160">
          <w:marLeft w:val="640"/>
          <w:marRight w:val="0"/>
          <w:marTop w:val="0"/>
          <w:marBottom w:val="0"/>
          <w:divBdr>
            <w:top w:val="none" w:sz="0" w:space="0" w:color="auto"/>
            <w:left w:val="none" w:sz="0" w:space="0" w:color="auto"/>
            <w:bottom w:val="none" w:sz="0" w:space="0" w:color="auto"/>
            <w:right w:val="none" w:sz="0" w:space="0" w:color="auto"/>
          </w:divBdr>
        </w:div>
        <w:div w:id="2138066762">
          <w:marLeft w:val="640"/>
          <w:marRight w:val="0"/>
          <w:marTop w:val="0"/>
          <w:marBottom w:val="0"/>
          <w:divBdr>
            <w:top w:val="none" w:sz="0" w:space="0" w:color="auto"/>
            <w:left w:val="none" w:sz="0" w:space="0" w:color="auto"/>
            <w:bottom w:val="none" w:sz="0" w:space="0" w:color="auto"/>
            <w:right w:val="none" w:sz="0" w:space="0" w:color="auto"/>
          </w:divBdr>
        </w:div>
        <w:div w:id="1556816022">
          <w:marLeft w:val="640"/>
          <w:marRight w:val="0"/>
          <w:marTop w:val="0"/>
          <w:marBottom w:val="0"/>
          <w:divBdr>
            <w:top w:val="none" w:sz="0" w:space="0" w:color="auto"/>
            <w:left w:val="none" w:sz="0" w:space="0" w:color="auto"/>
            <w:bottom w:val="none" w:sz="0" w:space="0" w:color="auto"/>
            <w:right w:val="none" w:sz="0" w:space="0" w:color="auto"/>
          </w:divBdr>
        </w:div>
        <w:div w:id="593903373">
          <w:marLeft w:val="640"/>
          <w:marRight w:val="0"/>
          <w:marTop w:val="0"/>
          <w:marBottom w:val="0"/>
          <w:divBdr>
            <w:top w:val="none" w:sz="0" w:space="0" w:color="auto"/>
            <w:left w:val="none" w:sz="0" w:space="0" w:color="auto"/>
            <w:bottom w:val="none" w:sz="0" w:space="0" w:color="auto"/>
            <w:right w:val="none" w:sz="0" w:space="0" w:color="auto"/>
          </w:divBdr>
        </w:div>
        <w:div w:id="1888028704">
          <w:marLeft w:val="640"/>
          <w:marRight w:val="0"/>
          <w:marTop w:val="0"/>
          <w:marBottom w:val="0"/>
          <w:divBdr>
            <w:top w:val="none" w:sz="0" w:space="0" w:color="auto"/>
            <w:left w:val="none" w:sz="0" w:space="0" w:color="auto"/>
            <w:bottom w:val="none" w:sz="0" w:space="0" w:color="auto"/>
            <w:right w:val="none" w:sz="0" w:space="0" w:color="auto"/>
          </w:divBdr>
        </w:div>
        <w:div w:id="1320185830">
          <w:marLeft w:val="640"/>
          <w:marRight w:val="0"/>
          <w:marTop w:val="0"/>
          <w:marBottom w:val="0"/>
          <w:divBdr>
            <w:top w:val="none" w:sz="0" w:space="0" w:color="auto"/>
            <w:left w:val="none" w:sz="0" w:space="0" w:color="auto"/>
            <w:bottom w:val="none" w:sz="0" w:space="0" w:color="auto"/>
            <w:right w:val="none" w:sz="0" w:space="0" w:color="auto"/>
          </w:divBdr>
        </w:div>
        <w:div w:id="1733041628">
          <w:marLeft w:val="640"/>
          <w:marRight w:val="0"/>
          <w:marTop w:val="0"/>
          <w:marBottom w:val="0"/>
          <w:divBdr>
            <w:top w:val="none" w:sz="0" w:space="0" w:color="auto"/>
            <w:left w:val="none" w:sz="0" w:space="0" w:color="auto"/>
            <w:bottom w:val="none" w:sz="0" w:space="0" w:color="auto"/>
            <w:right w:val="none" w:sz="0" w:space="0" w:color="auto"/>
          </w:divBdr>
        </w:div>
        <w:div w:id="249630272">
          <w:marLeft w:val="640"/>
          <w:marRight w:val="0"/>
          <w:marTop w:val="0"/>
          <w:marBottom w:val="0"/>
          <w:divBdr>
            <w:top w:val="none" w:sz="0" w:space="0" w:color="auto"/>
            <w:left w:val="none" w:sz="0" w:space="0" w:color="auto"/>
            <w:bottom w:val="none" w:sz="0" w:space="0" w:color="auto"/>
            <w:right w:val="none" w:sz="0" w:space="0" w:color="auto"/>
          </w:divBdr>
        </w:div>
        <w:div w:id="787503575">
          <w:marLeft w:val="640"/>
          <w:marRight w:val="0"/>
          <w:marTop w:val="0"/>
          <w:marBottom w:val="0"/>
          <w:divBdr>
            <w:top w:val="none" w:sz="0" w:space="0" w:color="auto"/>
            <w:left w:val="none" w:sz="0" w:space="0" w:color="auto"/>
            <w:bottom w:val="none" w:sz="0" w:space="0" w:color="auto"/>
            <w:right w:val="none" w:sz="0" w:space="0" w:color="auto"/>
          </w:divBdr>
        </w:div>
        <w:div w:id="888371886">
          <w:marLeft w:val="640"/>
          <w:marRight w:val="0"/>
          <w:marTop w:val="0"/>
          <w:marBottom w:val="0"/>
          <w:divBdr>
            <w:top w:val="none" w:sz="0" w:space="0" w:color="auto"/>
            <w:left w:val="none" w:sz="0" w:space="0" w:color="auto"/>
            <w:bottom w:val="none" w:sz="0" w:space="0" w:color="auto"/>
            <w:right w:val="none" w:sz="0" w:space="0" w:color="auto"/>
          </w:divBdr>
        </w:div>
        <w:div w:id="372845949">
          <w:marLeft w:val="640"/>
          <w:marRight w:val="0"/>
          <w:marTop w:val="0"/>
          <w:marBottom w:val="0"/>
          <w:divBdr>
            <w:top w:val="none" w:sz="0" w:space="0" w:color="auto"/>
            <w:left w:val="none" w:sz="0" w:space="0" w:color="auto"/>
            <w:bottom w:val="none" w:sz="0" w:space="0" w:color="auto"/>
            <w:right w:val="none" w:sz="0" w:space="0" w:color="auto"/>
          </w:divBdr>
        </w:div>
        <w:div w:id="638608682">
          <w:marLeft w:val="640"/>
          <w:marRight w:val="0"/>
          <w:marTop w:val="0"/>
          <w:marBottom w:val="0"/>
          <w:divBdr>
            <w:top w:val="none" w:sz="0" w:space="0" w:color="auto"/>
            <w:left w:val="none" w:sz="0" w:space="0" w:color="auto"/>
            <w:bottom w:val="none" w:sz="0" w:space="0" w:color="auto"/>
            <w:right w:val="none" w:sz="0" w:space="0" w:color="auto"/>
          </w:divBdr>
        </w:div>
        <w:div w:id="377705770">
          <w:marLeft w:val="640"/>
          <w:marRight w:val="0"/>
          <w:marTop w:val="0"/>
          <w:marBottom w:val="0"/>
          <w:divBdr>
            <w:top w:val="none" w:sz="0" w:space="0" w:color="auto"/>
            <w:left w:val="none" w:sz="0" w:space="0" w:color="auto"/>
            <w:bottom w:val="none" w:sz="0" w:space="0" w:color="auto"/>
            <w:right w:val="none" w:sz="0" w:space="0" w:color="auto"/>
          </w:divBdr>
        </w:div>
        <w:div w:id="1130436932">
          <w:marLeft w:val="640"/>
          <w:marRight w:val="0"/>
          <w:marTop w:val="0"/>
          <w:marBottom w:val="0"/>
          <w:divBdr>
            <w:top w:val="none" w:sz="0" w:space="0" w:color="auto"/>
            <w:left w:val="none" w:sz="0" w:space="0" w:color="auto"/>
            <w:bottom w:val="none" w:sz="0" w:space="0" w:color="auto"/>
            <w:right w:val="none" w:sz="0" w:space="0" w:color="auto"/>
          </w:divBdr>
        </w:div>
        <w:div w:id="1456214629">
          <w:marLeft w:val="640"/>
          <w:marRight w:val="0"/>
          <w:marTop w:val="0"/>
          <w:marBottom w:val="0"/>
          <w:divBdr>
            <w:top w:val="none" w:sz="0" w:space="0" w:color="auto"/>
            <w:left w:val="none" w:sz="0" w:space="0" w:color="auto"/>
            <w:bottom w:val="none" w:sz="0" w:space="0" w:color="auto"/>
            <w:right w:val="none" w:sz="0" w:space="0" w:color="auto"/>
          </w:divBdr>
        </w:div>
        <w:div w:id="743336919">
          <w:marLeft w:val="640"/>
          <w:marRight w:val="0"/>
          <w:marTop w:val="0"/>
          <w:marBottom w:val="0"/>
          <w:divBdr>
            <w:top w:val="none" w:sz="0" w:space="0" w:color="auto"/>
            <w:left w:val="none" w:sz="0" w:space="0" w:color="auto"/>
            <w:bottom w:val="none" w:sz="0" w:space="0" w:color="auto"/>
            <w:right w:val="none" w:sz="0" w:space="0" w:color="auto"/>
          </w:divBdr>
        </w:div>
        <w:div w:id="834370838">
          <w:marLeft w:val="640"/>
          <w:marRight w:val="0"/>
          <w:marTop w:val="0"/>
          <w:marBottom w:val="0"/>
          <w:divBdr>
            <w:top w:val="none" w:sz="0" w:space="0" w:color="auto"/>
            <w:left w:val="none" w:sz="0" w:space="0" w:color="auto"/>
            <w:bottom w:val="none" w:sz="0" w:space="0" w:color="auto"/>
            <w:right w:val="none" w:sz="0" w:space="0" w:color="auto"/>
          </w:divBdr>
        </w:div>
        <w:div w:id="1627202650">
          <w:marLeft w:val="640"/>
          <w:marRight w:val="0"/>
          <w:marTop w:val="0"/>
          <w:marBottom w:val="0"/>
          <w:divBdr>
            <w:top w:val="none" w:sz="0" w:space="0" w:color="auto"/>
            <w:left w:val="none" w:sz="0" w:space="0" w:color="auto"/>
            <w:bottom w:val="none" w:sz="0" w:space="0" w:color="auto"/>
            <w:right w:val="none" w:sz="0" w:space="0" w:color="auto"/>
          </w:divBdr>
        </w:div>
        <w:div w:id="424232602">
          <w:marLeft w:val="640"/>
          <w:marRight w:val="0"/>
          <w:marTop w:val="0"/>
          <w:marBottom w:val="0"/>
          <w:divBdr>
            <w:top w:val="none" w:sz="0" w:space="0" w:color="auto"/>
            <w:left w:val="none" w:sz="0" w:space="0" w:color="auto"/>
            <w:bottom w:val="none" w:sz="0" w:space="0" w:color="auto"/>
            <w:right w:val="none" w:sz="0" w:space="0" w:color="auto"/>
          </w:divBdr>
        </w:div>
        <w:div w:id="216596541">
          <w:marLeft w:val="640"/>
          <w:marRight w:val="0"/>
          <w:marTop w:val="0"/>
          <w:marBottom w:val="0"/>
          <w:divBdr>
            <w:top w:val="none" w:sz="0" w:space="0" w:color="auto"/>
            <w:left w:val="none" w:sz="0" w:space="0" w:color="auto"/>
            <w:bottom w:val="none" w:sz="0" w:space="0" w:color="auto"/>
            <w:right w:val="none" w:sz="0" w:space="0" w:color="auto"/>
          </w:divBdr>
        </w:div>
        <w:div w:id="585845811">
          <w:marLeft w:val="640"/>
          <w:marRight w:val="0"/>
          <w:marTop w:val="0"/>
          <w:marBottom w:val="0"/>
          <w:divBdr>
            <w:top w:val="none" w:sz="0" w:space="0" w:color="auto"/>
            <w:left w:val="none" w:sz="0" w:space="0" w:color="auto"/>
            <w:bottom w:val="none" w:sz="0" w:space="0" w:color="auto"/>
            <w:right w:val="none" w:sz="0" w:space="0" w:color="auto"/>
          </w:divBdr>
        </w:div>
        <w:div w:id="1338313812">
          <w:marLeft w:val="640"/>
          <w:marRight w:val="0"/>
          <w:marTop w:val="0"/>
          <w:marBottom w:val="0"/>
          <w:divBdr>
            <w:top w:val="none" w:sz="0" w:space="0" w:color="auto"/>
            <w:left w:val="none" w:sz="0" w:space="0" w:color="auto"/>
            <w:bottom w:val="none" w:sz="0" w:space="0" w:color="auto"/>
            <w:right w:val="none" w:sz="0" w:space="0" w:color="auto"/>
          </w:divBdr>
        </w:div>
        <w:div w:id="2130659415">
          <w:marLeft w:val="640"/>
          <w:marRight w:val="0"/>
          <w:marTop w:val="0"/>
          <w:marBottom w:val="0"/>
          <w:divBdr>
            <w:top w:val="none" w:sz="0" w:space="0" w:color="auto"/>
            <w:left w:val="none" w:sz="0" w:space="0" w:color="auto"/>
            <w:bottom w:val="none" w:sz="0" w:space="0" w:color="auto"/>
            <w:right w:val="none" w:sz="0" w:space="0" w:color="auto"/>
          </w:divBdr>
        </w:div>
        <w:div w:id="1293440482">
          <w:marLeft w:val="640"/>
          <w:marRight w:val="0"/>
          <w:marTop w:val="0"/>
          <w:marBottom w:val="0"/>
          <w:divBdr>
            <w:top w:val="none" w:sz="0" w:space="0" w:color="auto"/>
            <w:left w:val="none" w:sz="0" w:space="0" w:color="auto"/>
            <w:bottom w:val="none" w:sz="0" w:space="0" w:color="auto"/>
            <w:right w:val="none" w:sz="0" w:space="0" w:color="auto"/>
          </w:divBdr>
        </w:div>
        <w:div w:id="1320498024">
          <w:marLeft w:val="640"/>
          <w:marRight w:val="0"/>
          <w:marTop w:val="0"/>
          <w:marBottom w:val="0"/>
          <w:divBdr>
            <w:top w:val="none" w:sz="0" w:space="0" w:color="auto"/>
            <w:left w:val="none" w:sz="0" w:space="0" w:color="auto"/>
            <w:bottom w:val="none" w:sz="0" w:space="0" w:color="auto"/>
            <w:right w:val="none" w:sz="0" w:space="0" w:color="auto"/>
          </w:divBdr>
        </w:div>
        <w:div w:id="1079790172">
          <w:marLeft w:val="640"/>
          <w:marRight w:val="0"/>
          <w:marTop w:val="0"/>
          <w:marBottom w:val="0"/>
          <w:divBdr>
            <w:top w:val="none" w:sz="0" w:space="0" w:color="auto"/>
            <w:left w:val="none" w:sz="0" w:space="0" w:color="auto"/>
            <w:bottom w:val="none" w:sz="0" w:space="0" w:color="auto"/>
            <w:right w:val="none" w:sz="0" w:space="0" w:color="auto"/>
          </w:divBdr>
        </w:div>
        <w:div w:id="1060399856">
          <w:marLeft w:val="640"/>
          <w:marRight w:val="0"/>
          <w:marTop w:val="0"/>
          <w:marBottom w:val="0"/>
          <w:divBdr>
            <w:top w:val="none" w:sz="0" w:space="0" w:color="auto"/>
            <w:left w:val="none" w:sz="0" w:space="0" w:color="auto"/>
            <w:bottom w:val="none" w:sz="0" w:space="0" w:color="auto"/>
            <w:right w:val="none" w:sz="0" w:space="0" w:color="auto"/>
          </w:divBdr>
        </w:div>
        <w:div w:id="764619728">
          <w:marLeft w:val="640"/>
          <w:marRight w:val="0"/>
          <w:marTop w:val="0"/>
          <w:marBottom w:val="0"/>
          <w:divBdr>
            <w:top w:val="none" w:sz="0" w:space="0" w:color="auto"/>
            <w:left w:val="none" w:sz="0" w:space="0" w:color="auto"/>
            <w:bottom w:val="none" w:sz="0" w:space="0" w:color="auto"/>
            <w:right w:val="none" w:sz="0" w:space="0" w:color="auto"/>
          </w:divBdr>
        </w:div>
        <w:div w:id="1628664803">
          <w:marLeft w:val="640"/>
          <w:marRight w:val="0"/>
          <w:marTop w:val="0"/>
          <w:marBottom w:val="0"/>
          <w:divBdr>
            <w:top w:val="none" w:sz="0" w:space="0" w:color="auto"/>
            <w:left w:val="none" w:sz="0" w:space="0" w:color="auto"/>
            <w:bottom w:val="none" w:sz="0" w:space="0" w:color="auto"/>
            <w:right w:val="none" w:sz="0" w:space="0" w:color="auto"/>
          </w:divBdr>
        </w:div>
        <w:div w:id="2095080852">
          <w:marLeft w:val="640"/>
          <w:marRight w:val="0"/>
          <w:marTop w:val="0"/>
          <w:marBottom w:val="0"/>
          <w:divBdr>
            <w:top w:val="none" w:sz="0" w:space="0" w:color="auto"/>
            <w:left w:val="none" w:sz="0" w:space="0" w:color="auto"/>
            <w:bottom w:val="none" w:sz="0" w:space="0" w:color="auto"/>
            <w:right w:val="none" w:sz="0" w:space="0" w:color="auto"/>
          </w:divBdr>
        </w:div>
        <w:div w:id="2114324043">
          <w:marLeft w:val="640"/>
          <w:marRight w:val="0"/>
          <w:marTop w:val="0"/>
          <w:marBottom w:val="0"/>
          <w:divBdr>
            <w:top w:val="none" w:sz="0" w:space="0" w:color="auto"/>
            <w:left w:val="none" w:sz="0" w:space="0" w:color="auto"/>
            <w:bottom w:val="none" w:sz="0" w:space="0" w:color="auto"/>
            <w:right w:val="none" w:sz="0" w:space="0" w:color="auto"/>
          </w:divBdr>
        </w:div>
        <w:div w:id="1853256553">
          <w:marLeft w:val="640"/>
          <w:marRight w:val="0"/>
          <w:marTop w:val="0"/>
          <w:marBottom w:val="0"/>
          <w:divBdr>
            <w:top w:val="none" w:sz="0" w:space="0" w:color="auto"/>
            <w:left w:val="none" w:sz="0" w:space="0" w:color="auto"/>
            <w:bottom w:val="none" w:sz="0" w:space="0" w:color="auto"/>
            <w:right w:val="none" w:sz="0" w:space="0" w:color="auto"/>
          </w:divBdr>
        </w:div>
        <w:div w:id="712267481">
          <w:marLeft w:val="640"/>
          <w:marRight w:val="0"/>
          <w:marTop w:val="0"/>
          <w:marBottom w:val="0"/>
          <w:divBdr>
            <w:top w:val="none" w:sz="0" w:space="0" w:color="auto"/>
            <w:left w:val="none" w:sz="0" w:space="0" w:color="auto"/>
            <w:bottom w:val="none" w:sz="0" w:space="0" w:color="auto"/>
            <w:right w:val="none" w:sz="0" w:space="0" w:color="auto"/>
          </w:divBdr>
        </w:div>
        <w:div w:id="1494952421">
          <w:marLeft w:val="640"/>
          <w:marRight w:val="0"/>
          <w:marTop w:val="0"/>
          <w:marBottom w:val="0"/>
          <w:divBdr>
            <w:top w:val="none" w:sz="0" w:space="0" w:color="auto"/>
            <w:left w:val="none" w:sz="0" w:space="0" w:color="auto"/>
            <w:bottom w:val="none" w:sz="0" w:space="0" w:color="auto"/>
            <w:right w:val="none" w:sz="0" w:space="0" w:color="auto"/>
          </w:divBdr>
        </w:div>
        <w:div w:id="1400907392">
          <w:marLeft w:val="640"/>
          <w:marRight w:val="0"/>
          <w:marTop w:val="0"/>
          <w:marBottom w:val="0"/>
          <w:divBdr>
            <w:top w:val="none" w:sz="0" w:space="0" w:color="auto"/>
            <w:left w:val="none" w:sz="0" w:space="0" w:color="auto"/>
            <w:bottom w:val="none" w:sz="0" w:space="0" w:color="auto"/>
            <w:right w:val="none" w:sz="0" w:space="0" w:color="auto"/>
          </w:divBdr>
        </w:div>
        <w:div w:id="353501668">
          <w:marLeft w:val="640"/>
          <w:marRight w:val="0"/>
          <w:marTop w:val="0"/>
          <w:marBottom w:val="0"/>
          <w:divBdr>
            <w:top w:val="none" w:sz="0" w:space="0" w:color="auto"/>
            <w:left w:val="none" w:sz="0" w:space="0" w:color="auto"/>
            <w:bottom w:val="none" w:sz="0" w:space="0" w:color="auto"/>
            <w:right w:val="none" w:sz="0" w:space="0" w:color="auto"/>
          </w:divBdr>
        </w:div>
        <w:div w:id="505678317">
          <w:marLeft w:val="640"/>
          <w:marRight w:val="0"/>
          <w:marTop w:val="0"/>
          <w:marBottom w:val="0"/>
          <w:divBdr>
            <w:top w:val="none" w:sz="0" w:space="0" w:color="auto"/>
            <w:left w:val="none" w:sz="0" w:space="0" w:color="auto"/>
            <w:bottom w:val="none" w:sz="0" w:space="0" w:color="auto"/>
            <w:right w:val="none" w:sz="0" w:space="0" w:color="auto"/>
          </w:divBdr>
        </w:div>
        <w:div w:id="1364600296">
          <w:marLeft w:val="640"/>
          <w:marRight w:val="0"/>
          <w:marTop w:val="0"/>
          <w:marBottom w:val="0"/>
          <w:divBdr>
            <w:top w:val="none" w:sz="0" w:space="0" w:color="auto"/>
            <w:left w:val="none" w:sz="0" w:space="0" w:color="auto"/>
            <w:bottom w:val="none" w:sz="0" w:space="0" w:color="auto"/>
            <w:right w:val="none" w:sz="0" w:space="0" w:color="auto"/>
          </w:divBdr>
        </w:div>
        <w:div w:id="1102720530">
          <w:marLeft w:val="640"/>
          <w:marRight w:val="0"/>
          <w:marTop w:val="0"/>
          <w:marBottom w:val="0"/>
          <w:divBdr>
            <w:top w:val="none" w:sz="0" w:space="0" w:color="auto"/>
            <w:left w:val="none" w:sz="0" w:space="0" w:color="auto"/>
            <w:bottom w:val="none" w:sz="0" w:space="0" w:color="auto"/>
            <w:right w:val="none" w:sz="0" w:space="0" w:color="auto"/>
          </w:divBdr>
        </w:div>
        <w:div w:id="124128435">
          <w:marLeft w:val="640"/>
          <w:marRight w:val="0"/>
          <w:marTop w:val="0"/>
          <w:marBottom w:val="0"/>
          <w:divBdr>
            <w:top w:val="none" w:sz="0" w:space="0" w:color="auto"/>
            <w:left w:val="none" w:sz="0" w:space="0" w:color="auto"/>
            <w:bottom w:val="none" w:sz="0" w:space="0" w:color="auto"/>
            <w:right w:val="none" w:sz="0" w:space="0" w:color="auto"/>
          </w:divBdr>
        </w:div>
        <w:div w:id="718944328">
          <w:marLeft w:val="640"/>
          <w:marRight w:val="0"/>
          <w:marTop w:val="0"/>
          <w:marBottom w:val="0"/>
          <w:divBdr>
            <w:top w:val="none" w:sz="0" w:space="0" w:color="auto"/>
            <w:left w:val="none" w:sz="0" w:space="0" w:color="auto"/>
            <w:bottom w:val="none" w:sz="0" w:space="0" w:color="auto"/>
            <w:right w:val="none" w:sz="0" w:space="0" w:color="auto"/>
          </w:divBdr>
        </w:div>
        <w:div w:id="742606154">
          <w:marLeft w:val="640"/>
          <w:marRight w:val="0"/>
          <w:marTop w:val="0"/>
          <w:marBottom w:val="0"/>
          <w:divBdr>
            <w:top w:val="none" w:sz="0" w:space="0" w:color="auto"/>
            <w:left w:val="none" w:sz="0" w:space="0" w:color="auto"/>
            <w:bottom w:val="none" w:sz="0" w:space="0" w:color="auto"/>
            <w:right w:val="none" w:sz="0" w:space="0" w:color="auto"/>
          </w:divBdr>
        </w:div>
        <w:div w:id="875434980">
          <w:marLeft w:val="640"/>
          <w:marRight w:val="0"/>
          <w:marTop w:val="0"/>
          <w:marBottom w:val="0"/>
          <w:divBdr>
            <w:top w:val="none" w:sz="0" w:space="0" w:color="auto"/>
            <w:left w:val="none" w:sz="0" w:space="0" w:color="auto"/>
            <w:bottom w:val="none" w:sz="0" w:space="0" w:color="auto"/>
            <w:right w:val="none" w:sz="0" w:space="0" w:color="auto"/>
          </w:divBdr>
        </w:div>
        <w:div w:id="451636477">
          <w:marLeft w:val="640"/>
          <w:marRight w:val="0"/>
          <w:marTop w:val="0"/>
          <w:marBottom w:val="0"/>
          <w:divBdr>
            <w:top w:val="none" w:sz="0" w:space="0" w:color="auto"/>
            <w:left w:val="none" w:sz="0" w:space="0" w:color="auto"/>
            <w:bottom w:val="none" w:sz="0" w:space="0" w:color="auto"/>
            <w:right w:val="none" w:sz="0" w:space="0" w:color="auto"/>
          </w:divBdr>
        </w:div>
        <w:div w:id="1517233236">
          <w:marLeft w:val="640"/>
          <w:marRight w:val="0"/>
          <w:marTop w:val="0"/>
          <w:marBottom w:val="0"/>
          <w:divBdr>
            <w:top w:val="none" w:sz="0" w:space="0" w:color="auto"/>
            <w:left w:val="none" w:sz="0" w:space="0" w:color="auto"/>
            <w:bottom w:val="none" w:sz="0" w:space="0" w:color="auto"/>
            <w:right w:val="none" w:sz="0" w:space="0" w:color="auto"/>
          </w:divBdr>
        </w:div>
        <w:div w:id="855193185">
          <w:marLeft w:val="640"/>
          <w:marRight w:val="0"/>
          <w:marTop w:val="0"/>
          <w:marBottom w:val="0"/>
          <w:divBdr>
            <w:top w:val="none" w:sz="0" w:space="0" w:color="auto"/>
            <w:left w:val="none" w:sz="0" w:space="0" w:color="auto"/>
            <w:bottom w:val="none" w:sz="0" w:space="0" w:color="auto"/>
            <w:right w:val="none" w:sz="0" w:space="0" w:color="auto"/>
          </w:divBdr>
        </w:div>
        <w:div w:id="788206557">
          <w:marLeft w:val="640"/>
          <w:marRight w:val="0"/>
          <w:marTop w:val="0"/>
          <w:marBottom w:val="0"/>
          <w:divBdr>
            <w:top w:val="none" w:sz="0" w:space="0" w:color="auto"/>
            <w:left w:val="none" w:sz="0" w:space="0" w:color="auto"/>
            <w:bottom w:val="none" w:sz="0" w:space="0" w:color="auto"/>
            <w:right w:val="none" w:sz="0" w:space="0" w:color="auto"/>
          </w:divBdr>
        </w:div>
        <w:div w:id="471560492">
          <w:marLeft w:val="640"/>
          <w:marRight w:val="0"/>
          <w:marTop w:val="0"/>
          <w:marBottom w:val="0"/>
          <w:divBdr>
            <w:top w:val="none" w:sz="0" w:space="0" w:color="auto"/>
            <w:left w:val="none" w:sz="0" w:space="0" w:color="auto"/>
            <w:bottom w:val="none" w:sz="0" w:space="0" w:color="auto"/>
            <w:right w:val="none" w:sz="0" w:space="0" w:color="auto"/>
          </w:divBdr>
        </w:div>
        <w:div w:id="1477796156">
          <w:marLeft w:val="640"/>
          <w:marRight w:val="0"/>
          <w:marTop w:val="0"/>
          <w:marBottom w:val="0"/>
          <w:divBdr>
            <w:top w:val="none" w:sz="0" w:space="0" w:color="auto"/>
            <w:left w:val="none" w:sz="0" w:space="0" w:color="auto"/>
            <w:bottom w:val="none" w:sz="0" w:space="0" w:color="auto"/>
            <w:right w:val="none" w:sz="0" w:space="0" w:color="auto"/>
          </w:divBdr>
        </w:div>
        <w:div w:id="1720862357">
          <w:marLeft w:val="640"/>
          <w:marRight w:val="0"/>
          <w:marTop w:val="0"/>
          <w:marBottom w:val="0"/>
          <w:divBdr>
            <w:top w:val="none" w:sz="0" w:space="0" w:color="auto"/>
            <w:left w:val="none" w:sz="0" w:space="0" w:color="auto"/>
            <w:bottom w:val="none" w:sz="0" w:space="0" w:color="auto"/>
            <w:right w:val="none" w:sz="0" w:space="0" w:color="auto"/>
          </w:divBdr>
        </w:div>
        <w:div w:id="1904488606">
          <w:marLeft w:val="640"/>
          <w:marRight w:val="0"/>
          <w:marTop w:val="0"/>
          <w:marBottom w:val="0"/>
          <w:divBdr>
            <w:top w:val="none" w:sz="0" w:space="0" w:color="auto"/>
            <w:left w:val="none" w:sz="0" w:space="0" w:color="auto"/>
            <w:bottom w:val="none" w:sz="0" w:space="0" w:color="auto"/>
            <w:right w:val="none" w:sz="0" w:space="0" w:color="auto"/>
          </w:divBdr>
        </w:div>
        <w:div w:id="656962230">
          <w:marLeft w:val="640"/>
          <w:marRight w:val="0"/>
          <w:marTop w:val="0"/>
          <w:marBottom w:val="0"/>
          <w:divBdr>
            <w:top w:val="none" w:sz="0" w:space="0" w:color="auto"/>
            <w:left w:val="none" w:sz="0" w:space="0" w:color="auto"/>
            <w:bottom w:val="none" w:sz="0" w:space="0" w:color="auto"/>
            <w:right w:val="none" w:sz="0" w:space="0" w:color="auto"/>
          </w:divBdr>
        </w:div>
        <w:div w:id="1594895534">
          <w:marLeft w:val="640"/>
          <w:marRight w:val="0"/>
          <w:marTop w:val="0"/>
          <w:marBottom w:val="0"/>
          <w:divBdr>
            <w:top w:val="none" w:sz="0" w:space="0" w:color="auto"/>
            <w:left w:val="none" w:sz="0" w:space="0" w:color="auto"/>
            <w:bottom w:val="none" w:sz="0" w:space="0" w:color="auto"/>
            <w:right w:val="none" w:sz="0" w:space="0" w:color="auto"/>
          </w:divBdr>
        </w:div>
        <w:div w:id="73003762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B8CD28-97DA-B74B-BCDA-183F53270F68}">
  <we:reference id="wa104382081" version="1.46.0.0" store="it-IT" storeType="OMEX"/>
  <we:alternateReferences>
    <we:reference id="wa104382081" version="1.46.0.0" store="it-IT" storeType="OMEX"/>
  </we:alternateReferences>
  <we:properties>
    <we:property name="MENDELEY_CITATIONS" value="[{&quot;properties&quot;:{&quot;noteIndex&quot;:0},&quot;citationID&quot;:&quot;MENDELEY_CITATION_3255919b-6448-48c1-9db5-0c83ddcd7628&quot;,&quot;isEdited&quot;:false,&quot;citationTag&quot;:&quot;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&quot;,&quot;citationItems&quot;:[{&quot;id&quot;:&quot;de5ed113-84db-3788-8cbc-1fc2b9b6009a&quot;,&quot;isTemporary&quot;:false,&quot;itemData&quot;:{&quot;type&quot;:&quot;article-journal&quot;,&quot;id&quot;:&quot;de5ed113-84db-3788-8cbc-1fc2b9b6009a&quot;,&quot;title&quot;:&quot;Subscapular system of flaps: An 8-year experience with 105 patients&quot;,&quot;author&quot;:[{&quot;family&quot;:&quot;Gibber&quot;,&quot;given&quot;:&quot;Marc J.&quot;,&quot;parse-names&quot;:false,&quot;dropping-particle&quot;:&quot;&quot;,&quot;non-dropping-particle&quot;:&quot;&quot;},{&quot;family&quot;:&quot;Clain&quot;,&quot;given&quot;:&quot;Jason B.&quot;,&quot;parse-names&quot;:false,&quot;dropping-particle&quot;:&quot;&quot;,&quot;non-dropping-particle&quot;:&quot;&quot;},{&quot;family&quot;:&quot;Jacobson&quot;,&quot;given&quot;:&quot;Adam S.&quot;,&quot;parse-names&quot;:false,&quot;dropping-particle&quot;:&quot;&quot;,&quot;non-dropping-particle&quot;:&quot;&quot;},{&quot;family&quot;:&quot;Buchbinder&quot;,&quot;given&quot;:&quot;Daniel&quot;,&quot;parse-names&quot;:false,&quot;dropping-particle&quot;:&quot;&quot;,&quot;non-dropping-particle&quot;:&quot;&quot;},{&quot;family&quot;:&quot;Scherl&quot;,&quot;given&quot;:&quot;Sophie&quot;,&quot;parse-names&quot;:false,&quot;dropping-particle&quot;:&quot;&quot;,&quot;non-dropping-particle&quot;:&quot;&quot;},{&quot;family&quot;:&quot;Zevallos&quot;,&quot;given&quot;:&quot;Jose P.&quot;,&quot;parse-names&quot;:false,&quot;dropping-particle&quot;:&quot;&quot;,&quot;non-dropping-particle&quot;:&quot;&quot;},{&quot;family&quot;:&quot;Mehra&quot;,&quot;given&quot;:&quot;Saral&quot;,&quot;parse-names&quot;:false,&quot;dropping-particle&quot;:&quot;&quot;,&quot;non-dropping-particle&quot;:&quot;&quot;},{&quot;family&quot;:&quot;Urken&quot;,&quot;given&quot;:&quot;Mark L.&quot;,&quot;parse-names&quot;:false,&quot;dropping-particle&quot;:&quot;&quot;,&quot;non-dropping-particle&quot;:&quot;&quot;}],&quot;container-title&quot;:&quot;Head &amp; neck&quot;,&quot;container-title-short&quot;:&quot;Head Neck&quot;,&quot;accessed&quot;:{&quot;date-parts&quot;:[[2022,10,9]]},&quot;DOI&quot;:&quot;10.1002/HED.23738&quot;,&quot;ISSN&quot;:&quot;1097-0347&quot;,&quot;PMID&quot;:&quot;24800735&quot;,&quot;URL&quot;:&quot;https://pubmed.ncbi.nlm.nih.gov/24800735/&quot;,&quot;issued&quot;:{&quot;date-parts&quot;:[[2015,8,1]]},&quot;page&quot;:&quot;1200-1206&quot;,&quot;abstract&quot;:&quot;Background Review patient and defect factors in which this donor site is an optimal choice for reconstruction and to discuss strategies to overcome the perceived drawbacks of this system of flaps. Methods A retrospective medical chart review was conducted on all patients who underwent the subscapular system of free flaps for head and neck reconstruction. Results Ninety-eight reconstructions were performed for mandibular defects, 4 for maxillary defects alone and 3 for combined mandible-maxilla defects. The overall success rate was 98%. Conclusion The subscapular system of free flaps is an excellent option in patients for whom the alternative donor sites are either not usable or lack the associated soft tissue elements required for a successful reconstruction. This flap should also be considered as a first choice for patients with complex/extensive surgical defects requiring multiple, independently mobile, soft tissue components; in patients who will benefit from a large muscle flap placed over the vital structures in the neck; patients of advanced age; and patients in whom early mobilization is critical.&quot;,&quot;publisher&quot;:&quot;Head Neck&quot;,&quot;issue&quot;:&quot;8&quot;,&quot;volume&quot;:&quot;37&quot;}},{&quot;id&quot;:&quot;4d2d84f4-850b-3d7b-94f6-2b7785fee691&quot;,&quot;isTemporary&quot;:false,&quot;itemData&quot;:{&quot;type&quot;:&quot;article-journal&quot;,&quot;id&quot;:&quot;4d2d84f4-850b-3d7b-94f6-2b7785fee691&quot;,&quot;title&quot;:&quot;Harnessing the potential of the free fibula osteoseptocutaneous flap in mandible reconstruction&quot;,&quot;author&quot;:[{&quot;family&quot;:&quot;Wallace&quot;,&quot;given&quot;:&quot;Christopher Glenn&quot;,&quot;parse-names&quot;:false,&quot;dropping-particle&quot;:&quot;&quot;,&quot;non-dropping-particle&quot;:&quot;&quot;},{&quot;family&quot;:&quot;Chang&quot;,&quot;given&quot;:&quot;Yang Ming&quot;,&quot;parse-names&quot;:false,&quot;dropping-particle&quot;:&quot;&quot;,&quot;non-dropping-particle&quot;:&quot;&quot;},{&quot;family&quot;:&quot;Tsai&quot;,&quot;given&quot;:&quot;Chi Ying&quot;,&quot;parse-names&quot;:false,&quot;dropping-particle&quot;:&quot;&quot;,&quot;non-dropping-particle&quot;:&quot;&quot;},{&quot;family&quot;:&quot;Wei&quot;,&quot;given&quot;:&quot;Fu Chan&quot;,&quot;parse-names&quot;:false,&quot;dropping-particle&quot;:&quot;&quot;,&quot;non-dropping-particle&quot;:&quot;&quot;}],&quot;container-title&quot;:&quot;Plastic and reconstructive surgery&quot;,&quot;container-title-short&quot;:&quot;Plast Reconstr Surg&quot;,&quot;accessed&quot;:{&quot;date-parts&quot;:[[2022,10,9]]},&quot;DOI&quot;:&quot;10.1097/PRS.0B013E3181C2BB9D&quot;,&quot;ISSN&quot;:&quot;1529-4242&quot;,&quot;PMID&quot;:&quot;20048622&quot;,&quot;URL&quot;:&quot;https://pubmed.ncbi.nlm.nih.gov/20048622/&quot;,&quot;issued&quot;:{&quot;date-parts&quot;:[[2010,1]]},&quot;page&quot;:&quot;305-314&quot;,&quot;abstract&quot;:&quot;Background: The free fibula osteoseptocutaneous flap remains the first choice for segmental mandible and contiguous soft-tissue defect reconstructions in most situations. Methods: Several important principles are described that should be respected during skin paddle design: fibula contouring, insetting, and fixation, and dental implant osseointegration. Recent advancements that address difficulties in height contouring, particularly at the anterior segment, are highlighted. Results: The presented methods can help provide an optimal mandibular reconstruction that restores mechanical functions, facial aesthetics, and complete dental competence. Conclusion: Efficient interdisciplinary communication and teamwork are necessary throughout the longitudinal care of the patient if optimal results are to be achieved. © 2009 by the American Society of Plastic Surgeons.&quot;,&quot;publisher&quot;:&quot;Plast Reconstr Surg&quot;,&quot;issue&quot;:&quot;1&quot;,&quot;volume&quot;:&quot;125&quot;}},{&quot;id&quot;:&quot;2bfabcfc-0377-3a9a-9fc8-990f2231c408&quot;,&quot;isTemporary&quot;:false,&quot;itemData&quot;:{&quot;type&quot;:&quot;article-journal&quot;,&quot;id&quot;:&quot;2bfabcfc-0377-3a9a-9fc8-990f2231c408&quot;,&quot;title&quot;:&quot;Mandibular reconstruction with the scapula tip free flap&quot;,&quot;author&quot;:[{&quot;family&quot;:&quot;Blumberg&quot;,&quot;given&quot;:&quot;Jeffrey M.&quot;,&quot;parse-names&quot;:false,&quot;dropping-particle&quot;:&quot;&quot;,&quot;non-dropping-particle&quot;:&quot;&quot;},{&quot;family&quot;:&quot;Walker&quot;,&quot;given&quot;:&quot;Paul&quot;,&quot;parse-names&quot;:false,&quot;dropping-particle&quot;:&quot;&quot;,&quot;non-dropping-particle&quot;:&quot;&quot;},{&quot;family&quot;:&quot;Johnson&quot;,&quot;given&quot;:&quot;Stephanie&quot;,&quot;parse-names&quot;:false,&quot;dropping-particle&quot;:&quot;&quot;,&quot;non-dropping-particle&quot;:&quot;&quot;},{&quot;family&quot;:&quot;Johnson&quot;,&quot;given&quot;:&quot;Bradley&quot;,&quot;parse-names&quot;:false,&quot;dropping-particle&quot;:&quot;&quot;,&quot;non-dropping-particle&quot;:&quot;&quot;},{&quot;family&quot;:&quot;Yu&quot;,&quot;given&quot;:&quot;Eugene&quot;,&quot;parse-names&quot;:false,&quot;dropping-particle&quot;:&quot;&quot;,&quot;non-dropping-particle&quot;:&quot;&quot;},{&quot;family&quot;:&quot;Lacasse&quot;,&quot;given&quot;:&quot;Marie‐Constance&quot;,&quot;parse-names&quot;:false,&quot;dropping-particle&quot;:&quot;&quot;,&quot;non-dropping-particle&quot;:&quot;&quot;},{&quot;family&quot;:&quot;Lam&quot;,&quot;given&quot;:&quot;David K.&quot;,&quot;parse-names&quot;:false,&quot;dropping-particle&quot;:&quot;&quot;,&quot;non-dropping-particle&quot;:&quot;&quot;},{&quot;family&quot;:&quot;Rittenberg&quot;,&quot;given&quot;:&quot;Brian&quot;,&quot;parse-names&quot;:false,&quot;dropping-particle&quot;:&quot;&quot;,&quot;non-dropping-particle&quot;:&quot;&quot;},{&quot;family&quot;:&quot;Yao&quot;,&quot;given&quot;:&quot;Christopher M.K.L.&quot;,&quot;parse-names&quot;:false,&quot;dropping-particle&quot;:&quot;&quot;,&quot;non-dropping-particle&quot;:&quot;&quot;},{&quot;family&quot;:&quot;Chepeha&quot;,&quot;given&quot;:&quot;Douglas&quot;,&quot;parse-names&quot;:false,&quot;dropping-particle&quot;:&quot;&quot;,&quot;non-dropping-particle&quot;:&quot;&quot;},{&quot;family&quot;:&quot;Almeida&quot;,&quot;given&quot;:&quot;John R.&quot;,&quot;parse-names&quot;:false,&quot;dropping-particle&quot;:&quot;&quot;,&quot;non-dropping-particle&quot;:&quot;&quot;},{&quot;family&quot;:&quot;Goldstein&quot;,&quot;given&quot;:&quot;David P.&quot;,&quot;parse-names&quot;:false,&quot;dropping-particle&quot;:&quot;&quot;,&quot;non-dropping-particle&quot;:&quot;&quot;},{&quot;family&quot;:&quot;Gilbert&quot;,&quot;given&quot;:&quot;Ralph&quot;,&quot;parse-names&quot;:false,&quot;dropping-particle&quot;:&quot;&quot;,&quot;non-dropping-particle&quot;:&quot;&quot;}],&quot;container-title&quot;:&quot;Head &amp; Neck&quot;,&quot;container-title-short&quot;:&quot;Head Neck&quot;,&quot;DOI&quot;:&quot;10.1002/hed.25702&quot;,&quot;ISSN&quot;:&quot;1043-3074&quot;,&quot;issued&quot;:{&quot;date-parts&quot;:[[2019,7,14]]},&quot;page&quot;:&quot;2353-2358&quot;,&quot;issue&quot;:&quot;7&quot;,&quot;volume&quot;:&quot;41&quot;}}],&quot;manualOverride&quot;:{&quot;isManuallyOverridden&quot;:false,&quot;manualOverrideText&quot;:&quot;&quot;,&quot;citeprocText&quot;:&quot;[1–3]&quot;}},{&quot;properties&quot;:{&quot;noteIndex&quot;:0},&quot;citationID&quot;:&quot;MENDELEY_CITATION_5a4e58f8-4f27-49f9-899d-087e72a959e7&quot;,&quot;isEdited&quot;:false,&quot;citationTag&quot;:&quot;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&quot;,&quot;citationItems&quot;:[{&quot;id&quot;:&quot;8a61184d-6531-32ed-ab30-f54675d27143&quot;,&quot;isTemporary&quot;:false,&quot;itemData&quot;:{&quot;type&quot;:&quot;article-journal&quot;,&quot;id&quot;:&quot;8a61184d-6531-32ed-ab30-f54675d27143&quot;,&quot;title&quot;:&quot;Anterolateral thigh flap reconstruction of large external facial skin defects: a follow-up study on functional and aesthetic recipient- and donor-site outcome&quot;,&quot;author&quot;:[{&quot;family&quot;:&quot;Mureau&quot;,&quot;given&quot;:&quot;Marc A.M.&quot;,&quot;parse-names&quot;:false,&quot;dropping-particle&quot;:&quot;&quot;,&quot;non-dropping-particle&quot;:&quot;&quot;},{&quot;family&quot;:&quot;Posch&quot;,&quot;given&quot;:&quot;Nicole A.S.&quot;,&quot;parse-names&quot;:false,&quot;dropping-particle&quot;:&quot;&quot;,&quot;non-dropping-particle&quot;:&quot;&quot;},{&quot;family&quot;:&quot;Meeuwis&quot;,&quot;given&quot;:&quot;Cees A.&quot;,&quot;parse-names&quot;:false,&quot;dropping-particle&quot;:&quot;&quot;,&quot;non-dropping-particle&quot;:&quot;&quot;},{&quot;family&quot;:&quot;Hofer&quot;,&quot;given&quot;:&quot;Stefan O.P.&quot;,&quot;parse-names&quot;:false,&quot;dropping-particle&quot;:&quot;&quot;,&quot;non-dropping-particle&quot;:&quot;&quot;}],&quot;container-title&quot;:&quot;Plastic and reconstructive surgery&quot;,&quot;container-title-short&quot;:&quot;Plast Reconstr Surg&quot;,&quot;accessed&quot;:{&quot;date-parts&quot;:[[2022,10,9]]},&quot;DOI&quot;:&quot;10.1097/01.PRS.0000156153.17258.CE&quot;,&quot;ISSN&quot;:&quot;1529-4242&quot;,&quot;PMID&quot;:&quot;15793449&quot;,&quot;URL&quot;:&quot;https://pubmed.ncbi.nlm.nih.gov/15793449/&quot;,&quot;issued&quot;:{&quot;date-parts&quot;:[[2005,4]]},&quot;page&quot;:&quot;1077-1086&quot;,&quot;abstract&quot;:&quot;Background: The purpose of this study was to investigate the subjective and the objective functional and aesthetic follow-up results of the recipient and donor sites after reconstruction of extensive facial defects with the anterolateral thigh flap. Methods: Between December of 2001 and April of 2003, the anterolateral thigh flap was used to reconstruct large facial skin defects after malignant tumor resection in 23 white patients. All patients had a standardized interview, physical examination, and clinical photographs. Results: The mean flap size was 108 cm2. Fasciocutaneous anterolateral thigh flaps were used in 15 patients and musculocutaneous flaps were used in eight patients with exposed dura, open sinuses, or orbital defects. An extra free osteocutaneous fibula flap was necessary to reconstruct the affected mandible in 10 patients. The donor site was skin grafted in 18 patients. The flap survival rate was 96 percent. At follow-up, color mismatch (71 percent) and flap bulkiness (50 percent) were encountered most often. Four of five patients with speech problems had received an additional free osteocutaneous fibula flap. Three flap contractures were seen in the neck region. A contour defect of the upper leg was encountered in five patients. Sensory disturbances of the upper leg were observed in 12 patients. Cold intolerance occurred three times after skin grafting. No significant impairment was found in range of motion and muscle strength of the donor leg. Conclusions: Careful patient selection may further improve aesthetic outcome of the anterolateral thigh flap. The versatility in design and composition of the anterolateral thigh flap and the low donor-site morbidity and satisfactory recipient-site outcome make it a valuable option in reconstruction of external skin defects in the head and neck region.&quot;,&quot;publisher&quot;:&quot;Plast Reconstr Surg&quot;,&quot;issue&quot;:&quot;4&quot;,&quot;volume&quot;:&quot;115&quot;}},{&quot;id&quot;:&quot;f86a045d-3fc8-30e9-a766-6b80a226079c&quot;,&quot;isTemporary&quot;:false,&quot;itemData&quot;:{&quot;type&quot;:&quot;article-journal&quot;,&quot;id&quot;:&quot;f86a045d-3fc8-30e9-a766-6b80a226079c&quot;,&quot;title&quot;:&quot;A prospective cohort study of fibula free flap donor-site morbidity in 157 consecutive patients&quot;,&quot;author&quot;:[{&quot;family&quot;:&quot;Momoh&quot;,&quot;given&quot;:&quot;Adeyiza O.&quot;,&quot;parse-names&quot;:false,&quot;dropping-particle&quot;:&quot;&quot;,&quot;non-dropping-particle&quot;:&quot;&quot;},{&quot;family&quot;:&quot;Yu&quot;,&quot;given&quot;:&quot;Peirong&quot;,&quot;parse-names&quot;:false,&quot;dropping-particle&quot;:&quot;&quot;,&quot;non-dropping-particle&quot;:&quot;&quot;},{&quot;family&quot;:&quot;Skoracki&quot;,&quot;given&quot;:&quot;Roman J.&quot;,&quot;parse-names&quot;:false,&quot;dropping-particle&quot;:&quot;&quot;,&quot;non-dropping-particle&quot;:&quot;&quot;},{&quot;family&quot;:&quot;Liu&quot;,&quot;given&quot;:&quot;Suyu&quot;,&quot;parse-names&quot;:false,&quot;dropping-particle&quot;:&quot;&quot;,&quot;non-dropping-particle&quot;:&quot;&quot;},{&quot;family&quot;:&quot;Feng&quot;,&quot;given&quot;:&quot;Lei&quot;,&quot;parse-names&quot;:false,&quot;dropping-particle&quot;:&quot;&quot;,&quot;non-dropping-particle&quot;:&quot;&quot;},{&quot;family&quot;:&quot;Hanasono&quot;,&quot;given&quot;:&quot;Matthew M.&quot;,&quot;parse-names&quot;:false,&quot;dropping-particle&quot;:&quot;&quot;,&quot;non-dropping-particle&quot;:&quot;&quot;}],&quot;container-title&quot;:&quot;Plastic and reconstructive surgery&quot;,&quot;container-title-short&quot;:&quot;Plast Reconstr Surg&quot;,&quot;accessed&quot;:{&quot;date-parts&quot;:[[2022,10,9]]},&quot;DOI&quot;:&quot;10.1097/PRS.0B013E318221DC2A&quot;,&quot;ISSN&quot;:&quot;1529-4242&quot;,&quot;PMID&quot;:&quot;21572380&quot;,&quot;URL&quot;:&quot;https://pubmed.ncbi.nlm.nih.gov/21572380/&quot;,&quot;issued&quot;:{&quot;date-parts&quot;:[[2011,9]]},&quot;page&quot;:&quot;714-720&quot;,&quot;abstract&quot;:&quot;Background: Although the fibula free flap is preferred for bony head and neck reconstruction, donor-site morbidity remains a concern. The authors goal was to evaluate potential risk factors for complications and whether the type of wound closure and timing of postoperative ambulation had an effect on the development of short-and long-term morbidities. Methods: A prospective cohort study of donor-site morbidity was performed in 157 consecutive patients who underwent fibula free flap reconstruction for head and neck defects. Results: Perioperative donor-site complications occurred in 31.2 percent of patients, including skin graft loss (15 percent), cellulitis (10 percent), wound dehiscence (8 percent), and abscess (1 percent). Preoperative chemotherapy (p = 0.02) was associated with increased complications. No significant difference in complication rates was observed between primary and skin graft wound closure (p = 0.59). The timing of ambulation was not related to the development of complications (p = 0.41). Long-term morbidities occurred in 17 percent of patients and included leg weakness (8 percent), ankle instability (4 percent), great toe contracture (9 percent), and decreased ankle mobility (12 percent). The occurrence of perioperative complications, flap type, and closure technique were not significantly associated with long-term morbidities. Functionally, 96 percent of patients returned to their preoperative level of ambulatory activity. Decreases in ambulatory status could all be ascribed to causes other than donor-site morbidity. Conclusion: Fibula free flap harvest is associated with a high rate of complications, but the majority of patients have no long-term functional limitations. © 2011 by the American Society of Plastic Surgeons.&quot;,&quot;publisher&quot;:&quot;Plast Reconstr Surg&quot;,&quot;issue&quot;:&quot;3&quot;,&quot;volume&quot;:&quot;128&quot;}},{&quot;id&quot;:&quot;385a0ba9-f530-3ad4-b0cd-29133857c5cd&quot;,&quot;isTemporary&quot;:false,&quot;itemData&quot;:{&quot;type&quot;:&quot;article-journal&quot;,&quot;id&quot;:&quot;385a0ba9-f530-3ad4-b0cd-29133857c5cd&quot;,&quot;title&quot;:&quot;Exclusive tongue tip reconstruction of hemiglossectomy defects using the underrated lateral arm free flap with bilobed design&quot;,&quot;author&quot;:[{&quot;family&quot;:&quot;Oh&quot;,&quot;given&quot;:&quot;Jeongseok&quot;,&quot;parse-names&quot;:false,&quot;dropping-particle&quot;:&quot;&quot;,&quot;non-dropping-particle&quot;:&quot;&quot;},{&quot;family&quot;:&quot;Lee&quot;,&quot;given&quot;:&quot;Tae Hyeon&quot;,&quot;parse-names&quot;:false,&quot;dropping-particle&quot;:&quot;&quot;,&quot;non-dropping-particle&quot;:&quot;&quot;},{&quot;family&quot;:&quot;Lee&quot;,&quot;given&quot;:&quot;Jang Hyun&quot;,&quot;parse-names&quot;:false,&quot;dropping-particle&quot;:&quot;&quot;,&quot;non-dropping-particle&quot;:&quot;&quot;},{&quot;family&quot;:&quot;Tae&quot;,&quot;given&quot;:&quot;Kyung&quot;,&quot;parse-names&quot;:false,&quot;dropping-particle&quot;:&quot;&quot;,&quot;non-dropping-particle&quot;:&quot;&quot;},{&quot;family&quot;:&quot;Park&quot;,&quot;given&quot;:&quot;Seong Oh&quot;,&quot;parse-names&quot;:false,&quot;dropping-particle&quot;:&quot;&quot;,&quot;non-dropping-particle&quot;:&quot;&quot;},{&quot;family&quot;:&quot;Ahn&quot;,&quot;given&quot;:&quot;Hee Chang&quot;,&quot;parse-names&quot;:false,&quot;dropping-particle&quot;:&quot;&quot;,&quot;non-dropping-particle&quot;:&quot;&quot;}],&quot;container-title&quot;:&quot;Archives of craniofacial surgery&quot;,&quot;container-title-short&quot;:&quot;Arch Craniofac Surg&quot;,&quot;accessed&quot;:{&quot;date-parts&quot;:[[2022,10,9]]},&quot;DOI&quot;:&quot;10.7181/ACFS.2018.02005&quot;,&quot;ISSN&quot;:&quot;2287-1152&quot;,&quot;PMID&quot;:&quot;30840817&quot;,&quot;URL&quot;:&quot;https://pubmed.ncbi.nlm.nih.gov/30840817/&quot;,&quot;issued&quot;:{&quot;date-parts&quot;:[[2019,2,1]]},&quot;page&quot;:&quot;37-43&quot;,&quot;abstract&quot;:&quot;Background: Tongue reconstruction is challenging with the unique function and anatomy. Goals for reconstruction differ depending on the extent of reconstruction. Thin and pliable flaps are useful for tongue tip reconstruction, for appearance and mobility. This study reports lateral arm free flap (LAFF) as a safe and optimal option for hemi-tongue reconstruction, especially for tongue tip after hemiglossectomy. Methods: Thirteen LAFFs were performed for hemi-tongue reconstruction after hemiglossectomy from 1995 to 2018. Of the 13 patients, seven were male and six were female, age varying from 24 to 64 years. Results: All flaps healed uneventfully without complications. Donor sites were closed primarily. The recipient vessels for microvascular anastomosis were mainly superior thyroidal artery, external jugular vein. All patients returned to normal diet, with no complaints regarding reconstructed tongue and donor site. Conclusion: The LAFF is hairless, thin (especially with lateral epicondyle approach), and potentially sensate. They are advantageous features for tongue tip and hemi-tongue reconstruction. Donor site sacrifices the inessential posterior radial collateral artery, and the scar is hidden under short sleeve shirts. We believe that LAFF can be considered as the first choice flap for hemi-tongue reconstruction, over radial forearm free flaps.&quot;,&quot;publisher&quot;:&quot;Arch Craniofac Surg&quot;,&quot;issue&quot;:&quot;1&quot;,&quot;volume&quot;:&quot;20&quot;}},{&quot;id&quot;:&quot;648f5f22-9fe2-32d1-9ae8-dd28bae1d452&quot;,&quot;isTemporary&quot;:false,&quot;itemData&quot;:{&quot;type&quot;:&quot;article-journal&quot;,&quot;id&quot;:&quot;648f5f22-9fe2-32d1-9ae8-dd28bae1d452&quot;,&quot;title&quot;:&quot;Comparison of anterolateral thigh, lateral arm, and parascapular free flaps with regard to donor-site morbidity and aesthetic and functional outcomes&quot;,&quot;author&quot;:[{&quot;family&quot;:&quot;Klinkenberg&quot;,&quot;given&quot;:&quot;Marek&quot;,&quot;parse-names&quot;:false,&quot;dropping-particle&quot;:&quot;&quot;,&quot;non-dropping-particle&quot;:&quot;&quot;},{&quot;family&quot;:&quot;Fischer&quot;,&quot;given&quot;:&quot;Sebastian&quot;,&quot;parse-names&quot;:false,&quot;dropping-particle&quot;:&quot;&quot;,&quot;non-dropping-particle&quot;:&quot;&quot;},{&quot;family&quot;:&quot;Kremer&quot;,&quot;given&quot;:&quot;Thomas&quot;,&quot;parse-names&quot;:false,&quot;dropping-particle&quot;:&quot;&quot;,&quot;non-dropping-particle&quot;:&quot;&quot;},{&quot;family&quot;:&quot;Hernekamp&quot;,&quot;given&quot;:&quot;Frederick&quot;,&quot;parse-names&quot;:false,&quot;dropping-particle&quot;:&quot;&quot;,&quot;non-dropping-particle&quot;:&quot;&quot;},{&quot;family&quot;:&quot;Lehnhardt&quot;,&quot;given&quot;:&quot;Marcus&quot;,&quot;parse-names&quot;:false,&quot;dropping-particle&quot;:&quot;&quot;,&quot;non-dropping-particle&quot;:&quot;&quot;},{&quot;family&quot;:&quot;Daigeler&quot;,&quot;given&quot;:&quot;Adrien&quot;,&quot;parse-names&quot;:false,&quot;dropping-particle&quot;:&quot;&quot;,&quot;non-dropping-particle&quot;:&quot;&quot;}],&quot;container-title&quot;:&quot;Plastic and reconstructive surgery&quot;,&quot;container-title-short&quot;:&quot;Plast Reconstr Surg&quot;,&quot;accessed&quot;:{&quot;date-parts&quot;:[[2022,10,9]]},&quot;DOI&quot;:&quot;10.1097/PRS.0B013E31827786BC&quot;,&quot;ISSN&quot;:&quot;1529-4242&quot;,&quot;PMID&quot;:&quot;23357991&quot;,&quot;URL&quot;:&quot;https://pubmed.ncbi.nlm.nih.gov/23357991/&quot;,&quot;issued&quot;:{&quot;date-parts&quot;:[[2013,2]]},&quot;page&quot;:&quot;293-302&quot;,&quot;abstract&quot;:&quot;BACKGROUND: The purpose of this study was to compare the morbidity and the aesthetic and functional outcomes of primarily closed donor sites of three commonly used free flaps. METHODS: Sixty patients who had undergone free flap reconstruction (20 anterolateral thigh, 20 parascapular, and 20 lateral arm flaps) were included in this study. The average follow-up time was 50 months (range, 6 to 135 months). Patients assessed subjective donor-site morbidity and satisfaction with the aesthetic and overall functional result using a self-report questionnaire. Outcome measures were the Disabilities of the Arm, Shoulder and Hand questionnaire; the Lower Extremity Functional Scale; and the Medical Outcomes Study 36-Item Short-Form Health Survey questionnaire. RESULTS: No significant differences in range of motion or in questionnaire, scale, or survey scores were detected. Sensory disorders were present in 100 percent (lateral arm), 90 percent (anterolateral thigh), and 45 percent (parascapular). No correlation to flap size was detected (187 cm for parascapular and anterolateral thigh, and 70 cm for lateral arm flaps). Postoperative complications were seromas (parascapular, n = 2), hematomas (parascapular, n = 1; lateral arm, n = 2), and dehiscence (n = 4 for each flap). Patient satisfaction with the donor site was rated 2.9 for lateral arm and anterolateral thigh flaps and 2.5 for parascapular flaps (1 = excellent, 6 = poor). Seventy percent of anterolateral thigh, 85 percent of lateral arm, and 100 percent of parascapular flap patients would choose their flap again. CONCLUSION: In terms of reducing donor-site morbidity, the parascapular flap represents a valuable alternative to the anterolateral thigh and lateral arm flaps, but side positioning and increased seroma are drawbacks. Copyright © 2013 by the American Society of Plastic Surgeons.&quot;,&quot;publisher&quot;:&quot;Plast Reconstr Surg&quot;,&quot;issue&quot;:&quot;2&quot;,&quot;volume&quot;:&quot;131&quot;}},{&quot;id&quot;:&quot;81eb530d-d8c9-360b-8582-2effaa747f25&quot;,&quot;isTemporary&quot;:false,&quot;itemData&quot;:{&quot;type&quot;:&quot;article-journal&quot;,&quot;id&quot;:&quot;81eb530d-d8c9-360b-8582-2effaa747f25&quot;,&quot;title&quot;:&quot;Long-term functional donor site morbidity of the free radial forearm flap in head and neck cancer survivors&quot;,&quot;author&quot;:[{&quot;family&quot;:&quot;Orlik&quot;,&quot;given&quot;:&quot;Jason R.&quot;,&quot;parse-names&quot;:false,&quot;dropping-particle&quot;:&quot;&quot;,&quot;non-dropping-particle&quot;:&quot;&quot;},{&quot;family&quot;:&quot;Horwich&quot;,&quot;given&quot;:&quot;Peter&quot;,&quot;parse-names&quot;:false,&quot;dropping-particle&quot;:&quot;&quot;,&quot;non-dropping-particle&quot;:&quot;&quot;},{&quot;family&quot;:&quot;Bartlett&quot;,&quot;given&quot;:&quot;Clark&quot;,&quot;parse-names&quot;:false,&quot;dropping-particle&quot;:&quot;&quot;,&quot;non-dropping-particle&quot;:&quot;&quot;},{&quot;family&quot;:&quot;Trites&quot;,&quot;given&quot;:&quot;Jonathan&quot;,&quot;parse-names&quot;:false,&quot;dropping-particle&quot;:&quot;&quot;,&quot;non-dropping-particle&quot;:&quot;&quot;},{&quot;family&quot;:&quot;Hart&quot;,&quot;given&quot;:&quot;Robert&quot;,&quot;parse-names&quot;:false,&quot;dropping-particle&quot;:&quot;&quot;,&quot;non-dropping-particle&quot;:&quot;&quot;},{&quot;family&quot;:&quot;Taylor&quot;,&quot;given&quot;:&quot;S. Mark&quot;,&quot;parse-names&quot;:false,&quot;dropping-particle&quot;:&quot;&quot;,&quot;non-dropping-particle&quot;:&quot;&quot;}],&quot;container-title&quot;:&quot;Journal of otolaryngology - head &amp; neck surgery = Le Journal d'oto-rhino-laryngologie et de chirurgie cervico-faciale&quot;,&quot;container-title-short&quot;:&quot;J Otolaryngol Head Neck Surg&quot;,&quot;accessed&quot;:{&quot;date-parts&quot;:[[2022,10,9]]},&quot;DOI&quot;:&quot;10.1186/1916-0216-43-1&quot;,&quot;ISSN&quot;:&quot;1916-0216&quot;,&quot;PMID&quot;:&quot;24418459&quot;,&quot;URL&quot;:&quot;https://pubmed.ncbi.nlm.nih.gov/24418459/&quot;,&quot;issued&quot;:{&quot;date-parts&quot;:[[2014]]},&quot;abstract&quot;:&quot;Background: To assess the functional donor site morbidity of the forearm free flap in patients surviving at least 2 years after ablative head and neck cancer surgery in a tertiary care centre. Methods: This study involved nine long-term survivors (2 year post-operative) who had forearm free flaps to reconstruct head and neck defects. All flaps were raised from the non-dominant arm. The non-donor side acted as a control for all patients. Objective measurements were as follows: grip, tip pinch and key pinch strength measured with dynamometers; flexion, extension, radial and ulnar deviation and pronation and supination range of motion at the wrist measured with goniometry; A timed manual dexterity task was performed with a grooved pegboard test, and sensation of the radial nerve was tested with Semmes Weinstein monofilaments. Subjective measurements included a validated patient questionnaire of hand function and opinions of scar appearance as well as a validated scar assessment from two different observers. Results: Pronation at the wrist, manual dexterity and sensation were found to be significantly reduced in the donor side compared to the non-donor side. Inter-rater agreement between the two observers was found to be poor, except for an acceptable correlation between overall scar opinions. No correlations were found between any subjective or objective items or between the patient's and the observers' subjective evaluations. Conclusions: Donor site morbidity can be demonstrated with objective testing however this is accepted and well tolerated by head and neck cancer patients. © 2014 Orlik et al.&quot;,&quot;publisher&quot;:&quot;J Otolaryngol Head Neck Surg&quot;,&quot;issue&quot;:&quot;1&quot;,&quot;volume&quot;:&quot;43&quot;}},{&quot;id&quot;:&quot;05779f78-6cae-361b-ba84-968390606d05&quot;,&quot;isTemporary&quot;:false,&quot;itemData&quot;:{&quot;type&quot;:&quot;article-journal&quot;,&quot;id&quot;:&quot;05779f78-6cae-361b-ba84-968390606d05&quot;,&quot;title&quot;:&quot;Assessment of shoulder function following scapular free flap&quot;,&quot;author&quot;:[{&quot;family&quot;:&quot;Patel&quot;,&quot;given&quot;:&quot;Krupal B.&quot;,&quot;parse-names&quot;:false,&quot;dropping-particle&quot;:&quot;&quot;,&quot;non-dropping-particle&quot;:&quot;&quot;},{&quot;family&quot;:&quot;Low&quot;,&quot;given&quot;:&quot;Tsu Hui&quot;,&quot;parse-names&quot;:false,&quot;dropping-particle&quot;:&quot;&quot;,&quot;non-dropping-particle&quot;:&quot;&quot;},{&quot;family&quot;:&quot;Partridge&quot;,&quot;given&quot;:&quot;Allison&quot;,&quot;parse-names&quot;:false,&quot;dropping-particle&quot;:&quot;&quot;,&quot;non-dropping-particle&quot;:&quot;&quot;},{&quot;family&quot;:&quot;Nichols&quot;,&quot;given&quot;:&quot;Anthony C.&quot;,&quot;parse-names&quot;:false,&quot;dropping-particle&quot;:&quot;&quot;,&quot;non-dropping-particle&quot;:&quot;&quot;},{&quot;family&quot;:&quot;MacNeil&quot;,&quot;given&quot;:&quot;S. Danielle&quot;,&quot;parse-names&quot;:false,&quot;dropping-particle&quot;:&quot;&quot;,&quot;non-dropping-particle&quot;:&quot;&quot;},{&quot;family&quot;:&quot;Yoo&quot;,&quot;given&quot;:&quot;John&quot;,&quot;parse-names&quot;:false,&quot;dropping-particle&quot;:&quot;&quot;,&quot;non-dropping-particle&quot;:&quot;&quot;},{&quot;family&quot;:&quot;Fung&quot;,&quot;given&quot;:&quot;Kevin&quot;,&quot;parse-names&quot;:false,&quot;dropping-particle&quot;:&quot;&quot;,&quot;non-dropping-particle&quot;:&quot;&quot;}],&quot;container-title&quot;:&quot;Head &amp; neck&quot;,&quot;container-title-short&quot;:&quot;Head Neck&quot;,&quot;accessed&quot;:{&quot;date-parts&quot;:[[2022,10,9]]},&quot;DOI&quot;:&quot;10.1002/HED.25992&quot;,&quot;ISSN&quot;:&quot;1097-0347&quot;,&quot;PMID&quot;:&quot;31657104&quot;,&quot;URL&quot;:&quot;https://pubmed.ncbi.nlm.nih.gov/31657104/&quot;,&quot;issued&quot;:{&quot;date-parts&quot;:[[2020,2,1]]},&quot;page&quot;:&quot;224-229&quot;,&quot;abstract&quot;:&quot;Background: The scapular system free flap has been increasing in popularity to reconstruct short segment mandibular bony defects. It is important to assess donor site morbidities systematically. Methods: Prospective cohort study using objective measures of range of motion (ROM) and shoulder strength were measured. Subjective disability was evaluated with validated questionnaires—Neck Disability Impairment Index and Shoulder Pain and Disability Index. Results: Twenty-six patients were recruited—19 with scapular tip and 7 with lateral border scapular free flap. Decreased ROM on the operated side was noted for shoulder abduction, shoulder flexion, and external rotation. No significant difference was noted for shoulder extension. Strength was reduced for shoulder flexion, shoulder abduction, and external rotation. Subjective measurements did not indicate significant shoulder function disruption. Conclusion: Patients with scapular free flap reconstruction did not experience significant shoulder morbidity. Measures of shoulder ROM and power were objectively affected; however, subjective measures of shoulder disability were not significantly affected.&quot;,&quot;publisher&quot;:&quot;Head Neck&quot;,&quot;issue&quot;:&quot;2&quot;,&quot;volume&quot;:&quot;42&quot;}}],&quot;manualOverride&quot;:{&quot;isManuallyOverridden&quot;:false,&quot;manualOverrideText&quot;:&quot;&quot;,&quot;citeprocText&quot;:&quot;[4–9]&quot;}},{&quot;properties&quot;:{&quot;noteIndex&quot;:0},&quot;citationID&quot;:&quot;MENDELEY_CITATION_708636ac-28a8-4b06-ba35-789751ffaadd&quot;,&quot;isEdited&quot;:false,&quot;citationTag&quot;:&quot;MENDELEY_CITATION_v3_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&quot;,&quot;citationItems&quot;:[{&quot;id&quot;:&quot;a195f372-de3f-32a9-b477-04a6cbceb6d4&quot;,&quot;isTemporary&quot;:false,&quot;itemData&quot;:{&quot;type&quot;:&quot;article-journal&quot;,&quot;id&quot;:&quot;a195f372-de3f-32a9-b477-04a6cbceb6d4&quot;,&quot;title&quot;:&quot;Bioengineering for head and neck reconstruction: the role of customized flaps&quot;,&quot;author&quot;:[{&quot;family&quot;:&quot;Gualtieri&quot;,&quot;given&quot;:&quot;Tommaso&quot;,&quot;parse-names&quot;:false,&quot;dropping-particle&quot;:&quot;&quot;,&quot;non-dropping-particle&quot;:&quot;&quot;},{&quot;family&quot;:&quot;Taboni&quot;,&quot;given&quot;:&quot;Stefano&quot;,&quot;parse-names&quot;:false,&quot;dropping-particle&quot;:&quot;&quot;,&quot;non-dropping-particle&quot;:&quot;&quot;},{&quot;family&quot;:&quot;Ferrari&quot;,&quot;given&quot;:&quot;Marco&quot;,&quot;parse-names&quot;:false,&quot;dropping-particle&quot;:&quot;&quot;,&quot;non-dropping-particle&quot;:&quot;&quot;},{&quot;family&quot;:&quot;Gilbert&quot;,&quot;given&quot;:&quot;Ralph&quot;,&quot;parse-names&quot;:false,&quot;dropping-particle&quot;:&quot;&quot;,&quot;non-dropping-particle&quot;:&quot;&quot;}],&quot;container-title&quot;:&quot;Current opinion in otolaryngology &amp; head and neck surgery&quot;,&quot;container-title-short&quot;:&quot;Curr Opin Otolaryngol Head Neck Surg&quot;,&quot;accessed&quot;:{&quot;date-parts&quot;:[[2022,10,9]]},&quot;DOI&quot;:&quot;10.1097/MOO.0000000000000705&quot;,&quot;ISSN&quot;:&quot;1531-6998&quot;,&quot;PMID&quot;:&quot;33664198&quot;,&quot;URL&quot;:&quot;https://pubmed.ncbi.nlm.nih.gov/33664198/&quot;,&quot;issued&quot;:{&quot;date-parts&quot;:[[2021,4,1]]},&quot;page&quot;:&quot;156-160&quot;,&quot;abstract&quot;:&quot;PURPOSE OF REVIEW: The purpose of this review is to provide the reader with an overview of the present and future applications of bioengineering for head and neck reconstruction, ranging from the application of Computed Assisted Surgery (CAS) to the most recent advances in 3D printing and tissue engineering. RECENT FINDINGS: The use of CAS in head and neck reconstruction has been demonstrated to provide shorter surgical times, improved reconstructive accuracy of bone reconstruction, and achieves better alignment of bone segments in osteotomized reconstructions. Beyond its classical application in bone reconstructions, CAS has demonstrated reliability in the planning and harvesting of soft tissue flaps. To date, literature regarding bioengineering for head and neck reconstruction is mainly focused on in-vitro and animal model experiments; however, some pioneering reports on human patients suggest the potential feasibility of this technology. SUMMARY: Bioengineering is anticipated to play a key role in the future development of customized flaps for head and neck reconstruction. These technologies are particularly appealing as a new technology to address certain unsolved challenges in head and neck reconstruction.&quot;,&quot;publisher&quot;:&quot;Curr Opin Otolaryngol Head Neck Surg&quot;,&quot;issue&quot;:&quot;2&quot;,&quot;volume&quot;:&quot;29&quot;}}],&quot;manualOverride&quot;:{&quot;isManuallyOverridden&quot;:false,&quot;manualOverrideText&quot;:&quot;&quot;,&quot;citeprocText&quot;:&quot;[10]&quot;}},{&quot;properties&quot;:{&quot;noteIndex&quot;:0},&quot;citationID&quot;:&quot;MENDELEY_CITATION_bf3e91a2-384e-43a8-8a57-abf33e7e91b0&quot;,&quot;isEdited&quot;:false,&quot;citationTag&quot;:&quot;MENDELEY_CITATION_v3_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&quot;,&quot;citationItems&quot;:[{&quot;id&quot;:&quot;1c507f55-6f75-3969-86eb-ee9fd1b97fbb&quot;,&quot;isTemporary&quot;:false,&quot;itemData&quot;:{&quot;type&quot;:&quot;article-journal&quot;,&quot;id&quot;:&quot;1c507f55-6f75-3969-86eb-ee9fd1b97fbb&quot;,&quot;title&quot;:&quot;Stem cells, growth factors and scaffolds in craniofacial regenerative medicine&quot;,&quot;author&quot;:[{&quot;family&quot;:&quot;Tollemar&quot;,&quot;given&quot;:&quot;Viktor&quot;,&quot;parse-names&quot;:false,&quot;dropping-particle&quot;:&quot;&quot;,&quot;non-dropping-particle&quot;:&quot;&quot;},{&quot;family&quot;:&quot;Collier&quot;,&quot;given&quot;:&quot;Zach J.&quot;,&quot;parse-names&quot;:false,&quot;dropping-particle&quot;:&quot;&quot;,&quot;non-dropping-particle&quot;:&quot;&quot;},{&quot;family&quot;:&quot;Mohammed&quot;,&quot;given&quot;:&quot;Maryam K.&quot;,&quot;parse-names&quot;:false,&quot;dropping-particle&quot;:&quot;&quot;,&quot;non-dropping-particle&quot;:&quot;&quot;},{&quot;family&quot;:&quot;Lee&quot;,&quot;given&quot;:&quot;Michael J.&quot;,&quot;parse-names&quot;:false,&quot;dropping-particle&quot;:&quot;&quot;,&quot;non-dropping-particle&quot;:&quot;&quot;},{&quot;family&quot;:&quot;Ameer&quot;,&quot;given&quot;:&quot;Guillermo A.&quot;,&quot;parse-names&quot;:false,&quot;dropping-particle&quot;:&quot;&quot;,&quot;non-dropping-particle&quot;:&quot;&quot;},{&quot;family&quot;:&quot;Reid&quot;,&quot;given&quot;:&quot;Russell R.&quot;,&quot;parse-names&quot;:false,&quot;dropping-particle&quot;:&quot;&quot;,&quot;non-dropping-particle&quot;:&quot;&quot;}],&quot;container-title&quot;:&quot;Genes &amp; diseases&quot;,&quot;container-title-short&quot;:&quot;Genes Dis&quot;,&quot;accessed&quot;:{&quot;date-parts&quot;:[[2022,10,9]]},&quot;DOI&quot;:&quot;10.1016/J.GENDIS.2015.09.004&quot;,&quot;ISSN&quot;:&quot;2352-4820&quot;,&quot;PMID&quot;:&quot;27239485&quot;,&quot;URL&quot;:&quot;https://pubmed.ncbi.nlm.nih.gov/27239485/&quot;,&quot;issued&quot;:{&quot;date-parts&quot;:[[2016,3,1]]},&quot;page&quot;:&quot;56-71&quot;,&quot;abstract&quot;:&quot;Current reconstructive approaches to large craniofacial skeletal defects are often complicated and challenging. Critical-sized defects are unable to heal via natural regenerative processes and require surgical intervention, traditionally involving autologous bone (mainly in the form of nonvascularized grafts) or alloplasts. Autologous bone grafts remain the gold standard of care in spite of the associated risk of donor site morbidity. Tissue engineering approaches represent a promising alternative that would serve to facilitate bone regeneration even in large craniofacial skeletal defects. This strategy has been tested in a myriad of iterations by utilizing a variety of osteoconductive scaffold materials, osteoblastic stem cells, as well as osteoinductive growth factors and small molecules. One of the major challenges facing tissue engineers is creating a scaffold fulfilling the properties necessary for controlled bone regeneration. These properties include osteoconduction, osteoinduction, biocompatibility, biodegradability, vascularization, and progenitor cell retention. This review will provide an overview of how optimization of the aforementioned scaffold parameters facilitates bone regenerative capabilities as well as a discussion of common osteoconductive scaffold materials.&quot;,&quot;publisher&quot;:&quot;Genes Dis&quot;,&quot;issue&quot;:&quot;1&quot;,&quot;volume&quot;:&quot;3&quot;}},{&quot;id&quot;:&quot;8ccf09d4-72ed-3912-93d2-f54637bd7750&quot;,&quot;isTemporary&quot;:false,&quot;itemData&quot;:{&quot;type&quot;:&quot;article-journal&quot;,&quot;id&quot;:&quot;8ccf09d4-72ed-3912-93d2-f54637bd7750&quot;,&quot;title&quot;:&quot;Bone regeneration strategies: Engineered scaffolds, bioactive molecules and stem cells current stage and future perspectives&quot;,&quot;author&quot;:[{&quot;family&quot;:&quot;Ho-Shui-Ling&quot;,&quot;given&quot;:&quot;Antalya&quot;,&quot;parse-names&quot;:false,&quot;dropping-particle&quot;:&quot;&quot;,&quot;non-dropping-particle&quot;:&quot;&quot;},{&quot;family&quot;:&quot;Bolander&quot;,&quot;given&quot;:&quot;Johanna&quot;,&quot;parse-names&quot;:false,&quot;dropping-particle&quot;:&quot;&quot;,&quot;non-dropping-particle&quot;:&quot;&quot;},{&quot;family&quot;:&quot;Rustom&quot;,&quot;given&quot;:&quot;Laurence E.&quot;,&quot;parse-names&quot;:false,&quot;dropping-particle&quot;:&quot;&quot;,&quot;non-dropping-particle&quot;:&quot;&quot;},{&quot;family&quot;:&quot;Johnson&quot;,&quot;given&quot;:&quot;Amy Wagoner&quot;,&quot;parse-names&quot;:false,&quot;dropping-particle&quot;:&quot;&quot;,&quot;non-dropping-particle&quot;:&quot;&quot;},{&quot;family&quot;:&quot;Luyten&quot;,&quot;given&quot;:&quot;Frank P.&quot;,&quot;parse-names&quot;:false,&quot;dropping-particle&quot;:&quot;&quot;,&quot;non-dropping-particle&quot;:&quot;&quot;},{&quot;family&quot;:&quot;Picart&quot;,&quot;given&quot;:&quot;Catherine&quot;,&quot;parse-names&quot;:false,&quot;dropping-particle&quot;:&quot;&quot;,&quot;non-dropping-particle&quot;:&quot;&quot;}],&quot;container-title&quot;:&quot;Biomaterials&quot;,&quot;container-title-short&quot;:&quot;Biomaterials&quot;,&quot;accessed&quot;:{&quot;date-parts&quot;:[[2022,10,9]]},&quot;DOI&quot;:&quot;10.1016/J.BIOMATERIALS.2018.07.017&quot;,&quot;ISSN&quot;:&quot;1878-5905&quot;,&quot;PMID&quot;:&quot;30036727&quot;,&quot;URL&quot;:&quot;https://pubmed.ncbi.nlm.nih.gov/30036727/&quot;,&quot;issued&quot;:{&quot;date-parts&quot;:[[2018,10,1]]},&quot;page&quot;:&quot;143-162&quot;,&quot;abstract&quot;:&quot;Bone fractures are the most common traumatic injuries in humans. The repair of bone fractures is a regenerative process that recapitulates many of the biological events of embryonic skeletal development. Most of the time it leads to successful healing and the recovery of the damaged bone. Unfortunately, about 5–10% of fractures will lead to delayed healing or non-union, more so in the case of co-morbidities such as diabetes. In this article, we review the different strategies to heal bone defects using synthetic bone graft substitutes, biologically active substances and stem cells. The majority of currently available reviews focus on strategies that are still at the early stages of development and use mostly in vitro experiments with cell lines or stem cells. Here, we focus on what is already implemented in the clinics, what is currently in clinical trials, and what has been tested in animal models. Treatment approaches can be classified in three major categories: i) synthetic bone graft substitutes (BGS) whose architecture and surface can be optimized; ii) BGS combined with bioactive molecules such as growth factors, peptides or small molecules targeting bone precursor cells, bone formation and metabolism; iii) cell-based strategies with progenitor cells combined or not with active molecules that can be injected or seeded on BGS for improved delivery. We review the major types of adult stromal cells (bone marrow, adipose and periosteum derived) that have been used and compare their properties. Finally, we discuss the remaining challenges that need to be addressed to significantly improve the healing of bone defects.&quot;,&quot;publisher&quot;:&quot;Biomaterials&quot;,&quot;volume&quot;:&quot;180&quot;}}],&quot;manualOverride&quot;:{&quot;isManuallyOverridden&quot;:false,&quot;manualOverrideText&quot;:&quot;&quot;,&quot;citeprocText&quot;:&quot;[11,12]&quot;}},{&quot;properties&quot;:{&quot;noteIndex&quot;:0},&quot;citationID&quot;:&quot;MENDELEY_CITATION_c69e7c29-831c-4b94-8a0e-f72764d70fbd&quot;,&quot;isEdited&quot;:false,&quot;citationTag&quot;:&quot;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&quot;,&quot;citationItems&quot;:[{&quot;id&quot;:&quot;a4effa91-5117-38af-8e8a-a65795e448a9&quot;,&quot;isTemporary&quot;:false,&quot;itemData&quot;:{&quot;type&quot;:&quot;article-journal&quot;,&quot;id&quot;:&quot;a4effa91-5117-38af-8e8a-a65795e448a9&quot;,&quot;title&quot;:&quot;Biomimetic Materials and Fabrication Approaches for Bone Tissue Engineering&quot;,&quot;author&quot;:[{&quot;family&quot;:&quot;Kim&quot;,&quot;given&quot;:&quot;Hwan D.&quot;,&quot;parse-names&quot;:false,&quot;dropping-particle&quot;:&quot;&quot;,&quot;non-dropping-particle&quot;:&quot;&quot;},{&quot;family&quot;:&quot;Amirthalingam&quot;,&quot;given&quot;:&quot;Sivashanmugam&quot;,&quot;parse-names&quot;:false,&quot;dropping-particle&quot;:&quot;&quot;,&quot;non-dropping-particle&quot;:&quot;&quot;},{&quot;family&quot;:&quot;Kim&quot;,&quot;given&quot;:&quot;Seunghyun L.&quot;,&quot;parse-names&quot;:false,&quot;dropping-particle&quot;:&quot;&quot;,&quot;non-dropping-particle&quot;:&quot;&quot;},{&quot;family&quot;:&quot;Lee&quot;,&quot;given&quot;:&quot;Seunghun S.&quot;,&quot;parse-names&quot;:false,&quot;dropping-particle&quot;:&quot;&quot;,&quot;non-dropping-particle&quot;:&quot;&quot;},{&quot;family&quot;:&quot;Rangasamy&quot;,&quot;given&quot;:&quot;Jayakumar&quot;,&quot;parse-names&quot;:false,&quot;dropping-particle&quot;:&quot;&quot;,&quot;non-dropping-particle&quot;:&quot;&quot;},{&quot;family&quot;:&quot;Hwang&quot;,&quot;given&quot;:&quot;Nathaniel S.&quot;,&quot;parse-names&quot;:false,&quot;dropping-particle&quot;:&quot;&quot;,&quot;non-dropping-particle&quot;:&quot;&quot;}],&quot;container-title&quot;:&quot;Advanced healthcare materials&quot;,&quot;container-title-short&quot;:&quot;Adv Healthc Mater&quot;,&quot;accessed&quot;:{&quot;date-parts&quot;:[[2022,10,9]]},&quot;DOI&quot;:&quot;10.1002/ADHM.201700612&quot;,&quot;ISSN&quot;:&quot;2192-2659&quot;,&quot;PMID&quot;:&quot;29171714&quot;,&quot;URL&quot;:&quot;https://pubmed.ncbi.nlm.nih.gov/29171714/&quot;,&quot;issued&quot;:{&quot;date-parts&quot;:[[2017,12,6]]},&quot;abstract&quot;:&quot;Various strategies have been explored to overcome critically sized bone defects via bone tissue engineering approaches that incorporate biomimetic scaffolds. Biomimetic scaffolds may provide a novel platform for phenotypi-cally stable tissue formation and stem cell differentiation. In recent years, osteoinductive and inorganic biomimetic scaffold materials have been optimized to offer an osteo-friendly microenvironment for the osteogenic commitment of stem cells. Furthermore, scaffold structures with a micro-architecture design similar to native bone tissue are necessary for successful bone tissue regeneration. For this reason, various methods for fabricating 3D porous structures have been developed. Innovative techniques, such as 3D printing methods, are currently being utilized for optimal host stem cell infiltration, vascularization, nutrient transfer, and stem cell differentiation. In this progress report, biomimetic materials and fabrication approaches that are currently being utilized for biomimetic scaffold design are reviewed.&quot;,&quot;publisher&quot;:&quot;Adv Healthc Mater&quot;,&quot;issue&quot;:&quot;23&quot;,&quot;volume&quot;:&quot;6&quot;}},{&quot;id&quot;:&quot;b4a9a90c-02be-344b-a058-44b5f591413d&quot;,&quot;isTemporary&quot;:false,&quot;itemData&quot;:{&quot;type&quot;:&quot;article-journal&quot;,&quot;id&quot;:&quot;b4a9a90c-02be-344b-a058-44b5f591413d&quot;,&quot;title&quot;:&quot;Application of selected scaffolds for bone tissue engineering: a systematic review&quot;,&quot;author&quot;:[{&quot;family&quot;:&quot;Hosseinpour&quot;,&quot;given&quot;:&quot;Sepanta&quot;,&quot;parse-names&quot;:false,&quot;dropping-particle&quot;:&quot;&quot;,&quot;non-dropping-particle&quot;:&quot;&quot;},{&quot;family&quot;:&quot;Ghazizadeh Ahsaie&quot;,&quot;given&quot;:&quot;Mitra&quot;,&quot;parse-names&quot;:false,&quot;dropping-particle&quot;:&quot;&quot;,&quot;non-dropping-particle&quot;:&quot;&quot;},{&quot;family&quot;:&quot;Rezai Rad&quot;,&quot;given&quot;:&quot;Maryam&quot;,&quot;parse-names&quot;:false,&quot;dropping-particle&quot;:&quot;&quot;,&quot;non-dropping-particle&quot;:&quot;&quot;},{&quot;family&quot;:&quot;Baghani&quot;,&quot;given&quot;:&quot;Mohammad taghi&quot;,&quot;parse-names&quot;:false,&quot;dropping-particle&quot;:&quot;&quot;,&quot;non-dropping-particle&quot;:&quot;&quot;},{&quot;family&quot;:&quot;Motamedian&quot;,&quot;given&quot;:&quot;Saeed Reza&quot;,&quot;parse-names&quot;:false,&quot;dropping-particle&quot;:&quot;&quot;,&quot;non-dropping-particle&quot;:&quot;&quot;},{&quot;family&quot;:&quot;Khojasteh&quot;,&quot;given&quot;:&quot;Arash&quot;,&quot;parse-names&quot;:false,&quot;dropping-particle&quot;:&quot;&quot;,&quot;non-dropping-particle&quot;:&quot;&quot;}],&quot;container-title&quot;:&quot;Oral and maxillofacial surgery&quot;,&quot;container-title-short&quot;:&quot;Oral Maxillofac Surg&quot;,&quot;accessed&quot;:{&quot;date-parts&quot;:[[2022,10,9]]},&quot;DOI&quot;:&quot;10.1007/S10006-017-0608-3&quot;,&quot;ISSN&quot;:&quot;1865-1569&quot;,&quot;PMID&quot;:&quot;28194530&quot;,&quot;URL&quot;:&quot;https://pubmed.ncbi.nlm.nih.gov/28194530/&quot;,&quot;issued&quot;:{&quot;date-parts&quot;:[[2017,6,1]]},&quot;page&quot;:&quot;109-129&quot;,&quot;abstract&quot;:&quot;Purpose: The current systematic review investigated the results of application of some of the most commonly used scaffolds in conjugation with stem cells and growth factors in animal and clinical studies. Methods: A comprehensive electronic search was conducted according to the PRISMA guidelines in NCBI PMC and PubMed from January 1970 to December 2015 limited to English language publications with available full texts. In vivo studies in relation to “bone healing,” “bone regeneration,” and at least one of the following items were investigated: allograft, β-tricalcium phosphate, deproteinized bovine bone mineral, hydroxyapetite/tricalcium phosphate, nanohydroxyapatite, and composite scaffolds. Results: A total of 1252 articles were reviewed, and 46 articles completely fulfilled the inclusion criteria of this study. The highest bone regeneration has been achieved when combination of all three elements, given scaffolds, mesenchymal stem cells, and growth factors, were used. Among studies being reported in this review, bone marrow mesenchymal stem cells are the most studied mesenchymal stem cells, β-tricalcium phosphate is the most frequently used scaffold, and platelet-rich plasma is the most commonly used growth factor. Conclusion: The current review aimed to inform reconstructive surgeons of how combinations of various mesenchymal stem cells, scaffolds, and growth factors enhance bone regeneration. The highest bone regeneration has been achieved when combination of all three elements, given scaffolds, mesenchymal stem cells, and growth factors, were used.&quot;,&quot;publisher&quot;:&quot;Oral Maxillofac Surg&quot;,&quot;issue&quot;:&quot;2&quot;,&quot;volume&quot;:&quot;21&quot;}},{&quot;id&quot;:&quot;c4590d80-13ae-3e72-9087-adc7852da044&quot;,&quot;isTemporary&quot;:false,&quot;itemData&quot;:{&quot;type&quot;:&quot;article-journal&quot;,&quot;id&quot;:&quot;c4590d80-13ae-3e72-9087-adc7852da044&quot;,&quot;title&quot;:&quot;The Role of Three-Dimensional Scaffolds in Treating Long Bone Defects: Evidence from Preclinical and Clinical Literature-A Systematic Review&quot;,&quot;author&quot;:[{&quot;family&quot;:&quot;Roffi&quot;,&quot;given&quot;:&quot;Alice&quot;,&quot;parse-names&quot;:false,&quot;dropping-particle&quot;:&quot;&quot;,&quot;non-dropping-particle&quot;:&quot;&quot;},{&quot;family&quot;:&quot;Krishnakumar&quot;,&quot;given&quot;:&quot;Gopal Shankar&quot;,&quot;parse-names&quot;:false,&quot;dropping-particle&quot;:&quot;&quot;,&quot;non-dropping-particle&quot;:&quot;&quot;},{&quot;family&quot;:&quot;Gostynska&quot;,&quot;given&quot;:&quot;Natalia&quot;,&quot;parse-names&quot;:false,&quot;dropping-particle&quot;:&quot;&quot;,&quot;non-dropping-particle&quot;:&quot;&quot;},{&quot;family&quot;:&quot;Kon&quot;,&quot;given&quot;:&quot;Elizaveta&quot;,&quot;parse-names&quot;:false,&quot;dropping-particle&quot;:&quot;&quot;,&quot;non-dropping-particle&quot;:&quot;&quot;},{&quot;family&quot;:&quot;Candrian&quot;,&quot;given&quot;:&quot;Christian&quot;,&quot;parse-names&quot;:false,&quot;dropping-particle&quot;:&quot;&quot;,&quot;non-dropping-particle&quot;:&quot;&quot;},{&quot;family&quot;:&quot;Filardo&quot;,&quot;given&quot;:&quot;Giuseppe&quot;,&quot;parse-names&quot;:false,&quot;dropping-particle&quot;:&quot;&quot;,&quot;non-dropping-particle&quot;:&quot;&quot;}],&quot;container-title&quot;:&quot;BioMed research international&quot;,&quot;container-title-short&quot;:&quot;Biomed Res Int&quot;,&quot;accessed&quot;:{&quot;date-parts&quot;:[[2022,10,9]]},&quot;DOI&quot;:&quot;10.1155/2017/8074178&quot;,&quot;ISSN&quot;:&quot;2314-6141&quot;,&quot;PMID&quot;:&quot;28852649&quot;,&quot;URL&quot;:&quot;https://pubmed.ncbi.nlm.nih.gov/28852649/&quot;,&quot;issued&quot;:{&quot;date-parts&quot;:[[2017]]},&quot;abstract&quot;:&quot;Long bone defects represent a clinical challenge. Bone tissue engineering (BTE) has been developed to overcome problems associated with conventional methods. The aim of this study was to assess the BTE strategies available in preclinical and clinical settings and the current evidence supporting this approach. A systematic literature screening was performed on PubMed database, searching for both preclinical (only on large animals) and clinical studies. The following string was used: \&quot;(Scaffold OR Implant) AND (Long bone defect OR segmental bone defect OR large bone defect OR bone loss defect).\&quot; The search retrieved a total of 1573 articles: 51 preclinical and 4 clinical studies were included. The great amount of preclinical papers published over the past few years showed promising findings in terms of radiological and histological evidence. Unfortunately, this in vivo situation is not reflected by a corresponding clinical impact, with few published papers, highly heterogeneous and with small patient populations. Several aspects should be further investigated to translate positive preclinical findings into clinical protocols: the identification of the best biomaterial, with both biological and biomechanical suitable properties, and the selection of the best choice between cells, GFs, or their combination through standardized models to be validated by randomized trials.&quot;,&quot;publisher&quot;:&quot;Biomed Res Int&quot;,&quot;volume&quot;:&quot;2017&quot;}},{&quot;id&quot;:&quot;de7a42dd-0c67-3586-8442-53917a74a3fa&quot;,&quot;isTemporary&quot;:false,&quot;itemData&quot;:{&quot;type&quot;:&quot;article-journal&quot;,&quot;id&quot;:&quot;de7a42dd-0c67-3586-8442-53917a74a3fa&quot;,&quot;title&quot;:&quot;Tissue engineering for bone regeneration and osseointegration in the oral cavity&quot;,&quot;author&quot;:[{&quot;family&quot;:&quot;Pilipchuk&quot;,&quot;given&quot;:&quot;Sophia P.&quot;,&quot;parse-names&quot;:false,&quot;dropping-particle&quot;:&quot;&quot;,&quot;non-dropping-particle&quot;:&quot;&quot;},{&quot;family&quot;:&quot;Plonka&quot;,&quot;given&quot;:&quot;Alexandra B.&quot;,&quot;parse-names&quot;:false,&quot;dropping-particle&quot;:&quot;&quot;,&quot;non-dropping-particle&quot;:&quot;&quot;},{&quot;family&quot;:&quot;Monje&quot;,&quot;given&quot;:&quot;Alberto&quot;,&quot;parse-names&quot;:false,&quot;dropping-particle&quot;:&quot;&quot;,&quot;non-dropping-particle&quot;:&quot;&quot;},{&quot;family&quot;:&quot;Taut&quot;,&quot;given&quot;:&quot;Andrei D.&quot;,&quot;parse-names&quot;:false,&quot;dropping-particle&quot;:&quot;&quot;,&quot;non-dropping-particle&quot;:&quot;&quot;},{&quot;family&quot;:&quot;Lanis&quot;,&quot;given&quot;:&quot;Alejandro&quot;,&quot;parse-names&quot;:false,&quot;dropping-particle&quot;:&quot;&quot;,&quot;non-dropping-particle&quot;:&quot;&quot;},{&quot;family&quot;:&quot;Kang&quot;,&quot;given&quot;:&quot;Benjamin&quot;,&quot;parse-names&quot;:false,&quot;dropping-particle&quot;:&quot;&quot;,&quot;non-dropping-particle&quot;:&quot;&quot;},{&quot;family&quot;:&quot;Giannobile&quot;,&quot;given&quot;:&quot;William&quot;,&quot;parse-names&quot;:false,&quot;dropping-particle&quot;:&quot;v.&quot;,&quot;non-dropping-particle&quot;:&quot;&quot;}],&quot;container-title&quot;:&quot;Dental materials : official publication of the Academy of Dental Materials&quot;,&quot;container-title-short&quot;:&quot;Dent Mater&quot;,&quot;accessed&quot;:{&quot;date-parts&quot;:[[2022,10,9]]},&quot;DOI&quot;:&quot;10.1016/J.DENTAL.2015.01.006&quot;,&quot;ISSN&quot;:&quot;1879-0097&quot;,&quot;PMID&quot;:&quot;25701146&quot;,&quot;URL&quot;:&quot;https://pubmed.ncbi.nlm.nih.gov/25701146/&quot;,&quot;issued&quot;:{&quot;date-parts&quot;:[[2015,4,1]]},&quot;page&quot;:&quot;317-338&quot;,&quot;abstract&quot;:&quot;Objective The focus of this review is to summarize recent advances on regenerative technologies (scaffolding matrices, cell/gene therapy and biologic drug delivery) to promote reconstruction of tooth and dental implant-associated bone defects. Methods An overview of scaffolds developed for application in bone regeneration is presented with an emphasis on identifying the primary criteria required for optimized scaffold design for the purpose of regenerating physiologically functional osseous tissues. Growth factors and other biologics with clinical potential for osteogenesis are examined, with a comprehensive assessment of pre-clinical and clinical studies. Potential novel improvements to current matrix-based delivery platforms for increased control of growth factor spatiotemporal release kinetics are highlighting including recent advancements in stem cell and gene therapy. Results An analysis of existing scaffold materials, their strategic design for tissue regeneration, and use of growth factors for improved bone formation in oral regenerative therapies results in the identification of current limitations and required improvements to continue moving the field of bone tissue engineering forward into the clinical arena. Significance Development of optimized scaffolding matrices for the predictable regeneration of structurally and physiologically functional osseous tissues is still an elusive goal. The introduction of growth factor biologics and cells has the potential to improve the biomimetic properties and regenerative potential of scaffold-based delivery platforms for next-generation patient-specific treatments with greater clinical outcome predictability.&quot;,&quot;publisher&quot;:&quot;Dent Mater&quot;,&quot;issue&quot;:&quot;4&quot;,&quot;volume&quot;:&quot;31&quot;}}],&quot;manualOverride&quot;:{&quot;isManuallyOverridden&quot;:false,&quot;manualOverrideText&quot;:&quot;&quot;,&quot;citeprocText&quot;:&quot;[13–16]&quot;}},{&quot;properties&quot;:{&quot;noteIndex&quot;:0},&quot;citationID&quot;:&quot;MENDELEY_CITATION_030f72d1-4104-4607-bc01-98f3b494d14d&quot;,&quot;isEdited&quot;:false,&quot;citationTag&quot;:&quot;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&quot;,&quot;citationItems&quot;:[{&quot;id&quot;:&quot;6ec9a8ff-85af-3eeb-8301-e75260040c99&quot;,&quot;isTemporary&quot;:false,&quot;itemData&quot;:{&quot;type&quot;:&quot;article-journal&quot;,&quot;id&quot;:&quot;6ec9a8ff-85af-3eeb-8301-e75260040c99&quot;,&quot;title&quot;:&quot;Adipose mesenchymal stem cells in the field of bone tissue engineering&quot;,&quot;author&quot;:[{&quot;family&quot;:&quot;C&quot;,&quot;given&quot;:&quot;Romagnoli&quot;,&quot;parse-names&quot;:false,&quot;dropping-particle&quot;:&quot;&quot;,&quot;non-dropping-particle&quot;:&quot;&quot;},{&quot;family&quot;:&quot;ML&quot;,&quot;given&quot;:&quot;Brandi&quot;,&quot;parse-names&quot;:false,&quot;dropping-particle&quot;:&quot;&quot;,&quot;non-dropping-particle&quot;:&quot;&quot;}],&quot;container-title&quot;:&quot;World journal of stem cells&quot;,&quot;container-title-short&quot;:&quot;World J Stem Cells&quot;,&quot;accessed&quot;:{&quot;date-parts&quot;:[[2022,10,9]]},&quot;DOI&quot;:&quot;10.4252/WJSC.V6.I2.144&quot;,&quot;ISSN&quot;:&quot;1948-0210&quot;,&quot;PMID&quot;:&quot;24772241&quot;,&quot;URL&quot;:&quot;https://pubmed.ncbi.nlm.nih.gov/24772241/&quot;,&quot;issued&quot;:{&quot;date-parts&quot;:[[2014]]},&quot;page&quot;:&quot;144&quot;,&quot;abstract&quot;:&quot;Bone tissue engineering represents one of the most challenging emergent fields for scientists and clinicians. Current failures of autografts and allografts in many pathological conditions have prompted researchers to find new biomaterials able to promote bone repair or regeneration with specific characteristics of biocompatibility, biodegradability and osteoinductivity. Recent advancements for tissue regeneration in bone defects have occurred by following the diamond concept and combining the use of growth factors and mesenchymal stem cells (MSCs). In particular, a more abundant and easily accessible source of MSCs was recently discovered in adipose tissue. These adipose stem cells (ASCs) can be obtained in large quantities with little donor site morbidity or patient discomfort, in contrast to the invasive and painful isolation of bone marrow MSCs. The osteogenic potential of ASCs on scaffolds has been examined in cell cultures and animal models, with only a few cases reporting the use of ASCs for successful reconstruction or accelerated healing of defects of the skull and jaw in patients. Although these reports extend our limited knowledge concerning the use of ASCs for osseous tissue repair and regeneration, the lack of standardization in applied techniques makes the comparison between studies difficult. Additional clinical trials are needed to assess ASC therapy and address potential ethical and safety concerns, which must be resolved to permit application in regenerative medicine.&quot;,&quot;publisher&quot;:&quot;World J Stem Cells&quot;,&quot;issue&quot;:&quot;2&quot;,&quot;volume&quot;:&quot;6&quot;}},{&quot;id&quot;:&quot;de7a42dd-0c67-3586-8442-53917a74a3fa&quot;,&quot;isTemporary&quot;:false,&quot;itemData&quot;:{&quot;type&quot;:&quot;article-journal&quot;,&quot;id&quot;:&quot;de7a42dd-0c67-3586-8442-53917a74a3fa&quot;,&quot;title&quot;:&quot;Tissue engineering for bone regeneration and osseointegration in the oral cavity&quot;,&quot;author&quot;:[{&quot;family&quot;:&quot;Pilipchuk&quot;,&quot;given&quot;:&quot;Sophia P.&quot;,&quot;parse-names&quot;:false,&quot;dropping-particle&quot;:&quot;&quot;,&quot;non-dropping-particle&quot;:&quot;&quot;},{&quot;family&quot;:&quot;Plonka&quot;,&quot;given&quot;:&quot;Alexandra B.&quot;,&quot;parse-names&quot;:false,&quot;dropping-particle&quot;:&quot;&quot;,&quot;non-dropping-particle&quot;:&quot;&quot;},{&quot;family&quot;:&quot;Monje&quot;,&quot;given&quot;:&quot;Alberto&quot;,&quot;parse-names&quot;:false,&quot;dropping-particle&quot;:&quot;&quot;,&quot;non-dropping-particle&quot;:&quot;&quot;},{&quot;family&quot;:&quot;Taut&quot;,&quot;given&quot;:&quot;Andrei D.&quot;,&quot;parse-names&quot;:false,&quot;dropping-particle&quot;:&quot;&quot;,&quot;non-dropping-particle&quot;:&quot;&quot;},{&quot;family&quot;:&quot;Lanis&quot;,&quot;given&quot;:&quot;Alejandro&quot;,&quot;parse-names&quot;:false,&quot;dropping-particle&quot;:&quot;&quot;,&quot;non-dropping-particle&quot;:&quot;&quot;},{&quot;family&quot;:&quot;Kang&quot;,&quot;given&quot;:&quot;Benjamin&quot;,&quot;parse-names&quot;:false,&quot;dropping-particle&quot;:&quot;&quot;,&quot;non-dropping-particle&quot;:&quot;&quot;},{&quot;family&quot;:&quot;Giannobile&quot;,&quot;given&quot;:&quot;William&quot;,&quot;parse-names&quot;:false,&quot;dropping-particle&quot;:&quot;v.&quot;,&quot;non-dropping-particle&quot;:&quot;&quot;}],&quot;container-title&quot;:&quot;Dental materials : official publication of the Academy of Dental Materials&quot;,&quot;container-title-short&quot;:&quot;Dent Mater&quot;,&quot;accessed&quot;:{&quot;date-parts&quot;:[[2022,10,9]]},&quot;DOI&quot;:&quot;10.1016/J.DENTAL.2015.01.006&quot;,&quot;ISSN&quot;:&quot;1879-0097&quot;,&quot;PMID&quot;:&quot;25701146&quot;,&quot;URL&quot;:&quot;https://pubmed.ncbi.nlm.nih.gov/25701146/&quot;,&quot;issued&quot;:{&quot;date-parts&quot;:[[2015,4,1]]},&quot;page&quot;:&quot;317-338&quot;,&quot;abstract&quot;:&quot;Objective The focus of this review is to summarize recent advances on regenerative technologies (scaffolding matrices, cell/gene therapy and biologic drug delivery) to promote reconstruction of tooth and dental implant-associated bone defects. Methods An overview of scaffolds developed for application in bone regeneration is presented with an emphasis on identifying the primary criteria required for optimized scaffold design for the purpose of regenerating physiologically functional osseous tissues. Growth factors and other biologics with clinical potential for osteogenesis are examined, with a comprehensive assessment of pre-clinical and clinical studies. Potential novel improvements to current matrix-based delivery platforms for increased control of growth factor spatiotemporal release kinetics are highlighting including recent advancements in stem cell and gene therapy. Results An analysis of existing scaffold materials, their strategic design for tissue regeneration, and use of growth factors for improved bone formation in oral regenerative therapies results in the identification of current limitations and required improvements to continue moving the field of bone tissue engineering forward into the clinical arena. Significance Development of optimized scaffolding matrices for the predictable regeneration of structurally and physiologically functional osseous tissues is still an elusive goal. The introduction of growth factor biologics and cells has the potential to improve the biomimetic properties and regenerative potential of scaffold-based delivery platforms for next-generation patient-specific treatments with greater clinical outcome predictability.&quot;,&quot;publisher&quot;:&quot;Dent Mater&quot;,&quot;issue&quot;:&quot;4&quot;,&quot;volume&quot;:&quot;31&quot;}},{&quot;id&quot;:&quot;c4590d80-13ae-3e72-9087-adc7852da044&quot;,&quot;isTemporary&quot;:false,&quot;itemData&quot;:{&quot;type&quot;:&quot;article-journal&quot;,&quot;id&quot;:&quot;c4590d80-13ae-3e72-9087-adc7852da044&quot;,&quot;title&quot;:&quot;The Role of Three-Dimensional Scaffolds in Treating Long Bone Defects: Evidence from Preclinical and Clinical Literature-A Systematic Review&quot;,&quot;author&quot;:[{&quot;family&quot;:&quot;Roffi&quot;,&quot;given&quot;:&quot;Alice&quot;,&quot;parse-names&quot;:false,&quot;dropping-particle&quot;:&quot;&quot;,&quot;non-dropping-particle&quot;:&quot;&quot;},{&quot;family&quot;:&quot;Krishnakumar&quot;,&quot;given&quot;:&quot;Gopal Shankar&quot;,&quot;parse-names&quot;:false,&quot;dropping-particle&quot;:&quot;&quot;,&quot;non-dropping-particle&quot;:&quot;&quot;},{&quot;family&quot;:&quot;Gostynska&quot;,&quot;given&quot;:&quot;Natalia&quot;,&quot;parse-names&quot;:false,&quot;dropping-particle&quot;:&quot;&quot;,&quot;non-dropping-particle&quot;:&quot;&quot;},{&quot;family&quot;:&quot;Kon&quot;,&quot;given&quot;:&quot;Elizaveta&quot;,&quot;parse-names&quot;:false,&quot;dropping-particle&quot;:&quot;&quot;,&quot;non-dropping-particle&quot;:&quot;&quot;},{&quot;family&quot;:&quot;Candrian&quot;,&quot;given&quot;:&quot;Christian&quot;,&quot;parse-names&quot;:false,&quot;dropping-particle&quot;:&quot;&quot;,&quot;non-dropping-particle&quot;:&quot;&quot;},{&quot;family&quot;:&quot;Filardo&quot;,&quot;given&quot;:&quot;Giuseppe&quot;,&quot;parse-names&quot;:false,&quot;dropping-particle&quot;:&quot;&quot;,&quot;non-dropping-particle&quot;:&quot;&quot;}],&quot;container-title&quot;:&quot;BioMed research international&quot;,&quot;container-title-short&quot;:&quot;Biomed Res Int&quot;,&quot;accessed&quot;:{&quot;date-parts&quot;:[[2022,10,9]]},&quot;DOI&quot;:&quot;10.1155/2017/8074178&quot;,&quot;ISSN&quot;:&quot;2314-6141&quot;,&quot;PMID&quot;:&quot;28852649&quot;,&quot;URL&quot;:&quot;https://pubmed.ncbi.nlm.nih.gov/28852649/&quot;,&quot;issued&quot;:{&quot;date-parts&quot;:[[2017]]},&quot;abstract&quot;:&quot;Long bone defects represent a clinical challenge. Bone tissue engineering (BTE) has been developed to overcome problems associated with conventional methods. The aim of this study was to assess the BTE strategies available in preclinical and clinical settings and the current evidence supporting this approach. A systematic literature screening was performed on PubMed database, searching for both preclinical (only on large animals) and clinical studies. The following string was used: \&quot;(Scaffold OR Implant) AND (Long bone defect OR segmental bone defect OR large bone defect OR bone loss defect).\&quot; The search retrieved a total of 1573 articles: 51 preclinical and 4 clinical studies were included. The great amount of preclinical papers published over the past few years showed promising findings in terms of radiological and histological evidence. Unfortunately, this in vivo situation is not reflected by a corresponding clinical impact, with few published papers, highly heterogeneous and with small patient populations. Several aspects should be further investigated to translate positive preclinical findings into clinical protocols: the identification of the best biomaterial, with both biological and biomechanical suitable properties, and the selection of the best choice between cells, GFs, or their combination through standardized models to be validated by randomized trials.&quot;,&quot;publisher&quot;:&quot;Biomed Res Int&quot;,&quot;volume&quot;:&quot;2017&quot;}}],&quot;manualOverride&quot;:{&quot;isManuallyOverridden&quot;:false,&quot;manualOverrideText&quot;:&quot;&quot;,&quot;citeprocText&quot;:&quot;[15–17]&quot;}},{&quot;properties&quot;:{&quot;noteIndex&quot;:0},&quot;citationID&quot;:&quot;MENDELEY_CITATION_1feb2bbb-053f-404a-8728-3e1096088de7&quot;,&quot;isEdited&quot;:false,&quot;citationTag&quot;:&quot;MENDELEY_CITATION_v3_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&quot;,&quot;citationItems&quot;:[{&quot;id&quot;:&quot;c4590d80-13ae-3e72-9087-adc7852da044&quot;,&quot;isTemporary&quot;:false,&quot;itemData&quot;:{&quot;type&quot;:&quot;article-journal&quot;,&quot;id&quot;:&quot;c4590d80-13ae-3e72-9087-adc7852da044&quot;,&quot;title&quot;:&quot;The Role of Three-Dimensional Scaffolds in Treating Long Bone Defects: Evidence from Preclinical and Clinical Literature-A Systematic Review&quot;,&quot;author&quot;:[{&quot;family&quot;:&quot;Roffi&quot;,&quot;given&quot;:&quot;Alice&quot;,&quot;parse-names&quot;:false,&quot;dropping-particle&quot;:&quot;&quot;,&quot;non-dropping-particle&quot;:&quot;&quot;},{&quot;family&quot;:&quot;Krishnakumar&quot;,&quot;given&quot;:&quot;Gopal Shankar&quot;,&quot;parse-names&quot;:false,&quot;dropping-particle&quot;:&quot;&quot;,&quot;non-dropping-particle&quot;:&quot;&quot;},{&quot;family&quot;:&quot;Gostynska&quot;,&quot;given&quot;:&quot;Natalia&quot;,&quot;parse-names&quot;:false,&quot;dropping-particle&quot;:&quot;&quot;,&quot;non-dropping-particle&quot;:&quot;&quot;},{&quot;family&quot;:&quot;Kon&quot;,&quot;given&quot;:&quot;Elizaveta&quot;,&quot;parse-names&quot;:false,&quot;dropping-particle&quot;:&quot;&quot;,&quot;non-dropping-particle&quot;:&quot;&quot;},{&quot;family&quot;:&quot;Candrian&quot;,&quot;given&quot;:&quot;Christian&quot;,&quot;parse-names&quot;:false,&quot;dropping-particle&quot;:&quot;&quot;,&quot;non-dropping-particle&quot;:&quot;&quot;},{&quot;family&quot;:&quot;Filardo&quot;,&quot;given&quot;:&quot;Giuseppe&quot;,&quot;parse-names&quot;:false,&quot;dropping-particle&quot;:&quot;&quot;,&quot;non-dropping-particle&quot;:&quot;&quot;}],&quot;container-title&quot;:&quot;BioMed research international&quot;,&quot;container-title-short&quot;:&quot;Biomed Res Int&quot;,&quot;accessed&quot;:{&quot;date-parts&quot;:[[2022,10,9]]},&quot;DOI&quot;:&quot;10.1155/2017/8074178&quot;,&quot;ISSN&quot;:&quot;2314-6141&quot;,&quot;PMID&quot;:&quot;28852649&quot;,&quot;URL&quot;:&quot;https://pubmed.ncbi.nlm.nih.gov/28852649/&quot;,&quot;issued&quot;:{&quot;date-parts&quot;:[[2017]]},&quot;abstract&quot;:&quot;Long bone defects represent a clinical challenge. Bone tissue engineering (BTE) has been developed to overcome problems associated with conventional methods. The aim of this study was to assess the BTE strategies available in preclinical and clinical settings and the current evidence supporting this approach. A systematic literature screening was performed on PubMed database, searching for both preclinical (only on large animals) and clinical studies. The following string was used: \&quot;(Scaffold OR Implant) AND (Long bone defect OR segmental bone defect OR large bone defect OR bone loss defect).\&quot; The search retrieved a total of 1573 articles: 51 preclinical and 4 clinical studies were included. The great amount of preclinical papers published over the past few years showed promising findings in terms of radiological and histological evidence. Unfortunately, this in vivo situation is not reflected by a corresponding clinical impact, with few published papers, highly heterogeneous and with small patient populations. Several aspects should be further investigated to translate positive preclinical findings into clinical protocols: the identification of the best biomaterial, with both biological and biomechanical suitable properties, and the selection of the best choice between cells, GFs, or their combination through standardized models to be validated by randomized trials.&quot;,&quot;publisher&quot;:&quot;Biomed Res Int&quot;,&quot;volume&quot;:&quot;2017&quot;}}],&quot;manualOverride&quot;:{&quot;isManuallyOverridden&quot;:false,&quot;manualOverrideText&quot;:&quot;&quot;,&quot;citeprocText&quot;:&quot;[15]&quot;}},{&quot;properties&quot;:{&quot;noteIndex&quot;:0},&quot;citationID&quot;:&quot;MENDELEY_CITATION_8cbaf569-a03a-4413-81ad-103b89bff925&quot;,&quot;isEdited&quot;:false,&quot;citationTag&quot;:&quot;MENDELEY_CITATION_v3_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&quot;,&quot;citationItems&quot;:[{&quot;id&quot;:&quot;a20f08ca-df2e-3830-a265-0db78e9e4c77&quot;,&quot;isTemporary&quot;:false,&quot;itemData&quot;:{&quot;type&quot;:&quot;article-journal&quot;,&quot;id&quot;:&quot;a20f08ca-df2e-3830-a265-0db78e9e4c77&quot;,&quot;title&quot;:&quot;Smart scaffolds in bone tissue engineering: A systematic review of literature&quot;,&quot;author&quot;:[{&quot;family&quot;:&quot;SR&quot;,&quot;given&quot;:&quot;Motamedian&quot;,&quot;parse-names&quot;:false,&quot;dropping-particle&quot;:&quot;&quot;,&quot;non-dropping-particle&quot;:&quot;&quot;},{&quot;family&quot;:&quot;S&quot;,&quot;given&quot;:&quot;Hosseinpour&quot;,&quot;parse-names&quot;:false,&quot;dropping-particle&quot;:&quot;&quot;,&quot;non-dropping-particle&quot;:&quot;&quot;},{&quot;family&quot;:&quot;MG&quot;,&quot;given&quot;:&quot;Ahsaie&quot;,&quot;parse-names&quot;:false,&quot;dropping-particle&quot;:&quot;&quot;,&quot;non-dropping-particle&quot;:&quot;&quot;},{&quot;family&quot;:&quot;A&quot;,&quot;given&quot;:&quot;Khojasteh&quot;,&quot;parse-names&quot;:false,&quot;dropping-particle&quot;:&quot;&quot;,&quot;non-dropping-particle&quot;:&quot;&quot;}],&quot;container-title&quot;:&quot;World journal of stem cells&quot;,&quot;container-title-short&quot;:&quot;World J Stem Cells&quot;,&quot;accessed&quot;:{&quot;date-parts&quot;:[[2022,10,9]]},&quot;DOI&quot;:&quot;10.4252/WJSC.V7.I3.657&quot;,&quot;ISSN&quot;:&quot;1948-0210&quot;,&quot;PMID&quot;:&quot;25914772&quot;,&quot;URL&quot;:&quot;https://pubmed.ncbi.nlm.nih.gov/25914772/&quot;,&quot;issued&quot;:{&quot;date-parts&quot;:[[2015]]},&quot;page&quot;:&quot;657&quot;,&quot;abstract&quot;:&quot;AIM: To improve osteogenic differentiation and attachment of cells.\\n\\nMETHODS: An electronic search was conducted in PubMed from January 2004 to December 2013. Studies which performed smart modifications on conventional bone scaffold materials were included. Scaffolds with controlled release or encapsulation of bioactive molecules were not included. Experiments which did not investigate response of cells toward the scaffold (cell attachment, proliferation or osteoblastic differentiation) were excluded.\\n\\nRESULTS: Among 1458 studies, 38 met the inclusion and exclusion criteria. The main scaffold varied extensively among the included studies. Smart modifications included addition of growth factors (group I-11 studies), extracellular matrix-like molecules (group II-13 studies) and nanoparticles (nano-HA) (group III-17 studies). In all groups, surface coating was the most commonly applied approach for smart modification of scaffolds. In group I, bone morphogenetic proteins were mainly used as growth factor stabilized on polycaprolactone (PCL). In group II, collagen 1 in combination with PCL, hydroxyapatite (HA) and tricalcium phosphate were the most frequent scaffolds used. In the third group, nano-HA with PCL and chitosan were used the most. As variable methods were used, a thorough and comprehensible compare between the results and approaches was unattainable.\\n\\nCONCLUSION: Regarding the variability in methodology of these in vitro studies it was demonstrated that smart modification of scaffolds can improve tissue properties.&quot;,&quot;publisher&quot;:&quot;World J Stem Cells&quot;,&quot;issue&quot;:&quot;3&quot;,&quot;volume&quot;:&quot;7&quot;}},{&quot;id&quot;:&quot;a4effa91-5117-38af-8e8a-a65795e448a9&quot;,&quot;isTemporary&quot;:false,&quot;itemData&quot;:{&quot;type&quot;:&quot;article-journal&quot;,&quot;id&quot;:&quot;a4effa91-5117-38af-8e8a-a65795e448a9&quot;,&quot;title&quot;:&quot;Biomimetic Materials and Fabrication Approaches for Bone Tissue Engineering&quot;,&quot;author&quot;:[{&quot;family&quot;:&quot;Kim&quot;,&quot;given&quot;:&quot;Hwan D.&quot;,&quot;parse-names&quot;:false,&quot;dropping-particle&quot;:&quot;&quot;,&quot;non-dropping-particle&quot;:&quot;&quot;},{&quot;family&quot;:&quot;Amirthalingam&quot;,&quot;given&quot;:&quot;Sivashanmugam&quot;,&quot;parse-names&quot;:false,&quot;dropping-particle&quot;:&quot;&quot;,&quot;non-dropping-particle&quot;:&quot;&quot;},{&quot;family&quot;:&quot;Kim&quot;,&quot;given&quot;:&quot;Seunghyun L.&quot;,&quot;parse-names&quot;:false,&quot;dropping-particle&quot;:&quot;&quot;,&quot;non-dropping-particle&quot;:&quot;&quot;},{&quot;family&quot;:&quot;Lee&quot;,&quot;given&quot;:&quot;Seunghun S.&quot;,&quot;parse-names&quot;:false,&quot;dropping-particle&quot;:&quot;&quot;,&quot;non-dropping-particle&quot;:&quot;&quot;},{&quot;family&quot;:&quot;Rangasamy&quot;,&quot;given&quot;:&quot;Jayakumar&quot;,&quot;parse-names&quot;:false,&quot;dropping-particle&quot;:&quot;&quot;,&quot;non-dropping-particle&quot;:&quot;&quot;},{&quot;family&quot;:&quot;Hwang&quot;,&quot;given&quot;:&quot;Nathaniel S.&quot;,&quot;parse-names&quot;:false,&quot;dropping-particle&quot;:&quot;&quot;,&quot;non-dropping-particle&quot;:&quot;&quot;}],&quot;container-title&quot;:&quot;Advanced healthcare materials&quot;,&quot;container-title-short&quot;:&quot;Adv Healthc Mater&quot;,&quot;accessed&quot;:{&quot;date-parts&quot;:[[2022,10,9]]},&quot;DOI&quot;:&quot;10.1002/ADHM.201700612&quot;,&quot;ISSN&quot;:&quot;2192-2659&quot;,&quot;PMID&quot;:&quot;29171714&quot;,&quot;URL&quot;:&quot;https://pubmed.ncbi.nlm.nih.gov/29171714/&quot;,&quot;issued&quot;:{&quot;date-parts&quot;:[[2017,12,6]]},&quot;abstract&quot;:&quot;Various strategies have been explored to overcome critically sized bone defects via bone tissue engineering approaches that incorporate biomimetic scaffolds. Biomimetic scaffolds may provide a novel platform for phenotypi-cally stable tissue formation and stem cell differentiation. In recent years, osteoinductive and inorganic biomimetic scaffold materials have been optimized to offer an osteo-friendly microenvironment for the osteogenic commitment of stem cells. Furthermore, scaffold structures with a micro-architecture design similar to native bone tissue are necessary for successful bone tissue regeneration. For this reason, various methods for fabricating 3D porous structures have been developed. Innovative techniques, such as 3D printing methods, are currently being utilized for optimal host stem cell infiltration, vascularization, nutrient transfer, and stem cell differentiation. In this progress report, biomimetic materials and fabrication approaches that are currently being utilized for biomimetic scaffold design are reviewed.&quot;,&quot;publisher&quot;:&quot;Adv Healthc Mater&quot;,&quot;issue&quot;:&quot;23&quot;,&quot;volume&quot;:&quot;6&quot;}}],&quot;manualOverride&quot;:{&quot;isManuallyOverridden&quot;:false,&quot;manualOverrideText&quot;:&quot;&quot;,&quot;citeprocText&quot;:&quot;[13,18]&quot;}},{&quot;properties&quot;:{&quot;noteIndex&quot;:0},&quot;citationID&quot;:&quot;MENDELEY_CITATION_647b8009-76e8-4cae-b8f8-86979af9889d&quot;,&quot;isEdited&quot;:false,&quot;citationTag&quot;:&quot;MENDELEY_CITATION_v3_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&quot;,&quot;citationItems&quot;:[{&quot;id&quot;:&quot;a4effa91-5117-38af-8e8a-a65795e448a9&quot;,&quot;isTemporary&quot;:false,&quot;itemData&quot;:{&quot;type&quot;:&quot;article-journal&quot;,&quot;id&quot;:&quot;a4effa91-5117-38af-8e8a-a65795e448a9&quot;,&quot;title&quot;:&quot;Biomimetic Materials and Fabrication Approaches for Bone Tissue Engineering&quot;,&quot;author&quot;:[{&quot;family&quot;:&quot;Kim&quot;,&quot;given&quot;:&quot;Hwan D.&quot;,&quot;parse-names&quot;:false,&quot;dropping-particle&quot;:&quot;&quot;,&quot;non-dropping-particle&quot;:&quot;&quot;},{&quot;family&quot;:&quot;Amirthalingam&quot;,&quot;given&quot;:&quot;Sivashanmugam&quot;,&quot;parse-names&quot;:false,&quot;dropping-particle&quot;:&quot;&quot;,&quot;non-dropping-particle&quot;:&quot;&quot;},{&quot;family&quot;:&quot;Kim&quot;,&quot;given&quot;:&quot;Seunghyun L.&quot;,&quot;parse-names&quot;:false,&quot;dropping-particle&quot;:&quot;&quot;,&quot;non-dropping-particle&quot;:&quot;&quot;},{&quot;family&quot;:&quot;Lee&quot;,&quot;given&quot;:&quot;Seunghun S.&quot;,&quot;parse-names&quot;:false,&quot;dropping-particle&quot;:&quot;&quot;,&quot;non-dropping-particle&quot;:&quot;&quot;},{&quot;family&quot;:&quot;Rangasamy&quot;,&quot;given&quot;:&quot;Jayakumar&quot;,&quot;parse-names&quot;:false,&quot;dropping-particle&quot;:&quot;&quot;,&quot;non-dropping-particle&quot;:&quot;&quot;},{&quot;family&quot;:&quot;Hwang&quot;,&quot;given&quot;:&quot;Nathaniel S.&quot;,&quot;parse-names&quot;:false,&quot;dropping-particle&quot;:&quot;&quot;,&quot;non-dropping-particle&quot;:&quot;&quot;}],&quot;container-title&quot;:&quot;Advanced healthcare materials&quot;,&quot;container-title-short&quot;:&quot;Adv Healthc Mater&quot;,&quot;accessed&quot;:{&quot;date-parts&quot;:[[2022,10,9]]},&quot;DOI&quot;:&quot;10.1002/ADHM.201700612&quot;,&quot;ISSN&quot;:&quot;2192-2659&quot;,&quot;PMID&quot;:&quot;29171714&quot;,&quot;URL&quot;:&quot;https://pubmed.ncbi.nlm.nih.gov/29171714/&quot;,&quot;issued&quot;:{&quot;date-parts&quot;:[[2017,12,6]]},&quot;abstract&quot;:&quot;Various strategies have been explored to overcome critically sized bone defects via bone tissue engineering approaches that incorporate biomimetic scaffolds. Biomimetic scaffolds may provide a novel platform for phenotypi-cally stable tissue formation and stem cell differentiation. In recent years, osteoinductive and inorganic biomimetic scaffold materials have been optimized to offer an osteo-friendly microenvironment for the osteogenic commitment of stem cells. Furthermore, scaffold structures with a micro-architecture design similar to native bone tissue are necessary for successful bone tissue regeneration. For this reason, various methods for fabricating 3D porous structures have been developed. Innovative techniques, such as 3D printing methods, are currently being utilized for optimal host stem cell infiltration, vascularization, nutrient transfer, and stem cell differentiation. In this progress report, biomimetic materials and fabrication approaches that are currently being utilized for biomimetic scaffold design are reviewed.&quot;,&quot;publisher&quot;:&quot;Adv Healthc Mater&quot;,&quot;issue&quot;:&quot;23&quot;,&quot;volume&quot;:&quot;6&quot;}},{&quot;id&quot;:&quot;a20f08ca-df2e-3830-a265-0db78e9e4c77&quot;,&quot;isTemporary&quot;:false,&quot;itemData&quot;:{&quot;type&quot;:&quot;article-journal&quot;,&quot;id&quot;:&quot;a20f08ca-df2e-3830-a265-0db78e9e4c77&quot;,&quot;title&quot;:&quot;Smart scaffolds in bone tissue engineering: A systematic review of literature&quot;,&quot;author&quot;:[{&quot;family&quot;:&quot;SR&quot;,&quot;given&quot;:&quot;Motamedian&quot;,&quot;parse-names&quot;:false,&quot;dropping-particle&quot;:&quot;&quot;,&quot;non-dropping-particle&quot;:&quot;&quot;},{&quot;family&quot;:&quot;S&quot;,&quot;given&quot;:&quot;Hosseinpour&quot;,&quot;parse-names&quot;:false,&quot;dropping-particle&quot;:&quot;&quot;,&quot;non-dropping-particle&quot;:&quot;&quot;},{&quot;family&quot;:&quot;MG&quot;,&quot;given&quot;:&quot;Ahsaie&quot;,&quot;parse-names&quot;:false,&quot;dropping-particle&quot;:&quot;&quot;,&quot;non-dropping-particle&quot;:&quot;&quot;},{&quot;family&quot;:&quot;A&quot;,&quot;given&quot;:&quot;Khojasteh&quot;,&quot;parse-names&quot;:false,&quot;dropping-particle&quot;:&quot;&quot;,&quot;non-dropping-particle&quot;:&quot;&quot;}],&quot;container-title&quot;:&quot;World journal of stem cells&quot;,&quot;container-title-short&quot;:&quot;World J Stem Cells&quot;,&quot;accessed&quot;:{&quot;date-parts&quot;:[[2022,10,9]]},&quot;DOI&quot;:&quot;10.4252/WJSC.V7.I3.657&quot;,&quot;ISSN&quot;:&quot;1948-0210&quot;,&quot;PMID&quot;:&quot;25914772&quot;,&quot;URL&quot;:&quot;https://pubmed.ncbi.nlm.nih.gov/25914772/&quot;,&quot;issued&quot;:{&quot;date-parts&quot;:[[2015]]},&quot;page&quot;:&quot;657&quot;,&quot;abstract&quot;:&quot;AIM: To improve osteogenic differentiation and attachment of cells.\\n\\nMETHODS: An electronic search was conducted in PubMed from January 2004 to December 2013. Studies which performed smart modifications on conventional bone scaffold materials were included. Scaffolds with controlled release or encapsulation of bioactive molecules were not included. Experiments which did not investigate response of cells toward the scaffold (cell attachment, proliferation or osteoblastic differentiation) were excluded.\\n\\nRESULTS: Among 1458 studies, 38 met the inclusion and exclusion criteria. The main scaffold varied extensively among the included studies. Smart modifications included addition of growth factors (group I-11 studies), extracellular matrix-like molecules (group II-13 studies) and nanoparticles (nano-HA) (group III-17 studies). In all groups, surface coating was the most commonly applied approach for smart modification of scaffolds. In group I, bone morphogenetic proteins were mainly used as growth factor stabilized on polycaprolactone (PCL). In group II, collagen 1 in combination with PCL, hydroxyapatite (HA) and tricalcium phosphate were the most frequent scaffolds used. In the third group, nano-HA with PCL and chitosan were used the most. As variable methods were used, a thorough and comprehensible compare between the results and approaches was unattainable.\\n\\nCONCLUSION: Regarding the variability in methodology of these in vitro studies it was demonstrated that smart modification of scaffolds can improve tissue properties.&quot;,&quot;publisher&quot;:&quot;World J Stem Cells&quot;,&quot;issue&quot;:&quot;3&quot;,&quot;volume&quot;:&quot;7&quot;}}],&quot;manualOverride&quot;:{&quot;isManuallyOverridden&quot;:false,&quot;manualOverrideText&quot;:&quot;&quot;,&quot;citeprocText&quot;:&quot;[13,18]&quot;}},{&quot;properties&quot;:{&quot;noteIndex&quot;:0},&quot;citationID&quot;:&quot;MENDELEY_CITATION_7ad6d87f-b361-49f8-b5ab-f9b416a6bda4&quot;,&quot;isEdited&quot;:false,&quot;citationTag&quot;:&quot;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&quot;,&quot;citationItems&quot;:[{&quot;id&quot;:&quot;7d03e55f-76e7-3f92-8b32-fcb0690c1948&quot;,&quot;isTemporary&quot;:false,&quot;itemData&quot;:{&quot;type&quot;:&quot;article-journal&quot;,&quot;id&quot;:&quot;7d03e55f-76e7-3f92-8b32-fcb0690c1948&quot;,&quot;title&quot;:&quot;Synovial stem cells and their responses to the porosity of microfibrous scaffold&quot;,&quot;author&quot;:[{&quot;family&quot;:&quot;Lee&quot;,&quot;given&quot;:&quot;Benjamin Li Ping&quot;,&quot;parse-names&quot;:false,&quot;dropping-particle&quot;:&quot;&quot;,&quot;non-dropping-particle&quot;:&quot;&quot;},{&quot;family&quot;:&quot;Tang&quot;,&quot;given&quot;:&quot;Zhenyu&quot;,&quot;parse-names&quot;:false,&quot;dropping-particle&quot;:&quot;&quot;,&quot;non-dropping-particle&quot;:&quot;&quot;},{&quot;family&quot;:&quot;Wang&quot;,&quot;given&quot;:&quot;Aijun&quot;,&quot;parse-names&quot;:false,&quot;dropping-particle&quot;:&quot;&quot;,&quot;non-dropping-particle&quot;:&quot;&quot;},{&quot;family&quot;:&quot;Huang&quot;,&quot;given&quot;:&quot;Fang&quot;,&quot;parse-names&quot;:false,&quot;dropping-particle&quot;:&quot;&quot;,&quot;non-dropping-particle&quot;:&quot;&quot;},{&quot;family&quot;:&quot;Yan&quot;,&quot;given&quot;:&quot;Zhiqiang&quot;,&quot;parse-names&quot;:false,&quot;dropping-particle&quot;:&quot;&quot;,&quot;non-dropping-particle&quot;:&quot;&quot;},{&quot;family&quot;:&quot;Wang&quot;,&quot;given&quot;:&quot;Dong&quot;,&quot;parse-names&quot;:false,&quot;dropping-particle&quot;:&quot;&quot;,&quot;non-dropping-particle&quot;:&quot;&quot;},{&quot;family&quot;:&quot;Chu&quot;,&quot;given&quot;:&quot;Julia S.&quot;,&quot;parse-names&quot;:false,&quot;dropping-particle&quot;:&quot;&quot;,&quot;non-dropping-particle&quot;:&quot;&quot;},{&quot;family&quot;:&quot;Dixit&quot;,&quot;given&quot;:&quot;Neerav&quot;,&quot;parse-names&quot;:false,&quot;dropping-particle&quot;:&quot;&quot;,&quot;non-dropping-particle&quot;:&quot;&quot;},{&quot;family&quot;:&quot;Yang&quot;,&quot;given&quot;:&quot;Li&quot;,&quot;parse-names&quot;:false,&quot;dropping-particle&quot;:&quot;&quot;,&quot;non-dropping-particle&quot;:&quot;&quot;},{&quot;family&quot;:&quot;Li&quot;,&quot;given&quot;:&quot;Song&quot;,&quot;parse-names&quot;:false,&quot;dropping-particle&quot;:&quot;&quot;,&quot;non-dropping-particle&quot;:&quot;&quot;}],&quot;container-title&quot;:&quot;Acta biomaterialia&quot;,&quot;container-title-short&quot;:&quot;Acta Biomater&quot;,&quot;accessed&quot;:{&quot;date-parts&quot;:[[2022,10,9]]},&quot;DOI&quot;:&quot;10.1016/J.ACTBIO.2013.03.009&quot;,&quot;ISSN&quot;:&quot;1878-7568&quot;,&quot;PMID&quot;:&quot;23523935&quot;,&quot;URL&quot;:&quot;https://pubmed.ncbi.nlm.nih.gov/23523935/&quot;,&quot;issued&quot;:{&quot;date-parts&quot;:[[2013]]},&quot;page&quot;:&quot;7264-7275&quot;,&quot;abstract&quot;:&quot;Tissue-specific stem cells can be coaxed or harvested for tissue regeneration. In this study, we identified and characterized a new type of stem cells from the synovial membrane of knee joint, named neural crest cell-like synovial stem cells (NCCL-SSCs). NCCL-SSCs showed the characteristics of neural crest stem cells: they expressed markers such as Sox10, Sox17 and S100β, were clonable, and could differentiate into neural lineages as well as mesenchymal lineages, although NCCL-SSCs were not derived from neural crest during the development. When treated with transforming growth factor β1 (TGF-β1), NCCL-SSCs differentiated into mesenchymal stem cells (MSCs), lost the expression of Sox17 and the differentiation potential into neural lineages, but retained the potential of differentiating into mesenchymal lineages. To determine the responses of NCCL-SSCs to microfibrous scaffolds for tissue engineering, electrospun composite scaffolds with various porosities were fabricated by co-electrospinning of structural and sacrificial microfibers. The increase in the porosity in microfibrous scaffolds enhanced cell infiltration in vitro and in vivo, but did not affect the morphology and the proliferation of NCCL-SSCs. Interestingly, microfibrous scaffolds with higher porosity increased the expression of chondrogenic and osteogenic genes but suppressed smooth muscle and adipogenic genes. These results suggest that the differentiation of NCCL-SSCs can be controlled by both soluble chemical factors and biophysical factors such as the porosity of the scaffold. Engineering both NCCL-SSCs and scaffolds will have tremendous potential for tissue regeneration. © 2013 Acta Materialia Inc. Published by Elsevier Ltd. All rights reserved.&quot;,&quot;publisher&quot;:&quot;Acta Biomater&quot;,&quot;issue&quot;:&quot;7&quot;,&quot;volume&quot;:&quot;9&quot;}},{&quot;id&quot;:&quot;12ff3583-d802-3e50-970e-bc4b1d90865a&quot;,&quot;isTemporary&quot;:false,&quot;itemData&quot;:{&quot;type&quot;:&quot;article-journal&quot;,&quot;id&quot;:&quot;12ff3583-d802-3e50-970e-bc4b1d90865a&quot;,&quot;title&quot;:&quot;Biomimetic intrafibrillar mineralized collagen promotes bone regeneration via activation of the Wnt signaling pathway&quot;,&quot;author&quot;:[{&quot;family&quot;:&quot;Zhang&quot;,&quot;given&quot;:&quot;Zhen&quot;,&quot;parse-names&quot;:false,&quot;dropping-particle&quot;:&quot;&quot;,&quot;non-dropping-particle&quot;:&quot;&quot;},{&quot;family&quot;:&quot;Li&quot;,&quot;given&quot;:&quot;Zheyi&quot;,&quot;parse-names&quot;:false,&quot;dropping-particle&quot;:&quot;&quot;,&quot;non-dropping-particle&quot;:&quot;&quot;},{&quot;family&quot;:&quot;Zhang&quot;,&quot;given&quot;:&quot;Chengyao&quot;,&quot;parse-names&quot;:false,&quot;dropping-particle&quot;:&quot;&quot;,&quot;non-dropping-particle&quot;:&quot;&quot;},{&quot;family&quot;:&quot;Liu&quot;,&quot;given&quot;:&quot;Jiannan&quot;,&quot;parse-names&quot;:false,&quot;dropping-particle&quot;:&quot;&quot;,&quot;non-dropping-particle&quot;:&quot;&quot;},{&quot;family&quot;:&quot;Bai&quot;,&quot;given&quot;:&quot;Yuxing&quot;,&quot;parse-names&quot;:false,&quot;dropping-particle&quot;:&quot;&quot;,&quot;non-dropping-particle&quot;:&quot;&quot;},{&quot;family&quot;:&quot;Li&quot;,&quot;given&quot;:&quot;Song&quot;,&quot;parse-names&quot;:false,&quot;dropping-particle&quot;:&quot;&quot;,&quot;non-dropping-particle&quot;:&quot;&quot;},{&quot;family&quot;:&quot;Zhang&quot;,&quot;given&quot;:&quot;Chenping&quot;,&quot;parse-names&quot;:false,&quot;dropping-particle&quot;:&quot;&quot;,&quot;non-dropping-particle&quot;:&quot;&quot;}],&quot;container-title&quot;:&quot;International journal of nanomedicine&quot;,&quot;container-title-short&quot;:&quot;Int J Nanomedicine&quot;,&quot;accessed&quot;:{&quot;date-parts&quot;:[[2022,10,9]]},&quot;DOI&quot;:&quot;10.2147/IJN.S172164&quot;,&quot;ISSN&quot;:&quot;1178-2013&quot;,&quot;PMID&quot;:&quot;30538446&quot;,&quot;URL&quot;:&quot;https://pubmed.ncbi.nlm.nih.gov/30538446/&quot;,&quot;issued&quot;:{&quot;date-parts&quot;:[[2018]]},&quot;page&quot;:&quot;7503-7516&quot;,&quot;abstract&quot;:&quot;Purpose: The purpose of this study was to assess the effects of biomimetic intrafibrillar mineralized collagen (IMC) bone scaffold materials on bone regeneration and the underlying biological mechanisms. Materials and methods: A critical-sized bone defect in the rat femur was created; then IMC, extrafibrillar mineralized collagen, and nano-hydroxyapatite bone scaffold materials were grafted into the defect. Ten weeks after implantation, micro-computed tomography and histology were applied to evaluate the bone regeneration. Furthermore, microarray technology was applied for transcriptional profile analysis at two postoperative time points (7 and 14 days). Subsequently, the critical genes involved in bone regeneration identified by transcriptional analysis were verified both in vivo through immunohistochemical analysis and in vitro by quantitative real-time transcription polymerase chain reaction evaluation. Results: Significantly increased new bone formation was found in the IMC group based on micro-computed tomography and histological evaluation (P&lt;0.05). Transcriptional analysis revealed that the early process of IMC-guided bone regeneration involves the overexpression of genes mainly associated with inflammation, immune response, skeletal development, angiogenesis, neurogenesis, and the Wnt signaling pathway. The roles of the Wnt signaling pathway-related factors Wnt5a, β-catenin, and Axin2 were further confirmed both in vivo and in vitro. Conclusion: The IMC bone scaffold materials significantly enhanced bone regeneration via activation of the Wnt signaling pathway.&quot;,&quot;publisher&quot;:&quot;Int J Nanomedicine&quot;,&quot;volume&quot;:&quot;13&quot;}},{&quot;id&quot;:&quot;8600ab27-64dc-3104-8161-dd5b57834687&quot;,&quot;isTemporary&quot;:false,&quot;itemData&quot;:{&quot;type&quot;:&quot;article-journal&quot;,&quot;id&quot;:&quot;8600ab27-64dc-3104-8161-dd5b57834687&quot;,&quot;title&quot;:&quot;Nanoparticulate mineralized collagen scaffolds induce in vivo bone regeneration independent of progenitor cell loading or exogenous growth factor stimulation&quot;,&quot;author&quot;:[{&quot;family&quot;:&quot;Ren&quot;,&quot;given&quot;:&quot;Xiaoyan&quot;,&quot;parse-names&quot;:false,&quot;dropping-particle&quot;:&quot;&quot;,&quot;non-dropping-particle&quot;:&quot;&quot;},{&quot;family&quot;:&quot;Tu&quot;,&quot;given&quot;:&quot;Victor&quot;,&quot;parse-names&quot;:false,&quot;dropping-particle&quot;:&quot;&quot;,&quot;non-dropping-particle&quot;:&quot;&quot;},{&quot;family&quot;:&quot;Bischoff&quot;,&quot;given&quot;:&quot;David&quot;,&quot;parse-names&quot;:false,&quot;dropping-particle&quot;:&quot;&quot;,&quot;non-dropping-particle&quot;:&quot;&quot;},{&quot;family&quot;:&quot;Weisgerber&quot;,&quot;given&quot;:&quot;Daniel W.&quot;,&quot;parse-names&quot;:false,&quot;dropping-particle&quot;:&quot;&quot;,&quot;non-dropping-particle&quot;:&quot;&quot;},{&quot;family&quot;:&quot;Lewis&quot;,&quot;given&quot;:&quot;Michael S.&quot;,&quot;parse-names&quot;:false,&quot;dropping-particle&quot;:&quot;&quot;,&quot;non-dropping-particle&quot;:&quot;&quot;},{&quot;family&quot;:&quot;Yamaguchi&quot;,&quot;given&quot;:&quot;Dean T.&quot;,&quot;parse-names&quot;:false,&quot;dropping-particle&quot;:&quot;&quot;,&quot;non-dropping-particle&quot;:&quot;&quot;},{&quot;family&quot;:&quot;Miller&quot;,&quot;given&quot;:&quot;Timothy A.&quot;,&quot;parse-names&quot;:false,&quot;dropping-particle&quot;:&quot;&quot;,&quot;non-dropping-particle&quot;:&quot;&quot;},{&quot;family&quot;:&quot;Harley&quot;,&quot;given&quot;:&quot;Brendan A.C.&quot;,&quot;parse-names&quot;:false,&quot;dropping-particle&quot;:&quot;&quot;,&quot;non-dropping-particle&quot;:&quot;&quot;},{&quot;family&quot;:&quot;Lee&quot;,&quot;given&quot;:&quot;Justine C.&quot;,&quot;parse-names&quot;:false,&quot;dropping-particle&quot;:&quot;&quot;,&quot;non-dropping-particle&quot;:&quot;&quot;}],&quot;container-title&quot;:&quot;Biomaterials&quot;,&quot;container-title-short&quot;:&quot;Biomaterials&quot;,&quot;accessed&quot;:{&quot;date-parts&quot;:[[2022,10,9]]},&quot;DOI&quot;:&quot;10.1016/J.BIOMATERIALS.2016.02.020&quot;,&quot;ISSN&quot;:&quot;1878-5905&quot;,&quot;PMID&quot;:&quot;26950166&quot;,&quot;URL&quot;:&quot;https://pubmed.ncbi.nlm.nih.gov/26950166/&quot;,&quot;issued&quot;:{&quot;date-parts&quot;:[[2016,5,1]]},&quot;page&quot;:&quot;67-78&quot;,&quot;abstract&quot;:&quot;Current strategies for skeletal regeneration often require co-delivery of scaffold technologies, growth factors, and cellular material. However, isolation and expansion of stem cells can be time consuming, costly, and requires an additional procedure for harvest. Further, the introduction of supraphysiologic doses of growth factors may result in untoward clinical side effects, warranting pursuit of alternative methods for stimulating osteogenesis. In this work, we describe a nanoparticulate mineralized collagen glycosaminoglycan scaffold that induces healing of critical-sized rabbit cranial defects without addition of expanded stem cells or exogenous growth factors. We demonstrate that the mechanism of osteogenic induction corresponds to an increase in canonical BMP receptor signalling secondary to autogenous production of BMP-2 and -9 early and BMP-4 later during differentiation. Thus, nanoparticulate mineralized collagen glycosaminoglycan scaffolds may provide a novel growth factor-free and ex vivo progenitor cell culture-free implantable method for bone regeneration.&quot;,&quot;publisher&quot;:&quot;Biomaterials&quot;,&quot;volume&quot;:&quot;89&quot;}},{&quot;id&quot;:&quot;7b6d6f3a-0dcd-353f-a45b-499624c5c709&quot;,&quot;isTemporary&quot;:false,&quot;itemData&quot;:{&quot;type&quot;:&quot;article-journal&quot;,&quot;id&quot;:&quot;7b6d6f3a-0dcd-353f-a45b-499624c5c709&quot;,&quot;title&quot;:&quot;Osteogenesis on nanoparticulate mineralized collagen scaffolds via autogenous activation of the canonical BMP receptor signaling pathway&quot;,&quot;author&quot;:[{&quot;family&quot;:&quot;Ren&quot;,&quot;given&quot;:&quot;Xiaoyan&quot;,&quot;parse-names&quot;:false,&quot;dropping-particle&quot;:&quot;&quot;,&quot;non-dropping-particle&quot;:&quot;&quot;},{&quot;family&quot;:&quot;Bischoff&quot;,&quot;given&quot;:&quot;David&quot;,&quot;parse-names&quot;:false,&quot;dropping-particle&quot;:&quot;&quot;,&quot;non-dropping-particle&quot;:&quot;&quot;},{&quot;family&quot;:&quot;Weisgerber&quot;,&quot;given&quot;:&quot;Daniel W.&quot;,&quot;parse-names&quot;:false,&quot;dropping-particle&quot;:&quot;&quot;,&quot;non-dropping-particle&quot;:&quot;&quot;},{&quot;family&quot;:&quot;Lewis&quot;,&quot;given&quot;:&quot;Michael S.&quot;,&quot;parse-names&quot;:false,&quot;dropping-particle&quot;:&quot;&quot;,&quot;non-dropping-particle&quot;:&quot;&quot;},{&quot;family&quot;:&quot;Tu&quot;,&quot;given&quot;:&quot;Victor&quot;,&quot;parse-names&quot;:false,&quot;dropping-particle&quot;:&quot;&quot;,&quot;non-dropping-particle&quot;:&quot;&quot;},{&quot;family&quot;:&quot;Yamaguchi&quot;,&quot;given&quot;:&quot;Dean T.&quot;,&quot;parse-names&quot;:false,&quot;dropping-particle&quot;:&quot;&quot;,&quot;non-dropping-particle&quot;:&quot;&quot;},{&quot;family&quot;:&quot;Miller&quot;,&quot;given&quot;:&quot;Timothy A.&quot;,&quot;parse-names&quot;:false,&quot;dropping-particle&quot;:&quot;&quot;,&quot;non-dropping-particle&quot;:&quot;&quot;},{&quot;family&quot;:&quot;Harley&quot;,&quot;given&quot;:&quot;Brendan A.C.&quot;,&quot;parse-names&quot;:false,&quot;dropping-particle&quot;:&quot;&quot;,&quot;non-dropping-particle&quot;:&quot;&quot;},{&quot;family&quot;:&quot;Lee&quot;,&quot;given&quot;:&quot;Justine C.&quot;,&quot;parse-names&quot;:false,&quot;dropping-particle&quot;:&quot;&quot;,&quot;non-dropping-particle&quot;:&quot;&quot;}],&quot;container-title&quot;:&quot;Biomaterials&quot;,&quot;container-title-short&quot;:&quot;Biomaterials&quot;,&quot;accessed&quot;:{&quot;date-parts&quot;:[[2022,10,9]]},&quot;DOI&quot;:&quot;10.1016/J.BIOMATERIALS.2015.01.059&quot;,&quot;ISSN&quot;:&quot;1878-5905&quot;,&quot;PMID&quot;:&quot;25736501&quot;,&quot;URL&quot;:&quot;https://pubmed.ncbi.nlm.nih.gov/25736501/&quot;,&quot;issued&quot;:{&quot;date-parts&quot;:[[2015]]},&quot;page&quot;:&quot;107-114&quot;,&quot;abstract&quot;:&quot;Skeletal regenerative medicine frequently incorporates deliverable growth factors to stimulate osteogenesis. However, the cost and side effects secondary to supraphysiologic dosages of growth factors warrant investigation of alternative methods of stimulating osteogenesis for clinical utilization. In this work, we describe growth factor independent osteogenic induction of human mesenchymal stem cells (hMSCs) on a novel nanoparticulate mineralized collagen glycosaminoglycan scaffold (MC-GAG). hMSCs demonstrated elevated osteogenic gene expression and mineralization on MC-GAG with minimal to no effect upon addition of BMP-2 when compared to non-mineralized scaffolds (Col-GAG). To investigate the intracellular pathways responsible for the increase in osteogenesis, we examined the canonical and non-canonical pathways downstream from BMP receptor activation. Constitutive Smad1/5 phosphorylation with nuclear translocation occurred on MC-GAG independent of BMP-2, whereas Smad1/5 phosphorylation depended on BMP-2 stimulation on Col-GAG. When non-canonical BMPR signaling molecules were examined, ERK1/2 phosphorylation was found to be decreased in MC-GAG but elevated in Col-GAG. No differences in Smad2/3 or p38 activation were detected. Collectively, these results demonstrated that MC-GAG scaffolds induce osteogenesis without exogenous BMP-2 addition via endogenous activation of the canonical BMP receptor signaling pathway.&quot;,&quot;publisher&quot;:&quot;Biomaterials&quot;,&quot;issue&quot;:&quot;1&quot;,&quot;volume&quot;:&quot;50&quot;}},{&quot;id&quot;:&quot;ca7f65c2-a8e3-3ec4-b5b5-46fe9ae7aefa&quot;,&quot;isTemporary&quot;:false,&quot;itemData&quot;:{&quot;type&quot;:&quot;article-journal&quot;,&quot;id&quot;:&quot;ca7f65c2-a8e3-3ec4-b5b5-46fe9ae7aefa&quot;,&quot;title&quot;:&quot;Trinity of Three-Dimensional (3D) Scaffold, Vibration, and 3D Printing on Cell Culture Application: A Systematic Review and Indicating Future Direction&quot;,&quot;author&quot;:[{&quot;family&quot;:&quot;Yuan&quot;,&quot;given&quot;:&quot;Haobo&quot;,&quot;parse-names&quot;:false,&quot;dropping-particle&quot;:&quot;&quot;,&quot;non-dropping-particle&quot;:&quot;&quot;},{&quot;family&quot;:&quot;Xing&quot;,&quot;given&quot;:&quot;Ke&quot;,&quot;parse-names&quot;:false,&quot;dropping-particle&quot;:&quot;&quot;,&quot;non-dropping-particle&quot;:&quot;&quot;},{&quot;family&quot;:&quot;Hsu&quot;,&quot;given&quot;:&quot;Hung Yao&quot;,&quot;parse-names&quot;:false,&quot;dropping-particle&quot;:&quot;&quot;,&quot;non-dropping-particle&quot;:&quot;&quot;}],&quot;container-title&quot;:&quot;Bioengineering (Basel, Switzerland)&quot;,&quot;container-title-short&quot;:&quot;Bioengineering (Basel)&quot;,&quot;accessed&quot;:{&quot;date-parts&quot;:[[2022,10,9]]},&quot;DOI&quot;:&quot;10.3390/BIOENGINEERING5030057&quot;,&quot;ISSN&quot;:&quot;2306-5354&quot;,&quot;PMID&quot;:&quot;30041431&quot;,&quot;URL&quot;:&quot;https://pubmed.ncbi.nlm.nih.gov/30041431/&quot;,&quot;issued&quot;:{&quot;date-parts&quot;:[[2018,9,1]]},&quot;abstract&quot;:&quot;Cell culture and cell scaffold engineering have previously developed in two directions. First can be ‘static into dynamic’, with proven effects that dynamic cultures have benefits over static ones. Researches in this direction have used several mechanical means, like external vibrators or shakers, to approximate the dynamic environments in real tissue, though such approaches could only partly address the issue. Second, can be ‘2D into 3D’, that is, artificially created three-dimensional (3D) passive (also called ‘static’) scaffolds have been utilized for 3D cell culture, helping external culturing conditions mimic real tissue 3D environments in a better way as compared with traditional two-dimensional (2D) culturing. In terms of the fabrication of 3D scaffolds, 3D printing (3DP) has witnessed its high popularity in recent years with ascending applicability, and this tendency might continue to grow along with the rapid development in scaffold engineering. In this review, we first introduce cell culturing, then focus 3D cell culture scaffold, vibration stimulation for dynamic culture, and 3DP technologies fabricating 3D scaffold. Potential interconnection of these realms will be analyzed, as well as the limitations of current 3D scaffold and vibration mechanisms. In the recommendation part, further discussion on future scaffold engineering regarding 3D vibratory scaffold will be addressed, indicating 3DP as a positive bridging technology for future scaffold with integrated and localized vibratory functions.&quot;,&quot;publisher&quot;:&quot;Bioengineering (Basel)&quot;,&quot;issue&quot;:&quot;3&quot;,&quot;volume&quot;:&quot;5&quot;}},{&quot;id&quot;:&quot;6c1ea332-9d3d-3ee1-a94b-9e255d349090&quot;,&quot;isTemporary&quot;:false,&quot;itemData&quot;:{&quot;type&quot;:&quot;article-journal&quot;,&quot;id&quot;:&quot;6c1ea332-9d3d-3ee1-a94b-9e255d349090&quot;,&quot;title&quot;:&quot;Osteoinduction, osteoconduction and osseointegration&quot;,&quot;author&quot;:[{&quot;family&quot;:&quot;Albrektsson&quot;,&quot;given&quot;:&quot;T.&quot;,&quot;parse-names&quot;:false,&quot;dropping-particle&quot;:&quot;&quot;,&quot;non-dropping-particle&quot;:&quot;&quot;},{&quot;family&quot;:&quot;Johansson&quot;,&quot;given&quot;:&quot;C.&quot;,&quot;parse-names&quot;:false,&quot;dropping-particle&quot;:&quot;&quot;,&quot;non-dropping-particle&quot;:&quot;&quot;}],&quot;container-title&quot;:&quot;European spine journal : official publication of the European Spine Society, the European Spinal Deformity Society, and the European Section of the Cervical Spine Research Society&quot;,&quot;container-title-short&quot;:&quot;Eur Spine J&quot;,&quot;accessed&quot;:{&quot;date-parts&quot;:[[2022,10,9]]},&quot;DOI&quot;:&quot;10.1007/S005860100282&quot;,&quot;ISSN&quot;:&quot;0940-6719&quot;,&quot;PMID&quot;:&quot;11716023&quot;,&quot;URL&quot;:&quot;https://pubmed.ncbi.nlm.nih.gov/11716023/&quot;,&quot;issued&quot;:{&quot;date-parts&quot;:[[2001]]},&quot;page&quot;:&quot;S96-S101&quot;,&quot;abstract&quot;:&quot;Osteoinduction is the process by which osteogenesis is induced. It is a phenomenon regularly seen in any type of bone healing process. Osteoinduction implies the recruitment of immature cells and the stimulation of these cells to develop into preosteoblasts. In a bone healing situation such as a fracture, the majority of bone healing is dependent on osteoinduction. Osteoconduction means that bone grows on a surface. This phenomenon is regularly seen in the case of bone implants. Implant materials of low biocompatibility such as copper, silver and bone cement shows little or no osteoconduction. Osseointegration is the stable anchorage of an implant achieved by direct bone-to-implant contact. In craniofacial implantology, this mode of anchorage is the only one for which high success rates have been reported. Osseointegration is possible in other parts of the body, but its importance for the anchorage of major arthroplasties is under debate. Ingrowth of bone in a porouscoated prosthesis may or may not represent osseointegration.&quot;,&quot;publisher&quot;:&quot;Eur Spine J&quot;,&quot;issue&quot;:&quot;Suppl 2&quot;,&quot;volume&quot;:&quot;10 Suppl 2&quot;}},{&quot;id&quot;:&quot;1c507f55-6f75-3969-86eb-ee9fd1b97fbb&quot;,&quot;isTemporary&quot;:false,&quot;itemData&quot;:{&quot;type&quot;:&quot;article-journal&quot;,&quot;id&quot;:&quot;1c507f55-6f75-3969-86eb-ee9fd1b97fbb&quot;,&quot;title&quot;:&quot;Stem cells, growth factors and scaffolds in craniofacial regenerative medicine&quot;,&quot;author&quot;:[{&quot;family&quot;:&quot;Tollemar&quot;,&quot;given&quot;:&quot;Viktor&quot;,&quot;parse-names&quot;:false,&quot;dropping-particle&quot;:&quot;&quot;,&quot;non-dropping-particle&quot;:&quot;&quot;},{&quot;family&quot;:&quot;Collier&quot;,&quot;given&quot;:&quot;Zach J.&quot;,&quot;parse-names&quot;:false,&quot;dropping-particle&quot;:&quot;&quot;,&quot;non-dropping-particle&quot;:&quot;&quot;},{&quot;family&quot;:&quot;Mohammed&quot;,&quot;given&quot;:&quot;Maryam K.&quot;,&quot;parse-names&quot;:false,&quot;dropping-particle&quot;:&quot;&quot;,&quot;non-dropping-particle&quot;:&quot;&quot;},{&quot;family&quot;:&quot;Lee&quot;,&quot;given&quot;:&quot;Michael J.&quot;,&quot;parse-names&quot;:false,&quot;dropping-particle&quot;:&quot;&quot;,&quot;non-dropping-particle&quot;:&quot;&quot;},{&quot;family&quot;:&quot;Ameer&quot;,&quot;given&quot;:&quot;Guillermo A.&quot;,&quot;parse-names&quot;:false,&quot;dropping-particle&quot;:&quot;&quot;,&quot;non-dropping-particle&quot;:&quot;&quot;},{&quot;family&quot;:&quot;Reid&quot;,&quot;given&quot;:&quot;Russell R.&quot;,&quot;parse-names&quot;:false,&quot;dropping-particle&quot;:&quot;&quot;,&quot;non-dropping-particle&quot;:&quot;&quot;}],&quot;container-title&quot;:&quot;Genes &amp; diseases&quot;,&quot;container-title-short&quot;:&quot;Genes Dis&quot;,&quot;accessed&quot;:{&quot;date-parts&quot;:[[2022,10,9]]},&quot;DOI&quot;:&quot;10.1016/J.GENDIS.2015.09.004&quot;,&quot;ISSN&quot;:&quot;2352-4820&quot;,&quot;PMID&quot;:&quot;27239485&quot;,&quot;URL&quot;:&quot;https://pubmed.ncbi.nlm.nih.gov/27239485/&quot;,&quot;issued&quot;:{&quot;date-parts&quot;:[[2016,3,1]]},&quot;page&quot;:&quot;56-71&quot;,&quot;abstract&quot;:&quot;Current reconstructive approaches to large craniofacial skeletal defects are often complicated and challenging. Critical-sized defects are unable to heal via natural regenerative processes and require surgical intervention, traditionally involving autologous bone (mainly in the form of nonvascularized grafts) or alloplasts. Autologous bone grafts remain the gold standard of care in spite of the associated risk of donor site morbidity. Tissue engineering approaches represent a promising alternative that would serve to facilitate bone regeneration even in large craniofacial skeletal defects. This strategy has been tested in a myriad of iterations by utilizing a variety of osteoconductive scaffold materials, osteoblastic stem cells, as well as osteoinductive growth factors and small molecules. One of the major challenges facing tissue engineers is creating a scaffold fulfilling the properties necessary for controlled bone regeneration. These properties include osteoconduction, osteoinduction, biocompatibility, biodegradability, vascularization, and progenitor cell retention. This review will provide an overview of how optimization of the aforementioned scaffold parameters facilitates bone regenerative capabilities as well as a discussion of common osteoconductive scaffold materials.&quot;,&quot;publisher&quot;:&quot;Genes Dis&quot;,&quot;issue&quot;:&quot;1&quot;,&quot;volume&quot;:&quot;3&quot;}}],&quot;manualOverride&quot;:{&quot;isManuallyOverridden&quot;:false,&quot;manualOverrideText&quot;:&quot;&quot;,&quot;citeprocText&quot;:&quot;[11,19–24]&quot;}},{&quot;properties&quot;:{&quot;noteIndex&quot;:0},&quot;citationID&quot;:&quot;MENDELEY_CITATION_edc4ced5-ad85-45a9-bfcc-1be6a0854adf&quot;,&quot;isEdited&quot;:false,&quot;citationTag&quot;:&quot;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&quot;,&quot;citationItems&quot;:[{&quot;id&quot;:&quot;79b9d7b9-735e-36cd-baa6-9299abbe24e3&quot;,&quot;isTemporary&quot;:false,&quot;itemData&quot;:{&quot;type&quot;:&quot;article-journal&quot;,&quot;id&quot;:&quot;79b9d7b9-735e-36cd-baa6-9299abbe24e3&quot;,&quot;title&quot;:&quot;Biomimetic Aspects of Oral and Dentofacial Regeneration&quot;,&quot;author&quot;:[{&quot;family&quot;:&quot;Upadhyay&quot;,&quot;given&quot;:&quot;Akshaya&quot;,&quot;parse-names&quot;:false,&quot;dropping-particle&quot;:&quot;&quot;,&quot;non-dropping-particle&quot;:&quot;&quot;},{&quot;family&quot;:&quot;Pillai&quot;,&quot;given&quot;:&quot;Sangeeth&quot;,&quot;parse-names&quot;:false,&quot;dropping-particle&quot;:&quot;&quot;,&quot;non-dropping-particle&quot;:&quot;&quot;},{&quot;family&quot;:&quot;Khayambashi&quot;,&quot;given&quot;:&quot;Parisa&quot;,&quot;parse-names&quot;:false,&quot;dropping-particle&quot;:&quot;&quot;,&quot;non-dropping-particle&quot;:&quot;&quot;},{&quot;family&quot;:&quot;Sabri&quot;,&quot;given&quot;:&quot;Hisham&quot;,&quot;parse-names&quot;:false,&quot;dropping-particle&quot;:&quot;&quot;,&quot;non-dropping-particle&quot;:&quot;&quot;},{&quot;family&quot;:&quot;Lee&quot;,&quot;given&quot;:&quot;Kyungjun T.&quot;,&quot;parse-names&quot;:false,&quot;dropping-particle&quot;:&quot;&quot;,&quot;non-dropping-particle&quot;:&quot;&quot;},{&quot;family&quot;:&quot;Tarar&quot;,&quot;given&quot;:&quot;Maryam&quot;,&quot;parse-names&quot;:false,&quot;dropping-particle&quot;:&quot;&quot;,&quot;non-dropping-particle&quot;:&quot;&quot;},{&quot;family&quot;:&quot;Zhou&quot;,&quot;given&quot;:&quot;Stephanie&quot;,&quot;parse-names&quot;:false,&quot;dropping-particle&quot;:&quot;&quot;,&quot;non-dropping-particle&quot;:&quot;&quot;},{&quot;family&quot;:&quot;Harb&quot;,&quot;given&quot;:&quot;Ingrid&quot;,&quot;parse-names&quot;:false,&quot;dropping-particle&quot;:&quot;&quot;,&quot;non-dropping-particle&quot;:&quot;&quot;},{&quot;family&quot;:&quot;Tran&quot;,&quot;given&quot;:&quot;Simon D.&quot;,&quot;parse-names&quot;:false,&quot;dropping-particle&quot;:&quot;&quot;,&quot;non-dropping-particle&quot;:&quot;&quot;}],&quot;container-title&quot;:&quot;Biomimetics (Basel, Switzerland)&quot;,&quot;container-title-short&quot;:&quot;Biomimetics (Basel)&quot;,&quot;accessed&quot;:{&quot;date-parts&quot;:[[2022,10,9]]},&quot;DOI&quot;:&quot;10.3390/BIOMIMETICS5040051&quot;,&quot;ISSN&quot;:&quot;2313-7673&quot;,&quot;PMID&quot;:&quot;33053903&quot;,&quot;URL&quot;:&quot;https://pubmed.ncbi.nlm.nih.gov/33053903/&quot;,&quot;issued&quot;:{&quot;date-parts&quot;:[[2020,12,1]]},&quot;page&quot;:&quot;1-45&quot;,&quot;abstract&quot;:&quot;Biomimetic materials for hard and soft tissues have advanced in the fields of tissue engineering and regenerative medicine in dentistry. To examine these recent advances, we searched Medline (OVID) with the key terms “biomimetics”, “biomaterials”, and “biomimicry” combined with MeSH terms for “dentistry” and limited the date of publication between 2010–2020. Over 500 articles were obtained under clinical trials, randomized clinical trials, metanalysis, and systematic reviews developed in the past 10 years in three major areas of dentistry: restorative, orofacial surgery, and periodontics. Clinical studies and systematic reviews along with hand-searched preclinical studies as potential therapies have been included. They support the proof-of-concept that novel treatments are in the pipeline towards ground-breaking clinical therapies for orofacial bone regeneration, tooth regeneration, repair of the oral mucosa, periodontal tissue engineering, and dental implants. Biomimicry enhances the clinical outcomes and calls for an interdisciplinary approach integrating medicine, bioengineering, biotechnology, and computational sciences to advance the current research to clinics. We conclude that dentistry has come a long way apropos of regenerative medicine; still, there are vast avenues to endeavour, seeking inspiration from other facets in biomedical research.&quot;,&quot;publisher&quot;:&quot;Biomimetics (Basel)&quot;,&quot;issue&quot;:&quot;4&quot;,&quot;volume&quot;:&quot;5&quot;}},{&quot;id&quot;:&quot;a0072b6a-ca6b-3c4d-9f82-009f043456c3&quot;,&quot;isTemporary&quot;:false,&quot;itemData&quot;:{&quot;type&quot;:&quot;article-journal&quot;,&quot;id&quot;:&quot;a0072b6a-ca6b-3c4d-9f82-009f043456c3&quot;,&quot;title&quot;:&quot;Integrating soft and hard tissues via interface tissue engineering&quot;,&quot;author&quot;:[{&quot;family&quot;:&quot;Patel&quot;,&quot;given&quot;:&quot;Sahishnu&quot;,&quot;parse-names&quot;:false,&quot;dropping-particle&quot;:&quot;&quot;,&quot;non-dropping-particle&quot;:&quot;&quot;},{&quot;family&quot;:&quot;Caldwell&quot;,&quot;given&quot;:&quot;Jon Michael&quot;,&quot;parse-names&quot;:false,&quot;dropping-particle&quot;:&quot;&quot;,&quot;non-dropping-particle&quot;:&quot;&quot;},{&quot;family&quot;:&quot;Doty&quot;,&quot;given&quot;:&quot;Stephen B.&quot;,&quot;parse-names&quot;:false,&quot;dropping-particle&quot;:&quot;&quot;,&quot;non-dropping-particle&quot;:&quot;&quot;},{&quot;family&quot;:&quot;Levine&quot;,&quot;given&quot;:&quot;William N.&quot;,&quot;parse-names&quot;:false,&quot;dropping-particle&quot;:&quot;&quot;,&quot;non-dropping-particle&quot;:&quot;&quot;},{&quot;family&quot;:&quot;Rodeo&quot;,&quot;given&quot;:&quot;Scott&quot;,&quot;parse-names&quot;:false,&quot;dropping-particle&quot;:&quot;&quot;,&quot;non-dropping-particle&quot;:&quot;&quot;},{&quot;family&quot;:&quot;Soslowsky&quot;,&quot;given&quot;:&quot;Louis J.&quot;,&quot;parse-names&quot;:false,&quot;dropping-particle&quot;:&quot;&quot;,&quot;non-dropping-particle&quot;:&quot;&quot;},{&quot;family&quot;:&quot;Thomopoulos&quot;,&quot;given&quot;:&quot;Stavros&quot;,&quot;parse-names&quot;:false,&quot;dropping-particle&quot;:&quot;&quot;,&quot;non-dropping-particle&quot;:&quot;&quot;},{&quot;family&quot;:&quot;Lu&quot;,&quot;given&quot;:&quot;Helen H.&quot;,&quot;parse-names&quot;:false,&quot;dropping-particle&quot;:&quot;&quot;,&quot;non-dropping-particle&quot;:&quot;&quot;}],&quot;container-title&quot;:&quot;Journal of orthopaedic research : official publication of the Orthopaedic Research Society&quot;,&quot;container-title-short&quot;:&quot;J Orthop Res&quot;,&quot;accessed&quot;:{&quot;date-parts&quot;:[[2022,10,9]]},&quot;DOI&quot;:&quot;10.1002/JOR.23810&quot;,&quot;ISSN&quot;:&quot;1554-527X&quot;,&quot;PMID&quot;:&quot;29149506&quot;,&quot;URL&quot;:&quot;https://pubmed.ncbi.nlm.nih.gov/29149506/&quot;,&quot;issued&quot;:{&quot;date-parts&quot;:[[2018,4,1]]},&quot;page&quot;:&quot;1069-1077&quot;,&quot;abstract&quot;:&quot;The enthesis, or interface between bone and soft tissues such as ligament and tendon, is prone to injury and often does not heal, even post surgical intervention. Interface tissue engineering represents an integrative strategy for regenerating the native enthesis by functionally connecting soft and hard tissues and thereby improving clinical outcome. This review focuses on integrative and cell-instructive scaffold designs that target the healing of the two most commonly injured soft tissue-bone junctions: tendon-bone interface (e.g., rotator cuff) and ligament-bone interface (e.g., anterior cruciate ligament). The inherent connectivity between soft and hard tissues is instrumental for musculoskeletal motion and is therefore a key design criterion for soft tissue regeneration. To this end, scaffold design for soft tissue regeneration have progressed from single tissue systems to the emerging focus on pre-integrated and functional composite tissue units. Specifically, a multifaceted, bioinspired approach has been pursued wherein scaffolds are tailored to stimulate relevant cell responses using spatially patterned structural and chemical cues, growth factors, and/or mechanical stimulation. Moreover, current efforts to elucidate the essential scaffold design criteria via strategic biomimicry are emphasized as these will reduce complexity in composite tissue regeneration and ease the related burden for clinical translation. These innovative studies underscore the clinical relevance of engineering connective tissue integration and have broader impact in the formation of complex tissues and total joint regeneration. © 2017 Orthopaedic Research Society. Published by Wiley Periodicals, Inc. J Orthop Res 36:1069–1077, 2018.&quot;,&quot;publisher&quot;:&quot;J Orthop Res&quot;,&quot;issue&quot;:&quot;4&quot;,&quot;volume&quot;:&quot;36&quot;}},{&quot;id&quot;:&quot;d648ac23-f89a-39cd-b451-67f1619abd7f&quot;,&quot;isTemporary&quot;:false,&quot;itemData&quot;:{&quot;type&quot;:&quot;article-journal&quot;,&quot;id&quot;:&quot;d648ac23-f89a-39cd-b451-67f1619abd7f&quot;,&quot;title&quot;:&quot;Engineering complex orthopaedic tissues via strategic biomimicry&quot;,&quot;author&quot;:[{&quot;family&quot;:&quot;Qu&quot;,&quot;given&quot;:&quot;Dovina&quot;,&quot;parse-names&quot;:false,&quot;dropping-particle&quot;:&quot;&quot;,&quot;non-dropping-particle&quot;:&quot;&quot;},{&quot;family&quot;:&quot;Mosher&quot;,&quot;given&quot;:&quot;Christopher Z.&quot;,&quot;parse-names&quot;:false,&quot;dropping-particle&quot;:&quot;&quot;,&quot;non-dropping-particle&quot;:&quot;&quot;},{&quot;family&quot;:&quot;Boushell&quot;,&quot;given&quot;:&quot;Margaret K.&quot;,&quot;parse-names&quot;:false,&quot;dropping-particle&quot;:&quot;&quot;,&quot;non-dropping-particle&quot;:&quot;&quot;},{&quot;family&quot;:&quot;Lu&quot;,&quot;given&quot;:&quot;Helen H.&quot;,&quot;parse-names&quot;:false,&quot;dropping-particle&quot;:&quot;&quot;,&quot;non-dropping-particle&quot;:&quot;&quot;}],&quot;container-title&quot;:&quot;Annals of biomedical engineering&quot;,&quot;container-title-short&quot;:&quot;Ann Biomed Eng&quot;,&quot;accessed&quot;:{&quot;date-parts&quot;:[[2022,10,9]]},&quot;DOI&quot;:&quot;10.1007/S10439-014-1190-6&quot;,&quot;ISSN&quot;:&quot;1573-9686&quot;,&quot;PMID&quot;:&quot;25465616&quot;,&quot;URL&quot;:&quot;https://pubmed.ncbi.nlm.nih.gov/25465616/&quot;,&quot;issued&quot;:{&quot;date-parts&quot;:[[2015,3,1]]},&quot;page&quot;:&quot;697-717&quot;,&quot;abstract&quot;:&quot;The primary current challenge in regenerative engineering resides in the simultaneous formation of more than one type of tissue, as well as their functional assembly into complex tissues or organ systems. Tissue–tissue synchrony is especially important in the musculoskeletal system, wherein overall organ function is enabled by the seamless integration of bone with soft tissues such as ligament, tendon, or cartilage, as well as the integration of muscle with tendon. Therefore, in lieu of a traditional single-tissue system (e.g., bone, ligament), composite tissue scaffold designs for the regeneration of functional connective tissue units (e.g., bone–ligament–bone) are being actively investigated. Closely related is the effort to re-establish tissue–tissue interfaces, which is essential for joining these tissue building blocks and facilitating host integration. Much of the research at the forefront of the field has centered on bioinspired stratified or gradient scaffold designs which aim to recapitulate the structural and compositional inhomogeneity inherent across distinct tissue regions. As such, given the complexity of these musculoskeletal tissue units, the key question is how to identify the most relevant parameters for recapitulating the native structure–function relationships in the scaffold design. Therefore, the focus of this review, in addition to presenting the state-of-the-art in complex scaffold design, is to explore how strategic biomimicry can be applied in engineering tissue connectivity. The objective of strategic biomimicry is to avoid over-engineering by establishing what needs to be learned from nature and defining the essential matrix characteristics that must be reproduced in scaffold design. Application of this engineering strategy for the regeneration of the most common musculoskeletal tissue units (e.g., bone–ligament–bone, muscle–tendon–bone, cartilage–bone) will be discussed in this review. It is anticipated that these exciting efforts will enable integrative and functional repair of soft tissue injuries, and moreover, lay the foundation for the development of composite tissue systems and ultimately, total limb or joint regeneration.&quot;,&quot;publisher&quot;:&quot;Ann Biomed Eng&quot;,&quot;issue&quot;:&quot;3&quot;,&quot;volume&quot;:&quot;43&quot;}}],&quot;manualOverride&quot;:{&quot;isManuallyOverridden&quot;:false,&quot;manualOverrideText&quot;:&quot;&quot;,&quot;citeprocText&quot;:&quot;[25–27]&quot;}},{&quot;properties&quot;:{&quot;noteIndex&quot;:0},&quot;citationID&quot;:&quot;MENDELEY_CITATION_47f26138-f231-4204-80ed-d66dcce03142&quot;,&quot;isEdited&quot;:false,&quot;citationTag&quot;:&quot;MENDELEY_CITATION_v3_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SZSIsImdpdmVuIjoiRmVkZXJpY2EiLCJwYXJzZS1uYW1lcyI6ZmFsc2UsImRyb3BwaW5nLXBhcnRpY2xlIjoiIiwibm9uLWRyb3BwaW5nLXBhcnRpY2xlIjoiIn0seyJmYW1pbHkiOiJSdXNzbyIsImdpdmVuIjoiRG9tZW5pY28iLCJwYXJzZS1uYW1lcyI6ZmFsc2UsImRyb3BwaW5nLXBhcnRpY2xlIjoiIiwibm9uLWRyb3BwaW5nLXBhcnRpY2xlIjoiIn0seyJmYW1pbHkiOiJMaXNpZ25vbGkiLCJnaXZlbiI6Ikdpbm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&quot;,&quot;citationItems&quot;:[{&quot;id&quot;:&quot;93062587-7471-3f62-a20c-32dcb37223f2&quot;,&quot;isTemporary&quot;:false,&quot;itemData&quot;:{&quot;type&quot;:&quot;article-journal&quot;,&quot;id&quot;:&quot;93062587-7471-3f62-a20c-32dcb37223f2&quot;,&quot;title&quot;:&quot;Rational Design and Development of Anisotropic and Mechanically Strong Gelatin-Based Stress Relaxing Hydrogels for Osteogenic/Chondrogenic Differentiation&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Re&quot;,&quot;given&quot;:&quot;Federica&quot;,&quot;parse-names&quot;:false,&quot;dropping-particle&quot;:&quot;&quot;,&quot;non-dropping-particle&quot;:&quot;&quot;},{&quot;family&quot;:&quot;Russo&quot;,&quot;given&quot;:&quot;Domenico&quot;,&quot;parse-names&quot;:false,&quot;dropping-particle&quot;:&quot;&quot;,&quot;non-dropping-particle&quot;:&quot;&quot;},{&quot;family&quot;:&quot;Lisignoli&quot;,&quot;given&quot;:&quot;Gin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Gabusi&quot;,&quot;given&quot;:&quot;Elena&quot;,&quot;parse-names&quot;:false,&quot;dropping-particle&quot;:&quot;&quot;,&quot;non-dropping-particle&quot;:&quot;&quot;},{&quot;family&quot;:&quot;Sartore&quot;,&quot;given&quot;:&quot;Luciana&quot;,&quot;parse-names&quot;:false,&quot;dropping-particle&quot;:&quot;&quot;,&quot;non-dropping-particle&quot;:&quot;&quot;}],&quot;container-title&quot;:&quot;Macromolecular bioscience&quot;,&quot;container-title-short&quot;:&quot;Macromol Biosci&quot;,&quot;accessed&quot;:{&quot;date-parts&quot;:[[2022,10,9]]},&quot;DOI&quot;:&quot;10.1002/MABI.201900099&quot;,&quot;ISSN&quot;:&quot;1616-5195&quot;,&quot;PMID&quot;:&quot;31298816&quot;,&quot;URL&quot;:&quot;https://pubmed.ncbi.nlm.nih.gov/31298816/&quot;,&quot;issued&quot;:{&quot;date-parts&quot;:[[2019,8,1]]},&quot;abstract&quot;:&quot;Rational design and development of tailorable simple synthesis process remains a centerpiece of investigational efforts toward engineering advanced hydrogels. In this study, a green and scalable synthesis approach is developed to formulate a set of gelatin-based macroporous hybrid hydrogels. This approach consists of four sequential steps starting from liquid-phase pre-crosslinking/grafting, unidirectional freezing, freeze-drying, and finally post-curing process. The chemical crosslinking mainly involves between epoxy groups of functionalized polyethylene glycol and functional groups of gelatin both in liquid and solid state. Importantly, this approach allows to accommodate different polymers, chitosan or hydroxyethyl cellulose, under identical benign condition. Structural and mechanical anisotropy can be tuned by the selection of polymer constituents. Overall, all hydrogels show suitable structural stability, good swellability, high porosity and pore interconnectivity, and maintenance of mechanical integrity during 3-week-long hydrolytic degradation. Under compression, hydrogels exhibit robust mechanical properties with nonlinear elasticity and stress-relaxation behavior and show no sign of mechanical failure under repeated compression at 50% deformation. Biological experiment with human bone marrow mesenchymal stromal cells (hMSCs) reveals that hydrogels are biocompatible, and their physicomechanical properties are suitable to support cells growth, and osteogenic/chondrogenic differentiation, demonstrating their potential application for bone and cartilage regenerative medicine toward clinically relevant endpoints.&quot;,&quot;publisher&quot;:&quot;Macromol Biosci&quot;,&quot;issue&quot;:&quot;8&quot;,&quot;volume&quot;:&quot;19&quot;}},{&quot;id&quot;:&quot;70a51bcf-0737-3985-b1d0-a0e26d115b22&quot;,&quot;isTemporary&quot;:false,&quot;itemData&quot;:{&quot;type&quot;:&quot;article-journal&quot;,&quot;id&quot;:&quot;70a51bcf-0737-3985-b1d0-a0e26d115b22&quot;,&quot;title&quot;:&quot;Progress in the mechanical modulation of cell functions in tissue engineering&quot;,&quot;author&quot;:[{&quot;family&quot;:&quot;Dey&quot;,&quot;given&quot;:&quot;Kamol&quot;,&quot;parse-names&quot;:false,&quot;dropping-particle&quot;:&quot;&quot;,&quot;non-dropping-particle&quot;:&quot;&quot;},{&quot;family&quot;:&quot;Roca&quot;,&quot;given&quot;:&quot;Elena&quot;,&quot;parse-names&quot;:false,&quot;dropping-particle&quot;:&quot;&quot;,&quot;non-dropping-particle&quot;:&quot;&quot;},{&quot;family&quot;:&quot;Ramorino&quot;,&quot;given&quot;:&quot;Giorgio&quot;,&quot;parse-names&quot;:false,&quot;dropping-particle&quot;:&quot;&quot;,&quot;non-dropping-particle&quot;:&quot;&quot;},{&quot;family&quot;:&quot;Sartore&quot;,&quot;given&quot;:&quot;Luciana&quot;,&quot;parse-names&quot;:false,&quot;dropping-particle&quot;:&quot;&quot;,&quot;non-dropping-particle&quot;:&quot;&quot;}],&quot;container-title&quot;:&quot;Biomaterials science&quot;,&quot;container-title-short&quot;:&quot;Biomater Sci&quot;,&quot;accessed&quot;:{&quot;date-parts&quot;:[[2022,10,9]]},&quot;DOI&quot;:&quot;10.1039/D0BM01255F&quot;,&quot;ISSN&quot;:&quot;2047-4849&quot;,&quot;PMID&quot;:&quot;33150878&quot;,&quot;URL&quot;:&quot;https://pubmed.ncbi.nlm.nih.gov/33150878/&quot;,&quot;issued&quot;:{&quot;date-parts&quot;:[[2020,12,21]]},&quot;page&quot;:&quot;7033-7081&quot;,&quot;abstract&quot;:&quot;In mammals, mechanics at multiple stages - nucleus to cell to ECM - underlie multiple physiological and pathological functions from its development to reproduction to death. Under this inspiration, substantial research has established the role of multiple aspects of mechanics in regulating fundamental cellular processes, including spreading, migration, growth, proliferation, and differentiation. However, our understanding of how these mechanical mechanisms are orchestrated or tuned at different stages to maintain or restore the healthy environment at the tissue or organ level remains largely a mystery. Over the past few decades, research in the mechanical manipulation of the surrounding environment - known as substrate or matrix or scaffold on which, or within which, cells are seeded - has been exceptionally enriched in the field of tissue engineering and regenerative medicine. To do so, traditional tissue engineering aims at recapitulating key mechanical milestones of native ECM into a substrate for guiding the cell fate and functions towards specific tissue regeneration. Despite tremendous progress, a big puzzle that remains is how the cells compute a host of mechanical cues, such as stiffness (elasticity), viscoelasticity, plasticity, non-linear elasticity, anisotropy, mechanical forces, and mechanical memory, into many biological functions in a cooperative, controlled, and safe manner. High throughput understanding of key cellular decisions as well as associated mechanosensitive downstream signaling pathway(s) for executing these decisions in response to mechanical cues, solo or combined, is essential to address this issue. While many reports have been made towards the progress and understanding of mechanical cues - particularly, substrate bulk stiffness and viscoelasticity - in regulating the cellular responses, a complete picture of mechanical cues is lacking. This review highlights a comprehensive view on the mechanical cues that are linked to modulate many cellular functions and consequent tissue functionality. For a very basic understanding, a brief discussion of the key mechanical players of ECM and the principle of mechanotransduction process is outlined. In addition, this review gathers together the most important data on the stiffness of various cells and ECM components as well as various tissues/organs and proposes an associated link from the mechanical perspective that is not yet reported. Finally, beyond addressing the challenges involved in tuning the interplaying mechanical cues in an independent manner, emerging advances in designing biomaterials for tissue engineering are also explored.&quot;,&quot;publisher&quot;:&quot;Biomater Sci&quot;,&quot;issue&quot;:&quot;24&quot;,&quot;volume&quot;:&quot;8&quot;}}],&quot;manualOverride&quot;:{&quot;isManuallyOverridden&quot;:false,&quot;manualOverrideText&quot;:&quot;&quot;,&quot;citeprocText&quot;:&quot;[28,29]&quot;}},{&quot;properties&quot;:{&quot;noteIndex&quot;:0},&quot;citationID&quot;:&quot;MENDELEY_CITATION_8dd1ee60-07c9-49f8-ad46-b18c00712a79&quot;,&quot;isEdited&quot;:false,&quot;citationTag&quot;:&quot;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SZSIsImdpdmVuIjoiRmVkZXJpY2EiLCJwYXJzZS1uYW1lcyI6ZmFsc2UsImRyb3BwaW5nLXBhcnRpY2xlIjoiIiwibm9uLWRyb3BwaW5nLXBhcnRpY2xlIjoiIn0seyJmYW1pbHkiOiJSdXNzbyIsImdpdmVuIjoiRG9tZW5pY28iLCJwYXJzZS1uYW1lcyI6ZmFsc2UsImRyb3BwaW5nLXBhcnRpY2xlIjoiIiwibm9uLWRyb3BwaW5nLXBhcnRpY2xlIjoiIn0seyJmYW1pbHkiOiJMaXNpZ25vbGkiLCJnaXZlbiI6Ikdpbm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&quot;,&quot;citationItems&quot;:[{&quot;id&quot;:&quot;68c6c4bd-9afe-3216-974d-2c9ff83805c9&quot;,&quot;isTemporary&quot;:false,&quot;itemData&quot;:{&quot;type&quot;:&quot;article-journal&quot;,&quot;id&quot;:&quot;68c6c4bd-9afe-3216-974d-2c9ff83805c9&quot;,&quot;title&quot;:&quot;Mineralization of 3D Osteogenic Model Based on Gelatin-Dextran Hybrid Hydrogel Scaffold Bioengineered with Mesenchymal Stromal Cells: A Multiparametric Evalu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Borsani&quot;,&quot;given&quot;:&quot;Elisa&quot;,&quot;parse-names&quot;:false,&quot;dropping-particle&quot;:&quot;&quot;,&quot;non-dropping-particle&quot;:&quot;&quot;},{&quot;family&quot;:&quot;Ferroni&quot;,&quot;given&quot;:&quot;Matteo&quot;,&quot;parse-names&quot;:false,&quot;dropping-particle&quot;:&quot;&quot;,&quot;non-dropping-particle&quot;:&quot;&quot;},{&quot;family&quot;:&quot;Baratto&quot;,&quot;given&quot;:&quot;Camilla&quot;,&quot;parse-names&quot;:false,&quot;dropping-particle&quot;:&quot;&quot;,&quot;non-dropping-particle&quot;:&quot;&quot;},{&quot;family&quot;:&quot;Mahajneh&quot;,&quot;given&quot;:&quot;Allia&quot;,&quot;parse-names&quot;:false,&quot;dropping-particle&quot;:&quot;&quot;,&quot;non-dropping-particle&quot;:&quot;&quot;},{&quot;family&quot;:&quot;Smith&quot;,&quot;given&quot;:&quot;Andrew&quot;,&quot;parse-names&quot;:false,&quot;dropping-particle&quot;:&quot;&quot;,&quot;non-dropping-particle&quot;:&quot;&quot;},{&quot;family&quot;:&quot;Dey&quot;,&quot;given&quot;:&quot;Kamol&quot;,&quot;parse-names&quot;:false,&quot;dropping-particle&quot;:&quot;&quot;,&quot;non-dropping-particle&quot;:&quot;&quot;},{&quot;family&quot;:&quot;Almici&quot;,&quot;given&quot;:&quot;Camillo&quot;,&quot;parse-names&quot;:false,&quot;dropping-particle&quot;:&quot;&quot;,&quot;non-dropping-particle&quot;:&quot;&quot;},{&quot;family&quot;:&quot;Guizzi&quot;,&quot;given&quot;:&quot;Pierangelo&quot;,&quot;parse-names&quot;:false,&quot;dropping-particle&quot;:&quot;&quot;,&quot;non-dropping-particle&quot;:&quot;&quot;},{&quot;family&quot;:&quot;Bernardi&quot;,&quot;given&quot;:&quot;Simona&quot;,&quot;parse-names&quot;:false,&quot;dropping-particle&quot;:&quot;&quot;,&quot;non-dropping-particle&quot;:&quot;&quot;},{&quot;family&quot;:&quot;Faglia&quot;,&quot;given&quot;:&quot;Guido&quot;,&quot;parse-names&quot;:false,&quot;dropping-particle&quot;:&quot;&quot;,&quot;non-dropping-particle&quot;:&quot;&quot;},{&quot;family&quot;:&quot;Magni&quot;,&quot;given&quot;:&quot;Fulvio&quot;,&quot;parse-names&quot;:false,&quot;dropping-particle&quot;:&quot;&quot;,&quot;non-dropping-particle&quot;:&quot;&quot;},{&quot;family&quot;:&quot;Russo&quot;,&quot;given&quot;:&quot;Domenico&quot;,&quot;parse-names&quot;:false,&quot;dropping-particle&quot;:&quot;&quot;,&quot;non-dropping-particle&quot;:&quot;&quot;}],&quot;container-title&quot;:&quot;Materials (Basel, Switzerland)&quot;,&quot;container-title-short&quot;:&quot;Materials (Basel)&quot;,&quot;accessed&quot;:{&quot;date-parts&quot;:[[2022,10,9]]},&quot;DOI&quot;:&quot;10.3390/MA14143852&quot;,&quot;ISSN&quot;:&quot;1996-1944&quot;,&quot;PMID&quot;:&quot;34300769&quot;,&quot;URL&quot;:&quot;https://pubmed.ncbi.nlm.nih.gov/34300769/&quot;,&quot;issued&quot;:{&quot;date-parts&quot;:[[2021,7,2]]},&quot;abstract&quot;:&quot;Gelatin–dextran hydrogel scaffolds (G-PEG-Dx) were evaluated for their ability to activate the bone marrow human mesenchymal stromal cells (BM-hMSCs) towards mineralization. G-PEG-Dx1 and G-PEG-Dx2, with identical composition but different architecture, were seeded with BM-hMSCs in presence of fetal bovine serum or human platelet lysate (hPL) with or without osteogenic medium. G-PEG-Dx1, characterized by a lower degree of crosslinking and larger pores, was able to induce a better cell colonization than G-PEG-Dx2. At day 28, G-PEG-Dx2, with hPL and osteogenic factors, was more efficient than G-PEG-Dx1 in inducing mineralization. Scanning electron microscopy (SEM) and Raman spectroscopy showed that extracellular matrix produced by BM-hMSCs and calcium-positive mineralization were present along the backbone of the G-PEG-Dx2, even though it was colonized to a lesser degree by hMSCs than G-PEG-Dx1. These findings were con-firmed by matrix-assisted laser desorption/ionization mass spectrometry imaging (MALDI-MSI), detecting distinct lipidomic signatures that were associated with the different degree of scaffold mineralization. Our data show that the architecture and morphology of G-PEG-Dx2 is determinant and better than that of G-PEG-Dx1 in promoting a faster mineralization, suggesting a more favora-ble and active role for improving bone repair.&quot;,&quot;publisher&quot;:&quot;Materials (Basel)&quot;,&quot;issue&quot;:&quot;14&quot;,&quot;volume&quot;:&quot;14&quot;}},{&quot;id&quot;:&quot;a5ea9462-7b0e-3d2a-bd2a-e1aeb8a60a49&quot;,&quot;isTemporary&quot;:false,&quot;itemData&quot;:{&quot;type&quot;:&quot;article-journal&quot;,&quot;id&quot;:&quot;a5ea9462-7b0e-3d2a-bd2a-e1aeb8a60a49&quot;,&quot;title&quot;:&quot;Dynamic freedom: substrate stress relaxation stimulates cell responses&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Sartore&quot;,&quot;given&quot;:&quot;Luciana&quot;,&quot;parse-names&quot;:false,&quot;dropping-particle&quot;:&quot;&quot;,&quot;non-dropping-particle&quot;:&quot;&quot;}],&quot;container-title&quot;:&quot;Biomaterials science&quot;,&quot;container-title-short&quot;:&quot;Biomater Sci&quot;,&quot;accessed&quot;:{&quot;date-parts&quot;:[[2022,10,9]]},&quot;DOI&quot;:&quot;10.1039/C8BM01305E&quot;,&quot;ISSN&quot;:&quot;2047-4849&quot;,&quot;PMID&quot;:&quot;30574966&quot;,&quot;URL&quot;:&quot;https://pubmed.ncbi.nlm.nih.gov/30574966/&quot;,&quot;issued&quot;:{&quot;date-parts&quot;:[[2019,3,1]]},&quot;page&quot;:&quot;836-842&quot;,&quot;abstract&quot;:&quot;Tissue engineers have explored a set of materials cues that can allow control of cell viability and guide cell fate and functions. Although the effect of substrate stiffness on cell fate has been extensively studied and established, the role of substrate stress relaxation, the ability of a substrate to dissipate cell-induced forces, is only emerging. Recently, several studies have demonstrated that substrate stress relaxation is an important mechanical cue for cell spreading, proliferation and differentiation in vitro. In this mini-review, we highlight the influence of substrate stress relaxation on cell behavior and function as well as provide future perspectives. Firstly, we describe the methods used for characterizing the stress relaxation/creep responses of hydrogels along with the molecular origin of viscoelastic properties. Then, we highlight the most recent studies elucidating the stress relaxation effect on cellular behavior using physically cross-linked hydrogels. Finally, we report on an emerging alternative design of tunable viscoelastic hydrogels: chemically cross-linked (reversible linkages) adaptable hydrogels that have been used as stable 3D cell culture platforms for a few years in the era of hydrogel systems.&quot;,&quot;publisher&quot;:&quot;Biomater Sci&quot;,&quot;issue&quot;:&quot;3&quot;,&quot;volume&quot;:&quot;7&quot;}},{&quot;id&quot;:&quot;54bbe6aa-9bf1-387d-bf76-914f8a8b8fe0&quot;,&quot;isTemporary&quot;:false,&quot;itemData&quot;:{&quot;type&quot;:&quot;article-journal&quot;,&quot;id&quot;:&quot;54bbe6aa-9bf1-387d-bf76-914f8a8b8fe0&quot;,&quot;title&quot;:&quot;3D gelatin-chitosan hybrid hydrogels combined with human platelet lysate highly support human mesenchymal stem cell proliferation and osteogenic differenti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Moulisova&quot;,&quot;given&quot;:&quot;Vladimira&quot;,&quot;parse-names&quot;:false,&quot;dropping-particle&quot;:&quot;&quot;,&quot;non-dropping-particle&quot;:&quot;&quot;},{&quot;family&quot;:&quot;Cantini&quot;,&quot;given&quot;:&quot;Marco&quot;,&quot;parse-names&quot;:false,&quot;dropping-particle&quot;:&quot;&quot;,&quot;non-dropping-particle&quot;:&quot;&quot;},{&quot;family&quot;:&quot;Almici&quot;,&quot;given&quot;:&quot;Camillo&quot;,&quot;parse-names&quot;:false,&quot;dropping-particle&quot;:&quot;&quot;,&quot;non-dropping-particle&quot;:&quot;&quot;},{&quot;family&quot;:&quot;Bianchetti&quot;,&quot;given&quot;:&quot;Andrea&quot;,&quot;parse-names&quot;:false,&quot;dropping-particle&quot;:&quot;&quot;,&quot;non-dropping-particle&quot;:&quot;&quot;},{&quot;family&quot;:&quot;Chinello&quot;,&quot;given&quot;:&quot;Clizia&quot;,&quot;parse-names&quot;:false,&quot;dropping-particle&quot;:&quot;&quot;,&quot;non-dropping-particle&quot;:&quot;&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Lopomo&quot;,&quot;given&quot;:&quot;Nicola F.&quot;,&quot;parse-names&quot;:false,&quot;dropping-particle&quot;:&quot;&quot;,&quot;non-dropping-particle&quot;:&quot;&quot;},{&quot;family&quot;:&quot;Sardini&quot;,&quot;given&quot;:&quot;Emilio&quot;,&quot;parse-names&quot;:false,&quot;dropping-particle&quot;:&quot;&quot;,&quot;non-dropping-particle&quot;:&quot;&quot;},{&quot;family&quot;:&quot;Borsani&quot;,&quot;given&quot;:&quot;Elisa&quot;,&quot;parse-names&quot;:false,&quot;dropping-particle&quot;:&quot;&quot;,&quot;non-dropping-particle&quot;:&quot;&quot;},{&quot;family&quot;:&quot;Rodella&quot;,&quot;given&quot;:&quot;Luigi F.&quot;,&quot;parse-names&quot;:false,&quot;dropping-particle&quot;:&quot;&quot;,&quot;non-dropping-particle&quot;:&quot;&quot;},{&quot;family&quot;:&quot;Savoldi&quot;,&quot;given&quot;:&quot;Fabio&quot;,&quot;parse-names&quot;:false,&quot;dropping-particle&quot;:&quot;&quot;,&quot;non-dropping-particle&quot;:&quot;&quot;},{&quot;family&quot;:&quot;Paganelli&quot;,&quot;given&quot;:&quot;Corrado&quot;,&quot;parse-names&quot;:false,&quot;dropping-particle&quot;:&quot;&quot;,&quot;non-dropping-particle&quot;:&quot;&quot;},{&quot;family&quot;:&quot;Guizzi&quot;,&quot;given&quot;:&quot;Pierangelo&quot;,&quot;parse-names&quot;:false,&quot;dropping-particle&quot;:&quot;&quot;,&quot;non-dropping-particle&quot;:&quot;&quot;},{&quot;family&quot;:&quot;Lisignoli&quot;,&quot;given&quot;:&quot;Gina&quot;,&quot;parse-names&quot;:false,&quot;dropping-particle&quot;:&quot;&quot;,&quot;non-dropping-particle&quot;:&quot;&quot;},{&quot;family&quot;:&quot;Magni&quot;,&quot;given&quot;:&quot;Fulvio&quot;,&quot;parse-names&quot;:false,&quot;dropping-particle&quot;:&quot;&quot;,&quot;non-dropping-particle&quot;:&quot;&quot;},{&quot;family&quot;:&quot;Salmeron-Sanchez&quot;,&quot;given&quot;:&quot;Manuel&quot;,&quot;parse-names&quot;:false,&quot;dropping-particle&quot;:&quot;&quot;,&quot;non-dropping-particle&quot;:&quot;&quot;},{&quot;family&quot;:&quot;Russo&quot;,&quot;given&quot;:&quot;Domenico&quot;,&quot;parse-names&quot;:false,&quot;dropping-particle&quot;:&quot;&quot;,&quot;non-dropping-particle&quot;:&quot;&quot;}],&quot;container-title&quot;:&quot;Journal of tissue engineering&quot;,&quot;container-title-short&quot;:&quot;J Tissue Eng&quot;,&quot;accessed&quot;:{&quot;date-parts&quot;:[[2022,10,9]]},&quot;DOI&quot;:&quot;10.1177/2041731419845852&quot;,&quot;ISSN&quot;:&quot;2041-7314&quot;,&quot;PMID&quot;:&quot;31105928&quot;,&quot;URL&quot;:&quot;https://pubmed.ncbi.nlm.nih.gov/31105928/&quot;,&quot;issued&quot;:{&quot;date-parts&quot;:[[2019,4,1]]},&quot;abstract&quot;:&quot;Bone marrow and adipose tissue human mesenchymal stem cells were seeded in highly performing 3D gelatin–chitosan hybrid hydrogels of varying chitosan content in the presence of human platelet lysate and evaluated for their proliferation and osteogenic differentiation. Both bone marrow and adipose tissue human mesenchymal stem cells in gelatin–chitosan hybrid hydrogel 1 (chitosan content 8.1%) or gelatin–chitosan hybrid hydrogel 2 (chitosan 14.9%) showed high levels of viability (80%–90%), and their proliferation and osteogenic differentiation was significantly higher with human platelet lysate compared to fetal bovine serum, particularly in gelatin–chitosan hybrid hydrogel 1. Mineralization was detected early, after 21 days of culture, when human platelet lysate was used in the presence of osteogenic stimuli. Proteomic characterization of human platelet lysate highlighted 59 proteins mainly involved in functions related to cell adhesion, cellular repairing mechanisms, and regulation of cell differentiation. In conclusion, the combination of our gelatin–chitosan hybrid hydrogels with hPL represents a promising strategy for bone regenerative medicine using human mesenchymal stem cells.&quot;,&quot;publisher&quot;:&quot;J Tissue Eng&quot;,&quot;volume&quot;:&quot;10&quot;}},{&quot;id&quot;:&quot;93062587-7471-3f62-a20c-32dcb37223f2&quot;,&quot;isTemporary&quot;:false,&quot;itemData&quot;:{&quot;type&quot;:&quot;article-journal&quot;,&quot;id&quot;:&quot;93062587-7471-3f62-a20c-32dcb37223f2&quot;,&quot;title&quot;:&quot;Rational Design and Development of Anisotropic and Mechanically Strong Gelatin-Based Stress Relaxing Hydrogels for Osteogenic/Chondrogenic Differentiation&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Re&quot;,&quot;given&quot;:&quot;Federica&quot;,&quot;parse-names&quot;:false,&quot;dropping-particle&quot;:&quot;&quot;,&quot;non-dropping-particle&quot;:&quot;&quot;},{&quot;family&quot;:&quot;Russo&quot;,&quot;given&quot;:&quot;Domenico&quot;,&quot;parse-names&quot;:false,&quot;dropping-particle&quot;:&quot;&quot;,&quot;non-dropping-particle&quot;:&quot;&quot;},{&quot;family&quot;:&quot;Lisignoli&quot;,&quot;given&quot;:&quot;Gin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Gabusi&quot;,&quot;given&quot;:&quot;Elena&quot;,&quot;parse-names&quot;:false,&quot;dropping-particle&quot;:&quot;&quot;,&quot;non-dropping-particle&quot;:&quot;&quot;},{&quot;family&quot;:&quot;Sartore&quot;,&quot;given&quot;:&quot;Luciana&quot;,&quot;parse-names&quot;:false,&quot;dropping-particle&quot;:&quot;&quot;,&quot;non-dropping-particle&quot;:&quot;&quot;}],&quot;container-title&quot;:&quot;Macromolecular bioscience&quot;,&quot;container-title-short&quot;:&quot;Macromol Biosci&quot;,&quot;accessed&quot;:{&quot;date-parts&quot;:[[2022,10,9]]},&quot;DOI&quot;:&quot;10.1002/MABI.201900099&quot;,&quot;ISSN&quot;:&quot;1616-5195&quot;,&quot;PMID&quot;:&quot;31298816&quot;,&quot;URL&quot;:&quot;https://pubmed.ncbi.nlm.nih.gov/31298816/&quot;,&quot;issued&quot;:{&quot;date-parts&quot;:[[2019,8,1]]},&quot;abstract&quot;:&quot;Rational design and development of tailorable simple synthesis process remains a centerpiece of investigational efforts toward engineering advanced hydrogels. In this study, a green and scalable synthesis approach is developed to formulate a set of gelatin-based macroporous hybrid hydrogels. This approach consists of four sequential steps starting from liquid-phase pre-crosslinking/grafting, unidirectional freezing, freeze-drying, and finally post-curing process. The chemical crosslinking mainly involves between epoxy groups of functionalized polyethylene glycol and functional groups of gelatin both in liquid and solid state. Importantly, this approach allows to accommodate different polymers, chitosan or hydroxyethyl cellulose, under identical benign condition. Structural and mechanical anisotropy can be tuned by the selection of polymer constituents. Overall, all hydrogels show suitable structural stability, good swellability, high porosity and pore interconnectivity, and maintenance of mechanical integrity during 3-week-long hydrolytic degradation. Under compression, hydrogels exhibit robust mechanical properties with nonlinear elasticity and stress-relaxation behavior and show no sign of mechanical failure under repeated compression at 50% deformation. Biological experiment with human bone marrow mesenchymal stromal cells (hMSCs) reveals that hydrogels are biocompatible, and their physicomechanical properties are suitable to support cells growth, and osteogenic/chondrogenic differentiation, demonstrating their potential application for bone and cartilage regenerative medicine toward clinically relevant endpoints.&quot;,&quot;publisher&quot;:&quot;Macromol Biosci&quot;,&quot;issue&quot;:&quot;8&quot;,&quot;volume&quot;:&quot;19&quot;}}],&quot;manualOverride&quot;:{&quot;isManuallyOverridden&quot;:false,&quot;manualOverrideText&quot;:&quot;&quot;,&quot;citeprocText&quot;:&quot;[28,30–32]&quot;}},{&quot;properties&quot;:{&quot;noteIndex&quot;:0},&quot;citationID&quot;:&quot;MENDELEY_CITATION_91341575-36b9-48e9-9907-bfae295a85a3&quot;,&quot;isEdited&quot;:false,&quot;citationTag&quot;:&quot;MENDELEY_CITATION_v3_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&quot;,&quot;citationItems&quot;:[{&quot;id&quot;:&quot;1ec39092-2129-3104-980a-5de5e862e583&quot;,&quot;isTemporary&quot;:false,&quot;itemData&quot;:{&quot;type&quot;:&quot;article-journal&quot;,&quot;id&quot;:&quot;1ec39092-2129-3104-980a-5de5e862e583&quot;,&quot;title&quot;:&quot;Chitosan-Hydrogel Polymeric Scaffold Acts as an Independent Primary Inducer of Osteogenic Differentiation in Human Mesenchymal Stromal Cells&quot;,&quot;author&quot;:[{&quot;family&quot;:&quot;Bernardi&quot;,&quot;given&quot;:&quot;Simona&quot;,&quot;parse-names&quot;:false,&quot;dropping-particle&quot;:&quot;&quot;,&quot;non-dropping-particle&quot;:&quot;&quot;},{&quot;family&quot;:&quot;Re&quot;,&quot;given&quot;:&quot;Federica&quot;,&quot;parse-names&quot;:false,&quot;dropping-particle&quot;:&quot;&quot;,&quot;non-dropping-particle&quot;:&quot;&quot;},{&quot;family&quot;:&quot;Bosio&quot;,&quot;given&quot;:&quot;Katia&quot;,&quot;parse-names&quot;:false,&quot;dropping-particle&quot;:&quot;&quot;,&quot;non-dropping-particle&quot;:&quot;&quot;},{&quot;family&quot;:&quot;Dey&quot;,&quot;given&quot;:&quot;Kamol&quot;,&quot;parse-names&quot;:false,&quot;dropping-particle&quot;:&quot;&quot;,&quot;non-dropping-particle&quot;:&quot;&quot;},{&quot;family&quot;:&quot;Almici&quot;,&quot;given&quot;:&quot;Camillo&quot;,&quot;parse-names&quot;:false,&quot;dropping-particle&quot;:&quot;&quot;,&quot;non-dropping-particle&quot;:&quot;&quot;},{&quot;family&quot;:&quot;Malagola&quot;,&quot;given&quot;:&quot;Michele&quot;,&quot;parse-names&quot;:false,&quot;dropping-particle&quot;:&quot;&quot;,&quot;non-dropping-particle&quot;:&quot;&quot;},{&quot;family&quot;:&quot;Guizzi&quot;,&quot;given&quot;:&quot;Pierangelo&quot;,&quot;parse-names&quot;:false,&quot;dropping-particle&quot;:&quot;&quot;,&quot;non-dropping-particle&quot;:&quot;&quot;},{&quot;family&quot;:&quot;Sartore&quot;,&quot;given&quot;:&quot;Luciana&quot;,&quot;parse-names&quot;:false,&quot;dropping-particle&quot;:&quot;&quot;,&quot;non-dropping-particle&quot;:&quot;&quot;},{&quot;family&quot;:&quot;Russo&quot;,&quot;given&quot;:&quot;Domenico&quot;,&quot;parse-names&quot;:false,&quot;dropping-particle&quot;:&quot;&quot;,&quot;non-dropping-particle&quot;:&quot;&quot;}],&quot;container-title&quot;:&quot;Materials (Basel, Switzerland)&quot;,&quot;container-title-short&quot;:&quot;Materials (Basel)&quot;,&quot;accessed&quot;:{&quot;date-parts&quot;:[[2022,10,9]]},&quot;DOI&quot;:&quot;10.3390/MA13163546&quot;,&quot;ISSN&quot;:&quot;1996-1944&quot;,&quot;PMID&quot;:&quot;32796668&quot;,&quot;URL&quot;:&quot;https://pubmed.ncbi.nlm.nih.gov/32796668/&quot;,&quot;issued&quot;:{&quot;date-parts&quot;:[[2020,8,1]]},&quot;abstract&quot;:&quot;Regenerative medicine aims to restore damaged tissues and mainly takes advantage of human mesenchymal stromal cells (hMSCs), either alone or combined with three-dimensional scaffolds. The scaffold is generally considered a support, and its contribution to hMSC proliferation and differentiation is unknown or poorly investigated. The aim of this study was to evaluate the capability of an innovative three-dimensional gelatin-chitosan hybrid hydrogel scaffold (HC) to activate the osteogenic differentiation process in hMSCs. We seeded hMSCs from adipose tissue (AT-hMSCs) and bone marrow (BM-hMSCs) in highly performing HC of varying chitosan content in the presence of growing medium (GM) or osteogenic medium (OM) combined with Fetal Bovine Serum (FBS) or human platelet lysate (hPL). We primarily evaluated the viability and the proliferation of AT-hMSCs and BM-hMSCs under different conditions. Then, in order to analyse the activation of osteogenic differentiation, the osteopontin (OPN) transcript was absolutely quantified at day 21 by digital PCR. OPN was expressed under all conditions, in both BM-hMSCs andAT-hMSCs. Cells seeded in HC cultured with OM+hPL presented the highest OPN transcript levels, as expected. Interestingly, both BM-hMSCs and AT-hMSCs cultured with GM+FBS expressed OPN. In particular, BM-hMSCs cultured with GM+FBS expressed more OPN than those cultured with GM+hPL and OM+FBS; AT-hMSCs cultured with GM+FBS presented a lower expression of OPN when compared with those cultured with GM+hPL, but no significant difference was detected when compared with AT-hMSCs cultured with OM+FBS. No OPN expression was detected in negative controls. These results show the capability of HC to primarily and independently activate osteogenic differentiation pathways in hMCSs. Therefore, these scaffolds may be considered no more as a simple support, rather than active players in the differentiative and regenerative process.&quot;,&quot;publisher&quot;:&quot;Materials (Basel)&quot;,&quot;issue&quot;:&quot;16&quot;,&quot;volume&quot;:&quot;13&quot;}}],&quot;manualOverride&quot;:{&quot;isManuallyOverridden&quot;:false,&quot;manualOverrideText&quot;:&quot;&quot;,&quot;citeprocText&quot;:&quot;[33]&quot;}},{&quot;properties&quot;:{&quot;noteIndex&quot;:0},&quot;citationID&quot;:&quot;MENDELEY_CITATION_0e1f66e9-fa98-4953-bd30-fce32d3d8475&quot;,&quot;isEdited&quot;:false,&quot;citationTag&quot;:&quot;MENDELEY_CITATION_v3_eyJwcm9wZXJ0aWVzIjp7Im5vdGVJbmRleCI6MH0sImNpdGF0aW9uSUQiOiJNRU5ERUxFWV9DSVRBVElPTl8wZTFmNjZlOS1mYTk4LTQ5NTMtYmQzMC1mY2UzMmQzZDg0NzUiLCJpc0VkaXRlZCI6ZmFsc2UsImNpdGF0aW9uSXRlbXMiOlt7ImlkIjoiYTVlYTk0NjItN2IwZS0zZDJhLWJkMmEtZTFhZWI4YTYwYTQ5IiwiaXNUZW1wb3JhcnkiOmZhbHNlLCJpdGVtRGF0YSI6eyJ0eXBlIjoiYXJ0aWNsZS1qb3VybmFsIiwiaWQiOiJhNWVhOTQ2Mi03YjBlLTNkMmEtYmQyYS1lMWFlYjhhNjBhNDkiLCJ0aXRsZSI6IkR5bmFtaWMgZnJlZWRvbTogc3Vic3RyYXRlIHN0cmVzcyByZWxheGF0aW9uIHN0aW11bGF0ZXMgY2VsbCByZXNwb25zZXMiLCJhdXRob3IiOlt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SZSIsImdpdmVuIjoiRmVkZXJpY2EiLCJwYXJzZS1uYW1lcyI6ZmFsc2UsImRyb3BwaW5nLXBhcnRpY2xlIjoiIiwibm9uLWRyb3BwaW5nLXBhcnRpY2xlIjoiIn0seyJmYW1pbHkiOiJSdXNzbyIsImdpdmVuIjoiRG9tZW5pY28iLCJwYXJzZS1uYW1lcyI6ZmFsc2UsImRyb3BwaW5nLXBhcnRpY2xlIjoiIiwibm9uLWRyb3BwaW5nLXBhcnRpY2xlIjoiIn0seyJmYW1pbHkiOiJMaXNpZ25vbGkiLCJnaXZlbiI6Ikdpbm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&quot;,&quot;citationItems&quot;:[{&quot;id&quot;:&quot;a5ea9462-7b0e-3d2a-bd2a-e1aeb8a60a49&quot;,&quot;isTemporary&quot;:false,&quot;itemData&quot;:{&quot;type&quot;:&quot;article-journal&quot;,&quot;id&quot;:&quot;a5ea9462-7b0e-3d2a-bd2a-e1aeb8a60a49&quot;,&quot;title&quot;:&quot;Dynamic freedom: substrate stress relaxation stimulates cell responses&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Sartore&quot;,&quot;given&quot;:&quot;Luciana&quot;,&quot;parse-names&quot;:false,&quot;dropping-particle&quot;:&quot;&quot;,&quot;non-dropping-particle&quot;:&quot;&quot;}],&quot;container-title&quot;:&quot;Biomaterials science&quot;,&quot;container-title-short&quot;:&quot;Biomater Sci&quot;,&quot;accessed&quot;:{&quot;date-parts&quot;:[[2022,10,9]]},&quot;DOI&quot;:&quot;10.1039/C8BM01305E&quot;,&quot;ISSN&quot;:&quot;2047-4849&quot;,&quot;PMID&quot;:&quot;30574966&quot;,&quot;URL&quot;:&quot;https://pubmed.ncbi.nlm.nih.gov/30574966/&quot;,&quot;issued&quot;:{&quot;date-parts&quot;:[[2019,3,1]]},&quot;page&quot;:&quot;836-842&quot;,&quot;abstract&quot;:&quot;Tissue engineers have explored a set of materials cues that can allow control of cell viability and guide cell fate and functions. Although the effect of substrate stiffness on cell fate has been extensively studied and established, the role of substrate stress relaxation, the ability of a substrate to dissipate cell-induced forces, is only emerging. Recently, several studies have demonstrated that substrate stress relaxation is an important mechanical cue for cell spreading, proliferation and differentiation in vitro. In this mini-review, we highlight the influence of substrate stress relaxation on cell behavior and function as well as provide future perspectives. Firstly, we describe the methods used for characterizing the stress relaxation/creep responses of hydrogels along with the molecular origin of viscoelastic properties. Then, we highlight the most recent studies elucidating the stress relaxation effect on cellular behavior using physically cross-linked hydrogels. Finally, we report on an emerging alternative design of tunable viscoelastic hydrogels: chemically cross-linked (reversible linkages) adaptable hydrogels that have been used as stable 3D cell culture platforms for a few years in the era of hydrogel systems.&quot;,&quot;publisher&quot;:&quot;Biomater Sci&quot;,&quot;issue&quot;:&quot;3&quot;,&quot;volume&quot;:&quot;7&quot;}},{&quot;id&quot;:&quot;70a51bcf-0737-3985-b1d0-a0e26d115b22&quot;,&quot;isTemporary&quot;:false,&quot;itemData&quot;:{&quot;type&quot;:&quot;article-journal&quot;,&quot;id&quot;:&quot;70a51bcf-0737-3985-b1d0-a0e26d115b22&quot;,&quot;title&quot;:&quot;Progress in the mechanical modulation of cell functions in tissue engineering&quot;,&quot;author&quot;:[{&quot;family&quot;:&quot;Dey&quot;,&quot;given&quot;:&quot;Kamol&quot;,&quot;parse-names&quot;:false,&quot;dropping-particle&quot;:&quot;&quot;,&quot;non-dropping-particle&quot;:&quot;&quot;},{&quot;family&quot;:&quot;Roca&quot;,&quot;given&quot;:&quot;Elena&quot;,&quot;parse-names&quot;:false,&quot;dropping-particle&quot;:&quot;&quot;,&quot;non-dropping-particle&quot;:&quot;&quot;},{&quot;family&quot;:&quot;Ramorino&quot;,&quot;given&quot;:&quot;Giorgio&quot;,&quot;parse-names&quot;:false,&quot;dropping-particle&quot;:&quot;&quot;,&quot;non-dropping-particle&quot;:&quot;&quot;},{&quot;family&quot;:&quot;Sartore&quot;,&quot;given&quot;:&quot;Luciana&quot;,&quot;parse-names&quot;:false,&quot;dropping-particle&quot;:&quot;&quot;,&quot;non-dropping-particle&quot;:&quot;&quot;}],&quot;container-title&quot;:&quot;Biomaterials science&quot;,&quot;container-title-short&quot;:&quot;Biomater Sci&quot;,&quot;accessed&quot;:{&quot;date-parts&quot;:[[2022,10,9]]},&quot;DOI&quot;:&quot;10.1039/D0BM01255F&quot;,&quot;ISSN&quot;:&quot;2047-4849&quot;,&quot;PMID&quot;:&quot;33150878&quot;,&quot;URL&quot;:&quot;https://pubmed.ncbi.nlm.nih.gov/33150878/&quot;,&quot;issued&quot;:{&quot;date-parts&quot;:[[2020,12,21]]},&quot;page&quot;:&quot;7033-7081&quot;,&quot;abstract&quot;:&quot;In mammals, mechanics at multiple stages - nucleus to cell to ECM - underlie multiple physiological and pathological functions from its development to reproduction to death. Under this inspiration, substantial research has established the role of multiple aspects of mechanics in regulating fundamental cellular processes, including spreading, migration, growth, proliferation, and differentiation. However, our understanding of how these mechanical mechanisms are orchestrated or tuned at different stages to maintain or restore the healthy environment at the tissue or organ level remains largely a mystery. Over the past few decades, research in the mechanical manipulation of the surrounding environment - known as substrate or matrix or scaffold on which, or within which, cells are seeded - has been exceptionally enriched in the field of tissue engineering and regenerative medicine. To do so, traditional tissue engineering aims at recapitulating key mechanical milestones of native ECM into a substrate for guiding the cell fate and functions towards specific tissue regeneration. Despite tremendous progress, a big puzzle that remains is how the cells compute a host of mechanical cues, such as stiffness (elasticity), viscoelasticity, plasticity, non-linear elasticity, anisotropy, mechanical forces, and mechanical memory, into many biological functions in a cooperative, controlled, and safe manner. High throughput understanding of key cellular decisions as well as associated mechanosensitive downstream signaling pathway(s) for executing these decisions in response to mechanical cues, solo or combined, is essential to address this issue. While many reports have been made towards the progress and understanding of mechanical cues - particularly, substrate bulk stiffness and viscoelasticity - in regulating the cellular responses, a complete picture of mechanical cues is lacking. This review highlights a comprehensive view on the mechanical cues that are linked to modulate many cellular functions and consequent tissue functionality. For a very basic understanding, a brief discussion of the key mechanical players of ECM and the principle of mechanotransduction process is outlined. In addition, this review gathers together the most important data on the stiffness of various cells and ECM components as well as various tissues/organs and proposes an associated link from the mechanical perspective that is not yet reported. Finally, beyond addressing the challenges involved in tuning the interplaying mechanical cues in an independent manner, emerging advances in designing biomaterials for tissue engineering are also explored.&quot;,&quot;publisher&quot;:&quot;Biomater Sci&quot;,&quot;issue&quot;:&quot;24&quot;,&quot;volume&quot;:&quot;8&quot;}},{&quot;id&quot;:&quot;1ec39092-2129-3104-980a-5de5e862e583&quot;,&quot;isTemporary&quot;:false,&quot;itemData&quot;:{&quot;type&quot;:&quot;article-journal&quot;,&quot;id&quot;:&quot;1ec39092-2129-3104-980a-5de5e862e583&quot;,&quot;title&quot;:&quot;Chitosan-Hydrogel Polymeric Scaffold Acts as an Independent Primary Inducer of Osteogenic Differentiation in Human Mesenchymal Stromal Cells&quot;,&quot;author&quot;:[{&quot;family&quot;:&quot;Bernardi&quot;,&quot;given&quot;:&quot;Simona&quot;,&quot;parse-names&quot;:false,&quot;dropping-particle&quot;:&quot;&quot;,&quot;non-dropping-particle&quot;:&quot;&quot;},{&quot;family&quot;:&quot;Re&quot;,&quot;given&quot;:&quot;Federica&quot;,&quot;parse-names&quot;:false,&quot;dropping-particle&quot;:&quot;&quot;,&quot;non-dropping-particle&quot;:&quot;&quot;},{&quot;family&quot;:&quot;Bosio&quot;,&quot;given&quot;:&quot;Katia&quot;,&quot;parse-names&quot;:false,&quot;dropping-particle&quot;:&quot;&quot;,&quot;non-dropping-particle&quot;:&quot;&quot;},{&quot;family&quot;:&quot;Dey&quot;,&quot;given&quot;:&quot;Kamol&quot;,&quot;parse-names&quot;:false,&quot;dropping-particle&quot;:&quot;&quot;,&quot;non-dropping-particle&quot;:&quot;&quot;},{&quot;family&quot;:&quot;Almici&quot;,&quot;given&quot;:&quot;Camillo&quot;,&quot;parse-names&quot;:false,&quot;dropping-particle&quot;:&quot;&quot;,&quot;non-dropping-particle&quot;:&quot;&quot;},{&quot;family&quot;:&quot;Malagola&quot;,&quot;given&quot;:&quot;Michele&quot;,&quot;parse-names&quot;:false,&quot;dropping-particle&quot;:&quot;&quot;,&quot;non-dropping-particle&quot;:&quot;&quot;},{&quot;family&quot;:&quot;Guizzi&quot;,&quot;given&quot;:&quot;Pierangelo&quot;,&quot;parse-names&quot;:false,&quot;dropping-particle&quot;:&quot;&quot;,&quot;non-dropping-particle&quot;:&quot;&quot;},{&quot;family&quot;:&quot;Sartore&quot;,&quot;given&quot;:&quot;Luciana&quot;,&quot;parse-names&quot;:false,&quot;dropping-particle&quot;:&quot;&quot;,&quot;non-dropping-particle&quot;:&quot;&quot;},{&quot;family&quot;:&quot;Russo&quot;,&quot;given&quot;:&quot;Domenico&quot;,&quot;parse-names&quot;:false,&quot;dropping-particle&quot;:&quot;&quot;,&quot;non-dropping-particle&quot;:&quot;&quot;}],&quot;container-title&quot;:&quot;Materials (Basel, Switzerland)&quot;,&quot;container-title-short&quot;:&quot;Materials (Basel)&quot;,&quot;accessed&quot;:{&quot;date-parts&quot;:[[2022,10,9]]},&quot;DOI&quot;:&quot;10.3390/MA13163546&quot;,&quot;ISSN&quot;:&quot;1996-1944&quot;,&quot;PMID&quot;:&quot;32796668&quot;,&quot;URL&quot;:&quot;https://pubmed.ncbi.nlm.nih.gov/32796668/&quot;,&quot;issued&quot;:{&quot;date-parts&quot;:[[2020,8,1]]},&quot;abstract&quot;:&quot;Regenerative medicine aims to restore damaged tissues and mainly takes advantage of human mesenchymal stromal cells (hMSCs), either alone or combined with three-dimensional scaffolds. The scaffold is generally considered a support, and its contribution to hMSC proliferation and differentiation is unknown or poorly investigated. The aim of this study was to evaluate the capability of an innovative three-dimensional gelatin-chitosan hybrid hydrogel scaffold (HC) to activate the osteogenic differentiation process in hMSCs. We seeded hMSCs from adipose tissue (AT-hMSCs) and bone marrow (BM-hMSCs) in highly performing HC of varying chitosan content in the presence of growing medium (GM) or osteogenic medium (OM) combined with Fetal Bovine Serum (FBS) or human platelet lysate (hPL). We primarily evaluated the viability and the proliferation of AT-hMSCs and BM-hMSCs under different conditions. Then, in order to analyse the activation of osteogenic differentiation, the osteopontin (OPN) transcript was absolutely quantified at day 21 by digital PCR. OPN was expressed under all conditions, in both BM-hMSCs andAT-hMSCs. Cells seeded in HC cultured with OM+hPL presented the highest OPN transcript levels, as expected. Interestingly, both BM-hMSCs and AT-hMSCs cultured with GM+FBS expressed OPN. In particular, BM-hMSCs cultured with GM+FBS expressed more OPN than those cultured with GM+hPL and OM+FBS; AT-hMSCs cultured with GM+FBS presented a lower expression of OPN when compared with those cultured with GM+hPL, but no significant difference was detected when compared with AT-hMSCs cultured with OM+FBS. No OPN expression was detected in negative controls. These results show the capability of HC to primarily and independently activate osteogenic differentiation pathways in hMCSs. Therefore, these scaffolds may be considered no more as a simple support, rather than active players in the differentiative and regenerative process.&quot;,&quot;publisher&quot;:&quot;Materials (Basel)&quot;,&quot;issue&quot;:&quot;16&quot;,&quot;volume&quot;:&quot;13&quot;}},{&quot;id&quot;:&quot;93062587-7471-3f62-a20c-32dcb37223f2&quot;,&quot;isTemporary&quot;:false,&quot;itemData&quot;:{&quot;type&quot;:&quot;article-journal&quot;,&quot;id&quot;:&quot;93062587-7471-3f62-a20c-32dcb37223f2&quot;,&quot;title&quot;:&quot;Rational Design and Development of Anisotropic and Mechanically Strong Gelatin-Based Stress Relaxing Hydrogels for Osteogenic/Chondrogenic Differentiation&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Re&quot;,&quot;given&quot;:&quot;Federica&quot;,&quot;parse-names&quot;:false,&quot;dropping-particle&quot;:&quot;&quot;,&quot;non-dropping-particle&quot;:&quot;&quot;},{&quot;family&quot;:&quot;Russo&quot;,&quot;given&quot;:&quot;Domenico&quot;,&quot;parse-names&quot;:false,&quot;dropping-particle&quot;:&quot;&quot;,&quot;non-dropping-particle&quot;:&quot;&quot;},{&quot;family&quot;:&quot;Lisignoli&quot;,&quot;given&quot;:&quot;Gin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Gabusi&quot;,&quot;given&quot;:&quot;Elena&quot;,&quot;parse-names&quot;:false,&quot;dropping-particle&quot;:&quot;&quot;,&quot;non-dropping-particle&quot;:&quot;&quot;},{&quot;family&quot;:&quot;Sartore&quot;,&quot;given&quot;:&quot;Luciana&quot;,&quot;parse-names&quot;:false,&quot;dropping-particle&quot;:&quot;&quot;,&quot;non-dropping-particle&quot;:&quot;&quot;}],&quot;container-title&quot;:&quot;Macromolecular bioscience&quot;,&quot;container-title-short&quot;:&quot;Macromol Biosci&quot;,&quot;accessed&quot;:{&quot;date-parts&quot;:[[2022,10,9]]},&quot;DOI&quot;:&quot;10.1002/MABI.201900099&quot;,&quot;ISSN&quot;:&quot;1616-5195&quot;,&quot;PMID&quot;:&quot;31298816&quot;,&quot;URL&quot;:&quot;https://pubmed.ncbi.nlm.nih.gov/31298816/&quot;,&quot;issued&quot;:{&quot;date-parts&quot;:[[2019,8,1]]},&quot;abstract&quot;:&quot;Rational design and development of tailorable simple synthesis process remains a centerpiece of investigational efforts toward engineering advanced hydrogels. In this study, a green and scalable synthesis approach is developed to formulate a set of gelatin-based macroporous hybrid hydrogels. This approach consists of four sequential steps starting from liquid-phase pre-crosslinking/grafting, unidirectional freezing, freeze-drying, and finally post-curing process. The chemical crosslinking mainly involves between epoxy groups of functionalized polyethylene glycol and functional groups of gelatin both in liquid and solid state. Importantly, this approach allows to accommodate different polymers, chitosan or hydroxyethyl cellulose, under identical benign condition. Structural and mechanical anisotropy can be tuned by the selection of polymer constituents. Overall, all hydrogels show suitable structural stability, good swellability, high porosity and pore interconnectivity, and maintenance of mechanical integrity during 3-week-long hydrolytic degradation. Under compression, hydrogels exhibit robust mechanical properties with nonlinear elasticity and stress-relaxation behavior and show no sign of mechanical failure under repeated compression at 50% deformation. Biological experiment with human bone marrow mesenchymal stromal cells (hMSCs) reveals that hydrogels are biocompatible, and their physicomechanical properties are suitable to support cells growth, and osteogenic/chondrogenic differentiation, demonstrating their potential application for bone and cartilage regenerative medicine toward clinically relevant endpoints.&quot;,&quot;publisher&quot;:&quot;Macromol Biosci&quot;,&quot;issue&quot;:&quot;8&quot;,&quot;volume&quot;:&quot;19&quot;}},{&quot;id&quot;:&quot;68c6c4bd-9afe-3216-974d-2c9ff83805c9&quot;,&quot;isTemporary&quot;:false,&quot;itemData&quot;:{&quot;type&quot;:&quot;article-journal&quot;,&quot;id&quot;:&quot;68c6c4bd-9afe-3216-974d-2c9ff83805c9&quot;,&quot;title&quot;:&quot;Mineralization of 3D Osteogenic Model Based on Gelatin-Dextran Hybrid Hydrogel Scaffold Bioengineered with Mesenchymal Stromal Cells: A Multiparametric Evalu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Borsani&quot;,&quot;given&quot;:&quot;Elisa&quot;,&quot;parse-names&quot;:false,&quot;dropping-particle&quot;:&quot;&quot;,&quot;non-dropping-particle&quot;:&quot;&quot;},{&quot;family&quot;:&quot;Ferroni&quot;,&quot;given&quot;:&quot;Matteo&quot;,&quot;parse-names&quot;:false,&quot;dropping-particle&quot;:&quot;&quot;,&quot;non-dropping-particle&quot;:&quot;&quot;},{&quot;family&quot;:&quot;Baratto&quot;,&quot;given&quot;:&quot;Camilla&quot;,&quot;parse-names&quot;:false,&quot;dropping-particle&quot;:&quot;&quot;,&quot;non-dropping-particle&quot;:&quot;&quot;},{&quot;family&quot;:&quot;Mahajneh&quot;,&quot;given&quot;:&quot;Allia&quot;,&quot;parse-names&quot;:false,&quot;dropping-particle&quot;:&quot;&quot;,&quot;non-dropping-particle&quot;:&quot;&quot;},{&quot;family&quot;:&quot;Smith&quot;,&quot;given&quot;:&quot;Andrew&quot;,&quot;parse-names&quot;:false,&quot;dropping-particle&quot;:&quot;&quot;,&quot;non-dropping-particle&quot;:&quot;&quot;},{&quot;family&quot;:&quot;Dey&quot;,&quot;given&quot;:&quot;Kamol&quot;,&quot;parse-names&quot;:false,&quot;dropping-particle&quot;:&quot;&quot;,&quot;non-dropping-particle&quot;:&quot;&quot;},{&quot;family&quot;:&quot;Almici&quot;,&quot;given&quot;:&quot;Camillo&quot;,&quot;parse-names&quot;:false,&quot;dropping-particle&quot;:&quot;&quot;,&quot;non-dropping-particle&quot;:&quot;&quot;},{&quot;family&quot;:&quot;Guizzi&quot;,&quot;given&quot;:&quot;Pierangelo&quot;,&quot;parse-names&quot;:false,&quot;dropping-particle&quot;:&quot;&quot;,&quot;non-dropping-particle&quot;:&quot;&quot;},{&quot;family&quot;:&quot;Bernardi&quot;,&quot;given&quot;:&quot;Simona&quot;,&quot;parse-names&quot;:false,&quot;dropping-particle&quot;:&quot;&quot;,&quot;non-dropping-particle&quot;:&quot;&quot;},{&quot;family&quot;:&quot;Faglia&quot;,&quot;given&quot;:&quot;Guido&quot;,&quot;parse-names&quot;:false,&quot;dropping-particle&quot;:&quot;&quot;,&quot;non-dropping-particle&quot;:&quot;&quot;},{&quot;family&quot;:&quot;Magni&quot;,&quot;given&quot;:&quot;Fulvio&quot;,&quot;parse-names&quot;:false,&quot;dropping-particle&quot;:&quot;&quot;,&quot;non-dropping-particle&quot;:&quot;&quot;},{&quot;family&quot;:&quot;Russo&quot;,&quot;given&quot;:&quot;Domenico&quot;,&quot;parse-names&quot;:false,&quot;dropping-particle&quot;:&quot;&quot;,&quot;non-dropping-particle&quot;:&quot;&quot;}],&quot;container-title&quot;:&quot;Materials (Basel, Switzerland)&quot;,&quot;container-title-short&quot;:&quot;Materials (Basel)&quot;,&quot;accessed&quot;:{&quot;date-parts&quot;:[[2022,10,9]]},&quot;DOI&quot;:&quot;10.3390/MA14143852&quot;,&quot;ISSN&quot;:&quot;1996-1944&quot;,&quot;PMID&quot;:&quot;34300769&quot;,&quot;URL&quot;:&quot;https://pubmed.ncbi.nlm.nih.gov/34300769/&quot;,&quot;issued&quot;:{&quot;date-parts&quot;:[[2021,7,2]]},&quot;abstract&quot;:&quot;Gelatin–dextran hydrogel scaffolds (G-PEG-Dx) were evaluated for their ability to activate the bone marrow human mesenchymal stromal cells (BM-hMSCs) towards mineralization. G-PEG-Dx1 and G-PEG-Dx2, with identical composition but different architecture, were seeded with BM-hMSCs in presence of fetal bovine serum or human platelet lysate (hPL) with or without osteogenic medium. G-PEG-Dx1, characterized by a lower degree of crosslinking and larger pores, was able to induce a better cell colonization than G-PEG-Dx2. At day 28, G-PEG-Dx2, with hPL and osteogenic factors, was more efficient than G-PEG-Dx1 in inducing mineralization. Scanning electron microscopy (SEM) and Raman spectroscopy showed that extracellular matrix produced by BM-hMSCs and calcium-positive mineralization were present along the backbone of the G-PEG-Dx2, even though it was colonized to a lesser degree by hMSCs than G-PEG-Dx1. These findings were con-firmed by matrix-assisted laser desorption/ionization mass spectrometry imaging (MALDI-MSI), detecting distinct lipidomic signatures that were associated with the different degree of scaffold mineralization. Our data show that the architecture and morphology of G-PEG-Dx2 is determinant and better than that of G-PEG-Dx1 in promoting a faster mineralization, suggesting a more favora-ble and active role for improving bone repair.&quot;,&quot;publisher&quot;:&quot;Materials (Basel)&quot;,&quot;issue&quot;:&quot;14&quot;,&quot;volume&quot;:&quot;14&quot;}},{&quot;id&quot;:&quot;4f91ae7c-531e-32c9-af88-765fc83c9cf9&quot;,&quot;isTemporary&quot;:false,&quot;itemData&quot;:{&quot;type&quot;:&quot;article-journal&quot;,&quot;id&quot;:&quot;4f91ae7c-531e-32c9-af88-765fc83c9cf9&quot;,&quot;title&quot;:&quot;Hybrid Core-Shell Polymer Scaffold for Bone Tissue Regeneration&quot;,&quot;author&quot;:[{&quot;family&quot;:&quot;Sartore&quot;,&quot;given&quot;:&quot;Luciana&quot;,&quot;parse-names&quot;:false,&quot;dropping-particle&quot;:&quot;&quot;,&quot;non-dropping-particle&quot;:&quot;&quot;},{&quot;family&quot;:&quot;Pasini&quot;,&quot;given&quot;:&quot;Chiara&quot;,&quot;parse-names&quot;:false,&quot;dropping-particle&quot;:&quot;&quot;,&quot;non-dropping-particle&quot;:&quot;&quot;},{&quot;family&quot;:&quot;Pandini&quot;,&quot;given&quot;:&quot;Stefano&quot;,&quot;parse-names&quot;:false,&quot;dropping-particle&quot;:&quot;&quot;,&quot;non-dropping-particle&quot;:&quot;&quot;},{&quot;family&quot;:&quot;Dey&quot;,&quot;given&quot;:&quot;Kamol&quot;,&quot;parse-names&quot;:false,&quot;dropping-particle&quot;:&quot;&quot;,&quot;non-dropping-particle&quot;:&quot;&quot;},{&quot;family&quot;:&quot;Ferrari&quot;,&quot;given&quot;:&quot;Marco&quot;,&quot;parse-names&quot;:false,&quot;dropping-particle&quot;:&quot;&quot;,&quot;non-dropping-particle&quot;:&quot;&quot;},{&quot;family&quot;:&quot;Taboni&quot;,&quot;given&quot;:&quot;Stefano&quot;,&quot;parse-names&quot;:false,&quot;dropping-particle&quot;:&quot;&quot;,&quot;non-dropping-particle&quot;:&quot;&quot;},{&quot;family&quot;:&quot;Chan&quot;,&quot;given&quot;:&quot;Harley H.L.&quot;,&quot;parse-names&quot;:false,&quot;dropping-particle&quot;:&quot;&quot;,&quot;non-dropping-particle&quot;:&quot;&quot;},{&quot;family&quot;:&quot;Townson&quot;,&quot;given&quot;:&quot;Jason&quot;,&quot;parse-names&quot;:false,&quot;dropping-particle&quot;:&quot;&quot;,&quot;non-dropping-particle&quot;:&quot;&quot;},{&quot;family&quot;:&quot;Viswanathan&quot;,&quot;given&quot;:&quot;Sowmya&quot;,&quot;parse-names&quot;:false,&quot;dropping-particle&quot;:&quot;&quot;,&quot;non-dropping-particle&quot;:&quot;&quot;},{&quot;family&quot;:&quot;Mathews&quot;,&quot;given&quot;:&quot;Smitha&quot;,&quot;parse-names&quot;:false,&quot;dropping-particle&quot;:&quot;&quot;,&quot;non-dropping-particle&quot;:&quot;&quot;},{&quot;family&quot;:&quot;Gilbert&quot;,&quot;given&quot;:&quot;Ralph W.&quot;,&quot;parse-names&quot;:false,&quot;dropping-particle&quot;:&quot;&quot;,&quot;non-dropping-particle&quot;:&quot;&quot;},{&quot;family&quot;:&quot;Irish&quot;,&quot;given&quot;:&quot;Jonathan C.&quot;,&quot;parse-names&quot;:false,&quot;dropping-particle&quot;:&quot;&quot;,&quot;non-dropping-particle&quot;:&quot;&quot;},{&quot;family&quot;:&quot;Re&quot;,&quot;given&quot;:&quot;Federica&quot;,&quot;parse-names&quot;:false,&quot;dropping-particle&quot;:&quot;&quot;,&quot;non-dropping-particle&quot;:&quot;&quot;},{&quot;family&quot;:&quot;Nicolai&quot;,&quot;given&quot;:&quot;Piero&quot;,&quot;parse-names&quot;:false,&quot;dropping-particle&quot;:&quot;&quot;,&quot;non-dropping-particle&quot;:&quot;&quot;},{&quot;family&quot;:&quot;Russo&quot;,&quot;given&quot;:&quot;Domenico&quot;,&quot;parse-names&quot;:false,&quot;dropping-particle&quot;:&quot;&quot;,&quot;non-dropping-particle&quot;:&quot;&quot;}],&quot;container-title&quot;:&quot;International journal of molecular sciences&quot;,&quot;container-title-short&quot;:&quot;Int J Mol Sci&quot;,&quot;accessed&quot;:{&quot;date-parts&quot;:[[2022,10,9]]},&quot;DOI&quot;:&quot;10.3390/IJMS23094533&quot;,&quot;ISSN&quot;:&quot;1422-0067&quot;,&quot;PMID&quot;:&quot;35562923&quot;,&quot;URL&quot;:&quot;https://pubmed.ncbi.nlm.nih.gov/35562923/&quot;,&quot;issued&quot;:{&quot;date-parts&quot;:[[2022,5,1]]},&quot;abstract&quot;:&quot;A great promise for tissue engineering is represented by scaffolds that host stem cells during proliferation and differentiation and simultaneously replace damaged tissue while maintaining the main vital functions. In this paper, a novel process was adopted to develop composite scaffolds with a core-shell structure for bone tissue regeneration, in which the core has the main function of temporary mechanical support, and the shell enhances biocompatibility and provides bioactive properties. An interconnected porous core was safely obtained, avoiding solvents or other chemical issues, by blending poly(lactic acid), poly(ε-caprolactone) and leachable superabsorbent polymer particles. After particle leaching in water, the core was grafted with a gelatin/chitosan hydrogel shell to create a cell-friendly bioactive environment within its pores. The physicochemical, morphological, and mechanical characterization of the hybrid structure and of its component materials was carried out by means of infrared spectroscopy, thermogravimetric analysis, scanning electron microscopy, and mechanical testing under different loading conditions. These hybrid polymer devices were found to closely mimic both the morphology and the stiffness of bones. In addition, in vitro studies showed that the core-shell scaffolds are efficiently seeded by human mesenchymal stromal cells, which remain viable, proliferate, and are capable of differentiating towards the osteogenic phenotype if adequately stimulated.&quot;,&quot;publisher&quot;:&quot;Int J Mol Sci&quot;,&quot;issue&quot;:&quot;9&quot;,&quot;volume&quot;:&quot;23&quot;}},{&quot;id&quot;:&quot;54bbe6aa-9bf1-387d-bf76-914f8a8b8fe0&quot;,&quot;isTemporary&quot;:false,&quot;itemData&quot;:{&quot;type&quot;:&quot;article-journal&quot;,&quot;id&quot;:&quot;54bbe6aa-9bf1-387d-bf76-914f8a8b8fe0&quot;,&quot;title&quot;:&quot;3D gelatin-chitosan hybrid hydrogels combined with human platelet lysate highly support human mesenchymal stem cell proliferation and osteogenic differenti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Moulisova&quot;,&quot;given&quot;:&quot;Vladimira&quot;,&quot;parse-names&quot;:false,&quot;dropping-particle&quot;:&quot;&quot;,&quot;non-dropping-particle&quot;:&quot;&quot;},{&quot;family&quot;:&quot;Cantini&quot;,&quot;given&quot;:&quot;Marco&quot;,&quot;parse-names&quot;:false,&quot;dropping-particle&quot;:&quot;&quot;,&quot;non-dropping-particle&quot;:&quot;&quot;},{&quot;family&quot;:&quot;Almici&quot;,&quot;given&quot;:&quot;Camillo&quot;,&quot;parse-names&quot;:false,&quot;dropping-particle&quot;:&quot;&quot;,&quot;non-dropping-particle&quot;:&quot;&quot;},{&quot;family&quot;:&quot;Bianchetti&quot;,&quot;given&quot;:&quot;Andrea&quot;,&quot;parse-names&quot;:false,&quot;dropping-particle&quot;:&quot;&quot;,&quot;non-dropping-particle&quot;:&quot;&quot;},{&quot;family&quot;:&quot;Chinello&quot;,&quot;given&quot;:&quot;Clizia&quot;,&quot;parse-names&quot;:false,&quot;dropping-particle&quot;:&quot;&quot;,&quot;non-dropping-particle&quot;:&quot;&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Lopomo&quot;,&quot;given&quot;:&quot;Nicola F.&quot;,&quot;parse-names&quot;:false,&quot;dropping-particle&quot;:&quot;&quot;,&quot;non-dropping-particle&quot;:&quot;&quot;},{&quot;family&quot;:&quot;Sardini&quot;,&quot;given&quot;:&quot;Emilio&quot;,&quot;parse-names&quot;:false,&quot;dropping-particle&quot;:&quot;&quot;,&quot;non-dropping-particle&quot;:&quot;&quot;},{&quot;family&quot;:&quot;Borsani&quot;,&quot;given&quot;:&quot;Elisa&quot;,&quot;parse-names&quot;:false,&quot;dropping-particle&quot;:&quot;&quot;,&quot;non-dropping-particle&quot;:&quot;&quot;},{&quot;family&quot;:&quot;Rodella&quot;,&quot;given&quot;:&quot;Luigi F.&quot;,&quot;parse-names&quot;:false,&quot;dropping-particle&quot;:&quot;&quot;,&quot;non-dropping-particle&quot;:&quot;&quot;},{&quot;family&quot;:&quot;Savoldi&quot;,&quot;given&quot;:&quot;Fabio&quot;,&quot;parse-names&quot;:false,&quot;dropping-particle&quot;:&quot;&quot;,&quot;non-dropping-particle&quot;:&quot;&quot;},{&quot;family&quot;:&quot;Paganelli&quot;,&quot;given&quot;:&quot;Corrado&quot;,&quot;parse-names&quot;:false,&quot;dropping-particle&quot;:&quot;&quot;,&quot;non-dropping-particle&quot;:&quot;&quot;},{&quot;family&quot;:&quot;Guizzi&quot;,&quot;given&quot;:&quot;Pierangelo&quot;,&quot;parse-names&quot;:false,&quot;dropping-particle&quot;:&quot;&quot;,&quot;non-dropping-particle&quot;:&quot;&quot;},{&quot;family&quot;:&quot;Lisignoli&quot;,&quot;given&quot;:&quot;Gina&quot;,&quot;parse-names&quot;:false,&quot;dropping-particle&quot;:&quot;&quot;,&quot;non-dropping-particle&quot;:&quot;&quot;},{&quot;family&quot;:&quot;Magni&quot;,&quot;given&quot;:&quot;Fulvio&quot;,&quot;parse-names&quot;:false,&quot;dropping-particle&quot;:&quot;&quot;,&quot;non-dropping-particle&quot;:&quot;&quot;},{&quot;family&quot;:&quot;Salmeron-Sanchez&quot;,&quot;given&quot;:&quot;Manuel&quot;,&quot;parse-names&quot;:false,&quot;dropping-particle&quot;:&quot;&quot;,&quot;non-dropping-particle&quot;:&quot;&quot;},{&quot;family&quot;:&quot;Russo&quot;,&quot;given&quot;:&quot;Domenico&quot;,&quot;parse-names&quot;:false,&quot;dropping-particle&quot;:&quot;&quot;,&quot;non-dropping-particle&quot;:&quot;&quot;}],&quot;container-title&quot;:&quot;Journal of tissue engineering&quot;,&quot;container-title-short&quot;:&quot;J Tissue Eng&quot;,&quot;accessed&quot;:{&quot;date-parts&quot;:[[2022,10,9]]},&quot;DOI&quot;:&quot;10.1177/2041731419845852&quot;,&quot;ISSN&quot;:&quot;2041-7314&quot;,&quot;PMID&quot;:&quot;31105928&quot;,&quot;URL&quot;:&quot;https://pubmed.ncbi.nlm.nih.gov/31105928/&quot;,&quot;issued&quot;:{&quot;date-parts&quot;:[[2019,4,1]]},&quot;abstract&quot;:&quot;Bone marrow and adipose tissue human mesenchymal stem cells were seeded in highly performing 3D gelatin–chitosan hybrid hydrogels of varying chitosan content in the presence of human platelet lysate and evaluated for their proliferation and osteogenic differentiation. Both bone marrow and adipose tissue human mesenchymal stem cells in gelatin–chitosan hybrid hydrogel 1 (chitosan content 8.1%) or gelatin–chitosan hybrid hydrogel 2 (chitosan 14.9%) showed high levels of viability (80%–90%), and their proliferation and osteogenic differentiation was significantly higher with human platelet lysate compared to fetal bovine serum, particularly in gelatin–chitosan hybrid hydrogel 1. Mineralization was detected early, after 21 days of culture, when human platelet lysate was used in the presence of osteogenic stimuli. Proteomic characterization of human platelet lysate highlighted 59 proteins mainly involved in functions related to cell adhesion, cellular repairing mechanisms, and regulation of cell differentiation. In conclusion, the combination of our gelatin–chitosan hybrid hydrogels with hPL represents a promising strategy for bone regenerative medicine using human mesenchymal stem cells.&quot;,&quot;publisher&quot;:&quot;J Tissue Eng&quot;,&quot;volume&quot;:&quot;10&quot;}}],&quot;manualOverride&quot;:{&quot;isManuallyOverridden&quot;:false,&quot;manualOverrideText&quot;:&quot;&quot;,&quot;citeprocText&quot;:&quot;[28–34]&quot;}},{&quot;properties&quot;:{&quot;noteIndex&quot;:0},&quot;citationID&quot;:&quot;MENDELEY_CITATION_65a035dd-b556-492a-a2a6-ce93b21f31ad&quot;,&quot;isEdited&quot;:false,&quot;citationTag&quot;:&quot;MENDELEY_CITATION_v3_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&quot;,&quot;citationItems&quot;:[{&quot;id&quot;:&quot;54bbe6aa-9bf1-387d-bf76-914f8a8b8fe0&quot;,&quot;isTemporary&quot;:false,&quot;itemData&quot;:{&quot;type&quot;:&quot;article-journal&quot;,&quot;id&quot;:&quot;54bbe6aa-9bf1-387d-bf76-914f8a8b8fe0&quot;,&quot;title&quot;:&quot;3D gelatin-chitosan hybrid hydrogels combined with human platelet lysate highly support human mesenchymal stem cell proliferation and osteogenic differenti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Moulisova&quot;,&quot;given&quot;:&quot;Vladimira&quot;,&quot;parse-names&quot;:false,&quot;dropping-particle&quot;:&quot;&quot;,&quot;non-dropping-particle&quot;:&quot;&quot;},{&quot;family&quot;:&quot;Cantini&quot;,&quot;given&quot;:&quot;Marco&quot;,&quot;parse-names&quot;:false,&quot;dropping-particle&quot;:&quot;&quot;,&quot;non-dropping-particle&quot;:&quot;&quot;},{&quot;family&quot;:&quot;Almici&quot;,&quot;given&quot;:&quot;Camillo&quot;,&quot;parse-names&quot;:false,&quot;dropping-particle&quot;:&quot;&quot;,&quot;non-dropping-particle&quot;:&quot;&quot;},{&quot;family&quot;:&quot;Bianchetti&quot;,&quot;given&quot;:&quot;Andrea&quot;,&quot;parse-names&quot;:false,&quot;dropping-particle&quot;:&quot;&quot;,&quot;non-dropping-particle&quot;:&quot;&quot;},{&quot;family&quot;:&quot;Chinello&quot;,&quot;given&quot;:&quot;Clizia&quot;,&quot;parse-names&quot;:false,&quot;dropping-particle&quot;:&quot;&quot;,&quot;non-dropping-particle&quot;:&quot;&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Lopomo&quot;,&quot;given&quot;:&quot;Nicola F.&quot;,&quot;parse-names&quot;:false,&quot;dropping-particle&quot;:&quot;&quot;,&quot;non-dropping-particle&quot;:&quot;&quot;},{&quot;family&quot;:&quot;Sardini&quot;,&quot;given&quot;:&quot;Emilio&quot;,&quot;parse-names&quot;:false,&quot;dropping-particle&quot;:&quot;&quot;,&quot;non-dropping-particle&quot;:&quot;&quot;},{&quot;family&quot;:&quot;Borsani&quot;,&quot;given&quot;:&quot;Elisa&quot;,&quot;parse-names&quot;:false,&quot;dropping-particle&quot;:&quot;&quot;,&quot;non-dropping-particle&quot;:&quot;&quot;},{&quot;family&quot;:&quot;Rodella&quot;,&quot;given&quot;:&quot;Luigi F.&quot;,&quot;parse-names&quot;:false,&quot;dropping-particle&quot;:&quot;&quot;,&quot;non-dropping-particle&quot;:&quot;&quot;},{&quot;family&quot;:&quot;Savoldi&quot;,&quot;given&quot;:&quot;Fabio&quot;,&quot;parse-names&quot;:false,&quot;dropping-particle&quot;:&quot;&quot;,&quot;non-dropping-particle&quot;:&quot;&quot;},{&quot;family&quot;:&quot;Paganelli&quot;,&quot;given&quot;:&quot;Corrado&quot;,&quot;parse-names&quot;:false,&quot;dropping-particle&quot;:&quot;&quot;,&quot;non-dropping-particle&quot;:&quot;&quot;},{&quot;family&quot;:&quot;Guizzi&quot;,&quot;given&quot;:&quot;Pierangelo&quot;,&quot;parse-names&quot;:false,&quot;dropping-particle&quot;:&quot;&quot;,&quot;non-dropping-particle&quot;:&quot;&quot;},{&quot;family&quot;:&quot;Lisignoli&quot;,&quot;given&quot;:&quot;Gina&quot;,&quot;parse-names&quot;:false,&quot;dropping-particle&quot;:&quot;&quot;,&quot;non-dropping-particle&quot;:&quot;&quot;},{&quot;family&quot;:&quot;Magni&quot;,&quot;given&quot;:&quot;Fulvio&quot;,&quot;parse-names&quot;:false,&quot;dropping-particle&quot;:&quot;&quot;,&quot;non-dropping-particle&quot;:&quot;&quot;},{&quot;family&quot;:&quot;Salmeron-Sanchez&quot;,&quot;given&quot;:&quot;Manuel&quot;,&quot;parse-names&quot;:false,&quot;dropping-particle&quot;:&quot;&quot;,&quot;non-dropping-particle&quot;:&quot;&quot;},{&quot;family&quot;:&quot;Russo&quot;,&quot;given&quot;:&quot;Domenico&quot;,&quot;parse-names&quot;:false,&quot;dropping-particle&quot;:&quot;&quot;,&quot;non-dropping-particle&quot;:&quot;&quot;}],&quot;container-title&quot;:&quot;Journal of tissue engineering&quot;,&quot;container-title-short&quot;:&quot;J Tissue Eng&quot;,&quot;accessed&quot;:{&quot;date-parts&quot;:[[2022,10,9]]},&quot;DOI&quot;:&quot;10.1177/2041731419845852&quot;,&quot;ISSN&quot;:&quot;2041-7314&quot;,&quot;PMID&quot;:&quot;31105928&quot;,&quot;URL&quot;:&quot;https://pubmed.ncbi.nlm.nih.gov/31105928/&quot;,&quot;issued&quot;:{&quot;date-parts&quot;:[[2019,4,1]]},&quot;abstract&quot;:&quot;Bone marrow and adipose tissue human mesenchymal stem cells were seeded in highly performing 3D gelatin–chitosan hybrid hydrogels of varying chitosan content in the presence of human platelet lysate and evaluated for their proliferation and osteogenic differentiation. Both bone marrow and adipose tissue human mesenchymal stem cells in gelatin–chitosan hybrid hydrogel 1 (chitosan content 8.1%) or gelatin–chitosan hybrid hydrogel 2 (chitosan 14.9%) showed high levels of viability (80%–90%), and their proliferation and osteogenic differentiation was significantly higher with human platelet lysate compared to fetal bovine serum, particularly in gelatin–chitosan hybrid hydrogel 1. Mineralization was detected early, after 21 days of culture, when human platelet lysate was used in the presence of osteogenic stimuli. Proteomic characterization of human platelet lysate highlighted 59 proteins mainly involved in functions related to cell adhesion, cellular repairing mechanisms, and regulation of cell differentiation. In conclusion, the combination of our gelatin–chitosan hybrid hydrogels with hPL represents a promising strategy for bone regenerative medicine using human mesenchymal stem cells.&quot;,&quot;publisher&quot;:&quot;J Tissue Eng&quot;,&quot;volume&quot;:&quot;10&quot;}},{&quot;id&quot;:&quot;93062587-7471-3f62-a20c-32dcb37223f2&quot;,&quot;isTemporary&quot;:false,&quot;itemData&quot;:{&quot;type&quot;:&quot;article-journal&quot;,&quot;id&quot;:&quot;93062587-7471-3f62-a20c-32dcb37223f2&quot;,&quot;title&quot;:&quot;Rational Design and Development of Anisotropic and Mechanically Strong Gelatin-Based Stress Relaxing Hydrogels for Osteogenic/Chondrogenic Differentiation&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Re&quot;,&quot;given&quot;:&quot;Federica&quot;,&quot;parse-names&quot;:false,&quot;dropping-particle&quot;:&quot;&quot;,&quot;non-dropping-particle&quot;:&quot;&quot;},{&quot;family&quot;:&quot;Russo&quot;,&quot;given&quot;:&quot;Domenico&quot;,&quot;parse-names&quot;:false,&quot;dropping-particle&quot;:&quot;&quot;,&quot;non-dropping-particle&quot;:&quot;&quot;},{&quot;family&quot;:&quot;Lisignoli&quot;,&quot;given&quot;:&quot;Gin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Gabusi&quot;,&quot;given&quot;:&quot;Elena&quot;,&quot;parse-names&quot;:false,&quot;dropping-particle&quot;:&quot;&quot;,&quot;non-dropping-particle&quot;:&quot;&quot;},{&quot;family&quot;:&quot;Sartore&quot;,&quot;given&quot;:&quot;Luciana&quot;,&quot;parse-names&quot;:false,&quot;dropping-particle&quot;:&quot;&quot;,&quot;non-dropping-particle&quot;:&quot;&quot;}],&quot;container-title&quot;:&quot;Macromolecular bioscience&quot;,&quot;container-title-short&quot;:&quot;Macromol Biosci&quot;,&quot;accessed&quot;:{&quot;date-parts&quot;:[[2022,10,9]]},&quot;DOI&quot;:&quot;10.1002/MABI.201900099&quot;,&quot;ISSN&quot;:&quot;1616-5195&quot;,&quot;PMID&quot;:&quot;31298816&quot;,&quot;URL&quot;:&quot;https://pubmed.ncbi.nlm.nih.gov/31298816/&quot;,&quot;issued&quot;:{&quot;date-parts&quot;:[[2019,8,1]]},&quot;abstract&quot;:&quot;Rational design and development of tailorable simple synthesis process remains a centerpiece of investigational efforts toward engineering advanced hydrogels. In this study, a green and scalable synthesis approach is developed to formulate a set of gelatin-based macroporous hybrid hydrogels. This approach consists of four sequential steps starting from liquid-phase pre-crosslinking/grafting, unidirectional freezing, freeze-drying, and finally post-curing process. The chemical crosslinking mainly involves between epoxy groups of functionalized polyethylene glycol and functional groups of gelatin both in liquid and solid state. Importantly, this approach allows to accommodate different polymers, chitosan or hydroxyethyl cellulose, under identical benign condition. Structural and mechanical anisotropy can be tuned by the selection of polymer constituents. Overall, all hydrogels show suitable structural stability, good swellability, high porosity and pore interconnectivity, and maintenance of mechanical integrity during 3-week-long hydrolytic degradation. Under compression, hydrogels exhibit robust mechanical properties with nonlinear elasticity and stress-relaxation behavior and show no sign of mechanical failure under repeated compression at 50% deformation. Biological experiment with human bone marrow mesenchymal stromal cells (hMSCs) reveals that hydrogels are biocompatible, and their physicomechanical properties are suitable to support cells growth, and osteogenic/chondrogenic differentiation, demonstrating their potential application for bone and cartilage regenerative medicine toward clinically relevant endpoints.&quot;,&quot;publisher&quot;:&quot;Macromol Biosci&quot;,&quot;issue&quot;:&quot;8&quot;,&quot;volume&quot;:&quot;19&quot;}},{&quot;id&quot;:&quot;4f91ae7c-531e-32c9-af88-765fc83c9cf9&quot;,&quot;isTemporary&quot;:false,&quot;itemData&quot;:{&quot;type&quot;:&quot;article-journal&quot;,&quot;id&quot;:&quot;4f91ae7c-531e-32c9-af88-765fc83c9cf9&quot;,&quot;title&quot;:&quot;Hybrid Core-Shell Polymer Scaffold for Bone Tissue Regeneration&quot;,&quot;author&quot;:[{&quot;family&quot;:&quot;Sartore&quot;,&quot;given&quot;:&quot;Luciana&quot;,&quot;parse-names&quot;:false,&quot;dropping-particle&quot;:&quot;&quot;,&quot;non-dropping-particle&quot;:&quot;&quot;},{&quot;family&quot;:&quot;Pasini&quot;,&quot;given&quot;:&quot;Chiara&quot;,&quot;parse-names&quot;:false,&quot;dropping-particle&quot;:&quot;&quot;,&quot;non-dropping-particle&quot;:&quot;&quot;},{&quot;family&quot;:&quot;Pandini&quot;,&quot;given&quot;:&quot;Stefano&quot;,&quot;parse-names&quot;:false,&quot;dropping-particle&quot;:&quot;&quot;,&quot;non-dropping-particle&quot;:&quot;&quot;},{&quot;family&quot;:&quot;Dey&quot;,&quot;given&quot;:&quot;Kamol&quot;,&quot;parse-names&quot;:false,&quot;dropping-particle&quot;:&quot;&quot;,&quot;non-dropping-particle&quot;:&quot;&quot;},{&quot;family&quot;:&quot;Ferrari&quot;,&quot;given&quot;:&quot;Marco&quot;,&quot;parse-names&quot;:false,&quot;dropping-particle&quot;:&quot;&quot;,&quot;non-dropping-particle&quot;:&quot;&quot;},{&quot;family&quot;:&quot;Taboni&quot;,&quot;given&quot;:&quot;Stefano&quot;,&quot;parse-names&quot;:false,&quot;dropping-particle&quot;:&quot;&quot;,&quot;non-dropping-particle&quot;:&quot;&quot;},{&quot;family&quot;:&quot;Chan&quot;,&quot;given&quot;:&quot;Harley H.L.&quot;,&quot;parse-names&quot;:false,&quot;dropping-particle&quot;:&quot;&quot;,&quot;non-dropping-particle&quot;:&quot;&quot;},{&quot;family&quot;:&quot;Townson&quot;,&quot;given&quot;:&quot;Jason&quot;,&quot;parse-names&quot;:false,&quot;dropping-particle&quot;:&quot;&quot;,&quot;non-dropping-particle&quot;:&quot;&quot;},{&quot;family&quot;:&quot;Viswanathan&quot;,&quot;given&quot;:&quot;Sowmya&quot;,&quot;parse-names&quot;:false,&quot;dropping-particle&quot;:&quot;&quot;,&quot;non-dropping-particle&quot;:&quot;&quot;},{&quot;family&quot;:&quot;Mathews&quot;,&quot;given&quot;:&quot;Smitha&quot;,&quot;parse-names&quot;:false,&quot;dropping-particle&quot;:&quot;&quot;,&quot;non-dropping-particle&quot;:&quot;&quot;},{&quot;family&quot;:&quot;Gilbert&quot;,&quot;given&quot;:&quot;Ralph W.&quot;,&quot;parse-names&quot;:false,&quot;dropping-particle&quot;:&quot;&quot;,&quot;non-dropping-particle&quot;:&quot;&quot;},{&quot;family&quot;:&quot;Irish&quot;,&quot;given&quot;:&quot;Jonathan C.&quot;,&quot;parse-names&quot;:false,&quot;dropping-particle&quot;:&quot;&quot;,&quot;non-dropping-particle&quot;:&quot;&quot;},{&quot;family&quot;:&quot;Re&quot;,&quot;given&quot;:&quot;Federica&quot;,&quot;parse-names&quot;:false,&quot;dropping-particle&quot;:&quot;&quot;,&quot;non-dropping-particle&quot;:&quot;&quot;},{&quot;family&quot;:&quot;Nicolai&quot;,&quot;given&quot;:&quot;Piero&quot;,&quot;parse-names&quot;:false,&quot;dropping-particle&quot;:&quot;&quot;,&quot;non-dropping-particle&quot;:&quot;&quot;},{&quot;family&quot;:&quot;Russo&quot;,&quot;given&quot;:&quot;Domenico&quot;,&quot;parse-names&quot;:false,&quot;dropping-particle&quot;:&quot;&quot;,&quot;non-dropping-particle&quot;:&quot;&quot;}],&quot;container-title&quot;:&quot;International journal of molecular sciences&quot;,&quot;container-title-short&quot;:&quot;Int J Mol Sci&quot;,&quot;accessed&quot;:{&quot;date-parts&quot;:[[2022,10,9]]},&quot;DOI&quot;:&quot;10.3390/IJMS23094533&quot;,&quot;ISSN&quot;:&quot;1422-0067&quot;,&quot;PMID&quot;:&quot;35562923&quot;,&quot;URL&quot;:&quot;https://pubmed.ncbi.nlm.nih.gov/35562923/&quot;,&quot;issued&quot;:{&quot;date-parts&quot;:[[2022,5,1]]},&quot;abstract&quot;:&quot;A great promise for tissue engineering is represented by scaffolds that host stem cells during proliferation and differentiation and simultaneously replace damaged tissue while maintaining the main vital functions. In this paper, a novel process was adopted to develop composite scaffolds with a core-shell structure for bone tissue regeneration, in which the core has the main function of temporary mechanical support, and the shell enhances biocompatibility and provides bioactive properties. An interconnected porous core was safely obtained, avoiding solvents or other chemical issues, by blending poly(lactic acid), poly(ε-caprolactone) and leachable superabsorbent polymer particles. After particle leaching in water, the core was grafted with a gelatin/chitosan hydrogel shell to create a cell-friendly bioactive environment within its pores. The physicochemical, morphological, and mechanical characterization of the hybrid structure and of its component materials was carried out by means of infrared spectroscopy, thermogravimetric analysis, scanning electron microscopy, and mechanical testing under different loading conditions. These hybrid polymer devices were found to closely mimic both the morphology and the stiffness of bones. In addition, in vitro studies showed that the core-shell scaffolds are efficiently seeded by human mesenchymal stromal cells, which remain viable, proliferate, and are capable of differentiating towards the osteogenic phenotype if adequately stimulated.&quot;,&quot;publisher&quot;:&quot;Int J Mol Sci&quot;,&quot;issue&quot;:&quot;9&quot;,&quot;volume&quot;:&quot;23&quot;}}],&quot;manualOverride&quot;:{&quot;isManuallyOverridden&quot;:false,&quot;manualOverrideText&quot;:&quot;&quot;,&quot;citeprocText&quot;:&quot;[28,32,34]&quot;}},{&quot;properties&quot;:{&quot;noteIndex&quot;:0},&quot;citationID&quot;:&quot;MENDELEY_CITATION_543a4de1-c08a-4c84-84df-997985d36684&quot;,&quot;isEdited&quot;:false,&quot;citationTag&quot;:&quot;MENDELEY_CITATION_v3_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SZSIsImdpdmVuIjoiRmVkZXJpY2EiLCJwYXJzZS1uYW1lcyI6ZmFsc2UsImRyb3BwaW5nLXBhcnRpY2xlIjoiIiwibm9uLWRyb3BwaW5nLXBhcnRpY2xlIjoiIn0seyJmYW1pbHkiOiJSdXNzbyIsImdpdmVuIjoiRG9tZW5pY28iLCJwYXJzZS1uYW1lcyI6ZmFsc2UsImRyb3BwaW5nLXBhcnRpY2xlIjoiIiwibm9uLWRyb3BwaW5nLXBhcnRpY2xlIjoiIn0seyJmYW1pbHkiOiJMaXNpZ25vbGkiLCJnaXZlbiI6Ikdpbm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&quot;,&quot;citationItems&quot;:[{&quot;id&quot;:&quot;93062587-7471-3f62-a20c-32dcb37223f2&quot;,&quot;isTemporary&quot;:false,&quot;itemData&quot;:{&quot;type&quot;:&quot;article-journal&quot;,&quot;id&quot;:&quot;93062587-7471-3f62-a20c-32dcb37223f2&quot;,&quot;title&quot;:&quot;Rational Design and Development of Anisotropic and Mechanically Strong Gelatin-Based Stress Relaxing Hydrogels for Osteogenic/Chondrogenic Differentiation&quot;,&quot;author&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Re&quot;,&quot;given&quot;:&quot;Federica&quot;,&quot;parse-names&quot;:false,&quot;dropping-particle&quot;:&quot;&quot;,&quot;non-dropping-particle&quot;:&quot;&quot;},{&quot;family&quot;:&quot;Russo&quot;,&quot;given&quot;:&quot;Domenico&quot;,&quot;parse-names&quot;:false,&quot;dropping-particle&quot;:&quot;&quot;,&quot;non-dropping-particle&quot;:&quot;&quot;},{&quot;family&quot;:&quot;Lisignoli&quot;,&quot;given&quot;:&quot;Gin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Gabusi&quot;,&quot;given&quot;:&quot;Elena&quot;,&quot;parse-names&quot;:false,&quot;dropping-particle&quot;:&quot;&quot;,&quot;non-dropping-particle&quot;:&quot;&quot;},{&quot;family&quot;:&quot;Sartore&quot;,&quot;given&quot;:&quot;Luciana&quot;,&quot;parse-names&quot;:false,&quot;dropping-particle&quot;:&quot;&quot;,&quot;non-dropping-particle&quot;:&quot;&quot;}],&quot;container-title&quot;:&quot;Macromolecular bioscience&quot;,&quot;container-title-short&quot;:&quot;Macromol Biosci&quot;,&quot;accessed&quot;:{&quot;date-parts&quot;:[[2022,10,9]]},&quot;DOI&quot;:&quot;10.1002/MABI.201900099&quot;,&quot;ISSN&quot;:&quot;1616-5195&quot;,&quot;PMID&quot;:&quot;31298816&quot;,&quot;URL&quot;:&quot;https://pubmed.ncbi.nlm.nih.gov/31298816/&quot;,&quot;issued&quot;:{&quot;date-parts&quot;:[[2019,8,1]]},&quot;abstract&quot;:&quot;Rational design and development of tailorable simple synthesis process remains a centerpiece of investigational efforts toward engineering advanced hydrogels. In this study, a green and scalable synthesis approach is developed to formulate a set of gelatin-based macroporous hybrid hydrogels. This approach consists of four sequential steps starting from liquid-phase pre-crosslinking/grafting, unidirectional freezing, freeze-drying, and finally post-curing process. The chemical crosslinking mainly involves between epoxy groups of functionalized polyethylene glycol and functional groups of gelatin both in liquid and solid state. Importantly, this approach allows to accommodate different polymers, chitosan or hydroxyethyl cellulose, under identical benign condition. Structural and mechanical anisotropy can be tuned by the selection of polymer constituents. Overall, all hydrogels show suitable structural stability, good swellability, high porosity and pore interconnectivity, and maintenance of mechanical integrity during 3-week-long hydrolytic degradation. Under compression, hydrogels exhibit robust mechanical properties with nonlinear elasticity and stress-relaxation behavior and show no sign of mechanical failure under repeated compression at 50% deformation. Biological experiment with human bone marrow mesenchymal stromal cells (hMSCs) reveals that hydrogels are biocompatible, and their physicomechanical properties are suitable to support cells growth, and osteogenic/chondrogenic differentiation, demonstrating their potential application for bone and cartilage regenerative medicine toward clinically relevant endpoints.&quot;,&quot;publisher&quot;:&quot;Macromol Biosci&quot;,&quot;issue&quot;:&quot;8&quot;,&quot;volume&quot;:&quot;19&quot;}}],&quot;manualOverride&quot;:{&quot;isManuallyOverridden&quot;:false,&quot;manualOverrideText&quot;:&quot;&quot;,&quot;citeprocText&quot;:&quot;[28]&quot;}},{&quot;properties&quot;:{&quot;noteIndex&quot;:0},&quot;citationID&quot;:&quot;MENDELEY_CITATION_4acef508-500a-4888-9299-618883f69b31&quot;,&quot;isEdited&quot;:false,&quot;citationTag&quot;:&quot;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&quot;,&quot;citationItems&quot;:[{&quot;id&quot;:&quot;54bbe6aa-9bf1-387d-bf76-914f8a8b8fe0&quot;,&quot;isTemporary&quot;:false,&quot;itemData&quot;:{&quot;type&quot;:&quot;article-journal&quot;,&quot;id&quot;:&quot;54bbe6aa-9bf1-387d-bf76-914f8a8b8fe0&quot;,&quot;title&quot;:&quot;3D gelatin-chitosan hybrid hydrogels combined with human platelet lysate highly support human mesenchymal stem cell proliferation and osteogenic differentiation&quot;,&quot;author&quot;:[{&quot;family&quot;:&quot;Re&quot;,&quot;given&quot;:&quot;Federica&quot;,&quot;parse-names&quot;:false,&quot;dropping-particle&quot;:&quot;&quot;,&quot;non-dropping-particle&quot;:&quot;&quot;},{&quot;family&quot;:&quot;Sartore&quot;,&quot;given&quot;:&quot;Luciana&quot;,&quot;parse-names&quot;:false,&quot;dropping-particle&quot;:&quot;&quot;,&quot;non-dropping-particle&quot;:&quot;&quot;},{&quot;family&quot;:&quot;Moulisova&quot;,&quot;given&quot;:&quot;Vladimira&quot;,&quot;parse-names&quot;:false,&quot;dropping-particle&quot;:&quot;&quot;,&quot;non-dropping-particle&quot;:&quot;&quot;},{&quot;family&quot;:&quot;Cantini&quot;,&quot;given&quot;:&quot;Marco&quot;,&quot;parse-names&quot;:false,&quot;dropping-particle&quot;:&quot;&quot;,&quot;non-dropping-particle&quot;:&quot;&quot;},{&quot;family&quot;:&quot;Almici&quot;,&quot;given&quot;:&quot;Camillo&quot;,&quot;parse-names&quot;:false,&quot;dropping-particle&quot;:&quot;&quot;,&quot;non-dropping-particle&quot;:&quot;&quot;},{&quot;family&quot;:&quot;Bianchetti&quot;,&quot;given&quot;:&quot;Andrea&quot;,&quot;parse-names&quot;:false,&quot;dropping-particle&quot;:&quot;&quot;,&quot;non-dropping-particle&quot;:&quot;&quot;},{&quot;family&quot;:&quot;Chinello&quot;,&quot;given&quot;:&quot;Clizia&quot;,&quot;parse-names&quot;:false,&quot;dropping-particle&quot;:&quot;&quot;,&quot;non-dropping-particle&quot;:&quot;&quot;},{&quot;family&quot;:&quot;Dey&quot;,&quot;given&quot;:&quot;Kamol&quot;,&quot;parse-names&quot;:false,&quot;dropping-particle&quot;:&quot;&quot;,&quot;non-dropping-particle&quot;:&quot;&quot;},{&quot;family&quot;:&quot;Agnelli&quot;,&quot;given&quot;:&quot;Silvia&quot;,&quot;parse-names&quot;:false,&quot;dropping-particle&quot;:&quot;&quot;,&quot;non-dropping-particle&quot;:&quot;&quot;},{&quot;family&quot;:&quot;Manferdini&quot;,&quot;given&quot;:&quot;Cristina&quot;,&quot;parse-names&quot;:false,&quot;dropping-particle&quot;:&quot;&quot;,&quot;non-dropping-particle&quot;:&quot;&quot;},{&quot;family&quot;:&quot;Bernardi&quot;,&quot;given&quot;:&quot;Simona&quot;,&quot;parse-names&quot;:false,&quot;dropping-particle&quot;:&quot;&quot;,&quot;non-dropping-particle&quot;:&quot;&quot;},{&quot;family&quot;:&quot;Lopomo&quot;,&quot;given&quot;:&quot;Nicola F.&quot;,&quot;parse-names&quot;:false,&quot;dropping-particle&quot;:&quot;&quot;,&quot;non-dropping-particle&quot;:&quot;&quot;},{&quot;family&quot;:&quot;Sardini&quot;,&quot;given&quot;:&quot;Emilio&quot;,&quot;parse-names&quot;:false,&quot;dropping-particle&quot;:&quot;&quot;,&quot;non-dropping-particle&quot;:&quot;&quot;},{&quot;family&quot;:&quot;Borsani&quot;,&quot;given&quot;:&quot;Elisa&quot;,&quot;parse-names&quot;:false,&quot;dropping-particle&quot;:&quot;&quot;,&quot;non-dropping-particle&quot;:&quot;&quot;},{&quot;family&quot;:&quot;Rodella&quot;,&quot;given&quot;:&quot;Luigi F.&quot;,&quot;parse-names&quot;:false,&quot;dropping-particle&quot;:&quot;&quot;,&quot;non-dropping-particle&quot;:&quot;&quot;},{&quot;family&quot;:&quot;Savoldi&quot;,&quot;given&quot;:&quot;Fabio&quot;,&quot;parse-names&quot;:false,&quot;dropping-particle&quot;:&quot;&quot;,&quot;non-dropping-particle&quot;:&quot;&quot;},{&quot;family&quot;:&quot;Paganelli&quot;,&quot;given&quot;:&quot;Corrado&quot;,&quot;parse-names&quot;:false,&quot;dropping-particle&quot;:&quot;&quot;,&quot;non-dropping-particle&quot;:&quot;&quot;},{&quot;family&quot;:&quot;Guizzi&quot;,&quot;given&quot;:&quot;Pierangelo&quot;,&quot;parse-names&quot;:false,&quot;dropping-particle&quot;:&quot;&quot;,&quot;non-dropping-particle&quot;:&quot;&quot;},{&quot;family&quot;:&quot;Lisignoli&quot;,&quot;given&quot;:&quot;Gina&quot;,&quot;parse-names&quot;:false,&quot;dropping-particle&quot;:&quot;&quot;,&quot;non-dropping-particle&quot;:&quot;&quot;},{&quot;family&quot;:&quot;Magni&quot;,&quot;given&quot;:&quot;Fulvio&quot;,&quot;parse-names&quot;:false,&quot;dropping-particle&quot;:&quot;&quot;,&quot;non-dropping-particle&quot;:&quot;&quot;},{&quot;family&quot;:&quot;Salmeron-Sanchez&quot;,&quot;given&quot;:&quot;Manuel&quot;,&quot;parse-names&quot;:false,&quot;dropping-particle&quot;:&quot;&quot;,&quot;non-dropping-particle&quot;:&quot;&quot;},{&quot;family&quot;:&quot;Russo&quot;,&quot;given&quot;:&quot;Domenico&quot;,&quot;parse-names&quot;:false,&quot;dropping-particle&quot;:&quot;&quot;,&quot;non-dropping-particle&quot;:&quot;&quot;}],&quot;container-title&quot;:&quot;Journal of tissue engineering&quot;,&quot;container-title-short&quot;:&quot;J Tissue Eng&quot;,&quot;accessed&quot;:{&quot;date-parts&quot;:[[2022,10,9]]},&quot;DOI&quot;:&quot;10.1177/2041731419845852&quot;,&quot;ISSN&quot;:&quot;2041-7314&quot;,&quot;PMID&quot;:&quot;31105928&quot;,&quot;URL&quot;:&quot;https://pubmed.ncbi.nlm.nih.gov/31105928/&quot;,&quot;issued&quot;:{&quot;date-parts&quot;:[[2019,4,1]]},&quot;abstract&quot;:&quot;Bone marrow and adipose tissue human mesenchymal stem cells were seeded in highly performing 3D gelatin–chitosan hybrid hydrogels of varying chitosan content in the presence of human platelet lysate and evaluated for their proliferation and osteogenic differentiation. Both bone marrow and adipose tissue human mesenchymal stem cells in gelatin–chitosan hybrid hydrogel 1 (chitosan content 8.1%) or gelatin–chitosan hybrid hydrogel 2 (chitosan 14.9%) showed high levels of viability (80%–90%), and their proliferation and osteogenic differentiation was significantly higher with human platelet lysate compared to fetal bovine serum, particularly in gelatin–chitosan hybrid hydrogel 1. Mineralization was detected early, after 21 days of culture, when human platelet lysate was used in the presence of osteogenic stimuli. Proteomic characterization of human platelet lysate highlighted 59 proteins mainly involved in functions related to cell adhesion, cellular repairing mechanisms, and regulation of cell differentiation. In conclusion, the combination of our gelatin–chitosan hybrid hydrogels with hPL represents a promising strategy for bone regenerative medicine using human mesenchymal stem cells.&quot;,&quot;publisher&quot;:&quot;J Tissue Eng&quot;,&quot;volume&quot;:&quot;10&quot;}},{&quot;id&quot;:&quot;4f91ae7c-531e-32c9-af88-765fc83c9cf9&quot;,&quot;isTemporary&quot;:false,&quot;itemData&quot;:{&quot;type&quot;:&quot;article-journal&quot;,&quot;id&quot;:&quot;4f91ae7c-531e-32c9-af88-765fc83c9cf9&quot;,&quot;title&quot;:&quot;Hybrid Core-Shell Polymer Scaffold for Bone Tissue Regeneration&quot;,&quot;author&quot;:[{&quot;family&quot;:&quot;Sartore&quot;,&quot;given&quot;:&quot;Luciana&quot;,&quot;parse-names&quot;:false,&quot;dropping-particle&quot;:&quot;&quot;,&quot;non-dropping-particle&quot;:&quot;&quot;},{&quot;family&quot;:&quot;Pasini&quot;,&quot;given&quot;:&quot;Chiara&quot;,&quot;parse-names&quot;:false,&quot;dropping-particle&quot;:&quot;&quot;,&quot;non-dropping-particle&quot;:&quot;&quot;},{&quot;family&quot;:&quot;Pandini&quot;,&quot;given&quot;:&quot;Stefano&quot;,&quot;parse-names&quot;:false,&quot;dropping-particle&quot;:&quot;&quot;,&quot;non-dropping-particle&quot;:&quot;&quot;},{&quot;family&quot;:&quot;Dey&quot;,&quot;given&quot;:&quot;Kamol&quot;,&quot;parse-names&quot;:false,&quot;dropping-particle&quot;:&quot;&quot;,&quot;non-dropping-particle&quot;:&quot;&quot;},{&quot;family&quot;:&quot;Ferrari&quot;,&quot;given&quot;:&quot;Marco&quot;,&quot;parse-names&quot;:false,&quot;dropping-particle&quot;:&quot;&quot;,&quot;non-dropping-particle&quot;:&quot;&quot;},{&quot;family&quot;:&quot;Taboni&quot;,&quot;given&quot;:&quot;Stefano&quot;,&quot;parse-names&quot;:false,&quot;dropping-particle&quot;:&quot;&quot;,&quot;non-dropping-particle&quot;:&quot;&quot;},{&quot;family&quot;:&quot;Chan&quot;,&quot;given&quot;:&quot;Harley H.L.&quot;,&quot;parse-names&quot;:false,&quot;dropping-particle&quot;:&quot;&quot;,&quot;non-dropping-particle&quot;:&quot;&quot;},{&quot;family&quot;:&quot;Townson&quot;,&quot;given&quot;:&quot;Jason&quot;,&quot;parse-names&quot;:false,&quot;dropping-particle&quot;:&quot;&quot;,&quot;non-dropping-particle&quot;:&quot;&quot;},{&quot;family&quot;:&quot;Viswanathan&quot;,&quot;given&quot;:&quot;Sowmya&quot;,&quot;parse-names&quot;:false,&quot;dropping-particle&quot;:&quot;&quot;,&quot;non-dropping-particle&quot;:&quot;&quot;},{&quot;family&quot;:&quot;Mathews&quot;,&quot;given&quot;:&quot;Smitha&quot;,&quot;parse-names&quot;:false,&quot;dropping-particle&quot;:&quot;&quot;,&quot;non-dropping-particle&quot;:&quot;&quot;},{&quot;family&quot;:&quot;Gilbert&quot;,&quot;given&quot;:&quot;Ralph W.&quot;,&quot;parse-names&quot;:false,&quot;dropping-particle&quot;:&quot;&quot;,&quot;non-dropping-particle&quot;:&quot;&quot;},{&quot;family&quot;:&quot;Irish&quot;,&quot;given&quot;:&quot;Jonathan C.&quot;,&quot;parse-names&quot;:false,&quot;dropping-particle&quot;:&quot;&quot;,&quot;non-dropping-particle&quot;:&quot;&quot;},{&quot;family&quot;:&quot;Re&quot;,&quot;given&quot;:&quot;Federica&quot;,&quot;parse-names&quot;:false,&quot;dropping-particle&quot;:&quot;&quot;,&quot;non-dropping-particle&quot;:&quot;&quot;},{&quot;family&quot;:&quot;Nicolai&quot;,&quot;given&quot;:&quot;Piero&quot;,&quot;parse-names&quot;:false,&quot;dropping-particle&quot;:&quot;&quot;,&quot;non-dropping-particle&quot;:&quot;&quot;},{&quot;family&quot;:&quot;Russo&quot;,&quot;given&quot;:&quot;Domenico&quot;,&quot;parse-names&quot;:false,&quot;dropping-particle&quot;:&quot;&quot;,&quot;non-dropping-particle&quot;:&quot;&quot;}],&quot;container-title&quot;:&quot;International journal of molecular sciences&quot;,&quot;container-title-short&quot;:&quot;Int J Mol Sci&quot;,&quot;accessed&quot;:{&quot;date-parts&quot;:[[2022,10,9]]},&quot;DOI&quot;:&quot;10.3390/IJMS23094533&quot;,&quot;ISSN&quot;:&quot;1422-0067&quot;,&quot;PMID&quot;:&quot;35562923&quot;,&quot;URL&quot;:&quot;https://pubmed.ncbi.nlm.nih.gov/35562923/&quot;,&quot;issued&quot;:{&quot;date-parts&quot;:[[2022,5,1]]},&quot;abstract&quot;:&quot;A great promise for tissue engineering is represented by scaffolds that host stem cells during proliferation and differentiation and simultaneously replace damaged tissue while maintaining the main vital functions. In this paper, a novel process was adopted to develop composite scaffolds with a core-shell structure for bone tissue regeneration, in which the core has the main function of temporary mechanical support, and the shell enhances biocompatibility and provides bioactive properties. An interconnected porous core was safely obtained, avoiding solvents or other chemical issues, by blending poly(lactic acid), poly(ε-caprolactone) and leachable superabsorbent polymer particles. After particle leaching in water, the core was grafted with a gelatin/chitosan hydrogel shell to create a cell-friendly bioactive environment within its pores. The physicochemical, morphological, and mechanical characterization of the hybrid structure and of its component materials was carried out by means of infrared spectroscopy, thermogravimetric analysis, scanning electron microscopy, and mechanical testing under different loading conditions. These hybrid polymer devices were found to closely mimic both the morphology and the stiffness of bones. In addition, in vitro studies showed that the core-shell scaffolds are efficiently seeded by human mesenchymal stromal cells, which remain viable, proliferate, and are capable of differentiating towards the osteogenic phenotype if adequately stimulated.&quot;,&quot;publisher&quot;:&quot;Int J Mol Sci&quot;,&quot;issue&quot;:&quot;9&quot;,&quot;volume&quot;:&quot;23&quot;}}],&quot;manualOverride&quot;:{&quot;isManuallyOverridden&quot;:false,&quot;manualOverrideText&quot;:&quot;&quot;,&quot;citeprocText&quot;:&quot;[32,34]&quot;}},{&quot;properties&quot;:{&quot;noteIndex&quot;:0},&quot;citationID&quot;:&quot;MENDELEY_CITATION_35115067-5310-42d0-b844-3f4d275c8ba2&quot;,&quot;isEdited&quot;:false,&quot;citationTag&quot;:&quot;MENDELEY_CITATION_v3_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&quot;,&quot;citationItems&quot;:[{&quot;id&quot;:&quot;c589f970-9500-355d-a311-c292a8c84fa0&quot;,&quot;isTemporary&quot;:false,&quot;itemData&quot;:{&quot;type&quot;:&quot;webpage&quot;,&quot;id&quot;:&quot;c589f970-9500-355d-a311-c292a8c84fa0&quot;,&quot;title&quot;:&quot;ISO 11137-1:2006(en), Sterilization of health care products — Radiation — Part 1: Requirements for development, validation and routine control of a sterilization process for medical devices&quot;,&quot;accessed&quot;:{&quot;date-parts&quot;:[[2022,10,9]]},&quot;URL&quot;:&quot;https://www.iso.org/obp/ui/fr/#iso:std:iso:11137:-1:ed-1:v1:en&quot;,&quot;container-title-short&quot;:&quot;&quot;}}],&quot;manualOverride&quot;:{&quot;isManuallyOverridden&quot;:false,&quot;manualOverrideText&quot;:&quot;&quot;,&quot;citeprocText&quot;:&quot;[35]&quot;}},{&quot;properties&quot;:{&quot;noteIndex&quot;:0},&quot;citationID&quot;:&quot;MENDELEY_CITATION_9b2945ae-1f41-48f9-8565-aeb135019a59&quot;,&quot;isEdited&quot;:false,&quot;citationTag&quot;:&quot;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&quot;,&quot;citationItems&quot;:[{&quot;id&quot;:&quot;b80a2a31-ea18-3b7d-bf66-89db6e35d7c6&quot;,&quot;isTemporary&quot;:false,&quot;itemData&quot;:{&quot;type&quot;:&quot;article-journal&quot;,&quot;id&quot;:&quot;b80a2a31-ea18-3b7d-bf66-89db6e35d7c6&quot;,&quot;title&quot;:&quot;Maxillary reconstruction using the scapular tip free flap: a radiologic comparison of 3D morphology&quot;,&quot;author&quot;:[{&quot;family&quot;:&quot;Pagedar&quot;,&quot;given&quot;:&quot;Nitin A.&quot;,&quot;parse-names&quot;:false,&quot;dropping-particle&quot;:&quot;&quot;,&quot;non-dropping-particle&quot;:&quot;&quot;},{&quot;family&quot;:&quot;Gilbert&quot;,&quot;given&quot;:&quot;Ralph W.&quot;,&quot;parse-names&quot;:false,&quot;dropping-particle&quot;:&quot;&quot;,&quot;non-dropping-particle&quot;:&quot;&quot;},{&quot;family&quot;:&quot;Chan&quot;,&quot;given&quot;:&quot;Harley&quot;,&quot;parse-names&quot;:false,&quot;dropping-particle&quot;:&quot;&quot;,&quot;non-dropping-particle&quot;:&quot;&quot;},{&quot;family&quot;:&quot;Daly&quot;,&quot;given&quot;:&quot;Michael J.&quot;,&quot;parse-names&quot;:false,&quot;dropping-particle&quot;:&quot;&quot;,&quot;non-dropping-particle&quot;:&quot;&quot;},{&quot;family&quot;:&quot;Irish&quot;,&quot;given&quot;:&quot;Jonathan C.&quot;,&quot;parse-names&quot;:false,&quot;dropping-particle&quot;:&quot;&quot;,&quot;non-dropping-particle&quot;:&quot;&quot;},{&quot;family&quot;:&quot;Siewerdsen&quot;,&quot;given&quot;:&quot;Jeffrey H.&quot;,&quot;parse-names&quot;:false,&quot;dropping-particle&quot;:&quot;&quot;,&quot;non-dropping-particle&quot;:&quot;&quot;}],&quot;container-title&quot;:&quot;Head &amp; neck&quot;,&quot;container-title-short&quot;:&quot;Head Neck&quot;,&quot;accessed&quot;:{&quot;date-parts&quot;:[[2022,10,9]]},&quot;DOI&quot;:&quot;10.1002/HED.21946&quot;,&quot;ISSN&quot;:&quot;1097-0347&quot;,&quot;PMID&quot;:&quot;22287228&quot;,&quot;URL&quot;:&quot;https://pubmed.ncbi.nlm.nih.gov/22287228/&quot;,&quot;issued&quot;:{&quot;date-parts&quot;:[[2012,10]]},&quot;page&quot;:&quot;1377-1382&quot;,&quot;abstract&quot;:&quot;Background Scapular tip osteomyogenous free flaps have been described for complex palate reconstruction. Minimal osteotomies are needed because of the similar shapes of the scapula and palate. We compared the bony morphology of the palate and scapular tip to determine the suitability of the scapular tip for palate reconstruction. Methods We analyzed facial and chest CT images of 10 patients, comparing the morphology of 3 simulated palate resection specimens (total palate, subtotal palate, and hemipalate) with corresponding simulated scapular tip bone flaps from the same patient. Results Conformance distances between palates and simulated flaps were small, indicating close shape similarity. Median conformance distances were 3.44 mm for hemipalatectomy, 3.56 mm for subtotal palatectomy, and 3.71 mm for total palatectomy. Six outlier observations accrued from 2 patients. Conclusions Based on this analysis, there is close similarity between the shapes of the palate and the scapular tip. This similarity supports use of the scapular tip flap for selected palate defects. © 2012 Wiley Periodicals, Inc. Head Neck, 2012 Copyright © 2012 Wiley Periodicals, Inc.&quot;,&quot;publisher&quot;:&quot;Head Neck&quot;,&quot;issue&quot;:&quot;10&quot;,&quot;volume&quot;:&quot;34&quot;}},{&quot;id&quot;:&quot;a7a6721e-e79e-363a-a075-d8d37a941d02&quot;,&quot;isTemporary&quot;:false,&quot;itemData&quot;:{&quot;type&quot;:&quot;article-journal&quot;,&quot;id&quot;:&quot;a7a6721e-e79e-363a-a075-d8d37a941d02&quot;,&quot;title&quot;:&quot;Orbital Floor Reconstruction: 3-Dimensional Analysis Shows Comparable Morphology of Scapular and Iliac Crest Bone Grafts&quot;,&quot;author&quot;:[{&quot;family&quot;:&quot;Davies&quot;,&quot;given&quot;:&quot;Joel C.&quot;,&quot;parse-names&quot;:false,&quot;dropping-particle&quot;:&quot;&quot;,&quot;non-dropping-particle&quot;:&quot;&quot;},{&quot;family&quot;:&quot;Chan&quot;,&quot;given&quot;:&quot;Harley H.L.&quot;,&quot;parse-names&quot;:false,&quot;dropping-particle&quot;:&quot;&quot;,&quot;non-dropping-particle&quot;:&quot;&quot;},{&quot;family&quot;:&quot;Bernstein&quot;,&quot;given&quot;:&quot;Jonathan M.&quot;,&quot;parse-names&quot;:false,&quot;dropping-particle&quot;:&quot;&quot;,&quot;non-dropping-particle&quot;:&quot;&quot;},{&quot;family&quot;:&quot;Goldstein&quot;,&quot;given&quot;:&quot;David P.&quot;,&quot;parse-names&quot;:false,&quot;dropping-particle&quot;:&quot;&quot;,&quot;non-dropping-particle&quot;:&quot;&quot;},{&quot;family&quot;:&quot;Irish&quot;,&quot;given&quot;:&quot;Jonathan C.&quot;,&quot;parse-names&quot;:false,&quot;dropping-particle&quot;:&quot;&quot;,&quot;non-dropping-particle&quot;:&quot;&quot;},{&quot;family&quot;:&quot;Gilbert&quot;,&quot;given&quot;:&quot;Ralph W.&quot;,&quot;parse-names&quot;:false,&quot;dropping-particle&quot;:&quot;&quot;,&quot;non-dropping-particle&quot;:&quot;&quot;}],&quot;container-title&quot;:&quot;Journal of oral and maxillofacial surgery : official journal of the American Association of Oral and Maxillofacial Surgeons&quot;,&quot;container-title-short&quot;:&quot;J Oral Maxillofac Surg&quot;,&quot;accessed&quot;:{&quot;date-parts&quot;:[[2022,10,9]]},&quot;DOI&quot;:&quot;10.1016/J.JOMS.2018.03.034&quot;,&quot;ISSN&quot;:&quot;1531-5053&quot;,&quot;PMID&quot;:&quot;29679587&quot;,&quot;URL&quot;:&quot;https://pubmed.ncbi.nlm.nih.gov/29679587/&quot;,&quot;issued&quot;:{&quot;date-parts&quot;:[[2018,9,1]]},&quot;page&quot;:&quot;2011-2018&quot;,&quot;abstract&quot;:&quot;Purpose: Current nonvascular osseous reconstructive options for reconstruction of the orbital floor after maxillectomy include options such as scapular tip and iliac crest bone grafts. The aim of this study was to determine whether these donor sites were morphologically comparable with the orbital floor. Materials and Methods: A retrospective cross-sectional study design was selected. By use of a pre-existing melanoma database (January 1, 2005, through September 20, 2015), computed tomography scans of the head, neck, thorax, and pelvis were obtained from patients without evidence of bony metastases. With the use of 3-dimensional software (Mimics; Materialise, Leuven, Belgium), grafts from the scapulae and iliac crests, the predictor variables, were digitally harvested, co-registered with the orbital floors bilaterally, and analyzed. The primary outcome was conformance. Data were analyzed using descriptive statistics and tests of statistical significance. The significance level was set at P&lt;.05. Results: The study sample included 10 patients (6 men and 4 women; mean age, 55 ± 18 years). Close conformance was observed when we analyzed the morphology of the orbital floor to the scapular (2.23 ± 0.31 mm) and iliac crest (2.13 ± 0.30 mm) bone grafts, with no significant difference between sites. Conformance mapping showed maximum conformance centrally (scapula, 0.001 ± 0.001 mm; iliac crest, 0.001 ± 0.001 mm), with decreased morphologic similarity peripherally (scapula, 6.09 ± 0.94 mm; iliac crest, 5.74 ± 0.88 mm). There was no significant difference in conformance between sides of graft harvest. Conclusions: When considering nonvascularized bone grafts for reconstruction of the orbital floor, both the scapula and iliac crest offer nearly complete conformance to the orbital floor structure and represent reasonable reconstructive options.&quot;,&quot;publisher&quot;:&quot;J Oral Maxillofac Surg&quot;,&quot;issue&quot;:&quot;9&quot;,&quot;volume&quot;:&quot;76&quot;}},{&quot;id&quot;:&quot;6c3e015a-330f-3f72-bdfb-f111039965d9&quot;,&quot;isTemporary&quot;:false,&quot;itemData&quot;:{&quot;type&quot;:&quot;article-journal&quot;,&quot;id&quot;:&quot;6c3e015a-330f-3f72-bdfb-f111039965d9&quot;,&quot;title&quot;:&quot;3D Rapid Prototyping for Otolaryngology-Head and Neck Surgery: Applications in Image-Guidance, Surgical Simulation and Patient-Specific Modeling&quot;,&quot;author&quot;:[{&quot;family&quot;:&quot;Chan&quot;,&quot;given&quot;:&quot;Harley H.L.&quot;,&quot;parse-names&quot;:false,&quot;dropping-particle&quot;:&quot;&quot;,&quot;non-dropping-particle&quot;:&quot;&quot;},{&quot;family&quot;:&quot;Siewerdsen&quot;,&quot;given&quot;:&quot;Jeffrey H.&quot;,&quot;parse-names&quot;:false,&quot;dropping-particle&quot;:&quot;&quot;,&quot;non-dropping-particle&quot;:&quot;&quot;},{&quot;family&quot;:&quot;Vescan&quot;,&quot;given&quot;:&quot;Allan&quot;,&quot;parse-names&quot;:false,&quot;dropping-particle&quot;:&quot;&quot;,&quot;non-dropping-particle&quot;:&quot;&quot;},{&quot;family&quot;:&quot;Daly&quot;,&quot;given&quot;:&quot;Michael J.&quot;,&quot;parse-names&quot;:false,&quot;dropping-particle&quot;:&quot;&quot;,&quot;non-dropping-particle&quot;:&quot;&quot;},{&quot;family&quot;:&quot;Prisman&quot;,&quot;given&quot;:&quot;Eitan&quot;,&quot;parse-names&quot;:false,&quot;dropping-particle&quot;:&quot;&quot;,&quot;non-dropping-particle&quot;:&quot;&quot;},{&quot;family&quot;:&quot;Irish&quot;,&quot;given&quot;:&quot;Jonathan C.&quot;,&quot;parse-names&quot;:false,&quot;dropping-particle&quot;:&quot;&quot;,&quot;non-dropping-particle&quot;:&quot;&quot;}],&quot;container-title&quot;:&quot;PloS one&quot;,&quot;container-title-short&quot;:&quot;PLoS One&quot;,&quot;accessed&quot;:{&quot;date-parts&quot;:[[2022,10,9]]},&quot;DOI&quot;:&quot;10.1371/JOURNAL.PONE.0136370&quot;,&quot;ISSN&quot;:&quot;1932-6203&quot;,&quot;PMID&quot;:&quot;26331717&quot;,&quot;URL&quot;:&quot;https://pubmed.ncbi.nlm.nih.gov/26331717/&quot;,&quot;issued&quot;:{&quot;date-parts&quot;:[[2015,9,2]]},&quot;abstract&quot;:&quot;The aim of this study was to demonstrate the role of advanced fabrication technology across a broad spectrum of head and neck surgical procedures, including applications in endoscopic sinus surgery, skull base surgery, and maxillofacial reconstruction. The initial case studies demonstrated three applications of rapid prototyping technology are in head and neck surgery: i) a mono-material paranasal sinus phantom for endoscopy training ii) a multi-material skull base simulator and iii) 3D patient-specific mandible templates. Digital processing of these phantoms is based on real patient or cadaveric 3D images such as CT or MRI data. Three endoscopic sinus surgeons examined the realism of the endoscopist training phantom. One experienced endoscopic skull base surgeon conducted advanced sinus procedures on the high-fidelity multi-material skull base simulator. Ten patients participated in a prospective clinical study examining patient-specific modeling for mandibular reconstructive surgery. Qualitative feedback to assess the realism of the endoscopy training phantom and high-fidelity multi-material phantom was acquired. Conformance comparisons using assessments from the blinded reconstructive surgeons measured the geometric performance between intra-operative and pre-operative reconstruction mandible plates. Both the endoscopy training phantom and the high-fidelity multi-material phantom received positive feedback on the realistic structure of the phantom models. Results suggested further improvement on the soft tissue structure of the phantom models is necessary. In the patient-specific mandible template study, the pre-operative plates were judged by two blinded surgeons as providing optimal conformance in 7 out of 10 cases. No statistical differences were found in plate fabrication time and conformance, with pre-operative plating providing the advantage of reducing time spent in the operation room. The applicability of common model design and fabrication techniques across a variety of otolaryngological sub-specialties suggests an emerging role for rapid prototyping technology in surgical education, procedure simulation, and clinical practice.&quot;,&quot;publisher&quot;:&quot;PLoS One&quot;,&quot;issue&quot;:&quot;9&quot;,&quot;volume&quot;:&quot;10&quot;}},{&quot;id&quot;:&quot;cc41d378-1e90-3ec2-b04c-7c5f2684da7f&quot;,&quot;isTemporary&quot;:false,&quot;itemData&quot;:{&quot;type&quot;:&quot;article-journal&quot;,&quot;id&quot;:&quot;cc41d378-1e90-3ec2-b04c-7c5f2684da7f&quot;,&quot;title&quot;:&quot;A new method of morphological comparison for bony reconstructive surgery: maxillary reconstruction using scapular tip bone&quot;,&quot;author&quot;:[{&quot;family&quot;:&quot;Chan&quot;,&quot;given&quot;:&quot;Harley&quot;,&quot;parse-names&quot;:false,&quot;dropping-particle&quot;:&quot;&quot;,&quot;non-dropping-particle&quot;:&quot;&quot;},{&quot;family&quot;:&quot;Gilbert&quot;,&quot;given&quot;:&quot;Ralph W.&quot;,&quot;parse-names&quot;:false,&quot;dropping-particle&quot;:&quot;&quot;,&quot;non-dropping-particle&quot;:&quot;&quot;},{&quot;family&quot;:&quot;Pagedar&quot;,&quot;given&quot;:&quot;Nitin A.&quot;,&quot;parse-names&quot;:false,&quot;dropping-particle&quot;:&quot;&quot;,&quot;non-dropping-particle&quot;:&quot;&quot;},{&quot;family&quot;:&quot;Daly&quot;,&quot;given&quot;:&quot;Michael J.&quot;,&quot;parse-names&quot;:false,&quot;dropping-particle&quot;:&quot;&quot;,&quot;non-dropping-particle&quot;:&quot;&quot;},{&quot;family&quot;:&quot;Irish&quot;,&quot;given&quot;:&quot;Jonathan C.&quot;,&quot;parse-names&quot;:false,&quot;dropping-particle&quot;:&quot;&quot;,&quot;non-dropping-particle&quot;:&quot;&quot;},{&quot;family&quot;:&quot;Siewerdsen&quot;,&quot;given&quot;:&quot;Jeffrey H.&quot;,&quot;parse-names&quot;:false,&quot;dropping-particle&quot;:&quot;&quot;,&quot;non-dropping-particle&quot;:&quot;&quot;}],&quot;container-title&quot;:&quot;https://doi.org/10.1117/12.845603&quot;,&quot;accessed&quot;:{&quot;date-parts&quot;:[[2022,10,9]]},&quot;DOI&quot;:&quot;10.1117/12.845603&quot;,&quot;URL&quot;:&quot;https://www.spiedigitallibrary.org/conference-proceedings-of-spie/7625/76253B/A-new-method-of-morphological-comparison-for-bony-reconstructive-surgery/10.1117/12.845603.full&quot;,&quot;issued&quot;:{&quot;date-parts&quot;:[[2010,3,3]]},&quot;page&quot;:&quot;1046-1053&quot;,&quot;abstract&quot;:&quot;esthetic appearance is one of the most important factors for reconstructive surgery. The current practice of maxillary\nreconstruction chooses radial forearm, fibula or iliac rest osteocutaneous to recreate three-dimensional complex\nstructures of the palate and maxilla. However, these bone flaps lack shape similarity to the palate and result in a less\nsatisfactory esthetic. Considering similarity factors and vasculature advantages, reconstructive surgeons recently\nexplored the use of scapular tip myo-osseous free flaps to restore the excised site. We have developed a new method that\nquantitatively evaluates the morphological similarity of the scapula tip bone and palate based on a diagnostic volumetric\ncomputed tomography (CT) image. This quantitative result was further interpreted as a color map that rendered on the\nsurface of a three-dimensional computer model. For surgical planning, this color interpretation could potentially assist\nthe surgeon to maximize the orientation of the bone flaps for best fit of the reconstruction site. With approval from the\nResearch Ethics Board (REB) of the University Health Network, we conducted a retrospective analysis with CT image\nobtained from 10 patients. Each patient had a CT scans including the maxilla and chest on the same day. Based on this\nimage set, we simulated total, subtotal and hemi palate reconstruction. The procedure of simulation included volume\nsegmentation, conversing the segmented volume to a stereo lithography (STL) model, manual registration, computation\nof minimum geometric distances and curvature between STL model. Across the 10 patients data, we found the overall\nroot-mean-square (RMS) conformance was 3.71&amp;plusmn; 0.16 mm&quot;,&quot;publisher&quot;:&quot;SPIE&quot;,&quot;volume&quot;:&quot;7625&quot;,&quot;container-title-short&quot;:&quot;&quot;}}],&quot;manualOverride&quot;:{&quot;isManuallyOverridden&quot;:false,&quot;manualOverrideText&quot;:&quot;&quot;,&quot;citeprocText&quot;:&quot;[36–39]&quot;}},{&quot;properties&quot;:{&quot;noteIndex&quot;:0},&quot;citationID&quot;:&quot;MENDELEY_CITATION_b2918284-40a1-4733-88ed-614f18149e2f&quot;,&quot;isEdited&quot;:false,&quot;citationTag&quot;:&quot;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&quot;,&quot;citationItems&quot;:[{&quot;id&quot;:&quot;f072b563-3a1b-38cd-bcef-45ffb71724ce&quot;,&quot;isTemporary&quot;:false,&quot;itemData&quot;:{&quot;type&quot;:&quot;article-journal&quot;,&quot;id&quot;:&quot;f072b563-3a1b-38cd-bcef-45ffb71724ce&quot;,&quot;title&quot;:&quot;Three-Dimensional Printed Polycaprolactone Scaffolds for Bone Regeneration Success and Future Perspective&quot;,&quot;author&quot;:[{&quot;family&quot;:&quot;Teoh&quot;,&quot;given&quot;:&quot;Swee Hin&quot;,&quot;parse-names&quot;:false,&quot;dropping-particle&quot;:&quot;&quot;,&quot;non-dropping-particle&quot;:&quot;&quot;},{&quot;family&quot;:&quot;Goh&quot;,&quot;given&quot;:&quot;Bee Tin&quot;,&quot;parse-names&quot;:false,&quot;dropping-particle&quot;:&quot;&quot;,&quot;non-dropping-particle&quot;:&quot;&quot;},{&quot;family&quot;:&quot;Lim&quot;,&quot;given&quot;:&quot;Jing&quot;,&quot;parse-names&quot;:false,&quot;dropping-particle&quot;:&quot;&quot;,&quot;non-dropping-particle&quot;:&quot;&quot;}],&quot;container-title&quot;:&quot;Tissue engineering. Part A&quot;,&quot;container-title-short&quot;:&quot;Tissue Eng Part A&quot;,&quot;accessed&quot;:{&quot;date-parts&quot;:[[2022,10,9]]},&quot;DOI&quot;:&quot;10.1089/TEN.TEA.2019.0102&quot;,&quot;ISSN&quot;:&quot;1937-335X&quot;,&quot;PMID&quot;:&quot;31084409&quot;,&quot;URL&quot;:&quot;https://pubmed.ncbi.nlm.nih.gov/31084409/&quot;,&quot;issued&quot;:{&quot;date-parts&quot;:[[2019,7,1]]},&quot;page&quot;:&quot;931-935&quot;,&quot;abstract&quot;:&quot;Cells require a home. Three-dimensional printing provides the technology to enable the manufacture of 3D scaffolds with interconnected porosity. Three-dimensional printed medical grade polycaprolactone (mPCL) scaffolds were introduced more than 10 years ago as a scaffold for bone tissue engineering and implanted in more than 20,000 patients. The clinical successes from burr hole covers, dental ridge preservation, and customized cranioplasty to orbital floor repairs were attributed to the microstructure that mimics the trabecular bone, which encourages vascularization and cell-cell communications. The slow degradation of mPCL allows time for bone remodeling. Future perspective on translational bone tissue engineering will rely on the cocktail of cells (e.g., stem cells and neutrophils) that addresses angiogenesis from the beginning and the biodegradable products that can enhance the bone-forming cells. The latter is important as bone cells require trace elements of minerals such as magnesium to enable them to function in a sustainable manner. The effect of electromagnetic stimulation opens up new avenues. The search for clinical trials to directly assess the quality of the human bone safely in a manner that is approved by Ethics Committee has been one of the key focuses in many groups, and we propose the tooth socket dentoalveolar model. Cells need a home to proliferate and remodel; biomimicry of the microarchitecture and microenvironment is important, and with 10 years of history in more than 20,000 clinical applications of 3D printed medical grade polycaprolactone scaffolds, we present the lessons learnt and project the future.&quot;,&quot;publisher&quot;:&quot;Tissue Eng Part A&quot;,&quot;issue&quot;:&quot;13-14&quot;,&quot;volume&quot;:&quot;25&quot;}},{&quot;id&quot;:&quot;4a1d9149-fedd-3236-901e-39e97ee25e2c&quot;,&quot;isTemporary&quot;:false,&quot;itemData&quot;:{&quot;type&quot;:&quot;article-journal&quot;,&quot;id&quot;:&quot;4a1d9149-fedd-3236-901e-39e97ee25e2c&quot;,&quot;title&quot;:&quot;Poly (lactic acid)-based biomaterials for orthopaedic regenerative engineering&quot;,&quot;author&quot;:[{&quot;family&quot;:&quot;Narayanan&quot;,&quot;given&quot;:&quot;Ganesh&quot;,&quot;parse-names&quot;:false,&quot;dropping-particle&quot;:&quot;&quot;,&quot;non-dropping-particle&quot;:&quot;&quot;},{&quot;family&quot;:&quot;Vernekar&quot;,&quot;given&quot;:&quot;Varadraj N.&quot;,&quot;parse-names&quot;:false,&quot;dropping-particle&quot;:&quot;&quot;,&quot;non-dropping-particle&quot;:&quot;&quot;},{&quot;family&quot;:&quot;Kuyinu&quot;,&quot;given&quot;:&quot;Emmanuel L.&quot;,&quot;parse-names&quot;:false,&quot;dropping-particle&quot;:&quot;&quot;,&quot;non-dropping-particle&quot;:&quot;&quot;},{&quot;family&quot;:&quot;Laurencin&quot;,&quot;given&quot;:&quot;Cato T.&quot;,&quot;parse-names&quot;:false,&quot;dropping-particle&quot;:&quot;&quot;,&quot;non-dropping-particle&quot;:&quot;&quot;}],&quot;container-title&quot;:&quot;Advanced drug delivery reviews&quot;,&quot;container-title-short&quot;:&quot;Adv Drug Deliv Rev&quot;,&quot;accessed&quot;:{&quot;date-parts&quot;:[[2022,10,9]]},&quot;DOI&quot;:&quot;10.1016/J.ADDR.2016.04.015&quot;,&quot;ISSN&quot;:&quot;1872-8294&quot;,&quot;PMID&quot;:&quot;27125191&quot;,&quot;URL&quot;:&quot;https://pubmed.ncbi.nlm.nih.gov/27125191/&quot;,&quot;issued&quot;:{&quot;date-parts&quot;:[[2016,12,15]]},&quot;page&quot;:&quot;247-276&quot;,&quot;abstract&quot;:&quo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quot;,&quot;publisher&quot;:&quot;Adv Drug Deliv Rev&quot;,&quot;volume&quot;:&quot;107&quot;}},{&quot;id&quot;:&quot;e99f16f8-f3f9-3c66-b42d-ecda60f07160&quot;,&quot;isTemporary&quot;:false,&quot;itemData&quot;:{&quot;type&quot;:&quot;article-journal&quot;,&quot;id&quot;:&quot;e99f16f8-f3f9-3c66-b42d-ecda60f07160&quot;,&quot;title&quot;:&quot;Biomaterials directed in vivo osteogenic differentiation of mesenchymal cells derived from human embryonic stem cells&quot;,&quot;author&quot;:[{&quot;family&quot;:&quot;Hwang&quot;,&quot;given&quot;:&quot;Nathaniel S.&quot;,&quot;parse-names&quot;:false,&quot;dropping-particle&quot;:&quot;&quot;,&quot;non-dropping-particle&quot;:&quot;&quot;},{&quot;family&quot;:&quot;Varghese&quot;,&quot;given&quot;:&quot;Shyni&quot;,&quot;parse-names&quot;:false,&quot;dropping-particle&quot;:&quot;&quot;,&quot;non-dropping-particle&quot;:&quot;&quot;},{&quot;family&quot;:&quot;Lee&quot;,&quot;given&quot;:&quot;H. Janice&quot;,&quot;parse-names&quot;:false,&quot;dropping-particle&quot;:&quot;&quot;,&quot;non-dropping-particle&quot;:&quot;&quot;},{&quot;family&quot;:&quot;Zhang&quot;,&quot;given&quot;:&quot;Zijun&quot;,&quot;parse-names&quot;:false,&quot;dropping-particle&quot;:&quot;&quot;,&quot;non-dropping-particle&quot;:&quot;&quot;},{&quot;family&quot;:&quot;Elisseeff&quot;,&quot;given&quot;:&quot;Jennifer&quot;,&quot;parse-names&quot;:false,&quot;dropping-particle&quot;:&quot;&quot;,&quot;non-dropping-particle&quot;:&quot;&quot;}],&quot;container-title&quot;:&quot;Tissue engineering. Part A&quot;,&quot;container-title-short&quot;:&quot;Tissue Eng Part A&quot;,&quot;accessed&quot;:{&quot;date-parts&quot;:[[2022,10,9]]},&quot;DOI&quot;:&quot;10.1089/TEN.TEA.2013.0064&quot;,&quot;ISSN&quot;:&quot;1937-335X&quot;,&quot;PMID&quot;:&quot;23510052&quot;,&quot;URL&quot;:&quot;https://pubmed.ncbi.nlm.nih.gov/23510052/&quot;,&quot;issued&quot;:{&quot;date-parts&quot;:[[2013,8,1]]},&quot;page&quot;:&quot;1723-1732&quot;,&quot;abstract&quot;:&quot;Spontaneous differentiation of human embryonic stem cells (hESCs) is generally inefficient and leads to a heterogeneous population of differentiated and undifferentiated cells, limiting the potential use of hESCs for cell-based therapy and studies of specific differentiation programs. Here, we demonstrate biomaterial-dependent commitment of a mesenchymal cell population derived from hESCs toward the osteogenic lineage in vivo. In skeletal development, bone formation from condensing mesenchymal cells involves two distinct pathways: endochondral and intramembraneous bone formation. In this study, we demonstrate that the hESC-derived mesenchymal cells differentiate and regenerate in vivo bone tissues through two different pathways depending upon the local cues present in a scaffold microenvironment. Hydroxyapatite (HA) was incorporated into biodegradable poly(lactic-co-glycolic acid)/poly(l-lactic acid) (PLGA/PLLA) scaffolds to enhance bone formation. The HA microenvironment stabilized the β-catenin and upregulated Runx2, resulting in faster bone formation through intramembraneous ossification. hESC-derived mesenchymal cells seeded on the PLGA/PLLA scaffold without HA, however, showed minimal levels Runx2, and differentiated via endochondral ossification, as evidenced by formation of cartilaginous tissue, followed by calcification and increased blood vessel invasion. These results indicate that the ossification mechanisms of the hESC-derived mesenchymal stem cells can be regulated by the scaffold-mediated microenvironments, and bone tissue can be formed. © 2013, Mary Ann Liebert, Inc.&quot;,&quot;publisher&quot;:&quot;Tissue Eng Part A&quot;,&quot;issue&quot;:&quot;15-16&quot;,&quot;volume&quot;:&quot;19&quot;}}],&quot;manualOverride&quot;:{&quot;isManuallyOverridden&quot;:false,&quot;manualOverrideText&quot;:&quot;&quot;,&quot;citeprocText&quot;:&quot;[40–42]&quot;}},{&quot;properties&quot;:{&quot;noteIndex&quot;:0},&quot;citationID&quot;:&quot;MENDELEY_CITATION_e5d3c6e1-5946-4ffc-8f40-7e5ba9bf6c22&quot;,&quot;isEdited&quot;:false,&quot;citationTag&quot;:&quot;MENDELEY_CITATION_v3_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&quot;,&quot;citationItems&quot;:[{&quot;id&quot;:&quot;d73ae407-5d8f-3e7c-80cd-cf70a32eb545&quot;,&quot;isTemporary&quot;:false,&quot;itemData&quot;:{&quot;type&quot;:&quot;article-journal&quot;,&quot;id&quot;:&quot;d73ae407-5d8f-3e7c-80cd-cf70a32eb545&quot;,&quot;title&quot;:&quot;Osteopontin regulates type I collagen fibril formation in bone tissue&quot;,&quot;author&quot;:[{&quot;family&quot;:&quot;Depalle&quot;,&quot;given&quot;:&quot;Baptiste&quot;,&quot;parse-names&quot;:false,&quot;dropping-particle&quot;:&quot;&quot;,&quot;non-dropping-particle&quot;:&quot;&quot;},{&quot;family&quot;:&quot;McGilvery&quot;,&quot;given&quot;:&quot;Catriona M.&quot;,&quot;parse-names&quot;:false,&quot;dropping-particle&quot;:&quot;&quot;,&quot;non-dropping-particle&quot;:&quot;&quot;},{&quot;family&quot;:&quot;Nobakhti&quot;,&quot;given&quot;:&quot;Sabah&quot;,&quot;parse-names&quot;:false,&quot;dropping-particle&quot;:&quot;&quot;,&quot;non-dropping-particle&quot;:&quot;&quot;},{&quot;family&quot;:&quot;Aldegaither&quot;,&quot;given&quot;:&quot;Nouf&quot;,&quot;parse-names&quot;:false,&quot;dropping-particle&quot;:&quot;&quot;,&quot;non-dropping-particle&quot;:&quot;&quot;},{&quot;family&quot;:&quot;Shefelbine&quot;,&quot;given&quot;:&quot;Sandra J.&quot;,&quot;parse-names&quot;:false,&quot;dropping-particle&quot;:&quot;&quot;,&quot;non-dropping-particle&quot;:&quot;&quot;},{&quot;family&quot;:&quot;Porter&quot;,&quot;given&quot;:&quot;Alexandra E.&quot;,&quot;parse-names&quot;:false,&quot;dropping-particle&quot;:&quot;&quot;,&quot;non-dropping-particle&quot;:&quot;&quot;}],&quot;container-title&quot;:&quot;Acta biomaterialia&quot;,&quot;container-title-short&quot;:&quot;Acta Biomater&quot;,&quot;accessed&quot;:{&quot;date-parts&quot;:[[2022,10,9]]},&quot;DOI&quot;:&quot;10.1016/J.ACTBIO.2020.04.040&quot;,&quot;ISSN&quot;:&quot;1878-7568&quot;,&quot;PMID&quot;:&quot;32344173&quot;,&quot;URL&quot;:&quot;https://pubmed.ncbi.nlm.nih.gov/32344173/&quot;,&quot;issued&quot;:{&quot;date-parts&quot;:[[2021,1,15]]},&quot;page&quot;:&quot;194-202&quot;,&quot;abstract&quot;:&quot;Osteopontin (OPN) is a non-collagenous protein involved in biomineralization of bone tissue. Beyond its role in biomineralization, we show that osteopontin is essential to the quality of collagen fibrils in bone. Transmission electron microscopy revealed that, in Opn−/− tissue, the organization of the collagen fibrils was highly heterogeneous, more disorganized than WT bone and comprised of regions of both organized and disorganized matrix with a reduced density. The Opn−/− bone tissue also exhibited regions in which the collagen had lost its characteristic fibrillar structure, and the crystals were disorganized. Using nanobeam electron diffraction, we show that damage to structural integrity of collagen fibrils in Opn−/- bone tissue and their organization causes mineral disorganization, which could ultimately affect its mechanical integrity. Statement of Significance: This study presents new evidence about the role of osteopontin (OPN) – a non-collagenous protein – on the structure and organization of the organic and mineral matrix in bone. In previous work, osteopontin has been suggested to regulate the nucleation and growth of bone mineral crystals and to form sacrificial bonds between mineralized collagen fibrils to enhance bone's toughness. Our findings show that OPN plays a crucial role before mineralization, during the formation of the collagen fibrils. OPN-deficient bones present a lower collagen content compared to wild type bone and, at the tissue level, collagen fibrils organization can be significantly altered in the absence of OPN. Our results suggest that OPN is critical for the formation and/or remodeling of bone collagen matrix. Our findings could lead to the development of new therapeutic strategies of bone diseases affecting collagen formation and remodeling.&quot;,&quot;publisher&quot;:&quot;Acta Biomater&quot;,&quot;volume&quot;:&quot;120&quot;}}],&quot;manualOverride&quot;:{&quot;isManuallyOverridden&quot;:false,&quot;manualOverrideText&quot;:&quot;&quot;,&quot;citeprocText&quot;:&quot;[43]&quot;}},{&quot;properties&quot;:{&quot;noteIndex&quot;:0},&quot;citationID&quot;:&quot;MENDELEY_CITATION_9ef7fb82-e3e1-4df9-93d0-a918b3eb7eda&quot;,&quot;isEdited&quot;:false,&quot;citationTag&quot;:&quot;MENDELEY_CITATION_v3_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&quot;,&quot;citationItems&quot;:[{&quot;id&quot;:&quot;57ec3c12-5064-39e4-8398-f2ffbbf2a244&quot;,&quot;isTemporary&quot;:false,&quot;itemData&quot;:{&quot;type&quot;:&quot;article-journal&quot;,&quot;id&quot;:&quot;57ec3c12-5064-39e4-8398-f2ffbbf2a244&quot;,&quot;title&quot;:&quot;The roles of vascular endothelial growth factor in bone repair and regeneration&quot;,&quot;author&quot;:[{&quot;family&quot;:&quot;Hu&quot;,&quot;given&quot;:&quot;Kai&quot;,&quot;parse-names&quot;:false,&quot;dropping-particle&quot;:&quot;&quot;,&quot;non-dropping-particle&quot;:&quot;&quot;},{&quot;family&quot;:&quot;Olsen&quot;,&quot;given&quot;:&quot;Bjorn R.&quot;,&quot;parse-names&quot;:false,&quot;dropping-particle&quot;:&quot;&quot;,&quot;non-dropping-particle&quot;:&quot;&quot;}],&quot;container-title&quot;:&quot;Bone&quot;,&quot;container-title-short&quot;:&quot;Bone&quot;,&quot;accessed&quot;:{&quot;date-parts&quot;:[[2022,10,9]]},&quot;DOI&quot;:&quot;10.1016/J.BONE.2016.06.013&quot;,&quot;ISSN&quot;:&quot;1873-2763&quot;,&quot;PMID&quot;:&quot;27353702&quot;,&quot;URL&quot;:&quot;https://pubmed.ncbi.nlm.nih.gov/27353702/&quot;,&quot;issued&quot;:{&quot;date-parts&quot;:[[2016,10,1]]},&quot;page&quot;:&quot;30-38&quot;,&quot;abstract&quot;:&quot;Vascular endothelial growth factor-A (VEGF) is one of the most important growth factors for regulation of vascular development and angiogenesis. Since bone is a highly vascularized organ and angiogenesis plays an important role in osteogenesis, VEGF also influences skeletal development and postnatal bone repair. Compromised bone repair and regeneration in many patients can be attributed to impaired blood supply; thus, modulation of VEGF levels in bones represents a potential strategy for treating compromised bone repair and improving bone regeneration. This review (i) summarizes the roles of VEGF at different stages of bone repair, including the phases of inflammation, endochondral ossification, intramembranous ossification during callus formation and bone remodeling; (ii) discusses different mechanisms underlying the effects of VEGF on osteoblast function, including paracrine, autocrine and intracrine signaling during bone repair; (iii) summarizes the role of VEGF in the bone regenerative procedure, distraction osteogenesis; and (iv) reviews evidence for the effects of VEGF in the context of repair and regeneration techniques involving the use of scaffolds, skeletal stem cells and growth factors.&quot;,&quot;publisher&quot;:&quot;Bone&quot;,&quot;volume&quot;:&quot;91&quot;}}],&quot;manualOverride&quot;:{&quot;isManuallyOverridden&quot;:false,&quot;manualOverrideText&quot;:&quot;&quot;,&quot;citeprocText&quot;:&quot;[44]&quot;}},{&quot;properties&quot;:{&quot;noteIndex&quot;:0},&quot;citationID&quot;:&quot;MENDELEY_CITATION_a1086050-159d-412a-b75c-40fc11b19e2a&quot;,&quot;isEdited&quot;:false,&quot;citationTag&quot;:&quot;MENDELEY_CITATION_v3_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&quot;,&quot;citationItems&quot;:[{&quot;id&quot;:&quot;8ccf09d4-72ed-3912-93d2-f54637bd7750&quot;,&quot;isTemporary&quot;:false,&quot;itemData&quot;:{&quot;type&quot;:&quot;article-journal&quot;,&quot;id&quot;:&quot;8ccf09d4-72ed-3912-93d2-f54637bd7750&quot;,&quot;title&quot;:&quot;Bone regeneration strategies: Engineered scaffolds, bioactive molecules and stem cells current stage and future perspectives&quot;,&quot;author&quot;:[{&quot;family&quot;:&quot;Ho-Shui-Ling&quot;,&quot;given&quot;:&quot;Antalya&quot;,&quot;parse-names&quot;:false,&quot;dropping-particle&quot;:&quot;&quot;,&quot;non-dropping-particle&quot;:&quot;&quot;},{&quot;family&quot;:&quot;Bolander&quot;,&quot;given&quot;:&quot;Johanna&quot;,&quot;parse-names&quot;:false,&quot;dropping-particle&quot;:&quot;&quot;,&quot;non-dropping-particle&quot;:&quot;&quot;},{&quot;family&quot;:&quot;Rustom&quot;,&quot;given&quot;:&quot;Laurence E.&quot;,&quot;parse-names&quot;:false,&quot;dropping-particle&quot;:&quot;&quot;,&quot;non-dropping-particle&quot;:&quot;&quot;},{&quot;family&quot;:&quot;Johnson&quot;,&quot;given&quot;:&quot;Amy Wagoner&quot;,&quot;parse-names&quot;:false,&quot;dropping-particle&quot;:&quot;&quot;,&quot;non-dropping-particle&quot;:&quot;&quot;},{&quot;family&quot;:&quot;Luyten&quot;,&quot;given&quot;:&quot;Frank P.&quot;,&quot;parse-names&quot;:false,&quot;dropping-particle&quot;:&quot;&quot;,&quot;non-dropping-particle&quot;:&quot;&quot;},{&quot;family&quot;:&quot;Picart&quot;,&quot;given&quot;:&quot;Catherine&quot;,&quot;parse-names&quot;:false,&quot;dropping-particle&quot;:&quot;&quot;,&quot;non-dropping-particle&quot;:&quot;&quot;}],&quot;container-title&quot;:&quot;Biomaterials&quot;,&quot;container-title-short&quot;:&quot;Biomaterials&quot;,&quot;accessed&quot;:{&quot;date-parts&quot;:[[2022,10,9]]},&quot;DOI&quot;:&quot;10.1016/J.BIOMATERIALS.2018.07.017&quot;,&quot;ISSN&quot;:&quot;1878-5905&quot;,&quot;PMID&quot;:&quot;30036727&quot;,&quot;URL&quot;:&quot;https://pubmed.ncbi.nlm.nih.gov/30036727/&quot;,&quot;issued&quot;:{&quot;date-parts&quot;:[[2018,10,1]]},&quot;page&quot;:&quot;143-162&quot;,&quot;abstract&quot;:&quot;Bone fractures are the most common traumatic injuries in humans. The repair of bone fractures is a regenerative process that recapitulates many of the biological events of embryonic skeletal development. Most of the time it leads to successful healing and the recovery of the damaged bone. Unfortunately, about 5–10% of fractures will lead to delayed healing or non-union, more so in the case of co-morbidities such as diabetes. In this article, we review the different strategies to heal bone defects using synthetic bone graft substitutes, biologically active substances and stem cells. The majority of currently available reviews focus on strategies that are still at the early stages of development and use mostly in vitro experiments with cell lines or stem cells. Here, we focus on what is already implemented in the clinics, what is currently in clinical trials, and what has been tested in animal models. Treatment approaches can be classified in three major categories: i) synthetic bone graft substitutes (BGS) whose architecture and surface can be optimized; ii) BGS combined with bioactive molecules such as growth factors, peptides or small molecules targeting bone precursor cells, bone formation and metabolism; iii) cell-based strategies with progenitor cells combined or not with active molecules that can be injected or seeded on BGS for improved delivery. We review the major types of adult stromal cells (bone marrow, adipose and periosteum derived) that have been used and compare their properties. Finally, we discuss the remaining challenges that need to be addressed to significantly improve the healing of bone defects.&quot;,&quot;publisher&quot;:&quot;Biomaterials&quot;,&quot;volume&quot;:&quot;180&quot;}},{&quot;id&quot;:&quot;c4590d80-13ae-3e72-9087-adc7852da044&quot;,&quot;isTemporary&quot;:false,&quot;itemData&quot;:{&quot;type&quot;:&quot;article-journal&quot;,&quot;id&quot;:&quot;c4590d80-13ae-3e72-9087-adc7852da044&quot;,&quot;title&quot;:&quot;The Role of Three-Dimensional Scaffolds in Treating Long Bone Defects: Evidence from Preclinical and Clinical Literature-A Systematic Review&quot;,&quot;author&quot;:[{&quot;family&quot;:&quot;Roffi&quot;,&quot;given&quot;:&quot;Alice&quot;,&quot;parse-names&quot;:false,&quot;dropping-particle&quot;:&quot;&quot;,&quot;non-dropping-particle&quot;:&quot;&quot;},{&quot;family&quot;:&quot;Krishnakumar&quot;,&quot;given&quot;:&quot;Gopal Shankar&quot;,&quot;parse-names&quot;:false,&quot;dropping-particle&quot;:&quot;&quot;,&quot;non-dropping-particle&quot;:&quot;&quot;},{&quot;family&quot;:&quot;Gostynska&quot;,&quot;given&quot;:&quot;Natalia&quot;,&quot;parse-names&quot;:false,&quot;dropping-particle&quot;:&quot;&quot;,&quot;non-dropping-particle&quot;:&quot;&quot;},{&quot;family&quot;:&quot;Kon&quot;,&quot;given&quot;:&quot;Elizaveta&quot;,&quot;parse-names&quot;:false,&quot;dropping-particle&quot;:&quot;&quot;,&quot;non-dropping-particle&quot;:&quot;&quot;},{&quot;family&quot;:&quot;Candrian&quot;,&quot;given&quot;:&quot;Christian&quot;,&quot;parse-names&quot;:false,&quot;dropping-particle&quot;:&quot;&quot;,&quot;non-dropping-particle&quot;:&quot;&quot;},{&quot;family&quot;:&quot;Filardo&quot;,&quot;given&quot;:&quot;Giuseppe&quot;,&quot;parse-names&quot;:false,&quot;dropping-particle&quot;:&quot;&quot;,&quot;non-dropping-particle&quot;:&quot;&quot;}],&quot;container-title&quot;:&quot;BioMed research international&quot;,&quot;container-title-short&quot;:&quot;Biomed Res Int&quot;,&quot;accessed&quot;:{&quot;date-parts&quot;:[[2022,10,9]]},&quot;DOI&quot;:&quot;10.1155/2017/8074178&quot;,&quot;ISSN&quot;:&quot;2314-6141&quot;,&quot;PMID&quot;:&quot;28852649&quot;,&quot;URL&quot;:&quot;https://pubmed.ncbi.nlm.nih.gov/28852649/&quot;,&quot;issued&quot;:{&quot;date-parts&quot;:[[2017]]},&quot;abstract&quot;:&quot;Long bone defects represent a clinical challenge. Bone tissue engineering (BTE) has been developed to overcome problems associated with conventional methods. The aim of this study was to assess the BTE strategies available in preclinical and clinical settings and the current evidence supporting this approach. A systematic literature screening was performed on PubMed database, searching for both preclinical (only on large animals) and clinical studies. The following string was used: \&quot;(Scaffold OR Implant) AND (Long bone defect OR segmental bone defect OR large bone defect OR bone loss defect).\&quot; The search retrieved a total of 1573 articles: 51 preclinical and 4 clinical studies were included. The great amount of preclinical papers published over the past few years showed promising findings in terms of radiological and histological evidence. Unfortunately, this in vivo situation is not reflected by a corresponding clinical impact, with few published papers, highly heterogeneous and with small patient populations. Several aspects should be further investigated to translate positive preclinical findings into clinical protocols: the identification of the best biomaterial, with both biological and biomechanical suitable properties, and the selection of the best choice between cells, GFs, or their combination through standardized models to be validated by randomized trials.&quot;,&quot;publisher&quot;:&quot;Biomed Res Int&quot;,&quot;volume&quot;:&quot;2017&quot;}},{&quot;id&quot;:&quot;b4a9a90c-02be-344b-a058-44b5f591413d&quot;,&quot;isTemporary&quot;:false,&quot;itemData&quot;:{&quot;type&quot;:&quot;article-journal&quot;,&quot;id&quot;:&quot;b4a9a90c-02be-344b-a058-44b5f591413d&quot;,&quot;title&quot;:&quot;Application of selected scaffolds for bone tissue engineering: a systematic review&quot;,&quot;author&quot;:[{&quot;family&quot;:&quot;Hosseinpour&quot;,&quot;given&quot;:&quot;Sepanta&quot;,&quot;parse-names&quot;:false,&quot;dropping-particle&quot;:&quot;&quot;,&quot;non-dropping-particle&quot;:&quot;&quot;},{&quot;family&quot;:&quot;Ghazizadeh Ahsaie&quot;,&quot;given&quot;:&quot;Mitra&quot;,&quot;parse-names&quot;:false,&quot;dropping-particle&quot;:&quot;&quot;,&quot;non-dropping-particle&quot;:&quot;&quot;},{&quot;family&quot;:&quot;Rezai Rad&quot;,&quot;given&quot;:&quot;Maryam&quot;,&quot;parse-names&quot;:false,&quot;dropping-particle&quot;:&quot;&quot;,&quot;non-dropping-particle&quot;:&quot;&quot;},{&quot;family&quot;:&quot;Baghani&quot;,&quot;given&quot;:&quot;Mohammad taghi&quot;,&quot;parse-names&quot;:false,&quot;dropping-particle&quot;:&quot;&quot;,&quot;non-dropping-particle&quot;:&quot;&quot;},{&quot;family&quot;:&quot;Motamedian&quot;,&quot;given&quot;:&quot;Saeed Reza&quot;,&quot;parse-names&quot;:false,&quot;dropping-particle&quot;:&quot;&quot;,&quot;non-dropping-particle&quot;:&quot;&quot;},{&quot;family&quot;:&quot;Khojasteh&quot;,&quot;given&quot;:&quot;Arash&quot;,&quot;parse-names&quot;:false,&quot;dropping-particle&quot;:&quot;&quot;,&quot;non-dropping-particle&quot;:&quot;&quot;}],&quot;container-title&quot;:&quot;Oral and maxillofacial surgery&quot;,&quot;container-title-short&quot;:&quot;Oral Maxillofac Surg&quot;,&quot;accessed&quot;:{&quot;date-parts&quot;:[[2022,10,9]]},&quot;DOI&quot;:&quot;10.1007/S10006-017-0608-3&quot;,&quot;ISSN&quot;:&quot;1865-1569&quot;,&quot;PMID&quot;:&quot;28194530&quot;,&quot;URL&quot;:&quot;https://pubmed.ncbi.nlm.nih.gov/28194530/&quot;,&quot;issued&quot;:{&quot;date-parts&quot;:[[2017,6,1]]},&quot;page&quot;:&quot;109-129&quot;,&quot;abstract&quot;:&quot;Purpose: The current systematic review investigated the results of application of some of the most commonly used scaffolds in conjugation with stem cells and growth factors in animal and clinical studies. Methods: A comprehensive electronic search was conducted according to the PRISMA guidelines in NCBI PMC and PubMed from January 1970 to December 2015 limited to English language publications with available full texts. In vivo studies in relation to “bone healing,” “bone regeneration,” and at least one of the following items were investigated: allograft, β-tricalcium phosphate, deproteinized bovine bone mineral, hydroxyapetite/tricalcium phosphate, nanohydroxyapatite, and composite scaffolds. Results: A total of 1252 articles were reviewed, and 46 articles completely fulfilled the inclusion criteria of this study. The highest bone regeneration has been achieved when combination of all three elements, given scaffolds, mesenchymal stem cells, and growth factors, were used. Among studies being reported in this review, bone marrow mesenchymal stem cells are the most studied mesenchymal stem cells, β-tricalcium phosphate is the most frequently used scaffold, and platelet-rich plasma is the most commonly used growth factor. Conclusion: The current review aimed to inform reconstructive surgeons of how combinations of various mesenchymal stem cells, scaffolds, and growth factors enhance bone regeneration. The highest bone regeneration has been achieved when combination of all three elements, given scaffolds, mesenchymal stem cells, and growth factors, were used.&quot;,&quot;publisher&quot;:&quot;Oral Maxillofac Surg&quot;,&quot;issue&quot;:&quot;2&quot;,&quot;volume&quot;:&quot;21&quot;}},{&quot;id&quot;:&quot;a4effa91-5117-38af-8e8a-a65795e448a9&quot;,&quot;isTemporary&quot;:false,&quot;itemData&quot;:{&quot;type&quot;:&quot;article-journal&quot;,&quot;id&quot;:&quot;a4effa91-5117-38af-8e8a-a65795e448a9&quot;,&quot;title&quot;:&quot;Biomimetic Materials and Fabrication Approaches for Bone Tissue Engineering&quot;,&quot;author&quot;:[{&quot;family&quot;:&quot;Kim&quot;,&quot;given&quot;:&quot;Hwan D.&quot;,&quot;parse-names&quot;:false,&quot;dropping-particle&quot;:&quot;&quot;,&quot;non-dropping-particle&quot;:&quot;&quot;},{&quot;family&quot;:&quot;Amirthalingam&quot;,&quot;given&quot;:&quot;Sivashanmugam&quot;,&quot;parse-names&quot;:false,&quot;dropping-particle&quot;:&quot;&quot;,&quot;non-dropping-particle&quot;:&quot;&quot;},{&quot;family&quot;:&quot;Kim&quot;,&quot;given&quot;:&quot;Seunghyun L.&quot;,&quot;parse-names&quot;:false,&quot;dropping-particle&quot;:&quot;&quot;,&quot;non-dropping-particle&quot;:&quot;&quot;},{&quot;family&quot;:&quot;Lee&quot;,&quot;given&quot;:&quot;Seunghun S.&quot;,&quot;parse-names&quot;:false,&quot;dropping-particle&quot;:&quot;&quot;,&quot;non-dropping-particle&quot;:&quot;&quot;},{&quot;family&quot;:&quot;Rangasamy&quot;,&quot;given&quot;:&quot;Jayakumar&quot;,&quot;parse-names&quot;:false,&quot;dropping-particle&quot;:&quot;&quot;,&quot;non-dropping-particle&quot;:&quot;&quot;},{&quot;family&quot;:&quot;Hwang&quot;,&quot;given&quot;:&quot;Nathaniel S.&quot;,&quot;parse-names&quot;:false,&quot;dropping-particle&quot;:&quot;&quot;,&quot;non-dropping-particle&quot;:&quot;&quot;}],&quot;container-title&quot;:&quot;Advanced healthcare materials&quot;,&quot;container-title-short&quot;:&quot;Adv Healthc Mater&quot;,&quot;accessed&quot;:{&quot;date-parts&quot;:[[2022,10,9]]},&quot;DOI&quot;:&quot;10.1002/ADHM.201700612&quot;,&quot;ISSN&quot;:&quot;2192-2659&quot;,&quot;PMID&quot;:&quot;29171714&quot;,&quot;URL&quot;:&quot;https://pubmed.ncbi.nlm.nih.gov/29171714/&quot;,&quot;issued&quot;:{&quot;date-parts&quot;:[[2017,12,6]]},&quot;abstract&quot;:&quot;Various strategies have been explored to overcome critically sized bone defects via bone tissue engineering approaches that incorporate biomimetic scaffolds. Biomimetic scaffolds may provide a novel platform for phenotypi-cally stable tissue formation and stem cell differentiation. In recent years, osteoinductive and inorganic biomimetic scaffold materials have been optimized to offer an osteo-friendly microenvironment for the osteogenic commitment of stem cells. Furthermore, scaffold structures with a micro-architecture design similar to native bone tissue are necessary for successful bone tissue regeneration. For this reason, various methods for fabricating 3D porous structures have been developed. Innovative techniques, such as 3D printing methods, are currently being utilized for optimal host stem cell infiltration, vascularization, nutrient transfer, and stem cell differentiation. In this progress report, biomimetic materials and fabrication approaches that are currently being utilized for biomimetic scaffold design are reviewed.&quot;,&quot;publisher&quot;:&quot;Adv Healthc Mater&quot;,&quot;issue&quot;:&quot;23&quot;,&quot;volume&quot;:&quot;6&quot;}},{&quot;id&quot;:&quot;de7a42dd-0c67-3586-8442-53917a74a3fa&quot;,&quot;isTemporary&quot;:false,&quot;itemData&quot;:{&quot;type&quot;:&quot;article-journal&quot;,&quot;id&quot;:&quot;de7a42dd-0c67-3586-8442-53917a74a3fa&quot;,&quot;title&quot;:&quot;Tissue engineering for bone regeneration and osseointegration in the oral cavity&quot;,&quot;author&quot;:[{&quot;family&quot;:&quot;Pilipchuk&quot;,&quot;given&quot;:&quot;Sophia P.&quot;,&quot;parse-names&quot;:false,&quot;dropping-particle&quot;:&quot;&quot;,&quot;non-dropping-particle&quot;:&quot;&quot;},{&quot;family&quot;:&quot;Plonka&quot;,&quot;given&quot;:&quot;Alexandra B.&quot;,&quot;parse-names&quot;:false,&quot;dropping-particle&quot;:&quot;&quot;,&quot;non-dropping-particle&quot;:&quot;&quot;},{&quot;family&quot;:&quot;Monje&quot;,&quot;given&quot;:&quot;Alberto&quot;,&quot;parse-names&quot;:false,&quot;dropping-particle&quot;:&quot;&quot;,&quot;non-dropping-particle&quot;:&quot;&quot;},{&quot;family&quot;:&quot;Taut&quot;,&quot;given&quot;:&quot;Andrei D.&quot;,&quot;parse-names&quot;:false,&quot;dropping-particle&quot;:&quot;&quot;,&quot;non-dropping-particle&quot;:&quot;&quot;},{&quot;family&quot;:&quot;Lanis&quot;,&quot;given&quot;:&quot;Alejandro&quot;,&quot;parse-names&quot;:false,&quot;dropping-particle&quot;:&quot;&quot;,&quot;non-dropping-particle&quot;:&quot;&quot;},{&quot;family&quot;:&quot;Kang&quot;,&quot;given&quot;:&quot;Benjamin&quot;,&quot;parse-names&quot;:false,&quot;dropping-particle&quot;:&quot;&quot;,&quot;non-dropping-particle&quot;:&quot;&quot;},{&quot;family&quot;:&quot;Giannobile&quot;,&quot;given&quot;:&quot;William&quot;,&quot;parse-names&quot;:false,&quot;dropping-particle&quot;:&quot;v.&quot;,&quot;non-dropping-particle&quot;:&quot;&quot;}],&quot;container-title&quot;:&quot;Dental materials : official publication of the Academy of Dental Materials&quot;,&quot;container-title-short&quot;:&quot;Dent Mater&quot;,&quot;accessed&quot;:{&quot;date-parts&quot;:[[2022,10,9]]},&quot;DOI&quot;:&quot;10.1016/J.DENTAL.2015.01.006&quot;,&quot;ISSN&quot;:&quot;1879-0097&quot;,&quot;PMID&quot;:&quot;25701146&quot;,&quot;URL&quot;:&quot;https://pubmed.ncbi.nlm.nih.gov/25701146/&quot;,&quot;issued&quot;:{&quot;date-parts&quot;:[[2015,4,1]]},&quot;page&quot;:&quot;317-338&quot;,&quot;abstract&quot;:&quot;Objective The focus of this review is to summarize recent advances on regenerative technologies (scaffolding matrices, cell/gene therapy and biologic drug delivery) to promote reconstruction of tooth and dental implant-associated bone defects. Methods An overview of scaffolds developed for application in bone regeneration is presented with an emphasis on identifying the primary criteria required for optimized scaffold design for the purpose of regenerating physiologically functional osseous tissues. Growth factors and other biologics with clinical potential for osteogenesis are examined, with a comprehensive assessment of pre-clinical and clinical studies. Potential novel improvements to current matrix-based delivery platforms for increased control of growth factor spatiotemporal release kinetics are highlighting including recent advancements in stem cell and gene therapy. Results An analysis of existing scaffold materials, their strategic design for tissue regeneration, and use of growth factors for improved bone formation in oral regenerative therapies results in the identification of current limitations and required improvements to continue moving the field of bone tissue engineering forward into the clinical arena. Significance Development of optimized scaffolding matrices for the predictable regeneration of structurally and physiologically functional osseous tissues is still an elusive goal. The introduction of growth factor biologics and cells has the potential to improve the biomimetic properties and regenerative potential of scaffold-based delivery platforms for next-generation patient-specific treatments with greater clinical outcome predictability.&quot;,&quot;publisher&quot;:&quot;Dent Mater&quot;,&quot;issue&quot;:&quot;4&quot;,&quot;volume&quot;:&quot;31&quot;}},{&quot;id&quot;:&quot;6ec9a8ff-85af-3eeb-8301-e75260040c99&quot;,&quot;isTemporary&quot;:false,&quot;itemData&quot;:{&quot;type&quot;:&quot;article-journal&quot;,&quot;id&quot;:&quot;6ec9a8ff-85af-3eeb-8301-e75260040c99&quot;,&quot;title&quot;:&quot;Adipose mesenchymal stem cells in the field of bone tissue engineering&quot;,&quot;author&quot;:[{&quot;family&quot;:&quot;C&quot;,&quot;given&quot;:&quot;Romagnoli&quot;,&quot;parse-names&quot;:false,&quot;dropping-particle&quot;:&quot;&quot;,&quot;non-dropping-particle&quot;:&quot;&quot;},{&quot;family&quot;:&quot;ML&quot;,&quot;given&quot;:&quot;Brandi&quot;,&quot;parse-names&quot;:false,&quot;dropping-particle&quot;:&quot;&quot;,&quot;non-dropping-particle&quot;:&quot;&quot;}],&quot;container-title&quot;:&quot;World journal of stem cells&quot;,&quot;container-title-short&quot;:&quot;World J Stem Cells&quot;,&quot;accessed&quot;:{&quot;date-parts&quot;:[[2022,10,9]]},&quot;DOI&quot;:&quot;10.4252/WJSC.V6.I2.144&quot;,&quot;ISSN&quot;:&quot;1948-0210&quot;,&quot;PMID&quot;:&quot;24772241&quot;,&quot;URL&quot;:&quot;https://pubmed.ncbi.nlm.nih.gov/24772241/&quot;,&quot;issued&quot;:{&quot;date-parts&quot;:[[2014]]},&quot;page&quot;:&quot;144&quot;,&quot;abstract&quot;:&quot;Bone tissue engineering represents one of the most challenging emergent fields for scientists and clinicians. Current failures of autografts and allografts in many pathological conditions have prompted researchers to find new biomaterials able to promote bone repair or regeneration with specific characteristics of biocompatibility, biodegradability and osteoinductivity. Recent advancements for tissue regeneration in bone defects have occurred by following the diamond concept and combining the use of growth factors and mesenchymal stem cells (MSCs). In particular, a more abundant and easily accessible source of MSCs was recently discovered in adipose tissue. These adipose stem cells (ASCs) can be obtained in large quantities with little donor site morbidity or patient discomfort, in contrast to the invasive and painful isolation of bone marrow MSCs. The osteogenic potential of ASCs on scaffolds has been examined in cell cultures and animal models, with only a few cases reporting the use of ASCs for successful reconstruction or accelerated healing of defects of the skull and jaw in patients. Although these reports extend our limited knowledge concerning the use of ASCs for osseous tissue repair and regeneration, the lack of standardization in applied techniques makes the comparison between studies difficult. Additional clinical trials are needed to assess ASC therapy and address potential ethical and safety concerns, which must be resolved to permit application in regenerative medicine.&quot;,&quot;publisher&quot;:&quot;World J Stem Cells&quot;,&quot;issue&quot;:&quot;2&quot;,&quot;volume&quot;:&quot;6&quot;}},{&quot;id&quot;:&quot;a20f08ca-df2e-3830-a265-0db78e9e4c77&quot;,&quot;isTemporary&quot;:false,&quot;itemData&quot;:{&quot;type&quot;:&quot;article-journal&quot;,&quot;id&quot;:&quot;a20f08ca-df2e-3830-a265-0db78e9e4c77&quot;,&quot;title&quot;:&quot;Smart scaffolds in bone tissue engineering: A systematic review of literature&quot;,&quot;author&quot;:[{&quot;family&quot;:&quot;SR&quot;,&quot;given&quot;:&quot;Motamedian&quot;,&quot;parse-names&quot;:false,&quot;dropping-particle&quot;:&quot;&quot;,&quot;non-dropping-particle&quot;:&quot;&quot;},{&quot;family&quot;:&quot;S&quot;,&quot;given&quot;:&quot;Hosseinpour&quot;,&quot;parse-names&quot;:false,&quot;dropping-particle&quot;:&quot;&quot;,&quot;non-dropping-particle&quot;:&quot;&quot;},{&quot;family&quot;:&quot;MG&quot;,&quot;given&quot;:&quot;Ahsaie&quot;,&quot;parse-names&quot;:false,&quot;dropping-particle&quot;:&quot;&quot;,&quot;non-dropping-particle&quot;:&quot;&quot;},{&quot;family&quot;:&quot;A&quot;,&quot;given&quot;:&quot;Khojasteh&quot;,&quot;parse-names&quot;:false,&quot;dropping-particle&quot;:&quot;&quot;,&quot;non-dropping-particle&quot;:&quot;&quot;}],&quot;container-title&quot;:&quot;World journal of stem cells&quot;,&quot;container-title-short&quot;:&quot;World J Stem Cells&quot;,&quot;accessed&quot;:{&quot;date-parts&quot;:[[2022,10,9]]},&quot;DOI&quot;:&quot;10.4252/WJSC.V7.I3.657&quot;,&quot;ISSN&quot;:&quot;1948-0210&quot;,&quot;PMID&quot;:&quot;25914772&quot;,&quot;URL&quot;:&quot;https://pubmed.ncbi.nlm.nih.gov/25914772/&quot;,&quot;issued&quot;:{&quot;date-parts&quot;:[[2015]]},&quot;page&quot;:&quot;657&quot;,&quot;abstract&quot;:&quot;AIM: To improve osteogenic differentiation and attachment of cells.\\n\\nMETHODS: An electronic search was conducted in PubMed from January 2004 to December 2013. Studies which performed smart modifications on conventional bone scaffold materials were included. Scaffolds with controlled release or encapsulation of bioactive molecules were not included. Experiments which did not investigate response of cells toward the scaffold (cell attachment, proliferation or osteoblastic differentiation) were excluded.\\n\\nRESULTS: Among 1458 studies, 38 met the inclusion and exclusion criteria. The main scaffold varied extensively among the included studies. Smart modifications included addition of growth factors (group I-11 studies), extracellular matrix-like molecules (group II-13 studies) and nanoparticles (nano-HA) (group III-17 studies). In all groups, surface coating was the most commonly applied approach for smart modification of scaffolds. In group I, bone morphogenetic proteins were mainly used as growth factor stabilized on polycaprolactone (PCL). In group II, collagen 1 in combination with PCL, hydroxyapatite (HA) and tricalcium phosphate were the most frequent scaffolds used. In the third group, nano-HA with PCL and chitosan were used the most. As variable methods were used, a thorough and comprehensible compare between the results and approaches was unattainable.\\n\\nCONCLUSION: Regarding the variability in methodology of these in vitro studies it was demonstrated that smart modification of scaffolds can improve tissue properties.&quot;,&quot;publisher&quot;:&quot;World J Stem Cells&quot;,&quot;issue&quot;:&quot;3&quot;,&quot;volume&quot;:&quot;7&quot;}}],&quot;manualOverride&quot;:{&quot;isManuallyOverridden&quot;:false,&quot;manualOverrideText&quot;:&quot;&quot;,&quot;citeprocText&quot;:&quot;[12–18]&quot;}},{&quot;properties&quot;:{&quot;noteIndex&quot;:0},&quot;citationID&quot;:&quot;MENDELEY_CITATION_18717285-72a4-4751-b02f-dc83497bbc96&quot;,&quot;isEdited&quot;:false,&quot;citationTag&quot;:&quot;MENDELEY_CITATION_v3_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&quot;,&quot;citationItems&quot;:[{&quot;id&quot;:&quot;f502a680-48c1-3d3c-96c1-568190be1fcd&quot;,&quot;isTemporary&quot;:false,&quot;itemData&quot;:{&quot;type&quot;:&quot;article-journal&quot;,&quot;id&quot;:&quot;f502a680-48c1-3d3c-96c1-568190be1fcd&quot;,&quot;title&quot;:&quot;Mesenchymal Stromal Cells (MSCs): A Promising Tool for Cell-Based Angiogenic Therapy&quot;,&quot;author&quot;:[{&quot;family&quot;:&quot;Ulpiano&quot;,&quot;given&quot;:&quot;Cristiana&quot;,&quot;parse-names&quot;:false,&quot;dropping-particle&quot;:&quot;&quot;,&quot;non-dropping-particle&quot;:&quot;&quot;},{&quot;family&quot;:&quot;Silva&quot;,&quot;given&quot;:&quot;Cláudia L.&quot;,&quot;parse-names&quot;:false,&quot;dropping-particle&quot;:&quot;&quot;,&quot;non-dropping-particle&quot;:&quot;da&quot;},{&quot;family&quot;:&quot;Monteiro&quot;,&quot;given&quot;:&quot;Gabriel A.&quot;,&quot;parse-names&quot;:false,&quot;dropping-particle&quot;:&quot;&quot;,&quot;non-dropping-particle&quot;:&quot;&quot;}],&quot;container-title&quot;:&quot;Current gene therapy&quot;,&quot;container-title-short&quot;:&quot;Curr Gene Ther&quot;,&quot;accessed&quot;:{&quot;date-parts&quot;:[[2022,10,9]]},&quot;DOI&quot;:&quot;10.2174/1566523221666210917114353&quot;,&quot;ISSN&quot;:&quot;1875-5631&quot;,&quot;PMID&quot;:&quot;34533444&quot;,&quot;URL&quot;:&quot;https://pubmed.ncbi.nlm.nih.gov/34533444/&quot;,&quot;issued&quot;:{&quot;date-parts&quot;:[[2021,9,17]]},&quot;page&quot;:&quot;382-405&quot;,&quot;abstract&quot;:&quot;The Mesenchymal stromal cells (MSCs) are a diverse subset of adult multipotent  precursors, known for their potential therapeutic properties in regenerative medicine mainly sustained by paracrine effects through secretion of a variety of biologically active molecules. MSC secretome includes a wide range of soluble protein factors, composed of growth factors and cytokines, and vesicular components, which transfer proteins and genetic material modulating the host microenvironment. In particular, MSC-derived secretome mediates the different steps of the angiogenic process, inducing endothelial cell functions in vitro and promoting angiogenesis in vivo. As a result, MSCs have been widely explored as a promising cell-based therapy in diseases caused by insufficient angiogenesis. Numerous studies of myocardial infarction, ischemic stroke, and critical limb ischemia in animals have shown that human MSCs can enhance angiogenesis and accelerate tissue regeneration. This extensive preclinical work encouraged the study of these remarkable cells for the treatment of these disorders in human clinical settings. The present review provides a comprehensive overview of the pro-angiogenic potential of MSCs and paracrine effectors of their secretome. In addition, bioengineering strategies, including ex vivo preconditioning and genetic modification approaches, to enhance MSC innate angiogenic properties, and thereby therapeutic potency, will be presented. Finally, an update on completed preclinical and clinical studies with MSCs for the treatment of ischemia-related diseases will be discussed.&quot;,&quot;publisher&quot;:&quot;Curr Gene Ther&quot;,&quot;issue&quot;:&quot;5&quot;,&quot;volume&quot;:&quot;21&quot;}},{&quot;id&quot;:&quot;2a2291eb-9994-305a-a1ef-6a42566ecdea&quot;,&quot;isTemporary&quot;:false,&quot;itemData&quot;:{&quot;type&quot;:&quot;article-journal&quot;,&quot;id&quot;:&quot;2a2291eb-9994-305a-a1ef-6a42566ecdea&quot;,&quot;title&quot;:&quot;Advances of mesenchymal stem cells derived from bone marrow and dental tissue in craniofacial tissue engineering&quot;,&quot;author&quot;:[{&quot;family&quot;:&quot;Yang&quot;,&quot;given&quot;:&quot;Maobin&quot;,&quot;parse-names&quot;:false,&quot;dropping-particle&quot;:&quot;&quot;,&quot;non-dropping-particle&quot;:&quot;&quot;},{&quot;family&quot;:&quot;Zhang&quot;,&quot;given&quot;:&quot;Hongming&quot;,&quot;parse-names&quot;:false,&quot;dropping-particle&quot;:&quot;&quot;,&quot;non-dropping-particle&quot;:&quot;&quot;},{&quot;family&quot;:&quot;Gangolli&quot;,&quot;given&quot;:&quot;Riddhi&quot;,&quot;parse-names&quot;:false,&quot;dropping-particle&quot;:&quot;&quot;,&quot;non-dropping-particle&quot;:&quot;&quot;}],&quot;container-title&quot;:&quot;Current stem cell research &amp; therapy&quot;,&quot;container-title-short&quot;:&quot;Curr Stem Cell Res Ther&quot;,&quot;accessed&quot;:{&quot;date-parts&quot;:[[2022,10,9]]},&quot;DOI&quot;:&quot;10.2174/1574888X09666140213142258&quot;,&quot;ISSN&quot;:&quot;2212-3946&quot;,&quot;PMID&quot;:&quot;24524798&quot;,&quot;URL&quot;:&quot;https://pubmed.ncbi.nlm.nih.gov/24524798/&quot;,&quot;issued&quot;:{&quot;date-parts&quot;:[[2014,3,25]]},&quot;page&quot;:&quot;150-161&quot;,&quot;abstract&quot;:&quot;Bone and dental tissues in craniofacial region work as an important aesthetic and functional unit. Reconstruction of craniofacial tissue defects is highly expected to ensure patients to maintain good quality of life. Tissue engineering and regenerative medicine have been developed in the last two decades, and been advanced with the stem cell technology. Bone marrow derived mesenchymal stem cells are one of the most extensively studied post-natal stem cell population, and are widely utilized in cell-based therapy. Dental tissue derived mesenchymal stem cells are a relatively new stem cell population that isolated from various dental tissues. These cells can undergo multilineage differentiation including osteogenic and odontogenic differentiation, thus provide an alternative source of mesenchymal stem cells for tissue engineering. In this review, we discuss the important issues in mesenchymal stem cell biology including the origin and functions of mesenchymal stem cells, compare the properties of these two types of mesenchymal cells, update recent basic research and clinic applications in this field, and address important future challenges. © 2014 Bentham Science Publishers.&quot;,&quot;publisher&quot;:&quot;Curr Stem Cell Res Ther&quot;,&quot;issue&quot;:&quot;3&quot;,&quot;volume&quot;:&quot;9&quot;}}],&quot;manualOverride&quot;:{&quot;isManuallyOverridden&quot;:false,&quot;manualOverrideText&quot;:&quot;&quot;,&quot;citeprocText&quot;:&quot;[45,46]&quot;}},{&quot;properties&quot;:{&quot;noteIndex&quot;:0},&quot;citationID&quot;:&quot;MENDELEY_CITATION_c735c9aa-a0de-456e-9267-1c29c201a2e5&quot;,&quot;isEdited&quot;:false,&quot;citationTag&quot;:&quot;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&quot;,&quot;citationItems&quot;:[{&quot;id&quot;:&quot;88d54701-f053-35bd-80d4-0b85903db804&quot;,&quot;isTemporary&quot;:false,&quot;itemData&quot;:{&quot;type&quot;:&quot;article-journal&quot;,&quot;id&quot;:&quot;88d54701-f053-35bd-80d4-0b85903db804&quot;,&quot;title&quot;:&quot;Local administration of HMGB-1 promotes bone regeneration on the critical-sized mandibular defects in rabbits&quot;,&quot;author&quot;:[{&quot;family&quot;:&quot;Monir&quot;,&quot;given&quot;:&quot;Ahmed&quot;,&quot;parse-names&quot;:false,&quot;dropping-particle&quot;:&quot;&quot;,&quot;non-dropping-particle&quot;:&quot;&quot;},{&quot;family&quot;:&quot;Mukaibo&quot;,&quot;given&quot;:&quot;Taro&quot;,&quot;parse-names&quot;:false,&quot;dropping-particle&quot;:&quot;&quot;,&quot;non-dropping-particle&quot;:&quot;&quot;},{&quot;family&quot;:&quot;Abd El-Aal&quot;,&quot;given&quot;:&quot;Abdel Basit M.&quot;,&quot;parse-names&quot;:false,&quot;dropping-particle&quot;:&quot;&quot;,&quot;non-dropping-particle&quot;:&quot;&quot;},{&quot;family&quot;:&quot;Nodai&quot;,&quot;given&quot;:&quot;Tomotaka&quot;,&quot;parse-names&quot;:false,&quot;dropping-particle&quot;:&quot;&quot;,&quot;non-dropping-particle&quot;:&quot;&quot;},{&quot;family&quot;:&quot;Munemasa&quot;,&quot;given&quot;:&quot;Takashi&quot;,&quot;parse-names&quot;:false,&quot;dropping-particle&quot;:&quot;&quot;,&quot;non-dropping-particle&quot;:&quot;&quot;},{&quot;family&quot;:&quot;Kondo&quot;,&quot;given&quot;:&quot;Yusuke&quot;,&quot;parse-names&quot;:false,&quot;dropping-particle&quot;:&quot;&quot;,&quot;non-dropping-particle&quot;:&quot;&quot;},{&quot;family&quot;:&quot;Masaki&quot;,&quot;given&quot;:&quot;Chihiro&quot;,&quot;parse-names&quot;:false,&quot;dropping-particle&quot;:&quot;&quot;,&quot;non-dropping-particle&quot;:&quot;&quot;},{&quot;family&quot;:&quot;El-Shair&quot;,&quot;given&quot;:&quot;Mahasen A.&quot;,&quot;parse-names&quot;:false,&quot;dropping-particle&quot;:&quot;&quot;,&quot;non-dropping-particle&quot;:&quot;&quot;},{&quot;family&quot;:&quot;Matsuo&quot;,&quot;given&quot;:&quot;Kou&quot;,&quot;parse-names&quot;:false,&quot;dropping-particle&quot;:&quot;&quot;,&quot;non-dropping-particle&quot;:&quot;&quot;},{&quot;family&quot;:&quot;Hosokawa&quot;,&quot;given&quot;:&quot;Ryuji&quot;,&quot;parse-names&quot;:false,&quot;dropping-particle&quot;:&quot;&quot;,&quot;non-dropping-particle&quot;:&quot;&quot;}],&quot;container-title&quot;:&quot;Scientific reports&quot;,&quot;container-title-short&quot;:&quot;Sci Rep&quot;,&quot;accessed&quot;:{&quot;date-parts&quot;:[[2022,10,9]]},&quot;DOI&quot;:&quot;10.1038/S41598-021-88195-7&quot;,&quot;ISSN&quot;:&quot;2045-2322&quot;,&quot;PMID&quot;:&quot;33903607&quot;,&quot;URL&quot;:&quot;https://pubmed.ncbi.nlm.nih.gov/33903607/&quot;,&quot;issued&quot;:{&quot;date-parts&quot;:[[2021,4,26]]},&quot;page&quot;:&quot;8950&quot;,&quot;abstract&quot;:&quot;Reconstruction of a critical-sized osseous defect is challenging in maxillofacial surgery. Despite novel treatments and advances in supportive therapies, severe complications including infection, nonunion, and malunion can still occur. Here, we aimed to assess the use of a beta-tricalcium phosphate (β-TCP) scaffold loaded with high mobility group box-1 protein (HMGB-1) as a novel critical-sized bone defect treatment in rabbits. The study was performed on 15 specific pathogen-free New Zealand rabbits divided into three groups: Group A had an osseous defect filled with a β-TCP scaffold loaded with phosphate-buffered saline (PBS) (100 µL/scaffold), the defect in group B was filled with recombinant human bone morphogenetic protein 2 (rhBMP-2) (10 µg/100 µL), and the defect in group C was loaded with HMGB-1 (10 µg/100 µL). Micro-computed tomography (CT) examination demonstrated that group C (HMGB-1) showed the highest new bone volume ratio, with a mean value of 66.5%, followed by the group B (rhBMP-2) (31.0%), and group A (Control) (7.1%). Histological examination of the HMGB-1 treated group showed a vast area covered by lamellar and woven bone surrounding the β-TCP granule remnants. These results suggest that HMGB-1 could be an effective alternative molecule for bone regeneration in critical-sized mandibular bone defects.&quot;,&quot;publisher&quot;:&quot;Sci Rep&quot;,&quot;issue&quot;:&quot;1&quot;,&quot;volume&quot;:&quot;11&quot;}},{&quot;id&quot;:&quot;8ccf09d4-72ed-3912-93d2-f54637bd7750&quot;,&quot;isTemporary&quot;:false,&quot;itemData&quot;:{&quot;type&quot;:&quot;article-journal&quot;,&quot;id&quot;:&quot;8ccf09d4-72ed-3912-93d2-f54637bd7750&quot;,&quot;title&quot;:&quot;Bone regeneration strategies: Engineered scaffolds, bioactive molecules and stem cells current stage and future perspectives&quot;,&quot;author&quot;:[{&quot;family&quot;:&quot;Ho-Shui-Ling&quot;,&quot;given&quot;:&quot;Antalya&quot;,&quot;parse-names&quot;:false,&quot;dropping-particle&quot;:&quot;&quot;,&quot;non-dropping-particle&quot;:&quot;&quot;},{&quot;family&quot;:&quot;Bolander&quot;,&quot;given&quot;:&quot;Johanna&quot;,&quot;parse-names&quot;:false,&quot;dropping-particle&quot;:&quot;&quot;,&quot;non-dropping-particle&quot;:&quot;&quot;},{&quot;family&quot;:&quot;Rustom&quot;,&quot;given&quot;:&quot;Laurence E.&quot;,&quot;parse-names&quot;:false,&quot;dropping-particle&quot;:&quot;&quot;,&quot;non-dropping-particle&quot;:&quot;&quot;},{&quot;family&quot;:&quot;Johnson&quot;,&quot;given&quot;:&quot;Amy Wagoner&quot;,&quot;parse-names&quot;:false,&quot;dropping-particle&quot;:&quot;&quot;,&quot;non-dropping-particle&quot;:&quot;&quot;},{&quot;family&quot;:&quot;Luyten&quot;,&quot;given&quot;:&quot;Frank P.&quot;,&quot;parse-names&quot;:false,&quot;dropping-particle&quot;:&quot;&quot;,&quot;non-dropping-particle&quot;:&quot;&quot;},{&quot;family&quot;:&quot;Picart&quot;,&quot;given&quot;:&quot;Catherine&quot;,&quot;parse-names&quot;:false,&quot;dropping-particle&quot;:&quot;&quot;,&quot;non-dropping-particle&quot;:&quot;&quot;}],&quot;container-title&quot;:&quot;Biomaterials&quot;,&quot;container-title-short&quot;:&quot;Biomaterials&quot;,&quot;accessed&quot;:{&quot;date-parts&quot;:[[2022,10,9]]},&quot;DOI&quot;:&quot;10.1016/J.BIOMATERIALS.2018.07.017&quot;,&quot;ISSN&quot;:&quot;1878-5905&quot;,&quot;PMID&quot;:&quot;30036727&quot;,&quot;URL&quot;:&quot;https://pubmed.ncbi.nlm.nih.gov/30036727/&quot;,&quot;issued&quot;:{&quot;date-parts&quot;:[[2018,10,1]]},&quot;page&quot;:&quot;143-162&quot;,&quot;abstract&quot;:&quot;Bone fractures are the most common traumatic injuries in humans. The repair of bone fractures is a regenerative process that recapitulates many of the biological events of embryonic skeletal development. Most of the time it leads to successful healing and the recovery of the damaged bone. Unfortunately, about 5–10% of fractures will lead to delayed healing or non-union, more so in the case of co-morbidities such as diabetes. In this article, we review the different strategies to heal bone defects using synthetic bone graft substitutes, biologically active substances and stem cells. The majority of currently available reviews focus on strategies that are still at the early stages of development and use mostly in vitro experiments with cell lines or stem cells. Here, we focus on what is already implemented in the clinics, what is currently in clinical trials, and what has been tested in animal models. Treatment approaches can be classified in three major categories: i) synthetic bone graft substitutes (BGS) whose architecture and surface can be optimized; ii) BGS combined with bioactive molecules such as growth factors, peptides or small molecules targeting bone precursor cells, bone formation and metabolism; iii) cell-based strategies with progenitor cells combined or not with active molecules that can be injected or seeded on BGS for improved delivery. We review the major types of adult stromal cells (bone marrow, adipose and periosteum derived) that have been used and compare their properties. Finally, we discuss the remaining challenges that need to be addressed to significantly improve the healing of bone defects.&quot;,&quot;publisher&quot;:&quot;Biomaterials&quot;,&quot;volume&quot;:&quot;180&quot;}},{&quot;id&quot;:&quot;c4590d80-13ae-3e72-9087-adc7852da044&quot;,&quot;isTemporary&quot;:false,&quot;itemData&quot;:{&quot;type&quot;:&quot;article-journal&quot;,&quot;id&quot;:&quot;c4590d80-13ae-3e72-9087-adc7852da044&quot;,&quot;title&quot;:&quot;The Role of Three-Dimensional Scaffolds in Treating Long Bone Defects: Evidence from Preclinical and Clinical Literature-A Systematic Review&quot;,&quot;author&quot;:[{&quot;family&quot;:&quot;Roffi&quot;,&quot;given&quot;:&quot;Alice&quot;,&quot;parse-names&quot;:false,&quot;dropping-particle&quot;:&quot;&quot;,&quot;non-dropping-particle&quot;:&quot;&quot;},{&quot;family&quot;:&quot;Krishnakumar&quot;,&quot;given&quot;:&quot;Gopal Shankar&quot;,&quot;parse-names&quot;:false,&quot;dropping-particle&quot;:&quot;&quot;,&quot;non-dropping-particle&quot;:&quot;&quot;},{&quot;family&quot;:&quot;Gostynska&quot;,&quot;given&quot;:&quot;Natalia&quot;,&quot;parse-names&quot;:false,&quot;dropping-particle&quot;:&quot;&quot;,&quot;non-dropping-particle&quot;:&quot;&quot;},{&quot;family&quot;:&quot;Kon&quot;,&quot;given&quot;:&quot;Elizaveta&quot;,&quot;parse-names&quot;:false,&quot;dropping-particle&quot;:&quot;&quot;,&quot;non-dropping-particle&quot;:&quot;&quot;},{&quot;family&quot;:&quot;Candrian&quot;,&quot;given&quot;:&quot;Christian&quot;,&quot;parse-names&quot;:false,&quot;dropping-particle&quot;:&quot;&quot;,&quot;non-dropping-particle&quot;:&quot;&quot;},{&quot;family&quot;:&quot;Filardo&quot;,&quot;given&quot;:&quot;Giuseppe&quot;,&quot;parse-names&quot;:false,&quot;dropping-particle&quot;:&quot;&quot;,&quot;non-dropping-particle&quot;:&quot;&quot;}],&quot;container-title&quot;:&quot;BioMed research international&quot;,&quot;container-title-short&quot;:&quot;Biomed Res Int&quot;,&quot;accessed&quot;:{&quot;date-parts&quot;:[[2022,10,9]]},&quot;DOI&quot;:&quot;10.1155/2017/8074178&quot;,&quot;ISSN&quot;:&quot;2314-6141&quot;,&quot;PMID&quot;:&quot;28852649&quot;,&quot;URL&quot;:&quot;https://pubmed.ncbi.nlm.nih.gov/28852649/&quot;,&quot;issued&quot;:{&quot;date-parts&quot;:[[2017]]},&quot;abstract&quot;:&quot;Long bone defects represent a clinical challenge. Bone tissue engineering (BTE) has been developed to overcome problems associated with conventional methods. The aim of this study was to assess the BTE strategies available in preclinical and clinical settings and the current evidence supporting this approach. A systematic literature screening was performed on PubMed database, searching for both preclinical (only on large animals) and clinical studies. The following string was used: \&quot;(Scaffold OR Implant) AND (Long bone defect OR segmental bone defect OR large bone defect OR bone loss defect).\&quot; The search retrieved a total of 1573 articles: 51 preclinical and 4 clinical studies were included. The great amount of preclinical papers published over the past few years showed promising findings in terms of radiological and histological evidence. Unfortunately, this in vivo situation is not reflected by a corresponding clinical impact, with few published papers, highly heterogeneous and with small patient populations. Several aspects should be further investigated to translate positive preclinical findings into clinical protocols: the identification of the best biomaterial, with both biological and biomechanical suitable properties, and the selection of the best choice between cells, GFs, or their combination through standardized models to be validated by randomized trials.&quot;,&quot;publisher&quot;:&quot;Biomed Res Int&quot;,&quot;volume&quot;:&quot;2017&quot;}},{&quot;id&quot;:&quot;b4a9a90c-02be-344b-a058-44b5f591413d&quot;,&quot;isTemporary&quot;:false,&quot;itemData&quot;:{&quot;type&quot;:&quot;article-journal&quot;,&quot;id&quot;:&quot;b4a9a90c-02be-344b-a058-44b5f591413d&quot;,&quot;title&quot;:&quot;Application of selected scaffolds for bone tissue engineering: a systematic review&quot;,&quot;author&quot;:[{&quot;family&quot;:&quot;Hosseinpour&quot;,&quot;given&quot;:&quot;Sepanta&quot;,&quot;parse-names&quot;:false,&quot;dropping-particle&quot;:&quot;&quot;,&quot;non-dropping-particle&quot;:&quot;&quot;},{&quot;family&quot;:&quot;Ghazizadeh Ahsaie&quot;,&quot;given&quot;:&quot;Mitra&quot;,&quot;parse-names&quot;:false,&quot;dropping-particle&quot;:&quot;&quot;,&quot;non-dropping-particle&quot;:&quot;&quot;},{&quot;family&quot;:&quot;Rezai Rad&quot;,&quot;given&quot;:&quot;Maryam&quot;,&quot;parse-names&quot;:false,&quot;dropping-particle&quot;:&quot;&quot;,&quot;non-dropping-particle&quot;:&quot;&quot;},{&quot;family&quot;:&quot;Baghani&quot;,&quot;given&quot;:&quot;Mohammad taghi&quot;,&quot;parse-names&quot;:false,&quot;dropping-particle&quot;:&quot;&quot;,&quot;non-dropping-particle&quot;:&quot;&quot;},{&quot;family&quot;:&quot;Motamedian&quot;,&quot;given&quot;:&quot;Saeed Reza&quot;,&quot;parse-names&quot;:false,&quot;dropping-particle&quot;:&quot;&quot;,&quot;non-dropping-particle&quot;:&quot;&quot;},{&quot;family&quot;:&quot;Khojasteh&quot;,&quot;given&quot;:&quot;Arash&quot;,&quot;parse-names&quot;:false,&quot;dropping-particle&quot;:&quot;&quot;,&quot;non-dropping-particle&quot;:&quot;&quot;}],&quot;container-title&quot;:&quot;Oral and maxillofacial surgery&quot;,&quot;container-title-short&quot;:&quot;Oral Maxillofac Surg&quot;,&quot;accessed&quot;:{&quot;date-parts&quot;:[[2022,10,9]]},&quot;DOI&quot;:&quot;10.1007/S10006-017-0608-3&quot;,&quot;ISSN&quot;:&quot;1865-1569&quot;,&quot;PMID&quot;:&quot;28194530&quot;,&quot;URL&quot;:&quot;https://pubmed.ncbi.nlm.nih.gov/28194530/&quot;,&quot;issued&quot;:{&quot;date-parts&quot;:[[2017,6,1]]},&quot;page&quot;:&quot;109-129&quot;,&quot;abstract&quot;:&quot;Purpose: The current systematic review investigated the results of application of some of the most commonly used scaffolds in conjugation with stem cells and growth factors in animal and clinical studies. Methods: A comprehensive electronic search was conducted according to the PRISMA guidelines in NCBI PMC and PubMed from January 1970 to December 2015 limited to English language publications with available full texts. In vivo studies in relation to “bone healing,” “bone regeneration,” and at least one of the following items were investigated: allograft, β-tricalcium phosphate, deproteinized bovine bone mineral, hydroxyapetite/tricalcium phosphate, nanohydroxyapatite, and composite scaffolds. Results: A total of 1252 articles were reviewed, and 46 articles completely fulfilled the inclusion criteria of this study. The highest bone regeneration has been achieved when combination of all three elements, given scaffolds, mesenchymal stem cells, and growth factors, were used. Among studies being reported in this review, bone marrow mesenchymal stem cells are the most studied mesenchymal stem cells, β-tricalcium phosphate is the most frequently used scaffold, and platelet-rich plasma is the most commonly used growth factor. Conclusion: The current review aimed to inform reconstructive surgeons of how combinations of various mesenchymal stem cells, scaffolds, and growth factors enhance bone regeneration. The highest bone regeneration has been achieved when combination of all three elements, given scaffolds, mesenchymal stem cells, and growth factors, were used.&quot;,&quot;publisher&quot;:&quot;Oral Maxillofac Surg&quot;,&quot;issue&quot;:&quot;2&quot;,&quot;volume&quot;:&quot;21&quot;}},{&quot;id&quot;:&quot;a4effa91-5117-38af-8e8a-a65795e448a9&quot;,&quot;isTemporary&quot;:false,&quot;itemData&quot;:{&quot;type&quot;:&quot;article-journal&quot;,&quot;id&quot;:&quot;a4effa91-5117-38af-8e8a-a65795e448a9&quot;,&quot;title&quot;:&quot;Biomimetic Materials and Fabrication Approaches for Bone Tissue Engineering&quot;,&quot;author&quot;:[{&quot;family&quot;:&quot;Kim&quot;,&quot;given&quot;:&quot;Hwan D.&quot;,&quot;parse-names&quot;:false,&quot;dropping-particle&quot;:&quot;&quot;,&quot;non-dropping-particle&quot;:&quot;&quot;},{&quot;family&quot;:&quot;Amirthalingam&quot;,&quot;given&quot;:&quot;Sivashanmugam&quot;,&quot;parse-names&quot;:false,&quot;dropping-particle&quot;:&quot;&quot;,&quot;non-dropping-particle&quot;:&quot;&quot;},{&quot;family&quot;:&quot;Kim&quot;,&quot;given&quot;:&quot;Seunghyun L.&quot;,&quot;parse-names&quot;:false,&quot;dropping-particle&quot;:&quot;&quot;,&quot;non-dropping-particle&quot;:&quot;&quot;},{&quot;family&quot;:&quot;Lee&quot;,&quot;given&quot;:&quot;Seunghun S.&quot;,&quot;parse-names&quot;:false,&quot;dropping-particle&quot;:&quot;&quot;,&quot;non-dropping-particle&quot;:&quot;&quot;},{&quot;family&quot;:&quot;Rangasamy&quot;,&quot;given&quot;:&quot;Jayakumar&quot;,&quot;parse-names&quot;:false,&quot;dropping-particle&quot;:&quot;&quot;,&quot;non-dropping-particle&quot;:&quot;&quot;},{&quot;family&quot;:&quot;Hwang&quot;,&quot;given&quot;:&quot;Nathaniel S.&quot;,&quot;parse-names&quot;:false,&quot;dropping-particle&quot;:&quot;&quot;,&quot;non-dropping-particle&quot;:&quot;&quot;}],&quot;container-title&quot;:&quot;Advanced healthcare materials&quot;,&quot;container-title-short&quot;:&quot;Adv Healthc Mater&quot;,&quot;accessed&quot;:{&quot;date-parts&quot;:[[2022,10,9]]},&quot;DOI&quot;:&quot;10.1002/ADHM.201700612&quot;,&quot;ISSN&quot;:&quot;2192-2659&quot;,&quot;PMID&quot;:&quot;29171714&quot;,&quot;URL&quot;:&quot;https://pubmed.ncbi.nlm.nih.gov/29171714/&quot;,&quot;issued&quot;:{&quot;date-parts&quot;:[[2017,12,6]]},&quot;abstract&quot;:&quot;Various strategies have been explored to overcome critically sized bone defects via bone tissue engineering approaches that incorporate biomimetic scaffolds. Biomimetic scaffolds may provide a novel platform for phenotypi-cally stable tissue formation and stem cell differentiation. In recent years, osteoinductive and inorganic biomimetic scaffold materials have been optimized to offer an osteo-friendly microenvironment for the osteogenic commitment of stem cells. Furthermore, scaffold structures with a micro-architecture design similar to native bone tissue are necessary for successful bone tissue regeneration. For this reason, various methods for fabricating 3D porous structures have been developed. Innovative techniques, such as 3D printing methods, are currently being utilized for optimal host stem cell infiltration, vascularization, nutrient transfer, and stem cell differentiation. In this progress report, biomimetic materials and fabrication approaches that are currently being utilized for biomimetic scaffold design are reviewed.&quot;,&quot;publisher&quot;:&quot;Adv Healthc Mater&quot;,&quot;issue&quot;:&quot;23&quot;,&quot;volume&quot;:&quot;6&quot;}},{&quot;id&quot;:&quot;de7a42dd-0c67-3586-8442-53917a74a3fa&quot;,&quot;isTemporary&quot;:false,&quot;itemData&quot;:{&quot;type&quot;:&quot;article-journal&quot;,&quot;id&quot;:&quot;de7a42dd-0c67-3586-8442-53917a74a3fa&quot;,&quot;title&quot;:&quot;Tissue engineering for bone regeneration and osseointegration in the oral cavity&quot;,&quot;author&quot;:[{&quot;family&quot;:&quot;Pilipchuk&quot;,&quot;given&quot;:&quot;Sophia P.&quot;,&quot;parse-names&quot;:false,&quot;dropping-particle&quot;:&quot;&quot;,&quot;non-dropping-particle&quot;:&quot;&quot;},{&quot;family&quot;:&quot;Plonka&quot;,&quot;given&quot;:&quot;Alexandra B.&quot;,&quot;parse-names&quot;:false,&quot;dropping-particle&quot;:&quot;&quot;,&quot;non-dropping-particle&quot;:&quot;&quot;},{&quot;family&quot;:&quot;Monje&quot;,&quot;given&quot;:&quot;Alberto&quot;,&quot;parse-names&quot;:false,&quot;dropping-particle&quot;:&quot;&quot;,&quot;non-dropping-particle&quot;:&quot;&quot;},{&quot;family&quot;:&quot;Taut&quot;,&quot;given&quot;:&quot;Andrei D.&quot;,&quot;parse-names&quot;:false,&quot;dropping-particle&quot;:&quot;&quot;,&quot;non-dropping-particle&quot;:&quot;&quot;},{&quot;family&quot;:&quot;Lanis&quot;,&quot;given&quot;:&quot;Alejandro&quot;,&quot;parse-names&quot;:false,&quot;dropping-particle&quot;:&quot;&quot;,&quot;non-dropping-particle&quot;:&quot;&quot;},{&quot;family&quot;:&quot;Kang&quot;,&quot;given&quot;:&quot;Benjamin&quot;,&quot;parse-names&quot;:false,&quot;dropping-particle&quot;:&quot;&quot;,&quot;non-dropping-particle&quot;:&quot;&quot;},{&quot;family&quot;:&quot;Giannobile&quot;,&quot;given&quot;:&quot;William&quot;,&quot;parse-names&quot;:false,&quot;dropping-particle&quot;:&quot;v.&quot;,&quot;non-dropping-particle&quot;:&quot;&quot;}],&quot;container-title&quot;:&quot;Dental materials : official publication of the Academy of Dental Materials&quot;,&quot;container-title-short&quot;:&quot;Dent Mater&quot;,&quot;accessed&quot;:{&quot;date-parts&quot;:[[2022,10,9]]},&quot;DOI&quot;:&quot;10.1016/J.DENTAL.2015.01.006&quot;,&quot;ISSN&quot;:&quot;1879-0097&quot;,&quot;PMID&quot;:&quot;25701146&quot;,&quot;URL&quot;:&quot;https://pubmed.ncbi.nlm.nih.gov/25701146/&quot;,&quot;issued&quot;:{&quot;date-parts&quot;:[[2015,4,1]]},&quot;page&quot;:&quot;317-338&quot;,&quot;abstract&quot;:&quot;Objective The focus of this review is to summarize recent advances on regenerative technologies (scaffolding matrices, cell/gene therapy and biologic drug delivery) to promote reconstruction of tooth and dental implant-associated bone defects. Methods An overview of scaffolds developed for application in bone regeneration is presented with an emphasis on identifying the primary criteria required for optimized scaffold design for the purpose of regenerating physiologically functional osseous tissues. Growth factors and other biologics with clinical potential for osteogenesis are examined, with a comprehensive assessment of pre-clinical and clinical studies. Potential novel improvements to current matrix-based delivery platforms for increased control of growth factor spatiotemporal release kinetics are highlighting including recent advancements in stem cell and gene therapy. Results An analysis of existing scaffold materials, their strategic design for tissue regeneration, and use of growth factors for improved bone formation in oral regenerative therapies results in the identification of current limitations and required improvements to continue moving the field of bone tissue engineering forward into the clinical arena. Significance Development of optimized scaffolding matrices for the predictable regeneration of structurally and physiologically functional osseous tissues is still an elusive goal. The introduction of growth factor biologics and cells has the potential to improve the biomimetic properties and regenerative potential of scaffold-based delivery platforms for next-generation patient-specific treatments with greater clinical outcome predictability.&quot;,&quot;publisher&quot;:&quot;Dent Mater&quot;,&quot;issue&quot;:&quot;4&quot;,&quot;volume&quot;:&quot;31&quot;}},{&quot;id&quot;:&quot;6ec9a8ff-85af-3eeb-8301-e75260040c99&quot;,&quot;isTemporary&quot;:false,&quot;itemData&quot;:{&quot;type&quot;:&quot;article-journal&quot;,&quot;id&quot;:&quot;6ec9a8ff-85af-3eeb-8301-e75260040c99&quot;,&quot;title&quot;:&quot;Adipose mesenchymal stem cells in the field of bone tissue engineering&quot;,&quot;author&quot;:[{&quot;family&quot;:&quot;C&quot;,&quot;given&quot;:&quot;Romagnoli&quot;,&quot;parse-names&quot;:false,&quot;dropping-particle&quot;:&quot;&quot;,&quot;non-dropping-particle&quot;:&quot;&quot;},{&quot;family&quot;:&quot;ML&quot;,&quot;given&quot;:&quot;Brandi&quot;,&quot;parse-names&quot;:false,&quot;dropping-particle&quot;:&quot;&quot;,&quot;non-dropping-particle&quot;:&quot;&quot;}],&quot;container-title&quot;:&quot;World journal of stem cells&quot;,&quot;container-title-short&quot;:&quot;World J Stem Cells&quot;,&quot;accessed&quot;:{&quot;date-parts&quot;:[[2022,10,9]]},&quot;DOI&quot;:&quot;10.4252/WJSC.V6.I2.144&quot;,&quot;ISSN&quot;:&quot;1948-0210&quot;,&quot;PMID&quot;:&quot;24772241&quot;,&quot;URL&quot;:&quot;https://pubmed.ncbi.nlm.nih.gov/24772241/&quot;,&quot;issued&quot;:{&quot;date-parts&quot;:[[2014]]},&quot;page&quot;:&quot;144&quot;,&quot;abstract&quot;:&quot;Bone tissue engineering represents one of the most challenging emergent fields for scientists and clinicians. Current failures of autografts and allografts in many pathological conditions have prompted researchers to find new biomaterials able to promote bone repair or regeneration with specific characteristics of biocompatibility, biodegradability and osteoinductivity. Recent advancements for tissue regeneration in bone defects have occurred by following the diamond concept and combining the use of growth factors and mesenchymal stem cells (MSCs). In particular, a more abundant and easily accessible source of MSCs was recently discovered in adipose tissue. These adipose stem cells (ASCs) can be obtained in large quantities with little donor site morbidity or patient discomfort, in contrast to the invasive and painful isolation of bone marrow MSCs. The osteogenic potential of ASCs on scaffolds has been examined in cell cultures and animal models, with only a few cases reporting the use of ASCs for successful reconstruction or accelerated healing of defects of the skull and jaw in patients. Although these reports extend our limited knowledge concerning the use of ASCs for osseous tissue repair and regeneration, the lack of standardization in applied techniques makes the comparison between studies difficult. Additional clinical trials are needed to assess ASC therapy and address potential ethical and safety concerns, which must be resolved to permit application in regenerative medicine.&quot;,&quot;publisher&quot;:&quot;World J Stem Cells&quot;,&quot;issue&quot;:&quot;2&quot;,&quot;volume&quot;:&quot;6&quot;}},{&quot;id&quot;:&quot;a20f08ca-df2e-3830-a265-0db78e9e4c77&quot;,&quot;isTemporary&quot;:false,&quot;itemData&quot;:{&quot;type&quot;:&quot;article-journal&quot;,&quot;id&quot;:&quot;a20f08ca-df2e-3830-a265-0db78e9e4c77&quot;,&quot;title&quot;:&quot;Smart scaffolds in bone tissue engineering: A systematic review of literature&quot;,&quot;author&quot;:[{&quot;family&quot;:&quot;SR&quot;,&quot;given&quot;:&quot;Motamedian&quot;,&quot;parse-names&quot;:false,&quot;dropping-particle&quot;:&quot;&quot;,&quot;non-dropping-particle&quot;:&quot;&quot;},{&quot;family&quot;:&quot;S&quot;,&quot;given&quot;:&quot;Hosseinpour&quot;,&quot;parse-names&quot;:false,&quot;dropping-particle&quot;:&quot;&quot;,&quot;non-dropping-particle&quot;:&quot;&quot;},{&quot;family&quot;:&quot;MG&quot;,&quot;given&quot;:&quot;Ahsaie&quot;,&quot;parse-names&quot;:false,&quot;dropping-particle&quot;:&quot;&quot;,&quot;non-dropping-particle&quot;:&quot;&quot;},{&quot;family&quot;:&quot;A&quot;,&quot;given&quot;:&quot;Khojasteh&quot;,&quot;parse-names&quot;:false,&quot;dropping-particle&quot;:&quot;&quot;,&quot;non-dropping-particle&quot;:&quot;&quot;}],&quot;container-title&quot;:&quot;World journal of stem cells&quot;,&quot;container-title-short&quot;:&quot;World J Stem Cells&quot;,&quot;accessed&quot;:{&quot;date-parts&quot;:[[2022,10,9]]},&quot;DOI&quot;:&quot;10.4252/WJSC.V7.I3.657&quot;,&quot;ISSN&quot;:&quot;1948-0210&quot;,&quot;PMID&quot;:&quot;25914772&quot;,&quot;URL&quot;:&quot;https://pubmed.ncbi.nlm.nih.gov/25914772/&quot;,&quot;issued&quot;:{&quot;date-parts&quot;:[[2015]]},&quot;page&quot;:&quot;657&quot;,&quot;abstract&quot;:&quot;AIM: To improve osteogenic differentiation and attachment of cells.\\n\\nMETHODS: An electronic search was conducted in PubMed from January 2004 to December 2013. Studies which performed smart modifications on conventional bone scaffold materials were included. Scaffolds with controlled release or encapsulation of bioactive molecules were not included. Experiments which did not investigate response of cells toward the scaffold (cell attachment, proliferation or osteoblastic differentiation) were excluded.\\n\\nRESULTS: Among 1458 studies, 38 met the inclusion and exclusion criteria. The main scaffold varied extensively among the included studies. Smart modifications included addition of growth factors (group I-11 studies), extracellular matrix-like molecules (group II-13 studies) and nanoparticles (nano-HA) (group III-17 studies). In all groups, surface coating was the most commonly applied approach for smart modification of scaffolds. In group I, bone morphogenetic proteins were mainly used as growth factor stabilized on polycaprolactone (PCL). In group II, collagen 1 in combination with PCL, hydroxyapatite (HA) and tricalcium phosphate were the most frequent scaffolds used. In the third group, nano-HA with PCL and chitosan were used the most. As variable methods were used, a thorough and comprehensible compare between the results and approaches was unattainable.\\n\\nCONCLUSION: Regarding the variability in methodology of these in vitro studies it was demonstrated that smart modification of scaffolds can improve tissue properties.&quot;,&quot;publisher&quot;:&quot;World J Stem Cells&quot;,&quot;issue&quot;:&quot;3&quot;,&quot;volume&quot;:&quot;7&quot;}}],&quot;manualOverride&quot;:{&quot;isManuallyOverridden&quot;:false,&quot;manualOverrideText&quot;:&quot;&quot;,&quot;citeprocText&quot;:&quot;[12–18,47]&quot;}},{&quot;properties&quot;:{&quot;noteIndex&quot;:0},&quot;citationID&quot;:&quot;MENDELEY_CITATION_ec3f437a-7169-4707-bf72-3eee070d8901&quot;,&quot;isEdited&quot;:false,&quot;citationTag&quot;:&quot;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&quot;,&quot;citationItems&quot;:[{&quot;id&quot;:&quot;70d62447-30a7-3a4c-80f1-7ef843c40b85&quot;,&quot;isTemporary&quot;:false,&quot;itemData&quot;:{&quot;type&quot;:&quot;article-journal&quot;,&quot;id&quot;:&quot;70d62447-30a7-3a4c-80f1-7ef843c40b85&quot;,&quot;title&quot;:&quot;Three-Dimensional Co-Culture of Peripheral Blood-Derived Mesenchymal Stem Cells and Endothelial Progenitor Cells for Bone Regeneration&quot;,&quot;author&quot;:[{&quot;family&quot;:&quot;Chen&quot;,&quot;given&quot;:&quot;Long&quot;,&quot;parse-names&quot;:false,&quot;dropping-particle&quot;:&quot;&quot;,&quot;non-dropping-particle&quot;:&quot;&quot;},{&quot;family&quot;:&quot;Wu&quot;,&quot;given&quot;:&quot;Jun&quot;,&quot;parse-names&quot;:false,&quot;dropping-particle&quot;:&quot;&quot;,&quot;non-dropping-particle&quot;:&quot;&quot;},{&quot;family&quot;:&quot;Wu&quot;,&quot;given&quot;:&quot;Chengguang&quot;,&quot;parse-names&quot;:false,&quot;dropping-particle&quot;:&quot;&quot;,&quot;non-dropping-particle&quot;:&quot;&quot;},{&quot;family&quot;:&quot;Xing&quot;,&quot;given&quot;:&quot;Fei&quot;,&quot;parse-names&quot;:false,&quot;dropping-particle&quot;:&quot;&quot;,&quot;non-dropping-particle&quot;:&quot;&quot;},{&quot;family&quot;:&quot;Li&quot;,&quot;given&quot;:&quot;Lang&quot;,&quot;parse-names&quot;:false,&quot;dropping-particle&quot;:&quot;&quot;,&quot;non-dropping-particle&quot;:&quot;&quot;},{&quot;family&quot;:&quot;He&quot;,&quot;given&quot;:&quot;Zhiyu&quot;,&quot;parse-names&quot;:false,&quot;dropping-particle&quot;:&quot;&quot;,&quot;non-dropping-particle&quot;:&quot;&quot;},{&quot;family&quot;:&quot;Peng&quot;,&quot;given&quot;:&quot;Kun&quot;,&quot;parse-names&quot;:false,&quot;dropping-particle&quot;:&quot;&quot;,&quot;non-dropping-particle&quot;:&quot;&quot;},{&quot;family&quot;:&quot;Xiang&quot;,&quot;given&quot;:&quot;Zhou&quot;,&quot;parse-names&quot;:false,&quot;dropping-particle&quot;:&quot;&quot;,&quot;non-dropping-particle&quot;:&quot;&quot;}],&quot;container-title&quot;:&quot;Journal of biomedical nanotechnology&quot;,&quot;container-title-short&quot;:&quot;J Biomed Nanotechnol&quot;,&quot;accessed&quot;:{&quot;date-parts&quot;:[[2022,10,9]]},&quot;DOI&quot;:&quot;10.1166/JBN.2019.2680&quot;,&quot;ISSN&quot;:&quot;1550-7033&quot;,&quot;PMID&quot;:&quot;30596548&quot;,&quot;URL&quot;:&quot;https://pubmed.ncbi.nlm.nih.gov/30596548/&quot;,&quot;issued&quot;:{&quot;date-parts&quot;:[[2019,2,1]]},&quot;page&quot;:&quot;248-260&quot;,&quot;abstract&quot;:&quot;Engraftment of tissue-engineered bone plays a pivotal role in the treatment of large bone defects. However, promoting thorough vascularization in the central area of tissue-engineered constructs remains a great challenge for clinical application. Here, we developed a three-dimensional (3D) co-culture system using biphasic calcium phosphate bioceramic (BCPB) scaffold seeded with rabbit peripheral blood-derived mesenchymal stem cells (PB-MSCs) and endothelial progenitor cells (EPCs) to improve new bone formation and vascularization for long bone segmental defects. In vitro studies, we identified morphology and characterization of PB-MSCs and EPCs. We also created a co-culture system of PB-MSCs and EPCs, and assessed the CD31 expression, gene expression of VEGF, PDGF and ALP, and tube formation ability of the co-culture system. Moreover, the biocompatibility of the BCPB was assessed and secretion levels of ALP, OC, PDGF and VEGF by co-cultured PB-MSC and EPCs in the 3D co-culture system were determined (ELISA). In vivo studies were performed to assess the ability of the cell-scaffold construct to repair a rabbit large bone defect model by X-ray examination, gross observation, and histological staining. With the extension of incubation time, both osteogenic-and vascular-related genes were up-regulated when EPCs co-cultured with PB-MSCs. In addition, BCPB is biocompatible and the expression levels of osteogenic-and vascular-related markers were also up-regulated in the 3D co-culture system. Seeding of PB-MSCs and EPCs within a modified BCPB and subsequently implanted gave rise to new bone and promoted vascularization in the rabbit model. These findings suggest that our vascularized tissue-engineered bone may be a potential alternative in the treatment of large bone defects.&quot;,&quot;publisher&quot;:&quot;J Biomed Nanotechnol&quot;,&quot;issue&quot;:&quot;2&quot;,&quot;volume&quot;:&quot;15&quot;}},{&quot;id&quot;:&quot;f2f0f1db-1f3b-37ea-bed3-33a3a1114ac9&quot;,&quot;isTemporary&quot;:false,&quot;itemData&quot;:{&quot;type&quot;:&quot;article-journal&quot;,&quot;id&quot;:&quot;f2f0f1db-1f3b-37ea-bed3-33a3a1114ac9&quot;,&quot;title&quot;:&quot;Cell Cotransplantation Strategies for Vascularized Craniofacial Bone Tissue Engineering: A Systematic Review and Meta-Analysis of Preclinical In Vivo Studies&quot;,&quot;author&quot;:[{&quot;family&quot;:&quot;Shanbhag&quot;,&quot;given&quot;:&quot;Siddharth&quot;,&quot;parse-names&quot;:false,&quot;dropping-particle&quot;:&quot;&quot;,&quot;non-dropping-particle&quot;:&quot;&quot;},{&quot;family&quot;:&quot;Pandis&quot;,&quot;given&quot;:&quot;Nikolaos&quot;,&quot;parse-names&quot;:false,&quot;dropping-particle&quot;:&quot;&quot;,&quot;non-dropping-particle&quot;:&quot;&quot;},{&quot;family&quot;:&quot;Mustafa&quot;,&quot;given&quot;:&quot;Kamal&quot;,&quot;parse-names&quot;:false,&quot;dropping-particle&quot;:&quot;&quot;,&quot;non-dropping-particle&quot;:&quot;&quot;},{&quot;family&quot;:&quot;Nyengaard&quot;,&quot;given&quot;:&quot;Jens R.&quot;,&quot;parse-names&quot;:false,&quot;dropping-particle&quot;:&quot;&quot;,&quot;non-dropping-particle&quot;:&quot;&quot;},{&quot;family&quot;:&quot;Stavropoulos&quot;,&quot;given&quot;:&quot;Andreas&quot;,&quot;parse-names&quot;:false,&quot;dropping-particle&quot;:&quot;&quot;,&quot;non-dropping-particle&quot;:&quot;&quot;}],&quot;container-title&quot;:&quot;Tissue engineering. Part B, Reviews&quot;,&quot;container-title-short&quot;:&quot;Tissue Eng Part B Rev&quot;,&quot;accessed&quot;:{&quot;date-parts&quot;:[[2022,10,9]]},&quot;DOI&quot;:&quot;10.1089/TEN.TEB.2016.0283&quot;,&quot;ISSN&quot;:&quot;1937-3376&quot;,&quot;PMID&quot;:&quot;27733094&quot;,&quot;URL&quot;:&quot;https://pubmed.ncbi.nlm.nih.gov/27733094/&quot;,&quot;issued&quot;:{&quot;date-parts&quot;:[[2017,4,1]]},&quot;page&quot;:&quot;101-117&quot;,&quot;abstract&quot;:&quot;The regenerative potential of tissue-engineered bone constructs may be enhanced by in vitro coculture and in vivo cotransplantation of vasculogenic and osteogenic (progenitor) cells. The objective of this study was to systematically review the literature to answer the focused question: In animal models, does cotransplantation of osteogenic and vasculogenic cells enhance bone regeneration in craniofacial defects, compared with solely osteogenic cell-seeded constructs? Following PRISMA (Preferred Reporting Items for Systematic Reviews and Meta-Analyses) guidelines, electronic databases were searched for controlled animal studies reporting cotransplantation of endothelial cells (ECs) with mesenchymal stem cells (MSCs) or osteoblasts in craniofacial critical size defect (CSD) models. Twenty-two studies were included comparing outcomes of MSC/scaffold versus MSC+EC/scaffold (co)transplantation in calvarial (n = 15) or alveolar (n = 7) CSDs of small (rodents, rabbits) and large animal (minipigs, dogs) models. On average, studies presented with an unclear to high risk of bias. MSCs were derived from autologous, allogeneic, xenogeneic, or human (bone marrow, adipose tissue, periosteum) sources; in six studies, ECs were derived from MSCs by endothelial differentiation. In most studies, MSCs and ECs were cocultured in vitro (2-17 days) before implantation. Coculture enhanced MSC osteogenic differentiation and an optimal MSC:EC seeding ratio of 1:1 was identified. Alloplastic copolymer or composite scaffolds were most often used for in vivo implantation. Random effects meta-analyses were performed for histomorphometric and radiographic new bone formation (%NBF) and vessel formation in rodents' calvarial CSDs. A statistically significant benefit in favor of cotransplantation versus MSC-only transplantation for radiographic %NBF was observed in rat calvarial CSDs (weighted mean difference 7.80% [95% confidence interval: 1.39-14.21]); results for histomorphometric %NBF and vessel formation were inconclusive. Overall, heterogeneity in the meta-analyses was high (I2 &gt; 80%). In summary, craniofacial bone regeneration is enhanced by cotransplantation of vasculogenic and osteogenic cells. Although the direction of treatment outcome is in favor of cotransplantation strategies, the magnitude of treatment effect does not seem to be of relevance, unless proven otherwise in clinical studies.&quot;,&quot;publisher&quot;:&quot;Tissue Eng Part B Rev&quot;,&quot;issue&quot;:&quot;2&quot;,&quot;volume&quot;:&quot;23&quot;}}],&quot;manualOverride&quot;:{&quot;isManuallyOverridden&quot;:false,&quot;manualOverrideText&quot;:&quot;&quot;,&quot;citeprocText&quot;:&quot;[48,49]&quot;}},{&quot;properties&quot;:{&quot;noteIndex&quot;:0},&quot;citationID&quot;:&quot;MENDELEY_CITATION_97d1900f-6986-47ef-bb32-34c17cafb4e0&quot;,&quot;isEdited&quot;:false,&quot;citationTag&quot;:&quot;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&quot;,&quot;citationItems&quot;:[{&quot;id&quot;:&quot;c81d841d-fc9c-3753-b438-e0d55b582205&quot;,&quot;isTemporary&quot;:false,&quot;itemData&quot;:{&quot;type&quot;:&quot;article-journal&quot;,&quot;id&quot;:&quot;c81d841d-fc9c-3753-b438-e0d55b582205&quot;,&quot;title&quot;:&quot;Development and characterization of a rabbit alveolar bone nonhealing defect model&quot;,&quot;author&quot;:[{&quot;family&quot;:&quot;Young&quot;,&quot;given&quot;:&quot;Simon&quot;,&quot;parse-names&quot;:false,&quot;dropping-particle&quot;:&quot;&quot;,&quot;non-dropping-particle&quot;:&quot;&quot;},{&quot;family&quot;:&quot;Bashoura&quot;,&quot;given&quot;:&quot;Alex G.&quot;,&quot;parse-names&quot;:false,&quot;dropping-particle&quot;:&quot;&quot;,&quot;non-dropping-particle&quot;:&quot;&quot;},{&quot;family&quot;:&quot;Borden&quot;,&quot;given&quot;:&quot;Timothy&quot;,&quot;parse-names&quot;:false,&quot;dropping-particle&quot;:&quot;&quot;,&quot;non-dropping-particle&quot;:&quot;&quot;},{&quot;family&quot;:&quot;Baggett&quot;,&quot;given&quot;:&quot;L. Scott&quot;,&quot;parse-names&quot;:false,&quot;dropping-particle&quot;:&quot;&quot;,&quot;non-dropping-particle&quot;:&quot;&quot;},{&quot;family&quot;:&quot;Jansen&quot;,&quot;given&quot;:&quot;John A.&quot;,&quot;parse-names&quot;:false,&quot;dropping-particle&quot;:&quot;&quot;,&quot;non-dropping-particle&quot;:&quot;&quot;},{&quot;family&quot;:&quot;Wong&quot;,&quot;given&quot;:&quot;Mark&quot;,&quot;parse-names&quot;:false,&quot;dropping-particle&quot;:&quot;&quot;,&quot;non-dropping-particle&quot;:&quot;&quot;},{&quot;family&quot;:&quot;Mikos&quot;,&quot;given&quot;:&quot;Antonios G.&quot;,&quot;parse-names&quot;:false,&quot;dropping-particle&quot;:&quot;&quot;,&quot;non-dropping-particle&quot;:&quot;&quot;}],&quot;container-title&quot;:&quot;Journal of biomedical materials research. Part A&quot;,&quot;container-title-short&quot;:&quot;J Biomed Mater Res A&quot;,&quot;accessed&quot;:{&quot;date-parts&quot;:[[2022,10,9]]},&quot;DOI&quot;:&quot;10.1002/JBM.A.31639&quot;,&quot;ISSN&quot;:&quot;1552-4965&quot;,&quot;PMID&quot;:&quot;17969052&quot;,&quot;URL&quot;:&quot;https://pubmed.ncbi.nlm.nih.gov/17969052/&quot;,&quot;issued&quot;:{&quot;date-parts&quot;:[[2008,7]]},&quot;page&quot;:&quot;182-194&quot;,&quot;abstract&quot;:&quot;The aim of this study was to develop an easily accessible and reproducible, nonhealing alveolar bone defect in the rabbit mandible. Twenty-four adult male New Zealand white rabbits underwent unilateral mandibular defect surgery. Two types of defect in the premolar/molar region were compared: (1) a 10-mm \&quot;full thickness\&quot; cylindrical defect removing both cortical plates and the intervening trabecular bone and tooth roots; (2) a 10-mm \&quot;partial thickness\&quot; cylindrical defect removing only the lateral bony cortex, trabecular bone, and tooth roots. Both types of defect were examined at 0, 8, and 16 weeks using histology and/or microcomputed tomography to determine the quality and quantity of bone formation. The partial thickness defect displayed significant bone fill at 8 weeks (86.9% ± 10.8%), and complete regeneration of bony contours and bridging by 16 weeks. In contrast, the full thickness defect was never able to bridge itself and displayed no significant difference in bone regeneration between the 8-week (61.5% ± 3.7%) and 16-week (55.1% ± 18.5%) time points. These results indicate that a nonhealing defect can be created with a 10-mm bicortical cylindrical ostectomy placed in the premolar/molar region of the rabbit mandible, demonstrating the potential of this animal model as a test bed for mandibular biomaterials and tissue-engineering constructs. © 2007 Wiley Periodicals, Inc.&quot;,&quot;publisher&quot;:&quot;J Biomed Mater Res A&quot;,&quot;issue&quot;:&quot;1&quot;,&quot;volume&quot;:&quot;86&quot;}},{&quot;id&quot;:&quot;84cde2b9-0283-3289-b6b6-55f2c078cd30&quot;,&quot;isTemporary&quot;:false,&quot;itemData&quot;:{&quot;type&quot;:&quot;article-journal&quot;,&quot;id&quot;:&quot;84cde2b9-0283-3289-b6b6-55f2c078cd30&quot;,&quot;title&quot;:&quot;A composite critical-size rabbit mandibular defect for evaluation of craniofacial tissue regeneration&quot;,&quot;author&quot;:[{&quot;family&quot;:&quot;Shah&quot;,&quot;given&quot;:&quot;Sarita R.&quot;,&quot;parse-names&quot;:false,&quot;dropping-particle&quot;:&quot;&quot;,&quot;non-dropping-particle&quot;:&quot;&quot;},{&quot;family&quot;:&quot;Young&quot;,&quot;given&quot;:&quot;Simon&quot;,&quot;parse-names&quot;:false,&quot;dropping-particle&quot;:&quot;&quot;,&quot;non-dropping-particle&quot;:&quot;&quot;},{&quot;family&quot;:&quot;Goldman&quot;,&quot;given&quot;:&quot;Julia L.&quot;,&quot;parse-names&quot;:false,&quot;dropping-particle&quot;:&quot;&quot;,&quot;non-dropping-particle&quot;:&quot;&quot;},{&quot;family&quot;:&quot;Jansen&quot;,&quot;given&quot;:&quot;John A.&quot;,&quot;parse-names&quot;:false,&quot;dropping-particle&quot;:&quot;&quot;,&quot;non-dropping-particle&quot;:&quot;&quot;},{&quot;family&quot;:&quot;Wong&quot;,&quot;given&quot;:&quot;Mark E.&quot;,&quot;parse-names&quot;:false,&quot;dropping-particle&quot;:&quot;&quot;,&quot;non-dropping-particle&quot;:&quot;&quot;},{&quot;family&quot;:&quot;Mikos&quot;,&quot;given&quot;:&quot;Antonios G.&quot;,&quot;parse-names&quot;:false,&quot;dropping-particle&quot;:&quot;&quot;,&quot;non-dropping-particle&quot;:&quot;&quot;}],&quot;container-title&quot;:&quot;Nature protocols&quot;,&quot;container-title-short&quot;:&quot;Nat Protoc&quot;,&quot;accessed&quot;:{&quot;date-parts&quot;:[[2022,10,9]]},&quot;DOI&quot;:&quot;10.1038/NPROT.2016.122&quot;,&quot;ISSN&quot;:&quot;1750-2799&quot;,&quot;PMID&quot;:&quot;27658014&quot;,&quot;URL&quot;:&quot;https://pubmed.ncbi.nlm.nih.gov/27658014/&quot;,&quot;issued&quot;:{&quot;date-parts&quot;:[[2016,10,1]]},&quot;page&quot;:&quot;1989-2009&quot;,&quot;abstract&quot;:&quot;Translational biomaterials targeted toward the regeneration of large bone defects in the mandible require a preclinical model that accurately recapitulates the regenerative challenges present in humans. Computational modeling and in vitro assays do not fully replicate the in vivo environment. Consequently, in vivo models can have specific applications such as those of the mandibular angle defect, which is used to investigate bone regeneration in a nonload-bearing area, and the inferior border mandibular defect, which is a model for composite bone and nerve regeneration, with both models avoiding involvement of soft tissue or teeth. In this protocol, we describe a reproducible load-bearing critical-size composite tissue defect comprising loss of soft tissue, bone and tooth in the mandible of a rabbit. We have previously used this procedure to investigate bone regeneration, vascularization and infection prevention in response to new biomaterial formulations for craniofacial tissue engineering applications. This surgical approach can be adapted to investigate models such as that of regeneration in the context of osteoporosis or irradiation. The procedure can be performed by researchers with basic surgical skills such as dissection and suturing. The procedure takes 1.5-2 h, with '1/42 h of immediate postoperative care, and animals should be monitored daily for the remainder of the study. For bone tissue engineering applications, tissue collection typically occurs 12 weeks after surgery. In this protocol, we will present the necessary steps to ensure reproducibility; tips to minimize complications during and after surgery; and analytical techniques for assessing soft tissue, bone and vessel regeneration by gross evaluation, microcomputed tomography (microCT) and histology.&quot;,&quot;publisher&quot;:&quot;Nat Protoc&quot;,&quot;issue&quot;:&quot;10&quot;,&quot;volume&quot;:&quot;11&quot;}}],&quot;manualOverride&quot;:{&quot;isManuallyOverridden&quot;:false,&quot;manualOverrideText&quot;:&quot;&quot;,&quot;citeprocText&quot;:&quot;[50,51]&quot;}},{&quot;properties&quot;:{&quot;noteIndex&quot;:0},&quot;citationID&quot;:&quot;MENDELEY_CITATION_2d07111b-6408-4eca-8e44-05a56f13bfca&quot;,&quot;isEdited&quot;:false,&quot;citationTag&quot;:&quot;MENDELEY_CITATION_v3_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&quot;,&quot;citationItems&quot;:[{&quot;id&quot;:&quot;7928e078-772d-3598-9818-0471106b608b&quot;,&quot;isTemporary&quot;:false,&quot;itemData&quot;:{&quot;type&quot;:&quot;article-journal&quot;,&quot;id&quot;:&quot;7928e078-772d-3598-9818-0471106b608b&quot;,&quot;title&quot;:&quot;Are critical size bone notch defects possible in the rabbit mandible?&quot;,&quot;author&quot;:[{&quot;family&quot;:&quot;Carlisle&quot;,&quot;given&quot;:&quot;Patricia L.&quot;,&quot;parse-names&quot;:false,&quot;dropping-particle&quot;:&quot;&quot;,&quot;non-dropping-particle&quot;:&quot;&quot;},{&quot;family&quot;:&quot;Guda&quot;,&quot;given&quot;:&quot;Teja&quot;,&quot;parse-names&quot;:false,&quot;dropping-particle&quot;:&quot;&quot;,&quot;non-dropping-particle&quot;:&quot;&quot;},{&quot;family&quot;:&quot;Silliman&quot;,&quot;given&quot;:&quot;David T.&quot;,&quot;parse-names&quot;:false,&quot;dropping-particle&quot;:&quot;&quot;,&quot;non-dropping-particle&quot;:&quot;&quot;},{&quot;family&quot;:&quot;Hale&quot;,&quot;given&quot;:&quot;Robert G.&quot;,&quot;parse-names&quot;:false,&quot;dropping-particle&quot;:&quot;&quot;,&quot;non-dropping-particle&quot;:&quot;&quot;},{&quot;family&quot;:&quot;Baer&quot;,&quot;given&quot;:&quot;Pamela R.Brown&quot;,&quot;parse-names&quot;:false,&quot;dropping-particle&quot;:&quot;&quot;,&quot;non-dropping-particle&quot;:&quot;&quot;}],&quot;container-title&quot;:&quot;Journal of the Korean Association of Oral and Maxillofacial Surgeons&quot;,&quot;container-title-short&quot;:&quot;J Korean Assoc Oral Maxillofac Surg&quot;,&quot;accessed&quot;:{&quot;date-parts&quot;:[[2022,10,9]]},&quot;DOI&quot;:&quot;10.5125/JKAOMS.2019.45.2.97&quot;,&quot;ISSN&quot;:&quot;2234-7550&quot;,&quot;PMID&quot;:&quot;31106138&quot;,&quot;URL&quot;:&quot;https://pubmed.ncbi.nlm.nih.gov/31106138/&quot;,&quot;issued&quot;:{&quot;date-parts&quot;:[[2019,4,30]]},&quot;page&quot;:&quot;97-107&quot;,&quot;abstract&quot;:&quot;Objectives: Small animal maxillofacial models, such as non-segmental critical size defects (CSDs) in the rabbit mandible, need to be standardized for use as preclinical models of bone regeneration to mimic clinical conditions such as maxillofacial trauma. The objective of this study is the establishment of a mechanically competent CSD model in the rabbit mandible to allow standardized evaluation of bone regeneration therapies. Materials and Methods: Three sizes of bony defect were generated in the mandibular body of rabbit hemi-mandibles: 12 mm×5 mm, 12 mm×8 mm, and 15 mm×10 mm. The hemi-mandibles were tested to failure in 3-point flexure. The 12 mm×5 mm defect was then chosen for the defect size created in the mandibles of 26 rabbits with or without cautery of the defect margins and bone regeneration was assessed after 6 and 12 weeks. Regenerated bone density and volume were evaluated using radiography, micro-computed tomography, and histology. Results: Flexural strength of the 12 mm×5 mm defect was similar to its contralateral; whereas the 12 mm×8 mm and 15 mm×10 mm groups carried significantly less load than their respective contralaterals (P&lt;0.05). This demonstrated that the 12 mm×5 mm defect did not significantly compromise mandibular mechanical integrity. Significantly less (P&lt;0.05) bone was regenerated at 6 weeks in cauterized defect margins compared to controls without cautery. After 12 weeks, the bone volume of the group with cautery increased to that of the control without cautery after 6 weeks. Conclusion: An empty defect size of 12 mm×5 mm in the rabbit mandibular model maintains sufficient mechanical stability to not require additional stabilization. However, this defect size allows for bone regeneration across the defect. Cautery of the defect only delays regeneration by 6 weeks suggesting that the performance of bone graft materials in mandibular defects of this size should be considered with caution.&quot;,&quot;publisher&quot;:&quot;J Korean Assoc Oral Maxillofac Surg&quot;,&quot;issue&quot;:&quot;2&quot;,&quot;volume&quot;:&quot;45&quot;}}],&quot;manualOverride&quot;:{&quot;isManuallyOverridden&quot;:false,&quot;manualOverrideText&quot;:&quot;&quot;,&quot;citeprocText&quot;:&quot;[52]&quot;}},{&quot;properties&quot;:{&quot;noteIndex&quot;:0},&quot;citationID&quot;:&quot;MENDELEY_CITATION_d904b597-b9e6-446c-822b-f90596b69472&quot;,&quot;isEdited&quot;:false,&quot;citationTag&quot;:&quot;MENDELEY_CITATION_v3_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&quot;,&quot;citationItems&quot;:[{&quot;id&quot;:&quot;d58ccee0-fab1-3cb1-baf8-e593af95fb8b&quot;,&quot;isTemporary&quot;:false,&quot;itemData&quot;:{&quot;type&quot;:&quot;article-journal&quot;,&quot;id&quot;:&quot;d58ccee0-fab1-3cb1-baf8-e593af95fb8b&quot;,&quot;title&quot;:&quot;Development of a biointegrated mandibular reconstruction device consisting of bone compatible titanium fiber mesh scaffold&quot;,&quot;author&quot;:[{&quot;family&quot;:&quot;Hirota&quot;,&quot;given&quot;:&quot;Makoto&quot;,&quot;parse-names&quot;:false,&quot;dropping-particle&quot;:&quot;&quot;,&quot;non-dropping-particle&quot;:&quot;&quot;},{&quot;family&quot;:&quot;Shima&quot;,&quot;given&quot;:&quot;Takaki&quot;,&quot;parse-names&quot;:false,&quot;dropping-particle&quot;:&quot;&quot;,&quot;non-dropping-particle&quot;:&quot;&quot;},{&quot;family&quot;:&quot;Sato&quot;,&quot;given&quot;:&quot;Itaru&quot;,&quot;parse-names&quot;:false,&quot;dropping-particle&quot;:&quot;&quot;,&quot;non-dropping-particle&quot;:&quot;&quot;},{&quot;family&quot;:&quot;Ozawa&quot;,&quot;given&quot;:&quot;Tomomichi&quot;,&quot;parse-names&quot;:false,&quot;dropping-particle&quot;:&quot;&quot;,&quot;non-dropping-particle&quot;:&quot;&quot;},{&quot;family&quot;:&quot;Iwai&quot;,&quot;given&quot;:&quot;Toshinori&quot;,&quot;parse-names&quot;:false,&quot;dropping-particle&quot;:&quot;&quot;,&quot;non-dropping-particle&quot;:&quot;&quot;},{&quot;family&quot;:&quot;Ametani&quot;,&quot;given&quot;:&quot;Akihiro&quot;,&quot;parse-names&quot;:false,&quot;dropping-particle&quot;:&quot;&quot;,&quot;non-dropping-particle&quot;:&quot;&quot;},{&quot;family&quot;:&quot;Sato&quot;,&quot;given&quot;:&quot;Mitsunobu&quot;,&quot;parse-names&quot;:false,&quot;dropping-particle&quot;:&quot;&quot;,&quot;non-dropping-particle&quot;:&quot;&quot;},{&quot;family&quot;:&quot;Noishiki&quot;,&quot;given&quot;:&quot;Yasuharu&quot;,&quot;parse-names&quot;:false,&quot;dropping-particle&quot;:&quot;&quot;,&quot;non-dropping-particle&quot;:&quot;&quot;},{&quot;family&quot;:&quot;Ogawa&quot;,&quot;given&quot;:&quot;Takahiro&quot;,&quot;parse-names&quot;:false,&quot;dropping-particle&quot;:&quot;&quot;,&quot;non-dropping-particle&quot;:&quot;&quot;},{&quot;family&quot;:&quot;Hayakawa&quot;,&quot;given&quot;:&quot;Tohru&quot;,&quot;parse-names&quot;:false,&quot;dropping-particle&quot;:&quot;&quot;,&quot;non-dropping-particle&quot;:&quot;&quot;},{&quot;family&quot;:&quot;Tohnai&quot;,&quot;given&quot;:&quot;Iwai&quot;,&quot;parse-names&quot;:false,&quot;dropping-particle&quot;:&quot;&quot;,&quot;non-dropping-particle&quot;:&quot;&quot;}],&quot;container-title&quot;:&quot;Biomaterials&quot;,&quot;container-title-short&quot;:&quot;Biomaterials&quot;,&quot;accessed&quot;:{&quot;date-parts&quot;:[[2022,10,9]]},&quot;DOI&quot;:&quot;10.1016/J.BIOMATERIALS.2015.09.034&quot;,&quot;ISSN&quot;:&quot;1878-5905&quot;,&quot;PMID&quot;:&quot;26513415&quot;,&quot;URL&quot;:&quot;https://pubmed.ncbi.nlm.nih.gov/26513415/&quot;,&quot;issued&quot;:{&quot;date-parts&quot;:[[2016,1,1]]},&quot;page&quot;:&quot;223-236&quot;,&quot;abstract&quot;:&quot;Coating biomaterials with a thin hydroxyapatite (HA) was proven effective in enhancing bone compatibility. Segmental bone defects are considered as the most difficult defect to repair in bone regeneration therapy. We developed submicron-thin HA-coated titanium fiber mesh scaffolds to reconstruct immediately loaded segmental mandibular defects and evaluated their bone compatibility in vitro and in vivo. Human osteoblasts attachment, proliferation, and osteocalcin expression in non- and HA-coated scaffolds were evaluated. A 10-mm long segmental bone defect in a rabbit mandibular bone was reconstructed with non- or HA-coated scaffolds, which were removed at 9 and 21 weeks, to evaluate the mechanical strength of the bone-scaffold connection and the bone formation around the scaffold. Expression of osteocalcin was greater in HA-coated scaffolds. In vivo bone formation in HA-coated scaffolds was greater than that in non-coated scaffolds at 21 weeks. Newly formed bone in HA-coated scaffolds mostly restored bone continuity. Scanning electron microscopy identified strong integration of the bone and HA-coated scaffolds. The mechanical strength of the bone-scaffold connection was 3-fold greater in HA-coated scaffolds than that in non-coated scaffolds. These results suggest that a thin HA-coated titanium fiber mesh scaffold is a bone-compatible mandibular reconstruction device in immediately loaded segmental defects.&quot;,&quot;publisher&quot;:&quot;Biomaterials&quot;,&quot;volume&quot;:&quot;75&quot;}}],&quot;manualOverride&quot;:{&quot;isManuallyOverridden&quot;:false,&quot;manualOverrideText&quot;:&quot;&quot;,&quot;citeprocText&quot;:&quot;[53]&quot;}},{&quot;properties&quot;:{&quot;noteIndex&quot;:0},&quot;citationID&quot;:&quot;MENDELEY_CITATION_a2ff462e-beb9-4f06-9c2b-b2c5e46b5ac4&quot;,&quot;isEdited&quot;:false,&quot;citationTag&quot;:&quot;MENDELEY_CITATION_v3_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&quot;,&quot;citationItems&quot;:[{&quot;id&quot;:&quot;78befc6a-aa1f-313b-bf41-784f17e90fb3&quot;,&quot;isTemporary&quot;:false,&quot;itemData&quot;:{&quot;type&quot;:&quot;article-journal&quot;,&quot;id&quot;:&quot;78befc6a-aa1f-313b-bf41-784f17e90fb3&quot;,&quot;title&quot;:&quot;Bone physiology as inspiration for tissue regenerative therapies&quot;,&quot;author&quot;:[{&quot;family&quot;:&quot;Lopes&quot;,&quot;given&quot;:&quot;Diana&quot;,&quot;parse-names&quot;:false,&quot;dropping-particle&quot;:&quot;&quot;,&quot;non-dropping-particle&quot;:&quot;&quot;},{&quot;family&quot;:&quot;Martins-Cruz&quot;,&quot;given&quot;:&quot;Cláudia&quot;,&quot;parse-names&quot;:false,&quot;dropping-particle&quot;:&quot;&quot;,&quot;non-dropping-particle&quot;:&quot;&quot;},{&quot;family&quot;:&quot;Oliveira&quot;,&quot;given&quot;:&quot;Mariana B.&quot;,&quot;parse-names&quot;:false,&quot;dropping-particle&quot;:&quot;&quot;,&quot;non-dropping-particle&quot;:&quot;&quot;},{&quot;family&quot;:&quot;Mano&quot;,&quot;given&quot;:&quot;João F.&quot;,&quot;parse-names&quot;:false,&quot;dropping-particle&quot;:&quot;&quot;,&quot;non-dropping-particle&quot;:&quot;&quot;}],&quot;container-title&quot;:&quot;Biomaterials&quot;,&quot;container-title-short&quot;:&quot;Biomaterials&quot;,&quot;accessed&quot;:{&quot;date-parts&quot;:[[2022,10,9]]},&quot;DOI&quot;:&quot;10.1016/J.BIOMATERIALS.2018.09.028&quot;,&quot;ISSN&quot;:&quot;1878-5905&quot;,&quot;PMID&quot;:&quot;30261426&quot;,&quot;URL&quot;:&quot;https://pubmed.ncbi.nlm.nih.gov/30261426/&quot;,&quot;issued&quot;:{&quot;date-parts&quot;:[[2018,12,1]]},&quot;page&quot;:&quot;240-275&quot;,&quot;abstract&quot;:&quot;The development, maintenance of healthy bone and regeneration of injured tissue in the human body comprise a set of intricate and finely coordinated processes. However, an analysis of current bone regeneration strategies shows that only a small fraction of well-reported bone biology aspects has been used as inspiration and transposed into the development of therapeutic products. Specific topics that include inter-scale bone structural organization, developmental aspects of bone morphogenesis, bone repair mechanisms, role of specific cells and heterotypic cell contact in the bone niche (including vascularization networks and immune system cells), cell-cell direct and soluble-mediated contact, extracellular matrix composition (with particular focus on the non-soluble fraction of proteins), as well as mechanical aspects of native bone will be the main reviewed topics. In this Review we suggest a systematic parallelization of (i) fundamental well-established biology of bone, (ii) updated and recent advances on the understanding of biological phenomena occurring in native and injured tissue, and (iii) critical discussion of how those individual aspects have been translated into tissue regeneration strategies using biomaterials and other tissue engineering approaches. We aim at presenting a perspective on unexplored aspects of bone physiology and how they could be translated into innovative regeneration-driven concepts.&quot;,&quot;publisher&quot;:&quot;Biomaterials&quot;,&quot;volume&quot;:&quot;185&quot;}}],&quot;manualOverride&quot;:{&quot;isManuallyOverridden&quot;:false,&quot;manualOverrideText&quot;:&quot;&quot;,&quot;citeprocText&quot;:&quot;[54]&quot;}},{&quot;properties&quot;:{&quot;noteIndex&quot;:0},&quot;citationID&quot;:&quot;MENDELEY_CITATION_6a62b142-fee0-4fff-8865-d890b6f5668f&quot;,&quot;isEdited&quot;:false,&quot;citationTag&quot;:&quot;MENDELEY_CITATION_v3_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&quot;,&quot;citationItems&quot;:[{&quot;id&quot;:&quot;a97a7fb5-3660-3054-bc14-732782dc2a87&quot;,&quot;isTemporary&quot;:false,&quot;itemData&quot;:{&quot;type&quot;:&quot;article-journal&quot;,&quot;id&quot;:&quot;a97a7fb5-3660-3054-bc14-732782dc2a87&quot;,&quot;title&quot;:&quot;Macrophage-lineage TRAP+ cells recruit periosteum-derived cells for periosteal osteogenesis and regeneration&quot;,&quot;author&quot;:[{&quot;family&quot;:&quot;Gao&quot;,&quot;given&quot;:&quot;Bo&quot;,&quot;parse-names&quot;:false,&quot;dropping-particle&quot;:&quot;&quot;,&quot;non-dropping-particle&quot;:&quot;&quot;},{&quot;family&quot;:&quot;Deng&quot;,&quot;given&quot;:&quot;Ruoxian&quot;,&quot;parse-names&quot;:false,&quot;dropping-particle&quot;:&quot;&quot;,&quot;non-dropping-particle&quot;:&quot;&quot;},{&quot;family&quot;:&quot;Chai&quot;,&quot;given&quot;:&quot;Yu&quot;,&quot;parse-names&quot;:false,&quot;dropping-particle&quot;:&quot;&quot;,&quot;non-dropping-particle&quot;:&quot;&quot;},{&quot;family&quot;:&quot;Chen&quot;,&quot;given&quot;:&quot;Hao&quot;,&quot;parse-names&quot;:false,&quot;dropping-particle&quot;:&quot;&quot;,&quot;non-dropping-particle&quot;:&quot;&quot;},{&quot;family&quot;:&quot;Hu&quot;,&quot;given&quot;:&quot;Bo&quot;,&quot;parse-names&quot;:false,&quot;dropping-particle&quot;:&quot;&quot;,&quot;non-dropping-particle&quot;:&quot;&quot;},{&quot;family&quot;:&quot;Wang&quot;,&quot;given&quot;:&quot;Xiao&quot;,&quot;parse-names&quot;:false,&quot;dropping-particle&quot;:&quot;&quot;,&quot;non-dropping-particle&quot;:&quot;&quot;},{&quot;family&quot;:&quot;Zhu&quot;,&quot;given&quot;:&quot;Shouan&quot;,&quot;parse-names&quot;:false,&quot;dropping-particle&quot;:&quot;&quot;,&quot;non-dropping-particle&quot;:&quot;&quot;},{&quot;family&quot;:&quot;Cao&quot;,&quot;given&quot;:&quot;Yong&quot;,&quot;parse-names&quot;:false,&quot;dropping-particle&quot;:&quot;&quot;,&quot;non-dropping-particle&quot;:&quot;&quot;},{&quot;family&quot;:&quot;Ni&quot;,&quot;given&quot;:&quot;Shuangfei&quot;,&quot;parse-names&quot;:false,&quot;dropping-particle&quot;:&quot;&quot;,&quot;non-dropping-particle&quot;:&quot;&quot;},{&quot;family&quot;:&quot;Wan&quot;,&quot;given&quot;:&quot;Mei&quot;,&quot;parse-names&quot;:false,&quot;dropping-particle&quot;:&quot;&quot;,&quot;non-dropping-particle&quot;:&quot;&quot;},{&quot;family&quot;:&quot;Yang&quot;,&quot;given&quot;:&quot;Liu&quot;,&quot;parse-names&quot;:false,&quot;dropping-particle&quot;:&quot;&quot;,&quot;non-dropping-particle&quot;:&quot;&quot;},{&quot;family&quot;:&quot;Luo&quot;,&quot;given&quot;:&quot;Zhuojing&quot;,&quot;parse-names&quot;:false,&quot;dropping-particle&quot;:&quot;&quot;,&quot;non-dropping-particle&quot;:&quot;&quot;},{&quot;family&quot;:&quot;Cao&quot;,&quot;given&quot;:&quot;Xu&quot;,&quot;parse-names&quot;:false,&quot;dropping-particle&quot;:&quot;&quot;,&quot;non-dropping-particle&quot;:&quot;&quot;}],&quot;container-title&quot;:&quot;The Journal of clinical investigation&quot;,&quot;container-title-short&quot;:&quot;J Clin Invest&quot;,&quot;accessed&quot;:{&quot;date-parts&quot;:[[2022,10,9]]},&quot;DOI&quot;:&quot;10.1172/JCI98857&quot;,&quot;ISSN&quot;:&quot;1558-8238&quot;,&quot;PMID&quot;:&quot;30946695&quot;,&quot;URL&quot;:&quot;https://pubmed.ncbi.nlm.nih.gov/30946695/&quot;,&quot;issued&quot;:{&quot;date-parts&quot;:[[2019,6,3]]},&quot;page&quot;:&quot;2578-2594&quot;,&quot;abstract&quot;:&quot;Cortical bones account for more than 80% of human bone mass. The periosteum, a thin tissue that covers almost the entire bone surface, is essential for bone formation and regeneration. However, its osteogenic and bone regenerative abilities are not well studied. In this study, we found that macrophage-lineage cells recruit periosteum-derived cells (PDCs) for cortical bone formation. Knockout of colony-stimulating factor-1 eliminated macrophage-lineage cells and resulted in loss of PDCs with impaired periosteal bone formation. Moreover, macrophage-lineage tartrate-resistant acid phosphatase–positive (TRAP+) cells induced transcriptional expression of periostin and recruitment of PDCs to the periosteal surface through secretion of PDGF-BB, where the recruited PDCs underwent osteoblast differentiation coupled with type H vessel formation. We also found that subsets of Nestin+ and LepR+CD45–Ter119–CD31– cells (LepR+ PDCs) possess multipotent and self-renewal abilities and contribute to cortical bone formation. Nestin+ PDCs are found primarily during bone development, whereas LepR+ PDCs are essential for bone homeostasis in adult mice. Importantly, conditional knockout of Pdgfr-β in LepR+ cells impaired periosteal bone formation and regeneration. These findings uncover the essential role of periosteal macrophage-lineage cells in regulating periosteum homeostasis and regeneration.&quot;,&quot;publisher&quot;:&quot;J Clin Invest&quot;,&quot;issue&quot;:&quot;6&quot;,&quot;volume&quot;:&quot;129&quot;}}],&quot;manualOverride&quot;:{&quot;isManuallyOverridden&quot;:false,&quot;manualOverrideText&quot;:&quot;&quot;,&quot;citeprocText&quot;:&quot;[55]&quot;}},{&quot;properties&quot;:{&quot;noteIndex&quot;:0},&quot;citationID&quot;:&quot;MENDELEY_CITATION_d71ca8b7-7879-45f0-b804-29bc5ce54228&quot;,&quot;isEdited&quot;:false,&quot;citationTag&quot;:&quot;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&quot;,&quot;citationItems&quot;:[{&quot;id&quot;:&quot;0ce49002-7952-3e82-840f-52122f2e0605&quot;,&quot;isTemporary&quot;:false,&quot;itemData&quot;:{&quot;type&quot;:&quot;article-journal&quot;,&quot;id&quot;:&quot;0ce49002-7952-3e82-840f-52122f2e0605&quot;,&quot;title&quot;:&quot;In situ production of pre-vascularized synthetic bone grafts for regenerating critical-sized defects in rabbits&quot;,&quot;author&quot;:[{&quot;family&quot;:&quot;Vidal&quot;,&quot;given&quot;:&quot;Luciano&quot;,&quot;parse-names&quot;:false,&quot;dropping-particle&quot;:&quot;&quot;,&quot;non-dropping-particle&quot;:&quot;&quot;},{&quot;family&quot;:&quot;Brennan&quot;,&quot;given&quot;:&quot;Meadhbh&quot;,&quot;parse-names&quot;:false,&quot;dropping-particle&quot;:&quot;&quot;,&quot;non-dropping-particle&quot;:&quot;&quot;},{&quot;family&quot;:&quot;Krissian&quot;,&quot;given&quot;:&quot;Stéphanie&quot;,&quot;parse-names&quot;:false,&quot;dropping-particle&quot;:&quot;&quot;,&quot;non-dropping-particle&quot;:&quot;&quot;},{&quot;family&quot;:&quot;Lima&quot;,&quot;given&quot;:&quot;Julien&quot;,&quot;parse-names&quot;:false,&quot;dropping-particle&quot;:&quot;&quot;,&quot;non-dropping-particle&quot;:&quot;de&quot;},{&quot;family&quot;:&quot;Hoornaert&quot;,&quot;given&quot;:&quot;Alain&quot;,&quot;parse-names&quot;:false,&quot;dropping-particle&quot;:&quot;&quot;,&quot;non-dropping-particle&quot;:&quot;&quot;},{&quot;family&quot;:&quot;Rosset&quot;,&quot;given&quot;:&quot;Philippe&quot;,&quot;parse-names&quot;:false,&quot;dropping-particle&quot;:&quot;&quot;,&quot;non-dropping-particle&quot;:&quot;&quot;},{&quot;family&quot;:&quot;Fellah&quot;,&quot;given&quot;:&quot;Borhane H.&quot;,&quot;parse-names&quot;:false,&quot;dropping-particle&quot;:&quot;&quot;,&quot;non-dropping-particle&quot;:&quot;&quot;},{&quot;family&quot;:&quot;Layrolle&quot;,&quot;given&quot;:&quot;Pierre&quot;,&quot;parse-names&quot;:false,&quot;dropping-particle&quot;:&quot;&quot;,&quot;non-dropping-particle&quot;:&quot;&quot;}],&quot;container-title&quot;:&quot;Acta biomaterialia&quot;,&quot;container-title-short&quot;:&quot;Acta Biomater&quot;,&quot;accessed&quot;:{&quot;date-parts&quot;:[[2022,10,9]]},&quot;DOI&quot;:&quot;10.1016/J.ACTBIO.2020.07.030&quot;,&quot;ISSN&quot;:&quot;1878-7568&quot;,&quot;PMID&quot;:&quot;32688088&quot;,&quot;URL&quot;:&quot;https://pubmed.ncbi.nlm.nih.gov/32688088/&quot;,&quot;issued&quot;:{&quot;date-parts&quot;:[[2020,9,15]]},&quot;page&quot;:&quot;384-394&quot;,&quot;abstract&quot;:&quot;Reconstructing large bone defects caused by severe trauma or resection of tumors remains a challenge for surgeons. A fibula free flap and its vascularized bed can be transplanted to the reconstruction site to achieve healing. However, this technique adds morbidity, and requires microsurgery and sculpting of the bone tissue to adapt the graft to both the vasculature and the anatomy of the defect. The aim of the current study was to evaluate an alternative approach consisting of the in situ production of a pre-vascularized synthetic bone graft and its subsequent transplantation to a critical-sized bone defect. 3D printed chambers containing biphasic calcium phosphate (BCP) granules, perfused by a local vascular pedicle, with or without the addition of stromal vascular fraction (SVF), were subcutaneously implanted into New Zealand White female rabbits. SVF was prepared extemporaneously from autologous adipose tissue, the vascular pedicle was isolated from the inguinal site, while BCP granules alone served as a control group. After 8 weeks, the constructs containing a vascular pedicle exhibited abundant neovascularization with blood vessels sprouting from the pedicle, leading to significantly increased vascularization compared to BCP controls. Pre-vascularized synthetic bone grafts were then transplanted into 15 mm critical-sized segmental ulnar defects for a further 8 weeks. Micro-CT and decalcified histology revealed that pre-vascularization of synthetic bone grafts led to enhanced bone regeneration. This pre-clinical study demonstrates the feasibility and efficacy of the in situ production of pre-vascularized synthetic bone grafts for regenerating large bone defects, thereby addressing an important clinical need. Statement of significance: The current gold standard in large bone defect regeneration is vascularized fibula grafting. An alternative approach consisting of in situ production of a pre-vascularized synthetic bone graft and its subsequent transplantation to a bone defect is presented here. 3D printed chambers were filled with biphasic calcium phosphate granules, supplemented with autologous stromal vascular fraction and an axial vascular pedicle and subcutaneously implanted in inguinal sites. These pre-vascularized synthetic grafts were then transplanted into critical-sized segmental ulnar defects. Micro-CT and decalcified histology revealed that the pre-vascularized synthetic bone grafts led to higher bone regeneration than non-vascularized constructs. An alternative to vascularized fibula grafting is provided and may address an important clinical need for large bone defect reconstruction.&quot;,&quot;publisher&quot;:&quot;Acta Biomater&quot;,&quot;volume&quot;:&quot;114&quot;}},{&quot;id&quot;:&quot;70d62447-30a7-3a4c-80f1-7ef843c40b85&quot;,&quot;isTemporary&quot;:false,&quot;itemData&quot;:{&quot;type&quot;:&quot;article-journal&quot;,&quot;id&quot;:&quot;70d62447-30a7-3a4c-80f1-7ef843c40b85&quot;,&quot;title&quot;:&quot;Three-Dimensional Co-Culture of Peripheral Blood-Derived Mesenchymal Stem Cells and Endothelial Progenitor Cells for Bone Regeneration&quot;,&quot;author&quot;:[{&quot;family&quot;:&quot;Chen&quot;,&quot;given&quot;:&quot;Long&quot;,&quot;parse-names&quot;:false,&quot;dropping-particle&quot;:&quot;&quot;,&quot;non-dropping-particle&quot;:&quot;&quot;},{&quot;family&quot;:&quot;Wu&quot;,&quot;given&quot;:&quot;Jun&quot;,&quot;parse-names&quot;:false,&quot;dropping-particle&quot;:&quot;&quot;,&quot;non-dropping-particle&quot;:&quot;&quot;},{&quot;family&quot;:&quot;Wu&quot;,&quot;given&quot;:&quot;Chengguang&quot;,&quot;parse-names&quot;:false,&quot;dropping-particle&quot;:&quot;&quot;,&quot;non-dropping-particle&quot;:&quot;&quot;},{&quot;family&quot;:&quot;Xing&quot;,&quot;given&quot;:&quot;Fei&quot;,&quot;parse-names&quot;:false,&quot;dropping-particle&quot;:&quot;&quot;,&quot;non-dropping-particle&quot;:&quot;&quot;},{&quot;family&quot;:&quot;Li&quot;,&quot;given&quot;:&quot;Lang&quot;,&quot;parse-names&quot;:false,&quot;dropping-particle&quot;:&quot;&quot;,&quot;non-dropping-particle&quot;:&quot;&quot;},{&quot;family&quot;:&quot;He&quot;,&quot;given&quot;:&quot;Zhiyu&quot;,&quot;parse-names&quot;:false,&quot;dropping-particle&quot;:&quot;&quot;,&quot;non-dropping-particle&quot;:&quot;&quot;},{&quot;family&quot;:&quot;Peng&quot;,&quot;given&quot;:&quot;Kun&quot;,&quot;parse-names&quot;:false,&quot;dropping-particle&quot;:&quot;&quot;,&quot;non-dropping-particle&quot;:&quot;&quot;},{&quot;family&quot;:&quot;Xiang&quot;,&quot;given&quot;:&quot;Zhou&quot;,&quot;parse-names&quot;:false,&quot;dropping-particle&quot;:&quot;&quot;,&quot;non-dropping-particle&quot;:&quot;&quot;}],&quot;container-title&quot;:&quot;Journal of biomedical nanotechnology&quot;,&quot;container-title-short&quot;:&quot;J Biomed Nanotechnol&quot;,&quot;accessed&quot;:{&quot;date-parts&quot;:[[2022,10,9]]},&quot;DOI&quot;:&quot;10.1166/JBN.2019.2680&quot;,&quot;ISSN&quot;:&quot;1550-7033&quot;,&quot;PMID&quot;:&quot;30596548&quot;,&quot;URL&quot;:&quot;https://pubmed.ncbi.nlm.nih.gov/30596548/&quot;,&quot;issued&quot;:{&quot;date-parts&quot;:[[2019,2,1]]},&quot;page&quot;:&quot;248-260&quot;,&quot;abstract&quot;:&quot;Engraftment of tissue-engineered bone plays a pivotal role in the treatment of large bone defects. However, promoting thorough vascularization in the central area of tissue-engineered constructs remains a great challenge for clinical application. Here, we developed a three-dimensional (3D) co-culture system using biphasic calcium phosphate bioceramic (BCPB) scaffold seeded with rabbit peripheral blood-derived mesenchymal stem cells (PB-MSCs) and endothelial progenitor cells (EPCs) to improve new bone formation and vascularization for long bone segmental defects. In vitro studies, we identified morphology and characterization of PB-MSCs and EPCs. We also created a co-culture system of PB-MSCs and EPCs, and assessed the CD31 expression, gene expression of VEGF, PDGF and ALP, and tube formation ability of the co-culture system. Moreover, the biocompatibility of the BCPB was assessed and secretion levels of ALP, OC, PDGF and VEGF by co-cultured PB-MSC and EPCs in the 3D co-culture system were determined (ELISA). In vivo studies were performed to assess the ability of the cell-scaffold construct to repair a rabbit large bone defect model by X-ray examination, gross observation, and histological staining. With the extension of incubation time, both osteogenic-and vascular-related genes were up-regulated when EPCs co-cultured with PB-MSCs. In addition, BCPB is biocompatible and the expression levels of osteogenic-and vascular-related markers were also up-regulated in the 3D co-culture system. Seeding of PB-MSCs and EPCs within a modified BCPB and subsequently implanted gave rise to new bone and promoted vascularization in the rabbit model. These findings suggest that our vascularized tissue-engineered bone may be a potential alternative in the treatment of large bone defects.&quot;,&quot;publisher&quot;:&quot;J Biomed Nanotechnol&quot;,&quot;issue&quot;:&quot;2&quot;,&quot;volume&quot;:&quot;15&quot;}}],&quot;manualOverride&quot;:{&quot;isManuallyOverridden&quot;:false,&quot;manualOverrideText&quot;:&quot;&quot;,&quot;citeprocText&quot;:&quot;[48,56]&quot;}},{&quot;properties&quot;:{&quot;noteIndex&quot;:0},&quot;citationID&quot;:&quot;MENDELEY_CITATION_43bc8d59-df0d-4804-a298-31a2f51adb85&quot;,&quot;isEdited&quot;:false,&quot;citationTag&quot;:&quot;MENDELEY_CITATION_v3_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&quot;,&quot;citationItems&quot;:[{&quot;id&quot;:&quot;8cc4b666-4e43-3f34-90d3-f4cb2aeda585&quot;,&quot;isTemporary&quot;:false,&quot;itemData&quot;:{&quot;type&quot;:&quot;article-journal&quot;,&quot;id&quot;:&quot;8cc4b666-4e43-3f34-90d3-f4cb2aeda585&quot;,&quot;title&quot;:&quot;Bone sialoprotein mediates human endothelial cell attachment and migration and promotes angiogenesis&quot;,&quot;author&quot;:[{&quot;family&quot;:&quot;Bellahcène&quot;,&quot;given&quot;:&quot;Akeila&quot;,&quot;parse-names&quot;:false,&quot;dropping-particle&quot;:&quot;&quot;,&quot;non-dropping-particle&quot;:&quot;&quot;},{&quot;family&quot;:&quot;Bonjean&quot;,&quot;given&quot;:&quot;Karine&quot;,&quot;parse-names&quot;:false,&quot;dropping-particle&quot;:&quot;&quot;,&quot;non-dropping-particle&quot;:&quot;&quot;},{&quot;family&quot;:&quot;Fohr&quot;,&quot;given&quot;:&quot;Berthold&quot;,&quot;parse-names&quot;:false,&quot;dropping-particle&quot;:&quot;&quot;,&quot;non-dropping-particle&quot;:&quot;&quot;},{&quot;family&quot;:&quot;Fedarko&quot;,&quot;given&quot;:&quot;Neal S.&quot;,&quot;parse-names&quot;:false,&quot;dropping-particle&quot;:&quot;&quot;,&quot;non-dropping-particle&quot;:&quot;&quot;},{&quot;family&quot;:&quot;Robey&quot;,&quot;given&quot;:&quot;Frank A.&quot;,&quot;parse-names&quot;:false,&quot;dropping-particle&quot;:&quot;&quot;,&quot;non-dropping-particle&quot;:&quot;&quot;},{&quot;family&quot;:&quot;Young&quot;,&quot;given&quot;:&quot;Marian F.&quot;,&quot;parse-names&quot;:false,&quot;dropping-particle&quot;:&quot;&quot;,&quot;non-dropping-particle&quot;:&quot;&quot;},{&quot;family&quot;:&quot;Fisher&quot;,&quot;given&quot;:&quot;Larry W.&quot;,&quot;parse-names&quot;:false,&quot;dropping-particle&quot;:&quot;&quot;,&quot;non-dropping-particle&quot;:&quot;&quot;},{&quot;family&quot;:&quot;Castronovo&quot;,&quot;given&quot;:&quot;Vincent&quot;,&quot;parse-names&quot;:false,&quot;dropping-particle&quot;:&quot;&quot;,&quot;non-dropping-particle&quot;:&quot;&quot;}],&quot;container-title&quot;:&quot;Circulation research&quot;,&quot;container-title-short&quot;:&quot;Circ Res&quot;,&quot;accessed&quot;:{&quot;date-parts&quot;:[[2022,10,9]]},&quot;DOI&quot;:&quot;10.1161/01.RES.86.8.885&quot;,&quot;ISSN&quot;:&quot;0009-7330&quot;,&quot;PMID&quot;:&quot;10785511&quot;,&quot;URL&quot;:&quot;https://pubmed.ncbi.nlm.nih.gov/10785511/&quot;,&quot;issued&quot;:{&quot;date-parts&quot;:[[2000,4,28]]},&quot;page&quot;:&quot;885-891&quot;,&quot;abstract&quot;:&quot;Bone sialoprotein (BSP) is a secreted glycoprotein primarily found in sites of biomineralization. Recently, we demonstrated that BSP is strongly upregulated in osteotropic cancers and particularly those that exhibit microcalcifications. BSP contains an Arg-Gly-Asp (RGD) motif found in other adhesive molecules that interact with cellular integrins. In bone, BSP has been shown to mediate the attachment of osteoblasts and osteoclasts via α(v)β3 integrin receptors. Ligands for α(v)β3 integrin are considered to play a central role during angiogenesis. Therefore, we used human umbilical vein endothelial cells (HUVECs) to study the potential role of BSP in angiogenesis. We found that purified eukaryotic recombinant human BSP (rhBSP) is able to promote both adhesion and chemotactic migration of HUVECs in a dose-dependent manner. These interactions involve HUVEC α(v)β3 integrin receptors and the RGD domain of BSP. Indeed, HUVECs attach to a recombinant BSP fragment containing the RGD domain; whereas this response is not observed with the same fragment in which RGD has been mutated to Lys-Ala- Glu (KAE). A cyclic RGD BSP peptide inhibits both adhesion and migration of HUVECs to rhBSP. Moreover, anti-α(v)β3 but not anti-α(v)β3 monoclonal antibodies also prevent BSP-mediated adhesion and migration of HUVECs. We observed that both rhBSP and the RGD BSP recombinant fragment stimulated ongoing angiogenesis on the chorioallantoic chick membrane assay. BSP angiogenic activity was inhibited by anti-α(v)β3 antibody, and the KAE BSP fragment was inactive. Our findings represent the first report implicating BSP in angiogenesis. BSP could play a critical role in angiogenesis associated with bone formation and with tumor growth and metastatic dissemination.&quot;,&quot;publisher&quot;:&quot;Circ Res&quot;,&quot;issue&quot;:&quot;8&quot;,&quot;volume&quot;:&quot;86&quot;}}],&quot;manualOverride&quot;:{&quot;isManuallyOverridden&quot;:false,&quot;manualOverrideText&quot;:&quot;&quot;,&quot;citeprocText&quot;:&quot;[57]&quot;}},{&quot;properties&quot;:{&quot;noteIndex&quot;:0},&quot;citationID&quot;:&quot;MENDELEY_CITATION_0bcc4d34-5916-4e6d-ac96-42038612a56e&quot;,&quot;isEdited&quot;:false,&quot;citationTag&quot;:&quot;MENDELEY_CITATION_v3_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&quot;,&quot;citationItems&quot;:[{&quot;id&quot;:&quot;b7ab18aa-8478-3244-aaf0-c9730ff74842&quot;,&quot;isTemporary&quot;:false,&quot;itemData&quot;:{&quot;type&quot;:&quot;article-journal&quot;,&quot;id&quot;:&quot;b7ab18aa-8478-3244-aaf0-c9730ff74842&quot;,&quot;title&quot;:&quot;Maxillary reconstruction using the scapular tip free flap: a radiologic comparison of 3D morphology&quot;,&quot;author&quot;:[{&quot;family&quot;:&quot;Pagedar&quot;,&quot;given&quot;:&quot;Nitin A.&quot;,&quot;parse-names&quot;:false,&quot;dropping-particle&quot;:&quot;&quot;,&quot;non-dropping-particle&quot;:&quot;&quot;},{&quot;family&quot;:&quot;Gilbert&quot;,&quot;given&quot;:&quot;Ralph W.&quot;,&quot;parse-names&quot;:false,&quot;dropping-particle&quot;:&quot;&quot;,&quot;non-dropping-particle&quot;:&quot;&quot;},{&quot;family&quot;:&quot;Chan&quot;,&quot;given&quot;:&quot;Harley&quot;,&quot;parse-names&quot;:false,&quot;dropping-particle&quot;:&quot;&quot;,&quot;non-dropping-particle&quot;:&quot;&quot;},{&quot;family&quot;:&quot;Daly&quot;,&quot;given&quot;:&quot;Michael J.&quot;,&quot;parse-names&quot;:false,&quot;dropping-particle&quot;:&quot;&quot;,&quot;non-dropping-particle&quot;:&quot;&quot;},{&quot;family&quot;:&quot;Irish&quot;,&quot;given&quot;:&quot;Jonathan C.&quot;,&quot;parse-names&quot;:false,&quot;dropping-particle&quot;:&quot;&quot;,&quot;non-dropping-particle&quot;:&quot;&quot;},{&quot;family&quot;:&quot;Siewerdsen&quot;,&quot;given&quot;:&quot;Jeffrey H.&quot;,&quot;parse-names&quot;:false,&quot;dropping-particle&quot;:&quot;&quot;,&quot;non-dropping-particle&quot;:&quot;&quot;}],&quot;container-title&quot;:&quot;Head &amp; neck&quot;,&quot;container-title-short&quot;:&quot;Head Neck&quot;,&quot;accessed&quot;:{&quot;date-parts&quot;:[[2022,10,9]]},&quot;DOI&quot;:&quot;10.1002/HED.21946&quot;,&quot;ISSN&quot;:&quot;1097-0347&quot;,&quot;PMID&quot;:&quot;22287228&quot;,&quot;URL&quot;:&quot;https://pubmed.ncbi.nlm.nih.gov/22287228/&quot;,&quot;issued&quot;:{&quot;date-parts&quot;:[[2012,10]]},&quot;page&quot;:&quot;1377-1382&quot;,&quot;abstract&quot;:&quot;Background Scapular tip osteomyogenous free flaps have been described for complex palate reconstruction. Minimal osteotomies are needed because of the similar shapes of the scapula and palate. We compared the bony morphology of the palate and scapular tip to determine the suitability of the scapular tip for palate reconstruction. Methods We analyzed facial and chest CT images of 10 patients, comparing the morphology of 3 simulated palate resection specimens (total palate, subtotal palate, and hemipalate) with corresponding simulated scapular tip bone flaps from the same patient. Results Conformance distances between palates and simulated flaps were small, indicating close shape similarity. Median conformance distances were 3.44 mm for hemipalatectomy, 3.56 mm for subtotal palatectomy, and 3.71 mm for total palatectomy. Six outlier observations accrued from 2 patients. Conclusions Based on this analysis, there is close similarity between the shapes of the palate and the scapular tip. This similarity supports use of the scapular tip flap for selected palate defects. © 2012 Wiley Periodicals, Inc. Head Neck, 2012 Copyright © 2012 Wiley Periodicals, Inc.&quot;,&quot;publisher&quot;:&quot;Head Neck&quot;,&quot;issue&quot;:&quot;10&quot;,&quot;volume&quot;:&quot;34&quot;}}],&quot;manualOverride&quot;:{&quot;isManuallyOverridden&quot;:false,&quot;manualOverrideText&quot;:&quot;&quot;,&quot;citeprocText&quot;:&quot;[58]&quot;}},{&quot;properties&quot;:{&quot;noteIndex&quot;:0},&quot;citationID&quot;:&quot;MENDELEY_CITATION_93231032-0729-4cf2-99a2-93fe7f21f913&quot;,&quot;isEdited&quot;:false,&quot;citationTag&quot;:&quot;MENDELEY_CITATION_v3_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&quot;,&quot;citationItems&quot;:[{&quot;id&quot;:&quot;78095130-5372-36af-9bbd-65cff1432a56&quot;,&quot;isTemporary&quot;:false,&quot;itemData&quot;:{&quot;type&quot;:&quot;article-journal&quot;,&quot;id&quot;:&quot;78095130-5372-36af-9bbd-65cff1432a56&quot;,&quot;title&quot;:&quot;Interrelationship of trabecular mechanical and microstructural properties in sheep trabecular bone&quot;,&quot;author&quot;:[{&quot;family&quot;:&quot;Mittra&quot;,&quot;given&quot;:&quot;Erik&quot;,&quot;parse-names&quot;:false,&quot;dropping-particle&quot;:&quot;&quot;,&quot;non-dropping-particle&quot;:&quot;&quot;},{&quot;family&quot;:&quot;Rubin&quot;,&quot;given&quot;:&quot;Clinton&quot;,&quot;parse-names&quot;:false,&quot;dropping-particle&quot;:&quot;&quot;,&quot;non-dropping-particle&quot;:&quot;&quot;},{&quot;family&quot;:&quot;Qin&quot;,&quot;given&quot;:&quot;Yi Xian&quot;,&quot;parse-names&quot;:false,&quot;dropping-particle&quot;:&quot;&quot;,&quot;non-dropping-particle&quot;:&quot;&quot;}],&quot;container-title&quot;:&quot;Journal of biomechanics&quot;,&quot;container-title-short&quot;:&quot;J Biomech&quot;,&quot;accessed&quot;:{&quot;date-parts&quot;:[[2022,10,9]]},&quot;DOI&quot;:&quot;10.1016/J.JBIOMECH.2004.06.007&quot;,&quot;ISSN&quot;:&quot;0021-9290&quot;,&quot;PMID&quot;:&quot;15863107&quot;,&quot;URL&quot;:&quot;https://pubmed.ncbi.nlm.nih.gov/15863107/&quot;,&quot;issued&quot;:{&quot;date-parts&quot;:[[2005]]},&quot;page&quot;:&quot;1229-1237&quot;,&quot;abstract&quot;:&quot;The ability to evaluate fracture risk at an early time point is essential for improved prognostics as well as enhanced treatment in cases of bone loss such as from osteoporosis. Improving the diagnostic ability is inherent upon both high-resolution non-invasive imaging, and a thorough understanding of how the derived indices of structure and density relate to its true mechanical behavior. Using sheep femoral trabecular bone with a range of strength, the interrelationship of mechanical and microstructural parameters was analyzed using multi-directional mechanical testing and micro-computed tomography. Forty-five cubic trabecular bone samples were harvested from 23 adult female sheep, some of whom had received hind-limb vibratory stimuli over the course of 2 years with consequently enhanced mechanical properties. These samples were pooled into a low, medium, or high strength group for further analysis. The findings show that μCT indices that are structural in nature, e.g., structural model index (SMI) (r2=0.85, p&lt;0.0001) is as good as more density oriented indices like bone volume/total volume (BV/TV) (r2=0.81, p&lt;0.0001) in predicting the ultimate strength of a region of trabecular bone. Additionally, those indices more related to global changes in trabecular structure such as connectivity density (ConnD) or degree of anisotropy (DA) are less able to predict the mechanical poperties of bone. Interrelationships of trabecular indices such as trabecular number (TbN), thickness (TbTh), and spacing (TbSp) provide clues as to how the trabecular bone will remodel to ultimately achieve differences in the apparent mechanical properties. For instance, the analysis showed that a loss of bone primarily affects the connectedness and overall number of trabeculae, while increased strength results in an increase of the overall thickness of trabeculae while not improving the connectedness. Certainly, the μCT indices studied are able to predict the bulk mechanical properties of a trabecular ROI well, leaving unaccounted only about 15-20% of its inherent variability. Diagnostically, this implies that future work on the early prediction of fracture risk should continue to explore the role of bone quality as the key factors or as an adjuvant to bone quantity (e.g., apparent density). © 2004 Elsevier Ltd. All rights reserved.&quot;,&quot;publisher&quot;:&quot;J Biomech&quot;,&quot;issue&quot;:&quot;6&quot;,&quot;volume&quot;:&quot;38&quot;}}],&quot;manualOverride&quot;:{&quot;isManuallyOverridden&quot;:false,&quot;manualOverrideText&quot;:&quot;&quot;,&quot;citeprocText&quot;:&quot;[59]&quot;}},{&quot;properties&quot;:{&quot;noteIndex&quot;:0},&quot;citationID&quot;:&quot;MENDELEY_CITATION_c47e17fa-930d-4180-bdf5-e2ef30332bc2&quot;,&quot;isEdited&quot;:false,&quot;citationTag&quot;:&quot;MENDELEY_CITATION_v3_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&quot;,&quot;citationItems&quot;:[{&quot;id&quot;:&quot;5d5c688a-cc6c-35cb-bf40-d3b308faa766&quot;,&quot;isTemporary&quot;:false,&quot;itemData&quot;:{&quot;type&quot;:&quot;article-journal&quot;,&quot;id&quot;:&quot;5d5c688a-cc6c-35cb-bf40-d3b308faa766&quot;,&quot;title&quot;:&quot;Three dimensionally printed bioactive ceramic scaffold osseoconduction across critical-sized mandibular defects&quot;,&quot;author&quot;:[{&quot;family&quot;:&quot;Lopez&quot;,&quot;given&quot;:&quot;Christopher D.&quot;,&quot;parse-names&quot;:false,&quot;dropping-particle&quot;:&quot;&quot;,&quot;non-dropping-particle&quot;:&quot;&quot;},{&quot;family&quot;:&quot;Diaz-Siso&quot;,&quot;given&quot;:&quot;J. Rodrigo&quot;,&quot;parse-names&quot;:false,&quot;dropping-particle&quot;:&quot;&quot;,&quot;non-dropping-particle&quot;:&quot;&quot;},{&quot;family&quot;:&quot;Witek&quot;,&quot;given&quot;:&quot;Lukasz&quot;,&quot;parse-names&quot;:false,&quot;dropping-particle&quot;:&quot;&quot;,&quot;non-dropping-particle&quot;:&quot;&quot;},{&quot;family&quot;:&quot;Bekisz&quot;,&quot;given&quot;:&quot;Jonathan M.&quot;,&quot;parse-names&quot;:false,&quot;dropping-particle&quot;:&quot;&quot;,&quot;non-dropping-particle&quot;:&quot;&quot;},{&quot;family&quot;:&quot;Cronstein&quot;,&quot;given&quot;:&quot;Bruce N.&quot;,&quot;parse-names&quot;:false,&quot;dropping-particle&quot;:&quot;&quot;,&quot;non-dropping-particle&quot;:&quot;&quot;},{&quot;family&quot;:&quot;Torroni&quot;,&quot;given&quot;:&quot;Andrea&quot;,&quot;parse-names&quot;:false,&quot;dropping-particle&quot;:&quot;&quot;,&quot;non-dropping-particle&quot;:&quot;&quot;},{&quot;family&quot;:&quot;Flores&quot;,&quot;given&quot;:&quot;Roberto L.&quot;,&quot;parse-names&quot;:false,&quot;dropping-particle&quot;:&quot;&quot;,&quot;non-dropping-particle&quot;:&quot;&quot;},{&quot;family&quot;:&quot;Rodriguez&quot;,&quot;given&quot;:&quot;Eduardo D.&quot;,&quot;parse-names&quot;:false,&quot;dropping-particle&quot;:&quot;&quot;,&quot;non-dropping-particle&quot;:&quot;&quot;},{&quot;family&quot;:&quot;Coelho&quot;,&quot;given&quot;:&quot;Paulo G.&quot;,&quot;parse-names&quot;:false,&quot;dropping-particle&quot;:&quot;&quot;,&quot;non-dropping-particle&quot;:&quot;&quot;}],&quot;container-title&quot;:&quot;The Journal of surgical research&quot;,&quot;container-title-short&quot;:&quot;J Surg Res&quot;,&quot;accessed&quot;:{&quot;date-parts&quot;:[[2022,10,9]]},&quot;DOI&quot;:&quot;10.1016/J.JSS.2017.10.027&quot;,&quot;ISSN&quot;:&quot;1095-8673&quot;,&quot;PMID&quot;:&quot;29433862&quot;,&quot;URL&quot;:&quot;https://pubmed.ncbi.nlm.nih.gov/29433862/&quot;,&quot;issued&quot;:{&quot;date-parts&quot;:[[2018,3,1]]},&quot;page&quot;:&quot;115-122&quot;,&quot;abstract&quot;:&quot;Background Vascularized bone tissue transfer, commonly used to reconstruct large mandibular defects, is challenged by long operative times, extended hospital stay, donor-site morbidity, and resulting health care. 3D-printed osseoconductive tissue-engineered scaffolds may provide an alternative solution for reconstruction of significant mandibular defects. This pilot study presents a novel 3D-printed bioactive ceramic scaffold with osseoconductive properties to treat segmental mandibular defects in a rabbit model. Methods Full-thickness mandibulectomy defects (12 mm) were created at the mandibular body of eight adult rabbits and replaced by 3D-printed ceramic scaffold made of 100% β-tricalcium phosphate, fit to defect based on computed tomography imaging. After 8 weeks, animals were euthanized, the mandibles were retrieved, and bone regeneration was assessed. Bone growth was qualitatively assessed with histology and backscatter scanning electron microscopy, quantified both histologically and with micro computed tomography and advanced 3D image reconstruction software, and compared to unoperated mandible sections (UMSs). Results Histology quantified scaffold with newly formed bone area occupancy at 54.3 ± 11.7%, compared to UMS baseline bone area occupancy at 55.8 ± 4.4%, and bone area occupancy as a function of scaffold free space at 52.8 ± 13.9%. 3D volume occupancy quantified newly formed bone volume occupancy was 36.3 ± 5.9%, compared to UMS baseline bone volume occupancy at 33.4 ± 3.8%, and bone volume occupancy as a function of scaffold free space at 38.0 ± 15.4%. Conclusions 3D-printed bioactive ceramic scaffolds can restore critical mandibular segmental defects to levels similar to native bone after 8 weeks in an adult rabbit, critical sized, mandibular defect model.&quot;,&quot;publisher&quot;:&quot;J Surg Res&quot;,&quot;volume&quot;:&quot;223&quot;}}],&quot;manualOverride&quot;:{&quot;isManuallyOverridden&quot;:false,&quot;manualOverrideText&quot;:&quot;&quot;,&quot;citeprocText&quot;:&quot;[60]&quot;}}]"/>
    <we:property name="MENDELEY_CITATIONS_LOCALE_CODE" value="&quot;en-US&quot;"/>
    <we:property name="MENDELEY_CITATIONS_STYLE" value="{&quot;id&quot;:&quot;\thttps://www.zotero.org/styles/elsevier-with-titles&quot;,&quot;title&quot;:&quot;Elsevier (numeric, with titles)&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2EC1-89B2-C84E-A388-0F9DD2FD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3</Pages>
  <Words>610</Words>
  <Characters>4159</Characters>
  <Application>Microsoft Office Word</Application>
  <DocSecurity>0</DocSecurity>
  <Lines>88</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Ferrari</dc:creator>
  <cp:keywords/>
  <dc:description/>
  <cp:lastModifiedBy>stefano taboni</cp:lastModifiedBy>
  <cp:revision>138</cp:revision>
  <dcterms:created xsi:type="dcterms:W3CDTF">2022-10-09T12:22:00Z</dcterms:created>
  <dcterms:modified xsi:type="dcterms:W3CDTF">2023-03-12T16:31:00Z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3a176e0c-67c8-3af2-a8b9-9584b55db4f7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http://www.zotero.org/styles/european-journal-of-surgical-oncology</vt:lpwstr>
  </property>
  <property fmtid="{D5CDD505-2E9C-101B-9397-08002B2CF9AE}" pid="16" name="Mendeley Recent Style Name 5_1">
    <vt:lpwstr>European Journal of Surgical Oncology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http://www.zotero.org/styles/journal-of-clinical-oncology</vt:lpwstr>
  </property>
  <property fmtid="{D5CDD505-2E9C-101B-9397-08002B2CF9AE}" pid="20" name="Mendeley Recent Style Name 7_1">
    <vt:lpwstr>Journal of Clinical Oncology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