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832462" w14:textId="77777777" w:rsidR="00645CB8" w:rsidRDefault="00645CB8" w:rsidP="00645CB8">
      <w:pPr>
        <w:spacing w:after="20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Supporting information</w:t>
      </w:r>
    </w:p>
    <w:p w14:paraId="7717A6F4" w14:textId="77777777" w:rsidR="00645CB8" w:rsidRDefault="00645CB8" w:rsidP="00645CB8">
      <w:pPr>
        <w:spacing w:after="20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Additional supporting information may be found online in the Supporting Information section at the end of the article:</w:t>
      </w:r>
    </w:p>
    <w:p w14:paraId="616CD94C" w14:textId="77777777" w:rsidR="00645CB8" w:rsidRDefault="00645CB8" w:rsidP="00645CB8">
      <w:pPr>
        <w:spacing w:after="20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Supplemental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Table S1:</w:t>
      </w:r>
      <w:r>
        <w:rPr>
          <w:rFonts w:ascii="Times New Roman" w:eastAsia="Times New Roman" w:hAnsi="Times New Roman" w:cs="Times New Roman"/>
        </w:rPr>
        <w:t xml:space="preserve"> Media used for </w:t>
      </w:r>
      <w:r>
        <w:rPr>
          <w:rFonts w:ascii="Times New Roman" w:eastAsia="Times New Roman" w:hAnsi="Times New Roman" w:cs="Times New Roman"/>
          <w:i/>
        </w:rPr>
        <w:t>O. dubium</w:t>
      </w:r>
      <w:r>
        <w:rPr>
          <w:rFonts w:ascii="Times New Roman" w:eastAsia="Times New Roman" w:hAnsi="Times New Roman" w:cs="Times New Roman"/>
        </w:rPr>
        <w:t xml:space="preserve"> explant transformation</w:t>
      </w:r>
    </w:p>
    <w:p w14:paraId="27D91FCA" w14:textId="77777777" w:rsidR="00645CB8" w:rsidRDefault="00645CB8" w:rsidP="00645CB8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Supplemental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Table</w:t>
      </w:r>
      <w:r>
        <w:rPr>
          <w:rFonts w:ascii="Times New Roman" w:eastAsia="Times New Roman" w:hAnsi="Times New Roman" w:cs="Times New Roman"/>
          <w:b/>
          <w:shd w:val="clear" w:color="auto" w:fill="FCFCFC"/>
        </w:rPr>
        <w:t xml:space="preserve"> S2:</w:t>
      </w:r>
      <w:r>
        <w:rPr>
          <w:rFonts w:ascii="Times New Roman" w:eastAsia="Times New Roman" w:hAnsi="Times New Roman" w:cs="Times New Roman"/>
          <w:shd w:val="clear" w:color="auto" w:fill="FCFCFC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Hormonal combinations used for rooting in </w:t>
      </w:r>
      <w:r>
        <w:rPr>
          <w:rFonts w:ascii="Times New Roman" w:eastAsia="Times New Roman" w:hAnsi="Times New Roman" w:cs="Times New Roman"/>
          <w:i/>
        </w:rPr>
        <w:t>O. dubium</w:t>
      </w:r>
      <w:r>
        <w:rPr>
          <w:rFonts w:ascii="Times New Roman" w:eastAsia="Times New Roman" w:hAnsi="Times New Roman" w:cs="Times New Roman"/>
        </w:rPr>
        <w:t xml:space="preserve"> transformed tissues</w:t>
      </w:r>
    </w:p>
    <w:p w14:paraId="4FA5406E" w14:textId="77777777" w:rsidR="00645CB8" w:rsidRDefault="00645CB8" w:rsidP="00645CB8">
      <w:pPr>
        <w:spacing w:after="20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Supplemental Table S3:</w:t>
      </w:r>
      <w:r>
        <w:rPr>
          <w:rFonts w:ascii="Times New Roman" w:eastAsia="Times New Roman" w:hAnsi="Times New Roman" w:cs="Times New Roman"/>
        </w:rPr>
        <w:t xml:space="preserve"> List of oligonucleotides used in this study</w:t>
      </w:r>
    </w:p>
    <w:p w14:paraId="11A590B5" w14:textId="77777777" w:rsidR="00645CB8" w:rsidRDefault="00645CB8" w:rsidP="00645CB8">
      <w:pPr>
        <w:spacing w:after="20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Supplemental Table S4: </w:t>
      </w:r>
      <w:r>
        <w:rPr>
          <w:rFonts w:ascii="Times New Roman" w:eastAsia="Times New Roman" w:hAnsi="Times New Roman" w:cs="Times New Roman"/>
        </w:rPr>
        <w:t xml:space="preserve">Effects of kanamycin concentrations on the survival of  </w:t>
      </w:r>
      <w:r>
        <w:rPr>
          <w:rFonts w:ascii="Times New Roman" w:eastAsia="Times New Roman" w:hAnsi="Times New Roman" w:cs="Times New Roman"/>
          <w:i/>
        </w:rPr>
        <w:t xml:space="preserve">O. dubium </w:t>
      </w:r>
      <w:r>
        <w:rPr>
          <w:rFonts w:ascii="Times New Roman" w:eastAsia="Times New Roman" w:hAnsi="Times New Roman" w:cs="Times New Roman"/>
        </w:rPr>
        <w:t>calli</w:t>
      </w:r>
    </w:p>
    <w:p w14:paraId="17AD33F1" w14:textId="77777777" w:rsidR="00645CB8" w:rsidRDefault="00645CB8" w:rsidP="00645CB8">
      <w:pPr>
        <w:spacing w:after="20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Supplemental Figure S1:</w:t>
      </w:r>
      <w:r>
        <w:rPr>
          <w:rFonts w:ascii="Times New Roman" w:eastAsia="Times New Roman" w:hAnsi="Times New Roman" w:cs="Times New Roman"/>
        </w:rPr>
        <w:t xml:space="preserve"> Schematic representation of the constructs used in this assay, consisting of the CaMV</w:t>
      </w:r>
      <w:r>
        <w:rPr>
          <w:rFonts w:ascii="Times New Roman" w:eastAsia="Times New Roman" w:hAnsi="Times New Roman" w:cs="Times New Roman"/>
          <w:i/>
        </w:rPr>
        <w:t>-35S</w:t>
      </w:r>
      <w:r>
        <w:rPr>
          <w:rFonts w:ascii="Times New Roman" w:eastAsia="Times New Roman" w:hAnsi="Times New Roman" w:cs="Times New Roman"/>
        </w:rPr>
        <w:t xml:space="preserve"> and different </w:t>
      </w:r>
      <w:r>
        <w:rPr>
          <w:rFonts w:ascii="Times New Roman" w:eastAsia="Times New Roman" w:hAnsi="Times New Roman" w:cs="Times New Roman"/>
          <w:i/>
        </w:rPr>
        <w:t xml:space="preserve">UBIQUITIN10 </w:t>
      </w:r>
      <w:r>
        <w:rPr>
          <w:rFonts w:ascii="Times New Roman" w:eastAsia="Times New Roman" w:hAnsi="Times New Roman" w:cs="Times New Roman"/>
        </w:rPr>
        <w:t xml:space="preserve">promoters and terminators to control the </w:t>
      </w:r>
      <w:r>
        <w:rPr>
          <w:rFonts w:ascii="Times New Roman" w:eastAsia="Times New Roman" w:hAnsi="Times New Roman" w:cs="Times New Roman"/>
          <w:i/>
        </w:rPr>
        <w:t>NPT2</w:t>
      </w:r>
      <w:r>
        <w:rPr>
          <w:rFonts w:ascii="Times New Roman" w:eastAsia="Times New Roman" w:hAnsi="Times New Roman" w:cs="Times New Roman"/>
        </w:rPr>
        <w:t xml:space="preserve"> and </w:t>
      </w:r>
      <w:r>
        <w:rPr>
          <w:rFonts w:ascii="Times New Roman" w:eastAsia="Times New Roman" w:hAnsi="Times New Roman" w:cs="Times New Roman"/>
          <w:i/>
        </w:rPr>
        <w:t xml:space="preserve">RFP </w:t>
      </w:r>
      <w:r>
        <w:rPr>
          <w:rFonts w:ascii="Times New Roman" w:eastAsia="Times New Roman" w:hAnsi="Times New Roman" w:cs="Times New Roman"/>
        </w:rPr>
        <w:t>genes (Kumar et al., 2021).</w:t>
      </w:r>
    </w:p>
    <w:p w14:paraId="6AAE6343" w14:textId="77777777" w:rsidR="00645CB8" w:rsidRDefault="00645CB8" w:rsidP="00645CB8">
      <w:pPr>
        <w:spacing w:after="20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Supplemental Figure S2: </w:t>
      </w:r>
      <w:r>
        <w:rPr>
          <w:rFonts w:ascii="Times New Roman" w:eastAsia="Times New Roman" w:hAnsi="Times New Roman" w:cs="Times New Roman"/>
        </w:rPr>
        <w:t xml:space="preserve">Transformation of </w:t>
      </w:r>
      <w:r>
        <w:rPr>
          <w:rFonts w:ascii="Times New Roman" w:eastAsia="Times New Roman" w:hAnsi="Times New Roman" w:cs="Times New Roman"/>
          <w:i/>
        </w:rPr>
        <w:t>O. dubium</w:t>
      </w:r>
      <w:r>
        <w:rPr>
          <w:rFonts w:ascii="Times New Roman" w:eastAsia="Times New Roman" w:hAnsi="Times New Roman" w:cs="Times New Roman"/>
        </w:rPr>
        <w:t xml:space="preserve"> using </w:t>
      </w:r>
      <w:r>
        <w:rPr>
          <w:rFonts w:ascii="Times New Roman" w:eastAsia="Times New Roman" w:hAnsi="Times New Roman" w:cs="Times New Roman"/>
          <w:i/>
        </w:rPr>
        <w:t xml:space="preserve">Agrobacterium </w:t>
      </w:r>
      <w:r>
        <w:rPr>
          <w:rFonts w:ascii="Times New Roman" w:eastAsia="Times New Roman" w:hAnsi="Times New Roman" w:cs="Times New Roman"/>
        </w:rPr>
        <w:t>at different OD</w:t>
      </w:r>
      <w:r>
        <w:rPr>
          <w:rFonts w:ascii="Times New Roman" w:eastAsia="Times New Roman" w:hAnsi="Times New Roman" w:cs="Times New Roman"/>
          <w:vertAlign w:val="subscript"/>
        </w:rPr>
        <w:t>600</w:t>
      </w:r>
      <w:r>
        <w:rPr>
          <w:rFonts w:ascii="Times New Roman" w:eastAsia="Times New Roman" w:hAnsi="Times New Roman" w:cs="Times New Roman"/>
        </w:rPr>
        <w:t>.</w:t>
      </w:r>
    </w:p>
    <w:p w14:paraId="3F2302D1" w14:textId="77777777" w:rsidR="00645CB8" w:rsidRDefault="00645CB8" w:rsidP="00645CB8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Supplemental Figure S3: </w:t>
      </w:r>
      <w:r>
        <w:rPr>
          <w:rFonts w:ascii="Times New Roman" w:eastAsia="Times New Roman" w:hAnsi="Times New Roman" w:cs="Times New Roman"/>
        </w:rPr>
        <w:t xml:space="preserve">Transformation of </w:t>
      </w:r>
      <w:r>
        <w:rPr>
          <w:rFonts w:ascii="Times New Roman" w:eastAsia="Times New Roman" w:hAnsi="Times New Roman" w:cs="Times New Roman"/>
          <w:i/>
        </w:rPr>
        <w:t>O. dubium</w:t>
      </w:r>
      <w:r>
        <w:rPr>
          <w:rFonts w:ascii="Times New Roman" w:eastAsia="Times New Roman" w:hAnsi="Times New Roman" w:cs="Times New Roman"/>
        </w:rPr>
        <w:t xml:space="preserve"> using two different </w:t>
      </w:r>
      <w:r>
        <w:rPr>
          <w:rFonts w:ascii="Times New Roman" w:eastAsia="Times New Roman" w:hAnsi="Times New Roman" w:cs="Times New Roman"/>
          <w:i/>
        </w:rPr>
        <w:t>Agrobacterium</w:t>
      </w:r>
      <w:r>
        <w:rPr>
          <w:rFonts w:ascii="Times New Roman" w:eastAsia="Times New Roman" w:hAnsi="Times New Roman" w:cs="Times New Roman"/>
        </w:rPr>
        <w:t xml:space="preserve"> strains (EHA105 and AGL1)</w:t>
      </w:r>
    </w:p>
    <w:p w14:paraId="4FAE4EDD" w14:textId="77777777" w:rsidR="00E1715D" w:rsidRDefault="00645CB8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CB8"/>
    <w:rsid w:val="001942F0"/>
    <w:rsid w:val="002C0857"/>
    <w:rsid w:val="003F01F8"/>
    <w:rsid w:val="00645CB8"/>
    <w:rsid w:val="00884728"/>
    <w:rsid w:val="008E284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EFEBC"/>
  <w15:chartTrackingRefBased/>
  <w15:docId w15:val="{B0CFB182-A5B3-4104-A56C-5935DF8CA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45CB8"/>
    <w:pPr>
      <w:spacing w:after="0" w:line="276" w:lineRule="auto"/>
    </w:pPr>
    <w:rPr>
      <w:rFonts w:ascii="Arial" w:eastAsia="Arial" w:hAnsi="Arial" w:cs="Arial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764</Characters>
  <Application>Microsoft Office Word</Application>
  <DocSecurity>0</DocSecurity>
  <Lines>6</Lines>
  <Paragraphs>1</Paragraphs>
  <ScaleCrop>false</ScaleCrop>
  <Company>Springer Nature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2023-03-15T06:27:00Z</dcterms:created>
  <dcterms:modified xsi:type="dcterms:W3CDTF">2023-03-15T06:28:00Z</dcterms:modified>
</cp:coreProperties>
</file>