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30B2A" w14:textId="77777777" w:rsidR="00AF2D68" w:rsidRDefault="00600715" w:rsidP="009F0962">
      <w:pPr>
        <w:bidi w:val="0"/>
        <w:spacing w:line="276" w:lineRule="auto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Supplemental Information for </w:t>
      </w:r>
    </w:p>
    <w:p w14:paraId="793CCA0B" w14:textId="77777777" w:rsidR="000648D6" w:rsidRDefault="000648D6" w:rsidP="009F0962">
      <w:pPr>
        <w:bidi w:val="0"/>
        <w:spacing w:after="20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 efficient and reproducible </w:t>
      </w:r>
      <w:r>
        <w:rPr>
          <w:b/>
          <w:i/>
          <w:sz w:val="28"/>
          <w:szCs w:val="28"/>
        </w:rPr>
        <w:t>Agrobacterium</w:t>
      </w:r>
      <w:r>
        <w:rPr>
          <w:b/>
          <w:sz w:val="28"/>
          <w:szCs w:val="28"/>
        </w:rPr>
        <w:t xml:space="preserve">-mediated genetic transformation method for the ornamental monocotyledonous plant </w:t>
      </w:r>
      <w:r>
        <w:rPr>
          <w:b/>
          <w:i/>
          <w:sz w:val="28"/>
          <w:szCs w:val="28"/>
        </w:rPr>
        <w:t xml:space="preserve">Ornithogalum dubium </w:t>
      </w:r>
      <w:r>
        <w:rPr>
          <w:b/>
          <w:sz w:val="28"/>
          <w:szCs w:val="28"/>
        </w:rPr>
        <w:t>Houtt.</w:t>
      </w:r>
    </w:p>
    <w:p w14:paraId="2C200C3F" w14:textId="77777777" w:rsidR="000648D6" w:rsidRDefault="000648D6" w:rsidP="009F0962">
      <w:pPr>
        <w:bidi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Pankaj Kumar Tripathi, Dana Ayzenshtat, Manoj Kumar, Hanita Zemach, Iris Yedidia, and Samuel Bocobza*</w:t>
      </w:r>
    </w:p>
    <w:p w14:paraId="6482974A" w14:textId="77777777" w:rsidR="000648D6" w:rsidRDefault="000648D6" w:rsidP="009F0962">
      <w:pPr>
        <w:bidi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Institute of Plant Sciences, ARO Volcani Center, P.O. Box 15159, Rishon LeZion 7528809, Israel</w:t>
      </w:r>
    </w:p>
    <w:p w14:paraId="00F2D9E3" w14:textId="77777777" w:rsidR="000648D6" w:rsidRDefault="000648D6" w:rsidP="009F0962">
      <w:pPr>
        <w:shd w:val="clear" w:color="auto" w:fill="FFFFFF"/>
        <w:bidi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*Samuel E. Bocobza;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bocobza@volcani.agri.gov.il; ORCID ID: 0000-0002-8138-4426</w:t>
      </w:r>
    </w:p>
    <w:p w14:paraId="7E0FF74D" w14:textId="77777777" w:rsidR="009F0962" w:rsidRDefault="009F0962" w:rsidP="009F0962">
      <w:pPr>
        <w:pBdr>
          <w:top w:val="nil"/>
          <w:left w:val="nil"/>
          <w:bottom w:val="nil"/>
          <w:right w:val="nil"/>
          <w:between w:val="nil"/>
        </w:pBdr>
        <w:bidi w:val="0"/>
        <w:spacing w:after="200" w:line="276" w:lineRule="auto"/>
        <w:jc w:val="both"/>
        <w:rPr>
          <w:rFonts w:ascii="Arial" w:eastAsia="Arial" w:hAnsi="Arial" w:cs="Arial"/>
          <w:b/>
          <w:color w:val="000000"/>
        </w:rPr>
      </w:pPr>
    </w:p>
    <w:p w14:paraId="0F630B30" w14:textId="0AA88556" w:rsidR="00AF2D68" w:rsidRDefault="00600715" w:rsidP="009F0962">
      <w:pPr>
        <w:pBdr>
          <w:top w:val="nil"/>
          <w:left w:val="nil"/>
          <w:bottom w:val="nil"/>
          <w:right w:val="nil"/>
          <w:between w:val="nil"/>
        </w:pBdr>
        <w:bidi w:val="0"/>
        <w:spacing w:after="200" w:line="276" w:lineRule="auto"/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Supplem</w:t>
      </w:r>
      <w:r>
        <w:rPr>
          <w:rFonts w:ascii="Arial" w:eastAsia="Arial" w:hAnsi="Arial" w:cs="Arial"/>
          <w:b/>
          <w:color w:val="000000"/>
          <w:sz w:val="28"/>
          <w:szCs w:val="28"/>
        </w:rPr>
        <w:t>ental Tables:</w:t>
      </w:r>
    </w:p>
    <w:p w14:paraId="0F630B31" w14:textId="77777777" w:rsidR="00AF2D68" w:rsidRDefault="00600715" w:rsidP="009F0962">
      <w:pPr>
        <w:bidi w:val="0"/>
        <w:spacing w:after="8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</w:t>
      </w:r>
      <w:r>
        <w:rPr>
          <w:rFonts w:ascii="Times New Roman" w:eastAsia="Times New Roman" w:hAnsi="Times New Roman" w:cs="Times New Roman"/>
          <w:b/>
        </w:rPr>
        <w:t>upplemental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Table S1:</w:t>
      </w:r>
      <w:r>
        <w:rPr>
          <w:rFonts w:ascii="Times New Roman" w:eastAsia="Times New Roman" w:hAnsi="Times New Roman" w:cs="Times New Roman"/>
        </w:rPr>
        <w:t xml:space="preserve"> Media used for </w:t>
      </w:r>
      <w:r>
        <w:rPr>
          <w:rFonts w:ascii="Times New Roman" w:eastAsia="Times New Roman" w:hAnsi="Times New Roman" w:cs="Times New Roman"/>
          <w:i/>
        </w:rPr>
        <w:t>O. dubium</w:t>
      </w:r>
      <w:r>
        <w:rPr>
          <w:rFonts w:ascii="Times New Roman" w:eastAsia="Times New Roman" w:hAnsi="Times New Roman" w:cs="Times New Roman"/>
        </w:rPr>
        <w:t xml:space="preserve"> explant transformation</w:t>
      </w:r>
    </w:p>
    <w:p w14:paraId="0F630B32" w14:textId="77777777" w:rsidR="00AF2D68" w:rsidRDefault="00600715" w:rsidP="009F0962">
      <w:pPr>
        <w:bidi w:val="0"/>
        <w:spacing w:after="8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MS: Murashige-Skoog medium including vitamins (cat. no. M0222.0050, Duchefa, Netherlands).</w:t>
      </w:r>
    </w:p>
    <w:tbl>
      <w:tblPr>
        <w:tblStyle w:val="a"/>
        <w:tblW w:w="9540" w:type="dxa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0"/>
        <w:gridCol w:w="7050"/>
      </w:tblGrid>
      <w:tr w:rsidR="00AF2D68" w14:paraId="0F630B35" w14:textId="77777777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30B33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Media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30B34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Composition</w:t>
            </w:r>
          </w:p>
        </w:tc>
      </w:tr>
      <w:tr w:rsidR="00AF2D68" w14:paraId="0F630B3A" w14:textId="77777777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30B36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Callus induction medium</w:t>
            </w:r>
          </w:p>
          <w:p w14:paraId="0F630B37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(CIM)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30B38" w14:textId="77777777" w:rsidR="00AF2D68" w:rsidRDefault="00600715" w:rsidP="00983A3C">
            <w:pPr>
              <w:bidi w:val="0"/>
              <w:spacing w:line="360" w:lineRule="auto"/>
              <w:ind w:right="6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MS; 0.1 mg/l NAA; 1 mg/l BA; 1 mg/l CARB; 1 mg/l sodium metasilicate; </w:t>
            </w:r>
          </w:p>
          <w:p w14:paraId="0F630B39" w14:textId="77777777" w:rsidR="00AF2D68" w:rsidRDefault="00600715" w:rsidP="00983A3C">
            <w:pPr>
              <w:bidi w:val="0"/>
              <w:spacing w:line="360" w:lineRule="auto"/>
              <w:ind w:right="6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 g/l Sucrose; 7 g/l Plant agar; pH 5.8</w:t>
            </w:r>
          </w:p>
        </w:tc>
      </w:tr>
      <w:tr w:rsidR="00AF2D68" w14:paraId="0F630B3D" w14:textId="77777777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30B3B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Pre-selection medium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30B3C" w14:textId="77777777" w:rsidR="00AF2D68" w:rsidRDefault="00600715" w:rsidP="00983A3C">
            <w:pPr>
              <w:bidi w:val="0"/>
              <w:spacing w:line="360" w:lineRule="auto"/>
              <w:ind w:right="6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MS; 0.1 mg/l NAA; 1 mg/l BA; 30 g/l Sucrose; 7 g/l Plant agar; 0.5 mg/l TIC; pH 5.8</w:t>
            </w:r>
          </w:p>
        </w:tc>
      </w:tr>
      <w:tr w:rsidR="00AF2D68" w14:paraId="0F630B40" w14:textId="77777777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30B3E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Selection medium</w:t>
            </w:r>
          </w:p>
        </w:tc>
        <w:tc>
          <w:tcPr>
            <w:tcW w:w="7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30B3F" w14:textId="77777777" w:rsidR="00AF2D68" w:rsidRDefault="00600715" w:rsidP="00983A3C">
            <w:pPr>
              <w:bidi w:val="0"/>
              <w:spacing w:line="360" w:lineRule="auto"/>
              <w:ind w:right="6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MS; 0.1 mg/l NAA; 1 mg/l BA; 30 g/l Sucrose; 7 g/l Plant agar; 0.5 mg/l TIC; pH 5.8; 80 mg/l Kan</w:t>
            </w:r>
          </w:p>
        </w:tc>
      </w:tr>
      <w:tr w:rsidR="00AF2D68" w14:paraId="0F630B43" w14:textId="77777777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30B41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Rooting medium</w:t>
            </w:r>
          </w:p>
        </w:tc>
        <w:tc>
          <w:tcPr>
            <w:tcW w:w="70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30B42" w14:textId="77777777" w:rsidR="00AF2D68" w:rsidRDefault="00600715" w:rsidP="00983A3C">
            <w:pPr>
              <w:bidi w:val="0"/>
              <w:spacing w:line="360" w:lineRule="auto"/>
              <w:ind w:right="6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MS; 0.5 mg/l NAA; 30 g/l Sucrose; 7 g/l Plant agar; 0.5 mg/l TIC; pH 5.8</w:t>
            </w:r>
          </w:p>
        </w:tc>
      </w:tr>
      <w:tr w:rsidR="00AF2D68" w14:paraId="0F630B46" w14:textId="77777777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30B44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Propagation medium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30B45" w14:textId="77777777" w:rsidR="00AF2D68" w:rsidRDefault="00600715" w:rsidP="00983A3C">
            <w:pPr>
              <w:bidi w:val="0"/>
              <w:spacing w:line="360" w:lineRule="auto"/>
              <w:ind w:right="6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MS; 30 g/l Sucrose; 8 g/l Plant agar; pH 5.8</w:t>
            </w:r>
          </w:p>
        </w:tc>
      </w:tr>
    </w:tbl>
    <w:p w14:paraId="0F630B47" w14:textId="77777777" w:rsidR="00AF2D68" w:rsidRDefault="00AF2D68" w:rsidP="00983A3C">
      <w:pPr>
        <w:bidi w:val="0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  <w:bookmarkStart w:id="0" w:name="_heading=h.9nrlcqjs1z5e" w:colFirst="0" w:colLast="0"/>
      <w:bookmarkEnd w:id="0"/>
    </w:p>
    <w:p w14:paraId="0F630B48" w14:textId="77777777" w:rsidR="00AF2D68" w:rsidRDefault="00600715" w:rsidP="009F0962">
      <w:pPr>
        <w:bidi w:val="0"/>
        <w:spacing w:after="60" w:line="276" w:lineRule="auto"/>
        <w:jc w:val="both"/>
        <w:rPr>
          <w:rFonts w:ascii="Times New Roman" w:eastAsia="Times New Roman" w:hAnsi="Times New Roman" w:cs="Times New Roman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</w:rPr>
        <w:t>Supplemental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Table S2: </w:t>
      </w:r>
      <w:r>
        <w:rPr>
          <w:rFonts w:ascii="Times New Roman" w:eastAsia="Times New Roman" w:hAnsi="Times New Roman" w:cs="Times New Roman"/>
        </w:rPr>
        <w:t xml:space="preserve">Hormonal combinations used for rooting in </w:t>
      </w:r>
      <w:r>
        <w:rPr>
          <w:rFonts w:ascii="Times New Roman" w:eastAsia="Times New Roman" w:hAnsi="Times New Roman" w:cs="Times New Roman"/>
          <w:i/>
        </w:rPr>
        <w:t>O. dubium</w:t>
      </w:r>
      <w:r>
        <w:rPr>
          <w:rFonts w:ascii="Times New Roman" w:eastAsia="Times New Roman" w:hAnsi="Times New Roman" w:cs="Times New Roman"/>
        </w:rPr>
        <w:t xml:space="preserve"> transformed tissues.</w:t>
      </w:r>
    </w:p>
    <w:p w14:paraId="0F630B49" w14:textId="77777777" w:rsidR="00AF2D68" w:rsidRDefault="00600715" w:rsidP="009F0962">
      <w:pPr>
        <w:bidi w:val="0"/>
        <w:spacing w:after="60" w:line="276" w:lineRule="auto"/>
        <w:jc w:val="both"/>
        <w:rPr>
          <w:rFonts w:ascii="Times New Roman" w:eastAsia="Times New Roman" w:hAnsi="Times New Roman" w:cs="Times New Roman"/>
        </w:rPr>
      </w:pPr>
      <w:bookmarkStart w:id="2" w:name="_heading=h.9u2ibu10ewns" w:colFirst="0" w:colLast="0"/>
      <w:bookmarkEnd w:id="2"/>
      <w:r>
        <w:rPr>
          <w:rFonts w:ascii="Times New Roman" w:eastAsia="Times New Roman" w:hAnsi="Times New Roman" w:cs="Times New Roman"/>
        </w:rPr>
        <w:t>MS: Murashige-Skoog medium including vitamins (cat. no. M0222.0050, Duchefa, Netherlands).</w:t>
      </w:r>
    </w:p>
    <w:tbl>
      <w:tblPr>
        <w:tblStyle w:val="a0"/>
        <w:tblW w:w="96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0"/>
        <w:gridCol w:w="1260"/>
        <w:gridCol w:w="1260"/>
        <w:gridCol w:w="1155"/>
      </w:tblGrid>
      <w:tr w:rsidR="00AF2D68" w14:paraId="0F630B4E" w14:textId="77777777">
        <w:trPr>
          <w:trHeight w:val="290"/>
          <w:jc w:val="center"/>
        </w:trPr>
        <w:tc>
          <w:tcPr>
            <w:tcW w:w="5940" w:type="dxa"/>
            <w:shd w:val="clear" w:color="auto" w:fill="auto"/>
            <w:vAlign w:val="bottom"/>
          </w:tcPr>
          <w:p w14:paraId="0F630B4A" w14:textId="77777777" w:rsidR="00AF2D68" w:rsidRDefault="00600715" w:rsidP="00983A3C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Hormone concentrations 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0F630B4B" w14:textId="77777777" w:rsidR="00AF2D68" w:rsidRDefault="00600715" w:rsidP="00983A3C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No. of explant used</w:t>
            </w:r>
          </w:p>
        </w:tc>
        <w:tc>
          <w:tcPr>
            <w:tcW w:w="1260" w:type="dxa"/>
            <w:vAlign w:val="bottom"/>
          </w:tcPr>
          <w:p w14:paraId="0F630B4C" w14:textId="77777777" w:rsidR="00AF2D68" w:rsidRDefault="00600715" w:rsidP="00983A3C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No. of rooting</w:t>
            </w:r>
          </w:p>
        </w:tc>
        <w:tc>
          <w:tcPr>
            <w:tcW w:w="1155" w:type="dxa"/>
            <w:shd w:val="clear" w:color="auto" w:fill="auto"/>
            <w:vAlign w:val="bottom"/>
          </w:tcPr>
          <w:p w14:paraId="0F630B4D" w14:textId="77777777" w:rsidR="00AF2D68" w:rsidRDefault="00600715" w:rsidP="00983A3C">
            <w:pPr>
              <w:bidi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 of rooting</w:t>
            </w:r>
          </w:p>
        </w:tc>
      </w:tr>
      <w:tr w:rsidR="00AF2D68" w14:paraId="0F630B54" w14:textId="77777777">
        <w:trPr>
          <w:trHeight w:val="290"/>
          <w:jc w:val="center"/>
        </w:trPr>
        <w:tc>
          <w:tcPr>
            <w:tcW w:w="5940" w:type="dxa"/>
            <w:shd w:val="clear" w:color="auto" w:fill="auto"/>
            <w:vAlign w:val="bottom"/>
          </w:tcPr>
          <w:p w14:paraId="0F630B4F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 x1; 0.1 mg/l NAA;</w:t>
            </w:r>
          </w:p>
          <w:p w14:paraId="0F630B50" w14:textId="77777777" w:rsidR="00AF2D68" w:rsidRDefault="00600715" w:rsidP="00983A3C">
            <w:pPr>
              <w:bidi w:val="0"/>
              <w:spacing w:line="360" w:lineRule="auto"/>
              <w:ind w:right="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 g/l Sucrose; 7 g/l Plant agar; 0.5 mg/l TIC; pH 5.8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0F630B51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60" w:type="dxa"/>
            <w:vAlign w:val="bottom"/>
          </w:tcPr>
          <w:p w14:paraId="0F630B52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5" w:type="dxa"/>
            <w:shd w:val="clear" w:color="auto" w:fill="auto"/>
            <w:vAlign w:val="bottom"/>
          </w:tcPr>
          <w:p w14:paraId="0F630B53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F2D68" w14:paraId="0F630B5A" w14:textId="77777777">
        <w:trPr>
          <w:trHeight w:val="290"/>
          <w:jc w:val="center"/>
        </w:trPr>
        <w:tc>
          <w:tcPr>
            <w:tcW w:w="5940" w:type="dxa"/>
            <w:shd w:val="clear" w:color="auto" w:fill="auto"/>
            <w:vAlign w:val="bottom"/>
          </w:tcPr>
          <w:p w14:paraId="0F630B55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MS; 0.3 mg/l NAA;</w:t>
            </w:r>
          </w:p>
          <w:p w14:paraId="0F630B56" w14:textId="77777777" w:rsidR="00AF2D68" w:rsidRDefault="00600715" w:rsidP="00983A3C">
            <w:pPr>
              <w:bidi w:val="0"/>
              <w:spacing w:line="360" w:lineRule="auto"/>
              <w:ind w:right="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 g/l Sucrose; 7 g/l Plant agar; 0.5 mg/l TIC; pH 5.8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0F630B57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60" w:type="dxa"/>
            <w:vAlign w:val="bottom"/>
          </w:tcPr>
          <w:p w14:paraId="0F630B58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5" w:type="dxa"/>
            <w:shd w:val="clear" w:color="auto" w:fill="auto"/>
            <w:vAlign w:val="bottom"/>
          </w:tcPr>
          <w:p w14:paraId="0F630B59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AF2D68" w14:paraId="0F630B60" w14:textId="77777777">
        <w:trPr>
          <w:trHeight w:val="290"/>
          <w:jc w:val="center"/>
        </w:trPr>
        <w:tc>
          <w:tcPr>
            <w:tcW w:w="5940" w:type="dxa"/>
            <w:shd w:val="clear" w:color="auto" w:fill="auto"/>
            <w:vAlign w:val="bottom"/>
          </w:tcPr>
          <w:p w14:paraId="0F630B5B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MS; 0.5 mg/l NAA; </w:t>
            </w:r>
          </w:p>
          <w:p w14:paraId="0F630B5C" w14:textId="77777777" w:rsidR="00AF2D68" w:rsidRDefault="00600715" w:rsidP="00983A3C">
            <w:pPr>
              <w:bidi w:val="0"/>
              <w:spacing w:line="360" w:lineRule="auto"/>
              <w:ind w:right="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 g/l Sucrose; 7 g/l Plant agar; 0.5 mg/l TIC; pH 5.8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0F630B5D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60" w:type="dxa"/>
            <w:vAlign w:val="bottom"/>
          </w:tcPr>
          <w:p w14:paraId="0F630B5E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55" w:type="dxa"/>
            <w:shd w:val="clear" w:color="auto" w:fill="auto"/>
            <w:vAlign w:val="bottom"/>
          </w:tcPr>
          <w:p w14:paraId="0F630B5F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AF2D68" w14:paraId="0F630B66" w14:textId="77777777">
        <w:trPr>
          <w:trHeight w:val="290"/>
          <w:jc w:val="center"/>
        </w:trPr>
        <w:tc>
          <w:tcPr>
            <w:tcW w:w="5940" w:type="dxa"/>
            <w:shd w:val="clear" w:color="auto" w:fill="auto"/>
            <w:vAlign w:val="bottom"/>
          </w:tcPr>
          <w:p w14:paraId="0F630B61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MS; 1.0 g/l NAA; </w:t>
            </w:r>
          </w:p>
          <w:p w14:paraId="0F630B62" w14:textId="77777777" w:rsidR="00AF2D68" w:rsidRDefault="00600715" w:rsidP="00983A3C">
            <w:pPr>
              <w:bidi w:val="0"/>
              <w:spacing w:line="360" w:lineRule="auto"/>
              <w:ind w:right="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 g/l Sucrose; 7 g/l Plant agar; 0.5 mg/l TIC; pH 5.8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0F630B63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60" w:type="dxa"/>
            <w:vAlign w:val="bottom"/>
          </w:tcPr>
          <w:p w14:paraId="0F630B64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55" w:type="dxa"/>
            <w:shd w:val="clear" w:color="auto" w:fill="auto"/>
            <w:vAlign w:val="bottom"/>
          </w:tcPr>
          <w:p w14:paraId="0F630B65" w14:textId="77777777" w:rsidR="00AF2D68" w:rsidRDefault="00600715" w:rsidP="00983A3C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</w:tr>
    </w:tbl>
    <w:p w14:paraId="0F630B67" w14:textId="77777777" w:rsidR="00AF2D68" w:rsidRDefault="00AF2D68" w:rsidP="00983A3C">
      <w:pPr>
        <w:bidi w:val="0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F630B68" w14:textId="77777777" w:rsidR="00AF2D68" w:rsidRDefault="00AF2D68" w:rsidP="00983A3C">
      <w:pPr>
        <w:bidi w:val="0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F630B69" w14:textId="77777777" w:rsidR="00AF2D68" w:rsidRDefault="00600715" w:rsidP="00983A3C">
      <w:pPr>
        <w:bidi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</w:rPr>
        <w:t>Supplemental Table S3:</w:t>
      </w:r>
      <w:r>
        <w:rPr>
          <w:rFonts w:ascii="Times New Roman" w:eastAsia="Times New Roman" w:hAnsi="Times New Roman" w:cs="Times New Roman"/>
          <w:color w:val="000000"/>
        </w:rPr>
        <w:t xml:space="preserve"> List of oligonucleoprimers used in the present study</w:t>
      </w:r>
    </w:p>
    <w:tbl>
      <w:tblPr>
        <w:tblStyle w:val="a1"/>
        <w:tblW w:w="10005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5"/>
        <w:gridCol w:w="8370"/>
      </w:tblGrid>
      <w:tr w:rsidR="00AF2D68" w14:paraId="0F630B6B" w14:textId="77777777">
        <w:trPr>
          <w:trHeight w:val="205"/>
        </w:trPr>
        <w:tc>
          <w:tcPr>
            <w:tcW w:w="1000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30B6A" w14:textId="77777777" w:rsidR="00AF2D68" w:rsidRDefault="00600715" w:rsidP="00983A3C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Primers used for PCR and cloning</w:t>
            </w:r>
          </w:p>
        </w:tc>
      </w:tr>
      <w:tr w:rsidR="00AF2D68" w14:paraId="0F630B6E" w14:textId="77777777">
        <w:trPr>
          <w:trHeight w:val="115"/>
        </w:trPr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30B6C" w14:textId="77777777" w:rsidR="00AF2D68" w:rsidRDefault="00600715" w:rsidP="00983A3C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Name of primer</w:t>
            </w:r>
          </w:p>
        </w:tc>
        <w:tc>
          <w:tcPr>
            <w:tcW w:w="8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30B6D" w14:textId="77777777" w:rsidR="00AF2D68" w:rsidRDefault="00600715" w:rsidP="00983A3C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Primer Sequence (5’-3’)</w:t>
            </w:r>
          </w:p>
        </w:tc>
      </w:tr>
      <w:tr w:rsidR="00AF2D68" w14:paraId="0F630B71" w14:textId="77777777">
        <w:trPr>
          <w:trHeight w:val="115"/>
        </w:trPr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30B6F" w14:textId="77777777" w:rsidR="00AF2D68" w:rsidRDefault="00600715" w:rsidP="00983A3C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SlACTIN_F</w:t>
            </w:r>
          </w:p>
        </w:tc>
        <w:tc>
          <w:tcPr>
            <w:tcW w:w="8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30B70" w14:textId="77777777" w:rsidR="00AF2D68" w:rsidRDefault="00600715" w:rsidP="00983A3C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CCAACAGAGAGAAAATGACCCAGATTATG</w:t>
            </w:r>
          </w:p>
        </w:tc>
      </w:tr>
      <w:tr w:rsidR="00AF2D68" w14:paraId="0F630B74" w14:textId="77777777">
        <w:trPr>
          <w:trHeight w:val="115"/>
        </w:trPr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30B72" w14:textId="77777777" w:rsidR="00AF2D68" w:rsidRDefault="00600715" w:rsidP="00983A3C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SlACTIN_R</w:t>
            </w:r>
          </w:p>
        </w:tc>
        <w:tc>
          <w:tcPr>
            <w:tcW w:w="8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30B73" w14:textId="77777777" w:rsidR="00AF2D68" w:rsidRDefault="00600715" w:rsidP="00983A3C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AACGGAACCTCTCAGCACCAATGG</w:t>
            </w:r>
          </w:p>
        </w:tc>
      </w:tr>
      <w:tr w:rsidR="00AF2D68" w14:paraId="0F630B77" w14:textId="77777777">
        <w:trPr>
          <w:trHeight w:val="214"/>
        </w:trPr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30B75" w14:textId="77777777" w:rsidR="00AF2D68" w:rsidRDefault="00600715" w:rsidP="00983A3C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RFP_F</w:t>
            </w:r>
          </w:p>
        </w:tc>
        <w:tc>
          <w:tcPr>
            <w:tcW w:w="8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30B76" w14:textId="77777777" w:rsidR="00AF2D68" w:rsidRDefault="00600715" w:rsidP="00983A3C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ATGGCCTCCTCCGAGGACGTCATC</w:t>
            </w:r>
          </w:p>
        </w:tc>
      </w:tr>
      <w:tr w:rsidR="00AF2D68" w14:paraId="0F630B7A" w14:textId="77777777">
        <w:trPr>
          <w:trHeight w:val="43"/>
        </w:trPr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30B78" w14:textId="77777777" w:rsidR="00AF2D68" w:rsidRDefault="00600715" w:rsidP="00983A3C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RFP_R</w:t>
            </w:r>
          </w:p>
        </w:tc>
        <w:tc>
          <w:tcPr>
            <w:tcW w:w="8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30B79" w14:textId="77777777" w:rsidR="00AF2D68" w:rsidRDefault="00600715" w:rsidP="00983A3C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TCAGGCGCCGGTGGAGTGGC</w:t>
            </w:r>
          </w:p>
        </w:tc>
      </w:tr>
      <w:tr w:rsidR="00AF2D68" w14:paraId="0F630B7D" w14:textId="77777777">
        <w:trPr>
          <w:trHeight w:val="160"/>
        </w:trPr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30B7B" w14:textId="77777777" w:rsidR="00AF2D68" w:rsidRDefault="00600715" w:rsidP="00983A3C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35S_F</w:t>
            </w:r>
          </w:p>
        </w:tc>
        <w:tc>
          <w:tcPr>
            <w:tcW w:w="8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30B7C" w14:textId="77777777" w:rsidR="00AF2D68" w:rsidRDefault="00600715" w:rsidP="00983A3C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GCGCCGTCTCGCTCGGGAGACTAGAGCCAAGCTGATCTCCTTTGCC</w:t>
            </w:r>
          </w:p>
        </w:tc>
      </w:tr>
      <w:tr w:rsidR="00AF2D68" w14:paraId="0F630B80" w14:textId="77777777">
        <w:trPr>
          <w:trHeight w:val="79"/>
        </w:trPr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30B7E" w14:textId="77777777" w:rsidR="00AF2D68" w:rsidRDefault="00600715" w:rsidP="00983A3C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35S_R</w:t>
            </w:r>
          </w:p>
        </w:tc>
        <w:tc>
          <w:tcPr>
            <w:tcW w:w="8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30B7F" w14:textId="77777777" w:rsidR="00AF2D68" w:rsidRDefault="00600715" w:rsidP="00983A3C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CAACACAAAGTGATCAAACTGAAACTTACTCGACTAGAATAGTAAATTGTAATGTTGTTTG</w:t>
            </w:r>
          </w:p>
        </w:tc>
      </w:tr>
    </w:tbl>
    <w:p w14:paraId="0F630B81" w14:textId="77777777" w:rsidR="00AF2D68" w:rsidRDefault="00AF2D68" w:rsidP="00983A3C">
      <w:pPr>
        <w:bidi w:val="0"/>
        <w:spacing w:before="240" w:after="240" w:line="240" w:lineRule="auto"/>
        <w:jc w:val="both"/>
      </w:pPr>
    </w:p>
    <w:p w14:paraId="0F630B82" w14:textId="77777777" w:rsidR="00AF2D68" w:rsidRDefault="00AF2D68" w:rsidP="00983A3C">
      <w:pPr>
        <w:pBdr>
          <w:top w:val="nil"/>
          <w:left w:val="nil"/>
          <w:bottom w:val="nil"/>
          <w:right w:val="nil"/>
          <w:between w:val="nil"/>
        </w:pBdr>
        <w:bidi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630B83" w14:textId="77777777" w:rsidR="00AF2D68" w:rsidRDefault="00AF2D68" w:rsidP="00983A3C">
      <w:pPr>
        <w:pBdr>
          <w:top w:val="nil"/>
          <w:left w:val="nil"/>
          <w:bottom w:val="nil"/>
          <w:right w:val="nil"/>
          <w:between w:val="nil"/>
        </w:pBdr>
        <w:bidi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630B84" w14:textId="77777777" w:rsidR="00AF2D68" w:rsidRDefault="00600715" w:rsidP="00983A3C">
      <w:pPr>
        <w:bidi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</w:rPr>
        <w:t xml:space="preserve">Supplemental Table S4: </w:t>
      </w:r>
      <w:r>
        <w:rPr>
          <w:rFonts w:ascii="Times New Roman" w:eastAsia="Times New Roman" w:hAnsi="Times New Roman" w:cs="Times New Roman"/>
        </w:rPr>
        <w:t xml:space="preserve">Effects of kanamycin concentrations on the survival of  </w:t>
      </w:r>
      <w:r>
        <w:rPr>
          <w:rFonts w:ascii="Times New Roman" w:eastAsia="Times New Roman" w:hAnsi="Times New Roman" w:cs="Times New Roman"/>
          <w:i/>
        </w:rPr>
        <w:t xml:space="preserve">O. dubium </w:t>
      </w:r>
      <w:r>
        <w:rPr>
          <w:rFonts w:ascii="Times New Roman" w:eastAsia="Times New Roman" w:hAnsi="Times New Roman" w:cs="Times New Roman"/>
        </w:rPr>
        <w:t>calli</w:t>
      </w:r>
    </w:p>
    <w:tbl>
      <w:tblPr>
        <w:tblStyle w:val="a2"/>
        <w:tblW w:w="8760" w:type="dxa"/>
        <w:jc w:val="center"/>
        <w:tblLayout w:type="fixed"/>
        <w:tblLook w:val="0400" w:firstRow="0" w:lastRow="0" w:firstColumn="0" w:lastColumn="0" w:noHBand="0" w:noVBand="1"/>
      </w:tblPr>
      <w:tblGrid>
        <w:gridCol w:w="4785"/>
        <w:gridCol w:w="3975"/>
      </w:tblGrid>
      <w:tr w:rsidR="00AF2D68" w14:paraId="0F630B88" w14:textId="77777777">
        <w:trPr>
          <w:trHeight w:val="293"/>
          <w:jc w:val="center"/>
        </w:trPr>
        <w:tc>
          <w:tcPr>
            <w:tcW w:w="47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14:paraId="0F630B85" w14:textId="77777777" w:rsidR="00AF2D68" w:rsidRDefault="00600715" w:rsidP="00983A3C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Kan concentration</w:t>
            </w:r>
          </w:p>
          <w:p w14:paraId="0F630B86" w14:textId="77777777" w:rsidR="00AF2D68" w:rsidRDefault="00600715" w:rsidP="00983A3C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(mg/l)</w:t>
            </w:r>
          </w:p>
        </w:tc>
        <w:tc>
          <w:tcPr>
            <w:tcW w:w="3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14:paraId="0F630B87" w14:textId="77777777" w:rsidR="00AF2D68" w:rsidRDefault="00600715" w:rsidP="00983A3C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WT</w:t>
            </w:r>
          </w:p>
        </w:tc>
      </w:tr>
      <w:tr w:rsidR="00AF2D68" w14:paraId="0F630B8B" w14:textId="77777777">
        <w:trPr>
          <w:trHeight w:val="264"/>
          <w:jc w:val="center"/>
        </w:trPr>
        <w:tc>
          <w:tcPr>
            <w:tcW w:w="47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14:paraId="0F630B89" w14:textId="77777777" w:rsidR="00AF2D68" w:rsidRDefault="00AF2D68" w:rsidP="00983A3C">
            <w:pPr>
              <w:widowControl w:val="0"/>
              <w:bidi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14:paraId="0F630B8A" w14:textId="77777777" w:rsidR="00AF2D68" w:rsidRDefault="00AF2D68" w:rsidP="00983A3C">
            <w:pPr>
              <w:widowControl w:val="0"/>
              <w:bidi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2D68" w14:paraId="0F630B9C" w14:textId="77777777">
        <w:trPr>
          <w:trHeight w:val="2975"/>
          <w:jc w:val="center"/>
        </w:trPr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14:paraId="0F630B8C" w14:textId="77777777" w:rsidR="00AF2D68" w:rsidRDefault="00600715" w:rsidP="00983A3C">
            <w:pPr>
              <w:bidi w:val="0"/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0F630B8D" w14:textId="77777777" w:rsidR="00AF2D68" w:rsidRDefault="00600715" w:rsidP="00983A3C">
            <w:pPr>
              <w:bidi w:val="0"/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  <w:p w14:paraId="0F630B8E" w14:textId="77777777" w:rsidR="00AF2D68" w:rsidRDefault="00600715" w:rsidP="00983A3C">
            <w:pPr>
              <w:bidi w:val="0"/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  <w:p w14:paraId="0F630B8F" w14:textId="77777777" w:rsidR="00AF2D68" w:rsidRDefault="00600715" w:rsidP="00983A3C">
            <w:pPr>
              <w:bidi w:val="0"/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  <w:p w14:paraId="0F630B90" w14:textId="77777777" w:rsidR="00AF2D68" w:rsidRDefault="00600715" w:rsidP="00983A3C">
            <w:pPr>
              <w:bidi w:val="0"/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  <w:p w14:paraId="0F630B91" w14:textId="77777777" w:rsidR="00AF2D68" w:rsidRDefault="00600715" w:rsidP="00983A3C">
            <w:pPr>
              <w:bidi w:val="0"/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  <w:p w14:paraId="0F630B92" w14:textId="77777777" w:rsidR="00AF2D68" w:rsidRDefault="00600715" w:rsidP="00983A3C">
            <w:pPr>
              <w:bidi w:val="0"/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  <w:p w14:paraId="0F630B93" w14:textId="77777777" w:rsidR="00AF2D68" w:rsidRDefault="00600715" w:rsidP="00983A3C">
            <w:pPr>
              <w:bidi w:val="0"/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14:paraId="0F630B94" w14:textId="77777777" w:rsidR="00AF2D68" w:rsidRDefault="00600715" w:rsidP="00983A3C">
            <w:pPr>
              <w:bidi w:val="0"/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26.33±2.08</w:t>
            </w:r>
          </w:p>
          <w:p w14:paraId="0F630B95" w14:textId="77777777" w:rsidR="00AF2D68" w:rsidRDefault="00600715" w:rsidP="00983A3C">
            <w:pPr>
              <w:bidi w:val="0"/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18.34±1.52</w:t>
            </w:r>
          </w:p>
          <w:p w14:paraId="0F630B96" w14:textId="77777777" w:rsidR="00AF2D68" w:rsidRDefault="00600715" w:rsidP="00983A3C">
            <w:pPr>
              <w:bidi w:val="0"/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17.67±1.53</w:t>
            </w:r>
          </w:p>
          <w:p w14:paraId="0F630B97" w14:textId="77777777" w:rsidR="00AF2D68" w:rsidRDefault="00600715" w:rsidP="00983A3C">
            <w:pPr>
              <w:bidi w:val="0"/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16.33±2.51</w:t>
            </w:r>
          </w:p>
          <w:p w14:paraId="0F630B98" w14:textId="77777777" w:rsidR="00AF2D68" w:rsidRDefault="00600715" w:rsidP="00983A3C">
            <w:pPr>
              <w:bidi w:val="0"/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14.33±2.52</w:t>
            </w:r>
          </w:p>
          <w:p w14:paraId="0F630B99" w14:textId="77777777" w:rsidR="00AF2D68" w:rsidRDefault="00600715" w:rsidP="00983A3C">
            <w:pPr>
              <w:bidi w:val="0"/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4.33±1.52</w:t>
            </w:r>
          </w:p>
          <w:p w14:paraId="0F630B9A" w14:textId="77777777" w:rsidR="00AF2D68" w:rsidRDefault="00600715" w:rsidP="00983A3C">
            <w:pPr>
              <w:bidi w:val="0"/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1.00±1.00</w:t>
            </w:r>
          </w:p>
          <w:p w14:paraId="0F630B9B" w14:textId="77777777" w:rsidR="00AF2D68" w:rsidRDefault="00600715" w:rsidP="00983A3C">
            <w:pPr>
              <w:bidi w:val="0"/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0F630B9D" w14:textId="77777777" w:rsidR="00AF2D68" w:rsidRDefault="00AF2D68" w:rsidP="00983A3C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F630BA0" w14:textId="77777777" w:rsidR="00AF2D68" w:rsidRDefault="00600715" w:rsidP="00983A3C">
      <w:pPr>
        <w:pBdr>
          <w:top w:val="nil"/>
          <w:left w:val="nil"/>
          <w:bottom w:val="nil"/>
          <w:right w:val="nil"/>
          <w:between w:val="nil"/>
        </w:pBdr>
        <w:bidi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GoBack"/>
      <w:bookmarkEnd w:id="3"/>
      <w:r>
        <w:br w:type="page"/>
      </w:r>
    </w:p>
    <w:p w14:paraId="0F630BA1" w14:textId="77777777" w:rsidR="00AF2D68" w:rsidRDefault="00600715" w:rsidP="00983A3C">
      <w:pPr>
        <w:pBdr>
          <w:top w:val="nil"/>
          <w:left w:val="nil"/>
          <w:bottom w:val="nil"/>
          <w:right w:val="nil"/>
          <w:between w:val="nil"/>
        </w:pBdr>
        <w:bidi w:val="0"/>
        <w:spacing w:after="200" w:line="240" w:lineRule="auto"/>
        <w:ind w:left="-425" w:hanging="141"/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Supplemental Figures</w:t>
      </w:r>
    </w:p>
    <w:p w14:paraId="0F630BA2" w14:textId="77777777" w:rsidR="00AF2D68" w:rsidRDefault="00AF2D68" w:rsidP="00983A3C">
      <w:pPr>
        <w:pBdr>
          <w:top w:val="nil"/>
          <w:left w:val="nil"/>
          <w:bottom w:val="nil"/>
          <w:right w:val="nil"/>
          <w:between w:val="nil"/>
        </w:pBdr>
        <w:bidi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630BA3" w14:textId="77777777" w:rsidR="00AF2D68" w:rsidRDefault="00AF2D68" w:rsidP="00983A3C">
      <w:pPr>
        <w:pBdr>
          <w:top w:val="nil"/>
          <w:left w:val="nil"/>
          <w:bottom w:val="nil"/>
          <w:right w:val="nil"/>
          <w:between w:val="nil"/>
        </w:pBdr>
        <w:bidi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630BA4" w14:textId="77777777" w:rsidR="00AF2D68" w:rsidRDefault="00AF2D68" w:rsidP="00983A3C">
      <w:pPr>
        <w:pBdr>
          <w:top w:val="nil"/>
          <w:left w:val="nil"/>
          <w:bottom w:val="nil"/>
          <w:right w:val="nil"/>
          <w:between w:val="nil"/>
        </w:pBdr>
        <w:bidi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630BA5" w14:textId="77777777" w:rsidR="00AF2D68" w:rsidRDefault="00600715" w:rsidP="00983A3C">
      <w:pPr>
        <w:pBdr>
          <w:top w:val="nil"/>
          <w:left w:val="nil"/>
          <w:bottom w:val="nil"/>
          <w:right w:val="nil"/>
          <w:between w:val="nil"/>
        </w:pBdr>
        <w:bidi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0F630BB3" wp14:editId="0F630BB4">
            <wp:extent cx="5542180" cy="2737356"/>
            <wp:effectExtent l="0" t="0" r="0" b="0"/>
            <wp:docPr id="5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2180" cy="27373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630BA6" w14:textId="77777777" w:rsidR="00AF2D68" w:rsidRDefault="00600715" w:rsidP="009D0FC8">
      <w:pPr>
        <w:pBdr>
          <w:top w:val="nil"/>
          <w:left w:val="nil"/>
          <w:bottom w:val="nil"/>
          <w:right w:val="nil"/>
          <w:between w:val="nil"/>
        </w:pBdr>
        <w:bidi w:val="0"/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Supplemental Figure S1:</w:t>
      </w:r>
      <w:r>
        <w:rPr>
          <w:rFonts w:ascii="Times New Roman" w:eastAsia="Times New Roman" w:hAnsi="Times New Roman" w:cs="Times New Roman"/>
          <w:color w:val="000000"/>
        </w:rPr>
        <w:t xml:space="preserve"> Schematic representation of the constructs </w:t>
      </w:r>
      <w:r>
        <w:rPr>
          <w:rFonts w:ascii="Times New Roman" w:eastAsia="Times New Roman" w:hAnsi="Times New Roman" w:cs="Times New Roman"/>
        </w:rPr>
        <w:t>used in</w:t>
      </w:r>
      <w:r>
        <w:rPr>
          <w:rFonts w:ascii="Times New Roman" w:eastAsia="Times New Roman" w:hAnsi="Times New Roman" w:cs="Times New Roman"/>
          <w:color w:val="000000"/>
        </w:rPr>
        <w:t xml:space="preserve"> this assay, consisting of the CaMV</w:t>
      </w:r>
      <w:r>
        <w:rPr>
          <w:rFonts w:ascii="Times New Roman" w:eastAsia="Times New Roman" w:hAnsi="Times New Roman" w:cs="Times New Roman"/>
          <w:i/>
          <w:color w:val="000000"/>
        </w:rPr>
        <w:t>-35S</w:t>
      </w:r>
      <w:r>
        <w:rPr>
          <w:rFonts w:ascii="Times New Roman" w:eastAsia="Times New Roman" w:hAnsi="Times New Roman" w:cs="Times New Roman"/>
          <w:color w:val="000000"/>
        </w:rPr>
        <w:t xml:space="preserve"> and different </w:t>
      </w:r>
      <w:r>
        <w:rPr>
          <w:rFonts w:ascii="Times New Roman" w:eastAsia="Times New Roman" w:hAnsi="Times New Roman" w:cs="Times New Roman"/>
          <w:i/>
          <w:color w:val="000000"/>
        </w:rPr>
        <w:t xml:space="preserve">UBIQUITIN10 </w:t>
      </w:r>
      <w:r>
        <w:rPr>
          <w:rFonts w:ascii="Times New Roman" w:eastAsia="Times New Roman" w:hAnsi="Times New Roman" w:cs="Times New Roman"/>
          <w:color w:val="000000"/>
        </w:rPr>
        <w:t xml:space="preserve">promoters and terminators to </w:t>
      </w:r>
      <w:r>
        <w:rPr>
          <w:rFonts w:ascii="Times New Roman" w:eastAsia="Times New Roman" w:hAnsi="Times New Roman" w:cs="Times New Roman"/>
        </w:rPr>
        <w:t xml:space="preserve">control </w:t>
      </w:r>
      <w:r>
        <w:rPr>
          <w:rFonts w:ascii="Times New Roman" w:eastAsia="Times New Roman" w:hAnsi="Times New Roman" w:cs="Times New Roman"/>
          <w:color w:val="000000"/>
        </w:rPr>
        <w:t xml:space="preserve">the </w:t>
      </w:r>
      <w:r>
        <w:rPr>
          <w:rFonts w:ascii="Times New Roman" w:eastAsia="Times New Roman" w:hAnsi="Times New Roman" w:cs="Times New Roman"/>
          <w:i/>
        </w:rPr>
        <w:t>NPT2</w:t>
      </w:r>
      <w:r>
        <w:rPr>
          <w:rFonts w:ascii="Times New Roman" w:eastAsia="Times New Roman" w:hAnsi="Times New Roman" w:cs="Times New Roman"/>
          <w:color w:val="000000"/>
        </w:rPr>
        <w:t xml:space="preserve"> and </w:t>
      </w:r>
      <w:r>
        <w:rPr>
          <w:rFonts w:ascii="Times New Roman" w:eastAsia="Times New Roman" w:hAnsi="Times New Roman" w:cs="Times New Roman"/>
          <w:i/>
          <w:color w:val="000000"/>
        </w:rPr>
        <w:t xml:space="preserve">RFP </w:t>
      </w:r>
      <w:r>
        <w:rPr>
          <w:rFonts w:ascii="Times New Roman" w:eastAsia="Times New Roman" w:hAnsi="Times New Roman" w:cs="Times New Roman"/>
          <w:color w:val="000000"/>
        </w:rPr>
        <w:t>genes (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color w:val="000000"/>
        </w:rPr>
        <w:t>umar et al., 2021).</w:t>
      </w:r>
    </w:p>
    <w:p w14:paraId="0F630BA7" w14:textId="77777777" w:rsidR="00AF2D68" w:rsidRDefault="00AF2D68" w:rsidP="00983A3C">
      <w:pPr>
        <w:pBdr>
          <w:top w:val="nil"/>
          <w:left w:val="nil"/>
          <w:bottom w:val="nil"/>
          <w:right w:val="nil"/>
          <w:between w:val="nil"/>
        </w:pBdr>
        <w:bidi w:val="0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630BA8" w14:textId="77777777" w:rsidR="00AF2D68" w:rsidRDefault="00AF2D68" w:rsidP="00983A3C">
      <w:pPr>
        <w:pBdr>
          <w:top w:val="nil"/>
          <w:left w:val="nil"/>
          <w:bottom w:val="nil"/>
          <w:right w:val="nil"/>
          <w:between w:val="nil"/>
        </w:pBdr>
        <w:bidi w:val="0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630BA9" w14:textId="77777777" w:rsidR="00AF2D68" w:rsidRDefault="00600715" w:rsidP="00983A3C">
      <w:pPr>
        <w:pBdr>
          <w:top w:val="nil"/>
          <w:left w:val="nil"/>
          <w:bottom w:val="nil"/>
          <w:right w:val="nil"/>
          <w:between w:val="nil"/>
        </w:pBdr>
        <w:bidi w:val="0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F630BB5" wp14:editId="0F630BB6">
            <wp:extent cx="4341794" cy="6872288"/>
            <wp:effectExtent l="0" t="0" r="0" b="0"/>
            <wp:docPr id="6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1794" cy="68722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630BAA" w14:textId="77777777" w:rsidR="00AF2D68" w:rsidRDefault="00600715" w:rsidP="00983A3C">
      <w:pPr>
        <w:bidi w:val="0"/>
        <w:spacing w:after="20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Supplemental Figure S2: </w:t>
      </w:r>
      <w:r>
        <w:rPr>
          <w:rFonts w:ascii="Times New Roman" w:eastAsia="Times New Roman" w:hAnsi="Times New Roman" w:cs="Times New Roman"/>
        </w:rPr>
        <w:t xml:space="preserve">Transformation of </w:t>
      </w:r>
      <w:r>
        <w:rPr>
          <w:rFonts w:ascii="Times New Roman" w:eastAsia="Times New Roman" w:hAnsi="Times New Roman" w:cs="Times New Roman"/>
          <w:i/>
        </w:rPr>
        <w:t>O. dubium</w:t>
      </w:r>
      <w:r>
        <w:rPr>
          <w:rFonts w:ascii="Times New Roman" w:eastAsia="Times New Roman" w:hAnsi="Times New Roman" w:cs="Times New Roman"/>
        </w:rPr>
        <w:t xml:space="preserve"> using </w:t>
      </w:r>
      <w:r>
        <w:rPr>
          <w:rFonts w:ascii="Times New Roman" w:eastAsia="Times New Roman" w:hAnsi="Times New Roman" w:cs="Times New Roman"/>
          <w:i/>
        </w:rPr>
        <w:t xml:space="preserve">Agrobacterium </w:t>
      </w:r>
      <w:r>
        <w:rPr>
          <w:rFonts w:ascii="Times New Roman" w:eastAsia="Times New Roman" w:hAnsi="Times New Roman" w:cs="Times New Roman"/>
        </w:rPr>
        <w:t>at different OD</w:t>
      </w:r>
      <w:r>
        <w:rPr>
          <w:rFonts w:ascii="Times New Roman" w:eastAsia="Times New Roman" w:hAnsi="Times New Roman" w:cs="Times New Roman"/>
          <w:vertAlign w:val="subscript"/>
        </w:rPr>
        <w:t>600</w:t>
      </w:r>
      <w:r>
        <w:rPr>
          <w:rFonts w:ascii="Times New Roman" w:eastAsia="Times New Roman" w:hAnsi="Times New Roman" w:cs="Times New Roman"/>
        </w:rPr>
        <w:t>.</w:t>
      </w:r>
    </w:p>
    <w:p w14:paraId="0F630BAB" w14:textId="77777777" w:rsidR="00AF2D68" w:rsidRDefault="00600715" w:rsidP="00983A3C">
      <w:pPr>
        <w:widowControl w:val="0"/>
        <w:bidi w:val="0"/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 </w:t>
      </w:r>
      <w:r>
        <w:rPr>
          <w:rFonts w:ascii="Times New Roman" w:eastAsia="Times New Roman" w:hAnsi="Times New Roman" w:cs="Times New Roman"/>
        </w:rPr>
        <w:t xml:space="preserve">RFP fluorescence observed during the regeneration process of </w:t>
      </w:r>
      <w:r>
        <w:rPr>
          <w:rFonts w:ascii="Times New Roman" w:eastAsia="Times New Roman" w:hAnsi="Times New Roman" w:cs="Times New Roman"/>
          <w:i/>
        </w:rPr>
        <w:t xml:space="preserve">O. dubium </w:t>
      </w:r>
      <w:r>
        <w:rPr>
          <w:rFonts w:ascii="Times New Roman" w:eastAsia="Times New Roman" w:hAnsi="Times New Roman" w:cs="Times New Roman"/>
        </w:rPr>
        <w:t xml:space="preserve">plants transformed using the construct depicted in Figure 3 and </w:t>
      </w:r>
      <w:r>
        <w:rPr>
          <w:rFonts w:ascii="Times New Roman" w:eastAsia="Times New Roman" w:hAnsi="Times New Roman" w:cs="Times New Roman"/>
          <w:i/>
        </w:rPr>
        <w:t xml:space="preserve">Agrobacterium </w:t>
      </w:r>
      <w:r>
        <w:rPr>
          <w:rFonts w:ascii="Times New Roman" w:eastAsia="Times New Roman" w:hAnsi="Times New Roman" w:cs="Times New Roman"/>
        </w:rPr>
        <w:t>strains EHA105 at different cell densities (O.D</w:t>
      </w:r>
      <w:r>
        <w:rPr>
          <w:rFonts w:ascii="Times New Roman" w:eastAsia="Times New Roman" w:hAnsi="Times New Roman" w:cs="Times New Roman"/>
          <w:vertAlign w:val="subscript"/>
        </w:rPr>
        <w:t>600</w:t>
      </w:r>
      <w:r>
        <w:rPr>
          <w:rFonts w:ascii="Times New Roman" w:eastAsia="Times New Roman" w:hAnsi="Times New Roman" w:cs="Times New Roman"/>
        </w:rPr>
        <w:t xml:space="preserve"> 0.5, 0.8 &amp; 1.0)</w:t>
      </w:r>
    </w:p>
    <w:p w14:paraId="0F630BAC" w14:textId="77777777" w:rsidR="00AF2D68" w:rsidRDefault="00600715" w:rsidP="00983A3C">
      <w:pPr>
        <w:widowControl w:val="0"/>
        <w:bidi w:val="0"/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b </w:t>
      </w:r>
      <w:r>
        <w:rPr>
          <w:rFonts w:ascii="Times New Roman" w:eastAsia="Times New Roman" w:hAnsi="Times New Roman" w:cs="Times New Roman"/>
        </w:rPr>
        <w:t>Number of RFP fluorescent shoots detected during ten weeks following transformation</w:t>
      </w:r>
    </w:p>
    <w:p w14:paraId="0F630BAD" w14:textId="77777777" w:rsidR="00AF2D68" w:rsidRDefault="00600715" w:rsidP="00983A3C">
      <w:pPr>
        <w:widowControl w:val="0"/>
        <w:bidi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c</w:t>
      </w:r>
      <w:r>
        <w:rPr>
          <w:rFonts w:ascii="Times New Roman" w:eastAsia="Times New Roman" w:hAnsi="Times New Roman" w:cs="Times New Roman"/>
        </w:rPr>
        <w:t xml:space="preserve"> Number of Kan-resistant and RFP fluorescent shoots detected after ten weeks</w:t>
      </w:r>
    </w:p>
    <w:p w14:paraId="0F630BAE" w14:textId="77777777" w:rsidR="00AF2D68" w:rsidRDefault="00600715" w:rsidP="00983A3C">
      <w:pPr>
        <w:pBdr>
          <w:top w:val="nil"/>
          <w:left w:val="nil"/>
          <w:bottom w:val="nil"/>
          <w:right w:val="nil"/>
          <w:between w:val="nil"/>
        </w:pBdr>
        <w:bidi w:val="0"/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0F630BB7" wp14:editId="0F630BB8">
            <wp:extent cx="4658625" cy="6624462"/>
            <wp:effectExtent l="0" t="0" r="0" b="0"/>
            <wp:docPr id="6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8625" cy="66244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630BAF" w14:textId="77777777" w:rsidR="00AF2D68" w:rsidRDefault="00600715" w:rsidP="009D0FC8">
      <w:pPr>
        <w:bidi w:val="0"/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Supplemental Figure S3: </w:t>
      </w:r>
      <w:r>
        <w:rPr>
          <w:rFonts w:ascii="Times New Roman" w:eastAsia="Times New Roman" w:hAnsi="Times New Roman" w:cs="Times New Roman"/>
        </w:rPr>
        <w:t xml:space="preserve">Transformation of </w:t>
      </w:r>
      <w:r>
        <w:rPr>
          <w:rFonts w:ascii="Times New Roman" w:eastAsia="Times New Roman" w:hAnsi="Times New Roman" w:cs="Times New Roman"/>
          <w:i/>
        </w:rPr>
        <w:t>O. dubium</w:t>
      </w:r>
      <w:r>
        <w:rPr>
          <w:rFonts w:ascii="Times New Roman" w:eastAsia="Times New Roman" w:hAnsi="Times New Roman" w:cs="Times New Roman"/>
        </w:rPr>
        <w:t xml:space="preserve"> using two different </w:t>
      </w:r>
      <w:r>
        <w:rPr>
          <w:rFonts w:ascii="Times New Roman" w:eastAsia="Times New Roman" w:hAnsi="Times New Roman" w:cs="Times New Roman"/>
          <w:i/>
        </w:rPr>
        <w:t>Agrobacterium</w:t>
      </w:r>
      <w:r>
        <w:rPr>
          <w:rFonts w:ascii="Times New Roman" w:eastAsia="Times New Roman" w:hAnsi="Times New Roman" w:cs="Times New Roman"/>
        </w:rPr>
        <w:t xml:space="preserve"> strains (EHA105 and AGL1)</w:t>
      </w:r>
    </w:p>
    <w:p w14:paraId="0F630BB0" w14:textId="77777777" w:rsidR="00AF2D68" w:rsidRDefault="00600715" w:rsidP="009D0FC8">
      <w:pPr>
        <w:widowControl w:val="0"/>
        <w:bidi w:val="0"/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 </w:t>
      </w:r>
      <w:r>
        <w:rPr>
          <w:rFonts w:ascii="Times New Roman" w:eastAsia="Times New Roman" w:hAnsi="Times New Roman" w:cs="Times New Roman"/>
        </w:rPr>
        <w:t xml:space="preserve">RFP fluorescence observed during the regeneration process of </w:t>
      </w:r>
      <w:r>
        <w:rPr>
          <w:rFonts w:ascii="Times New Roman" w:eastAsia="Times New Roman" w:hAnsi="Times New Roman" w:cs="Times New Roman"/>
          <w:i/>
        </w:rPr>
        <w:t xml:space="preserve">O. dubium </w:t>
      </w:r>
      <w:r>
        <w:rPr>
          <w:rFonts w:ascii="Times New Roman" w:eastAsia="Times New Roman" w:hAnsi="Times New Roman" w:cs="Times New Roman"/>
        </w:rPr>
        <w:t xml:space="preserve">plants transformed using the construct depicted in Figure 3 and </w:t>
      </w:r>
      <w:r>
        <w:rPr>
          <w:rFonts w:ascii="Times New Roman" w:eastAsia="Times New Roman" w:hAnsi="Times New Roman" w:cs="Times New Roman"/>
          <w:i/>
        </w:rPr>
        <w:t>Agrobac</w:t>
      </w:r>
      <w:r>
        <w:rPr>
          <w:rFonts w:ascii="Times New Roman" w:eastAsia="Times New Roman" w:hAnsi="Times New Roman" w:cs="Times New Roman"/>
          <w:i/>
        </w:rPr>
        <w:t xml:space="preserve">terium </w:t>
      </w:r>
      <w:r>
        <w:rPr>
          <w:rFonts w:ascii="Times New Roman" w:eastAsia="Times New Roman" w:hAnsi="Times New Roman" w:cs="Times New Roman"/>
        </w:rPr>
        <w:t>strains EHA105 and AGL1</w:t>
      </w:r>
    </w:p>
    <w:p w14:paraId="0F630BB1" w14:textId="77777777" w:rsidR="00AF2D68" w:rsidRDefault="00600715" w:rsidP="009D0FC8">
      <w:pPr>
        <w:widowControl w:val="0"/>
        <w:bidi w:val="0"/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b </w:t>
      </w:r>
      <w:r>
        <w:rPr>
          <w:rFonts w:ascii="Times New Roman" w:eastAsia="Times New Roman" w:hAnsi="Times New Roman" w:cs="Times New Roman"/>
        </w:rPr>
        <w:t>Number of RFP fluorescent shoots detected during six weeks following transformation</w:t>
      </w:r>
    </w:p>
    <w:p w14:paraId="0F630BB2" w14:textId="77777777" w:rsidR="00AF2D68" w:rsidRDefault="00600715" w:rsidP="009D0FC8">
      <w:pPr>
        <w:widowControl w:val="0"/>
        <w:bidi w:val="0"/>
        <w:spacing w:after="200" w:line="36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c</w:t>
      </w:r>
      <w:r>
        <w:rPr>
          <w:rFonts w:ascii="Times New Roman" w:eastAsia="Times New Roman" w:hAnsi="Times New Roman" w:cs="Times New Roman"/>
        </w:rPr>
        <w:t xml:space="preserve"> Number of Kan-resistant and RFP fluorescent shoots detected after six weeks</w:t>
      </w:r>
    </w:p>
    <w:sectPr w:rsidR="00AF2D68">
      <w:pgSz w:w="11906" w:h="16838"/>
      <w:pgMar w:top="1440" w:right="1132" w:bottom="1440" w:left="113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KxMDE3NTQ2NLUwMTBU0lEKTi0uzszPAykwrAUAJcQ8fCwAAAA="/>
  </w:docVars>
  <w:rsids>
    <w:rsidRoot w:val="00AF2D68"/>
    <w:rsid w:val="000648D6"/>
    <w:rsid w:val="00600715"/>
    <w:rsid w:val="00983A3C"/>
    <w:rsid w:val="009D0FC8"/>
    <w:rsid w:val="009F0962"/>
    <w:rsid w:val="00AF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30B2A"/>
  <w15:docId w15:val="{1474A25D-7FE8-4E57-9CE7-7EF75B844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FA03B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A03B7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LDa2STI7pgo9BamCMJXzuqiggGA==">AMUW2mXv+7tPZ9wwLa3cG4S00MAzZruOQEy2wLkw6N+Ahr5RimOpMBtoTDyTe4HCp62iJe+QWpY+cDKJgt3MpdUbB2VkVEdPsJCfTdzQFEJ0FKuoufoS6MK7UU8TSs8Zn5jgEuzZQHtTS0zx9eN0HrbLD6EJ385KYliBhXFmN4hLkdi6Fv4BNT8=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Volcani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Pankaj Kumar Tripathi</dc:creator>
  <cp:lastModifiedBy>Samuel Bocobza</cp:lastModifiedBy>
  <cp:revision>3</cp:revision>
  <dcterms:created xsi:type="dcterms:W3CDTF">2023-02-21T13:43:00Z</dcterms:created>
  <dcterms:modified xsi:type="dcterms:W3CDTF">2023-03-05T10:16:00Z</dcterms:modified>
</cp:coreProperties>
</file>