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2715" w:rsidRDefault="00192715" w:rsidP="00192715">
      <w:pPr>
        <w:tabs>
          <w:tab w:val="left" w:pos="3556"/>
        </w:tabs>
      </w:pPr>
      <w:proofErr w:type="gramStart"/>
      <w:r>
        <w:rPr>
          <w:b/>
          <w:bCs/>
          <w:sz w:val="22"/>
          <w:lang w:val="en-US"/>
        </w:rPr>
        <w:t xml:space="preserve">Table </w:t>
      </w:r>
      <w:r w:rsidRPr="00EF791F">
        <w:rPr>
          <w:b/>
          <w:bCs/>
          <w:sz w:val="22"/>
          <w:lang w:val="en-US"/>
        </w:rPr>
        <w:t>1.</w:t>
      </w:r>
      <w:proofErr w:type="gramEnd"/>
    </w:p>
    <w:p w:rsidR="00192715" w:rsidRPr="009E71A0" w:rsidRDefault="00192715" w:rsidP="00192715">
      <w:pPr>
        <w:tabs>
          <w:tab w:val="left" w:pos="3556"/>
        </w:tabs>
        <w:spacing w:after="240"/>
        <w:rPr>
          <w:sz w:val="22"/>
          <w:lang w:val="en-US"/>
        </w:rPr>
      </w:pPr>
      <w:r>
        <w:rPr>
          <w:sz w:val="22"/>
          <w:lang w:val="en-US"/>
        </w:rPr>
        <w:t xml:space="preserve">The alternative concepts </w:t>
      </w:r>
      <w:r w:rsidRPr="00EC35B0">
        <w:rPr>
          <w:rFonts w:asciiTheme="majorBidi" w:hAnsiTheme="majorBidi" w:cstheme="majorBidi"/>
          <w:sz w:val="22"/>
          <w:szCs w:val="22"/>
          <w:lang w:val="en-US"/>
        </w:rPr>
        <w:t>for the syringe subsystem</w:t>
      </w:r>
    </w:p>
    <w:tbl>
      <w:tblPr>
        <w:tblW w:w="8755" w:type="dxa"/>
        <w:tblBorders>
          <w:top w:val="single" w:sz="4" w:space="0" w:color="auto"/>
          <w:bottom w:val="single" w:sz="4" w:space="0" w:color="auto"/>
        </w:tblBorders>
        <w:tblLook w:val="04A0"/>
      </w:tblPr>
      <w:tblGrid>
        <w:gridCol w:w="3652"/>
        <w:gridCol w:w="5103"/>
      </w:tblGrid>
      <w:tr w:rsidR="00192715" w:rsidRPr="00EF791F" w:rsidTr="000A327A">
        <w:tc>
          <w:tcPr>
            <w:tcW w:w="3652" w:type="dxa"/>
            <w:tcBorders>
              <w:top w:val="single" w:sz="4" w:space="0" w:color="auto"/>
              <w:left w:val="nil"/>
              <w:bottom w:val="single" w:sz="4" w:space="0" w:color="auto"/>
              <w:right w:val="nil"/>
            </w:tcBorders>
            <w:hideMark/>
          </w:tcPr>
          <w:p w:rsidR="00192715" w:rsidRPr="006E1095" w:rsidRDefault="00192715" w:rsidP="000A327A">
            <w:pPr>
              <w:pStyle w:val="icsmtabletext"/>
              <w:spacing w:before="0" w:line="276" w:lineRule="auto"/>
              <w:rPr>
                <w:b/>
                <w:bCs/>
                <w:sz w:val="22"/>
                <w:szCs w:val="22"/>
              </w:rPr>
            </w:pPr>
            <w:r w:rsidRPr="006E1095">
              <w:rPr>
                <w:b/>
                <w:bCs/>
                <w:sz w:val="22"/>
                <w:szCs w:val="22"/>
              </w:rPr>
              <w:t>Design</w:t>
            </w:r>
          </w:p>
        </w:tc>
        <w:tc>
          <w:tcPr>
            <w:tcW w:w="5103" w:type="dxa"/>
            <w:tcBorders>
              <w:top w:val="single" w:sz="4" w:space="0" w:color="auto"/>
              <w:left w:val="nil"/>
              <w:bottom w:val="single" w:sz="4" w:space="0" w:color="auto"/>
              <w:right w:val="nil"/>
            </w:tcBorders>
            <w:hideMark/>
          </w:tcPr>
          <w:p w:rsidR="00192715" w:rsidRPr="006E1095" w:rsidRDefault="00192715" w:rsidP="000A327A">
            <w:pPr>
              <w:pStyle w:val="icsmtabletext"/>
              <w:spacing w:before="0" w:line="276" w:lineRule="auto"/>
              <w:rPr>
                <w:b/>
                <w:bCs/>
                <w:sz w:val="22"/>
                <w:szCs w:val="22"/>
              </w:rPr>
            </w:pPr>
            <w:r w:rsidRPr="006E1095">
              <w:rPr>
                <w:b/>
                <w:bCs/>
                <w:sz w:val="22"/>
                <w:szCs w:val="22"/>
              </w:rPr>
              <w:t>Description</w:t>
            </w:r>
          </w:p>
        </w:tc>
      </w:tr>
      <w:tr w:rsidR="00192715" w:rsidRPr="00EF791F" w:rsidTr="000A327A">
        <w:tc>
          <w:tcPr>
            <w:tcW w:w="3652" w:type="dxa"/>
            <w:tcBorders>
              <w:top w:val="single" w:sz="4" w:space="0" w:color="auto"/>
              <w:left w:val="nil"/>
              <w:bottom w:val="nil"/>
              <w:right w:val="nil"/>
            </w:tcBorders>
            <w:hideMark/>
          </w:tcPr>
          <w:p w:rsidR="00192715" w:rsidRPr="00B65537" w:rsidRDefault="00192715" w:rsidP="000A327A">
            <w:pPr>
              <w:autoSpaceDE w:val="0"/>
              <w:autoSpaceDN w:val="0"/>
              <w:adjustRightInd w:val="0"/>
              <w:spacing w:before="120" w:after="120"/>
              <w:jc w:val="center"/>
              <w:rPr>
                <w:rFonts w:asciiTheme="majorBidi" w:hAnsiTheme="majorBidi" w:cstheme="majorBidi"/>
                <w:b/>
                <w:bCs/>
                <w:color w:val="000000"/>
                <w:sz w:val="24"/>
                <w:szCs w:val="24"/>
                <w:lang w:val="en-US" w:eastAsia="fr-FR"/>
              </w:rPr>
            </w:pPr>
            <w:r w:rsidRPr="00B65537">
              <w:rPr>
                <w:rFonts w:asciiTheme="majorBidi" w:hAnsiTheme="majorBidi" w:cstheme="majorBidi"/>
                <w:b/>
                <w:bCs/>
                <w:color w:val="000000"/>
                <w:sz w:val="24"/>
                <w:szCs w:val="24"/>
                <w:lang w:val="en-US" w:eastAsia="fr-FR"/>
              </w:rPr>
              <w:t>Concept 1</w:t>
            </w:r>
          </w:p>
          <w:p w:rsidR="00192715" w:rsidRDefault="00192715" w:rsidP="000A327A">
            <w:pPr>
              <w:autoSpaceDE w:val="0"/>
              <w:autoSpaceDN w:val="0"/>
              <w:adjustRightInd w:val="0"/>
              <w:rPr>
                <w:rFonts w:asciiTheme="majorBidi" w:eastAsia="Calibri" w:hAnsiTheme="majorBidi" w:cstheme="majorBidi"/>
                <w:noProof/>
                <w:sz w:val="22"/>
                <w:szCs w:val="22"/>
                <w:lang w:val="en-US" w:eastAsia="fr-FR"/>
              </w:rPr>
            </w:pPr>
            <w:r w:rsidRPr="00EC35B0">
              <w:rPr>
                <w:rFonts w:asciiTheme="majorBidi" w:hAnsiTheme="majorBidi" w:cstheme="majorBidi"/>
                <w:color w:val="000000"/>
                <w:sz w:val="22"/>
                <w:szCs w:val="22"/>
                <w:lang w:val="en-US" w:eastAsia="fr-FR"/>
              </w:rPr>
              <w:t>Loader of 5 ml</w:t>
            </w:r>
            <w:r w:rsidRPr="00EC35B0">
              <w:rPr>
                <w:rFonts w:asciiTheme="majorBidi" w:eastAsia="Calibri" w:hAnsiTheme="majorBidi" w:cstheme="majorBidi"/>
                <w:noProof/>
                <w:sz w:val="22"/>
                <w:szCs w:val="22"/>
                <w:lang w:val="en-US" w:eastAsia="fr-FR"/>
              </w:rPr>
              <w:t xml:space="preserve"> syringes</w:t>
            </w:r>
          </w:p>
          <w:p w:rsidR="00192715" w:rsidRPr="00A41F37" w:rsidRDefault="00192715" w:rsidP="000A327A">
            <w:pPr>
              <w:autoSpaceDE w:val="0"/>
              <w:autoSpaceDN w:val="0"/>
              <w:adjustRightInd w:val="0"/>
              <w:rPr>
                <w:rFonts w:asciiTheme="majorBidi" w:eastAsia="Calibri" w:hAnsiTheme="majorBidi" w:cstheme="majorBidi"/>
                <w:noProof/>
                <w:sz w:val="22"/>
                <w:szCs w:val="22"/>
                <w:lang w:val="en-US" w:eastAsia="fr-FR"/>
              </w:rPr>
            </w:pPr>
            <w:r w:rsidRPr="00A41F37">
              <w:rPr>
                <w:rFonts w:asciiTheme="majorBidi" w:eastAsia="Calibri" w:hAnsiTheme="majorBidi" w:cstheme="majorBidi"/>
                <w:noProof/>
                <w:sz w:val="22"/>
                <w:szCs w:val="22"/>
                <w:lang w:val="en-US" w:eastAsia="fr-FR"/>
              </w:rPr>
              <w:drawing>
                <wp:inline distT="0" distB="0" distL="0" distR="0">
                  <wp:extent cx="1467852" cy="1344527"/>
                  <wp:effectExtent l="19050" t="0" r="0" b="0"/>
                  <wp:docPr id="22" name="Image 1" descr="C:\Users\PC\Desktop\Mes fichiers\Conférences\Conference fes\Ceramic\Photo-fixation de la seringue\Position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esktop\Mes fichiers\Conférences\Conference fes\Ceramic\Photo-fixation de la seringue\Position 2.jpg"/>
                          <pic:cNvPicPr>
                            <a:picLocks noChangeAspect="1" noChangeArrowheads="1"/>
                          </pic:cNvPicPr>
                        </pic:nvPicPr>
                        <pic:blipFill>
                          <a:blip r:embed="rId4" cstate="print"/>
                          <a:srcRect/>
                          <a:stretch>
                            <a:fillRect/>
                          </a:stretch>
                        </pic:blipFill>
                        <pic:spPr bwMode="auto">
                          <a:xfrm>
                            <a:off x="0" y="0"/>
                            <a:ext cx="1481279" cy="1356826"/>
                          </a:xfrm>
                          <a:prstGeom prst="rect">
                            <a:avLst/>
                          </a:prstGeom>
                          <a:noFill/>
                          <a:ln w="9525">
                            <a:noFill/>
                            <a:miter lim="800000"/>
                            <a:headEnd/>
                            <a:tailEnd/>
                          </a:ln>
                        </pic:spPr>
                      </pic:pic>
                    </a:graphicData>
                  </a:graphic>
                </wp:inline>
              </w:drawing>
            </w:r>
          </w:p>
        </w:tc>
        <w:tc>
          <w:tcPr>
            <w:tcW w:w="5103" w:type="dxa"/>
            <w:tcBorders>
              <w:top w:val="single" w:sz="4" w:space="0" w:color="auto"/>
              <w:left w:val="nil"/>
              <w:bottom w:val="nil"/>
              <w:right w:val="nil"/>
            </w:tcBorders>
            <w:hideMark/>
          </w:tcPr>
          <w:p w:rsidR="00192715" w:rsidRDefault="00192715" w:rsidP="000A327A">
            <w:pPr>
              <w:pStyle w:val="icsmtabletext"/>
              <w:spacing w:before="0" w:line="276" w:lineRule="auto"/>
              <w:jc w:val="both"/>
              <w:rPr>
                <w:rFonts w:asciiTheme="majorBidi" w:hAnsiTheme="majorBidi" w:cstheme="majorBidi"/>
                <w:sz w:val="22"/>
                <w:szCs w:val="22"/>
                <w:lang w:val="en-US"/>
              </w:rPr>
            </w:pPr>
          </w:p>
          <w:p w:rsidR="00192715" w:rsidRDefault="00192715" w:rsidP="000A327A">
            <w:pPr>
              <w:pStyle w:val="icsmtabletext"/>
              <w:spacing w:before="0" w:line="276" w:lineRule="auto"/>
              <w:jc w:val="both"/>
              <w:rPr>
                <w:rFonts w:asciiTheme="majorBidi" w:hAnsiTheme="majorBidi" w:cstheme="majorBidi"/>
                <w:sz w:val="22"/>
                <w:szCs w:val="22"/>
                <w:lang w:val="en-US"/>
              </w:rPr>
            </w:pPr>
          </w:p>
          <w:p w:rsidR="00192715" w:rsidRPr="00EF791F" w:rsidRDefault="00192715" w:rsidP="000A327A">
            <w:pPr>
              <w:pStyle w:val="icsmtabletext"/>
              <w:spacing w:before="0" w:line="276" w:lineRule="auto"/>
              <w:jc w:val="both"/>
              <w:rPr>
                <w:sz w:val="20"/>
              </w:rPr>
            </w:pPr>
            <w:r w:rsidRPr="00EC35B0">
              <w:rPr>
                <w:rFonts w:asciiTheme="majorBidi" w:hAnsiTheme="majorBidi" w:cstheme="majorBidi"/>
                <w:sz w:val="22"/>
                <w:szCs w:val="22"/>
                <w:lang w:val="en-US"/>
              </w:rPr>
              <w:t>The first concept is to use a loader of 5 ml syringes. The idea is to print the hip prosthesis using several 5 ml syringes. It is a charger of four syringes of 5 ml or more, once mixing in the first syringe is completed, the system will make an automatic change to print with the second syringe and so on.</w:t>
            </w:r>
          </w:p>
        </w:tc>
      </w:tr>
      <w:tr w:rsidR="00192715" w:rsidRPr="00EF791F" w:rsidTr="000A327A">
        <w:tc>
          <w:tcPr>
            <w:tcW w:w="3652" w:type="dxa"/>
            <w:tcBorders>
              <w:top w:val="nil"/>
              <w:left w:val="nil"/>
              <w:bottom w:val="nil"/>
              <w:right w:val="nil"/>
            </w:tcBorders>
            <w:hideMark/>
          </w:tcPr>
          <w:p w:rsidR="00192715" w:rsidRPr="00B65537" w:rsidRDefault="00192715" w:rsidP="000A327A">
            <w:pPr>
              <w:autoSpaceDE w:val="0"/>
              <w:autoSpaceDN w:val="0"/>
              <w:adjustRightInd w:val="0"/>
              <w:spacing w:before="120" w:after="120"/>
              <w:jc w:val="center"/>
              <w:rPr>
                <w:rFonts w:asciiTheme="majorBidi" w:hAnsiTheme="majorBidi" w:cstheme="majorBidi"/>
                <w:b/>
                <w:bCs/>
                <w:color w:val="000000"/>
                <w:sz w:val="24"/>
                <w:szCs w:val="24"/>
                <w:lang w:val="en-US" w:eastAsia="fr-FR"/>
              </w:rPr>
            </w:pPr>
            <w:r w:rsidRPr="00B65537">
              <w:rPr>
                <w:rFonts w:asciiTheme="majorBidi" w:hAnsiTheme="majorBidi" w:cstheme="majorBidi"/>
                <w:b/>
                <w:bCs/>
                <w:color w:val="000000"/>
                <w:sz w:val="24"/>
                <w:szCs w:val="24"/>
                <w:lang w:val="en-US" w:eastAsia="fr-FR"/>
              </w:rPr>
              <w:t>Concept 2</w:t>
            </w:r>
          </w:p>
          <w:p w:rsidR="00192715" w:rsidRPr="00EC35B0" w:rsidRDefault="00192715" w:rsidP="000A327A">
            <w:pPr>
              <w:autoSpaceDE w:val="0"/>
              <w:autoSpaceDN w:val="0"/>
              <w:adjustRightInd w:val="0"/>
              <w:rPr>
                <w:rFonts w:asciiTheme="majorBidi" w:eastAsia="Calibri" w:hAnsiTheme="majorBidi" w:cstheme="majorBidi"/>
                <w:noProof/>
                <w:sz w:val="22"/>
                <w:szCs w:val="22"/>
                <w:lang w:val="en-US" w:eastAsia="fr-FR"/>
              </w:rPr>
            </w:pPr>
            <w:r w:rsidRPr="00EC35B0">
              <w:rPr>
                <w:rFonts w:asciiTheme="majorBidi" w:eastAsia="Calibri" w:hAnsiTheme="majorBidi" w:cstheme="majorBidi"/>
                <w:noProof/>
                <w:sz w:val="22"/>
                <w:szCs w:val="22"/>
                <w:lang w:val="en-US" w:eastAsia="fr-FR"/>
              </w:rPr>
              <w:t>Single syringe</w:t>
            </w:r>
          </w:p>
          <w:p w:rsidR="00192715" w:rsidRPr="00EC35B0" w:rsidRDefault="00192715" w:rsidP="000A327A">
            <w:pPr>
              <w:autoSpaceDE w:val="0"/>
              <w:autoSpaceDN w:val="0"/>
              <w:adjustRightInd w:val="0"/>
              <w:rPr>
                <w:rFonts w:asciiTheme="majorBidi" w:eastAsia="Calibri" w:hAnsiTheme="majorBidi" w:cstheme="majorBidi"/>
                <w:noProof/>
                <w:sz w:val="22"/>
                <w:szCs w:val="22"/>
                <w:lang w:val="en-US" w:eastAsia="fr-FR"/>
              </w:rPr>
            </w:pPr>
            <w:r w:rsidRPr="00EC35B0">
              <w:rPr>
                <w:rFonts w:asciiTheme="majorBidi" w:eastAsia="Calibri" w:hAnsiTheme="majorBidi" w:cstheme="majorBidi"/>
                <w:noProof/>
                <w:sz w:val="22"/>
                <w:szCs w:val="22"/>
                <w:lang w:val="en-US" w:eastAsia="fr-FR"/>
              </w:rPr>
              <w:t>Printing with a 20ml syringe</w:t>
            </w:r>
          </w:p>
          <w:p w:rsidR="00192715" w:rsidRDefault="00192715" w:rsidP="000A327A">
            <w:pPr>
              <w:autoSpaceDE w:val="0"/>
              <w:autoSpaceDN w:val="0"/>
              <w:adjustRightInd w:val="0"/>
              <w:rPr>
                <w:rFonts w:asciiTheme="majorBidi" w:eastAsia="Calibri" w:hAnsiTheme="majorBidi" w:cstheme="majorBidi"/>
                <w:sz w:val="22"/>
                <w:szCs w:val="22"/>
                <w:lang w:val="en-US"/>
              </w:rPr>
            </w:pPr>
            <w:r w:rsidRPr="00EC35B0">
              <w:rPr>
                <w:rFonts w:asciiTheme="majorBidi" w:eastAsia="Calibri" w:hAnsiTheme="majorBidi" w:cstheme="majorBidi"/>
                <w:sz w:val="22"/>
                <w:szCs w:val="22"/>
                <w:lang w:val="en-US"/>
              </w:rPr>
              <w:t>S= 20ml</w:t>
            </w:r>
          </w:p>
          <w:p w:rsidR="00192715" w:rsidRPr="00A41F37" w:rsidRDefault="00192715" w:rsidP="000A327A">
            <w:pPr>
              <w:autoSpaceDE w:val="0"/>
              <w:autoSpaceDN w:val="0"/>
              <w:adjustRightInd w:val="0"/>
              <w:rPr>
                <w:rFonts w:asciiTheme="majorBidi" w:eastAsia="Calibri" w:hAnsiTheme="majorBidi" w:cstheme="majorBidi"/>
                <w:sz w:val="22"/>
                <w:szCs w:val="22"/>
                <w:lang w:val="en-US"/>
              </w:rPr>
            </w:pPr>
            <w:r w:rsidRPr="00A41F37">
              <w:rPr>
                <w:rFonts w:asciiTheme="majorBidi" w:eastAsia="Calibri" w:hAnsiTheme="majorBidi" w:cstheme="majorBidi"/>
                <w:sz w:val="22"/>
                <w:szCs w:val="22"/>
                <w:lang w:val="en-US"/>
              </w:rPr>
              <w:drawing>
                <wp:inline distT="0" distB="0" distL="0" distR="0">
                  <wp:extent cx="704850" cy="1191142"/>
                  <wp:effectExtent l="19050" t="0" r="0" b="0"/>
                  <wp:docPr id="23"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pic:cNvPicPr>
                            <a:picLocks noChangeAspect="1" noChangeArrowheads="1"/>
                          </pic:cNvPicPr>
                        </pic:nvPicPr>
                        <pic:blipFill>
                          <a:blip r:embed="rId5" cstate="print"/>
                          <a:srcRect/>
                          <a:stretch>
                            <a:fillRect/>
                          </a:stretch>
                        </pic:blipFill>
                        <pic:spPr bwMode="auto">
                          <a:xfrm>
                            <a:off x="0" y="0"/>
                            <a:ext cx="707200" cy="1195112"/>
                          </a:xfrm>
                          <a:prstGeom prst="rect">
                            <a:avLst/>
                          </a:prstGeom>
                          <a:noFill/>
                          <a:ln w="9525">
                            <a:noFill/>
                            <a:miter lim="800000"/>
                            <a:headEnd/>
                            <a:tailEnd/>
                          </a:ln>
                        </pic:spPr>
                      </pic:pic>
                    </a:graphicData>
                  </a:graphic>
                </wp:inline>
              </w:drawing>
            </w:r>
          </w:p>
        </w:tc>
        <w:tc>
          <w:tcPr>
            <w:tcW w:w="5103" w:type="dxa"/>
            <w:tcBorders>
              <w:top w:val="nil"/>
              <w:left w:val="nil"/>
              <w:bottom w:val="nil"/>
              <w:right w:val="nil"/>
            </w:tcBorders>
            <w:hideMark/>
          </w:tcPr>
          <w:p w:rsidR="00192715" w:rsidRDefault="00192715" w:rsidP="000A327A">
            <w:pPr>
              <w:pStyle w:val="icsmtabletext"/>
              <w:spacing w:before="0" w:line="276" w:lineRule="auto"/>
              <w:rPr>
                <w:rFonts w:asciiTheme="majorBidi" w:eastAsia="Calibri" w:hAnsiTheme="majorBidi" w:cstheme="majorBidi"/>
                <w:noProof/>
                <w:sz w:val="22"/>
                <w:szCs w:val="22"/>
                <w:lang w:val="en-US" w:eastAsia="fr-FR"/>
              </w:rPr>
            </w:pPr>
          </w:p>
          <w:p w:rsidR="00192715" w:rsidRDefault="00192715" w:rsidP="000A327A">
            <w:pPr>
              <w:pStyle w:val="icsmtabletext"/>
              <w:spacing w:before="0" w:line="276" w:lineRule="auto"/>
              <w:rPr>
                <w:rFonts w:asciiTheme="majorBidi" w:eastAsia="Calibri" w:hAnsiTheme="majorBidi" w:cstheme="majorBidi"/>
                <w:noProof/>
                <w:sz w:val="22"/>
                <w:szCs w:val="22"/>
                <w:lang w:val="en-US" w:eastAsia="fr-FR"/>
              </w:rPr>
            </w:pPr>
          </w:p>
          <w:p w:rsidR="00192715" w:rsidRDefault="00192715" w:rsidP="000A327A">
            <w:pPr>
              <w:pStyle w:val="icsmtabletext"/>
              <w:spacing w:before="0" w:line="276" w:lineRule="auto"/>
              <w:rPr>
                <w:rFonts w:asciiTheme="majorBidi" w:eastAsia="Calibri" w:hAnsiTheme="majorBidi" w:cstheme="majorBidi"/>
                <w:noProof/>
                <w:sz w:val="22"/>
                <w:szCs w:val="22"/>
                <w:lang w:val="en-US" w:eastAsia="fr-FR"/>
              </w:rPr>
            </w:pPr>
          </w:p>
          <w:p w:rsidR="00192715" w:rsidRDefault="00192715" w:rsidP="000A327A">
            <w:pPr>
              <w:pStyle w:val="icsmtabletext"/>
              <w:spacing w:before="0" w:line="276" w:lineRule="auto"/>
              <w:rPr>
                <w:rFonts w:asciiTheme="majorBidi" w:eastAsia="Calibri" w:hAnsiTheme="majorBidi" w:cstheme="majorBidi"/>
                <w:noProof/>
                <w:sz w:val="22"/>
                <w:szCs w:val="22"/>
                <w:lang w:val="en-US" w:eastAsia="fr-FR"/>
              </w:rPr>
            </w:pPr>
          </w:p>
          <w:p w:rsidR="00192715" w:rsidRPr="00EF791F" w:rsidRDefault="00192715" w:rsidP="000A327A">
            <w:pPr>
              <w:pStyle w:val="icsmtabletext"/>
              <w:spacing w:before="0" w:line="276" w:lineRule="auto"/>
              <w:rPr>
                <w:sz w:val="20"/>
              </w:rPr>
            </w:pPr>
            <w:r w:rsidRPr="00EC35B0">
              <w:rPr>
                <w:rFonts w:asciiTheme="majorBidi" w:eastAsia="Calibri" w:hAnsiTheme="majorBidi" w:cstheme="majorBidi"/>
                <w:noProof/>
                <w:sz w:val="22"/>
                <w:szCs w:val="22"/>
                <w:lang w:val="en-US" w:eastAsia="fr-FR"/>
              </w:rPr>
              <w:t>The second concept is to use a single syringe of 20 ml. This one allows printing large parts.</w:t>
            </w:r>
          </w:p>
        </w:tc>
      </w:tr>
      <w:tr w:rsidR="00192715" w:rsidRPr="00EF791F" w:rsidTr="000A327A">
        <w:tc>
          <w:tcPr>
            <w:tcW w:w="3652" w:type="dxa"/>
            <w:tcBorders>
              <w:top w:val="nil"/>
              <w:left w:val="nil"/>
              <w:bottom w:val="nil"/>
              <w:right w:val="nil"/>
            </w:tcBorders>
            <w:hideMark/>
          </w:tcPr>
          <w:p w:rsidR="00192715" w:rsidRPr="00B65537" w:rsidRDefault="00192715" w:rsidP="000A327A">
            <w:pPr>
              <w:pStyle w:val="icsmtabletext"/>
              <w:spacing w:before="0" w:line="276" w:lineRule="auto"/>
              <w:jc w:val="center"/>
              <w:rPr>
                <w:rFonts w:asciiTheme="majorBidi" w:hAnsiTheme="majorBidi" w:cstheme="majorBidi"/>
                <w:b/>
                <w:bCs/>
                <w:color w:val="000000"/>
                <w:sz w:val="24"/>
                <w:szCs w:val="24"/>
                <w:lang w:eastAsia="fr-FR"/>
              </w:rPr>
            </w:pPr>
            <w:r w:rsidRPr="00B65537">
              <w:rPr>
                <w:rFonts w:asciiTheme="majorBidi" w:hAnsiTheme="majorBidi" w:cstheme="majorBidi"/>
                <w:b/>
                <w:bCs/>
                <w:color w:val="000000"/>
                <w:sz w:val="24"/>
                <w:szCs w:val="24"/>
                <w:lang w:eastAsia="fr-FR"/>
              </w:rPr>
              <w:t>Concept 3</w:t>
            </w:r>
          </w:p>
          <w:p w:rsidR="00192715" w:rsidRDefault="00192715" w:rsidP="000A327A">
            <w:pPr>
              <w:rPr>
                <w:rFonts w:asciiTheme="majorBidi" w:hAnsiTheme="majorBidi" w:cstheme="majorBidi"/>
                <w:color w:val="000000"/>
                <w:sz w:val="22"/>
                <w:szCs w:val="22"/>
                <w:lang w:eastAsia="fr-FR"/>
              </w:rPr>
            </w:pPr>
            <w:r w:rsidRPr="00EC35B0">
              <w:rPr>
                <w:rFonts w:asciiTheme="majorBidi" w:hAnsiTheme="majorBidi" w:cstheme="majorBidi"/>
                <w:color w:val="000000"/>
                <w:sz w:val="22"/>
                <w:szCs w:val="22"/>
                <w:lang w:eastAsia="fr-FR"/>
              </w:rPr>
              <w:t>Loader of 20 ml syringes</w:t>
            </w:r>
          </w:p>
          <w:p w:rsidR="00192715" w:rsidRPr="00A41F37" w:rsidRDefault="00192715" w:rsidP="000A327A">
            <w:pPr>
              <w:jc w:val="center"/>
              <w:rPr>
                <w:rFonts w:asciiTheme="majorBidi" w:hAnsiTheme="majorBidi" w:cstheme="majorBidi"/>
                <w:color w:val="000000"/>
                <w:sz w:val="22"/>
                <w:szCs w:val="22"/>
                <w:lang w:eastAsia="fr-FR"/>
              </w:rPr>
            </w:pPr>
            <w:r w:rsidRPr="00A41F37">
              <w:rPr>
                <w:rFonts w:asciiTheme="majorBidi" w:hAnsiTheme="majorBidi" w:cstheme="majorBidi"/>
                <w:color w:val="000000"/>
                <w:sz w:val="22"/>
                <w:szCs w:val="22"/>
                <w:lang w:eastAsia="fr-FR"/>
              </w:rPr>
              <w:drawing>
                <wp:inline distT="0" distB="0" distL="0" distR="0">
                  <wp:extent cx="1746975" cy="1600200"/>
                  <wp:effectExtent l="19050" t="0" r="5625" b="0"/>
                  <wp:docPr id="24" name="Image 1" descr="C:\Users\PC\Desktop\Mes fichiers\Conférences\Conference fes\Ceramic\Photo-fixation de la seringue\Position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esktop\Mes fichiers\Conférences\Conference fes\Ceramic\Photo-fixation de la seringue\Position 2.jpg"/>
                          <pic:cNvPicPr>
                            <a:picLocks noChangeAspect="1" noChangeArrowheads="1"/>
                          </pic:cNvPicPr>
                        </pic:nvPicPr>
                        <pic:blipFill>
                          <a:blip r:embed="rId6" cstate="print"/>
                          <a:srcRect/>
                          <a:stretch>
                            <a:fillRect/>
                          </a:stretch>
                        </pic:blipFill>
                        <pic:spPr bwMode="auto">
                          <a:xfrm>
                            <a:off x="0" y="0"/>
                            <a:ext cx="1755869" cy="1608347"/>
                          </a:xfrm>
                          <a:prstGeom prst="rect">
                            <a:avLst/>
                          </a:prstGeom>
                          <a:noFill/>
                          <a:ln w="9525">
                            <a:noFill/>
                            <a:miter lim="800000"/>
                            <a:headEnd/>
                            <a:tailEnd/>
                          </a:ln>
                        </pic:spPr>
                      </pic:pic>
                    </a:graphicData>
                  </a:graphic>
                </wp:inline>
              </w:drawing>
            </w:r>
          </w:p>
        </w:tc>
        <w:tc>
          <w:tcPr>
            <w:tcW w:w="5103" w:type="dxa"/>
            <w:tcBorders>
              <w:top w:val="nil"/>
              <w:left w:val="nil"/>
              <w:bottom w:val="nil"/>
              <w:right w:val="nil"/>
            </w:tcBorders>
            <w:hideMark/>
          </w:tcPr>
          <w:p w:rsidR="00192715" w:rsidRDefault="00192715" w:rsidP="000A327A">
            <w:pPr>
              <w:pStyle w:val="icsmtabletext"/>
              <w:spacing w:before="0" w:line="276" w:lineRule="auto"/>
              <w:rPr>
                <w:rFonts w:asciiTheme="majorBidi" w:hAnsiTheme="majorBidi" w:cstheme="majorBidi"/>
                <w:sz w:val="22"/>
                <w:szCs w:val="22"/>
                <w:lang w:val="en-US"/>
              </w:rPr>
            </w:pPr>
          </w:p>
          <w:p w:rsidR="00192715" w:rsidRDefault="00192715" w:rsidP="000A327A">
            <w:pPr>
              <w:pStyle w:val="icsmtabletext"/>
              <w:spacing w:before="0" w:line="276" w:lineRule="auto"/>
              <w:rPr>
                <w:rFonts w:asciiTheme="majorBidi" w:hAnsiTheme="majorBidi" w:cstheme="majorBidi"/>
                <w:sz w:val="22"/>
                <w:szCs w:val="22"/>
                <w:lang w:val="en-US"/>
              </w:rPr>
            </w:pPr>
          </w:p>
          <w:p w:rsidR="00192715" w:rsidRDefault="00192715" w:rsidP="000A327A">
            <w:pPr>
              <w:pStyle w:val="icsmtabletext"/>
              <w:spacing w:before="0" w:line="276" w:lineRule="auto"/>
              <w:rPr>
                <w:rFonts w:asciiTheme="majorBidi" w:hAnsiTheme="majorBidi" w:cstheme="majorBidi"/>
                <w:sz w:val="22"/>
                <w:szCs w:val="22"/>
                <w:lang w:val="en-US"/>
              </w:rPr>
            </w:pPr>
          </w:p>
          <w:p w:rsidR="00192715" w:rsidRDefault="00192715" w:rsidP="000A327A">
            <w:pPr>
              <w:pStyle w:val="icsmtabletext"/>
              <w:spacing w:before="0" w:line="276" w:lineRule="auto"/>
              <w:rPr>
                <w:rFonts w:asciiTheme="majorBidi" w:hAnsiTheme="majorBidi" w:cstheme="majorBidi"/>
                <w:sz w:val="22"/>
                <w:szCs w:val="22"/>
                <w:lang w:val="en-US"/>
              </w:rPr>
            </w:pPr>
          </w:p>
          <w:p w:rsidR="00192715" w:rsidRPr="00EF791F" w:rsidRDefault="00192715" w:rsidP="000A327A">
            <w:pPr>
              <w:pStyle w:val="icsmtabletext"/>
              <w:spacing w:before="0" w:line="276" w:lineRule="auto"/>
              <w:rPr>
                <w:sz w:val="20"/>
              </w:rPr>
            </w:pPr>
            <w:r w:rsidRPr="00EC35B0">
              <w:rPr>
                <w:rFonts w:asciiTheme="majorBidi" w:hAnsiTheme="majorBidi" w:cstheme="majorBidi"/>
                <w:sz w:val="22"/>
                <w:szCs w:val="22"/>
                <w:lang w:val="en-US"/>
              </w:rPr>
              <w:t>The idea in this concept is to use a loader like the first concept but with 20 ml syringes to minimize the time to change the syringe.</w:t>
            </w:r>
          </w:p>
        </w:tc>
      </w:tr>
      <w:tr w:rsidR="00192715" w:rsidRPr="00EF791F" w:rsidTr="000A327A">
        <w:tc>
          <w:tcPr>
            <w:tcW w:w="3652" w:type="dxa"/>
            <w:tcBorders>
              <w:top w:val="nil"/>
              <w:left w:val="nil"/>
              <w:bottom w:val="nil"/>
              <w:right w:val="nil"/>
            </w:tcBorders>
            <w:hideMark/>
          </w:tcPr>
          <w:p w:rsidR="00192715" w:rsidRPr="00B65537" w:rsidRDefault="00192715" w:rsidP="000A327A">
            <w:pPr>
              <w:pStyle w:val="icsmtabletext"/>
              <w:spacing w:before="0" w:line="276" w:lineRule="auto"/>
              <w:jc w:val="center"/>
              <w:rPr>
                <w:rFonts w:asciiTheme="majorBidi" w:hAnsiTheme="majorBidi" w:cstheme="majorBidi"/>
                <w:b/>
                <w:bCs/>
                <w:color w:val="000000"/>
                <w:sz w:val="24"/>
                <w:szCs w:val="24"/>
                <w:lang w:eastAsia="fr-FR"/>
              </w:rPr>
            </w:pPr>
            <w:r w:rsidRPr="00B65537">
              <w:rPr>
                <w:rFonts w:asciiTheme="majorBidi" w:hAnsiTheme="majorBidi" w:cstheme="majorBidi"/>
                <w:b/>
                <w:bCs/>
                <w:color w:val="000000"/>
                <w:sz w:val="24"/>
                <w:szCs w:val="24"/>
                <w:lang w:eastAsia="fr-FR"/>
              </w:rPr>
              <w:t>Concept 4</w:t>
            </w:r>
          </w:p>
          <w:p w:rsidR="00192715" w:rsidRPr="00EC35B0" w:rsidRDefault="00192715" w:rsidP="000A327A">
            <w:pPr>
              <w:autoSpaceDE w:val="0"/>
              <w:autoSpaceDN w:val="0"/>
              <w:adjustRightInd w:val="0"/>
              <w:rPr>
                <w:rFonts w:asciiTheme="majorBidi" w:eastAsia="Calibri" w:hAnsiTheme="majorBidi" w:cstheme="majorBidi"/>
                <w:noProof/>
                <w:sz w:val="22"/>
                <w:szCs w:val="22"/>
                <w:lang w:val="en-US" w:eastAsia="fr-FR"/>
              </w:rPr>
            </w:pPr>
            <w:r w:rsidRPr="00EC35B0">
              <w:rPr>
                <w:rFonts w:asciiTheme="majorBidi" w:eastAsia="Calibri" w:hAnsiTheme="majorBidi" w:cstheme="majorBidi"/>
                <w:noProof/>
                <w:sz w:val="22"/>
                <w:szCs w:val="22"/>
                <w:lang w:val="en-US" w:eastAsia="fr-FR"/>
              </w:rPr>
              <w:t>Printing with a syringe 5ml, 20ml, or more) filled from a reservoir</w:t>
            </w:r>
          </w:p>
          <w:p w:rsidR="00192715" w:rsidRPr="00EC35B0" w:rsidRDefault="00192715" w:rsidP="000A327A">
            <w:pPr>
              <w:autoSpaceDE w:val="0"/>
              <w:autoSpaceDN w:val="0"/>
              <w:adjustRightInd w:val="0"/>
              <w:rPr>
                <w:rFonts w:asciiTheme="majorBidi" w:eastAsia="Calibri" w:hAnsiTheme="majorBidi" w:cstheme="majorBidi"/>
                <w:sz w:val="22"/>
                <w:szCs w:val="22"/>
                <w:lang w:val="en-US"/>
              </w:rPr>
            </w:pPr>
            <w:r w:rsidRPr="00EC35B0">
              <w:rPr>
                <w:rFonts w:asciiTheme="majorBidi" w:eastAsia="Calibri" w:hAnsiTheme="majorBidi" w:cstheme="majorBidi"/>
                <w:sz w:val="22"/>
                <w:szCs w:val="22"/>
                <w:lang w:val="en-US"/>
              </w:rPr>
              <w:t>S= 20ml</w:t>
            </w:r>
          </w:p>
          <w:p w:rsidR="00192715" w:rsidRPr="00EF791F" w:rsidRDefault="00192715" w:rsidP="000A327A">
            <w:pPr>
              <w:pStyle w:val="icsmtabletext"/>
              <w:spacing w:before="0" w:line="276" w:lineRule="auto"/>
              <w:rPr>
                <w:sz w:val="20"/>
              </w:rPr>
            </w:pPr>
            <w:r>
              <w:rPr>
                <w:rFonts w:asciiTheme="majorBidi" w:eastAsia="Calibri" w:hAnsiTheme="majorBidi" w:cstheme="majorBidi"/>
                <w:noProof/>
                <w:sz w:val="22"/>
                <w:szCs w:val="22"/>
                <w:lang w:val="fr-FR" w:eastAsia="fr-FR"/>
              </w:rPr>
              <w:drawing>
                <wp:inline distT="0" distB="0" distL="0" distR="0">
                  <wp:extent cx="1085850" cy="1538288"/>
                  <wp:effectExtent l="19050" t="0" r="0" b="0"/>
                  <wp:docPr id="25"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pic:cNvPicPr>
                            <a:picLocks noChangeAspect="1" noChangeArrowheads="1"/>
                          </pic:cNvPicPr>
                        </pic:nvPicPr>
                        <pic:blipFill>
                          <a:blip r:embed="rId7"/>
                          <a:srcRect/>
                          <a:stretch>
                            <a:fillRect/>
                          </a:stretch>
                        </pic:blipFill>
                        <pic:spPr bwMode="auto">
                          <a:xfrm>
                            <a:off x="0" y="0"/>
                            <a:ext cx="1085850" cy="1538288"/>
                          </a:xfrm>
                          <a:prstGeom prst="rect">
                            <a:avLst/>
                          </a:prstGeom>
                          <a:noFill/>
                          <a:ln w="9525">
                            <a:noFill/>
                            <a:miter lim="800000"/>
                            <a:headEnd/>
                            <a:tailEnd/>
                          </a:ln>
                        </pic:spPr>
                      </pic:pic>
                    </a:graphicData>
                  </a:graphic>
                </wp:inline>
              </w:drawing>
            </w:r>
          </w:p>
        </w:tc>
        <w:tc>
          <w:tcPr>
            <w:tcW w:w="5103" w:type="dxa"/>
            <w:tcBorders>
              <w:top w:val="nil"/>
              <w:left w:val="nil"/>
              <w:bottom w:val="nil"/>
              <w:right w:val="nil"/>
            </w:tcBorders>
            <w:hideMark/>
          </w:tcPr>
          <w:p w:rsidR="00192715" w:rsidRDefault="00192715" w:rsidP="000A327A">
            <w:pPr>
              <w:pStyle w:val="icsmtabletext"/>
              <w:spacing w:before="0" w:line="276" w:lineRule="auto"/>
              <w:rPr>
                <w:rFonts w:asciiTheme="majorBidi" w:hAnsiTheme="majorBidi" w:cstheme="majorBidi"/>
                <w:sz w:val="22"/>
                <w:szCs w:val="22"/>
                <w:lang w:val="en-US"/>
              </w:rPr>
            </w:pPr>
          </w:p>
          <w:p w:rsidR="00192715" w:rsidRDefault="00192715" w:rsidP="000A327A">
            <w:pPr>
              <w:pStyle w:val="icsmtabletext"/>
              <w:spacing w:before="0" w:line="276" w:lineRule="auto"/>
              <w:rPr>
                <w:rFonts w:asciiTheme="majorBidi" w:hAnsiTheme="majorBidi" w:cstheme="majorBidi"/>
                <w:sz w:val="22"/>
                <w:szCs w:val="22"/>
                <w:lang w:val="en-US"/>
              </w:rPr>
            </w:pPr>
          </w:p>
          <w:p w:rsidR="00192715" w:rsidRDefault="00192715" w:rsidP="000A327A">
            <w:pPr>
              <w:pStyle w:val="icsmtabletext"/>
              <w:spacing w:before="0" w:line="276" w:lineRule="auto"/>
              <w:rPr>
                <w:rFonts w:asciiTheme="majorBidi" w:hAnsiTheme="majorBidi" w:cstheme="majorBidi"/>
                <w:sz w:val="22"/>
                <w:szCs w:val="22"/>
                <w:lang w:val="en-US"/>
              </w:rPr>
            </w:pPr>
          </w:p>
          <w:p w:rsidR="00192715" w:rsidRDefault="00192715" w:rsidP="000A327A">
            <w:pPr>
              <w:pStyle w:val="icsmtabletext"/>
              <w:spacing w:before="0" w:line="276" w:lineRule="auto"/>
              <w:rPr>
                <w:rFonts w:asciiTheme="majorBidi" w:hAnsiTheme="majorBidi" w:cstheme="majorBidi"/>
                <w:sz w:val="22"/>
                <w:szCs w:val="22"/>
                <w:lang w:val="en-US"/>
              </w:rPr>
            </w:pPr>
          </w:p>
          <w:p w:rsidR="00192715" w:rsidRDefault="00192715" w:rsidP="000A327A">
            <w:pPr>
              <w:pStyle w:val="icsmtabletext"/>
              <w:spacing w:before="0" w:line="276" w:lineRule="auto"/>
              <w:rPr>
                <w:rFonts w:asciiTheme="majorBidi" w:hAnsiTheme="majorBidi" w:cstheme="majorBidi"/>
                <w:sz w:val="22"/>
                <w:szCs w:val="22"/>
                <w:lang w:val="en-US"/>
              </w:rPr>
            </w:pPr>
          </w:p>
          <w:p w:rsidR="00192715" w:rsidRPr="00EF791F" w:rsidRDefault="00192715" w:rsidP="000A327A">
            <w:pPr>
              <w:pStyle w:val="icsmtabletext"/>
              <w:spacing w:before="0" w:line="276" w:lineRule="auto"/>
              <w:jc w:val="both"/>
              <w:rPr>
                <w:sz w:val="20"/>
              </w:rPr>
            </w:pPr>
            <w:r w:rsidRPr="00EC35B0">
              <w:rPr>
                <w:rFonts w:asciiTheme="majorBidi" w:hAnsiTheme="majorBidi" w:cstheme="majorBidi"/>
                <w:sz w:val="22"/>
                <w:szCs w:val="22"/>
                <w:lang w:val="en-US"/>
              </w:rPr>
              <w:t>For this concept, to print pieces of 20 ml or more, a tank containing the soft material will be used with the syringe.</w:t>
            </w:r>
          </w:p>
        </w:tc>
      </w:tr>
      <w:tr w:rsidR="00192715" w:rsidRPr="00EF791F" w:rsidTr="000A327A">
        <w:tc>
          <w:tcPr>
            <w:tcW w:w="3652" w:type="dxa"/>
            <w:tcBorders>
              <w:top w:val="nil"/>
              <w:left w:val="nil"/>
              <w:bottom w:val="nil"/>
              <w:right w:val="nil"/>
            </w:tcBorders>
            <w:hideMark/>
          </w:tcPr>
          <w:p w:rsidR="00192715" w:rsidRPr="00B65537" w:rsidRDefault="00192715" w:rsidP="000A327A">
            <w:pPr>
              <w:pStyle w:val="icsmtabletext"/>
              <w:spacing w:before="0" w:line="276" w:lineRule="auto"/>
              <w:jc w:val="center"/>
              <w:rPr>
                <w:rFonts w:asciiTheme="majorBidi" w:hAnsiTheme="majorBidi" w:cstheme="majorBidi"/>
                <w:b/>
                <w:bCs/>
                <w:color w:val="000000"/>
                <w:sz w:val="24"/>
                <w:szCs w:val="24"/>
                <w:lang w:eastAsia="fr-FR"/>
              </w:rPr>
            </w:pPr>
            <w:r w:rsidRPr="00B65537">
              <w:rPr>
                <w:rFonts w:asciiTheme="majorBidi" w:hAnsiTheme="majorBidi" w:cstheme="majorBidi"/>
                <w:b/>
                <w:bCs/>
                <w:color w:val="000000"/>
                <w:sz w:val="24"/>
                <w:szCs w:val="24"/>
                <w:lang w:eastAsia="fr-FR"/>
              </w:rPr>
              <w:lastRenderedPageBreak/>
              <w:t>Concept 5</w:t>
            </w:r>
          </w:p>
          <w:p w:rsidR="00192715" w:rsidRPr="00EF791F" w:rsidRDefault="00192715" w:rsidP="000A327A">
            <w:pPr>
              <w:pStyle w:val="icsmtabletext"/>
              <w:spacing w:before="0" w:line="276" w:lineRule="auto"/>
              <w:rPr>
                <w:sz w:val="20"/>
              </w:rPr>
            </w:pPr>
            <w:r w:rsidRPr="00B65537">
              <w:rPr>
                <w:sz w:val="20"/>
              </w:rPr>
              <w:drawing>
                <wp:inline distT="0" distB="0" distL="0" distR="0">
                  <wp:extent cx="1181100" cy="1628629"/>
                  <wp:effectExtent l="19050" t="0" r="0" b="0"/>
                  <wp:docPr id="26" name="Image 1" descr="C:\Users\PC\Desktop\a ealiser\Train d'engrenage extrudeuse BCN3D.jpg"/>
                  <wp:cNvGraphicFramePr/>
                  <a:graphic xmlns:a="http://schemas.openxmlformats.org/drawingml/2006/main">
                    <a:graphicData uri="http://schemas.openxmlformats.org/drawingml/2006/picture">
                      <pic:pic xmlns:pic="http://schemas.openxmlformats.org/drawingml/2006/picture">
                        <pic:nvPicPr>
                          <pic:cNvPr id="1028" name="Picture 4" descr="C:\Users\PC\Desktop\a ealiser\Train d'engrenage extrudeuse BCN3D.jpg"/>
                          <pic:cNvPicPr>
                            <a:picLocks noChangeAspect="1" noChangeArrowheads="1"/>
                          </pic:cNvPicPr>
                        </pic:nvPicPr>
                        <pic:blipFill>
                          <a:blip r:embed="rId8" cstate="print"/>
                          <a:srcRect/>
                          <a:stretch>
                            <a:fillRect/>
                          </a:stretch>
                        </pic:blipFill>
                        <pic:spPr bwMode="auto">
                          <a:xfrm>
                            <a:off x="0" y="0"/>
                            <a:ext cx="1192983" cy="1645014"/>
                          </a:xfrm>
                          <a:prstGeom prst="rect">
                            <a:avLst/>
                          </a:prstGeom>
                          <a:noFill/>
                        </pic:spPr>
                      </pic:pic>
                    </a:graphicData>
                  </a:graphic>
                </wp:inline>
              </w:drawing>
            </w:r>
          </w:p>
        </w:tc>
        <w:tc>
          <w:tcPr>
            <w:tcW w:w="5103" w:type="dxa"/>
            <w:tcBorders>
              <w:top w:val="nil"/>
              <w:left w:val="nil"/>
              <w:bottom w:val="nil"/>
              <w:right w:val="nil"/>
            </w:tcBorders>
            <w:hideMark/>
          </w:tcPr>
          <w:p w:rsidR="00192715" w:rsidRDefault="00192715" w:rsidP="000A327A">
            <w:pPr>
              <w:pStyle w:val="icsmtabletext"/>
              <w:spacing w:before="0" w:line="276" w:lineRule="auto"/>
              <w:rPr>
                <w:rFonts w:asciiTheme="majorBidi" w:hAnsiTheme="majorBidi" w:cstheme="majorBidi"/>
                <w:sz w:val="22"/>
                <w:szCs w:val="22"/>
                <w:lang w:val="en-US"/>
              </w:rPr>
            </w:pPr>
          </w:p>
          <w:p w:rsidR="00192715" w:rsidRDefault="00192715" w:rsidP="000A327A">
            <w:pPr>
              <w:pStyle w:val="icsmtabletext"/>
              <w:spacing w:before="0" w:line="276" w:lineRule="auto"/>
              <w:rPr>
                <w:rFonts w:asciiTheme="majorBidi" w:hAnsiTheme="majorBidi" w:cstheme="majorBidi"/>
                <w:sz w:val="22"/>
                <w:szCs w:val="22"/>
                <w:lang w:val="en-US"/>
              </w:rPr>
            </w:pPr>
          </w:p>
          <w:p w:rsidR="00192715" w:rsidRPr="00EF791F" w:rsidRDefault="00192715" w:rsidP="000A327A">
            <w:pPr>
              <w:pStyle w:val="icsmtabletext"/>
              <w:spacing w:before="0" w:line="276" w:lineRule="auto"/>
              <w:jc w:val="both"/>
              <w:rPr>
                <w:sz w:val="20"/>
              </w:rPr>
            </w:pPr>
            <w:r w:rsidRPr="00EC35B0">
              <w:rPr>
                <w:rFonts w:asciiTheme="majorBidi" w:hAnsiTheme="majorBidi" w:cstheme="majorBidi"/>
                <w:sz w:val="22"/>
                <w:szCs w:val="22"/>
                <w:lang w:val="en-US"/>
              </w:rPr>
              <w:t>The initial state: its extruder mechanism consists of a rack-and-pinion system that directly pushes the syringe plunger and transmits the necessary force to operate it. It is driven by a motor and gears set to reduce the speed of rotation and multiply the torque. The rotary movement is ensured by the stepping motor (M) and it is assigned to the toothed wheel.</w:t>
            </w:r>
          </w:p>
        </w:tc>
      </w:tr>
      <w:tr w:rsidR="00192715" w:rsidRPr="00EF791F" w:rsidTr="000A327A">
        <w:tc>
          <w:tcPr>
            <w:tcW w:w="3652" w:type="dxa"/>
            <w:tcBorders>
              <w:top w:val="nil"/>
              <w:left w:val="nil"/>
              <w:bottom w:val="nil"/>
              <w:right w:val="nil"/>
            </w:tcBorders>
            <w:hideMark/>
          </w:tcPr>
          <w:p w:rsidR="00192715" w:rsidRPr="00EF791F" w:rsidRDefault="00192715" w:rsidP="000A327A">
            <w:pPr>
              <w:pStyle w:val="icsmtabletext"/>
              <w:spacing w:before="0" w:line="276" w:lineRule="auto"/>
              <w:rPr>
                <w:sz w:val="20"/>
              </w:rPr>
            </w:pPr>
          </w:p>
        </w:tc>
        <w:tc>
          <w:tcPr>
            <w:tcW w:w="5103" w:type="dxa"/>
            <w:tcBorders>
              <w:top w:val="nil"/>
              <w:left w:val="nil"/>
              <w:bottom w:val="nil"/>
              <w:right w:val="nil"/>
            </w:tcBorders>
            <w:hideMark/>
          </w:tcPr>
          <w:p w:rsidR="00192715" w:rsidRPr="00EF791F" w:rsidRDefault="00192715" w:rsidP="000A327A">
            <w:pPr>
              <w:pStyle w:val="icsmtabletext"/>
              <w:spacing w:before="0" w:line="276" w:lineRule="auto"/>
              <w:rPr>
                <w:sz w:val="20"/>
              </w:rPr>
            </w:pPr>
          </w:p>
        </w:tc>
      </w:tr>
      <w:tr w:rsidR="00192715" w:rsidRPr="00EF791F" w:rsidTr="000A327A">
        <w:tc>
          <w:tcPr>
            <w:tcW w:w="3652" w:type="dxa"/>
            <w:tcBorders>
              <w:top w:val="nil"/>
              <w:left w:val="nil"/>
              <w:bottom w:val="nil"/>
              <w:right w:val="nil"/>
            </w:tcBorders>
          </w:tcPr>
          <w:p w:rsidR="00192715" w:rsidRPr="00EF791F" w:rsidRDefault="00192715" w:rsidP="000A327A">
            <w:pPr>
              <w:pStyle w:val="icsmtabletext"/>
              <w:spacing w:before="120" w:after="120" w:line="276" w:lineRule="auto"/>
              <w:rPr>
                <w:sz w:val="20"/>
              </w:rPr>
            </w:pPr>
          </w:p>
        </w:tc>
        <w:tc>
          <w:tcPr>
            <w:tcW w:w="5103" w:type="dxa"/>
            <w:tcBorders>
              <w:top w:val="nil"/>
              <w:left w:val="nil"/>
              <w:bottom w:val="nil"/>
              <w:right w:val="nil"/>
            </w:tcBorders>
            <w:hideMark/>
          </w:tcPr>
          <w:p w:rsidR="00192715" w:rsidRPr="00EF791F" w:rsidRDefault="00192715" w:rsidP="000A327A">
            <w:pPr>
              <w:pStyle w:val="icsmtabletext"/>
              <w:spacing w:before="120" w:after="120" w:line="276" w:lineRule="auto"/>
              <w:rPr>
                <w:sz w:val="20"/>
              </w:rPr>
            </w:pPr>
          </w:p>
        </w:tc>
      </w:tr>
    </w:tbl>
    <w:p w:rsidR="00B52CF7" w:rsidRDefault="00B52CF7"/>
    <w:sectPr w:rsidR="00B52CF7" w:rsidSect="00B52CF7">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192715"/>
    <w:rsid w:val="00192715"/>
    <w:rsid w:val="00B52CF7"/>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2715"/>
    <w:pPr>
      <w:spacing w:after="0" w:line="240" w:lineRule="auto"/>
    </w:pPr>
    <w:rPr>
      <w:rFonts w:ascii="Times New Roman" w:eastAsia="Times New Roman" w:hAnsi="Times New Roman" w:cs="Times New Roman"/>
      <w:sz w:val="20"/>
      <w:szCs w:val="20"/>
      <w:lang w:val="en-GB" w:eastAsia="it-IT"/>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icsmtabletext">
    <w:name w:val="icsm_tabletext"/>
    <w:basedOn w:val="Normal"/>
    <w:rsid w:val="00192715"/>
    <w:pPr>
      <w:spacing w:before="40"/>
    </w:pPr>
    <w:rPr>
      <w:sz w:val="16"/>
    </w:rPr>
  </w:style>
  <w:style w:type="paragraph" w:styleId="Textedebulles">
    <w:name w:val="Balloon Text"/>
    <w:basedOn w:val="Normal"/>
    <w:link w:val="TextedebullesCar"/>
    <w:uiPriority w:val="99"/>
    <w:semiHidden/>
    <w:unhideWhenUsed/>
    <w:rsid w:val="00192715"/>
    <w:rPr>
      <w:rFonts w:ascii="Tahoma" w:hAnsi="Tahoma" w:cs="Tahoma"/>
      <w:sz w:val="16"/>
      <w:szCs w:val="16"/>
    </w:rPr>
  </w:style>
  <w:style w:type="character" w:customStyle="1" w:styleId="TextedebullesCar">
    <w:name w:val="Texte de bulles Car"/>
    <w:basedOn w:val="Policepardfaut"/>
    <w:link w:val="Textedebulles"/>
    <w:uiPriority w:val="99"/>
    <w:semiHidden/>
    <w:rsid w:val="00192715"/>
    <w:rPr>
      <w:rFonts w:ascii="Tahoma" w:eastAsia="Times New Roman" w:hAnsi="Tahoma" w:cs="Tahoma"/>
      <w:sz w:val="16"/>
      <w:szCs w:val="16"/>
      <w:lang w:val="en-GB" w:eastAsia="it-I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209</Words>
  <Characters>1153</Characters>
  <Application>Microsoft Office Word</Application>
  <DocSecurity>0</DocSecurity>
  <Lines>9</Lines>
  <Paragraphs>2</Paragraphs>
  <ScaleCrop>false</ScaleCrop>
  <Company/>
  <LinksUpToDate>false</LinksUpToDate>
  <CharactersWithSpaces>1360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2021-02-18T16:04:00Z</dcterms:created>
  <dcterms:modified xsi:type="dcterms:W3CDTF">2021-02-18T16:07:00Z</dcterms:modified>
</cp:coreProperties>
</file>