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The association between common mental disorders, socioeconomic outcomes and social mobility: A systematic review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Social Psychiatry and Psychiatric Epidemiology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Iyinoluwa Oshinowo, Phoebe Barnett, Christopher Cooper, Shubulade Smith2, Clare Taylor, Stephen Pilling,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 xml:space="preserve">Corresponding author: 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Iyinoluwa Oshinowo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hyperlink r:id="rId4" w:history="1">
        <w:r w:rsidRPr="004C5B01">
          <w:rPr>
            <w:rStyle w:val="Hyperlink"/>
            <w:rFonts w:ascii="Arial" w:hAnsi="Arial" w:cs="Arial"/>
            <w:i/>
            <w:sz w:val="20"/>
            <w:szCs w:val="20"/>
          </w:rPr>
          <w:t>i.oshinowo@ucl.ac.uk</w:t>
        </w:r>
      </w:hyperlink>
      <w:r w:rsidRPr="004C5B01">
        <w:rPr>
          <w:rFonts w:ascii="Arial" w:hAnsi="Arial" w:cs="Arial"/>
          <w:i/>
          <w:sz w:val="20"/>
          <w:szCs w:val="20"/>
        </w:rPr>
        <w:t xml:space="preserve"> </w:t>
      </w:r>
    </w:p>
    <w:p w:rsidR="00DC359E" w:rsidRPr="004C5B01" w:rsidRDefault="00DC359E" w:rsidP="00DC359E">
      <w:pPr>
        <w:rPr>
          <w:rFonts w:ascii="Arial" w:hAnsi="Arial" w:cs="Arial"/>
          <w:i/>
          <w:sz w:val="20"/>
          <w:szCs w:val="20"/>
        </w:rPr>
      </w:pPr>
      <w:r w:rsidRPr="004C5B01">
        <w:rPr>
          <w:rFonts w:ascii="Arial" w:hAnsi="Arial" w:cs="Arial"/>
          <w:i/>
          <w:sz w:val="20"/>
          <w:szCs w:val="20"/>
        </w:rPr>
        <w:t>Centre for Outcomes Research and Effectiveness, Research Department of Clinical, Educational and Health Psychology, University College London, London, UK</w:t>
      </w:r>
    </w:p>
    <w:p w:rsidR="00DC359E" w:rsidRDefault="00DC359E" w:rsidP="00DC359E">
      <w:pPr>
        <w:spacing w:after="160" w:line="480" w:lineRule="auto"/>
        <w:rPr>
          <w:rFonts w:ascii="Arial" w:hAnsi="Arial" w:cs="Arial"/>
          <w:b/>
        </w:rPr>
      </w:pPr>
      <w:bookmarkStart w:id="0" w:name="_GoBack"/>
      <w:bookmarkEnd w:id="0"/>
    </w:p>
    <w:p w:rsidR="00DC359E" w:rsidRPr="00E62F05" w:rsidRDefault="00DC359E" w:rsidP="00DC359E">
      <w:pPr>
        <w:spacing w:after="160"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Online resource 3: </w:t>
      </w:r>
      <w:r w:rsidRPr="00E62F05">
        <w:rPr>
          <w:rFonts w:ascii="Arial" w:hAnsi="Arial" w:cs="Arial"/>
          <w:b/>
        </w:rPr>
        <w:t>Exclusion Table</w:t>
      </w:r>
    </w:p>
    <w:tbl>
      <w:tblPr>
        <w:tblW w:w="11624" w:type="dxa"/>
        <w:tblInd w:w="-1281" w:type="dxa"/>
        <w:tblLook w:val="04A0" w:firstRow="1" w:lastRow="0" w:firstColumn="1" w:lastColumn="0" w:noHBand="0" w:noVBand="1"/>
      </w:tblPr>
      <w:tblGrid>
        <w:gridCol w:w="3840"/>
        <w:gridCol w:w="7784"/>
      </w:tblGrid>
      <w:tr w:rsidR="00DC359E" w:rsidRPr="00E62F05" w:rsidTr="00D94888">
        <w:trPr>
          <w:trHeight w:val="31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Study ID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Reason for exclusion </w:t>
            </w:r>
          </w:p>
        </w:tc>
      </w:tr>
      <w:tr w:rsidR="00DC359E" w:rsidRPr="00E62F05" w:rsidTr="00D94888">
        <w:trPr>
          <w:trHeight w:val="439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Agerbo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2015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>Investigates social mobility's impact on mental health*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>Investigates how different factors  (Parental socioeconomic status, and family history of psychiatric disorders) increase the risk of Schizophrenia</w:t>
            </w:r>
          </w:p>
        </w:tc>
      </w:tr>
      <w:tr w:rsidR="00DC359E" w:rsidRPr="00E62F05" w:rsidTr="00D94888">
        <w:trPr>
          <w:trHeight w:val="1276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Aitken 2016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</w:p>
        </w:tc>
      </w:tr>
      <w:tr w:rsidR="00DC359E" w:rsidRPr="00E62F05" w:rsidTr="00D94888">
        <w:trPr>
          <w:trHeight w:val="15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Assari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Bennett 2020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Investigates outcomes of self-esteem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on target outcomes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8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Cao 2015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100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Chandolaa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not report target population </w:t>
            </w:r>
          </w:p>
        </w:tc>
      </w:tr>
      <w:tr w:rsidR="00DC359E" w:rsidRPr="00E62F05" w:rsidTr="00D94888">
        <w:trPr>
          <w:trHeight w:val="8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De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Quadros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2015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De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Raevea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2009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Dodgeon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2020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Does not report target outcomes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Population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744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Eichenberger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1998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Evans 2020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Incorrect study design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8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Folb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2015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Not all of the included population have a mental health disease </w:t>
            </w:r>
          </w:p>
        </w:tc>
      </w:tr>
      <w:tr w:rsidR="00DC359E" w:rsidRPr="00E62F05" w:rsidTr="00D94888">
        <w:trPr>
          <w:trHeight w:val="1128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Fox 1990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Reanalysis of previously collected data </w:t>
            </w:r>
          </w:p>
        </w:tc>
      </w:tr>
      <w:tr w:rsidR="00DC359E" w:rsidRPr="00E62F05" w:rsidTr="00D94888">
        <w:trPr>
          <w:trHeight w:val="279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Franz 2000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Frech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2019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1124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Green 2013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Greene 2020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417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Greve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2007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Investigates effects on intelligence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1106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Hair 2002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Hanley 2020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>Literacy and Depression as the outcome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143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Houtepen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Conference abstract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842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Howard 2014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Career satisfaction outcomes </w:t>
            </w:r>
          </w:p>
        </w:tc>
      </w:tr>
      <w:tr w:rsidR="00DC359E" w:rsidRPr="00E62F05" w:rsidTr="00D94888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Iversen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2007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>Ethnography</w:t>
            </w:r>
          </w:p>
        </w:tc>
      </w:tr>
      <w:tr w:rsidR="00DC359E" w:rsidRPr="00E62F05" w:rsidTr="00D94888">
        <w:trPr>
          <w:trHeight w:val="118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Jacobs 1972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No comparison, only looks at lower social classes </w:t>
            </w:r>
          </w:p>
        </w:tc>
      </w:tr>
      <w:tr w:rsidR="00DC359E" w:rsidRPr="00E62F05" w:rsidTr="00D94888">
        <w:trPr>
          <w:trHeight w:val="372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Jani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2012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 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GP consultation characteristics </w:t>
            </w:r>
          </w:p>
        </w:tc>
      </w:tr>
      <w:tr w:rsidR="00DC359E" w:rsidRPr="00E62F05" w:rsidTr="00D94888">
        <w:trPr>
          <w:trHeight w:val="106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Karriker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-Jaffe 2018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Incorrect study population </w:t>
            </w:r>
          </w:p>
        </w:tc>
      </w:tr>
      <w:tr w:rsidR="00DC359E" w:rsidRPr="00E62F05" w:rsidTr="00D94888">
        <w:trPr>
          <w:trHeight w:val="281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Kiely 2014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Outcomes of income support </w:t>
            </w:r>
          </w:p>
        </w:tc>
      </w:tr>
      <w:tr w:rsidR="00DC359E" w:rsidRPr="00E62F05" w:rsidTr="00D94888">
        <w:trPr>
          <w:trHeight w:val="1253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Kuh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1990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Does not report target outcomes: 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Mental health outcomes predicting parental divorce only. </w:t>
            </w:r>
          </w:p>
        </w:tc>
      </w:tr>
      <w:tr w:rsidR="00DC359E" w:rsidRPr="00E62F05" w:rsidTr="00D94888">
        <w:trPr>
          <w:trHeight w:val="576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Kwon 2018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24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</w:tc>
      </w:tr>
      <w:tr w:rsidR="00DC359E" w:rsidRPr="00E62F05" w:rsidTr="00D94888">
        <w:trPr>
          <w:trHeight w:val="698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Lee 1976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Case control </w:t>
            </w:r>
          </w:p>
        </w:tc>
      </w:tr>
      <w:tr w:rsidR="00DC359E" w:rsidRPr="00E62F05" w:rsidTr="00D94888">
        <w:trPr>
          <w:trHeight w:val="1289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Lee 2013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287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Lix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83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Lix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2007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714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Matthews 2001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113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Matthews 1999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Matsumura 2019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287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McEachan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2016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Meng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2020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SES not an outcomes, not target intervention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Social mobility's impact on mental health</w:t>
            </w:r>
          </w:p>
        </w:tc>
      </w:tr>
      <w:tr w:rsidR="00DC359E" w:rsidRPr="00E62F05" w:rsidTr="00D94888">
        <w:trPr>
          <w:trHeight w:val="100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Miles 2011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Minh 2021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Incorrect study design 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94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Muschalla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2018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Not social mobility outcomes </w:t>
            </w:r>
          </w:p>
        </w:tc>
      </w:tr>
      <w:tr w:rsidR="00DC359E" w:rsidRPr="00E62F05" w:rsidTr="00D94888">
        <w:trPr>
          <w:trHeight w:val="114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Mwinyi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2017 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Oliver-Parra 2020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Wrong study measures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Social mobility's impact on mental health</w:t>
            </w:r>
          </w:p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C359E" w:rsidRPr="00E62F05" w:rsidTr="00D94888">
        <w:trPr>
          <w:trHeight w:val="13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Omrin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Conference abstract </w:t>
            </w:r>
          </w:p>
        </w:tc>
      </w:tr>
      <w:tr w:rsidR="00DC359E" w:rsidRPr="00E62F05" w:rsidTr="00D94888">
        <w:trPr>
          <w:trHeight w:val="96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Osypuk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2012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Outcomes not reported by social class</w:t>
            </w:r>
          </w:p>
        </w:tc>
      </w:tr>
      <w:tr w:rsidR="00DC359E" w:rsidRPr="00E62F05" w:rsidTr="00D94888">
        <w:trPr>
          <w:trHeight w:val="43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Strassnig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2017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look at how mental health directly affects employment &amp; Wrong population</w:t>
            </w:r>
          </w:p>
        </w:tc>
      </w:tr>
      <w:tr w:rsidR="00DC359E" w:rsidRPr="00E62F05" w:rsidTr="00D94888">
        <w:trPr>
          <w:trHeight w:val="978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Tanaka 2018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439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Thielen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2014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856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Timms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1996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41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Timms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1998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124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Van der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Lem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2013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>Peer review of RCTs</w:t>
            </w:r>
          </w:p>
        </w:tc>
      </w:tr>
      <w:tr w:rsidR="00DC359E" w:rsidRPr="00E62F05" w:rsidTr="00D94888">
        <w:trPr>
          <w:trHeight w:val="284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Van </w:t>
            </w: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Oort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2007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Wrong target population: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Problem behaviour  </w:t>
            </w:r>
          </w:p>
        </w:tc>
      </w:tr>
      <w:tr w:rsidR="00DC359E" w:rsidRPr="00E62F05" w:rsidTr="00D94888">
        <w:trPr>
          <w:trHeight w:val="126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Wheaton 1978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Secondary theoretical analysis </w:t>
            </w:r>
          </w:p>
        </w:tc>
      </w:tr>
      <w:tr w:rsidR="00DC359E" w:rsidRPr="00E62F05" w:rsidTr="00D94888">
        <w:trPr>
          <w:trHeight w:val="283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Wickrama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2009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118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lang w:eastAsia="en-GB"/>
              </w:rPr>
              <w:t>Kottgen</w:t>
            </w:r>
            <w:proofErr w:type="spellEnd"/>
            <w:r w:rsidRPr="00E62F05">
              <w:rPr>
                <w:rFonts w:ascii="Arial" w:eastAsia="Times New Roman" w:hAnsi="Arial" w:cs="Arial"/>
                <w:lang w:eastAsia="en-GB"/>
              </w:rPr>
              <w:t xml:space="preserve"> 1980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outcomes*</w:t>
            </w:r>
          </w:p>
        </w:tc>
      </w:tr>
      <w:tr w:rsidR="00DC359E" w:rsidRPr="00E62F05" w:rsidTr="00D94888">
        <w:trPr>
          <w:trHeight w:val="507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E62F05">
              <w:rPr>
                <w:rFonts w:ascii="Arial" w:eastAsia="Times New Roman" w:hAnsi="Arial" w:cs="Arial"/>
                <w:lang w:eastAsia="en-GB"/>
              </w:rPr>
              <w:t>Murphy 1991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Norman 2014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Conference abstract </w:t>
            </w:r>
          </w:p>
        </w:tc>
      </w:tr>
      <w:tr w:rsidR="00DC359E" w:rsidRPr="00E62F05" w:rsidTr="00D94888">
        <w:trPr>
          <w:trHeight w:val="8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P0tter 2012 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Thesis </w:t>
            </w:r>
          </w:p>
        </w:tc>
      </w:tr>
      <w:tr w:rsidR="00DC359E" w:rsidRPr="00E62F05" w:rsidTr="00D94888">
        <w:trPr>
          <w:trHeight w:val="855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Ranning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2016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Conference abstract </w:t>
            </w:r>
          </w:p>
        </w:tc>
      </w:tr>
      <w:tr w:rsidR="00DC359E" w:rsidRPr="00E62F05" w:rsidTr="00D94888">
        <w:trPr>
          <w:trHeight w:val="96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Rickels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1970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Does not report target outcomes</w:t>
            </w:r>
          </w:p>
        </w:tc>
      </w:tr>
      <w:tr w:rsidR="00DC359E" w:rsidRPr="00E62F05" w:rsidTr="00D94888">
        <w:trPr>
          <w:trHeight w:val="80"/>
        </w:trPr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Bouvette-Turcot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2017</w:t>
            </w:r>
          </w:p>
        </w:tc>
        <w:tc>
          <w:tcPr>
            <w:tcW w:w="7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Outcomes were cross sectional </w:t>
            </w:r>
          </w:p>
        </w:tc>
      </w:tr>
      <w:tr w:rsidR="00DC359E" w:rsidRPr="00E62F05" w:rsidTr="00D94888">
        <w:trPr>
          <w:trHeight w:val="291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Abood</w:t>
            </w:r>
            <w:proofErr w:type="spellEnd"/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2002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59E" w:rsidRPr="00E62F05" w:rsidRDefault="00DC359E" w:rsidP="00D94888">
            <w:pPr>
              <w:tabs>
                <w:tab w:val="left" w:pos="2410"/>
              </w:tabs>
              <w:spacing w:after="160" w:line="259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t>Incorrect study design:</w:t>
            </w:r>
            <w:r w:rsidRPr="00E62F05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Outcomes were cross sectional </w:t>
            </w:r>
          </w:p>
        </w:tc>
      </w:tr>
    </w:tbl>
    <w:p w:rsidR="00DC359E" w:rsidRPr="00E62F05" w:rsidRDefault="00DC359E" w:rsidP="00DC359E">
      <w:pPr>
        <w:tabs>
          <w:tab w:val="left" w:pos="2410"/>
        </w:tabs>
        <w:spacing w:after="160" w:line="259" w:lineRule="auto"/>
        <w:rPr>
          <w:rFonts w:ascii="Arial" w:hAnsi="Arial" w:cs="Arial"/>
          <w:b/>
        </w:rPr>
      </w:pPr>
    </w:p>
    <w:p w:rsidR="00DC359E" w:rsidRPr="00E62F05" w:rsidRDefault="00DC359E" w:rsidP="00DC359E">
      <w:pPr>
        <w:tabs>
          <w:tab w:val="left" w:pos="2410"/>
        </w:tabs>
        <w:spacing w:after="160" w:line="259" w:lineRule="auto"/>
        <w:rPr>
          <w:rFonts w:ascii="Arial" w:hAnsi="Arial" w:cs="Arial"/>
          <w:b/>
        </w:rPr>
      </w:pPr>
    </w:p>
    <w:p w:rsidR="00DC359E" w:rsidRDefault="00DC359E" w:rsidP="00DC359E"/>
    <w:p w:rsidR="00D52597" w:rsidRDefault="00DC359E"/>
    <w:sectPr w:rsidR="00D52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9E"/>
    <w:rsid w:val="000F2A3E"/>
    <w:rsid w:val="00610E13"/>
    <w:rsid w:val="00D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2577"/>
  <w15:chartTrackingRefBased/>
  <w15:docId w15:val="{DC7222D4-6D8B-4B2F-85A5-A88902A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oshinowo@u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Iyinoluwa Oshinowo</dc:creator>
  <cp:keywords/>
  <dc:description/>
  <cp:lastModifiedBy>Iyinoluwa Oshinowo</cp:lastModifiedBy>
  <cp:revision>1</cp:revision>
  <dcterms:created xsi:type="dcterms:W3CDTF">2023-02-10T18:26:00Z</dcterms:created>
  <dcterms:modified xsi:type="dcterms:W3CDTF">2023-02-10T18:27:00Z</dcterms:modified>
</cp:coreProperties>
</file>