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0731" w:rsidRPr="00F70731" w:rsidRDefault="00F70731" w:rsidP="00F70731">
      <w:pPr>
        <w:spacing w:line="360" w:lineRule="auto"/>
        <w:ind w:left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70731">
        <w:rPr>
          <w:rFonts w:asciiTheme="majorBidi" w:hAnsiTheme="majorBidi" w:cstheme="majorBidi"/>
          <w:b/>
          <w:bCs/>
          <w:sz w:val="24"/>
          <w:szCs w:val="24"/>
        </w:rPr>
        <w:t>Highlights</w:t>
      </w:r>
    </w:p>
    <w:p w:rsidR="00DA311A" w:rsidRDefault="00F70731" w:rsidP="00F7073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70731">
        <w:rPr>
          <w:rFonts w:asciiTheme="majorBidi" w:hAnsiTheme="majorBidi" w:cstheme="majorBidi"/>
          <w:sz w:val="24"/>
          <w:szCs w:val="24"/>
        </w:rPr>
        <w:t xml:space="preserve">Gamma radiation </w:t>
      </w:r>
      <w:r w:rsidR="00DA311A" w:rsidRPr="006E22A9">
        <w:rPr>
          <w:rFonts w:asciiTheme="majorBidi" w:hAnsiTheme="majorBidi" w:cstheme="majorBidi"/>
          <w:sz w:val="24"/>
          <w:szCs w:val="24"/>
        </w:rPr>
        <w:t xml:space="preserve">caused a stable increase in </w:t>
      </w:r>
      <w:r w:rsidR="00DA311A">
        <w:rPr>
          <w:rFonts w:asciiTheme="majorBidi" w:hAnsiTheme="majorBidi" w:cstheme="majorBidi"/>
          <w:sz w:val="24"/>
          <w:szCs w:val="24"/>
        </w:rPr>
        <w:t>paclitaxel</w:t>
      </w:r>
      <w:r w:rsidR="00DA311A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DA311A" w:rsidRPr="006E22A9">
        <w:rPr>
          <w:rFonts w:asciiTheme="majorBidi" w:hAnsiTheme="majorBidi" w:cstheme="majorBidi"/>
          <w:sz w:val="24"/>
          <w:szCs w:val="24"/>
        </w:rPr>
        <w:t>biosynthetic capacity</w:t>
      </w:r>
      <w:r w:rsidR="00DA311A">
        <w:rPr>
          <w:rFonts w:asciiTheme="majorBidi" w:hAnsiTheme="majorBidi" w:cstheme="majorBidi"/>
          <w:sz w:val="24"/>
          <w:szCs w:val="24"/>
        </w:rPr>
        <w:t xml:space="preserve"> </w:t>
      </w:r>
      <w:r w:rsidR="00B86FF6">
        <w:rPr>
          <w:rFonts w:asciiTheme="majorBidi" w:hAnsiTheme="majorBidi" w:cstheme="majorBidi"/>
          <w:sz w:val="24"/>
          <w:szCs w:val="24"/>
        </w:rPr>
        <w:t>of</w:t>
      </w:r>
      <w:r w:rsidR="00DA311A">
        <w:rPr>
          <w:rFonts w:asciiTheme="majorBidi" w:hAnsiTheme="majorBidi" w:cstheme="majorBidi"/>
          <w:sz w:val="24"/>
          <w:szCs w:val="24"/>
        </w:rPr>
        <w:t xml:space="preserve"> callus </w:t>
      </w:r>
      <w:r w:rsidR="00B86FF6">
        <w:rPr>
          <w:rFonts w:asciiTheme="majorBidi" w:hAnsiTheme="majorBidi" w:cstheme="majorBidi"/>
          <w:sz w:val="24"/>
          <w:szCs w:val="24"/>
        </w:rPr>
        <w:t>tissue</w:t>
      </w:r>
      <w:r w:rsidR="00DA311A">
        <w:rPr>
          <w:rFonts w:asciiTheme="majorBidi" w:hAnsiTheme="majorBidi" w:cstheme="majorBidi"/>
          <w:sz w:val="24"/>
          <w:szCs w:val="24"/>
        </w:rPr>
        <w:t xml:space="preserve">. </w:t>
      </w:r>
    </w:p>
    <w:p w:rsidR="00F70731" w:rsidRPr="00F70731" w:rsidRDefault="00F70731" w:rsidP="00F7073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70731">
        <w:rPr>
          <w:rFonts w:asciiTheme="majorBidi" w:hAnsiTheme="majorBidi" w:cstheme="majorBidi"/>
          <w:sz w:val="24"/>
          <w:szCs w:val="24"/>
        </w:rPr>
        <w:t xml:space="preserve">The biomass </w:t>
      </w:r>
      <w:r w:rsidR="00BE1BB6" w:rsidRPr="00F70731">
        <w:rPr>
          <w:rFonts w:asciiTheme="majorBidi" w:hAnsiTheme="majorBidi" w:cstheme="majorBidi"/>
          <w:sz w:val="24"/>
          <w:szCs w:val="24"/>
        </w:rPr>
        <w:t>reduced</w:t>
      </w:r>
      <w:r w:rsidRPr="00F70731">
        <w:rPr>
          <w:rFonts w:asciiTheme="majorBidi" w:hAnsiTheme="majorBidi" w:cstheme="majorBidi"/>
          <w:sz w:val="24"/>
          <w:szCs w:val="24"/>
        </w:rPr>
        <w:t xml:space="preserve"> in benefit to </w:t>
      </w:r>
      <w:r w:rsidR="00BE1BB6">
        <w:rPr>
          <w:rFonts w:asciiTheme="majorBidi" w:hAnsiTheme="majorBidi" w:cstheme="majorBidi"/>
          <w:sz w:val="24"/>
          <w:szCs w:val="24"/>
        </w:rPr>
        <w:t>paclitaxel</w:t>
      </w:r>
      <w:r w:rsidRPr="00F70731">
        <w:rPr>
          <w:rFonts w:asciiTheme="majorBidi" w:hAnsiTheme="majorBidi" w:cstheme="majorBidi"/>
          <w:sz w:val="24"/>
          <w:szCs w:val="24"/>
        </w:rPr>
        <w:t xml:space="preserve"> and other secondary metabolites production.</w:t>
      </w:r>
    </w:p>
    <w:p w:rsidR="00F70731" w:rsidRPr="00F70731" w:rsidRDefault="00F70731" w:rsidP="00F7073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70731">
        <w:rPr>
          <w:rFonts w:asciiTheme="majorBidi" w:hAnsiTheme="majorBidi" w:cstheme="majorBidi"/>
          <w:sz w:val="24"/>
          <w:szCs w:val="24"/>
        </w:rPr>
        <w:t xml:space="preserve">Irradiation </w:t>
      </w:r>
      <w:r w:rsidR="00A612FC">
        <w:rPr>
          <w:rFonts w:asciiTheme="majorBidi" w:hAnsiTheme="majorBidi" w:cstheme="majorBidi"/>
          <w:sz w:val="24"/>
          <w:szCs w:val="24"/>
        </w:rPr>
        <w:t>induced</w:t>
      </w:r>
      <w:r w:rsidRPr="00F70731">
        <w:rPr>
          <w:rFonts w:asciiTheme="majorBidi" w:hAnsiTheme="majorBidi" w:cstheme="majorBidi"/>
          <w:sz w:val="24"/>
          <w:szCs w:val="24"/>
        </w:rPr>
        <w:t xml:space="preserve"> secondary metabolite synthesis by a dose-response trend.</w:t>
      </w:r>
    </w:p>
    <w:p w:rsidR="00F70731" w:rsidRPr="00F70731" w:rsidRDefault="002A7BF1" w:rsidP="00F7073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302CD">
        <w:rPr>
          <w:rFonts w:ascii="Times New Roman" w:eastAsia="Times New Roman" w:hAnsi="Times New Roman" w:cs="B Lotus"/>
          <w:color w:val="000000" w:themeColor="text1"/>
          <w:sz w:val="24"/>
          <w:szCs w:val="24"/>
          <w:lang w:val="en-GB" w:bidi="fa-IR"/>
        </w:rPr>
        <w:t xml:space="preserve">A high positive correlation was </w:t>
      </w:r>
      <w:r w:rsidR="00D66330">
        <w:rPr>
          <w:rFonts w:ascii="Times New Roman" w:eastAsia="Times New Roman" w:hAnsi="Times New Roman" w:cs="B Lotus"/>
          <w:color w:val="000000" w:themeColor="text1"/>
          <w:sz w:val="24"/>
          <w:szCs w:val="24"/>
          <w:lang w:val="en-GB" w:bidi="fa-IR"/>
        </w:rPr>
        <w:t>shown</w:t>
      </w:r>
      <w:r w:rsidRPr="006302CD">
        <w:rPr>
          <w:rFonts w:ascii="Times New Roman" w:eastAsia="Times New Roman" w:hAnsi="Times New Roman" w:cs="B Lotus"/>
          <w:color w:val="000000" w:themeColor="text1"/>
          <w:sz w:val="24"/>
          <w:szCs w:val="24"/>
          <w:lang w:val="en-GB" w:bidi="fa-IR"/>
        </w:rPr>
        <w:t xml:space="preserve"> between </w:t>
      </w:r>
      <w:r>
        <w:rPr>
          <w:rFonts w:ascii="Times New Roman" w:eastAsia="Times New Roman" w:hAnsi="Times New Roman" w:cs="B Lotus"/>
          <w:color w:val="000000" w:themeColor="text1"/>
          <w:sz w:val="24"/>
          <w:szCs w:val="24"/>
          <w:lang w:val="en-GB" w:bidi="fa-IR"/>
        </w:rPr>
        <w:t>s</w:t>
      </w:r>
      <w:proofErr w:type="spellStart"/>
      <w:r w:rsidRPr="00F70731">
        <w:rPr>
          <w:rFonts w:asciiTheme="majorBidi" w:hAnsiTheme="majorBidi" w:cstheme="majorBidi"/>
          <w:sz w:val="24"/>
          <w:szCs w:val="24"/>
        </w:rPr>
        <w:t>econdary</w:t>
      </w:r>
      <w:proofErr w:type="spellEnd"/>
      <w:r w:rsidRPr="00F70731">
        <w:rPr>
          <w:rFonts w:asciiTheme="majorBidi" w:hAnsiTheme="majorBidi" w:cstheme="majorBidi"/>
          <w:sz w:val="24"/>
          <w:szCs w:val="24"/>
        </w:rPr>
        <w:t xml:space="preserve"> metabolites </w:t>
      </w:r>
      <w:r>
        <w:rPr>
          <w:rFonts w:asciiTheme="majorBidi" w:hAnsiTheme="majorBidi" w:cstheme="majorBidi"/>
          <w:sz w:val="24"/>
          <w:szCs w:val="24"/>
        </w:rPr>
        <w:t>and</w:t>
      </w:r>
      <w:r w:rsidR="00F70731" w:rsidRPr="00F70731">
        <w:rPr>
          <w:rFonts w:asciiTheme="majorBidi" w:hAnsiTheme="majorBidi" w:cstheme="majorBidi"/>
          <w:sz w:val="24"/>
          <w:szCs w:val="24"/>
        </w:rPr>
        <w:t xml:space="preserve"> antioxidant capacity.</w:t>
      </w:r>
    </w:p>
    <w:p w:rsidR="00DB3420" w:rsidRPr="00F70731" w:rsidRDefault="008E3D34" w:rsidP="008E3D3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Irr</w:t>
      </w:r>
      <w:r w:rsidRPr="008E3D34">
        <w:rPr>
          <w:rFonts w:asciiTheme="majorBidi" w:hAnsiTheme="majorBidi" w:cstheme="majorBidi"/>
          <w:sz w:val="24"/>
          <w:szCs w:val="24"/>
        </w:rPr>
        <w:t xml:space="preserve">adiation induced </w:t>
      </w:r>
      <w:r w:rsidR="00D66330" w:rsidRPr="00F70731">
        <w:rPr>
          <w:rFonts w:asciiTheme="majorBidi" w:hAnsiTheme="majorBidi" w:cstheme="majorBidi"/>
          <w:sz w:val="24"/>
          <w:szCs w:val="24"/>
        </w:rPr>
        <w:t xml:space="preserve">biochemicals </w:t>
      </w:r>
      <w:r w:rsidR="00D66330">
        <w:rPr>
          <w:rFonts w:asciiTheme="majorBidi" w:hAnsiTheme="majorBidi" w:cstheme="majorBidi"/>
          <w:sz w:val="24"/>
          <w:szCs w:val="24"/>
        </w:rPr>
        <w:t>changes</w:t>
      </w:r>
      <w:r w:rsidR="00D66330" w:rsidRPr="008E3D34">
        <w:rPr>
          <w:rFonts w:asciiTheme="majorBidi" w:hAnsiTheme="majorBidi" w:cstheme="majorBidi"/>
          <w:sz w:val="24"/>
          <w:szCs w:val="24"/>
        </w:rPr>
        <w:t xml:space="preserve"> </w:t>
      </w:r>
      <w:r w:rsidRPr="008E3D34">
        <w:rPr>
          <w:rFonts w:asciiTheme="majorBidi" w:hAnsiTheme="majorBidi" w:cstheme="majorBidi"/>
          <w:sz w:val="24"/>
          <w:szCs w:val="24"/>
        </w:rPr>
        <w:t>involved in cellular defense responses.</w:t>
      </w:r>
    </w:p>
    <w:sectPr w:rsidR="00DB3420" w:rsidRPr="00F707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D0FD1"/>
    <w:multiLevelType w:val="hybridMultilevel"/>
    <w:tmpl w:val="E72AF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66B6D"/>
    <w:multiLevelType w:val="hybridMultilevel"/>
    <w:tmpl w:val="083A152C"/>
    <w:lvl w:ilvl="0" w:tplc="41801F8E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965547">
    <w:abstractNumId w:val="0"/>
  </w:num>
  <w:num w:numId="2" w16cid:durableId="286663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731"/>
    <w:rsid w:val="00010D53"/>
    <w:rsid w:val="002A7BF1"/>
    <w:rsid w:val="003C304E"/>
    <w:rsid w:val="00587CD3"/>
    <w:rsid w:val="008E3D34"/>
    <w:rsid w:val="0099495D"/>
    <w:rsid w:val="00A612FC"/>
    <w:rsid w:val="00B86FF6"/>
    <w:rsid w:val="00BE1BB6"/>
    <w:rsid w:val="00D66330"/>
    <w:rsid w:val="00D930B5"/>
    <w:rsid w:val="00DA311A"/>
    <w:rsid w:val="00DB3420"/>
    <w:rsid w:val="00F7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723C9"/>
  <w15:chartTrackingRefBased/>
  <w15:docId w15:val="{3F988F2D-D7DD-4F2C-8118-982F89B56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07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Ayat Rezaei</dc:creator>
  <cp:keywords/>
  <dc:description/>
  <cp:lastModifiedBy>Ayat Rezaei</cp:lastModifiedBy>
  <cp:revision>11</cp:revision>
  <dcterms:created xsi:type="dcterms:W3CDTF">2023-01-25T18:33:00Z</dcterms:created>
  <dcterms:modified xsi:type="dcterms:W3CDTF">2023-03-04T17:30:00Z</dcterms:modified>
</cp:coreProperties>
</file>