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A27" w:rsidRPr="00DC0D7C" w:rsidRDefault="00A04A27" w:rsidP="00A04A27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DC0D7C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Supplementary Table </w:t>
      </w:r>
      <w:r w:rsidRPr="00DC0D7C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1</w:t>
      </w:r>
      <w:r w:rsidRPr="00DC0D7C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. </w:t>
      </w:r>
      <w:r w:rsidRPr="00DC0D7C">
        <w:rPr>
          <w:rFonts w:ascii="Times New Roman" w:hAnsi="Times New Roman" w:cs="Times New Roman"/>
          <w:kern w:val="0"/>
          <w:sz w:val="20"/>
          <w:szCs w:val="20"/>
        </w:rPr>
        <w:t>The results for interclass correlation coefficient of the two readers’ agreement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A04A27" w:rsidRPr="00DC0D7C" w:rsidTr="0046292D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ICC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95%CI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  <w:t>p</w:t>
            </w:r>
          </w:p>
        </w:tc>
      </w:tr>
      <w:tr w:rsidR="00A04A27" w:rsidRPr="00DC0D7C" w:rsidTr="0046292D">
        <w:tc>
          <w:tcPr>
            <w:tcW w:w="2074" w:type="dxa"/>
            <w:tcBorders>
              <w:top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Size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0.885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0.862-0.904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0.827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0.794-0.855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CP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0.800-0.859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NP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0.886-0.921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EP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0.840-0.888</w:t>
            </w:r>
          </w:p>
        </w:tc>
        <w:tc>
          <w:tcPr>
            <w:tcW w:w="2074" w:type="dxa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:rsidR="00A04A27" w:rsidRDefault="00A04A27" w:rsidP="00A04A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CA094A" w:rsidRPr="00CA094A" w:rsidRDefault="00CA094A" w:rsidP="00A04A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A04A27" w:rsidRPr="00DC0D7C" w:rsidRDefault="00A04A27" w:rsidP="00A04A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DC0D7C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Supplementary Table </w:t>
      </w:r>
      <w:r w:rsidRPr="00DC0D7C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2</w:t>
      </w:r>
      <w:r w:rsidRPr="00DC0D7C">
        <w:rPr>
          <w:rFonts w:ascii="Times New Roman" w:hAnsi="Times New Roman" w:cs="Times New Roman"/>
          <w:color w:val="000000"/>
          <w:kern w:val="0"/>
          <w:sz w:val="20"/>
          <w:szCs w:val="20"/>
        </w:rPr>
        <w:t>. The results for kappa test of the two readers’ agreement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4"/>
        <w:gridCol w:w="1150"/>
        <w:gridCol w:w="1889"/>
        <w:gridCol w:w="1243"/>
      </w:tblGrid>
      <w:tr w:rsidR="00A04A27" w:rsidRPr="00DC0D7C" w:rsidTr="0046292D">
        <w:tc>
          <w:tcPr>
            <w:tcW w:w="2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color w:val="000000"/>
                <w:sz w:val="16"/>
                <w:szCs w:val="16"/>
              </w:rPr>
              <w:t>Kappa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95%CI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4A27" w:rsidRPr="00DC0D7C" w:rsidRDefault="00A04A27" w:rsidP="0046292D">
            <w:pPr>
              <w:jc w:val="center"/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  <w:t>p</w:t>
            </w:r>
          </w:p>
        </w:tc>
      </w:tr>
      <w:tr w:rsidR="00A04A27" w:rsidRPr="00DC0D7C" w:rsidTr="0046292D">
        <w:tc>
          <w:tcPr>
            <w:tcW w:w="2423" w:type="pct"/>
            <w:tcBorders>
              <w:top w:val="single" w:sz="4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692" w:type="pct"/>
            <w:tcBorders>
              <w:top w:val="single" w:sz="4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0.883</w:t>
            </w:r>
          </w:p>
        </w:tc>
        <w:tc>
          <w:tcPr>
            <w:tcW w:w="1137" w:type="pct"/>
            <w:tcBorders>
              <w:top w:val="single" w:sz="4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0.834-0.932</w:t>
            </w:r>
          </w:p>
        </w:tc>
        <w:tc>
          <w:tcPr>
            <w:tcW w:w="749" w:type="pct"/>
            <w:tcBorders>
              <w:top w:val="single" w:sz="4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Renal Sinus invasion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0.833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0.780-0.886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Infiltrative growth pattern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0.821-0.911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Tumor shape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0.755-0.865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Pseudo-capsule sign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0.794-0.896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Preserving </w:t>
            </w: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reniform</w:t>
            </w:r>
            <w:proofErr w:type="spellEnd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contour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0.813-0.931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Perinephric</w:t>
            </w:r>
            <w:proofErr w:type="spellEnd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stranding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0.810-0.912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Hydronephrosis</w:t>
            </w:r>
            <w:proofErr w:type="spellEnd"/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0.960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0.925-0.995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Heterogeneous enhancement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0.819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0.754-0.884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Calcification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0.940-0.998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Calculus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0.947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0.900-0.994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Renal vein invasion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0.804-0.938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Lymphatic metastasis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0.764-0.936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2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Distant metastasis</w:t>
            </w:r>
          </w:p>
        </w:tc>
        <w:tc>
          <w:tcPr>
            <w:tcW w:w="6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37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0.895-0.993</w:t>
            </w:r>
          </w:p>
        </w:tc>
        <w:tc>
          <w:tcPr>
            <w:tcW w:w="749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:rsidR="009D601C" w:rsidRDefault="009D601C">
      <w:pPr>
        <w:rPr>
          <w:rFonts w:ascii="Times New Roman" w:hAnsi="Times New Roman" w:cs="Times New Roman"/>
        </w:rPr>
      </w:pPr>
    </w:p>
    <w:p w:rsidR="00CA094A" w:rsidRPr="00DC0D7C" w:rsidRDefault="00CA094A">
      <w:pPr>
        <w:rPr>
          <w:rFonts w:ascii="Times New Roman" w:hAnsi="Times New Roman" w:cs="Times New Roman"/>
        </w:rPr>
      </w:pPr>
    </w:p>
    <w:p w:rsidR="00A04A27" w:rsidRPr="00DC0D7C" w:rsidRDefault="00A04A27" w:rsidP="00A04A27">
      <w:pPr>
        <w:spacing w:line="36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  <w:r w:rsidRPr="00DC0D7C">
        <w:rPr>
          <w:rFonts w:ascii="Times New Roman" w:hAnsi="Times New Roman" w:cs="Times New Roman"/>
          <w:b/>
          <w:sz w:val="20"/>
          <w:szCs w:val="20"/>
        </w:rPr>
        <w:t xml:space="preserve">Supplementary Table 3. </w:t>
      </w:r>
      <w:r w:rsidRPr="00DC0D7C">
        <w:rPr>
          <w:rFonts w:ascii="Times New Roman" w:hAnsi="Times New Roman" w:cs="Times New Roman"/>
          <w:sz w:val="20"/>
          <w:szCs w:val="20"/>
        </w:rPr>
        <w:t>Clinical data for RUC</w:t>
      </w:r>
      <w:r w:rsidRPr="00DC0D7C">
        <w:rPr>
          <w:rFonts w:ascii="Times New Roman" w:eastAsia="楷体" w:hAnsi="Times New Roman" w:cs="Times New Roman"/>
          <w:sz w:val="20"/>
          <w:szCs w:val="20"/>
        </w:rPr>
        <w:t xml:space="preserve"> and </w:t>
      </w:r>
      <w:proofErr w:type="spellStart"/>
      <w:r w:rsidRPr="00DC0D7C">
        <w:rPr>
          <w:rFonts w:ascii="Times New Roman" w:eastAsia="楷体" w:hAnsi="Times New Roman" w:cs="Times New Roman"/>
          <w:sz w:val="20"/>
          <w:szCs w:val="20"/>
        </w:rPr>
        <w:t>cc</w:t>
      </w:r>
      <w:r w:rsidRPr="00DC0D7C">
        <w:rPr>
          <w:rFonts w:ascii="Times New Roman" w:hAnsi="Times New Roman" w:cs="Times New Roman"/>
          <w:sz w:val="20"/>
          <w:szCs w:val="20"/>
        </w:rPr>
        <w:t>RCC</w:t>
      </w:r>
      <w:proofErr w:type="spellEnd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268"/>
        <w:gridCol w:w="1978"/>
        <w:gridCol w:w="1083"/>
      </w:tblGrid>
      <w:tr w:rsidR="00A04A27" w:rsidRPr="00DC0D7C" w:rsidTr="0046292D">
        <w:tc>
          <w:tcPr>
            <w:tcW w:w="1792" w:type="pct"/>
            <w:tcBorders>
              <w:top w:val="single" w:sz="12" w:space="0" w:color="auto"/>
              <w:bottom w:val="single" w:sz="6" w:space="0" w:color="auto"/>
            </w:tcBorders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365" w:type="pct"/>
            <w:tcBorders>
              <w:top w:val="single" w:sz="12" w:space="0" w:color="auto"/>
              <w:bottom w:val="single" w:sz="6" w:space="0" w:color="auto"/>
            </w:tcBorders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RUC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n=56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191" w:type="pct"/>
            <w:tcBorders>
              <w:top w:val="single" w:sz="12" w:space="0" w:color="auto"/>
              <w:bottom w:val="single" w:sz="6" w:space="0" w:color="auto"/>
            </w:tcBorders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ccRCC</w:t>
            </w:r>
            <w:proofErr w:type="spellEnd"/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=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n=366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652" w:type="pct"/>
            <w:tcBorders>
              <w:top w:val="single" w:sz="12" w:space="0" w:color="auto"/>
              <w:bottom w:val="single" w:sz="6" w:space="0" w:color="auto"/>
            </w:tcBorders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  <w:t>p</w:t>
            </w:r>
          </w:p>
        </w:tc>
      </w:tr>
      <w:tr w:rsidR="00A04A27" w:rsidRPr="00DC0D7C" w:rsidTr="0046292D">
        <w:tc>
          <w:tcPr>
            <w:tcW w:w="1792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Smoking history</w:t>
            </w:r>
          </w:p>
        </w:tc>
        <w:tc>
          <w:tcPr>
            <w:tcW w:w="1365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18 (32.1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91 (24.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0.246</w:t>
            </w:r>
          </w:p>
        </w:tc>
      </w:tr>
      <w:tr w:rsidR="00A04A27" w:rsidRPr="00DC0D7C" w:rsidTr="0046292D">
        <w:tc>
          <w:tcPr>
            <w:tcW w:w="1792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Flank pain</w:t>
            </w:r>
          </w:p>
        </w:tc>
        <w:tc>
          <w:tcPr>
            <w:tcW w:w="1365" w:type="pct"/>
            <w:tcBorders>
              <w:top w:val="nil"/>
            </w:tcBorders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38 (67.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48 (40.4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History of kidney stones</w:t>
            </w:r>
          </w:p>
        </w:tc>
        <w:tc>
          <w:tcPr>
            <w:tcW w:w="1365" w:type="pct"/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18 (32.1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25 (6.8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Hematuria</w:t>
            </w:r>
          </w:p>
        </w:tc>
        <w:tc>
          <w:tcPr>
            <w:tcW w:w="1365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91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Gross hematuria</w:t>
            </w:r>
          </w:p>
        </w:tc>
        <w:tc>
          <w:tcPr>
            <w:tcW w:w="1365" w:type="pct"/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29 (51.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8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75 (20.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Microscopic hematuria</w:t>
            </w:r>
          </w:p>
        </w:tc>
        <w:tc>
          <w:tcPr>
            <w:tcW w:w="1365" w:type="pct"/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18 (32.1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119 (32.5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365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91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0.097</w:t>
            </w: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365" w:type="pct"/>
            <w:vAlign w:val="center"/>
          </w:tcPr>
          <w:p w:rsidR="00A04A27" w:rsidRPr="00DC0D7C" w:rsidRDefault="00683229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46 (82.1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262 (71.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46292D">
        <w:tc>
          <w:tcPr>
            <w:tcW w:w="179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365" w:type="pct"/>
            <w:vAlign w:val="center"/>
          </w:tcPr>
          <w:p w:rsidR="00A04A27" w:rsidRPr="00DC0D7C" w:rsidRDefault="00A04A27" w:rsidP="00683229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10 (17.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1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="00683229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04 (28.4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2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46292D">
        <w:tc>
          <w:tcPr>
            <w:tcW w:w="1792" w:type="pct"/>
            <w:tcBorders>
              <w:bottom w:val="single" w:sz="12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Age(year)</w:t>
            </w:r>
          </w:p>
        </w:tc>
        <w:tc>
          <w:tcPr>
            <w:tcW w:w="1365" w:type="pct"/>
            <w:tcBorders>
              <w:bottom w:val="single" w:sz="12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65.50 (56.25-69.75)</w:t>
            </w:r>
          </w:p>
        </w:tc>
        <w:tc>
          <w:tcPr>
            <w:tcW w:w="1191" w:type="pct"/>
            <w:tcBorders>
              <w:bottom w:val="single" w:sz="12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53.50 (42.25-62.50)</w:t>
            </w:r>
          </w:p>
        </w:tc>
        <w:tc>
          <w:tcPr>
            <w:tcW w:w="652" w:type="pct"/>
            <w:tcBorders>
              <w:bottom w:val="single" w:sz="12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:rsidR="00A04A27" w:rsidRPr="00DC0D7C" w:rsidRDefault="00A04A27" w:rsidP="00A04A27">
      <w:pPr>
        <w:spacing w:line="360" w:lineRule="auto"/>
        <w:rPr>
          <w:rFonts w:ascii="Times New Roman" w:eastAsia="楷体" w:hAnsi="Times New Roman" w:cs="Times New Roman"/>
          <w:sz w:val="16"/>
          <w:szCs w:val="16"/>
        </w:rPr>
      </w:pPr>
      <w:proofErr w:type="spellStart"/>
      <w:proofErr w:type="gramStart"/>
      <w:r w:rsidRPr="00DC0D7C">
        <w:rPr>
          <w:rFonts w:ascii="Times New Roman" w:eastAsia="楷体" w:hAnsi="Times New Roman" w:cs="Times New Roman"/>
          <w:sz w:val="16"/>
          <w:szCs w:val="16"/>
        </w:rPr>
        <w:t>ccRCC</w:t>
      </w:r>
      <w:proofErr w:type="spellEnd"/>
      <w:proofErr w:type="gramEnd"/>
      <w:r w:rsidRPr="00DC0D7C">
        <w:rPr>
          <w:rFonts w:ascii="Times New Roman" w:eastAsia="楷体" w:hAnsi="Times New Roman" w:cs="Times New Roman"/>
          <w:sz w:val="16"/>
          <w:szCs w:val="16"/>
        </w:rPr>
        <w:t xml:space="preserve">, clear cell renal cell carcinoma; RUC, renal </w:t>
      </w:r>
      <w:proofErr w:type="spellStart"/>
      <w:r w:rsidRPr="00DC0D7C">
        <w:rPr>
          <w:rFonts w:ascii="Times New Roman" w:eastAsia="楷体" w:hAnsi="Times New Roman" w:cs="Times New Roman"/>
          <w:sz w:val="16"/>
          <w:szCs w:val="16"/>
        </w:rPr>
        <w:t>urothelial</w:t>
      </w:r>
      <w:proofErr w:type="spellEnd"/>
      <w:r w:rsidRPr="00DC0D7C">
        <w:rPr>
          <w:rFonts w:ascii="Times New Roman" w:eastAsia="楷体" w:hAnsi="Times New Roman" w:cs="Times New Roman"/>
          <w:sz w:val="16"/>
          <w:szCs w:val="16"/>
        </w:rPr>
        <w:t xml:space="preserve"> carcinoma.</w:t>
      </w:r>
    </w:p>
    <w:p w:rsidR="00DC0D7C" w:rsidRPr="00DC0D7C" w:rsidRDefault="00DC0D7C" w:rsidP="00A04A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C0D7C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A04A27" w:rsidRPr="00DC0D7C" w:rsidRDefault="00A04A27" w:rsidP="00A04A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A04A27" w:rsidRPr="00DC0D7C" w:rsidRDefault="00A04A27" w:rsidP="00A04A27">
      <w:pPr>
        <w:spacing w:line="36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  <w:r w:rsidRPr="00DC0D7C">
        <w:rPr>
          <w:rFonts w:ascii="Times New Roman" w:eastAsia="楷体" w:hAnsi="Times New Roman" w:cs="Times New Roman"/>
          <w:b/>
          <w:sz w:val="20"/>
          <w:szCs w:val="20"/>
        </w:rPr>
        <w:t>Supplementary Table 4.</w:t>
      </w:r>
      <w:r w:rsidRPr="00DC0D7C">
        <w:rPr>
          <w:rFonts w:ascii="Times New Roman" w:eastAsia="楷体" w:hAnsi="Times New Roman" w:cs="Times New Roman"/>
          <w:sz w:val="20"/>
          <w:szCs w:val="20"/>
        </w:rPr>
        <w:t xml:space="preserve"> CT characteristics for RUC and </w:t>
      </w:r>
      <w:proofErr w:type="spellStart"/>
      <w:r w:rsidRPr="00DC0D7C">
        <w:rPr>
          <w:rFonts w:ascii="Times New Roman" w:eastAsia="楷体" w:hAnsi="Times New Roman" w:cs="Times New Roman"/>
          <w:sz w:val="20"/>
          <w:szCs w:val="20"/>
        </w:rPr>
        <w:t>ccRCC</w:t>
      </w:r>
      <w:proofErr w:type="spellEnd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4"/>
        <w:gridCol w:w="2256"/>
        <w:gridCol w:w="2364"/>
        <w:gridCol w:w="902"/>
      </w:tblGrid>
      <w:tr w:rsidR="00A04A27" w:rsidRPr="00DC0D7C" w:rsidTr="00DC0D7C">
        <w:tc>
          <w:tcPr>
            <w:tcW w:w="167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35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RUC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n=56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42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ccRCC</w:t>
            </w:r>
            <w:proofErr w:type="spellEnd"/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n=366</w:t>
            </w:r>
            <w:r w:rsidRPr="00DC0D7C">
              <w:rPr>
                <w:rFonts w:ascii="Times New Roman" w:eastAsia="MingLiU" w:hAnsi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54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b/>
                <w:i/>
                <w:color w:val="000000"/>
                <w:sz w:val="16"/>
                <w:szCs w:val="16"/>
              </w:rPr>
              <w:t>p</w:t>
            </w:r>
          </w:p>
        </w:tc>
      </w:tr>
      <w:tr w:rsidR="00A04A27" w:rsidRPr="00DC0D7C" w:rsidTr="00DC0D7C">
        <w:tc>
          <w:tcPr>
            <w:tcW w:w="1676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Side</w:t>
            </w:r>
          </w:p>
        </w:tc>
        <w:tc>
          <w:tcPr>
            <w:tcW w:w="1358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23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3" w:type="pct"/>
            <w:tcBorders>
              <w:top w:val="single" w:sz="6" w:space="0" w:color="auto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0.850</w:t>
            </w:r>
          </w:p>
        </w:tc>
      </w:tr>
      <w:tr w:rsidR="00A04A27" w:rsidRPr="00DC0D7C" w:rsidTr="00DC0D7C">
        <w:tc>
          <w:tcPr>
            <w:tcW w:w="1676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Left</w:t>
            </w:r>
          </w:p>
        </w:tc>
        <w:tc>
          <w:tcPr>
            <w:tcW w:w="1358" w:type="pct"/>
            <w:tcBorders>
              <w:top w:val="nil"/>
            </w:tcBorders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30 (53.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01 (54.9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top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Right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26 (46.4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165 (45.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Size(cm)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51.01 (40.58-66.56)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42.40 (32.15-56.77)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0.308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Endophytic</w:t>
            </w:r>
            <w:proofErr w:type="spellEnd"/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34 (60.7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0A33F4" w:rsidP="000A33F4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(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16.</w:t>
            </w: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Exophytic</w:t>
            </w:r>
            <w:proofErr w:type="spellEnd"/>
          </w:p>
        </w:tc>
        <w:tc>
          <w:tcPr>
            <w:tcW w:w="1358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22 (39.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0A33F4" w:rsidP="000A33F4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305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(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83.3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Renal sinus invasion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33 (58.9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166 (45.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0.058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Infiltrative growth pattern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Bean shape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42 (75.0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78 (21.3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Cyst-solid appearance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10 (17.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 (6.8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Ball shape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 (7.1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263 (71.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Tumor shape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Irregular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45 (80.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202 (55.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11 (19.6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164 (44.8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Pseudo-capsule sign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 (7.14)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190 (51.91)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Preserving </w:t>
            </w: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reniform</w:t>
            </w:r>
            <w:proofErr w:type="spellEnd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contour</w:t>
            </w:r>
          </w:p>
        </w:tc>
        <w:tc>
          <w:tcPr>
            <w:tcW w:w="1358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37 (66.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53 (14.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Perinephric</w:t>
            </w:r>
            <w:proofErr w:type="spellEnd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stranding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32 (57.1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110 (30.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Hydronephrosis</w:t>
            </w:r>
            <w:proofErr w:type="spellEnd"/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33 (58.9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45 (12.3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Heterogeneous enhancement</w:t>
            </w:r>
          </w:p>
        </w:tc>
        <w:tc>
          <w:tcPr>
            <w:tcW w:w="1358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18 (32.1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316 (86.3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c>
          <w:tcPr>
            <w:tcW w:w="1676" w:type="pct"/>
            <w:tcBorders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Calcification</w:t>
            </w:r>
          </w:p>
        </w:tc>
        <w:tc>
          <w:tcPr>
            <w:tcW w:w="1358" w:type="pct"/>
            <w:tcBorders>
              <w:bottom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 (8.9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bottom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74 (20.2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0.044</w:t>
            </w:r>
          </w:p>
        </w:tc>
      </w:tr>
      <w:tr w:rsidR="00A04A27" w:rsidRPr="00DC0D7C" w:rsidTr="00DC0D7C">
        <w:tc>
          <w:tcPr>
            <w:tcW w:w="1676" w:type="pct"/>
            <w:tcBorders>
              <w:top w:val="nil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Renal Calculus</w:t>
            </w:r>
          </w:p>
        </w:tc>
        <w:tc>
          <w:tcPr>
            <w:tcW w:w="1358" w:type="pct"/>
            <w:tcBorders>
              <w:top w:val="nil"/>
              <w:bottom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18 (32.1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top w:val="nil"/>
              <w:bottom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33 (9.0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Renal vein invasion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16 (28.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 (11.2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8"/>
        </w:trPr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Lymphatic node metastasis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FF000E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17 (30.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</w:t>
            </w:r>
            <w:r w:rsidR="00FF000E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8 (4.9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8"/>
        </w:trPr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Distant metastasis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12 (21.4</w:t>
            </w:r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FF000E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36 (9.8</w:t>
            </w:r>
            <w:bookmarkStart w:id="0" w:name="_GoBack"/>
            <w:bookmarkEnd w:id="0"/>
            <w:r w:rsidR="00A04A27"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0.011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UP(HU)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36.57±4.03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37.34±6.91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CP(HU)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63.18±13.03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108.81±35.91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NP(HU)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77.74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66.39-85.30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90.41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78.20-106.25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A04A27" w:rsidRPr="00DC0D7C" w:rsidTr="00DC0D7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EP(HU)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66.88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57.06-73.58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4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72.98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（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65.68-97.79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04A27" w:rsidRPr="00DC0D7C" w:rsidRDefault="00A04A27" w:rsidP="00DC0D7C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:rsidR="00A04A27" w:rsidRPr="00DC0D7C" w:rsidRDefault="00A04A27" w:rsidP="00A04A27">
      <w:pPr>
        <w:spacing w:line="360" w:lineRule="auto"/>
        <w:rPr>
          <w:rFonts w:ascii="Times New Roman" w:eastAsia="楷体" w:hAnsi="Times New Roman" w:cs="Times New Roman"/>
          <w:color w:val="000000"/>
          <w:sz w:val="16"/>
          <w:szCs w:val="16"/>
        </w:rPr>
      </w:pPr>
      <w:proofErr w:type="spellStart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>ccRCC</w:t>
      </w:r>
      <w:proofErr w:type="spellEnd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 xml:space="preserve">, clear cell renal cell carcinoma; CP, </w:t>
      </w:r>
      <w:proofErr w:type="spellStart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>corticomedullary</w:t>
      </w:r>
      <w:proofErr w:type="spellEnd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 xml:space="preserve"> phase; EP, excretory phase; HU, Hounsfield unit; NP, </w:t>
      </w:r>
      <w:proofErr w:type="spellStart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>nephrogenic</w:t>
      </w:r>
      <w:proofErr w:type="spellEnd"/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 xml:space="preserve"> phase; </w:t>
      </w:r>
      <w:r w:rsidRPr="00DC0D7C">
        <w:rPr>
          <w:rFonts w:ascii="Times New Roman" w:eastAsia="楷体" w:hAnsi="Times New Roman" w:cs="Times New Roman"/>
          <w:sz w:val="16"/>
          <w:szCs w:val="16"/>
        </w:rPr>
        <w:t xml:space="preserve">RUC, renal </w:t>
      </w:r>
      <w:proofErr w:type="spellStart"/>
      <w:r w:rsidRPr="00DC0D7C">
        <w:rPr>
          <w:rFonts w:ascii="Times New Roman" w:eastAsia="楷体" w:hAnsi="Times New Roman" w:cs="Times New Roman"/>
          <w:sz w:val="16"/>
          <w:szCs w:val="16"/>
        </w:rPr>
        <w:t>urothelial</w:t>
      </w:r>
      <w:proofErr w:type="spellEnd"/>
      <w:r w:rsidRPr="00DC0D7C">
        <w:rPr>
          <w:rFonts w:ascii="Times New Roman" w:eastAsia="楷体" w:hAnsi="Times New Roman" w:cs="Times New Roman"/>
          <w:sz w:val="16"/>
          <w:szCs w:val="16"/>
        </w:rPr>
        <w:t xml:space="preserve"> carcinoma; </w:t>
      </w:r>
      <w:r w:rsidRPr="00DC0D7C">
        <w:rPr>
          <w:rFonts w:ascii="Times New Roman" w:eastAsia="楷体" w:hAnsi="Times New Roman" w:cs="Times New Roman"/>
          <w:color w:val="000000"/>
          <w:sz w:val="16"/>
          <w:szCs w:val="16"/>
        </w:rPr>
        <w:t>UP, unenhanced phase.</w:t>
      </w:r>
    </w:p>
    <w:p w:rsidR="00DC0D7C" w:rsidRPr="00DC0D7C" w:rsidRDefault="00DC0D7C">
      <w:pPr>
        <w:rPr>
          <w:rFonts w:ascii="Times New Roman" w:hAnsi="Times New Roman" w:cs="Times New Roman"/>
        </w:rPr>
      </w:pPr>
      <w:r w:rsidRPr="00DC0D7C">
        <w:rPr>
          <w:rFonts w:ascii="Times New Roman" w:hAnsi="Times New Roman" w:cs="Times New Roman"/>
        </w:rPr>
        <w:br w:type="page"/>
      </w:r>
    </w:p>
    <w:p w:rsidR="000A7F60" w:rsidRPr="000818BA" w:rsidRDefault="000A7F60" w:rsidP="000A7F60">
      <w:pPr>
        <w:spacing w:line="36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CA094A">
        <w:rPr>
          <w:rFonts w:ascii="Times New Roman" w:eastAsia="微软雅黑" w:hAnsi="Times New Roman" w:cs="Times New Roman"/>
          <w:b/>
          <w:color w:val="2A2B2E"/>
          <w:sz w:val="20"/>
          <w:szCs w:val="20"/>
        </w:rPr>
        <w:lastRenderedPageBreak/>
        <w:t xml:space="preserve">Supplementary Table </w:t>
      </w:r>
      <w:r w:rsidR="001860CE">
        <w:rPr>
          <w:rFonts w:ascii="Times New Roman" w:eastAsia="微软雅黑" w:hAnsi="Times New Roman" w:cs="Times New Roman"/>
          <w:b/>
          <w:color w:val="2A2B2E"/>
          <w:sz w:val="20"/>
          <w:szCs w:val="20"/>
        </w:rPr>
        <w:t>5</w:t>
      </w:r>
      <w:r w:rsidRPr="00CA094A">
        <w:rPr>
          <w:rFonts w:ascii="Times New Roman" w:eastAsia="微软雅黑" w:hAnsi="Times New Roman" w:cs="Times New Roman"/>
          <w:b/>
          <w:color w:val="2A2B2E"/>
          <w:sz w:val="20"/>
          <w:szCs w:val="20"/>
        </w:rPr>
        <w:t>.</w:t>
      </w:r>
      <w:r w:rsidRPr="00DC0D7C">
        <w:rPr>
          <w:rFonts w:ascii="Times New Roman" w:eastAsia="微软雅黑" w:hAnsi="Times New Roman" w:cs="Times New Roman"/>
          <w:color w:val="2A2B2E"/>
          <w:sz w:val="20"/>
          <w:szCs w:val="20"/>
        </w:rPr>
        <w:t xml:space="preserve"> Construction logistic regression analysis predictive model for distinguishing RUC from </w:t>
      </w:r>
      <w:proofErr w:type="spellStart"/>
      <w:r w:rsidRPr="00DC0D7C">
        <w:rPr>
          <w:rFonts w:ascii="Times New Roman" w:eastAsia="微软雅黑" w:hAnsi="Times New Roman" w:cs="Times New Roman"/>
          <w:color w:val="2A2B2E"/>
          <w:sz w:val="20"/>
          <w:szCs w:val="20"/>
        </w:rPr>
        <w:t>ccRCC</w:t>
      </w:r>
      <w:proofErr w:type="spellEnd"/>
      <w:r w:rsidRPr="00DC0D7C"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Pr="00DC0D7C">
        <w:rPr>
          <w:rFonts w:ascii="Times New Roman" w:eastAsia="微软雅黑" w:hAnsi="Times New Roman" w:cs="Times New Roman"/>
          <w:color w:val="2A2B2E"/>
          <w:sz w:val="20"/>
          <w:szCs w:val="20"/>
        </w:rPr>
        <w:t>by using clinical-CT characteristic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8"/>
        <w:gridCol w:w="889"/>
        <w:gridCol w:w="807"/>
        <w:gridCol w:w="945"/>
        <w:gridCol w:w="929"/>
        <w:gridCol w:w="1678"/>
      </w:tblGrid>
      <w:tr w:rsidR="000A7F60" w:rsidRPr="00DC0D7C" w:rsidTr="00DC0D7C">
        <w:trPr>
          <w:trHeight w:hRule="exact" w:val="513"/>
        </w:trPr>
        <w:tc>
          <w:tcPr>
            <w:tcW w:w="184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53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sz w:val="16"/>
                <w:szCs w:val="16"/>
              </w:rPr>
              <w:t>ß</w:t>
            </w:r>
          </w:p>
        </w:tc>
        <w:tc>
          <w:tcPr>
            <w:tcW w:w="48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sz w:val="16"/>
                <w:szCs w:val="16"/>
              </w:rPr>
              <w:t>S.E,</w:t>
            </w:r>
          </w:p>
        </w:tc>
        <w:tc>
          <w:tcPr>
            <w:tcW w:w="569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i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i/>
                <w:sz w:val="16"/>
                <w:szCs w:val="16"/>
              </w:rPr>
              <w:t>p</w:t>
            </w:r>
          </w:p>
        </w:tc>
        <w:tc>
          <w:tcPr>
            <w:tcW w:w="559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sz w:val="16"/>
                <w:szCs w:val="16"/>
              </w:rPr>
              <w:t>OR</w:t>
            </w:r>
          </w:p>
        </w:tc>
        <w:tc>
          <w:tcPr>
            <w:tcW w:w="101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b/>
                <w:sz w:val="16"/>
                <w:szCs w:val="16"/>
              </w:rPr>
              <w:t>95%CI</w:t>
            </w:r>
          </w:p>
        </w:tc>
      </w:tr>
      <w:tr w:rsidR="000A7F60" w:rsidRPr="00DC0D7C" w:rsidTr="00DC0D7C">
        <w:trPr>
          <w:trHeight w:hRule="exact" w:val="562"/>
        </w:trPr>
        <w:tc>
          <w:tcPr>
            <w:tcW w:w="1841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Preserving </w:t>
            </w: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reniform</w:t>
            </w:r>
            <w:proofErr w:type="spellEnd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contour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-1.229</w:t>
            </w:r>
          </w:p>
        </w:tc>
        <w:tc>
          <w:tcPr>
            <w:tcW w:w="486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0.521</w:t>
            </w:r>
          </w:p>
        </w:tc>
        <w:tc>
          <w:tcPr>
            <w:tcW w:w="569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559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1010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C0D7C">
              <w:rPr>
                <w:rFonts w:ascii="Times New Roman" w:hAnsi="Times New Roman"/>
                <w:sz w:val="16"/>
                <w:szCs w:val="16"/>
              </w:rPr>
              <w:t>0.105-0.812</w:t>
            </w:r>
          </w:p>
        </w:tc>
      </w:tr>
      <w:tr w:rsidR="000A7F60" w:rsidRPr="00DC0D7C" w:rsidTr="00DC0D7C">
        <w:trPr>
          <w:trHeight w:hRule="exact" w:val="284"/>
        </w:trPr>
        <w:tc>
          <w:tcPr>
            <w:tcW w:w="1841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Hematuria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sz w:val="16"/>
                <w:szCs w:val="16"/>
              </w:rPr>
            </w:pPr>
          </w:p>
        </w:tc>
        <w:tc>
          <w:tcPr>
            <w:tcW w:w="486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9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10" w:type="pct"/>
            <w:tcBorders>
              <w:top w:val="nil"/>
              <w:bottom w:val="nil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</w:tr>
      <w:tr w:rsidR="000A7F60" w:rsidRPr="00DC0D7C" w:rsidTr="00DC0D7C">
        <w:trPr>
          <w:trHeight w:hRule="exact" w:val="403"/>
        </w:trPr>
        <w:tc>
          <w:tcPr>
            <w:tcW w:w="1841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Gross hematuria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-2.241</w:t>
            </w:r>
          </w:p>
        </w:tc>
        <w:tc>
          <w:tcPr>
            <w:tcW w:w="486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569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559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1010" w:type="pct"/>
            <w:tcBorders>
              <w:top w:val="nil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sz w:val="16"/>
                <w:szCs w:val="16"/>
              </w:rPr>
              <w:t>0.030-0.372</w:t>
            </w:r>
          </w:p>
        </w:tc>
      </w:tr>
      <w:tr w:rsidR="000A7F60" w:rsidRPr="00DC0D7C" w:rsidTr="00DC0D7C">
        <w:trPr>
          <w:trHeight w:hRule="exact" w:val="437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Microscopic h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ematuria</w:t>
            </w:r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-1.375</w:t>
            </w: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0.529</w:t>
            </w: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0.253</w:t>
            </w: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sz w:val="16"/>
                <w:szCs w:val="16"/>
              </w:rPr>
              <w:t>0.090-0.713</w:t>
            </w:r>
          </w:p>
        </w:tc>
      </w:tr>
      <w:tr w:rsidR="000A7F60" w:rsidRPr="00DC0D7C" w:rsidTr="00DC0D7C">
        <w:trPr>
          <w:trHeight w:hRule="exact" w:val="401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proofErr w:type="spellStart"/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Hydronephrosis</w:t>
            </w:r>
            <w:proofErr w:type="spellEnd"/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-2.528</w:t>
            </w: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0.570</w:t>
            </w: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sz w:val="16"/>
                <w:szCs w:val="16"/>
              </w:rPr>
              <w:t>0.026-0.244</w:t>
            </w:r>
          </w:p>
        </w:tc>
      </w:tr>
      <w:tr w:rsidR="000A7F60" w:rsidRPr="00DC0D7C" w:rsidTr="00DC0D7C">
        <w:trPr>
          <w:trHeight w:hRule="exact" w:val="449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Heterogeneous enhancement</w:t>
            </w:r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3.094</w:t>
            </w: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22.062</w:t>
            </w: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C0D7C">
              <w:rPr>
                <w:rFonts w:ascii="Times New Roman" w:hAnsi="Times New Roman"/>
                <w:sz w:val="16"/>
                <w:szCs w:val="16"/>
              </w:rPr>
              <w:t>7.181-67.781</w:t>
            </w:r>
          </w:p>
        </w:tc>
      </w:tr>
      <w:tr w:rsidR="000A7F60" w:rsidRPr="00DC0D7C" w:rsidTr="00DC0D7C">
        <w:trPr>
          <w:trHeight w:hRule="exact" w:val="284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Infiltrative growth pattern</w:t>
            </w:r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sz w:val="16"/>
                <w:szCs w:val="16"/>
              </w:rPr>
            </w:pP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</w:tr>
      <w:tr w:rsidR="000A7F60" w:rsidRPr="00DC0D7C" w:rsidTr="00DC0D7C">
        <w:trPr>
          <w:trHeight w:hRule="exact" w:val="417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Bean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 xml:space="preserve"> shape</w:t>
            </w:r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-2.460</w:t>
            </w: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sz w:val="16"/>
                <w:szCs w:val="16"/>
              </w:rPr>
              <w:t>0.024-0.300</w:t>
            </w:r>
          </w:p>
        </w:tc>
      </w:tr>
      <w:tr w:rsidR="000A7F60" w:rsidRPr="00DC0D7C" w:rsidTr="00DC0D7C">
        <w:trPr>
          <w:trHeight w:hRule="exact" w:val="423"/>
        </w:trPr>
        <w:tc>
          <w:tcPr>
            <w:tcW w:w="1841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Cyst</w:t>
            </w: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-solid appearance</w:t>
            </w:r>
          </w:p>
        </w:tc>
        <w:tc>
          <w:tcPr>
            <w:tcW w:w="535" w:type="pct"/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-0.029</w:t>
            </w:r>
          </w:p>
        </w:tc>
        <w:tc>
          <w:tcPr>
            <w:tcW w:w="486" w:type="pct"/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56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559" w:type="pct"/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1010" w:type="pct"/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C0D7C">
              <w:rPr>
                <w:rFonts w:ascii="Times New Roman" w:hAnsi="Times New Roman"/>
                <w:sz w:val="16"/>
                <w:szCs w:val="16"/>
              </w:rPr>
              <w:t>0.276-3.424</w:t>
            </w:r>
          </w:p>
        </w:tc>
      </w:tr>
      <w:tr w:rsidR="000A7F60" w:rsidRPr="00DC0D7C" w:rsidTr="00FC3872">
        <w:trPr>
          <w:trHeight w:hRule="exact" w:val="427"/>
        </w:trPr>
        <w:tc>
          <w:tcPr>
            <w:tcW w:w="1841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Theme="minorEastAsia" w:hAnsi="Times New Roman"/>
                <w:color w:val="000000"/>
                <w:sz w:val="16"/>
                <w:szCs w:val="16"/>
              </w:rPr>
              <w:t>Constant</w:t>
            </w:r>
          </w:p>
        </w:tc>
        <w:tc>
          <w:tcPr>
            <w:tcW w:w="535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1.220</w:t>
            </w:r>
          </w:p>
        </w:tc>
        <w:tc>
          <w:tcPr>
            <w:tcW w:w="486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widowControl/>
              <w:jc w:val="center"/>
              <w:rPr>
                <w:rFonts w:ascii="Times New Roman" w:eastAsia="华文楷体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华文楷体" w:hAnsi="Times New Roman"/>
                <w:color w:val="000000"/>
                <w:sz w:val="16"/>
                <w:szCs w:val="16"/>
              </w:rPr>
              <w:t>0.555</w:t>
            </w:r>
          </w:p>
        </w:tc>
        <w:tc>
          <w:tcPr>
            <w:tcW w:w="569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jc w:val="right"/>
              <w:rPr>
                <w:rFonts w:ascii="Times New Roman" w:eastAsia="MingLiU" w:hAnsi="Times New Roman"/>
                <w:color w:val="000000"/>
                <w:sz w:val="16"/>
                <w:szCs w:val="16"/>
              </w:rPr>
            </w:pPr>
            <w:r w:rsidRPr="00DC0D7C">
              <w:rPr>
                <w:rFonts w:ascii="Times New Roman" w:eastAsia="MingLiU" w:hAnsi="Times New Roman"/>
                <w:color w:val="000000"/>
                <w:sz w:val="16"/>
                <w:szCs w:val="16"/>
              </w:rPr>
              <w:t>3.388</w:t>
            </w:r>
          </w:p>
        </w:tc>
        <w:tc>
          <w:tcPr>
            <w:tcW w:w="1010" w:type="pct"/>
            <w:tcBorders>
              <w:bottom w:val="single" w:sz="12" w:space="0" w:color="auto"/>
            </w:tcBorders>
            <w:vAlign w:val="center"/>
          </w:tcPr>
          <w:p w:rsidR="000A7F60" w:rsidRPr="00DC0D7C" w:rsidRDefault="000A7F60" w:rsidP="0046292D">
            <w:pPr>
              <w:spacing w:line="360" w:lineRule="auto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</w:tr>
    </w:tbl>
    <w:p w:rsidR="000A7F60" w:rsidRPr="00DC0D7C" w:rsidRDefault="000A7F60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16"/>
          <w:szCs w:val="16"/>
        </w:rPr>
      </w:pPr>
      <w:proofErr w:type="spellStart"/>
      <w:proofErr w:type="gramStart"/>
      <w:r w:rsidRPr="00DC0D7C">
        <w:rPr>
          <w:rFonts w:ascii="Times New Roman" w:hAnsi="Times New Roman" w:cs="Times New Roman"/>
          <w:kern w:val="0"/>
          <w:sz w:val="16"/>
          <w:szCs w:val="16"/>
        </w:rPr>
        <w:t>ccRCC</w:t>
      </w:r>
      <w:proofErr w:type="spellEnd"/>
      <w:proofErr w:type="gramEnd"/>
      <w:r w:rsidRPr="00DC0D7C">
        <w:rPr>
          <w:rFonts w:ascii="Times New Roman" w:hAnsi="Times New Roman" w:cs="Times New Roman"/>
          <w:kern w:val="0"/>
          <w:sz w:val="16"/>
          <w:szCs w:val="16"/>
        </w:rPr>
        <w:t xml:space="preserve">, clear cell renal cell carcinoma; </w:t>
      </w:r>
      <w:r w:rsidRPr="00DC0D7C">
        <w:rPr>
          <w:rFonts w:ascii="Times New Roman" w:hAnsi="Times New Roman" w:cs="Times New Roman"/>
          <w:sz w:val="16"/>
          <w:szCs w:val="16"/>
        </w:rPr>
        <w:t>CI, confidence interval; ß, regression coefficient; OR,</w:t>
      </w:r>
      <w:r w:rsidR="0083770E">
        <w:rPr>
          <w:rFonts w:ascii="Times New Roman" w:hAnsi="Times New Roman" w:cs="Times New Roman"/>
          <w:sz w:val="16"/>
          <w:szCs w:val="16"/>
        </w:rPr>
        <w:t xml:space="preserve"> odds ratio; SE, standard error.</w:t>
      </w:r>
    </w:p>
    <w:p w:rsidR="000A7F60" w:rsidRDefault="000A7F60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B57B8C" w:rsidRDefault="00B57B8C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0818BA" w:rsidRDefault="000818BA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EE52EA" w:rsidRPr="00EE52EA" w:rsidRDefault="00EE52EA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EE52EA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Supplementary Equation 1. </w:t>
      </w:r>
      <w:r w:rsidRPr="00EE52EA">
        <w:rPr>
          <w:rFonts w:ascii="Times New Roman" w:hAnsi="Times New Roman" w:cs="Times New Roman"/>
          <w:bCs/>
          <w:kern w:val="0"/>
          <w:sz w:val="20"/>
          <w:szCs w:val="20"/>
        </w:rPr>
        <w:t>Equation of the prediction model</w:t>
      </w:r>
    </w:p>
    <w:p w:rsidR="00EE52EA" w:rsidRDefault="00EE52EA" w:rsidP="000A7F60">
      <w:pPr>
        <w:autoSpaceDE w:val="0"/>
        <w:autoSpaceDN w:val="0"/>
        <w:adjustRightInd w:val="0"/>
        <w:spacing w:line="360" w:lineRule="auto"/>
        <w:rPr>
          <w:rFonts w:ascii="TimesNewRomanPSMT" w:eastAsia="TimesNewRomanPSMT" w:cs="TimesNewRomanPSMT"/>
          <w:kern w:val="0"/>
          <w:sz w:val="20"/>
          <w:szCs w:val="20"/>
        </w:rPr>
      </w:pPr>
      <w:proofErr w:type="spellStart"/>
      <w:r>
        <w:rPr>
          <w:rFonts w:ascii="TimesNewRomanPSMT" w:eastAsia="TimesNewRomanPSMT" w:cs="TimesNewRomanPSMT"/>
          <w:kern w:val="0"/>
          <w:sz w:val="20"/>
          <w:szCs w:val="20"/>
        </w:rPr>
        <w:t>Logit</w:t>
      </w:r>
      <w:proofErr w:type="spellEnd"/>
      <w:r>
        <w:rPr>
          <w:rFonts w:ascii="TimesNewRomanPSMT" w:eastAsia="TimesNewRomanPSMT" w:cs="TimesNewRomanPSMT"/>
          <w:kern w:val="0"/>
          <w:sz w:val="20"/>
          <w:szCs w:val="20"/>
        </w:rPr>
        <w:t xml:space="preserve"> (</w:t>
      </w:r>
      <w:r w:rsidRPr="00EE52EA">
        <w:rPr>
          <w:rFonts w:ascii="TimesNewRomanPSMT" w:eastAsia="TimesNewRomanPSMT" w:cs="TimesNewRomanPSMT" w:hint="eastAsia"/>
          <w:i/>
          <w:kern w:val="0"/>
          <w:sz w:val="20"/>
          <w:szCs w:val="20"/>
        </w:rPr>
        <w:t>p</w:t>
      </w:r>
      <w:r>
        <w:rPr>
          <w:rFonts w:ascii="TimesNewRomanPSMT" w:eastAsia="TimesNewRomanPSMT" w:cs="TimesNewRomanPSMT"/>
          <w:kern w:val="0"/>
          <w:sz w:val="20"/>
          <w:szCs w:val="20"/>
        </w:rPr>
        <w:t>) = Ln [</w:t>
      </w:r>
      <w:r w:rsidRPr="00EE52EA">
        <w:rPr>
          <w:rFonts w:ascii="TimesNewRomanPSMT" w:eastAsia="TimesNewRomanPSMT" w:cs="TimesNewRomanPSMT" w:hint="eastAsia"/>
          <w:i/>
          <w:kern w:val="0"/>
          <w:sz w:val="20"/>
          <w:szCs w:val="20"/>
        </w:rPr>
        <w:t>p</w:t>
      </w:r>
      <w:r>
        <w:rPr>
          <w:rFonts w:ascii="TimesNewRomanPSMT" w:eastAsia="TimesNewRomanPSMT" w:cs="TimesNewRomanPSMT"/>
          <w:kern w:val="0"/>
          <w:sz w:val="20"/>
          <w:szCs w:val="20"/>
        </w:rPr>
        <w:t>/ (1-</w:t>
      </w:r>
      <w:r w:rsidRPr="00EE52EA">
        <w:rPr>
          <w:rFonts w:ascii="TimesNewRomanPSMT" w:eastAsia="TimesNewRomanPSMT" w:cs="TimesNewRomanPSMT" w:hint="eastAsia"/>
          <w:i/>
          <w:kern w:val="0"/>
          <w:sz w:val="20"/>
          <w:szCs w:val="20"/>
        </w:rPr>
        <w:t>p</w:t>
      </w:r>
      <w:r>
        <w:rPr>
          <w:rFonts w:ascii="TimesNewRomanPSMT" w:eastAsia="TimesNewRomanPSMT" w:cs="TimesNewRomanPSMT"/>
          <w:kern w:val="0"/>
          <w:sz w:val="20"/>
          <w:szCs w:val="20"/>
        </w:rPr>
        <w:t>)]                                                             (</w:t>
      </w:r>
      <w:r>
        <w:rPr>
          <w:rFonts w:ascii="TimesNewRomanPS-BoldMT" w:eastAsia="TimesNewRomanPSMT" w:hAnsi="TimesNewRomanPS-BoldMT" w:cs="TimesNewRomanPS-BoldMT"/>
          <w:b/>
          <w:bCs/>
          <w:kern w:val="0"/>
          <w:sz w:val="20"/>
          <w:szCs w:val="20"/>
        </w:rPr>
        <w:t>1</w:t>
      </w:r>
      <w:r>
        <w:rPr>
          <w:rFonts w:ascii="TimesNewRomanPSMT" w:eastAsia="TimesNewRomanPSMT" w:cs="TimesNewRomanPSMT"/>
          <w:kern w:val="0"/>
          <w:sz w:val="20"/>
          <w:szCs w:val="20"/>
        </w:rPr>
        <w:t>)</w:t>
      </w:r>
    </w:p>
    <w:p w:rsidR="00EE52EA" w:rsidRPr="00DC0D7C" w:rsidRDefault="00EE52EA" w:rsidP="000A7F6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proofErr w:type="gramEnd"/>
      <w:r>
        <w:rPr>
          <w:rFonts w:ascii="Times New Roman" w:hAnsi="Times New Roman" w:cs="Times New Roman"/>
          <w:kern w:val="0"/>
          <w:sz w:val="20"/>
          <w:szCs w:val="20"/>
        </w:rPr>
        <w:t>, the probabilistic predictive value.</w:t>
      </w:r>
    </w:p>
    <w:sectPr w:rsidR="00EE52EA" w:rsidRPr="00DC0D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Times New Roman"/>
    <w:charset w:val="00"/>
    <w:family w:val="roman"/>
    <w:pitch w:val="default"/>
    <w:sig w:usb0="00000003" w:usb1="080E0000" w:usb2="00000010" w:usb3="00000000" w:csb0="00040001" w:csb1="00000000"/>
  </w:font>
  <w:font w:name="TimesNewRomanPS-BoldMT">
    <w:altName w:val="Arial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1NTE0szAyNjMwsrRQ0lEKTi0uzszPAykwrgUA1fJ4+SwAAAA="/>
  </w:docVars>
  <w:rsids>
    <w:rsidRoot w:val="00C95DAA"/>
    <w:rsid w:val="000818BA"/>
    <w:rsid w:val="000A33F4"/>
    <w:rsid w:val="000A7F60"/>
    <w:rsid w:val="001860CE"/>
    <w:rsid w:val="00683229"/>
    <w:rsid w:val="006C6A4F"/>
    <w:rsid w:val="00730F48"/>
    <w:rsid w:val="0083770E"/>
    <w:rsid w:val="00897C2E"/>
    <w:rsid w:val="00992521"/>
    <w:rsid w:val="009D601C"/>
    <w:rsid w:val="00A04A27"/>
    <w:rsid w:val="00A8579F"/>
    <w:rsid w:val="00AC1751"/>
    <w:rsid w:val="00B57B8C"/>
    <w:rsid w:val="00C95DAA"/>
    <w:rsid w:val="00CA094A"/>
    <w:rsid w:val="00DC0D7C"/>
    <w:rsid w:val="00DE1EE3"/>
    <w:rsid w:val="00EE52EA"/>
    <w:rsid w:val="00FC3872"/>
    <w:rsid w:val="00FF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54D89A-837C-4CF9-807B-3B3E5BB43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A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04A2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3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Chen</dc:creator>
  <cp:keywords/>
  <dc:description/>
  <cp:lastModifiedBy>CX</cp:lastModifiedBy>
  <cp:revision>21</cp:revision>
  <dcterms:created xsi:type="dcterms:W3CDTF">2022-09-13T14:49:00Z</dcterms:created>
  <dcterms:modified xsi:type="dcterms:W3CDTF">2022-11-28T03:12:00Z</dcterms:modified>
</cp:coreProperties>
</file>