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E1F6B" w14:textId="77777777" w:rsidR="001E5DB3" w:rsidRDefault="001E5DB3" w:rsidP="001E5DB3">
      <w:pPr>
        <w:spacing w:line="276" w:lineRule="auto"/>
        <w:jc w:val="both"/>
        <w:rPr>
          <w:b/>
          <w:bCs/>
        </w:rPr>
      </w:pPr>
      <w:r>
        <w:rPr>
          <w:b/>
          <w:bCs/>
        </w:rPr>
        <w:t>Supplementary Material</w:t>
      </w:r>
    </w:p>
    <w:p w14:paraId="0087F59C" w14:textId="77777777" w:rsidR="001E5DB3" w:rsidRDefault="001E5DB3" w:rsidP="001E5DB3">
      <w:pPr>
        <w:spacing w:line="276" w:lineRule="auto"/>
        <w:jc w:val="both"/>
      </w:pPr>
      <w:r>
        <w:t>Appendix A – List of position papers’ authors</w:t>
      </w:r>
    </w:p>
    <w:p w14:paraId="7AE61BD0" w14:textId="77777777" w:rsidR="001E5DB3" w:rsidRDefault="001E5DB3" w:rsidP="001E5DB3">
      <w:pPr>
        <w:spacing w:line="276" w:lineRule="auto"/>
        <w:jc w:val="both"/>
      </w:pPr>
      <w:r>
        <w:t xml:space="preserve">This list includes the names of the authors that filed the position paper at the EC website. This dataset is accessible in </w:t>
      </w:r>
      <w:hyperlink r:id="rId4" w:history="1">
        <w:r>
          <w:rPr>
            <w:rStyle w:val="Hyperlink"/>
          </w:rPr>
          <w:t>here</w:t>
        </w:r>
      </w:hyperlink>
      <w:r>
        <w:t>.</w:t>
      </w:r>
    </w:p>
    <w:tbl>
      <w:tblPr>
        <w:tblStyle w:val="GridTable2-Accent3"/>
        <w:tblW w:w="9311" w:type="dxa"/>
        <w:tblInd w:w="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6930"/>
      </w:tblGrid>
      <w:tr w:rsidR="001E5DB3" w14:paraId="5AC8C357" w14:textId="77777777" w:rsidTr="001E5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hideMark/>
          </w:tcPr>
          <w:p w14:paraId="68C5F8F7" w14:textId="77777777" w:rsidR="001E5DB3" w:rsidRDefault="001E5DB3">
            <w:pPr>
              <w:spacing w:line="240" w:lineRule="auto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Abbreviation used to identify the position paper in the present study</w:t>
            </w:r>
          </w:p>
        </w:tc>
        <w:tc>
          <w:tcPr>
            <w:tcW w:w="6930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noWrap/>
            <w:hideMark/>
          </w:tcPr>
          <w:p w14:paraId="0DED1199" w14:textId="77777777" w:rsidR="001E5DB3" w:rsidRDefault="001E5DB3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Name of the author of the position paper</w:t>
            </w:r>
          </w:p>
        </w:tc>
      </w:tr>
      <w:tr w:rsidR="001E5DB3" w14:paraId="2FD12CE6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62FAD99D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fr-BE"/>
              </w:rPr>
            </w:pPr>
            <w:r>
              <w:rPr>
                <w:b w:val="0"/>
                <w:bCs w:val="0"/>
                <w:color w:val="000000"/>
                <w:lang w:val="fr-BE"/>
              </w:rPr>
              <w:t>ABBL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4C7B4349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fr-BE"/>
              </w:rPr>
            </w:pPr>
            <w:r>
              <w:rPr>
                <w:color w:val="000000"/>
                <w:lang w:val="fr-BE"/>
              </w:rPr>
              <w:t>ABBL - Association des Banques et Banquiers, Luxembourg</w:t>
            </w:r>
          </w:p>
        </w:tc>
      </w:tr>
      <w:tr w:rsidR="001E5DB3" w14:paraId="720F019F" w14:textId="77777777" w:rsidTr="001E5DB3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06B4442E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 w:themeColor="text1"/>
                <w:lang w:val="en-US"/>
              </w:rPr>
            </w:pPr>
            <w:r>
              <w:rPr>
                <w:b w:val="0"/>
                <w:bCs w:val="0"/>
                <w:color w:val="000000" w:themeColor="text1"/>
                <w:lang w:val="en-US"/>
              </w:rPr>
              <w:t>ABI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4CA85D45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lang w:val="en-US"/>
              </w:rPr>
              <w:t>ABI - Association of British Insurers</w:t>
            </w:r>
          </w:p>
        </w:tc>
      </w:tr>
      <w:tr w:rsidR="001E5DB3" w14:paraId="71A481E2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44BE1DA2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 w:themeColor="text1"/>
                <w:lang w:val="en-US"/>
              </w:rPr>
            </w:pPr>
            <w:r>
              <w:rPr>
                <w:b w:val="0"/>
                <w:bCs w:val="0"/>
                <w:color w:val="000000" w:themeColor="text1"/>
                <w:lang w:val="en-US"/>
              </w:rPr>
              <w:t>IBA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4C83A6D8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IBA – Italian Banking Association</w:t>
            </w:r>
          </w:p>
        </w:tc>
      </w:tr>
      <w:tr w:rsidR="001E5DB3" w14:paraId="3BDAF70D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4F17BE00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AIPB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5CE0EC6D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lang w:val="en-US"/>
              </w:rPr>
              <w:t xml:space="preserve">AIPB - </w:t>
            </w:r>
            <w:proofErr w:type="spellStart"/>
            <w:r>
              <w:rPr>
                <w:lang w:val="en-US"/>
              </w:rPr>
              <w:t>Associazione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Italiana</w:t>
            </w:r>
            <w:proofErr w:type="spellEnd"/>
            <w:r>
              <w:rPr>
                <w:lang w:val="en-US"/>
              </w:rPr>
              <w:t xml:space="preserve"> Private Banking</w:t>
            </w:r>
          </w:p>
        </w:tc>
      </w:tr>
      <w:tr w:rsidR="001E5DB3" w14:paraId="55E7E437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5A448550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en-US"/>
              </w:rPr>
            </w:pPr>
            <w:r>
              <w:rPr>
                <w:b w:val="0"/>
                <w:bCs w:val="0"/>
                <w:color w:val="000000"/>
                <w:lang w:val="en-US"/>
              </w:rPr>
              <w:t>ALFI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11BB34DE" w14:textId="77777777" w:rsidR="001E5DB3" w:rsidRDefault="001E5DB3">
            <w:pPr>
              <w:spacing w:line="240" w:lineRule="auto"/>
              <w:ind w:left="708" w:hanging="7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ALFI - Association of the Luxembourg Fund Industry</w:t>
            </w:r>
          </w:p>
        </w:tc>
      </w:tr>
      <w:tr w:rsidR="001E5DB3" w14:paraId="7A3F5E1F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3C2AFB55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AMAFI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57F8AE30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AMAFI - Association </w:t>
            </w:r>
            <w:proofErr w:type="spellStart"/>
            <w:r>
              <w:rPr>
                <w:color w:val="000000"/>
                <w:lang w:val="en-US"/>
              </w:rPr>
              <w:t>Française</w:t>
            </w:r>
            <w:proofErr w:type="spellEnd"/>
            <w:r>
              <w:rPr>
                <w:color w:val="000000"/>
                <w:lang w:val="en-US"/>
              </w:rPr>
              <w:t xml:space="preserve"> des Marches Financiers</w:t>
            </w:r>
          </w:p>
        </w:tc>
      </w:tr>
      <w:tr w:rsidR="001E5DB3" w14:paraId="3BB57800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6C0AC0AC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Anonymous 1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738E7899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Anonymous 1</w:t>
            </w:r>
          </w:p>
        </w:tc>
      </w:tr>
      <w:tr w:rsidR="001E5DB3" w14:paraId="1155A51C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3BC95990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Anonymous 2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367DC0AE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lang w:val="en-US"/>
              </w:rPr>
              <w:t>Anonymous 2</w:t>
            </w:r>
          </w:p>
        </w:tc>
      </w:tr>
      <w:tr w:rsidR="001E5DB3" w14:paraId="7C298F5C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1DABEB1B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en-US"/>
              </w:rPr>
            </w:pPr>
            <w:r>
              <w:rPr>
                <w:b w:val="0"/>
                <w:bCs w:val="0"/>
                <w:color w:val="000000"/>
                <w:lang w:val="en-US"/>
              </w:rPr>
              <w:t>ASBA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67672CAB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ASBA - Austrian Savings Banks Association</w:t>
            </w:r>
          </w:p>
        </w:tc>
      </w:tr>
      <w:tr w:rsidR="001E5DB3" w14:paraId="46F7CE03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616DA432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ASSOSIM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46410208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pt-PT"/>
              </w:rPr>
            </w:pPr>
            <w:r>
              <w:rPr>
                <w:lang w:val="pt-PT"/>
              </w:rPr>
              <w:t>ASSOSIM – Associazione Intermediari Mercati Finanziari</w:t>
            </w:r>
          </w:p>
        </w:tc>
      </w:tr>
      <w:tr w:rsidR="001E5DB3" w14:paraId="4FA0B900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2BA73284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pt-PT"/>
              </w:rPr>
            </w:pPr>
            <w:r>
              <w:rPr>
                <w:b w:val="0"/>
                <w:bCs w:val="0"/>
                <w:lang w:val="pt-PT"/>
              </w:rPr>
              <w:t>BDV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4849BB3C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pt-PT"/>
              </w:rPr>
            </w:pPr>
            <w:r>
              <w:rPr>
                <w:lang w:val="pt-PT"/>
              </w:rPr>
              <w:t>BDV - Bundesverband Deutscher Vermögensberater e.V.</w:t>
            </w:r>
          </w:p>
        </w:tc>
      </w:tr>
      <w:tr w:rsidR="001E5DB3" w14:paraId="03986FE2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63E6046C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pt-PT"/>
              </w:rPr>
            </w:pPr>
            <w:r>
              <w:rPr>
                <w:b w:val="0"/>
                <w:bCs w:val="0"/>
                <w:color w:val="000000"/>
                <w:lang w:val="pt-PT"/>
              </w:rPr>
              <w:t>BDB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0A4491C2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Bundesverband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deutscher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Banken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e.V</w:t>
            </w:r>
            <w:proofErr w:type="spellEnd"/>
            <w:r>
              <w:rPr>
                <w:color w:val="000000"/>
                <w:lang w:val="en-US"/>
              </w:rPr>
              <w:t>. / Association of German Banks</w:t>
            </w:r>
          </w:p>
        </w:tc>
      </w:tr>
      <w:tr w:rsidR="001E5DB3" w14:paraId="29D9420E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0A08F19E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en-US"/>
              </w:rPr>
            </w:pPr>
            <w:proofErr w:type="spellStart"/>
            <w:r>
              <w:rPr>
                <w:b w:val="0"/>
                <w:bCs w:val="0"/>
                <w:color w:val="000000"/>
                <w:lang w:val="en-US"/>
              </w:rPr>
              <w:t>BusinessEurope</w:t>
            </w:r>
            <w:proofErr w:type="spellEnd"/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1429FCF0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BusinessEurope</w:t>
            </w:r>
            <w:proofErr w:type="spellEnd"/>
          </w:p>
        </w:tc>
      </w:tr>
      <w:tr w:rsidR="001E5DB3" w14:paraId="558DBBBD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0EC7D5C7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CBA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2360D9BC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lang w:val="en-US"/>
              </w:rPr>
              <w:t>Česká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bankovní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asociace</w:t>
            </w:r>
            <w:proofErr w:type="spellEnd"/>
          </w:p>
        </w:tc>
      </w:tr>
      <w:tr w:rsidR="001E5DB3" w14:paraId="31179653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39683593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en-US"/>
              </w:rPr>
            </w:pPr>
            <w:r>
              <w:rPr>
                <w:b w:val="0"/>
                <w:bCs w:val="0"/>
                <w:color w:val="000000"/>
                <w:lang w:val="en-US"/>
              </w:rPr>
              <w:t>CFE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6DDC222A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CFE - Tax Advisers Europe</w:t>
            </w:r>
          </w:p>
        </w:tc>
      </w:tr>
      <w:tr w:rsidR="001E5DB3" w14:paraId="0138C7D7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70EECBBC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CLFA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140AE67B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pt-PT"/>
              </w:rPr>
            </w:pPr>
            <w:r>
              <w:rPr>
                <w:color w:val="000000"/>
                <w:lang w:val="pt-PT"/>
              </w:rPr>
              <w:t>ČLFA - Česká leasingová a finanční associasse</w:t>
            </w:r>
          </w:p>
        </w:tc>
      </w:tr>
      <w:tr w:rsidR="001E5DB3" w14:paraId="55E6C017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7A573DB2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pt-PT"/>
              </w:rPr>
            </w:pPr>
            <w:r>
              <w:rPr>
                <w:b w:val="0"/>
                <w:bCs w:val="0"/>
                <w:color w:val="000000"/>
                <w:lang w:val="pt-PT"/>
              </w:rPr>
              <w:t>CWE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7FE6D783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Confederation of Swedish Enterprise</w:t>
            </w:r>
          </w:p>
        </w:tc>
      </w:tr>
      <w:tr w:rsidR="001E5DB3" w14:paraId="65E2B660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106403CE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Deloitte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67F2BA51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lang w:val="en-US"/>
              </w:rPr>
              <w:t>Deloitte</w:t>
            </w:r>
          </w:p>
        </w:tc>
      </w:tr>
      <w:tr w:rsidR="001E5DB3" w14:paraId="522EB1C6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457B71DE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en-US"/>
              </w:rPr>
            </w:pPr>
            <w:r>
              <w:rPr>
                <w:b w:val="0"/>
                <w:bCs w:val="0"/>
                <w:color w:val="000000"/>
                <w:lang w:val="en-US"/>
              </w:rPr>
              <w:t>DUFAS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2BCC2831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DUFAS - Dutch Fund and Asset Management Association</w:t>
            </w:r>
          </w:p>
        </w:tc>
      </w:tr>
      <w:tr w:rsidR="001E5DB3" w14:paraId="49FE1683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6466C7D4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en-US"/>
              </w:rPr>
            </w:pPr>
            <w:r>
              <w:rPr>
                <w:b w:val="0"/>
                <w:bCs w:val="0"/>
                <w:color w:val="000000"/>
                <w:lang w:val="en-US"/>
              </w:rPr>
              <w:t>DUV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560CF41E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DUV - </w:t>
            </w:r>
            <w:proofErr w:type="spellStart"/>
            <w:r>
              <w:rPr>
                <w:color w:val="000000"/>
                <w:lang w:val="en-US"/>
              </w:rPr>
              <w:t>Deutscher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Unternehmensverband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Vermögensberatung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e.V</w:t>
            </w:r>
            <w:proofErr w:type="spellEnd"/>
            <w:r>
              <w:rPr>
                <w:color w:val="000000"/>
                <w:lang w:val="en-US"/>
              </w:rPr>
              <w:t>.</w:t>
            </w:r>
          </w:p>
        </w:tc>
      </w:tr>
      <w:tr w:rsidR="001E5DB3" w14:paraId="4FE9990B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33B283D8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EBF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6278D0A8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EBF - European Banking Federation</w:t>
            </w:r>
          </w:p>
        </w:tc>
      </w:tr>
      <w:tr w:rsidR="001E5DB3" w14:paraId="110D7BD7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4FA116EF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EFAMA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71F9A3CA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lang w:val="en-US"/>
              </w:rPr>
              <w:t xml:space="preserve">EFAMA - European Fund and Asset Management Association </w:t>
            </w:r>
          </w:p>
        </w:tc>
      </w:tr>
      <w:tr w:rsidR="001E5DB3" w14:paraId="39B32265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4D549988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EMA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4192D99D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EMA - Electronic Money Association</w:t>
            </w:r>
          </w:p>
        </w:tc>
      </w:tr>
      <w:tr w:rsidR="001E5DB3" w14:paraId="06E2D442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283B45AC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en-US"/>
              </w:rPr>
            </w:pPr>
            <w:r>
              <w:rPr>
                <w:b w:val="0"/>
                <w:bCs w:val="0"/>
                <w:color w:val="000000"/>
                <w:lang w:val="en-US"/>
              </w:rPr>
              <w:t>EPIF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04ECAE2E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EPIF - European Payment Institutions Federation</w:t>
            </w:r>
          </w:p>
        </w:tc>
      </w:tr>
      <w:tr w:rsidR="001E5DB3" w14:paraId="666622F6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46F5AEA2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ESBG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5A3961B4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ESBG - European Savings Banks Group</w:t>
            </w:r>
          </w:p>
        </w:tc>
      </w:tr>
      <w:tr w:rsidR="001E5DB3" w14:paraId="7000F784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775818C5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Fantozzi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&amp; </w:t>
            </w:r>
            <w:proofErr w:type="spellStart"/>
            <w:r>
              <w:rPr>
                <w:b w:val="0"/>
                <w:bCs w:val="0"/>
                <w:color w:val="000000"/>
              </w:rPr>
              <w:t>Associati</w:t>
            </w:r>
            <w:proofErr w:type="spellEnd"/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09BB42DE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pt-PT"/>
              </w:rPr>
            </w:pPr>
            <w:r>
              <w:rPr>
                <w:color w:val="000000"/>
                <w:lang w:val="pt-PT"/>
              </w:rPr>
              <w:t>Fantozzi &amp; Associati Studio Legale Tributario</w:t>
            </w:r>
          </w:p>
        </w:tc>
      </w:tr>
      <w:tr w:rsidR="001E5DB3" w14:paraId="413744A4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70247DFC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pt-PT"/>
              </w:rPr>
            </w:pPr>
            <w:r>
              <w:rPr>
                <w:b w:val="0"/>
                <w:bCs w:val="0"/>
                <w:color w:val="000000"/>
                <w:lang w:val="pt-PT"/>
              </w:rPr>
              <w:t>FBF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43021047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FBF - French Banking Federation</w:t>
            </w:r>
          </w:p>
        </w:tc>
      </w:tr>
      <w:tr w:rsidR="001E5DB3" w14:paraId="59A8B76F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0051210C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fr-BE"/>
              </w:rPr>
            </w:pPr>
            <w:r>
              <w:rPr>
                <w:b w:val="0"/>
                <w:bCs w:val="0"/>
                <w:color w:val="000000"/>
                <w:lang w:val="fr-BE"/>
              </w:rPr>
              <w:t>FFA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436D7831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fr-BE"/>
              </w:rPr>
            </w:pPr>
            <w:r>
              <w:rPr>
                <w:color w:val="000000"/>
                <w:lang w:val="fr-BE"/>
              </w:rPr>
              <w:t>FFA - Fédération Française de l'Assurance</w:t>
            </w:r>
          </w:p>
        </w:tc>
      </w:tr>
      <w:tr w:rsidR="001E5DB3" w14:paraId="698C9589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3891F810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fr-BE"/>
              </w:rPr>
            </w:pPr>
            <w:r>
              <w:rPr>
                <w:b w:val="0"/>
                <w:bCs w:val="0"/>
                <w:color w:val="000000"/>
                <w:lang w:val="fr-BE"/>
              </w:rPr>
              <w:t>FFI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52E65660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FFI - Finance Finland</w:t>
            </w:r>
          </w:p>
        </w:tc>
      </w:tr>
      <w:tr w:rsidR="001E5DB3" w14:paraId="7B57C1C3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5151A1DA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FD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43BB166A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lang w:val="en-US"/>
              </w:rPr>
              <w:t xml:space="preserve">Finance Denmark </w:t>
            </w:r>
          </w:p>
        </w:tc>
      </w:tr>
      <w:tr w:rsidR="001E5DB3" w14:paraId="525A4B5B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70B14D33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FINCO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5CEB8500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 xml:space="preserve">FINCO - Association of Financial Services Companies  </w:t>
            </w:r>
          </w:p>
        </w:tc>
      </w:tr>
      <w:tr w:rsidR="001E5DB3" w14:paraId="5DFD01E0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6D09D3A6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en-US"/>
              </w:rPr>
            </w:pPr>
            <w:r>
              <w:rPr>
                <w:b w:val="0"/>
                <w:bCs w:val="0"/>
                <w:color w:val="000000"/>
                <w:lang w:val="en-US"/>
              </w:rPr>
              <w:t>FSAT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2D096F3B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Florent Serge André </w:t>
            </w:r>
            <w:proofErr w:type="spellStart"/>
            <w:r>
              <w:rPr>
                <w:color w:val="000000"/>
                <w:lang w:val="en-US"/>
              </w:rPr>
              <w:t>Thièbeaux</w:t>
            </w:r>
            <w:proofErr w:type="spellEnd"/>
          </w:p>
        </w:tc>
      </w:tr>
      <w:tr w:rsidR="001E5DB3" w14:paraId="3B9CFA7B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4E3DC73D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en-US"/>
              </w:rPr>
            </w:pPr>
            <w:r>
              <w:rPr>
                <w:b w:val="0"/>
                <w:bCs w:val="0"/>
                <w:color w:val="000000"/>
                <w:lang w:val="en-US"/>
              </w:rPr>
              <w:lastRenderedPageBreak/>
              <w:t>FGL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33115956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Folksam</w:t>
            </w:r>
            <w:proofErr w:type="spellEnd"/>
            <w:r>
              <w:rPr>
                <w:color w:val="000000"/>
                <w:lang w:val="en-US"/>
              </w:rPr>
              <w:t xml:space="preserve"> Group and </w:t>
            </w:r>
            <w:proofErr w:type="spellStart"/>
            <w:r>
              <w:rPr>
                <w:color w:val="000000"/>
                <w:lang w:val="en-US"/>
              </w:rPr>
              <w:t>Länsförsäkringar</w:t>
            </w:r>
            <w:proofErr w:type="spellEnd"/>
            <w:r>
              <w:rPr>
                <w:color w:val="000000"/>
                <w:lang w:val="en-US"/>
              </w:rPr>
              <w:t xml:space="preserve"> AB</w:t>
            </w:r>
          </w:p>
        </w:tc>
      </w:tr>
      <w:tr w:rsidR="001E5DB3" w14:paraId="0AC74E24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10420A0B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GVYV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5087F4CD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lang w:val="en-US"/>
              </w:rPr>
              <w:t>Groupe VYV</w:t>
            </w:r>
          </w:p>
        </w:tc>
      </w:tr>
      <w:tr w:rsidR="001E5DB3" w14:paraId="4B3B6BA4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1B0D839C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 w:themeColor="text1"/>
                <w:lang w:val="en-US"/>
              </w:rPr>
            </w:pPr>
            <w:r>
              <w:rPr>
                <w:b w:val="0"/>
                <w:bCs w:val="0"/>
                <w:color w:val="000000" w:themeColor="text1"/>
                <w:lang w:val="en-US"/>
              </w:rPr>
              <w:t>HKCR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707ECAEA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Hospodářská</w:t>
            </w:r>
            <w:proofErr w:type="spellEnd"/>
            <w:r>
              <w:rPr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lang w:val="en-US"/>
              </w:rPr>
              <w:t>komora</w:t>
            </w:r>
            <w:proofErr w:type="spellEnd"/>
            <w:r>
              <w:rPr>
                <w:color w:val="000000" w:themeColor="text1"/>
                <w:lang w:val="en-US"/>
              </w:rPr>
              <w:t xml:space="preserve"> ČR (The Czech Chamber of Commerce)</w:t>
            </w:r>
          </w:p>
        </w:tc>
      </w:tr>
      <w:tr w:rsidR="001E5DB3" w14:paraId="4D4BDAF5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419D5D80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 w:themeColor="text1"/>
                <w:lang w:val="en-US"/>
              </w:rPr>
            </w:pPr>
            <w:r>
              <w:rPr>
                <w:b w:val="0"/>
                <w:bCs w:val="0"/>
                <w:color w:val="000000" w:themeColor="text1"/>
                <w:lang w:val="en-US"/>
              </w:rPr>
              <w:t>IA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4D18D90E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IA - The Investment Association</w:t>
            </w:r>
          </w:p>
        </w:tc>
      </w:tr>
      <w:tr w:rsidR="001E5DB3" w14:paraId="36E7DECF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721BBFEB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IPD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2D9E8F30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Insurance &amp; Pension Denmark</w:t>
            </w:r>
          </w:p>
        </w:tc>
      </w:tr>
      <w:tr w:rsidR="001E5DB3" w14:paraId="26AE15E7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785B71C7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Insurance Europe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6728E38A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lang w:val="en-US"/>
              </w:rPr>
              <w:t>Insurance Europe - European Insurance and Reinsurance Federation</w:t>
            </w:r>
          </w:p>
        </w:tc>
      </w:tr>
      <w:tr w:rsidR="001E5DB3" w14:paraId="4B389C96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7F8B008D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Invest Europe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12A125EC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Invest Europe</w:t>
            </w:r>
          </w:p>
        </w:tc>
      </w:tr>
      <w:tr w:rsidR="001E5DB3" w14:paraId="57723E07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55DBF5C4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IPF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727040C8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lang w:val="en-US"/>
              </w:rPr>
              <w:t>IPF - International Personal Finance Plc</w:t>
            </w:r>
          </w:p>
        </w:tc>
      </w:tr>
      <w:tr w:rsidR="001E5DB3" w14:paraId="58B9D5E3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14:paraId="54C278AB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LPEA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nil"/>
              <w:right w:val="nil"/>
            </w:tcBorders>
            <w:noWrap/>
            <w:hideMark/>
          </w:tcPr>
          <w:p w14:paraId="439C2810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LPEA - Luxembourg Private Equity and Venture Capital Association</w:t>
            </w:r>
          </w:p>
        </w:tc>
      </w:tr>
      <w:tr w:rsidR="001E5DB3" w14:paraId="0B112077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nil"/>
              <w:left w:val="nil"/>
              <w:bottom w:val="dashSmallGap" w:sz="4" w:space="0" w:color="auto"/>
              <w:right w:val="nil"/>
            </w:tcBorders>
            <w:hideMark/>
          </w:tcPr>
          <w:p w14:paraId="6C4F4AC4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en-US"/>
              </w:rPr>
            </w:pPr>
            <w:r>
              <w:rPr>
                <w:b w:val="0"/>
                <w:bCs w:val="0"/>
                <w:color w:val="000000"/>
                <w:lang w:val="en-US"/>
              </w:rPr>
              <w:t>MB</w:t>
            </w:r>
          </w:p>
        </w:tc>
        <w:tc>
          <w:tcPr>
            <w:tcW w:w="6930" w:type="dxa"/>
            <w:tcBorders>
              <w:top w:val="nil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38F43139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Markus Burger</w:t>
            </w:r>
          </w:p>
        </w:tc>
      </w:tr>
      <w:tr w:rsidR="001E5DB3" w14:paraId="72A5251A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2B173705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NAFOP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34A680BA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 xml:space="preserve">NAFOP (The National Association </w:t>
            </w:r>
            <w:proofErr w:type="spellStart"/>
            <w:r>
              <w:rPr>
                <w:lang w:val="en-US"/>
              </w:rPr>
              <w:t>FeeOnly</w:t>
            </w:r>
            <w:proofErr w:type="spellEnd"/>
            <w:r>
              <w:rPr>
                <w:lang w:val="en-US"/>
              </w:rPr>
              <w:t xml:space="preserve"> Planners) e </w:t>
            </w:r>
            <w:proofErr w:type="spellStart"/>
            <w:r>
              <w:rPr>
                <w:lang w:val="en-US"/>
              </w:rPr>
              <w:t>AssoSCF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Società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consulenza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finanziaria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1E5DB3" w14:paraId="68065B92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448D45DD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en-US"/>
              </w:rPr>
            </w:pPr>
            <w:proofErr w:type="spellStart"/>
            <w:r>
              <w:rPr>
                <w:b w:val="0"/>
                <w:bCs w:val="0"/>
                <w:color w:val="000000"/>
                <w:lang w:val="en-US"/>
              </w:rPr>
              <w:t>PensionsEurope</w:t>
            </w:r>
            <w:proofErr w:type="spellEnd"/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7ABE0D04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PensionsEurope</w:t>
            </w:r>
            <w:proofErr w:type="spellEnd"/>
          </w:p>
        </w:tc>
      </w:tr>
      <w:tr w:rsidR="001E5DB3" w14:paraId="345E34CB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56F3D976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fr-BE"/>
              </w:rPr>
            </w:pPr>
            <w:r>
              <w:rPr>
                <w:b w:val="0"/>
                <w:bCs w:val="0"/>
                <w:color w:val="000000"/>
                <w:lang w:val="fr-BE"/>
              </w:rPr>
              <w:t>PCSCA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63EA7382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fr-BE"/>
              </w:rPr>
            </w:pPr>
            <w:r>
              <w:rPr>
                <w:color w:val="000000"/>
                <w:lang w:val="fr-BE"/>
              </w:rPr>
              <w:t xml:space="preserve">Planète CSCA - Commission Assurances de Personnes </w:t>
            </w:r>
          </w:p>
        </w:tc>
      </w:tr>
      <w:tr w:rsidR="001E5DB3" w14:paraId="105372D9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1D1C1F2C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fr-BE"/>
              </w:rPr>
            </w:pPr>
            <w:r>
              <w:rPr>
                <w:b w:val="0"/>
                <w:bCs w:val="0"/>
                <w:color w:val="000000"/>
                <w:lang w:val="fr-BE"/>
              </w:rPr>
              <w:t>PFR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5AE4A324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Provident Financial Romania IFN </w:t>
            </w:r>
            <w:proofErr w:type="gramStart"/>
            <w:r>
              <w:rPr>
                <w:color w:val="000000"/>
                <w:lang w:val="en-US"/>
              </w:rPr>
              <w:t>S.A</w:t>
            </w:r>
            <w:proofErr w:type="gramEnd"/>
          </w:p>
        </w:tc>
      </w:tr>
      <w:tr w:rsidR="001E5DB3" w14:paraId="096648E1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6C69AF58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en-US"/>
              </w:rPr>
            </w:pPr>
            <w:r>
              <w:rPr>
                <w:b w:val="0"/>
                <w:bCs w:val="0"/>
                <w:color w:val="000000"/>
                <w:lang w:val="en-US"/>
              </w:rPr>
              <w:t>SBA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2D78ABDF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SBA - Swedish Bankers' Association</w:t>
            </w:r>
          </w:p>
        </w:tc>
      </w:tr>
      <w:tr w:rsidR="001E5DB3" w14:paraId="648CB5DC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3406A26D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en-US"/>
              </w:rPr>
            </w:pPr>
            <w:r>
              <w:rPr>
                <w:b w:val="0"/>
                <w:bCs w:val="0"/>
                <w:color w:val="000000"/>
                <w:lang w:val="en-US"/>
              </w:rPr>
              <w:t>SF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7D91FC65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SF - </w:t>
            </w:r>
            <w:proofErr w:type="spellStart"/>
            <w:r>
              <w:rPr>
                <w:color w:val="000000"/>
                <w:lang w:val="en-US"/>
              </w:rPr>
              <w:t>Spotřebitelské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fórum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z.ú</w:t>
            </w:r>
            <w:proofErr w:type="spellEnd"/>
            <w:r>
              <w:rPr>
                <w:color w:val="000000"/>
                <w:lang w:val="en-US"/>
              </w:rPr>
              <w:t>. (Consumer forum)</w:t>
            </w:r>
          </w:p>
        </w:tc>
      </w:tr>
      <w:tr w:rsidR="001E5DB3" w14:paraId="4B07B0EE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0529ACD7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SLA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2AD86782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Standard Life Aberdeen</w:t>
            </w:r>
          </w:p>
        </w:tc>
      </w:tr>
      <w:tr w:rsidR="001E5DB3" w14:paraId="5B2CFAF9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011B77FA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en-US"/>
              </w:rPr>
            </w:pPr>
            <w:r>
              <w:rPr>
                <w:b w:val="0"/>
                <w:bCs w:val="0"/>
                <w:color w:val="000000"/>
                <w:lang w:val="en-US"/>
              </w:rPr>
              <w:t>TFSH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15D6594F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TELIS </w:t>
            </w:r>
            <w:proofErr w:type="spellStart"/>
            <w:r>
              <w:rPr>
                <w:color w:val="000000"/>
                <w:lang w:val="en-US"/>
              </w:rPr>
              <w:t>FinancialServicesHolding</w:t>
            </w:r>
            <w:proofErr w:type="spellEnd"/>
            <w:r>
              <w:rPr>
                <w:color w:val="000000"/>
                <w:lang w:val="en-US"/>
              </w:rPr>
              <w:t xml:space="preserve"> AG</w:t>
            </w:r>
          </w:p>
        </w:tc>
      </w:tr>
      <w:tr w:rsidR="001E5DB3" w14:paraId="2151E8DC" w14:textId="77777777" w:rsidTr="001E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67A50E8A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USCIB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422BB1D4" w14:textId="77777777" w:rsidR="001E5DB3" w:rsidRDefault="001E5DB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USCIB - United States Council for International Business</w:t>
            </w:r>
          </w:p>
        </w:tc>
      </w:tr>
      <w:tr w:rsidR="001E5DB3" w14:paraId="229E66C5" w14:textId="77777777" w:rsidTr="001E5DB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hideMark/>
          </w:tcPr>
          <w:p w14:paraId="5E5F0767" w14:textId="77777777" w:rsidR="001E5DB3" w:rsidRDefault="001E5DB3">
            <w:pPr>
              <w:spacing w:line="240" w:lineRule="auto"/>
              <w:jc w:val="both"/>
              <w:rPr>
                <w:b w:val="0"/>
                <w:bCs w:val="0"/>
                <w:color w:val="000000"/>
                <w:lang w:val="en-US"/>
              </w:rPr>
            </w:pPr>
            <w:r>
              <w:rPr>
                <w:b w:val="0"/>
                <w:bCs w:val="0"/>
                <w:color w:val="000000"/>
                <w:lang w:val="en-US"/>
              </w:rPr>
              <w:t>WKO</w:t>
            </w:r>
          </w:p>
        </w:tc>
        <w:tc>
          <w:tcPr>
            <w:tcW w:w="693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noWrap/>
            <w:hideMark/>
          </w:tcPr>
          <w:p w14:paraId="7EABDF31" w14:textId="77777777" w:rsidR="001E5DB3" w:rsidRDefault="001E5DB3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WKO - Division Bank &amp; Insurance, Austrian Federal Economic Chamber</w:t>
            </w:r>
          </w:p>
        </w:tc>
      </w:tr>
    </w:tbl>
    <w:p w14:paraId="31D952BB" w14:textId="77777777" w:rsidR="001E5DB3" w:rsidRDefault="001E5DB3" w:rsidP="001E5DB3">
      <w:pPr>
        <w:rPr>
          <w:rFonts w:eastAsia="Times New Roman"/>
          <w:lang w:val="en-US"/>
        </w:rPr>
      </w:pPr>
    </w:p>
    <w:p w14:paraId="58ECFC8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B3"/>
    <w:rsid w:val="001E5DB3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C2386"/>
  <w15:chartTrackingRefBased/>
  <w15:docId w15:val="{D4491AC0-3078-4A97-8FBC-F1BDF3C1A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DB3"/>
    <w:pPr>
      <w:spacing w:line="256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5DB3"/>
    <w:rPr>
      <w:color w:val="0563C1" w:themeColor="hyperlink"/>
      <w:u w:val="single"/>
    </w:rPr>
  </w:style>
  <w:style w:type="table" w:styleId="GridTable2-Accent3">
    <w:name w:val="Grid Table 2 Accent 3"/>
    <w:basedOn w:val="TableNormal"/>
    <w:uiPriority w:val="47"/>
    <w:rsid w:val="001E5DB3"/>
    <w:pPr>
      <w:spacing w:after="0" w:line="240" w:lineRule="auto"/>
    </w:pPr>
    <w:rPr>
      <w:rFonts w:ascii="Times New Roman" w:hAnsi="Times New Roman" w:cs="Times New Roman"/>
      <w:sz w:val="24"/>
      <w:szCs w:val="24"/>
      <w:lang w:val="pt-PT"/>
    </w:rPr>
    <w:tblPr>
      <w:tblStyleRowBandSize w:val="1"/>
      <w:tblStyleColBandSize w:val="1"/>
      <w:tblInd w:w="0" w:type="nil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6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ircabc.europa.eu/ui/group/cb1eaff7-eedd-413d-ab88-94f761f9773b/library/790647d7-c78a-4e6b-a720-0ae6eb34566d?p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2449</Characters>
  <Application>Microsoft Office Word</Application>
  <DocSecurity>0</DocSecurity>
  <Lines>20</Lines>
  <Paragraphs>5</Paragraphs>
  <ScaleCrop>false</ScaleCrop>
  <Company>Springer Nature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2023-05-23T05:51:00Z</dcterms:created>
  <dcterms:modified xsi:type="dcterms:W3CDTF">2023-05-23T05:51:00Z</dcterms:modified>
</cp:coreProperties>
</file>