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CA120" w14:textId="1B6BAB30" w:rsidR="004C198D" w:rsidRDefault="00684D31" w:rsidP="00684D31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684D31">
        <w:rPr>
          <w:rFonts w:ascii="Times New Roman" w:hAnsi="Times New Roman" w:cs="Times New Roman"/>
          <w:b/>
          <w:sz w:val="24"/>
          <w:szCs w:val="24"/>
        </w:rPr>
        <w:t>S</w:t>
      </w:r>
      <w:r w:rsidRPr="00684D31">
        <w:rPr>
          <w:rFonts w:ascii="Times New Roman" w:hAnsi="Times New Roman" w:cs="Times New Roman"/>
          <w:b/>
          <w:sz w:val="24"/>
          <w:szCs w:val="24"/>
        </w:rPr>
        <w:t>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057291">
        <w:rPr>
          <w:rFonts w:ascii="Times New Roman" w:hAnsi="Times New Roman" w:cs="Times New Roman"/>
          <w:b/>
          <w:sz w:val="24"/>
          <w:szCs w:val="24"/>
        </w:rPr>
        <w:t xml:space="preserve">able, 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 w:rsidRPr="00057291">
        <w:rPr>
          <w:rFonts w:ascii="Times New Roman" w:hAnsi="Times New Roman" w:cs="Times New Roman"/>
          <w:b/>
          <w:sz w:val="24"/>
          <w:szCs w:val="24"/>
        </w:rPr>
        <w:t>igure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057291">
        <w:rPr>
          <w:rFonts w:ascii="Times New Roman" w:hAnsi="Times New Roman" w:cs="Times New Roman"/>
          <w:b/>
          <w:sz w:val="24"/>
          <w:szCs w:val="24"/>
        </w:rPr>
        <w:t xml:space="preserve"> and </w:t>
      </w:r>
      <w:r>
        <w:rPr>
          <w:rFonts w:ascii="Times New Roman" w:hAnsi="Times New Roman" w:cs="Times New Roman"/>
          <w:b/>
          <w:sz w:val="24"/>
          <w:szCs w:val="24"/>
        </w:rPr>
        <w:t>l</w:t>
      </w:r>
      <w:r w:rsidRPr="00057291">
        <w:rPr>
          <w:rFonts w:ascii="Times New Roman" w:hAnsi="Times New Roman" w:cs="Times New Roman"/>
          <w:b/>
          <w:sz w:val="24"/>
          <w:szCs w:val="24"/>
        </w:rPr>
        <w:t>egend</w:t>
      </w:r>
      <w:r>
        <w:rPr>
          <w:rFonts w:ascii="Times New Roman" w:hAnsi="Times New Roman" w:cs="Times New Roman"/>
          <w:b/>
          <w:sz w:val="24"/>
          <w:szCs w:val="24"/>
        </w:rPr>
        <w:t>s</w:t>
      </w:r>
    </w:p>
    <w:p w14:paraId="3090E3C8" w14:textId="77777777" w:rsidR="00FB323D" w:rsidRPr="00684D31" w:rsidRDefault="00FB323D" w:rsidP="00684D31">
      <w:pPr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14:paraId="175E3772" w14:textId="77777777" w:rsidR="004C198D" w:rsidRPr="004E4332" w:rsidRDefault="004C198D" w:rsidP="004C198D">
      <w:pPr>
        <w:rPr>
          <w:rFonts w:ascii="Times New Roman" w:hAnsi="Times New Roman" w:cs="Times New Roman"/>
          <w:b/>
          <w:sz w:val="24"/>
          <w:szCs w:val="24"/>
        </w:rPr>
      </w:pPr>
      <w:r w:rsidRPr="004E4332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 w:rsidRPr="004E4332">
        <w:rPr>
          <w:rFonts w:ascii="Times New Roman" w:hAnsi="Times New Roman" w:cs="Times New Roman"/>
          <w:b/>
          <w:sz w:val="24"/>
          <w:szCs w:val="24"/>
        </w:rPr>
        <w:t xml:space="preserve">. Longitudinal biochemical and cytological results of cerebrospinal fluid </w:t>
      </w:r>
      <w:r>
        <w:rPr>
          <w:rFonts w:ascii="Times New Roman" w:hAnsi="Times New Roman" w:cs="Times New Roman"/>
          <w:b/>
          <w:sz w:val="24"/>
          <w:szCs w:val="24"/>
        </w:rPr>
        <w:t>in</w:t>
      </w:r>
      <w:r w:rsidRPr="004E4332">
        <w:rPr>
          <w:rFonts w:ascii="Times New Roman" w:hAnsi="Times New Roman" w:cs="Times New Roman"/>
          <w:b/>
          <w:sz w:val="24"/>
          <w:szCs w:val="24"/>
        </w:rPr>
        <w:t xml:space="preserve"> the case 3.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682"/>
        <w:gridCol w:w="1658"/>
        <w:gridCol w:w="1870"/>
        <w:gridCol w:w="1869"/>
        <w:gridCol w:w="1869"/>
      </w:tblGrid>
      <w:tr w:rsidR="004C198D" w:rsidRPr="00712D54" w14:paraId="4A8D20FC" w14:textId="77777777" w:rsidTr="003919CF">
        <w:tc>
          <w:tcPr>
            <w:tcW w:w="2395" w:type="pct"/>
          </w:tcPr>
          <w:p w14:paraId="1481DCB2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94" w:type="pct"/>
          </w:tcPr>
          <w:p w14:paraId="54FC48B1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June 7</w:t>
            </w:r>
          </w:p>
        </w:tc>
        <w:tc>
          <w:tcPr>
            <w:tcW w:w="670" w:type="pct"/>
          </w:tcPr>
          <w:p w14:paraId="6D7D98B2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June 10</w:t>
            </w:r>
          </w:p>
        </w:tc>
        <w:tc>
          <w:tcPr>
            <w:tcW w:w="670" w:type="pct"/>
          </w:tcPr>
          <w:p w14:paraId="0657E22C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June 15</w:t>
            </w:r>
          </w:p>
        </w:tc>
        <w:tc>
          <w:tcPr>
            <w:tcW w:w="670" w:type="pct"/>
          </w:tcPr>
          <w:p w14:paraId="748C6F0C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June 22</w:t>
            </w:r>
          </w:p>
        </w:tc>
      </w:tr>
      <w:tr w:rsidR="004C198D" w:rsidRPr="00712D54" w14:paraId="7666E60D" w14:textId="77777777" w:rsidTr="003919CF">
        <w:tc>
          <w:tcPr>
            <w:tcW w:w="2395" w:type="pct"/>
          </w:tcPr>
          <w:p w14:paraId="233746AE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Hlk111653131"/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ICP</w:t>
            </w:r>
            <w:bookmarkEnd w:id="0"/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(mmH2O) (80-180)</w:t>
            </w:r>
          </w:p>
        </w:tc>
        <w:tc>
          <w:tcPr>
            <w:tcW w:w="594" w:type="pct"/>
          </w:tcPr>
          <w:p w14:paraId="1A9F409A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&gt;500</w:t>
            </w:r>
          </w:p>
        </w:tc>
        <w:tc>
          <w:tcPr>
            <w:tcW w:w="670" w:type="pct"/>
          </w:tcPr>
          <w:p w14:paraId="6A7E210B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190</w:t>
            </w:r>
          </w:p>
        </w:tc>
        <w:tc>
          <w:tcPr>
            <w:tcW w:w="670" w:type="pct"/>
          </w:tcPr>
          <w:p w14:paraId="03C69FAE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670" w:type="pct"/>
          </w:tcPr>
          <w:p w14:paraId="75E89346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</w:tr>
      <w:tr w:rsidR="004C198D" w:rsidRPr="00712D54" w14:paraId="6FC49C2E" w14:textId="77777777" w:rsidTr="003919CF">
        <w:tc>
          <w:tcPr>
            <w:tcW w:w="2395" w:type="pct"/>
          </w:tcPr>
          <w:p w14:paraId="64948A37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total number of cells (</w:t>
            </w:r>
            <w:r w:rsidRPr="00712D5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</w:rPr>
              <w:t>× 10</w:t>
            </w:r>
            <w:r w:rsidRPr="00712D5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  <w:vertAlign w:val="superscript"/>
              </w:rPr>
              <w:t>6</w:t>
            </w:r>
            <w:r w:rsidRPr="00712D5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</w:rPr>
              <w:t>/L</w:t>
            </w: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94" w:type="pct"/>
          </w:tcPr>
          <w:p w14:paraId="318745CF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1110</w:t>
            </w:r>
          </w:p>
        </w:tc>
        <w:tc>
          <w:tcPr>
            <w:tcW w:w="670" w:type="pct"/>
          </w:tcPr>
          <w:p w14:paraId="2D8DEA45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1600</w:t>
            </w:r>
          </w:p>
        </w:tc>
        <w:tc>
          <w:tcPr>
            <w:tcW w:w="670" w:type="pct"/>
          </w:tcPr>
          <w:p w14:paraId="38612B43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670" w:type="pct"/>
          </w:tcPr>
          <w:p w14:paraId="02C58D26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</w:tr>
      <w:tr w:rsidR="004C198D" w:rsidRPr="00712D54" w14:paraId="7547169A" w14:textId="77777777" w:rsidTr="003919CF">
        <w:tc>
          <w:tcPr>
            <w:tcW w:w="2395" w:type="pct"/>
          </w:tcPr>
          <w:p w14:paraId="64A88573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WBC (</w:t>
            </w:r>
            <w:r w:rsidRPr="00712D5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</w:rPr>
              <w:t>× 10</w:t>
            </w:r>
            <w:r w:rsidRPr="00712D5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  <w:vertAlign w:val="superscript"/>
              </w:rPr>
              <w:t>6</w:t>
            </w:r>
            <w:r w:rsidRPr="00712D54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20"/>
                <w:szCs w:val="20"/>
              </w:rPr>
              <w:t>/L</w:t>
            </w: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94" w:type="pct"/>
          </w:tcPr>
          <w:p w14:paraId="30147D8C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880</w:t>
            </w:r>
          </w:p>
        </w:tc>
        <w:tc>
          <w:tcPr>
            <w:tcW w:w="670" w:type="pct"/>
          </w:tcPr>
          <w:p w14:paraId="1D212580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1290</w:t>
            </w:r>
          </w:p>
        </w:tc>
        <w:tc>
          <w:tcPr>
            <w:tcW w:w="670" w:type="pct"/>
          </w:tcPr>
          <w:p w14:paraId="1BA85779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880</w:t>
            </w:r>
          </w:p>
        </w:tc>
        <w:tc>
          <w:tcPr>
            <w:tcW w:w="670" w:type="pct"/>
          </w:tcPr>
          <w:p w14:paraId="24308ABC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840</w:t>
            </w:r>
          </w:p>
        </w:tc>
      </w:tr>
      <w:tr w:rsidR="004C198D" w:rsidRPr="00712D54" w14:paraId="2D9C9F65" w14:textId="77777777" w:rsidTr="003919CF">
        <w:tc>
          <w:tcPr>
            <w:tcW w:w="2395" w:type="pct"/>
          </w:tcPr>
          <w:p w14:paraId="433AF6A6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Polynuclear cells ratio (%)</w:t>
            </w:r>
          </w:p>
        </w:tc>
        <w:tc>
          <w:tcPr>
            <w:tcW w:w="594" w:type="pct"/>
          </w:tcPr>
          <w:p w14:paraId="48151CF0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70" w:type="pct"/>
          </w:tcPr>
          <w:p w14:paraId="6D040CD5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670" w:type="pct"/>
          </w:tcPr>
          <w:p w14:paraId="4F6D4BED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670" w:type="pct"/>
          </w:tcPr>
          <w:p w14:paraId="2F06A960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4C198D" w:rsidRPr="00712D54" w14:paraId="5AABDEBC" w14:textId="77777777" w:rsidTr="003919CF">
        <w:tc>
          <w:tcPr>
            <w:tcW w:w="2395" w:type="pct"/>
          </w:tcPr>
          <w:p w14:paraId="6C9B9F29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Monocyte ratio (%)</w:t>
            </w:r>
          </w:p>
        </w:tc>
        <w:tc>
          <w:tcPr>
            <w:tcW w:w="594" w:type="pct"/>
          </w:tcPr>
          <w:p w14:paraId="2935CDF3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670" w:type="pct"/>
          </w:tcPr>
          <w:p w14:paraId="102AA60B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70" w:type="pct"/>
          </w:tcPr>
          <w:p w14:paraId="4F30A167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70" w:type="pct"/>
          </w:tcPr>
          <w:p w14:paraId="17ACC91B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4C198D" w:rsidRPr="00712D54" w14:paraId="739E79F8" w14:textId="77777777" w:rsidTr="003919CF">
        <w:tc>
          <w:tcPr>
            <w:tcW w:w="2395" w:type="pct"/>
          </w:tcPr>
          <w:p w14:paraId="0E8CA88B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Mpro</w:t>
            </w:r>
            <w:proofErr w:type="spellEnd"/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(g/L) (0.15-0.45)</w:t>
            </w:r>
          </w:p>
        </w:tc>
        <w:tc>
          <w:tcPr>
            <w:tcW w:w="594" w:type="pct"/>
          </w:tcPr>
          <w:p w14:paraId="452A9298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2.69</w:t>
            </w:r>
          </w:p>
        </w:tc>
        <w:tc>
          <w:tcPr>
            <w:tcW w:w="670" w:type="pct"/>
          </w:tcPr>
          <w:p w14:paraId="0D46B09B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3.02</w:t>
            </w:r>
          </w:p>
        </w:tc>
        <w:tc>
          <w:tcPr>
            <w:tcW w:w="670" w:type="pct"/>
          </w:tcPr>
          <w:p w14:paraId="6BF1E68C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2.72</w:t>
            </w:r>
          </w:p>
        </w:tc>
        <w:tc>
          <w:tcPr>
            <w:tcW w:w="670" w:type="pct"/>
          </w:tcPr>
          <w:p w14:paraId="3A268A90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3.23</w:t>
            </w:r>
          </w:p>
        </w:tc>
      </w:tr>
      <w:tr w:rsidR="004C198D" w:rsidRPr="00712D54" w14:paraId="5D8220DA" w14:textId="77777777" w:rsidTr="003919CF">
        <w:tc>
          <w:tcPr>
            <w:tcW w:w="2395" w:type="pct"/>
          </w:tcPr>
          <w:p w14:paraId="21BA201F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ADA(U/L) (0-8)</w:t>
            </w:r>
          </w:p>
        </w:tc>
        <w:tc>
          <w:tcPr>
            <w:tcW w:w="594" w:type="pct"/>
          </w:tcPr>
          <w:p w14:paraId="7C6F1701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11.4</w:t>
            </w:r>
          </w:p>
        </w:tc>
        <w:tc>
          <w:tcPr>
            <w:tcW w:w="670" w:type="pct"/>
          </w:tcPr>
          <w:p w14:paraId="4CD28815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70" w:type="pct"/>
          </w:tcPr>
          <w:p w14:paraId="43BB7E3F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20.2</w:t>
            </w:r>
          </w:p>
        </w:tc>
        <w:tc>
          <w:tcPr>
            <w:tcW w:w="670" w:type="pct"/>
          </w:tcPr>
          <w:p w14:paraId="0AE710F4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4C198D" w:rsidRPr="00712D54" w14:paraId="153FD94E" w14:textId="77777777" w:rsidTr="003919CF">
        <w:tc>
          <w:tcPr>
            <w:tcW w:w="2395" w:type="pct"/>
          </w:tcPr>
          <w:p w14:paraId="64333E95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GLU (mmol/L) (2.5-4.4)</w:t>
            </w:r>
          </w:p>
        </w:tc>
        <w:tc>
          <w:tcPr>
            <w:tcW w:w="594" w:type="pct"/>
          </w:tcPr>
          <w:p w14:paraId="1CF4CFD8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670" w:type="pct"/>
          </w:tcPr>
          <w:p w14:paraId="76D652A7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1.86</w:t>
            </w:r>
          </w:p>
        </w:tc>
        <w:tc>
          <w:tcPr>
            <w:tcW w:w="670" w:type="pct"/>
          </w:tcPr>
          <w:p w14:paraId="172DD1EC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5.36</w:t>
            </w:r>
          </w:p>
        </w:tc>
        <w:tc>
          <w:tcPr>
            <w:tcW w:w="670" w:type="pct"/>
          </w:tcPr>
          <w:p w14:paraId="53DB0AF2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4.06</w:t>
            </w:r>
          </w:p>
        </w:tc>
      </w:tr>
      <w:tr w:rsidR="004C198D" w:rsidRPr="00712D54" w14:paraId="68C286C3" w14:textId="77777777" w:rsidTr="003919CF">
        <w:tc>
          <w:tcPr>
            <w:tcW w:w="2395" w:type="pct"/>
          </w:tcPr>
          <w:p w14:paraId="4D8054AF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LDH(U/L) (&lt;40)</w:t>
            </w:r>
          </w:p>
        </w:tc>
        <w:tc>
          <w:tcPr>
            <w:tcW w:w="594" w:type="pct"/>
          </w:tcPr>
          <w:p w14:paraId="4F3DA520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670" w:type="pct"/>
          </w:tcPr>
          <w:p w14:paraId="0AF49784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  <w:tc>
          <w:tcPr>
            <w:tcW w:w="670" w:type="pct"/>
          </w:tcPr>
          <w:p w14:paraId="64656317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670" w:type="pct"/>
          </w:tcPr>
          <w:p w14:paraId="209755C7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</w:tr>
      <w:tr w:rsidR="004C198D" w:rsidRPr="00712D54" w14:paraId="0644A371" w14:textId="77777777" w:rsidTr="003919CF">
        <w:tc>
          <w:tcPr>
            <w:tcW w:w="2395" w:type="pct"/>
          </w:tcPr>
          <w:p w14:paraId="09B8CE05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</w:t>
            </w:r>
            <w:r w:rsidRPr="00766430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+</w:t>
            </w: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(mmol/L) (120-130)</w:t>
            </w:r>
          </w:p>
        </w:tc>
        <w:tc>
          <w:tcPr>
            <w:tcW w:w="594" w:type="pct"/>
          </w:tcPr>
          <w:p w14:paraId="11C44DDE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104.8</w:t>
            </w:r>
          </w:p>
        </w:tc>
        <w:tc>
          <w:tcPr>
            <w:tcW w:w="670" w:type="pct"/>
          </w:tcPr>
          <w:p w14:paraId="32EBEC08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104.9</w:t>
            </w:r>
          </w:p>
        </w:tc>
        <w:tc>
          <w:tcPr>
            <w:tcW w:w="670" w:type="pct"/>
          </w:tcPr>
          <w:p w14:paraId="1FCAB318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106.9</w:t>
            </w:r>
          </w:p>
        </w:tc>
        <w:tc>
          <w:tcPr>
            <w:tcW w:w="670" w:type="pct"/>
          </w:tcPr>
          <w:p w14:paraId="3E455E6F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sz w:val="20"/>
                <w:szCs w:val="20"/>
              </w:rPr>
              <w:t>112.8</w:t>
            </w:r>
          </w:p>
        </w:tc>
      </w:tr>
      <w:tr w:rsidR="004C198D" w:rsidRPr="00712D54" w14:paraId="707BC0F8" w14:textId="77777777" w:rsidTr="003919CF">
        <w:tc>
          <w:tcPr>
            <w:tcW w:w="2395" w:type="pct"/>
          </w:tcPr>
          <w:p w14:paraId="123ED4BC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Acid-fast stain</w:t>
            </w:r>
          </w:p>
        </w:tc>
        <w:tc>
          <w:tcPr>
            <w:tcW w:w="594" w:type="pct"/>
          </w:tcPr>
          <w:p w14:paraId="0F73E9FF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 w:hint="eastAsia"/>
                <w:sz w:val="20"/>
                <w:szCs w:val="20"/>
              </w:rPr>
              <w:t>+</w:t>
            </w:r>
          </w:p>
        </w:tc>
        <w:tc>
          <w:tcPr>
            <w:tcW w:w="670" w:type="pct"/>
          </w:tcPr>
          <w:p w14:paraId="6CE489DD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 w:hint="eastAsia"/>
                <w:sz w:val="20"/>
                <w:szCs w:val="20"/>
              </w:rPr>
              <w:t>+</w:t>
            </w:r>
          </w:p>
        </w:tc>
        <w:tc>
          <w:tcPr>
            <w:tcW w:w="670" w:type="pct"/>
          </w:tcPr>
          <w:p w14:paraId="1689E643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1905">
              <w:rPr>
                <w:rFonts w:ascii="Times New Roman" w:hAnsi="Times New Roman" w:cs="Times New Roman" w:hint="eastAsia"/>
                <w:sz w:val="20"/>
                <w:szCs w:val="20"/>
              </w:rPr>
              <w:t>–</w:t>
            </w:r>
          </w:p>
        </w:tc>
        <w:tc>
          <w:tcPr>
            <w:tcW w:w="670" w:type="pct"/>
          </w:tcPr>
          <w:p w14:paraId="43535F4C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1905">
              <w:rPr>
                <w:rFonts w:ascii="Times New Roman" w:hAnsi="Times New Roman" w:cs="Times New Roman" w:hint="eastAsia"/>
                <w:sz w:val="20"/>
                <w:szCs w:val="20"/>
              </w:rPr>
              <w:t>–</w:t>
            </w:r>
          </w:p>
        </w:tc>
      </w:tr>
      <w:tr w:rsidR="004C198D" w:rsidRPr="00712D54" w14:paraId="38375C14" w14:textId="77777777" w:rsidTr="003919CF">
        <w:tc>
          <w:tcPr>
            <w:tcW w:w="2395" w:type="pct"/>
          </w:tcPr>
          <w:p w14:paraId="56A6EC8B" w14:textId="77777777" w:rsidR="004C198D" w:rsidRPr="00712D54" w:rsidRDefault="004C198D" w:rsidP="003919C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X</w:t>
            </w:r>
            <w:r w:rsidRPr="00712D5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-pert</w:t>
            </w:r>
          </w:p>
        </w:tc>
        <w:tc>
          <w:tcPr>
            <w:tcW w:w="594" w:type="pct"/>
          </w:tcPr>
          <w:p w14:paraId="5CCD737A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 w:hint="eastAsia"/>
                <w:sz w:val="20"/>
                <w:szCs w:val="20"/>
              </w:rPr>
              <w:t>+</w:t>
            </w:r>
          </w:p>
        </w:tc>
        <w:tc>
          <w:tcPr>
            <w:tcW w:w="670" w:type="pct"/>
          </w:tcPr>
          <w:p w14:paraId="50D3E723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D54">
              <w:rPr>
                <w:rFonts w:ascii="Times New Roman" w:hAnsi="Times New Roman" w:cs="Times New Roman" w:hint="eastAsia"/>
                <w:sz w:val="20"/>
                <w:szCs w:val="20"/>
              </w:rPr>
              <w:t>+</w:t>
            </w:r>
          </w:p>
        </w:tc>
        <w:tc>
          <w:tcPr>
            <w:tcW w:w="670" w:type="pct"/>
          </w:tcPr>
          <w:p w14:paraId="6C56FF0E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1905">
              <w:rPr>
                <w:rFonts w:ascii="Times New Roman" w:hAnsi="Times New Roman" w:cs="Times New Roman" w:hint="eastAsia"/>
                <w:sz w:val="20"/>
                <w:szCs w:val="20"/>
              </w:rPr>
              <w:t>–</w:t>
            </w:r>
          </w:p>
        </w:tc>
        <w:tc>
          <w:tcPr>
            <w:tcW w:w="670" w:type="pct"/>
          </w:tcPr>
          <w:p w14:paraId="6083B804" w14:textId="77777777" w:rsidR="004C198D" w:rsidRPr="00712D54" w:rsidRDefault="004C198D" w:rsidP="003919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1905">
              <w:rPr>
                <w:rFonts w:ascii="Times New Roman" w:hAnsi="Times New Roman" w:cs="Times New Roman" w:hint="eastAsia"/>
                <w:sz w:val="20"/>
                <w:szCs w:val="20"/>
              </w:rPr>
              <w:t>–</w:t>
            </w:r>
          </w:p>
        </w:tc>
      </w:tr>
    </w:tbl>
    <w:p w14:paraId="3ED430F3" w14:textId="77777777" w:rsidR="004C198D" w:rsidRPr="00766430" w:rsidRDefault="004C198D" w:rsidP="004C198D">
      <w:pPr>
        <w:rPr>
          <w:rFonts w:ascii="Times New Roman" w:hAnsi="Times New Roman" w:cs="Times New Roman"/>
          <w:szCs w:val="21"/>
        </w:rPr>
      </w:pPr>
      <w:r w:rsidRPr="00766430">
        <w:rPr>
          <w:rFonts w:ascii="Times New Roman" w:hAnsi="Times New Roman" w:cs="Times New Roman"/>
          <w:szCs w:val="21"/>
        </w:rPr>
        <w:t xml:space="preserve">+= positive. </w:t>
      </w:r>
      <w:r w:rsidRPr="00766430">
        <w:rPr>
          <w:rFonts w:ascii="Times New Roman" w:hAnsi="Times New Roman" w:cs="Times New Roman" w:hint="eastAsia"/>
          <w:szCs w:val="21"/>
        </w:rPr>
        <w:t>–</w:t>
      </w:r>
      <w:r w:rsidRPr="00766430">
        <w:rPr>
          <w:rFonts w:ascii="Times New Roman" w:hAnsi="Times New Roman" w:cs="Times New Roman"/>
          <w:szCs w:val="21"/>
        </w:rPr>
        <w:t>= negative.</w:t>
      </w:r>
      <w:r w:rsidRPr="00766430">
        <w:rPr>
          <w:szCs w:val="21"/>
        </w:rPr>
        <w:t xml:space="preserve"> </w:t>
      </w:r>
      <w:r w:rsidRPr="00766430">
        <w:rPr>
          <w:rFonts w:ascii="Times New Roman" w:hAnsi="Times New Roman" w:cs="Times New Roman"/>
          <w:szCs w:val="21"/>
        </w:rPr>
        <w:t>ICP=</w:t>
      </w:r>
      <w:r w:rsidRPr="00766430">
        <w:rPr>
          <w:szCs w:val="21"/>
        </w:rPr>
        <w:t xml:space="preserve"> </w:t>
      </w:r>
      <w:r w:rsidRPr="00766430">
        <w:rPr>
          <w:rFonts w:ascii="Times New Roman" w:hAnsi="Times New Roman" w:cs="Times New Roman"/>
          <w:szCs w:val="21"/>
        </w:rPr>
        <w:t>intracranial pressure.</w:t>
      </w:r>
      <w:r w:rsidRPr="00766430">
        <w:rPr>
          <w:szCs w:val="21"/>
        </w:rPr>
        <w:t xml:space="preserve"> </w:t>
      </w:r>
      <w:r w:rsidRPr="00766430">
        <w:rPr>
          <w:rFonts w:ascii="Times New Roman" w:hAnsi="Times New Roman" w:cs="Times New Roman"/>
          <w:szCs w:val="21"/>
        </w:rPr>
        <w:t>WBC=white blood cell.</w:t>
      </w:r>
      <w:r w:rsidRPr="00766430">
        <w:rPr>
          <w:szCs w:val="21"/>
        </w:rPr>
        <w:t xml:space="preserve"> </w:t>
      </w:r>
      <w:proofErr w:type="spellStart"/>
      <w:r w:rsidRPr="00766430">
        <w:rPr>
          <w:rFonts w:ascii="Times New Roman" w:hAnsi="Times New Roman" w:cs="Times New Roman"/>
          <w:szCs w:val="21"/>
        </w:rPr>
        <w:t>Mpro</w:t>
      </w:r>
      <w:proofErr w:type="spellEnd"/>
      <w:r w:rsidRPr="00766430">
        <w:rPr>
          <w:rFonts w:ascii="Times New Roman" w:hAnsi="Times New Roman" w:cs="Times New Roman"/>
          <w:szCs w:val="21"/>
        </w:rPr>
        <w:t>=</w:t>
      </w:r>
      <w:r w:rsidRPr="00766430">
        <w:rPr>
          <w:szCs w:val="21"/>
        </w:rPr>
        <w:t xml:space="preserve"> Microprotein.</w:t>
      </w:r>
      <w:r>
        <w:rPr>
          <w:szCs w:val="21"/>
        </w:rPr>
        <w:t xml:space="preserve"> </w:t>
      </w:r>
      <w:r w:rsidRPr="00766430">
        <w:rPr>
          <w:rFonts w:ascii="Times New Roman" w:hAnsi="Times New Roman" w:cs="Times New Roman"/>
          <w:szCs w:val="21"/>
        </w:rPr>
        <w:t>ADA=</w:t>
      </w:r>
      <w:r w:rsidRPr="00766430">
        <w:t xml:space="preserve"> </w:t>
      </w:r>
      <w:r w:rsidRPr="00766430">
        <w:rPr>
          <w:rFonts w:ascii="Times New Roman" w:hAnsi="Times New Roman" w:cs="Times New Roman"/>
          <w:szCs w:val="21"/>
        </w:rPr>
        <w:t>adenosine deaminase.</w:t>
      </w:r>
      <w:r w:rsidRPr="00766430">
        <w:rPr>
          <w:szCs w:val="21"/>
        </w:rPr>
        <w:t xml:space="preserve"> </w:t>
      </w:r>
      <w:r w:rsidRPr="00766430">
        <w:rPr>
          <w:rFonts w:ascii="Times New Roman" w:hAnsi="Times New Roman" w:cs="Times New Roman"/>
          <w:szCs w:val="21"/>
        </w:rPr>
        <w:t>GLU=</w:t>
      </w:r>
      <w:r w:rsidRPr="00D74574">
        <w:t xml:space="preserve"> </w:t>
      </w:r>
      <w:r w:rsidRPr="00D74574">
        <w:rPr>
          <w:rFonts w:ascii="Times New Roman" w:hAnsi="Times New Roman" w:cs="Times New Roman"/>
          <w:szCs w:val="21"/>
        </w:rPr>
        <w:t>glucose</w:t>
      </w:r>
      <w:r w:rsidRPr="00766430">
        <w:rPr>
          <w:rFonts w:ascii="Times New Roman" w:hAnsi="Times New Roman" w:cs="Times New Roman"/>
          <w:szCs w:val="21"/>
        </w:rPr>
        <w:t>.</w:t>
      </w:r>
      <w:r w:rsidRPr="00766430">
        <w:rPr>
          <w:szCs w:val="21"/>
        </w:rPr>
        <w:t xml:space="preserve"> </w:t>
      </w:r>
      <w:r w:rsidRPr="00766430">
        <w:rPr>
          <w:rFonts w:ascii="Times New Roman" w:hAnsi="Times New Roman" w:cs="Times New Roman"/>
          <w:szCs w:val="21"/>
        </w:rPr>
        <w:t>LDH=</w:t>
      </w:r>
      <w:r w:rsidRPr="00766430">
        <w:t xml:space="preserve"> </w:t>
      </w:r>
      <w:r w:rsidRPr="00766430">
        <w:rPr>
          <w:rFonts w:ascii="Times New Roman" w:hAnsi="Times New Roman" w:cs="Times New Roman"/>
          <w:szCs w:val="21"/>
        </w:rPr>
        <w:t>lactate dehydrogenase.</w:t>
      </w:r>
      <w:r w:rsidRPr="00766430">
        <w:rPr>
          <w:szCs w:val="21"/>
        </w:rPr>
        <w:t xml:space="preserve"> </w:t>
      </w:r>
      <w:r w:rsidRPr="00766430">
        <w:rPr>
          <w:rFonts w:ascii="Times New Roman" w:hAnsi="Times New Roman" w:cs="Times New Roman"/>
          <w:szCs w:val="21"/>
        </w:rPr>
        <w:t>Cl</w:t>
      </w:r>
      <w:r w:rsidRPr="00766430">
        <w:rPr>
          <w:rFonts w:ascii="Times New Roman" w:hAnsi="Times New Roman" w:cs="Times New Roman"/>
          <w:szCs w:val="21"/>
          <w:vertAlign w:val="superscript"/>
        </w:rPr>
        <w:t>+</w:t>
      </w:r>
      <w:r w:rsidRPr="00766430">
        <w:rPr>
          <w:rFonts w:ascii="Times New Roman" w:hAnsi="Times New Roman" w:cs="Times New Roman"/>
          <w:szCs w:val="21"/>
        </w:rPr>
        <w:t>=</w:t>
      </w:r>
      <w:r w:rsidRPr="00D74574">
        <w:t xml:space="preserve"> </w:t>
      </w:r>
      <w:r>
        <w:rPr>
          <w:rFonts w:ascii="Times New Roman" w:hAnsi="Times New Roman" w:cs="Times New Roman"/>
          <w:szCs w:val="21"/>
        </w:rPr>
        <w:t>c</w:t>
      </w:r>
      <w:r w:rsidRPr="00D74574">
        <w:rPr>
          <w:rFonts w:ascii="Times New Roman" w:hAnsi="Times New Roman" w:cs="Times New Roman"/>
          <w:szCs w:val="21"/>
        </w:rPr>
        <w:t>hloride ions</w:t>
      </w:r>
      <w:r w:rsidRPr="00766430">
        <w:rPr>
          <w:rFonts w:ascii="Times New Roman" w:hAnsi="Times New Roman" w:cs="Times New Roman"/>
          <w:szCs w:val="21"/>
        </w:rPr>
        <w:t>.</w:t>
      </w:r>
    </w:p>
    <w:p w14:paraId="23858E26" w14:textId="77777777" w:rsidR="00684D31" w:rsidRDefault="00684D31">
      <w:pPr>
        <w:sectPr w:rsidR="00684D31" w:rsidSect="00984D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EEDCDE4" w14:textId="3A10756D" w:rsidR="00684D31" w:rsidRDefault="00684D31">
      <w:r>
        <w:rPr>
          <w:noProof/>
        </w:rPr>
        <w:lastRenderedPageBreak/>
        <w:drawing>
          <wp:inline distT="0" distB="0" distL="0" distR="0" wp14:anchorId="3CFD4044" wp14:editId="502CDF4F">
            <wp:extent cx="5002639" cy="4214191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000" cy="4217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19F0D" w14:textId="0A8D236B" w:rsidR="005B64A1" w:rsidRDefault="00684D31" w:rsidP="00684D31">
      <w:pPr>
        <w:rPr>
          <w:rFonts w:ascii="Times New Roman" w:hAnsi="Times New Roman" w:cs="Times New Roman" w:hint="eastAsia"/>
          <w:b/>
          <w:sz w:val="24"/>
          <w:szCs w:val="24"/>
        </w:rPr>
      </w:pPr>
      <w:r w:rsidRPr="00057291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057291">
        <w:rPr>
          <w:rFonts w:ascii="Times New Roman" w:hAnsi="Times New Roman" w:cs="Times New Roman"/>
          <w:b/>
          <w:sz w:val="24"/>
          <w:szCs w:val="24"/>
        </w:rPr>
        <w:t>. Time line of the clinical course of the patient 1 from onset to hospitalization.</w:t>
      </w:r>
    </w:p>
    <w:p w14:paraId="75BAC552" w14:textId="4210B599" w:rsidR="00684D31" w:rsidRPr="00057291" w:rsidRDefault="005B64A1" w:rsidP="00684D31">
      <w:pPr>
        <w:rPr>
          <w:rFonts w:ascii="Times New Roman" w:hAnsi="Times New Roman" w:cs="Times New Roman"/>
          <w:sz w:val="31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5A9738DC" wp14:editId="451B441C">
            <wp:simplePos x="0" y="0"/>
            <wp:positionH relativeFrom="margin">
              <wp:align>left</wp:align>
            </wp:positionH>
            <wp:positionV relativeFrom="paragraph">
              <wp:posOffset>124</wp:posOffset>
            </wp:positionV>
            <wp:extent cx="5128591" cy="4662152"/>
            <wp:effectExtent l="0" t="0" r="0" b="5715"/>
            <wp:wrapTight wrapText="bothSides">
              <wp:wrapPolygon edited="0">
                <wp:start x="0" y="0"/>
                <wp:lineTo x="0" y="21538"/>
                <wp:lineTo x="21504" y="21538"/>
                <wp:lineTo x="21504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591" cy="4662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84D31" w:rsidRPr="00057291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684D31">
        <w:rPr>
          <w:rFonts w:ascii="Times New Roman" w:hAnsi="Times New Roman" w:cs="Times New Roman"/>
          <w:b/>
          <w:sz w:val="24"/>
          <w:szCs w:val="24"/>
        </w:rPr>
        <w:t>S2</w:t>
      </w:r>
      <w:r w:rsidR="00684D31" w:rsidRPr="00057291">
        <w:rPr>
          <w:rFonts w:ascii="Times New Roman" w:hAnsi="Times New Roman" w:cs="Times New Roman"/>
          <w:b/>
          <w:sz w:val="24"/>
          <w:szCs w:val="24"/>
        </w:rPr>
        <w:t>. Time line of the clinical course of the patient 3 from onset to July, 2022.</w:t>
      </w:r>
    </w:p>
    <w:p w14:paraId="200195F7" w14:textId="3CBFCFC3" w:rsidR="0083049E" w:rsidRPr="00684D31" w:rsidRDefault="0083049E"/>
    <w:sectPr w:rsidR="0083049E" w:rsidRPr="00684D31" w:rsidSect="00684D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7EF7E" w14:textId="77777777" w:rsidR="0098424E" w:rsidRDefault="0098424E" w:rsidP="00684D31">
      <w:r>
        <w:separator/>
      </w:r>
    </w:p>
  </w:endnote>
  <w:endnote w:type="continuationSeparator" w:id="0">
    <w:p w14:paraId="18088B38" w14:textId="77777777" w:rsidR="0098424E" w:rsidRDefault="0098424E" w:rsidP="00684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E6179" w14:textId="77777777" w:rsidR="0098424E" w:rsidRDefault="0098424E" w:rsidP="00684D31">
      <w:r>
        <w:separator/>
      </w:r>
    </w:p>
  </w:footnote>
  <w:footnote w:type="continuationSeparator" w:id="0">
    <w:p w14:paraId="25A5D6BD" w14:textId="77777777" w:rsidR="0098424E" w:rsidRDefault="0098424E" w:rsidP="00684D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98D"/>
    <w:rsid w:val="0015474F"/>
    <w:rsid w:val="001A2790"/>
    <w:rsid w:val="002A7123"/>
    <w:rsid w:val="003305ED"/>
    <w:rsid w:val="003F478E"/>
    <w:rsid w:val="004C198D"/>
    <w:rsid w:val="005B64A1"/>
    <w:rsid w:val="005E2611"/>
    <w:rsid w:val="00684D31"/>
    <w:rsid w:val="0083049E"/>
    <w:rsid w:val="00932E6D"/>
    <w:rsid w:val="0098424E"/>
    <w:rsid w:val="00B54DF5"/>
    <w:rsid w:val="00B96639"/>
    <w:rsid w:val="00C04D52"/>
    <w:rsid w:val="00D625A5"/>
    <w:rsid w:val="00FB3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0E9193"/>
  <w15:chartTrackingRefBased/>
  <w15:docId w15:val="{5C53FADE-103B-4DCA-8FB6-8F0505F75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198D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1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84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84D31"/>
    <w:rPr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684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84D31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J</dc:creator>
  <cp:keywords/>
  <dc:description/>
  <cp:lastModifiedBy>Z J</cp:lastModifiedBy>
  <cp:revision>66</cp:revision>
  <dcterms:created xsi:type="dcterms:W3CDTF">2023-03-14T08:32:00Z</dcterms:created>
  <dcterms:modified xsi:type="dcterms:W3CDTF">2023-03-14T08:49:00Z</dcterms:modified>
</cp:coreProperties>
</file>