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C678D03" w14:textId="77777777" w:rsidR="002239A5" w:rsidRPr="003844A0" w:rsidRDefault="002239A5" w:rsidP="00722ED4">
      <w:pPr>
        <w:pStyle w:val="BATitle"/>
        <w:ind w:firstLine="0"/>
        <w:rPr>
          <w:rFonts w:hint="eastAsia"/>
          <w:color w:val="000000" w:themeColor="text1"/>
        </w:rPr>
      </w:pPr>
      <w:bookmarkStart w:id="0" w:name="_Hlk17745434"/>
      <w:r w:rsidRPr="003844A0">
        <w:rPr>
          <w:color w:val="000000" w:themeColor="text1"/>
        </w:rPr>
        <w:t xml:space="preserve">Development of an </w:t>
      </w:r>
      <w:r w:rsidRPr="003844A0">
        <w:rPr>
          <w:rFonts w:hint="eastAsia"/>
          <w:i/>
          <w:color w:val="000000" w:themeColor="text1"/>
        </w:rPr>
        <w:t>in vitro</w:t>
      </w:r>
      <w:r w:rsidRPr="003844A0">
        <w:rPr>
          <w:color w:val="000000" w:themeColor="text1"/>
        </w:rPr>
        <w:t xml:space="preserve"> 3D model for investigating ligamentum flavum hypertrophy</w:t>
      </w:r>
      <w:bookmarkEnd w:id="0"/>
    </w:p>
    <w:p w14:paraId="1B9989D4" w14:textId="2C2611D5" w:rsidR="002239A5" w:rsidRPr="003844A0" w:rsidRDefault="002239A5" w:rsidP="00722ED4">
      <w:pPr>
        <w:pStyle w:val="BBAuthorName"/>
        <w:ind w:firstLine="0"/>
        <w:rPr>
          <w:color w:val="000000" w:themeColor="text1"/>
        </w:rPr>
      </w:pPr>
      <w:r w:rsidRPr="003844A0">
        <w:rPr>
          <w:color w:val="000000" w:themeColor="text1"/>
        </w:rPr>
        <w:t>Cheng-Li Lin</w:t>
      </w:r>
      <w:r w:rsidRPr="003844A0">
        <w:rPr>
          <w:color w:val="000000" w:themeColor="text1"/>
          <w:vertAlign w:val="superscript"/>
        </w:rPr>
        <w:t>1</w:t>
      </w:r>
      <w:r w:rsidRPr="003844A0">
        <w:rPr>
          <w:color w:val="000000" w:themeColor="text1"/>
          <w:vertAlign w:val="superscript"/>
          <w:lang w:eastAsia="zh-TW"/>
        </w:rPr>
        <w:t>,2,3</w:t>
      </w:r>
      <w:r w:rsidRPr="003844A0">
        <w:rPr>
          <w:color w:val="000000" w:themeColor="text1"/>
        </w:rPr>
        <w:t>, Yi-Ting Kuo</w:t>
      </w:r>
      <w:r w:rsidRPr="003844A0">
        <w:rPr>
          <w:color w:val="000000" w:themeColor="text1"/>
          <w:vertAlign w:val="superscript"/>
          <w:lang w:eastAsia="zh-TW"/>
        </w:rPr>
        <w:t>4</w:t>
      </w:r>
      <w:r w:rsidRPr="003844A0">
        <w:rPr>
          <w:color w:val="000000" w:themeColor="text1"/>
        </w:rPr>
        <w:t>,</w:t>
      </w:r>
      <w:r w:rsidRPr="003844A0">
        <w:rPr>
          <w:color w:val="000000" w:themeColor="text1"/>
          <w:lang w:eastAsia="zh-TW"/>
        </w:rPr>
        <w:t xml:space="preserve"> C</w:t>
      </w:r>
      <w:r w:rsidRPr="003844A0">
        <w:rPr>
          <w:color w:val="000000" w:themeColor="text1"/>
        </w:rPr>
        <w:t>he-Hao Tsao</w:t>
      </w:r>
      <w:r w:rsidRPr="003844A0">
        <w:rPr>
          <w:color w:val="000000" w:themeColor="text1"/>
          <w:vertAlign w:val="superscript"/>
          <w:lang w:eastAsia="zh-TW"/>
        </w:rPr>
        <w:t>4</w:t>
      </w:r>
      <w:r w:rsidRPr="003844A0">
        <w:rPr>
          <w:color w:val="000000" w:themeColor="text1"/>
          <w:vertAlign w:val="subscript"/>
        </w:rPr>
        <w:t>,</w:t>
      </w:r>
      <w:r w:rsidRPr="003844A0">
        <w:rPr>
          <w:color w:val="000000" w:themeColor="text1"/>
          <w:vertAlign w:val="superscript"/>
        </w:rPr>
        <w:t xml:space="preserve"> </w:t>
      </w:r>
      <w:r w:rsidRPr="003844A0">
        <w:rPr>
          <w:color w:val="000000" w:themeColor="text1"/>
          <w:lang w:eastAsia="zh-TW"/>
        </w:rPr>
        <w:t>Yan-</w:t>
      </w:r>
      <w:proofErr w:type="spellStart"/>
      <w:r w:rsidRPr="003844A0">
        <w:rPr>
          <w:color w:val="000000" w:themeColor="text1"/>
          <w:lang w:eastAsia="zh-TW"/>
        </w:rPr>
        <w:t>Jye</w:t>
      </w:r>
      <w:proofErr w:type="spellEnd"/>
      <w:r w:rsidRPr="003844A0">
        <w:rPr>
          <w:color w:val="000000" w:themeColor="text1"/>
          <w:lang w:eastAsia="zh-TW"/>
        </w:rPr>
        <w:t xml:space="preserve"> Shyong</w:t>
      </w:r>
      <w:r w:rsidR="003844A0" w:rsidRPr="003844A0">
        <w:rPr>
          <w:color w:val="000000" w:themeColor="text1"/>
          <w:vertAlign w:val="superscript"/>
          <w:lang w:eastAsia="zh-TW"/>
        </w:rPr>
        <w:t>4,</w:t>
      </w:r>
      <w:r w:rsidRPr="003844A0">
        <w:rPr>
          <w:color w:val="000000" w:themeColor="text1"/>
          <w:vertAlign w:val="superscript"/>
          <w:lang w:eastAsia="zh-TW"/>
        </w:rPr>
        <w:t>5</w:t>
      </w:r>
      <w:r w:rsidRPr="003844A0">
        <w:rPr>
          <w:color w:val="000000" w:themeColor="text1"/>
        </w:rPr>
        <w:t>, Shu-Hsien Shih</w:t>
      </w:r>
      <w:r w:rsidRPr="003844A0">
        <w:rPr>
          <w:color w:val="000000" w:themeColor="text1"/>
          <w:vertAlign w:val="superscript"/>
          <w:lang w:eastAsia="zh-TW"/>
        </w:rPr>
        <w:t>1</w:t>
      </w:r>
      <w:r w:rsidRPr="003844A0">
        <w:rPr>
          <w:color w:val="000000" w:themeColor="text1"/>
        </w:rPr>
        <w:t>,</w:t>
      </w:r>
      <w:r w:rsidRPr="003844A0">
        <w:rPr>
          <w:color w:val="000000" w:themeColor="text1"/>
          <w:lang w:eastAsia="zh-TW"/>
        </w:rPr>
        <w:t xml:space="preserve"> </w:t>
      </w:r>
      <w:r w:rsidRPr="003844A0">
        <w:rPr>
          <w:color w:val="000000" w:themeColor="text1"/>
        </w:rPr>
        <w:t>Ting-Yuan Tu</w:t>
      </w:r>
      <w:r w:rsidRPr="003844A0">
        <w:rPr>
          <w:color w:val="000000" w:themeColor="text1"/>
          <w:vertAlign w:val="superscript"/>
          <w:lang w:eastAsia="zh-TW"/>
        </w:rPr>
        <w:t>3</w:t>
      </w:r>
      <w:r w:rsidRPr="003844A0">
        <w:rPr>
          <w:color w:val="000000" w:themeColor="text1"/>
          <w:vertAlign w:val="superscript"/>
        </w:rPr>
        <w:t>,</w:t>
      </w:r>
      <w:r w:rsidRPr="003844A0">
        <w:rPr>
          <w:color w:val="000000" w:themeColor="text1"/>
          <w:vertAlign w:val="superscript"/>
          <w:lang w:eastAsia="zh-TW"/>
        </w:rPr>
        <w:t>4,6</w:t>
      </w:r>
      <w:r w:rsidRPr="003844A0">
        <w:rPr>
          <w:color w:val="000000" w:themeColor="text1"/>
          <w:vertAlign w:val="superscript"/>
        </w:rPr>
        <w:t>*</w:t>
      </w:r>
    </w:p>
    <w:p w14:paraId="6C494668" w14:textId="77777777" w:rsidR="002239A5" w:rsidRPr="003844A0" w:rsidRDefault="002239A5" w:rsidP="00722ED4">
      <w:pPr>
        <w:pStyle w:val="BIEmailAddress"/>
        <w:ind w:firstLine="0"/>
        <w:rPr>
          <w:color w:val="000000" w:themeColor="text1"/>
          <w:sz w:val="21"/>
          <w:szCs w:val="22"/>
          <w:lang w:eastAsia="zh-TW"/>
        </w:rPr>
      </w:pPr>
      <w:r w:rsidRPr="003844A0">
        <w:rPr>
          <w:color w:val="000000" w:themeColor="text1"/>
          <w:sz w:val="21"/>
          <w:szCs w:val="22"/>
          <w:vertAlign w:val="superscript"/>
          <w:lang w:eastAsia="zh-TW"/>
        </w:rPr>
        <w:t>1</w:t>
      </w:r>
      <w:r w:rsidRPr="003844A0">
        <w:rPr>
          <w:color w:val="000000" w:themeColor="text1"/>
          <w:sz w:val="21"/>
          <w:szCs w:val="22"/>
          <w:lang w:eastAsia="zh-TW"/>
        </w:rPr>
        <w:t xml:space="preserve"> </w:t>
      </w:r>
      <w:r w:rsidRPr="003844A0">
        <w:rPr>
          <w:color w:val="000000" w:themeColor="text1"/>
          <w:sz w:val="21"/>
          <w:szCs w:val="22"/>
        </w:rPr>
        <w:t xml:space="preserve">Department of Orthopedics, National Cheng Kung University Hospital, </w:t>
      </w:r>
      <w:r w:rsidRPr="003844A0">
        <w:rPr>
          <w:rFonts w:hint="eastAsia"/>
          <w:color w:val="000000" w:themeColor="text1"/>
          <w:sz w:val="21"/>
          <w:szCs w:val="22"/>
          <w:lang w:eastAsia="zh-TW"/>
        </w:rPr>
        <w:t>College</w:t>
      </w:r>
      <w:r w:rsidRPr="003844A0">
        <w:rPr>
          <w:color w:val="000000" w:themeColor="text1"/>
          <w:sz w:val="21"/>
          <w:szCs w:val="22"/>
        </w:rPr>
        <w:t xml:space="preserve"> of Medicine, National Cheng Kung University,</w:t>
      </w:r>
      <w:r w:rsidRPr="003844A0">
        <w:rPr>
          <w:color w:val="000000" w:themeColor="text1"/>
          <w:sz w:val="21"/>
          <w:szCs w:val="22"/>
          <w:lang w:eastAsia="zh-TW"/>
        </w:rPr>
        <w:t xml:space="preserve"> </w:t>
      </w:r>
      <w:r w:rsidRPr="003844A0">
        <w:rPr>
          <w:color w:val="000000" w:themeColor="text1"/>
          <w:sz w:val="21"/>
          <w:szCs w:val="22"/>
        </w:rPr>
        <w:t>Tainan 70101, Taiwan</w:t>
      </w:r>
    </w:p>
    <w:p w14:paraId="521EED0E" w14:textId="77777777" w:rsidR="002239A5" w:rsidRPr="003844A0" w:rsidRDefault="002239A5" w:rsidP="00722ED4">
      <w:pPr>
        <w:pStyle w:val="AIReceivedDate"/>
        <w:ind w:firstLine="0"/>
        <w:rPr>
          <w:color w:val="000000" w:themeColor="text1"/>
          <w:sz w:val="21"/>
          <w:szCs w:val="22"/>
          <w:lang w:eastAsia="zh-TW"/>
        </w:rPr>
      </w:pPr>
      <w:r w:rsidRPr="003844A0">
        <w:rPr>
          <w:color w:val="000000" w:themeColor="text1"/>
          <w:sz w:val="21"/>
          <w:szCs w:val="22"/>
          <w:vertAlign w:val="superscript"/>
          <w:lang w:eastAsia="zh-TW"/>
        </w:rPr>
        <w:t>2</w:t>
      </w:r>
      <w:r w:rsidRPr="003844A0">
        <w:rPr>
          <w:color w:val="000000" w:themeColor="text1"/>
          <w:sz w:val="21"/>
          <w:szCs w:val="22"/>
          <w:lang w:eastAsia="zh-TW"/>
        </w:rPr>
        <w:t xml:space="preserve"> Skeleton Materials and Bio-compatibility Core Lab, Research Center of Clinic</w:t>
      </w:r>
      <w:bookmarkStart w:id="1" w:name="_GoBack"/>
      <w:bookmarkEnd w:id="1"/>
      <w:r w:rsidRPr="003844A0">
        <w:rPr>
          <w:color w:val="000000" w:themeColor="text1"/>
          <w:sz w:val="21"/>
          <w:szCs w:val="22"/>
          <w:lang w:eastAsia="zh-TW"/>
        </w:rPr>
        <w:t xml:space="preserve">al Medicine, National Cheng Kung University Hospital, College of Medicine, National Cheng Kung University, </w:t>
      </w:r>
      <w:r w:rsidRPr="003844A0">
        <w:rPr>
          <w:color w:val="000000" w:themeColor="text1"/>
          <w:sz w:val="21"/>
          <w:szCs w:val="22"/>
        </w:rPr>
        <w:t>Tainan 70101, Taiwan</w:t>
      </w:r>
    </w:p>
    <w:p w14:paraId="077913DF" w14:textId="77777777" w:rsidR="002239A5" w:rsidRPr="003844A0" w:rsidRDefault="002239A5" w:rsidP="00722ED4">
      <w:pPr>
        <w:pStyle w:val="BCAuthorAddress"/>
        <w:ind w:firstLine="0"/>
        <w:rPr>
          <w:color w:val="000000" w:themeColor="text1"/>
          <w:sz w:val="21"/>
          <w:szCs w:val="22"/>
          <w:lang w:eastAsia="zh-TW"/>
        </w:rPr>
      </w:pPr>
      <w:r w:rsidRPr="003844A0">
        <w:rPr>
          <w:color w:val="000000" w:themeColor="text1"/>
          <w:sz w:val="21"/>
          <w:szCs w:val="22"/>
          <w:vertAlign w:val="superscript"/>
          <w:lang w:eastAsia="zh-TW"/>
        </w:rPr>
        <w:t xml:space="preserve">3 </w:t>
      </w:r>
      <w:r w:rsidRPr="003844A0">
        <w:rPr>
          <w:color w:val="000000" w:themeColor="text1"/>
          <w:sz w:val="21"/>
          <w:szCs w:val="22"/>
        </w:rPr>
        <w:t xml:space="preserve">Medical Device Innovation Center </w:t>
      </w:r>
      <w:r w:rsidRPr="003844A0">
        <w:rPr>
          <w:color w:val="000000" w:themeColor="text1"/>
          <w:sz w:val="21"/>
          <w:szCs w:val="22"/>
          <w:lang w:eastAsia="zh-TW"/>
        </w:rPr>
        <w:t>(MDIC)</w:t>
      </w:r>
      <w:r w:rsidRPr="003844A0">
        <w:rPr>
          <w:color w:val="000000" w:themeColor="text1"/>
          <w:sz w:val="21"/>
          <w:szCs w:val="22"/>
        </w:rPr>
        <w:t xml:space="preserve">, National Cheng Kung University, Tainan 70101, Taiwan </w:t>
      </w:r>
    </w:p>
    <w:p w14:paraId="4AFC0710" w14:textId="77777777" w:rsidR="002239A5" w:rsidRPr="003844A0" w:rsidRDefault="002239A5" w:rsidP="00722ED4">
      <w:pPr>
        <w:pStyle w:val="BCAuthorAddress"/>
        <w:ind w:firstLine="0"/>
        <w:rPr>
          <w:color w:val="000000" w:themeColor="text1"/>
          <w:sz w:val="21"/>
          <w:szCs w:val="22"/>
        </w:rPr>
      </w:pPr>
      <w:r w:rsidRPr="003844A0">
        <w:rPr>
          <w:color w:val="000000" w:themeColor="text1"/>
          <w:sz w:val="21"/>
          <w:szCs w:val="22"/>
          <w:vertAlign w:val="superscript"/>
          <w:lang w:eastAsia="zh-TW"/>
        </w:rPr>
        <w:t xml:space="preserve">4 </w:t>
      </w:r>
      <w:r w:rsidRPr="003844A0">
        <w:rPr>
          <w:color w:val="000000" w:themeColor="text1"/>
          <w:sz w:val="21"/>
          <w:szCs w:val="22"/>
        </w:rPr>
        <w:t>Department of Biomedical Engineering, National Cheng Kung University, Tainan 70101, Taiwan</w:t>
      </w:r>
    </w:p>
    <w:p w14:paraId="41A7BB5E" w14:textId="77777777" w:rsidR="002239A5" w:rsidRPr="003844A0" w:rsidRDefault="002239A5" w:rsidP="00722ED4">
      <w:pPr>
        <w:pStyle w:val="BCAuthorAddress"/>
        <w:ind w:firstLine="0"/>
        <w:rPr>
          <w:color w:val="000000" w:themeColor="text1"/>
          <w:sz w:val="21"/>
          <w:szCs w:val="22"/>
        </w:rPr>
      </w:pPr>
      <w:r w:rsidRPr="003844A0">
        <w:rPr>
          <w:color w:val="000000" w:themeColor="text1"/>
          <w:sz w:val="21"/>
          <w:szCs w:val="22"/>
          <w:vertAlign w:val="superscript"/>
        </w:rPr>
        <w:t>5</w:t>
      </w:r>
      <w:r w:rsidRPr="003844A0">
        <w:rPr>
          <w:color w:val="000000" w:themeColor="text1"/>
          <w:sz w:val="21"/>
          <w:szCs w:val="22"/>
          <w:vertAlign w:val="superscript"/>
          <w:lang w:eastAsia="zh-TW"/>
        </w:rPr>
        <w:t xml:space="preserve"> </w:t>
      </w:r>
      <w:r w:rsidRPr="003844A0">
        <w:rPr>
          <w:color w:val="000000" w:themeColor="text1"/>
          <w:sz w:val="21"/>
          <w:szCs w:val="22"/>
          <w:lang w:eastAsia="zh-TW"/>
        </w:rPr>
        <w:t xml:space="preserve">Department of Clinical Pharmacy and Pharmaceutical Sciences, </w:t>
      </w:r>
      <w:r w:rsidRPr="003844A0">
        <w:rPr>
          <w:color w:val="000000" w:themeColor="text1"/>
          <w:sz w:val="21"/>
          <w:szCs w:val="22"/>
        </w:rPr>
        <w:t>National Cheng Kung University, Tainan 70101, Taiwan</w:t>
      </w:r>
    </w:p>
    <w:p w14:paraId="5ACBD4B9" w14:textId="77777777" w:rsidR="002239A5" w:rsidRPr="003844A0" w:rsidRDefault="002239A5" w:rsidP="00722ED4">
      <w:pPr>
        <w:pStyle w:val="BCAuthorAddress"/>
        <w:ind w:firstLine="0"/>
        <w:rPr>
          <w:color w:val="000000" w:themeColor="text1"/>
          <w:sz w:val="21"/>
          <w:szCs w:val="22"/>
        </w:rPr>
      </w:pPr>
      <w:r w:rsidRPr="003844A0">
        <w:rPr>
          <w:color w:val="000000" w:themeColor="text1"/>
          <w:sz w:val="21"/>
          <w:szCs w:val="22"/>
          <w:vertAlign w:val="superscript"/>
        </w:rPr>
        <w:t>6</w:t>
      </w:r>
      <w:r w:rsidRPr="003844A0">
        <w:rPr>
          <w:color w:val="000000" w:themeColor="text1"/>
        </w:rPr>
        <w:t xml:space="preserve"> </w:t>
      </w:r>
      <w:r w:rsidRPr="003844A0">
        <w:rPr>
          <w:color w:val="000000" w:themeColor="text1"/>
          <w:sz w:val="21"/>
          <w:szCs w:val="22"/>
        </w:rPr>
        <w:t>International Center for Wound Repair and Regeneration, National Cheng Kung University, Tainan 70101, Taiwan</w:t>
      </w:r>
    </w:p>
    <w:p w14:paraId="58AC934C" w14:textId="77777777" w:rsidR="002239A5" w:rsidRPr="003844A0" w:rsidRDefault="002239A5" w:rsidP="00722ED4">
      <w:pPr>
        <w:pStyle w:val="BCAuthorAddress"/>
        <w:ind w:firstLine="0"/>
        <w:rPr>
          <w:color w:val="000000" w:themeColor="text1"/>
          <w:sz w:val="21"/>
          <w:szCs w:val="22"/>
        </w:rPr>
      </w:pPr>
      <w:r w:rsidRPr="003844A0">
        <w:rPr>
          <w:color w:val="000000" w:themeColor="text1"/>
          <w:sz w:val="21"/>
          <w:szCs w:val="22"/>
        </w:rPr>
        <w:t xml:space="preserve"> </w:t>
      </w:r>
    </w:p>
    <w:p w14:paraId="6D80EBE2" w14:textId="5189E4C5" w:rsidR="00C678CE" w:rsidRPr="003844A0" w:rsidRDefault="002239A5" w:rsidP="00722ED4">
      <w:pPr>
        <w:pStyle w:val="BGKeywords"/>
        <w:ind w:firstLine="0"/>
        <w:rPr>
          <w:color w:val="000000" w:themeColor="text1"/>
        </w:rPr>
      </w:pPr>
      <w:r w:rsidRPr="003844A0">
        <w:rPr>
          <w:color w:val="000000" w:themeColor="text1"/>
          <w:vertAlign w:val="superscript"/>
        </w:rPr>
        <w:t>*</w:t>
      </w:r>
      <w:r w:rsidRPr="003844A0">
        <w:rPr>
          <w:color w:val="000000" w:themeColor="text1"/>
        </w:rPr>
        <w:t>Corresponding author</w:t>
      </w:r>
    </w:p>
    <w:p w14:paraId="321A42EB" w14:textId="77777777" w:rsidR="002239A5" w:rsidRPr="003844A0" w:rsidRDefault="002239A5" w:rsidP="00722ED4">
      <w:pPr>
        <w:pStyle w:val="BHBriefs"/>
        <w:ind w:firstLine="0"/>
        <w:rPr>
          <w:color w:val="000000" w:themeColor="text1"/>
        </w:rPr>
      </w:pPr>
    </w:p>
    <w:p w14:paraId="05E63A50" w14:textId="3BAEB31D" w:rsidR="00C678CE" w:rsidRPr="003844A0" w:rsidRDefault="00A57CF9" w:rsidP="00722ED4">
      <w:pPr>
        <w:pStyle w:val="BGKeywords"/>
        <w:ind w:firstLine="0"/>
        <w:rPr>
          <w:color w:val="000000" w:themeColor="text1"/>
        </w:rPr>
      </w:pPr>
      <w:r w:rsidRPr="003844A0">
        <w:rPr>
          <w:color w:val="000000" w:themeColor="text1"/>
        </w:rPr>
        <w:t xml:space="preserve">KEYWORDS: </w:t>
      </w:r>
      <w:r w:rsidR="00722ED4" w:rsidRPr="003844A0">
        <w:rPr>
          <w:color w:val="000000" w:themeColor="text1"/>
        </w:rPr>
        <w:t>l</w:t>
      </w:r>
      <w:r w:rsidR="00BB2D45" w:rsidRPr="003844A0">
        <w:rPr>
          <w:color w:val="000000" w:themeColor="text1"/>
        </w:rPr>
        <w:t>umbar spinal stenosis, ligamentum flavum, ligamentum flavum hypertrophy, 3D cell culture, spheroid</w:t>
      </w:r>
    </w:p>
    <w:p w14:paraId="262636D0" w14:textId="5FBEF910" w:rsidR="007A4E32" w:rsidRPr="003844A0" w:rsidRDefault="007A4E32" w:rsidP="00722ED4">
      <w:pPr>
        <w:widowControl/>
        <w:spacing w:after="0"/>
        <w:ind w:firstLine="0"/>
        <w:rPr>
          <w:rFonts w:eastAsia="DFKai-SB"/>
          <w:b/>
          <w:color w:val="000000" w:themeColor="text1"/>
          <w:szCs w:val="32"/>
        </w:rPr>
      </w:pPr>
      <w:bookmarkStart w:id="2" w:name="_Toc13958102"/>
      <w:r w:rsidRPr="003844A0">
        <w:rPr>
          <w:rFonts w:eastAsia="DFKai-SB"/>
          <w:b/>
          <w:color w:val="000000" w:themeColor="text1"/>
          <w:szCs w:val="32"/>
        </w:rPr>
        <w:t xml:space="preserve">Measurement of the spheroid </w:t>
      </w:r>
      <w:r w:rsidR="00722ED4" w:rsidRPr="003844A0">
        <w:rPr>
          <w:rFonts w:eastAsia="DFKai-SB"/>
          <w:b/>
          <w:color w:val="000000" w:themeColor="text1"/>
          <w:szCs w:val="32"/>
        </w:rPr>
        <w:t>volume</w:t>
      </w:r>
    </w:p>
    <w:p w14:paraId="376D2EE5" w14:textId="29DDC225" w:rsidR="007A4E32" w:rsidRPr="003844A0" w:rsidRDefault="007A4E32" w:rsidP="00722ED4">
      <w:pPr>
        <w:widowControl/>
        <w:spacing w:after="0"/>
        <w:ind w:firstLine="0"/>
        <w:rPr>
          <w:rFonts w:eastAsia="DFKai-SB"/>
          <w:color w:val="000000" w:themeColor="text1"/>
          <w:szCs w:val="32"/>
        </w:rPr>
      </w:pPr>
      <w:r w:rsidRPr="003844A0">
        <w:rPr>
          <w:rFonts w:eastAsia="DFKai-SB"/>
          <w:color w:val="000000" w:themeColor="text1"/>
          <w:szCs w:val="32"/>
        </w:rPr>
        <w:t xml:space="preserve">First, the area of </w:t>
      </w:r>
      <w:r w:rsidR="00722ED4" w:rsidRPr="003844A0">
        <w:rPr>
          <w:rFonts w:eastAsia="DFKai-SB"/>
          <w:color w:val="000000" w:themeColor="text1"/>
          <w:szCs w:val="32"/>
        </w:rPr>
        <w:t xml:space="preserve">the </w:t>
      </w:r>
      <w:r w:rsidRPr="003844A0">
        <w:rPr>
          <w:rFonts w:eastAsia="DFKai-SB"/>
          <w:color w:val="000000" w:themeColor="text1"/>
          <w:szCs w:val="32"/>
        </w:rPr>
        <w:t xml:space="preserve">spheroid under </w:t>
      </w:r>
      <w:r w:rsidR="00722ED4" w:rsidRPr="003844A0">
        <w:rPr>
          <w:rFonts w:eastAsia="DFKai-SB"/>
          <w:color w:val="000000" w:themeColor="text1"/>
          <w:szCs w:val="32"/>
        </w:rPr>
        <w:t>a</w:t>
      </w:r>
      <w:r w:rsidRPr="003844A0">
        <w:rPr>
          <w:rFonts w:eastAsia="DFKai-SB"/>
          <w:color w:val="000000" w:themeColor="text1"/>
          <w:szCs w:val="32"/>
        </w:rPr>
        <w:t xml:space="preserve"> bright field microscope was measured using the thresholding function in ImageJ. We assumed that the spheroids were pure</w:t>
      </w:r>
      <w:r w:rsidR="00722ED4" w:rsidRPr="003844A0">
        <w:rPr>
          <w:rFonts w:eastAsia="DFKai-SB"/>
          <w:color w:val="000000" w:themeColor="text1"/>
          <w:szCs w:val="32"/>
        </w:rPr>
        <w:t>ly</w:t>
      </w:r>
      <w:r w:rsidRPr="003844A0">
        <w:rPr>
          <w:rFonts w:eastAsia="DFKai-SB"/>
          <w:color w:val="000000" w:themeColor="text1"/>
          <w:szCs w:val="32"/>
        </w:rPr>
        <w:t xml:space="preserve"> spherical, and hence</w:t>
      </w:r>
      <w:r w:rsidR="00722ED4" w:rsidRPr="003844A0">
        <w:rPr>
          <w:rFonts w:eastAsia="DFKai-SB"/>
          <w:color w:val="000000" w:themeColor="text1"/>
          <w:szCs w:val="32"/>
        </w:rPr>
        <w:t>,</w:t>
      </w:r>
      <w:r w:rsidRPr="003844A0">
        <w:rPr>
          <w:rFonts w:eastAsia="DFKai-SB"/>
          <w:color w:val="000000" w:themeColor="text1"/>
          <w:szCs w:val="32"/>
        </w:rPr>
        <w:t xml:space="preserve"> the diameter derived from the measured area could be further converted to the volume.</w:t>
      </w:r>
    </w:p>
    <w:p w14:paraId="5E036656" w14:textId="77777777" w:rsidR="007A4E32" w:rsidRPr="003844A0" w:rsidRDefault="007A4E32" w:rsidP="00722ED4">
      <w:pPr>
        <w:widowControl/>
        <w:spacing w:after="0"/>
        <w:ind w:firstLine="0"/>
        <w:rPr>
          <w:rFonts w:eastAsia="DFKai-SB"/>
          <w:b/>
          <w:color w:val="000000" w:themeColor="text1"/>
          <w:szCs w:val="32"/>
        </w:rPr>
      </w:pPr>
    </w:p>
    <w:p w14:paraId="7F50DED6" w14:textId="77777777" w:rsidR="007A4E32" w:rsidRPr="003844A0" w:rsidRDefault="007A4E32" w:rsidP="00722ED4">
      <w:pPr>
        <w:widowControl/>
        <w:spacing w:after="0"/>
        <w:ind w:firstLine="0"/>
        <w:rPr>
          <w:rFonts w:eastAsia="DFKai-SB"/>
          <w:b/>
          <w:color w:val="000000" w:themeColor="text1"/>
          <w:szCs w:val="32"/>
        </w:rPr>
      </w:pPr>
      <w:r w:rsidRPr="003844A0">
        <w:rPr>
          <w:rFonts w:eastAsia="DFKai-SB"/>
          <w:b/>
          <w:noProof/>
          <w:color w:val="000000" w:themeColor="text1"/>
          <w:szCs w:val="32"/>
        </w:rPr>
        <w:drawing>
          <wp:inline distT="0" distB="0" distL="0" distR="0" wp14:anchorId="67363092" wp14:editId="24F2397E">
            <wp:extent cx="4876800" cy="18288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876800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81A73C" w14:textId="7F16361A" w:rsidR="007A4E32" w:rsidRPr="003844A0" w:rsidRDefault="007A4E32" w:rsidP="00722ED4">
      <w:pPr>
        <w:pStyle w:val="Caption"/>
        <w:sectPr w:rsidR="007A4E32" w:rsidRPr="003844A0" w:rsidSect="0060086D">
          <w:footerReference w:type="even" r:id="rId9"/>
          <w:footerReference w:type="default" r:id="rId10"/>
          <w:type w:val="continuous"/>
          <w:pgSz w:w="12240" w:h="15840"/>
          <w:pgMar w:top="720" w:right="1094" w:bottom="720" w:left="1094" w:header="720" w:footer="720" w:gutter="0"/>
          <w:cols w:space="461"/>
        </w:sectPr>
      </w:pPr>
      <w:r w:rsidRPr="003844A0">
        <w:t>Figure S1</w:t>
      </w:r>
      <w:r w:rsidRPr="003844A0">
        <w:rPr>
          <w:rFonts w:hint="eastAsia"/>
          <w:lang w:eastAsia="zh-TW"/>
        </w:rPr>
        <w:t>.</w:t>
      </w:r>
      <w:r w:rsidRPr="003844A0">
        <w:rPr>
          <w:lang w:eastAsia="zh-TW"/>
        </w:rPr>
        <w:t xml:space="preserve"> Measurement of the spheroid</w:t>
      </w:r>
      <w:r w:rsidR="00722ED4" w:rsidRPr="003844A0">
        <w:rPr>
          <w:lang w:eastAsia="zh-TW"/>
        </w:rPr>
        <w:t xml:space="preserve"> volume</w:t>
      </w:r>
      <w:r w:rsidRPr="003844A0">
        <w:rPr>
          <w:lang w:eastAsia="zh-TW"/>
        </w:rPr>
        <w:t xml:space="preserve">. (a) Representative bright-field image (b) Area </w:t>
      </w:r>
      <w:r w:rsidR="00722ED4" w:rsidRPr="003844A0">
        <w:rPr>
          <w:lang w:eastAsia="zh-TW"/>
        </w:rPr>
        <w:t xml:space="preserve">of </w:t>
      </w:r>
      <w:r w:rsidRPr="003844A0">
        <w:rPr>
          <w:lang w:eastAsia="zh-TW"/>
        </w:rPr>
        <w:t xml:space="preserve">the spheroid after </w:t>
      </w:r>
      <w:r w:rsidR="00722ED4" w:rsidRPr="003844A0">
        <w:rPr>
          <w:lang w:eastAsia="zh-TW"/>
        </w:rPr>
        <w:t xml:space="preserve">the </w:t>
      </w:r>
      <w:r w:rsidRPr="003844A0">
        <w:rPr>
          <w:lang w:eastAsia="zh-TW"/>
        </w:rPr>
        <w:t xml:space="preserve">thresholding analysis. </w:t>
      </w:r>
    </w:p>
    <w:p w14:paraId="11EDECB7" w14:textId="69BC7E94" w:rsidR="000F7F09" w:rsidRPr="003844A0" w:rsidRDefault="000F7F09" w:rsidP="00722ED4">
      <w:pPr>
        <w:widowControl/>
        <w:spacing w:after="0"/>
        <w:ind w:firstLine="0"/>
        <w:rPr>
          <w:rFonts w:eastAsia="DFKai-SB"/>
          <w:b/>
          <w:color w:val="000000" w:themeColor="text1"/>
          <w:szCs w:val="32"/>
        </w:rPr>
      </w:pPr>
      <w:r w:rsidRPr="003844A0">
        <w:rPr>
          <w:rFonts w:eastAsia="DFKai-SB"/>
          <w:b/>
          <w:color w:val="000000" w:themeColor="text1"/>
          <w:szCs w:val="32"/>
        </w:rPr>
        <w:br w:type="page"/>
      </w:r>
    </w:p>
    <w:p w14:paraId="7B11995B" w14:textId="5160F657" w:rsidR="00BE6DA8" w:rsidRPr="003844A0" w:rsidRDefault="00BE6DA8" w:rsidP="00722ED4">
      <w:pPr>
        <w:widowControl/>
        <w:spacing w:after="0"/>
        <w:ind w:firstLine="0"/>
        <w:rPr>
          <w:rFonts w:eastAsia="DFKai-SB"/>
          <w:b/>
          <w:color w:val="000000" w:themeColor="text1"/>
          <w:szCs w:val="32"/>
          <w:lang w:eastAsia="zh-TW"/>
        </w:rPr>
      </w:pPr>
      <w:r w:rsidRPr="003844A0">
        <w:rPr>
          <w:rFonts w:eastAsia="DFKai-SB"/>
          <w:b/>
          <w:color w:val="000000" w:themeColor="text1"/>
          <w:szCs w:val="32"/>
        </w:rPr>
        <w:lastRenderedPageBreak/>
        <w:t xml:space="preserve">Measurement of </w:t>
      </w:r>
      <w:r w:rsidR="00722ED4" w:rsidRPr="003844A0">
        <w:rPr>
          <w:rFonts w:eastAsia="DFKai-SB"/>
          <w:b/>
          <w:color w:val="000000" w:themeColor="text1"/>
          <w:szCs w:val="32"/>
        </w:rPr>
        <w:t xml:space="preserve">the </w:t>
      </w:r>
      <w:r w:rsidRPr="003844A0">
        <w:rPr>
          <w:rFonts w:eastAsia="DFKai-SB"/>
          <w:b/>
          <w:color w:val="000000" w:themeColor="text1"/>
          <w:szCs w:val="32"/>
        </w:rPr>
        <w:t>cell cycle</w:t>
      </w:r>
      <w:bookmarkEnd w:id="2"/>
    </w:p>
    <w:p w14:paraId="6D35400D" w14:textId="0AD623F5" w:rsidR="00BE6DA8" w:rsidRPr="003844A0" w:rsidRDefault="00BE6DA8" w:rsidP="00722ED4">
      <w:pPr>
        <w:widowControl/>
        <w:spacing w:after="0"/>
        <w:rPr>
          <w:color w:val="000000" w:themeColor="text1"/>
          <w:lang w:eastAsia="zh-TW"/>
        </w:rPr>
      </w:pPr>
      <w:r w:rsidRPr="003844A0">
        <w:rPr>
          <w:color w:val="000000" w:themeColor="text1"/>
          <w:lang w:eastAsia="zh-TW"/>
        </w:rPr>
        <w:t xml:space="preserve">To evaluate whether different culture conditions have an effect on </w:t>
      </w:r>
      <w:r w:rsidR="00722ED4" w:rsidRPr="003844A0">
        <w:rPr>
          <w:color w:val="000000" w:themeColor="text1"/>
          <w:lang w:eastAsia="zh-TW"/>
        </w:rPr>
        <w:t xml:space="preserve">the </w:t>
      </w:r>
      <w:r w:rsidRPr="003844A0">
        <w:rPr>
          <w:color w:val="000000" w:themeColor="text1"/>
          <w:lang w:eastAsia="zh-TW"/>
        </w:rPr>
        <w:t>cell cycle</w:t>
      </w:r>
      <w:r w:rsidR="00722ED4" w:rsidRPr="003844A0">
        <w:rPr>
          <w:color w:val="000000" w:themeColor="text1"/>
          <w:lang w:eastAsia="zh-TW"/>
        </w:rPr>
        <w:t>, a c</w:t>
      </w:r>
      <w:r w:rsidRPr="003844A0">
        <w:rPr>
          <w:color w:val="000000" w:themeColor="text1"/>
          <w:lang w:eastAsia="zh-TW"/>
        </w:rPr>
        <w:t xml:space="preserve">ell cycle analysis by flow cytometry </w:t>
      </w:r>
      <w:r w:rsidR="00722ED4" w:rsidRPr="003844A0">
        <w:rPr>
          <w:color w:val="000000" w:themeColor="text1"/>
          <w:lang w:eastAsia="zh-TW"/>
        </w:rPr>
        <w:t>was performed as shown in F</w:t>
      </w:r>
      <w:r w:rsidR="007A4E32" w:rsidRPr="003844A0">
        <w:rPr>
          <w:color w:val="000000" w:themeColor="text1"/>
          <w:lang w:eastAsia="zh-TW"/>
        </w:rPr>
        <w:t>igure S2</w:t>
      </w:r>
      <w:r w:rsidRPr="003844A0">
        <w:rPr>
          <w:color w:val="000000" w:themeColor="text1"/>
          <w:lang w:eastAsia="zh-TW"/>
        </w:rPr>
        <w:t>a,</w:t>
      </w:r>
      <w:r w:rsidR="00141481" w:rsidRPr="003844A0">
        <w:rPr>
          <w:color w:val="000000" w:themeColor="text1"/>
          <w:lang w:eastAsia="zh-TW"/>
        </w:rPr>
        <w:t xml:space="preserve"> </w:t>
      </w:r>
      <w:r w:rsidRPr="003844A0">
        <w:rPr>
          <w:color w:val="000000" w:themeColor="text1"/>
          <w:lang w:eastAsia="zh-TW"/>
        </w:rPr>
        <w:t>b,</w:t>
      </w:r>
      <w:r w:rsidR="00141481" w:rsidRPr="003844A0">
        <w:rPr>
          <w:color w:val="000000" w:themeColor="text1"/>
          <w:lang w:eastAsia="zh-TW"/>
        </w:rPr>
        <w:t xml:space="preserve"> and </w:t>
      </w:r>
      <w:r w:rsidRPr="003844A0">
        <w:rPr>
          <w:color w:val="000000" w:themeColor="text1"/>
          <w:lang w:eastAsia="zh-TW"/>
        </w:rPr>
        <w:t>c. After 4 days of 2D culture and 3D culture</w:t>
      </w:r>
      <w:r w:rsidR="00722ED4" w:rsidRPr="003844A0">
        <w:rPr>
          <w:color w:val="000000" w:themeColor="text1"/>
          <w:lang w:eastAsia="zh-TW"/>
        </w:rPr>
        <w:t>, m</w:t>
      </w:r>
      <w:r w:rsidRPr="003844A0">
        <w:rPr>
          <w:color w:val="000000" w:themeColor="text1"/>
          <w:lang w:eastAsia="zh-TW"/>
        </w:rPr>
        <w:t xml:space="preserve">ost LF cells were in </w:t>
      </w:r>
      <w:r w:rsidR="00722ED4" w:rsidRPr="003844A0">
        <w:rPr>
          <w:color w:val="000000" w:themeColor="text1"/>
          <w:lang w:eastAsia="zh-TW"/>
        </w:rPr>
        <w:t xml:space="preserve">the </w:t>
      </w:r>
      <w:r w:rsidRPr="003844A0">
        <w:rPr>
          <w:color w:val="000000" w:themeColor="text1"/>
          <w:lang w:eastAsia="zh-TW"/>
        </w:rPr>
        <w:t>G0/G1 phase</w:t>
      </w:r>
      <w:r w:rsidR="00722ED4" w:rsidRPr="003844A0">
        <w:rPr>
          <w:color w:val="000000" w:themeColor="text1"/>
          <w:lang w:eastAsia="zh-TW"/>
        </w:rPr>
        <w:t>, indicating that</w:t>
      </w:r>
      <w:r w:rsidRPr="003844A0">
        <w:rPr>
          <w:color w:val="000000" w:themeColor="text1"/>
          <w:lang w:eastAsia="zh-TW"/>
        </w:rPr>
        <w:t xml:space="preserve"> most cells were quiescent in both </w:t>
      </w:r>
      <w:r w:rsidR="00722ED4" w:rsidRPr="003844A0">
        <w:rPr>
          <w:color w:val="000000" w:themeColor="text1"/>
          <w:lang w:eastAsia="zh-TW"/>
        </w:rPr>
        <w:t xml:space="preserve">the </w:t>
      </w:r>
      <w:r w:rsidRPr="003844A0">
        <w:rPr>
          <w:color w:val="000000" w:themeColor="text1"/>
          <w:lang w:eastAsia="zh-TW"/>
        </w:rPr>
        <w:t>monolayer cell</w:t>
      </w:r>
      <w:r w:rsidR="00722ED4" w:rsidRPr="003844A0">
        <w:rPr>
          <w:color w:val="000000" w:themeColor="text1"/>
          <w:lang w:eastAsia="zh-TW"/>
        </w:rPr>
        <w:t>s</w:t>
      </w:r>
      <w:r w:rsidRPr="003844A0">
        <w:rPr>
          <w:color w:val="000000" w:themeColor="text1"/>
          <w:lang w:eastAsia="zh-TW"/>
        </w:rPr>
        <w:t xml:space="preserve"> and spheroids. </w:t>
      </w:r>
      <w:r w:rsidR="00722ED4" w:rsidRPr="003844A0">
        <w:rPr>
          <w:color w:val="000000" w:themeColor="text1"/>
          <w:lang w:eastAsia="zh-TW"/>
        </w:rPr>
        <w:t xml:space="preserve">However, </w:t>
      </w:r>
      <w:r w:rsidRPr="003844A0">
        <w:rPr>
          <w:color w:val="000000" w:themeColor="text1"/>
          <w:lang w:eastAsia="zh-TW"/>
        </w:rPr>
        <w:t xml:space="preserve">a lower proportion of cells were in </w:t>
      </w:r>
      <w:r w:rsidR="00722ED4" w:rsidRPr="003844A0">
        <w:rPr>
          <w:color w:val="000000" w:themeColor="text1"/>
          <w:lang w:eastAsia="zh-TW"/>
        </w:rPr>
        <w:t xml:space="preserve">the </w:t>
      </w:r>
      <w:r w:rsidRPr="003844A0">
        <w:rPr>
          <w:color w:val="000000" w:themeColor="text1"/>
          <w:lang w:eastAsia="zh-TW"/>
        </w:rPr>
        <w:t>S and G2/M phase</w:t>
      </w:r>
      <w:r w:rsidR="00722ED4" w:rsidRPr="003844A0">
        <w:rPr>
          <w:color w:val="000000" w:themeColor="text1"/>
          <w:lang w:eastAsia="zh-TW"/>
        </w:rPr>
        <w:t>s,</w:t>
      </w:r>
      <w:r w:rsidRPr="003844A0">
        <w:rPr>
          <w:color w:val="000000" w:themeColor="text1"/>
          <w:lang w:eastAsia="zh-TW"/>
        </w:rPr>
        <w:t xml:space="preserve"> indicat</w:t>
      </w:r>
      <w:r w:rsidR="00722ED4" w:rsidRPr="003844A0">
        <w:rPr>
          <w:color w:val="000000" w:themeColor="text1"/>
          <w:lang w:eastAsia="zh-TW"/>
        </w:rPr>
        <w:t>ing</w:t>
      </w:r>
      <w:r w:rsidRPr="003844A0">
        <w:rPr>
          <w:color w:val="000000" w:themeColor="text1"/>
          <w:lang w:eastAsia="zh-TW"/>
        </w:rPr>
        <w:t xml:space="preserve"> that</w:t>
      </w:r>
      <w:r w:rsidR="00722ED4" w:rsidRPr="003844A0">
        <w:rPr>
          <w:color w:val="000000" w:themeColor="text1"/>
          <w:lang w:eastAsia="zh-TW"/>
        </w:rPr>
        <w:t xml:space="preserve"> the</w:t>
      </w:r>
      <w:r w:rsidRPr="003844A0">
        <w:rPr>
          <w:color w:val="000000" w:themeColor="text1"/>
          <w:lang w:eastAsia="zh-TW"/>
        </w:rPr>
        <w:t xml:space="preserve"> cells grew and proliferated more slowly. The cell cycle distribution </w:t>
      </w:r>
      <w:r w:rsidR="00722ED4" w:rsidRPr="003844A0">
        <w:rPr>
          <w:color w:val="000000" w:themeColor="text1"/>
          <w:lang w:eastAsia="zh-TW"/>
        </w:rPr>
        <w:t xml:space="preserve">of the </w:t>
      </w:r>
      <w:r w:rsidRPr="003844A0">
        <w:rPr>
          <w:color w:val="000000" w:themeColor="text1"/>
          <w:lang w:eastAsia="zh-TW"/>
        </w:rPr>
        <w:t xml:space="preserve">2D, 1000 cells and 5000 cells </w:t>
      </w:r>
      <w:r w:rsidR="00722ED4" w:rsidRPr="003844A0">
        <w:rPr>
          <w:color w:val="000000" w:themeColor="text1"/>
          <w:lang w:eastAsia="zh-TW"/>
        </w:rPr>
        <w:t>did</w:t>
      </w:r>
      <w:r w:rsidRPr="003844A0">
        <w:rPr>
          <w:color w:val="000000" w:themeColor="text1"/>
          <w:lang w:eastAsia="zh-TW"/>
        </w:rPr>
        <w:t xml:space="preserve"> no</w:t>
      </w:r>
      <w:r w:rsidR="00722ED4" w:rsidRPr="003844A0">
        <w:rPr>
          <w:color w:val="000000" w:themeColor="text1"/>
          <w:lang w:eastAsia="zh-TW"/>
        </w:rPr>
        <w:t>t</w:t>
      </w:r>
      <w:r w:rsidRPr="003844A0">
        <w:rPr>
          <w:color w:val="000000" w:themeColor="text1"/>
          <w:lang w:eastAsia="zh-TW"/>
        </w:rPr>
        <w:t xml:space="preserve"> significant</w:t>
      </w:r>
      <w:r w:rsidR="00722ED4" w:rsidRPr="003844A0">
        <w:rPr>
          <w:color w:val="000000" w:themeColor="text1"/>
          <w:lang w:eastAsia="zh-TW"/>
        </w:rPr>
        <w:t>ly</w:t>
      </w:r>
      <w:r w:rsidRPr="003844A0">
        <w:rPr>
          <w:color w:val="000000" w:themeColor="text1"/>
          <w:lang w:eastAsia="zh-TW"/>
        </w:rPr>
        <w:t xml:space="preserve"> differ</w:t>
      </w:r>
      <w:r w:rsidR="00141481" w:rsidRPr="003844A0">
        <w:rPr>
          <w:color w:val="000000" w:themeColor="text1"/>
          <w:lang w:eastAsia="zh-TW"/>
        </w:rPr>
        <w:t>,</w:t>
      </w:r>
      <w:r w:rsidR="00722ED4" w:rsidRPr="003844A0">
        <w:rPr>
          <w:color w:val="000000" w:themeColor="text1"/>
          <w:lang w:eastAsia="zh-TW"/>
        </w:rPr>
        <w:t xml:space="preserve"> as shown in</w:t>
      </w:r>
      <w:r w:rsidRPr="003844A0">
        <w:rPr>
          <w:color w:val="000000" w:themeColor="text1"/>
          <w:lang w:eastAsia="zh-TW"/>
        </w:rPr>
        <w:t xml:space="preserve"> </w:t>
      </w:r>
      <w:r w:rsidR="00722ED4" w:rsidRPr="003844A0">
        <w:rPr>
          <w:color w:val="000000" w:themeColor="text1"/>
          <w:lang w:eastAsia="zh-TW"/>
        </w:rPr>
        <w:t>Figure S2d</w:t>
      </w:r>
      <w:r w:rsidRPr="003844A0">
        <w:rPr>
          <w:color w:val="000000" w:themeColor="text1"/>
          <w:lang w:eastAsia="zh-TW"/>
        </w:rPr>
        <w:t>. Th</w:t>
      </w:r>
      <w:r w:rsidR="000F7F09" w:rsidRPr="003844A0">
        <w:rPr>
          <w:color w:val="000000" w:themeColor="text1"/>
          <w:lang w:eastAsia="zh-TW"/>
        </w:rPr>
        <w:t>ese</w:t>
      </w:r>
      <w:r w:rsidRPr="003844A0">
        <w:rPr>
          <w:color w:val="000000" w:themeColor="text1"/>
          <w:lang w:eastAsia="zh-TW"/>
        </w:rPr>
        <w:t xml:space="preserve"> results indicate that</w:t>
      </w:r>
      <w:r w:rsidR="000F7F09" w:rsidRPr="003844A0">
        <w:rPr>
          <w:color w:val="000000" w:themeColor="text1"/>
          <w:lang w:eastAsia="zh-TW"/>
        </w:rPr>
        <w:t xml:space="preserve"> </w:t>
      </w:r>
      <w:r w:rsidR="00722ED4" w:rsidRPr="003844A0">
        <w:rPr>
          <w:color w:val="000000" w:themeColor="text1"/>
          <w:lang w:eastAsia="zh-TW"/>
        </w:rPr>
        <w:t xml:space="preserve">the </w:t>
      </w:r>
      <w:r w:rsidR="000F7F09" w:rsidRPr="003844A0">
        <w:rPr>
          <w:color w:val="000000" w:themeColor="text1"/>
          <w:lang w:eastAsia="zh-TW"/>
        </w:rPr>
        <w:t>3D</w:t>
      </w:r>
      <w:r w:rsidRPr="003844A0">
        <w:rPr>
          <w:color w:val="000000" w:themeColor="text1"/>
          <w:lang w:eastAsia="zh-TW"/>
        </w:rPr>
        <w:t xml:space="preserve"> </w:t>
      </w:r>
      <w:r w:rsidR="000F7F09" w:rsidRPr="003844A0">
        <w:rPr>
          <w:color w:val="000000" w:themeColor="text1"/>
          <w:lang w:eastAsia="zh-TW"/>
        </w:rPr>
        <w:t>spheroid culture</w:t>
      </w:r>
      <w:r w:rsidRPr="003844A0">
        <w:rPr>
          <w:color w:val="000000" w:themeColor="text1"/>
          <w:lang w:eastAsia="zh-TW"/>
        </w:rPr>
        <w:t xml:space="preserve"> do</w:t>
      </w:r>
      <w:r w:rsidR="00722ED4" w:rsidRPr="003844A0">
        <w:rPr>
          <w:color w:val="000000" w:themeColor="text1"/>
          <w:lang w:eastAsia="zh-TW"/>
        </w:rPr>
        <w:t>es</w:t>
      </w:r>
      <w:r w:rsidRPr="003844A0">
        <w:rPr>
          <w:color w:val="000000" w:themeColor="text1"/>
          <w:lang w:eastAsia="zh-TW"/>
        </w:rPr>
        <w:t xml:space="preserve"> not significantly affect the cell cycle of LF</w:t>
      </w:r>
      <w:r w:rsidR="00722ED4" w:rsidRPr="003844A0">
        <w:rPr>
          <w:color w:val="000000" w:themeColor="text1"/>
          <w:lang w:eastAsia="zh-TW"/>
        </w:rPr>
        <w:t>s</w:t>
      </w:r>
      <w:r w:rsidRPr="003844A0">
        <w:rPr>
          <w:color w:val="000000" w:themeColor="text1"/>
          <w:lang w:eastAsia="zh-TW"/>
        </w:rPr>
        <w:t xml:space="preserve"> compared to monolayer cells.</w:t>
      </w:r>
    </w:p>
    <w:p w14:paraId="2EE726A3" w14:textId="03A6ACC2" w:rsidR="0050611B" w:rsidRPr="003844A0" w:rsidRDefault="0009359B" w:rsidP="00722ED4">
      <w:pPr>
        <w:keepNext/>
        <w:widowControl/>
        <w:spacing w:after="0"/>
        <w:ind w:firstLine="0"/>
        <w:rPr>
          <w:color w:val="000000" w:themeColor="text1"/>
        </w:rPr>
      </w:pPr>
      <w:r w:rsidRPr="003844A0">
        <w:rPr>
          <w:noProof/>
          <w:color w:val="000000" w:themeColor="text1"/>
          <w:lang w:eastAsia="zh-TW"/>
        </w:rPr>
        <w:drawing>
          <wp:inline distT="0" distB="0" distL="0" distR="0" wp14:anchorId="2C3E3584" wp14:editId="6997D4C7">
            <wp:extent cx="6023610" cy="5285740"/>
            <wp:effectExtent l="0" t="0" r="0" b="0"/>
            <wp:docPr id="6" name="圖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3610" cy="52857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53AA154" w14:textId="542E217B" w:rsidR="00891F9C" w:rsidRPr="003844A0" w:rsidRDefault="0050611B" w:rsidP="00722ED4">
      <w:pPr>
        <w:pStyle w:val="Caption"/>
        <w:rPr>
          <w:lang w:eastAsia="zh-TW"/>
        </w:rPr>
      </w:pPr>
      <w:bookmarkStart w:id="3" w:name="_Ref15607868"/>
      <w:r w:rsidRPr="003844A0">
        <w:t>Figure S</w:t>
      </w:r>
      <w:bookmarkEnd w:id="3"/>
      <w:r w:rsidR="007A4E32" w:rsidRPr="003844A0">
        <w:t>2</w:t>
      </w:r>
      <w:r w:rsidRPr="003844A0">
        <w:rPr>
          <w:rFonts w:hint="eastAsia"/>
          <w:lang w:eastAsia="zh-TW"/>
        </w:rPr>
        <w:t>.</w:t>
      </w:r>
      <w:r w:rsidRPr="003844A0">
        <w:rPr>
          <w:lang w:eastAsia="zh-TW"/>
        </w:rPr>
        <w:t xml:space="preserve"> Cell cycle analysis by flow cytometry. (a) 2D cells (b) 3D 1000 cells (c) 3D 500</w:t>
      </w:r>
      <w:r w:rsidR="002239A5" w:rsidRPr="003844A0">
        <w:rPr>
          <w:lang w:eastAsia="zh-TW"/>
        </w:rPr>
        <w:t>0</w:t>
      </w:r>
      <w:r w:rsidRPr="003844A0">
        <w:rPr>
          <w:lang w:eastAsia="zh-TW"/>
        </w:rPr>
        <w:t xml:space="preserve"> cells (d) Cell cycle distribution of LF cells in 1000</w:t>
      </w:r>
      <w:r w:rsidR="00722ED4" w:rsidRPr="003844A0">
        <w:rPr>
          <w:lang w:eastAsia="zh-TW"/>
        </w:rPr>
        <w:t xml:space="preserve"> cell</w:t>
      </w:r>
      <w:r w:rsidRPr="003844A0">
        <w:rPr>
          <w:lang w:eastAsia="zh-TW"/>
        </w:rPr>
        <w:t>, 5000 cell and 2D models.</w:t>
      </w:r>
    </w:p>
    <w:p w14:paraId="5ABAEE19" w14:textId="77777777" w:rsidR="00891F9C" w:rsidRPr="003844A0" w:rsidRDefault="00891F9C" w:rsidP="00722ED4">
      <w:pPr>
        <w:widowControl/>
        <w:spacing w:after="0"/>
        <w:ind w:firstLine="0"/>
        <w:rPr>
          <w:i/>
          <w:iCs/>
          <w:color w:val="000000" w:themeColor="text1"/>
          <w:szCs w:val="18"/>
          <w:lang w:eastAsia="zh-TW"/>
        </w:rPr>
      </w:pPr>
      <w:r w:rsidRPr="003844A0">
        <w:rPr>
          <w:color w:val="000000" w:themeColor="text1"/>
          <w:lang w:eastAsia="zh-TW"/>
        </w:rPr>
        <w:br w:type="page"/>
      </w:r>
    </w:p>
    <w:p w14:paraId="4D48AE5A" w14:textId="77777777" w:rsidR="00C6172E" w:rsidRPr="003844A0" w:rsidRDefault="00C6172E" w:rsidP="00722ED4">
      <w:pPr>
        <w:pStyle w:val="Caption"/>
      </w:pPr>
    </w:p>
    <w:p w14:paraId="52A27A8C" w14:textId="619CFB00" w:rsidR="00891F9C" w:rsidRPr="003844A0" w:rsidRDefault="00891F9C" w:rsidP="00722ED4">
      <w:pPr>
        <w:ind w:firstLine="0"/>
        <w:rPr>
          <w:b/>
          <w:color w:val="000000" w:themeColor="text1"/>
        </w:rPr>
        <w:sectPr w:rsidR="00891F9C" w:rsidRPr="003844A0" w:rsidSect="0060086D">
          <w:footerReference w:type="even" r:id="rId12"/>
          <w:footerReference w:type="default" r:id="rId13"/>
          <w:type w:val="continuous"/>
          <w:pgSz w:w="12240" w:h="15840"/>
          <w:pgMar w:top="720" w:right="1094" w:bottom="720" w:left="1094" w:header="720" w:footer="720" w:gutter="0"/>
          <w:cols w:space="461"/>
        </w:sectPr>
      </w:pPr>
      <w:r w:rsidRPr="003844A0">
        <w:rPr>
          <w:b/>
          <w:color w:val="000000" w:themeColor="text1"/>
        </w:rPr>
        <w:t xml:space="preserve">Identification of the phenotype of cultured LF cells using immunofluorescence staining </w:t>
      </w:r>
      <w:r w:rsidR="00722ED4" w:rsidRPr="003844A0">
        <w:rPr>
          <w:b/>
          <w:color w:val="000000" w:themeColor="text1"/>
        </w:rPr>
        <w:t>on d</w:t>
      </w:r>
      <w:r w:rsidRPr="003844A0">
        <w:rPr>
          <w:b/>
          <w:color w:val="000000" w:themeColor="text1"/>
        </w:rPr>
        <w:t xml:space="preserve">ay 7 and </w:t>
      </w:r>
      <w:r w:rsidR="00722ED4" w:rsidRPr="003844A0">
        <w:rPr>
          <w:b/>
          <w:color w:val="000000" w:themeColor="text1"/>
        </w:rPr>
        <w:t>d</w:t>
      </w:r>
      <w:r w:rsidRPr="003844A0">
        <w:rPr>
          <w:b/>
          <w:color w:val="000000" w:themeColor="text1"/>
        </w:rPr>
        <w:t>ay 14.</w:t>
      </w:r>
    </w:p>
    <w:p w14:paraId="554BCE09" w14:textId="4C00EE45" w:rsidR="007C298F" w:rsidRPr="003844A0" w:rsidRDefault="00891F9C" w:rsidP="00722ED4">
      <w:pPr>
        <w:pStyle w:val="TFReferencesSection"/>
        <w:rPr>
          <w:color w:val="000000" w:themeColor="text1"/>
        </w:rPr>
      </w:pPr>
      <w:r w:rsidRPr="003844A0">
        <w:rPr>
          <w:noProof/>
          <w:color w:val="000000" w:themeColor="text1"/>
        </w:rPr>
        <w:drawing>
          <wp:inline distT="0" distB="0" distL="0" distR="0" wp14:anchorId="696DB63B" wp14:editId="65FCF261">
            <wp:extent cx="6383020" cy="3721735"/>
            <wp:effectExtent l="0" t="0" r="5080" b="0"/>
            <wp:docPr id="5" name="圖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圖片 4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383020" cy="3721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C1B9DC" w14:textId="5E56211D" w:rsidR="00891F9C" w:rsidRPr="003844A0" w:rsidRDefault="00891F9C" w:rsidP="00722ED4">
      <w:pPr>
        <w:ind w:firstLine="0"/>
        <w:rPr>
          <w:color w:val="000000" w:themeColor="text1"/>
        </w:rPr>
      </w:pPr>
      <w:r w:rsidRPr="003844A0">
        <w:rPr>
          <w:i/>
          <w:color w:val="000000" w:themeColor="text1"/>
          <w:lang w:eastAsia="zh-TW"/>
        </w:rPr>
        <w:t xml:space="preserve">Figure S3. Immunofluorescence staining </w:t>
      </w:r>
      <w:r w:rsidR="00722ED4" w:rsidRPr="003844A0">
        <w:rPr>
          <w:i/>
          <w:color w:val="000000" w:themeColor="text1"/>
          <w:lang w:eastAsia="zh-TW"/>
        </w:rPr>
        <w:t xml:space="preserve">of </w:t>
      </w:r>
      <w:r w:rsidRPr="003844A0">
        <w:rPr>
          <w:i/>
          <w:color w:val="000000" w:themeColor="text1"/>
          <w:lang w:eastAsia="zh-TW"/>
        </w:rPr>
        <w:t>fibronectin, elastin, collagen I and collagen III in 1000-cell spheroids.</w:t>
      </w:r>
    </w:p>
    <w:sectPr w:rsidR="00891F9C" w:rsidRPr="003844A0" w:rsidSect="00C6172E">
      <w:headerReference w:type="even" r:id="rId15"/>
      <w:footerReference w:type="even" r:id="rId16"/>
      <w:footerReference w:type="default" r:id="rId17"/>
      <w:type w:val="continuous"/>
      <w:pgSz w:w="12240" w:h="15840"/>
      <w:pgMar w:top="720" w:right="1094" w:bottom="720" w:left="1094" w:header="720" w:footer="720" w:gutter="0"/>
      <w:cols w:space="461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2B9A954" w16cex:dateUtc="2020-07-15T20:12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A343089" w14:textId="77777777" w:rsidR="00713E2A" w:rsidRPr="00A76CA5" w:rsidRDefault="00713E2A">
      <w:r w:rsidRPr="00A76CA5">
        <w:separator/>
      </w:r>
    </w:p>
    <w:p w14:paraId="4F36DFEB" w14:textId="77777777" w:rsidR="00713E2A" w:rsidRPr="00A76CA5" w:rsidRDefault="00713E2A"/>
  </w:endnote>
  <w:endnote w:type="continuationSeparator" w:id="0">
    <w:p w14:paraId="368C4D7A" w14:textId="77777777" w:rsidR="00713E2A" w:rsidRPr="00A76CA5" w:rsidRDefault="00713E2A">
      <w:r w:rsidRPr="00A76CA5">
        <w:continuationSeparator/>
      </w:r>
    </w:p>
    <w:p w14:paraId="3F850A60" w14:textId="77777777" w:rsidR="00713E2A" w:rsidRPr="00A76CA5" w:rsidRDefault="00713E2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New York">
    <w:altName w:val="Tahoma"/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Myriad Pro Light">
    <w:altName w:val="Times New Roman"/>
    <w:panose1 w:val="020B0604020202020204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no Pro">
    <w:altName w:val="Times New Roman"/>
    <w:panose1 w:val="020B0604020202020204"/>
    <w:charset w:val="00"/>
    <w:family w:val="roman"/>
    <w:notTrueType/>
    <w:pitch w:val="variable"/>
    <w:sig w:usb0="60000287" w:usb1="00000001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00500000000000000"/>
    <w:charset w:val="00"/>
    <w:family w:val="auto"/>
    <w:pitch w:val="variable"/>
    <w:sig w:usb0="E00002FF" w:usb1="5000205A" w:usb2="00000000" w:usb3="00000000" w:csb0="0000019F" w:csb1="00000000"/>
  </w:font>
  <w:font w:name="DFKai-SB">
    <w:panose1 w:val="03000509000000000000"/>
    <w:charset w:val="88"/>
    <w:family w:val="script"/>
    <w:pitch w:val="fixed"/>
    <w:sig w:usb0="F1002BFF" w:usb1="29DFFFFF" w:usb2="00000037" w:usb3="00000000" w:csb0="001000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-369997466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87D83B1" w14:textId="77777777" w:rsidR="007A4E32" w:rsidRPr="00A76CA5" w:rsidRDefault="007A4E32" w:rsidP="007C298F">
        <w:pPr>
          <w:pStyle w:val="Footer"/>
          <w:framePr w:wrap="none" w:vAnchor="text" w:hAnchor="margin" w:xAlign="center" w:y="1"/>
          <w:rPr>
            <w:rStyle w:val="PageNumber"/>
          </w:rPr>
        </w:pPr>
        <w:r w:rsidRPr="00A76CA5">
          <w:rPr>
            <w:rStyle w:val="PageNumber"/>
          </w:rPr>
          <w:fldChar w:fldCharType="begin"/>
        </w:r>
        <w:r w:rsidRPr="00A76CA5">
          <w:rPr>
            <w:rStyle w:val="PageNumber"/>
          </w:rPr>
          <w:instrText xml:space="preserve"> PAGE </w:instrText>
        </w:r>
        <w:r w:rsidRPr="00A76CA5">
          <w:rPr>
            <w:rStyle w:val="PageNumber"/>
          </w:rPr>
          <w:fldChar w:fldCharType="end"/>
        </w:r>
      </w:p>
    </w:sdtContent>
  </w:sdt>
  <w:p w14:paraId="5231DCD7" w14:textId="77777777" w:rsidR="007A4E32" w:rsidRPr="00A76CA5" w:rsidRDefault="007A4E32">
    <w:pPr>
      <w:framePr w:wrap="around" w:vAnchor="text" w:hAnchor="margin" w:xAlign="right" w:y="1"/>
      <w:rPr>
        <w:rStyle w:val="PageNumber"/>
      </w:rPr>
    </w:pPr>
    <w:r w:rsidRPr="00A76CA5">
      <w:rPr>
        <w:rStyle w:val="PageNumber"/>
      </w:rPr>
      <w:t>PAGE  2</w:t>
    </w:r>
  </w:p>
  <w:p w14:paraId="5DF1FF24" w14:textId="77777777" w:rsidR="007A4E32" w:rsidRPr="00A76CA5" w:rsidRDefault="007A4E32">
    <w:pPr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583889103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57453822" w14:textId="77777777" w:rsidR="007A4E32" w:rsidRPr="00A76CA5" w:rsidRDefault="007A4E32" w:rsidP="007C298F">
        <w:pPr>
          <w:pStyle w:val="Footer"/>
          <w:framePr w:wrap="none" w:vAnchor="text" w:hAnchor="margin" w:xAlign="center" w:y="1"/>
          <w:rPr>
            <w:rStyle w:val="PageNumber"/>
          </w:rPr>
        </w:pPr>
        <w:r w:rsidRPr="00A76CA5">
          <w:rPr>
            <w:rStyle w:val="PageNumber"/>
          </w:rPr>
          <w:fldChar w:fldCharType="begin"/>
        </w:r>
        <w:r w:rsidRPr="00A76CA5">
          <w:rPr>
            <w:rStyle w:val="PageNumber"/>
          </w:rPr>
          <w:instrText xml:space="preserve"> PAGE </w:instrText>
        </w:r>
        <w:r w:rsidRPr="00A76CA5">
          <w:rPr>
            <w:rStyle w:val="PageNumber"/>
          </w:rPr>
          <w:fldChar w:fldCharType="separate"/>
        </w:r>
        <w:r w:rsidRPr="00A76CA5">
          <w:rPr>
            <w:rStyle w:val="PageNumber"/>
          </w:rPr>
          <w:t>14</w:t>
        </w:r>
        <w:r w:rsidRPr="00A76CA5">
          <w:rPr>
            <w:rStyle w:val="PageNumber"/>
          </w:rPr>
          <w:fldChar w:fldCharType="end"/>
        </w:r>
      </w:p>
    </w:sdtContent>
  </w:sdt>
  <w:p w14:paraId="15874493" w14:textId="77777777" w:rsidR="007A4E32" w:rsidRPr="00A76CA5" w:rsidRDefault="007A4E32">
    <w:pPr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806516406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361434CB" w14:textId="77777777" w:rsidR="00E72410" w:rsidRDefault="00E72410" w:rsidP="007C298F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403A2337" w14:textId="77777777" w:rsidR="00E72410" w:rsidRDefault="00E72410">
    <w:pPr>
      <w:framePr w:wrap="around" w:vAnchor="text" w:hAnchor="margin" w:xAlign="right" w:y="1"/>
      <w:rPr>
        <w:rStyle w:val="PageNumber"/>
      </w:rPr>
    </w:pPr>
    <w:r>
      <w:rPr>
        <w:rStyle w:val="PageNumber"/>
      </w:rPr>
      <w:t xml:space="preserve">PAGE  </w:t>
    </w:r>
    <w:r>
      <w:rPr>
        <w:rStyle w:val="PageNumber"/>
        <w:noProof/>
      </w:rPr>
      <w:t>2</w:t>
    </w:r>
  </w:p>
  <w:p w14:paraId="1165DC29" w14:textId="77777777" w:rsidR="00E72410" w:rsidRDefault="00E72410">
    <w:pPr>
      <w:ind w:right="360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1819527291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3E189A4C" w14:textId="77777777" w:rsidR="00E72410" w:rsidRDefault="00E72410" w:rsidP="007C298F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333A5F">
          <w:rPr>
            <w:rStyle w:val="PageNumber"/>
            <w:noProof/>
          </w:rPr>
          <w:t>14</w:t>
        </w:r>
        <w:r>
          <w:rPr>
            <w:rStyle w:val="PageNumber"/>
          </w:rPr>
          <w:fldChar w:fldCharType="end"/>
        </w:r>
      </w:p>
    </w:sdtContent>
  </w:sdt>
  <w:p w14:paraId="50E419CB" w14:textId="77777777" w:rsidR="00E72410" w:rsidRDefault="00E72410">
    <w:pPr>
      <w:ind w:right="360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E032F04" w14:textId="77777777" w:rsidR="00E72410" w:rsidRDefault="00E72410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14:paraId="0B2FAE75" w14:textId="77777777" w:rsidR="00E72410" w:rsidRDefault="00E72410">
    <w:pPr>
      <w:pStyle w:val="Footer"/>
      <w:ind w:right="360"/>
    </w:pPr>
  </w:p>
  <w:p w14:paraId="3F4477AD" w14:textId="77777777" w:rsidR="00E72410" w:rsidRDefault="00E72410"/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8E4C9A4" w14:textId="77777777" w:rsidR="00E72410" w:rsidRDefault="00E72410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16</w:t>
    </w:r>
    <w:r>
      <w:rPr>
        <w:rStyle w:val="PageNumber"/>
      </w:rPr>
      <w:fldChar w:fldCharType="end"/>
    </w:r>
  </w:p>
  <w:p w14:paraId="3C185CEA" w14:textId="77777777" w:rsidR="00E72410" w:rsidRDefault="00E72410">
    <w:pPr>
      <w:pStyle w:val="Footer"/>
      <w:ind w:right="360"/>
    </w:pPr>
  </w:p>
  <w:p w14:paraId="0DB149AA" w14:textId="77777777" w:rsidR="00E72410" w:rsidRDefault="00E72410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DD05F94" w14:textId="77777777" w:rsidR="00713E2A" w:rsidRPr="00A76CA5" w:rsidRDefault="00713E2A">
      <w:r w:rsidRPr="00A76CA5">
        <w:separator/>
      </w:r>
    </w:p>
    <w:p w14:paraId="0DEF5B54" w14:textId="77777777" w:rsidR="00713E2A" w:rsidRPr="00A76CA5" w:rsidRDefault="00713E2A"/>
  </w:footnote>
  <w:footnote w:type="continuationSeparator" w:id="0">
    <w:p w14:paraId="4152CE91" w14:textId="77777777" w:rsidR="00713E2A" w:rsidRPr="00A76CA5" w:rsidRDefault="00713E2A">
      <w:r w:rsidRPr="00A76CA5">
        <w:continuationSeparator/>
      </w:r>
    </w:p>
    <w:p w14:paraId="20CB58AF" w14:textId="77777777" w:rsidR="00713E2A" w:rsidRPr="00A76CA5" w:rsidRDefault="00713E2A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8552AC3" w14:textId="77777777" w:rsidR="00E72410" w:rsidRDefault="00E72410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26D3F9A"/>
    <w:multiLevelType w:val="singleLevel"/>
    <w:tmpl w:val="8BC469AA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" w15:restartNumberingAfterBreak="0">
    <w:nsid w:val="34FD0C72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 w15:restartNumberingAfterBreak="0">
    <w:nsid w:val="3762623B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 w15:restartNumberingAfterBreak="0">
    <w:nsid w:val="384622AB"/>
    <w:multiLevelType w:val="singleLevel"/>
    <w:tmpl w:val="6FF0DD10"/>
    <w:lvl w:ilvl="0">
      <w:start w:val="1"/>
      <w:numFmt w:val="lowerLetter"/>
      <w:lvlText w:val="%1."/>
      <w:lvlJc w:val="left"/>
      <w:pPr>
        <w:tabs>
          <w:tab w:val="num" w:pos="922"/>
        </w:tabs>
        <w:ind w:left="922" w:hanging="360"/>
      </w:pPr>
      <w:rPr>
        <w:rFonts w:hint="default"/>
      </w:rPr>
    </w:lvl>
  </w:abstractNum>
  <w:abstractNum w:abstractNumId="4" w15:restartNumberingAfterBreak="0">
    <w:nsid w:val="3E7A7E0C"/>
    <w:multiLevelType w:val="singleLevel"/>
    <w:tmpl w:val="E32C900E"/>
    <w:lvl w:ilvl="0">
      <w:start w:val="1"/>
      <w:numFmt w:val="decimal"/>
      <w:lvlText w:val="%1."/>
      <w:lvlJc w:val="left"/>
      <w:pPr>
        <w:tabs>
          <w:tab w:val="num" w:pos="562"/>
        </w:tabs>
        <w:ind w:left="562" w:hanging="360"/>
      </w:pPr>
      <w:rPr>
        <w:rFonts w:hint="default"/>
      </w:rPr>
    </w:lvl>
  </w:abstractNum>
  <w:abstractNum w:abstractNumId="5" w15:restartNumberingAfterBreak="0">
    <w:nsid w:val="41DB2E3C"/>
    <w:multiLevelType w:val="singleLevel"/>
    <w:tmpl w:val="E5E28CB0"/>
    <w:lvl w:ilvl="0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3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4"/>
  <w:displayBackgroundShape/>
  <w:bordersDoNotSurroundHeader/>
  <w:bordersDoNotSurroundFooter/>
  <w:proofState w:spelling="clean" w:grammar="clean"/>
  <w:defaultTabStop w:val="720"/>
  <w:autoHyphenation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MachineID" w:val="203|207|197|198|185|197|204|199|197|199|207|197|206|201|197|187|204|"/>
    <w:docVar w:name="Username" w:val="Quality Control Editor"/>
  </w:docVars>
  <w:rsids>
    <w:rsidRoot w:val="00A57CF9"/>
    <w:rsid w:val="000015E9"/>
    <w:rsid w:val="00006246"/>
    <w:rsid w:val="00014C26"/>
    <w:rsid w:val="000207C9"/>
    <w:rsid w:val="00025239"/>
    <w:rsid w:val="00027359"/>
    <w:rsid w:val="000400CD"/>
    <w:rsid w:val="00041943"/>
    <w:rsid w:val="00045B52"/>
    <w:rsid w:val="000607AA"/>
    <w:rsid w:val="00066FF8"/>
    <w:rsid w:val="00072E32"/>
    <w:rsid w:val="00076872"/>
    <w:rsid w:val="00076CFD"/>
    <w:rsid w:val="00077E97"/>
    <w:rsid w:val="000824DF"/>
    <w:rsid w:val="0009359B"/>
    <w:rsid w:val="000A5396"/>
    <w:rsid w:val="000A777D"/>
    <w:rsid w:val="000B4151"/>
    <w:rsid w:val="000B4FC7"/>
    <w:rsid w:val="000C1B5D"/>
    <w:rsid w:val="000C35FE"/>
    <w:rsid w:val="000D2F4E"/>
    <w:rsid w:val="000D3DD2"/>
    <w:rsid w:val="000E0D9F"/>
    <w:rsid w:val="000E139F"/>
    <w:rsid w:val="000E6A45"/>
    <w:rsid w:val="000F7F09"/>
    <w:rsid w:val="001222B5"/>
    <w:rsid w:val="0012259D"/>
    <w:rsid w:val="00127DB0"/>
    <w:rsid w:val="00132A61"/>
    <w:rsid w:val="0013592A"/>
    <w:rsid w:val="00141481"/>
    <w:rsid w:val="00147B5D"/>
    <w:rsid w:val="00152FC3"/>
    <w:rsid w:val="001572A3"/>
    <w:rsid w:val="001607F5"/>
    <w:rsid w:val="001668F3"/>
    <w:rsid w:val="001729E8"/>
    <w:rsid w:val="001745A9"/>
    <w:rsid w:val="00174D26"/>
    <w:rsid w:val="00175FBE"/>
    <w:rsid w:val="00191E7B"/>
    <w:rsid w:val="001A1DED"/>
    <w:rsid w:val="001A518D"/>
    <w:rsid w:val="001B6F83"/>
    <w:rsid w:val="001C05ED"/>
    <w:rsid w:val="001D0E0B"/>
    <w:rsid w:val="001D0F6F"/>
    <w:rsid w:val="001D1400"/>
    <w:rsid w:val="001D7D4F"/>
    <w:rsid w:val="001E2D2D"/>
    <w:rsid w:val="001E59AD"/>
    <w:rsid w:val="001F3F32"/>
    <w:rsid w:val="00200097"/>
    <w:rsid w:val="00202000"/>
    <w:rsid w:val="00202F39"/>
    <w:rsid w:val="002171BE"/>
    <w:rsid w:val="00222E7A"/>
    <w:rsid w:val="002239A5"/>
    <w:rsid w:val="00232ED8"/>
    <w:rsid w:val="002422D3"/>
    <w:rsid w:val="00250AA5"/>
    <w:rsid w:val="002559E4"/>
    <w:rsid w:val="00263C04"/>
    <w:rsid w:val="00270E66"/>
    <w:rsid w:val="00273E60"/>
    <w:rsid w:val="00273FF5"/>
    <w:rsid w:val="00274277"/>
    <w:rsid w:val="00284155"/>
    <w:rsid w:val="00286F8B"/>
    <w:rsid w:val="0029597B"/>
    <w:rsid w:val="00296AE5"/>
    <w:rsid w:val="002A1785"/>
    <w:rsid w:val="002A2A8F"/>
    <w:rsid w:val="002B0B80"/>
    <w:rsid w:val="002B5A18"/>
    <w:rsid w:val="002C4AA5"/>
    <w:rsid w:val="002C6530"/>
    <w:rsid w:val="002D580D"/>
    <w:rsid w:val="002E31A2"/>
    <w:rsid w:val="002E357C"/>
    <w:rsid w:val="002E39D8"/>
    <w:rsid w:val="002F2EB9"/>
    <w:rsid w:val="003100A1"/>
    <w:rsid w:val="0031479F"/>
    <w:rsid w:val="003150CD"/>
    <w:rsid w:val="0031720E"/>
    <w:rsid w:val="0033250A"/>
    <w:rsid w:val="00333A5F"/>
    <w:rsid w:val="00335BBA"/>
    <w:rsid w:val="00340BF2"/>
    <w:rsid w:val="00341349"/>
    <w:rsid w:val="00351261"/>
    <w:rsid w:val="003515EE"/>
    <w:rsid w:val="0036027B"/>
    <w:rsid w:val="00367EBB"/>
    <w:rsid w:val="003723EF"/>
    <w:rsid w:val="00372EEE"/>
    <w:rsid w:val="00376EF6"/>
    <w:rsid w:val="003844A0"/>
    <w:rsid w:val="00384E68"/>
    <w:rsid w:val="00384ED1"/>
    <w:rsid w:val="00390DF4"/>
    <w:rsid w:val="0039351A"/>
    <w:rsid w:val="00397FC9"/>
    <w:rsid w:val="003A452E"/>
    <w:rsid w:val="003A72C3"/>
    <w:rsid w:val="003A74F2"/>
    <w:rsid w:val="003B6606"/>
    <w:rsid w:val="003C0BC9"/>
    <w:rsid w:val="003C2C2C"/>
    <w:rsid w:val="003D0395"/>
    <w:rsid w:val="003D0AC3"/>
    <w:rsid w:val="003D0DD3"/>
    <w:rsid w:val="003D27CA"/>
    <w:rsid w:val="003D522E"/>
    <w:rsid w:val="003E19D3"/>
    <w:rsid w:val="003E383A"/>
    <w:rsid w:val="003F62B6"/>
    <w:rsid w:val="003F7301"/>
    <w:rsid w:val="0040247A"/>
    <w:rsid w:val="00412915"/>
    <w:rsid w:val="00416DC2"/>
    <w:rsid w:val="00422DC6"/>
    <w:rsid w:val="004442C0"/>
    <w:rsid w:val="00446FAF"/>
    <w:rsid w:val="00455C6F"/>
    <w:rsid w:val="00456B1F"/>
    <w:rsid w:val="00471700"/>
    <w:rsid w:val="00485441"/>
    <w:rsid w:val="00490904"/>
    <w:rsid w:val="00491823"/>
    <w:rsid w:val="0049395B"/>
    <w:rsid w:val="004A55D9"/>
    <w:rsid w:val="004A5670"/>
    <w:rsid w:val="004B4BA6"/>
    <w:rsid w:val="004B5977"/>
    <w:rsid w:val="004B72D4"/>
    <w:rsid w:val="004B76C9"/>
    <w:rsid w:val="004C0FC9"/>
    <w:rsid w:val="004C51E7"/>
    <w:rsid w:val="004C7111"/>
    <w:rsid w:val="004C7821"/>
    <w:rsid w:val="004D7C6D"/>
    <w:rsid w:val="004E609F"/>
    <w:rsid w:val="004E7652"/>
    <w:rsid w:val="004F3FD5"/>
    <w:rsid w:val="004F7B96"/>
    <w:rsid w:val="00503C2A"/>
    <w:rsid w:val="005057D8"/>
    <w:rsid w:val="0050611B"/>
    <w:rsid w:val="00506CA0"/>
    <w:rsid w:val="0051064C"/>
    <w:rsid w:val="005142C9"/>
    <w:rsid w:val="00514A87"/>
    <w:rsid w:val="005319A9"/>
    <w:rsid w:val="00536AC3"/>
    <w:rsid w:val="0054709B"/>
    <w:rsid w:val="00550BE5"/>
    <w:rsid w:val="005515C7"/>
    <w:rsid w:val="00553AA4"/>
    <w:rsid w:val="00561C40"/>
    <w:rsid w:val="00565AA3"/>
    <w:rsid w:val="00582455"/>
    <w:rsid w:val="0058312C"/>
    <w:rsid w:val="00595753"/>
    <w:rsid w:val="0059666A"/>
    <w:rsid w:val="00596805"/>
    <w:rsid w:val="005A0EAE"/>
    <w:rsid w:val="005A75F0"/>
    <w:rsid w:val="005A7E10"/>
    <w:rsid w:val="005C05F7"/>
    <w:rsid w:val="005C0634"/>
    <w:rsid w:val="005C236A"/>
    <w:rsid w:val="005E3F98"/>
    <w:rsid w:val="005F3618"/>
    <w:rsid w:val="0060086D"/>
    <w:rsid w:val="00612CCB"/>
    <w:rsid w:val="00615450"/>
    <w:rsid w:val="0062027B"/>
    <w:rsid w:val="006202B8"/>
    <w:rsid w:val="00620AB9"/>
    <w:rsid w:val="0063275D"/>
    <w:rsid w:val="00636560"/>
    <w:rsid w:val="00640403"/>
    <w:rsid w:val="006425F3"/>
    <w:rsid w:val="00642A14"/>
    <w:rsid w:val="00654311"/>
    <w:rsid w:val="00656192"/>
    <w:rsid w:val="00656389"/>
    <w:rsid w:val="00663764"/>
    <w:rsid w:val="00666290"/>
    <w:rsid w:val="00671BFB"/>
    <w:rsid w:val="006731E8"/>
    <w:rsid w:val="00681DE1"/>
    <w:rsid w:val="00692474"/>
    <w:rsid w:val="00695F1D"/>
    <w:rsid w:val="006A44D7"/>
    <w:rsid w:val="006A78EB"/>
    <w:rsid w:val="006B4004"/>
    <w:rsid w:val="006B4DC9"/>
    <w:rsid w:val="006B5FAF"/>
    <w:rsid w:val="006C6A1B"/>
    <w:rsid w:val="006D0809"/>
    <w:rsid w:val="006D1AC5"/>
    <w:rsid w:val="006D3E27"/>
    <w:rsid w:val="006D4D4E"/>
    <w:rsid w:val="006E084C"/>
    <w:rsid w:val="006E2D3A"/>
    <w:rsid w:val="006E2D5E"/>
    <w:rsid w:val="006F0474"/>
    <w:rsid w:val="00703BC4"/>
    <w:rsid w:val="00713E2A"/>
    <w:rsid w:val="00717E20"/>
    <w:rsid w:val="00717E90"/>
    <w:rsid w:val="00720D33"/>
    <w:rsid w:val="007226C6"/>
    <w:rsid w:val="00722CDC"/>
    <w:rsid w:val="00722ED4"/>
    <w:rsid w:val="0072418F"/>
    <w:rsid w:val="00730CE1"/>
    <w:rsid w:val="00734255"/>
    <w:rsid w:val="007463CA"/>
    <w:rsid w:val="00753D90"/>
    <w:rsid w:val="00773383"/>
    <w:rsid w:val="00782FA9"/>
    <w:rsid w:val="0079367C"/>
    <w:rsid w:val="0079648F"/>
    <w:rsid w:val="007A0546"/>
    <w:rsid w:val="007A1168"/>
    <w:rsid w:val="007A3F1E"/>
    <w:rsid w:val="007A47DD"/>
    <w:rsid w:val="007A4E32"/>
    <w:rsid w:val="007B5B14"/>
    <w:rsid w:val="007B69EB"/>
    <w:rsid w:val="007C298F"/>
    <w:rsid w:val="007C4A18"/>
    <w:rsid w:val="007E2981"/>
    <w:rsid w:val="007E2E0A"/>
    <w:rsid w:val="007E4707"/>
    <w:rsid w:val="007E6C1E"/>
    <w:rsid w:val="00801DED"/>
    <w:rsid w:val="00817EFD"/>
    <w:rsid w:val="0082717E"/>
    <w:rsid w:val="008331F9"/>
    <w:rsid w:val="008348A2"/>
    <w:rsid w:val="0084341F"/>
    <w:rsid w:val="008442BD"/>
    <w:rsid w:val="008656D1"/>
    <w:rsid w:val="0086663F"/>
    <w:rsid w:val="0087084E"/>
    <w:rsid w:val="00875094"/>
    <w:rsid w:val="00877FBE"/>
    <w:rsid w:val="008846C0"/>
    <w:rsid w:val="0088695E"/>
    <w:rsid w:val="008901B4"/>
    <w:rsid w:val="00890B67"/>
    <w:rsid w:val="00891F9C"/>
    <w:rsid w:val="00892780"/>
    <w:rsid w:val="00897A93"/>
    <w:rsid w:val="008A0A31"/>
    <w:rsid w:val="008A4842"/>
    <w:rsid w:val="008A4D5D"/>
    <w:rsid w:val="008B74B1"/>
    <w:rsid w:val="008C04B2"/>
    <w:rsid w:val="008C6B3B"/>
    <w:rsid w:val="008D7C16"/>
    <w:rsid w:val="008E3FAD"/>
    <w:rsid w:val="008E6C49"/>
    <w:rsid w:val="0090682E"/>
    <w:rsid w:val="00906C6B"/>
    <w:rsid w:val="00914E36"/>
    <w:rsid w:val="0091708C"/>
    <w:rsid w:val="00923795"/>
    <w:rsid w:val="0093442A"/>
    <w:rsid w:val="00937E2B"/>
    <w:rsid w:val="00954496"/>
    <w:rsid w:val="009564A8"/>
    <w:rsid w:val="00961CD7"/>
    <w:rsid w:val="00967CAA"/>
    <w:rsid w:val="00976268"/>
    <w:rsid w:val="0099076F"/>
    <w:rsid w:val="009A01D5"/>
    <w:rsid w:val="009A5A8E"/>
    <w:rsid w:val="009B19B4"/>
    <w:rsid w:val="009B38AB"/>
    <w:rsid w:val="009B5DBD"/>
    <w:rsid w:val="009C2CC7"/>
    <w:rsid w:val="009D0B21"/>
    <w:rsid w:val="009D293F"/>
    <w:rsid w:val="009E217F"/>
    <w:rsid w:val="009F44D1"/>
    <w:rsid w:val="009F5870"/>
    <w:rsid w:val="009F6087"/>
    <w:rsid w:val="00A00381"/>
    <w:rsid w:val="00A146E6"/>
    <w:rsid w:val="00A16F3D"/>
    <w:rsid w:val="00A24553"/>
    <w:rsid w:val="00A25AE5"/>
    <w:rsid w:val="00A3031D"/>
    <w:rsid w:val="00A307FD"/>
    <w:rsid w:val="00A4562B"/>
    <w:rsid w:val="00A5060B"/>
    <w:rsid w:val="00A57CF9"/>
    <w:rsid w:val="00A720C9"/>
    <w:rsid w:val="00A72807"/>
    <w:rsid w:val="00A76CA5"/>
    <w:rsid w:val="00A77729"/>
    <w:rsid w:val="00A84C41"/>
    <w:rsid w:val="00A929AA"/>
    <w:rsid w:val="00A94266"/>
    <w:rsid w:val="00AA0E6B"/>
    <w:rsid w:val="00AA1E44"/>
    <w:rsid w:val="00AB3394"/>
    <w:rsid w:val="00AB45B9"/>
    <w:rsid w:val="00AD3040"/>
    <w:rsid w:val="00AE62F3"/>
    <w:rsid w:val="00AE6452"/>
    <w:rsid w:val="00B04ACA"/>
    <w:rsid w:val="00B063E2"/>
    <w:rsid w:val="00B245AE"/>
    <w:rsid w:val="00B24DA0"/>
    <w:rsid w:val="00B25A87"/>
    <w:rsid w:val="00B25B0F"/>
    <w:rsid w:val="00B27E9C"/>
    <w:rsid w:val="00B31FB5"/>
    <w:rsid w:val="00B34923"/>
    <w:rsid w:val="00B40F95"/>
    <w:rsid w:val="00B4669F"/>
    <w:rsid w:val="00B5799D"/>
    <w:rsid w:val="00B67519"/>
    <w:rsid w:val="00B77333"/>
    <w:rsid w:val="00B95E9B"/>
    <w:rsid w:val="00B96DA3"/>
    <w:rsid w:val="00BA0B89"/>
    <w:rsid w:val="00BA3D07"/>
    <w:rsid w:val="00BA5EB9"/>
    <w:rsid w:val="00BB1F80"/>
    <w:rsid w:val="00BB2AEE"/>
    <w:rsid w:val="00BB2D45"/>
    <w:rsid w:val="00BB524B"/>
    <w:rsid w:val="00BB5EE6"/>
    <w:rsid w:val="00BC1895"/>
    <w:rsid w:val="00BC4CB2"/>
    <w:rsid w:val="00BC59F2"/>
    <w:rsid w:val="00BD3207"/>
    <w:rsid w:val="00BE3594"/>
    <w:rsid w:val="00BE35AB"/>
    <w:rsid w:val="00BE6DA8"/>
    <w:rsid w:val="00BF1C94"/>
    <w:rsid w:val="00BF2ECD"/>
    <w:rsid w:val="00BF7278"/>
    <w:rsid w:val="00C002B0"/>
    <w:rsid w:val="00C034B9"/>
    <w:rsid w:val="00C04AD8"/>
    <w:rsid w:val="00C13B14"/>
    <w:rsid w:val="00C204D1"/>
    <w:rsid w:val="00C27030"/>
    <w:rsid w:val="00C33E66"/>
    <w:rsid w:val="00C3525E"/>
    <w:rsid w:val="00C6172E"/>
    <w:rsid w:val="00C67456"/>
    <w:rsid w:val="00C674F6"/>
    <w:rsid w:val="00C678CE"/>
    <w:rsid w:val="00C715BD"/>
    <w:rsid w:val="00C71627"/>
    <w:rsid w:val="00C82F54"/>
    <w:rsid w:val="00C838B3"/>
    <w:rsid w:val="00C93A82"/>
    <w:rsid w:val="00C9778A"/>
    <w:rsid w:val="00CA5D65"/>
    <w:rsid w:val="00CA7C5F"/>
    <w:rsid w:val="00CB3D2F"/>
    <w:rsid w:val="00CC56D0"/>
    <w:rsid w:val="00CC6625"/>
    <w:rsid w:val="00CD34CC"/>
    <w:rsid w:val="00CE4306"/>
    <w:rsid w:val="00CE7993"/>
    <w:rsid w:val="00D01C63"/>
    <w:rsid w:val="00D11844"/>
    <w:rsid w:val="00D1588F"/>
    <w:rsid w:val="00D167E7"/>
    <w:rsid w:val="00D22E70"/>
    <w:rsid w:val="00D251B5"/>
    <w:rsid w:val="00D329D9"/>
    <w:rsid w:val="00D368DA"/>
    <w:rsid w:val="00D432ED"/>
    <w:rsid w:val="00D46C3C"/>
    <w:rsid w:val="00D47E52"/>
    <w:rsid w:val="00D5289D"/>
    <w:rsid w:val="00D66EC5"/>
    <w:rsid w:val="00D8438E"/>
    <w:rsid w:val="00D85517"/>
    <w:rsid w:val="00D92E45"/>
    <w:rsid w:val="00D938C7"/>
    <w:rsid w:val="00D955CF"/>
    <w:rsid w:val="00D9726E"/>
    <w:rsid w:val="00D9797E"/>
    <w:rsid w:val="00DA1851"/>
    <w:rsid w:val="00DD7131"/>
    <w:rsid w:val="00DE3391"/>
    <w:rsid w:val="00DE7BC5"/>
    <w:rsid w:val="00DE7D52"/>
    <w:rsid w:val="00DF63D0"/>
    <w:rsid w:val="00E000F3"/>
    <w:rsid w:val="00E05BC0"/>
    <w:rsid w:val="00E360D7"/>
    <w:rsid w:val="00E52796"/>
    <w:rsid w:val="00E52ED5"/>
    <w:rsid w:val="00E567EC"/>
    <w:rsid w:val="00E60B57"/>
    <w:rsid w:val="00E62C5D"/>
    <w:rsid w:val="00E658E6"/>
    <w:rsid w:val="00E713D3"/>
    <w:rsid w:val="00E7177C"/>
    <w:rsid w:val="00E71831"/>
    <w:rsid w:val="00E7234C"/>
    <w:rsid w:val="00E72410"/>
    <w:rsid w:val="00E7348B"/>
    <w:rsid w:val="00E738BE"/>
    <w:rsid w:val="00E9392B"/>
    <w:rsid w:val="00E94C51"/>
    <w:rsid w:val="00EB249F"/>
    <w:rsid w:val="00EC7111"/>
    <w:rsid w:val="00EC7F95"/>
    <w:rsid w:val="00EE2058"/>
    <w:rsid w:val="00EE4975"/>
    <w:rsid w:val="00EE7C86"/>
    <w:rsid w:val="00EF045A"/>
    <w:rsid w:val="00EF0C93"/>
    <w:rsid w:val="00EF405B"/>
    <w:rsid w:val="00EF6F0E"/>
    <w:rsid w:val="00F01329"/>
    <w:rsid w:val="00F0357B"/>
    <w:rsid w:val="00F0490F"/>
    <w:rsid w:val="00F04CDA"/>
    <w:rsid w:val="00F07EAD"/>
    <w:rsid w:val="00F1278F"/>
    <w:rsid w:val="00F1468B"/>
    <w:rsid w:val="00F215DB"/>
    <w:rsid w:val="00F3284C"/>
    <w:rsid w:val="00F3511B"/>
    <w:rsid w:val="00F42542"/>
    <w:rsid w:val="00F43015"/>
    <w:rsid w:val="00F45A13"/>
    <w:rsid w:val="00F559E9"/>
    <w:rsid w:val="00F56AF3"/>
    <w:rsid w:val="00F615E7"/>
    <w:rsid w:val="00F639EC"/>
    <w:rsid w:val="00F65EFF"/>
    <w:rsid w:val="00F708FF"/>
    <w:rsid w:val="00F83A43"/>
    <w:rsid w:val="00F96D06"/>
    <w:rsid w:val="00FA0653"/>
    <w:rsid w:val="00FA66B4"/>
    <w:rsid w:val="00FA6BA1"/>
    <w:rsid w:val="00FB2F3A"/>
    <w:rsid w:val="00FB432D"/>
    <w:rsid w:val="00FC02DA"/>
    <w:rsid w:val="00FC1914"/>
    <w:rsid w:val="00FD170D"/>
    <w:rsid w:val="00FD60B7"/>
    <w:rsid w:val="00FD7700"/>
    <w:rsid w:val="00FE0C98"/>
    <w:rsid w:val="00FE345C"/>
    <w:rsid w:val="00FE3916"/>
    <w:rsid w:val="00FF1D9A"/>
    <w:rsid w:val="00FF3B16"/>
    <w:rsid w:val="00FF57F5"/>
    <w:rsid w:val="00FF5BBD"/>
    <w:rsid w:val="00FF7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91973EA"/>
  <w14:defaultImageDpi w14:val="330"/>
  <w15:docId w15:val="{2F0C7C34-EBEA-442E-B3D8-8FA75CE574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New York" w:eastAsia="PMingLiU" w:hAnsi="New York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0086D"/>
    <w:pPr>
      <w:widowControl w:val="0"/>
      <w:spacing w:after="200"/>
      <w:ind w:firstLine="720"/>
    </w:pPr>
    <w:rPr>
      <w:rFonts w:ascii="Times New Roman" w:hAnsi="Times New Roman"/>
      <w:sz w:val="24"/>
    </w:rPr>
  </w:style>
  <w:style w:type="paragraph" w:styleId="Heading1">
    <w:name w:val="heading 1"/>
    <w:basedOn w:val="Normal"/>
    <w:next w:val="Normal"/>
    <w:qFormat/>
    <w:rsid w:val="00865479"/>
    <w:pPr>
      <w:keepNext/>
      <w:spacing w:before="180" w:after="60"/>
      <w:ind w:left="480" w:hanging="240"/>
      <w:outlineLvl w:val="0"/>
    </w:pPr>
    <w:rPr>
      <w:rFonts w:ascii="Myriad Pro Light" w:hAnsi="Myriad Pro Light" w:cs="Arial"/>
      <w:b/>
      <w:bCs/>
      <w:kern w:val="32"/>
      <w:sz w:val="22"/>
      <w:szCs w:val="32"/>
    </w:rPr>
  </w:style>
  <w:style w:type="paragraph" w:styleId="Heading2">
    <w:name w:val="heading 2"/>
    <w:basedOn w:val="Normal"/>
    <w:next w:val="Normal"/>
    <w:qFormat/>
    <w:rsid w:val="00865479"/>
    <w:pPr>
      <w:keepNext/>
      <w:spacing w:before="60" w:after="60"/>
      <w:outlineLvl w:val="1"/>
    </w:pPr>
    <w:rPr>
      <w:rFonts w:ascii="Myriad Pro Light" w:hAnsi="Myriad Pro Light" w:cs="Arial"/>
      <w:b/>
      <w:bCs/>
      <w:iCs/>
      <w:sz w:val="20"/>
      <w:szCs w:val="28"/>
    </w:rPr>
  </w:style>
  <w:style w:type="paragraph" w:styleId="Heading3">
    <w:name w:val="heading 3"/>
    <w:basedOn w:val="Normal"/>
    <w:next w:val="Normal"/>
    <w:qFormat/>
    <w:rsid w:val="00865479"/>
    <w:pPr>
      <w:keepNext/>
      <w:spacing w:before="60" w:after="60"/>
      <w:ind w:left="180"/>
      <w:outlineLvl w:val="2"/>
    </w:pPr>
    <w:rPr>
      <w:rFonts w:ascii="Myriad Pro Light" w:hAnsi="Myriad Pro Light" w:cs="Arial"/>
      <w:b/>
      <w:bCs/>
      <w:sz w:val="20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rPr>
      <w:color w:val="800080"/>
      <w:u w:val="single"/>
    </w:rPr>
  </w:style>
  <w:style w:type="paragraph" w:styleId="BodyText">
    <w:name w:val="Body Text"/>
    <w:basedOn w:val="Normal"/>
    <w:pPr>
      <w:jc w:val="center"/>
    </w:pPr>
    <w:rPr>
      <w:b/>
      <w:sz w:val="40"/>
    </w:rPr>
  </w:style>
  <w:style w:type="paragraph" w:styleId="FootnoteText">
    <w:name w:val="footnote text"/>
    <w:basedOn w:val="Normal"/>
    <w:next w:val="TFReferencesSection"/>
    <w:semiHidden/>
  </w:style>
  <w:style w:type="paragraph" w:customStyle="1" w:styleId="TFReferencesSection">
    <w:name w:val="TF_References_Section"/>
    <w:basedOn w:val="Normal"/>
    <w:next w:val="Normal"/>
    <w:autoRedefine/>
    <w:rsid w:val="00AC5F97"/>
    <w:pPr>
      <w:spacing w:after="0"/>
      <w:ind w:firstLine="187"/>
    </w:pPr>
    <w:rPr>
      <w:rFonts w:ascii="Arno Pro" w:hAnsi="Arno Pro"/>
      <w:kern w:val="19"/>
      <w:sz w:val="17"/>
      <w:szCs w:val="14"/>
    </w:rPr>
  </w:style>
  <w:style w:type="paragraph" w:customStyle="1" w:styleId="TAMainText">
    <w:name w:val="TA_Main_Text"/>
    <w:basedOn w:val="Normal"/>
    <w:autoRedefine/>
    <w:rsid w:val="00202F39"/>
    <w:pPr>
      <w:spacing w:after="60"/>
    </w:pPr>
    <w:rPr>
      <w:color w:val="000000" w:themeColor="text1"/>
      <w:kern w:val="21"/>
    </w:rPr>
  </w:style>
  <w:style w:type="paragraph" w:customStyle="1" w:styleId="BATitle">
    <w:name w:val="BA_Title"/>
    <w:basedOn w:val="Normal"/>
    <w:next w:val="BBAuthorName"/>
    <w:autoRedefine/>
    <w:rsid w:val="00427112"/>
    <w:pPr>
      <w:spacing w:before="1400" w:after="180"/>
    </w:pPr>
    <w:rPr>
      <w:rFonts w:ascii="Myriad Pro Light" w:hAnsi="Myriad Pro Light"/>
      <w:b/>
      <w:kern w:val="36"/>
      <w:sz w:val="34"/>
    </w:rPr>
  </w:style>
  <w:style w:type="paragraph" w:customStyle="1" w:styleId="BBAuthorName">
    <w:name w:val="BB_Author_Name"/>
    <w:basedOn w:val="Normal"/>
    <w:next w:val="BCAuthorAddress"/>
    <w:autoRedefine/>
    <w:rsid w:val="000E75E3"/>
    <w:pPr>
      <w:spacing w:after="180"/>
    </w:pPr>
    <w:rPr>
      <w:rFonts w:ascii="Arno Pro" w:hAnsi="Arno Pro"/>
      <w:kern w:val="26"/>
    </w:rPr>
  </w:style>
  <w:style w:type="paragraph" w:customStyle="1" w:styleId="BCAuthorAddress">
    <w:name w:val="BC_Author_Address"/>
    <w:basedOn w:val="Normal"/>
    <w:next w:val="BIEmailAddress"/>
    <w:autoRedefine/>
    <w:rsid w:val="0060086D"/>
    <w:pPr>
      <w:spacing w:after="60"/>
    </w:pPr>
    <w:rPr>
      <w:rFonts w:ascii="Arno Pro" w:hAnsi="Arno Pro"/>
      <w:kern w:val="22"/>
      <w:sz w:val="20"/>
    </w:rPr>
  </w:style>
  <w:style w:type="paragraph" w:customStyle="1" w:styleId="BIEmailAddress">
    <w:name w:val="BI_Email_Address"/>
    <w:basedOn w:val="Normal"/>
    <w:next w:val="AIReceivedDate"/>
    <w:autoRedefine/>
    <w:rsid w:val="003A0F5F"/>
    <w:pPr>
      <w:spacing w:after="100"/>
    </w:pPr>
    <w:rPr>
      <w:rFonts w:ascii="Arno Pro" w:hAnsi="Arno Pro"/>
      <w:sz w:val="18"/>
    </w:rPr>
  </w:style>
  <w:style w:type="paragraph" w:customStyle="1" w:styleId="AIReceivedDate">
    <w:name w:val="AI_Received_Date"/>
    <w:basedOn w:val="Normal"/>
    <w:next w:val="Normal"/>
    <w:autoRedefine/>
    <w:rsid w:val="00A444E1"/>
    <w:pPr>
      <w:spacing w:after="100"/>
    </w:pPr>
    <w:rPr>
      <w:rFonts w:ascii="Arno Pro" w:hAnsi="Arno Pro"/>
      <w:sz w:val="18"/>
    </w:rPr>
  </w:style>
  <w:style w:type="paragraph" w:customStyle="1" w:styleId="BDAbstract">
    <w:name w:val="BD_Abstract"/>
    <w:basedOn w:val="Normal"/>
    <w:next w:val="TAMainText"/>
    <w:link w:val="BDAbstractChar"/>
    <w:autoRedefine/>
    <w:rsid w:val="00C678CE"/>
    <w:pPr>
      <w:pBdr>
        <w:top w:val="single" w:sz="4" w:space="1" w:color="auto"/>
        <w:bottom w:val="single" w:sz="4" w:space="1" w:color="auto"/>
      </w:pBdr>
      <w:spacing w:before="100" w:after="600"/>
      <w:outlineLvl w:val="0"/>
    </w:pPr>
    <w:rPr>
      <w:kern w:val="21"/>
    </w:rPr>
  </w:style>
  <w:style w:type="paragraph" w:customStyle="1" w:styleId="TDAcknowledgments">
    <w:name w:val="TD_Acknowledgments"/>
    <w:basedOn w:val="Normal"/>
    <w:next w:val="Normal"/>
    <w:link w:val="TDAcknowledgmentsChar"/>
    <w:autoRedefine/>
    <w:rsid w:val="00E75388"/>
    <w:pPr>
      <w:spacing w:after="0"/>
    </w:pPr>
    <w:rPr>
      <w:rFonts w:ascii="Arno Pro" w:hAnsi="Arno Pro"/>
      <w:kern w:val="20"/>
      <w:sz w:val="18"/>
    </w:rPr>
  </w:style>
  <w:style w:type="paragraph" w:customStyle="1" w:styleId="TESupportingInformation">
    <w:name w:val="TE_Supporting_Information"/>
    <w:basedOn w:val="Normal"/>
    <w:next w:val="Normal"/>
    <w:autoRedefine/>
    <w:rsid w:val="00157E12"/>
    <w:pPr>
      <w:spacing w:after="0"/>
    </w:pPr>
    <w:rPr>
      <w:rFonts w:ascii="Arno Pro" w:hAnsi="Arno Pro"/>
      <w:kern w:val="20"/>
      <w:sz w:val="18"/>
    </w:rPr>
  </w:style>
  <w:style w:type="paragraph" w:customStyle="1" w:styleId="VCSchemeTitle">
    <w:name w:val="VC_Scheme_Title"/>
    <w:basedOn w:val="Normal"/>
    <w:next w:val="Normal"/>
    <w:autoRedefine/>
    <w:rsid w:val="00427112"/>
    <w:pPr>
      <w:spacing w:after="180"/>
    </w:pPr>
    <w:rPr>
      <w:rFonts w:ascii="Arno Pro" w:hAnsi="Arno Pro"/>
      <w:b/>
      <w:kern w:val="21"/>
      <w:sz w:val="19"/>
    </w:rPr>
  </w:style>
  <w:style w:type="paragraph" w:customStyle="1" w:styleId="VDTableTitle">
    <w:name w:val="VD_Table_Title"/>
    <w:basedOn w:val="Normal"/>
    <w:next w:val="Normal"/>
    <w:autoRedefine/>
    <w:rsid w:val="00427112"/>
    <w:pPr>
      <w:spacing w:after="180"/>
    </w:pPr>
    <w:rPr>
      <w:rFonts w:ascii="Arno Pro" w:hAnsi="Arno Pro"/>
      <w:b/>
      <w:kern w:val="21"/>
      <w:sz w:val="19"/>
      <w:szCs w:val="19"/>
    </w:rPr>
  </w:style>
  <w:style w:type="paragraph" w:customStyle="1" w:styleId="VAFigureCaption">
    <w:name w:val="VA_Figure_Caption"/>
    <w:basedOn w:val="Normal"/>
    <w:next w:val="Normal"/>
    <w:autoRedefine/>
    <w:rsid w:val="008C04B2"/>
    <w:pPr>
      <w:spacing w:before="200" w:after="120"/>
    </w:pPr>
    <w:rPr>
      <w:rFonts w:ascii="Arno Pro" w:hAnsi="Arno Pro"/>
      <w:kern w:val="20"/>
      <w:sz w:val="18"/>
    </w:rPr>
  </w:style>
  <w:style w:type="paragraph" w:customStyle="1" w:styleId="VBChartTitle">
    <w:name w:val="VB_Chart_Title"/>
    <w:basedOn w:val="Normal"/>
    <w:next w:val="Normal"/>
    <w:autoRedefine/>
    <w:rsid w:val="00427112"/>
    <w:pPr>
      <w:spacing w:after="180"/>
    </w:pPr>
    <w:rPr>
      <w:rFonts w:ascii="Arno Pro" w:hAnsi="Arno Pro"/>
      <w:b/>
      <w:kern w:val="21"/>
      <w:sz w:val="19"/>
    </w:rPr>
  </w:style>
  <w:style w:type="paragraph" w:customStyle="1" w:styleId="FETableFootnote">
    <w:name w:val="FE_Table_Footnote"/>
    <w:basedOn w:val="Normal"/>
    <w:next w:val="Normal"/>
    <w:autoRedefine/>
    <w:rsid w:val="000E75E3"/>
    <w:pPr>
      <w:spacing w:before="60" w:after="120"/>
      <w:ind w:firstLine="187"/>
    </w:pPr>
    <w:rPr>
      <w:rFonts w:ascii="Arno Pro" w:hAnsi="Arno Pro"/>
      <w:sz w:val="18"/>
    </w:rPr>
  </w:style>
  <w:style w:type="paragraph" w:customStyle="1" w:styleId="FCChartFootnote">
    <w:name w:val="FC_Chart_Footnote"/>
    <w:basedOn w:val="Normal"/>
    <w:next w:val="Normal"/>
    <w:autoRedefine/>
    <w:rsid w:val="00157E12"/>
    <w:pPr>
      <w:spacing w:before="60" w:after="120"/>
      <w:ind w:firstLine="187"/>
    </w:pPr>
    <w:rPr>
      <w:rFonts w:ascii="Arno Pro" w:hAnsi="Arno Pro"/>
      <w:sz w:val="18"/>
    </w:rPr>
  </w:style>
  <w:style w:type="paragraph" w:customStyle="1" w:styleId="FDSchemeFootnote">
    <w:name w:val="FD_Scheme_Footnote"/>
    <w:basedOn w:val="Normal"/>
    <w:next w:val="Normal"/>
    <w:autoRedefine/>
    <w:rsid w:val="00157E12"/>
    <w:pPr>
      <w:spacing w:before="60" w:after="120"/>
      <w:ind w:firstLine="187"/>
    </w:pPr>
    <w:rPr>
      <w:rFonts w:ascii="Arno Pro" w:hAnsi="Arno Pro"/>
      <w:sz w:val="18"/>
    </w:rPr>
  </w:style>
  <w:style w:type="paragraph" w:customStyle="1" w:styleId="TCTableBody">
    <w:name w:val="TC_Table_Body"/>
    <w:basedOn w:val="Normal"/>
    <w:next w:val="Normal"/>
    <w:link w:val="TCTableBodyChar"/>
    <w:autoRedefine/>
    <w:rsid w:val="000E75E3"/>
    <w:pPr>
      <w:spacing w:before="20" w:after="60"/>
    </w:pPr>
    <w:rPr>
      <w:rFonts w:ascii="Arno Pro" w:hAnsi="Arno Pro"/>
      <w:kern w:val="20"/>
      <w:sz w:val="18"/>
    </w:rPr>
  </w:style>
  <w:style w:type="paragraph" w:customStyle="1" w:styleId="StyleFACorrespondingAuthorFootnote7pt">
    <w:name w:val="Style FA_Corresponding_Author_Footnote + 7 pt"/>
    <w:basedOn w:val="Normal"/>
    <w:next w:val="BGKeywords"/>
    <w:link w:val="StyleFACorrespondingAuthorFootnote7ptChar"/>
    <w:autoRedefine/>
    <w:rsid w:val="000D2D84"/>
    <w:pPr>
      <w:spacing w:after="0"/>
    </w:pPr>
    <w:rPr>
      <w:rFonts w:ascii="Arno Pro" w:hAnsi="Arno Pro"/>
      <w:kern w:val="20"/>
      <w:sz w:val="18"/>
    </w:rPr>
  </w:style>
  <w:style w:type="paragraph" w:customStyle="1" w:styleId="BEAuthorBiography">
    <w:name w:val="BE_Author_Biography"/>
    <w:basedOn w:val="Normal"/>
    <w:autoRedefine/>
    <w:rsid w:val="003A0F5F"/>
    <w:rPr>
      <w:rFonts w:ascii="Arno Pro" w:hAnsi="Arno Pro"/>
      <w:sz w:val="22"/>
    </w:rPr>
  </w:style>
  <w:style w:type="paragraph" w:customStyle="1" w:styleId="StyleBIEmailAddress95pt">
    <w:name w:val="Style BI_Email_Address + 9.5 pt"/>
    <w:basedOn w:val="BIEmailAddress"/>
    <w:rsid w:val="007F6792"/>
    <w:pPr>
      <w:spacing w:after="60"/>
    </w:pPr>
    <w:rPr>
      <w:sz w:val="19"/>
    </w:rPr>
  </w:style>
  <w:style w:type="paragraph" w:customStyle="1" w:styleId="SNSynopsisTOC">
    <w:name w:val="SN_Synopsis_TOC"/>
    <w:basedOn w:val="Normal"/>
    <w:next w:val="Normal"/>
    <w:autoRedefine/>
    <w:rsid w:val="000E75E3"/>
    <w:pPr>
      <w:spacing w:after="60"/>
    </w:pPr>
    <w:rPr>
      <w:rFonts w:ascii="Arno Pro" w:hAnsi="Arno Pro"/>
      <w:kern w:val="22"/>
      <w:sz w:val="20"/>
    </w:rPr>
  </w:style>
  <w:style w:type="character" w:styleId="Hyperlink">
    <w:name w:val="Hyperlink"/>
    <w:rPr>
      <w:color w:val="0000FF"/>
      <w:u w:val="single"/>
    </w:r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customStyle="1" w:styleId="BGKeywords">
    <w:name w:val="BG_Keywords"/>
    <w:basedOn w:val="Normal"/>
    <w:next w:val="BHBriefs"/>
    <w:autoRedefine/>
    <w:rsid w:val="00202F39"/>
    <w:pPr>
      <w:spacing w:after="220"/>
    </w:pPr>
    <w:rPr>
      <w:kern w:val="22"/>
    </w:rPr>
  </w:style>
  <w:style w:type="paragraph" w:customStyle="1" w:styleId="BHBriefs">
    <w:name w:val="BH_Briefs"/>
    <w:basedOn w:val="Normal"/>
    <w:next w:val="BDAbstract"/>
    <w:autoRedefine/>
    <w:rsid w:val="000E75E3"/>
    <w:pPr>
      <w:spacing w:before="180" w:after="60"/>
    </w:pPr>
    <w:rPr>
      <w:rFonts w:ascii="Arno Pro" w:hAnsi="Arno Pro"/>
      <w:kern w:val="22"/>
      <w:sz w:val="20"/>
    </w:rPr>
  </w:style>
  <w:style w:type="character" w:styleId="PageNumber">
    <w:name w:val="page number"/>
    <w:basedOn w:val="DefaultParagraphFont"/>
  </w:style>
  <w:style w:type="paragraph" w:styleId="BalloonText">
    <w:name w:val="Balloon Text"/>
    <w:basedOn w:val="Normal"/>
    <w:semiHidden/>
    <w:rsid w:val="00E96302"/>
    <w:rPr>
      <w:rFonts w:ascii="Tahoma" w:hAnsi="Tahoma" w:cs="Tahoma"/>
      <w:sz w:val="16"/>
      <w:szCs w:val="16"/>
    </w:rPr>
  </w:style>
  <w:style w:type="character" w:styleId="EndnoteReference">
    <w:name w:val="endnote reference"/>
    <w:semiHidden/>
    <w:rsid w:val="00A66EDD"/>
    <w:rPr>
      <w:rFonts w:ascii="Times" w:hAnsi="Times"/>
      <w:sz w:val="18"/>
      <w:vertAlign w:val="superscript"/>
    </w:rPr>
  </w:style>
  <w:style w:type="paragraph" w:customStyle="1" w:styleId="StyleTCTableBodyBold">
    <w:name w:val="Style TC_Table_Body + Bold"/>
    <w:basedOn w:val="TCTableBody"/>
    <w:link w:val="StyleTCTableBodyBoldChar"/>
    <w:rsid w:val="000E75E3"/>
    <w:rPr>
      <w:b/>
      <w:bCs/>
      <w:kern w:val="22"/>
      <w:sz w:val="15"/>
    </w:rPr>
  </w:style>
  <w:style w:type="character" w:customStyle="1" w:styleId="StyleFACorrespondingAuthorFootnote7ptChar">
    <w:name w:val="Style FA_Corresponding_Author_Footnote + 7 pt Char"/>
    <w:link w:val="StyleFACorrespondingAuthorFootnote7pt"/>
    <w:rsid w:val="000D2D84"/>
    <w:rPr>
      <w:rFonts w:ascii="Arno Pro" w:hAnsi="Arno Pro"/>
      <w:kern w:val="20"/>
      <w:sz w:val="18"/>
      <w:lang w:val="en-US" w:eastAsia="en-US" w:bidi="ar-SA"/>
    </w:rPr>
  </w:style>
  <w:style w:type="paragraph" w:customStyle="1" w:styleId="BDAbstractTitle">
    <w:name w:val="BD_Abstract_Title"/>
    <w:basedOn w:val="BDAbstract"/>
    <w:link w:val="BDAbstractTitleChar"/>
    <w:rsid w:val="006532A9"/>
    <w:rPr>
      <w:b/>
    </w:rPr>
  </w:style>
  <w:style w:type="character" w:customStyle="1" w:styleId="BDAbstractChar">
    <w:name w:val="BD_Abstract Char"/>
    <w:link w:val="BDAbstract"/>
    <w:rsid w:val="00C678CE"/>
    <w:rPr>
      <w:rFonts w:ascii="Times New Roman" w:hAnsi="Times New Roman"/>
      <w:kern w:val="21"/>
      <w:sz w:val="24"/>
    </w:rPr>
  </w:style>
  <w:style w:type="character" w:customStyle="1" w:styleId="BDAbstractTitleChar">
    <w:name w:val="BD_Abstract_Title Char"/>
    <w:link w:val="BDAbstractTitle"/>
    <w:rsid w:val="006532A9"/>
    <w:rPr>
      <w:rFonts w:ascii="Arno Pro" w:hAnsi="Arno Pro"/>
      <w:b/>
      <w:kern w:val="21"/>
      <w:sz w:val="19"/>
      <w:lang w:val="en-US" w:eastAsia="en-US" w:bidi="ar-SA"/>
    </w:rPr>
  </w:style>
  <w:style w:type="paragraph" w:customStyle="1" w:styleId="TDAckTitle">
    <w:name w:val="TD_Ack_Title"/>
    <w:basedOn w:val="TDAcknowledgments"/>
    <w:link w:val="TDAckTitleChar"/>
    <w:rsid w:val="00AC5F97"/>
    <w:pPr>
      <w:spacing w:before="180" w:after="60"/>
    </w:pPr>
    <w:rPr>
      <w:rFonts w:ascii="Myriad Pro Light" w:hAnsi="Myriad Pro Light"/>
      <w:b/>
      <w:kern w:val="23"/>
      <w:sz w:val="21"/>
    </w:rPr>
  </w:style>
  <w:style w:type="character" w:customStyle="1" w:styleId="TDAcknowledgmentsChar">
    <w:name w:val="TD_Acknowledgments Char"/>
    <w:link w:val="TDAcknowledgments"/>
    <w:rsid w:val="00E75388"/>
    <w:rPr>
      <w:rFonts w:ascii="Arno Pro" w:hAnsi="Arno Pro"/>
      <w:kern w:val="20"/>
      <w:sz w:val="18"/>
      <w:lang w:val="en-US" w:eastAsia="en-US" w:bidi="ar-SA"/>
    </w:rPr>
  </w:style>
  <w:style w:type="character" w:customStyle="1" w:styleId="TDAckTitleChar">
    <w:name w:val="TD_Ack_Title Char"/>
    <w:link w:val="TDAckTitle"/>
    <w:rsid w:val="00AC5F97"/>
    <w:rPr>
      <w:rFonts w:ascii="Myriad Pro Light" w:hAnsi="Myriad Pro Light"/>
      <w:b/>
      <w:kern w:val="23"/>
      <w:sz w:val="21"/>
      <w:lang w:val="en-US" w:eastAsia="en-US" w:bidi="ar-SA"/>
    </w:rPr>
  </w:style>
  <w:style w:type="paragraph" w:customStyle="1" w:styleId="TESupportingInfoTitle">
    <w:name w:val="TE_Supporting_Info_Title"/>
    <w:basedOn w:val="TESupportingInformation"/>
    <w:autoRedefine/>
    <w:rsid w:val="00141659"/>
    <w:pPr>
      <w:spacing w:before="180" w:after="60"/>
    </w:pPr>
    <w:rPr>
      <w:rFonts w:ascii="Myriad Pro Light" w:hAnsi="Myriad Pro Light"/>
      <w:b/>
      <w:caps/>
      <w:sz w:val="21"/>
      <w:szCs w:val="18"/>
    </w:rPr>
  </w:style>
  <w:style w:type="paragraph" w:customStyle="1" w:styleId="AuthorInformationTitle">
    <w:name w:val="Author_Information_Title"/>
    <w:basedOn w:val="TDAckTitle"/>
    <w:rsid w:val="00AC5F97"/>
  </w:style>
  <w:style w:type="paragraph" w:customStyle="1" w:styleId="FAAuthorInfoSubtitle">
    <w:name w:val="FA_Author_Info_Subtitle"/>
    <w:basedOn w:val="Normal"/>
    <w:link w:val="FAAuthorInfoSubtitleChar"/>
    <w:autoRedefine/>
    <w:rsid w:val="00DE78D2"/>
    <w:pPr>
      <w:spacing w:before="120" w:after="60"/>
    </w:pPr>
    <w:rPr>
      <w:rFonts w:ascii="Myriad Pro Light" w:hAnsi="Myriad Pro Light"/>
      <w:b/>
      <w:kern w:val="21"/>
      <w:sz w:val="19"/>
      <w:szCs w:val="14"/>
    </w:rPr>
  </w:style>
  <w:style w:type="character" w:customStyle="1" w:styleId="FAAuthorInfoSubtitleChar">
    <w:name w:val="FA_Author_Info_Subtitle Char"/>
    <w:link w:val="FAAuthorInfoSubtitle"/>
    <w:rsid w:val="00DE78D2"/>
    <w:rPr>
      <w:rFonts w:ascii="Myriad Pro Light" w:hAnsi="Myriad Pro Light"/>
      <w:b/>
      <w:kern w:val="21"/>
      <w:sz w:val="19"/>
      <w:szCs w:val="14"/>
      <w:lang w:val="en-US" w:eastAsia="en-US" w:bidi="ar-SA"/>
    </w:rPr>
  </w:style>
  <w:style w:type="character" w:customStyle="1" w:styleId="TCTableBodyChar">
    <w:name w:val="TC_Table_Body Char"/>
    <w:link w:val="TCTableBody"/>
    <w:rsid w:val="000E75E3"/>
    <w:rPr>
      <w:rFonts w:ascii="Arno Pro" w:hAnsi="Arno Pro"/>
      <w:kern w:val="20"/>
      <w:sz w:val="18"/>
      <w:lang w:val="en-US" w:eastAsia="en-US" w:bidi="ar-SA"/>
    </w:rPr>
  </w:style>
  <w:style w:type="character" w:customStyle="1" w:styleId="StyleTCTableBodyBoldChar">
    <w:name w:val="Style TC_Table_Body + Bold Char"/>
    <w:link w:val="StyleTCTableBodyBold"/>
    <w:rsid w:val="000E75E3"/>
    <w:rPr>
      <w:rFonts w:ascii="Arno Pro" w:hAnsi="Arno Pro"/>
      <w:b/>
      <w:bCs/>
      <w:kern w:val="22"/>
      <w:sz w:val="15"/>
      <w:lang w:val="en-US" w:eastAsia="en-US" w:bidi="ar-SA"/>
    </w:rPr>
  </w:style>
  <w:style w:type="paragraph" w:customStyle="1" w:styleId="TFExperimentalSection">
    <w:name w:val="TF_Experimental_Section"/>
    <w:basedOn w:val="TFReferencesSection"/>
    <w:qFormat/>
    <w:rsid w:val="00A307FD"/>
  </w:style>
  <w:style w:type="paragraph" w:customStyle="1" w:styleId="TESectionHeading">
    <w:name w:val="TE_Section_Heading"/>
    <w:basedOn w:val="TESupportingInfoTitle"/>
    <w:qFormat/>
    <w:rsid w:val="008331F9"/>
  </w:style>
  <w:style w:type="paragraph" w:styleId="Header">
    <w:name w:val="header"/>
    <w:basedOn w:val="Normal"/>
    <w:link w:val="HeaderChar"/>
    <w:uiPriority w:val="99"/>
    <w:unhideWhenUsed/>
    <w:rsid w:val="005142C9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5142C9"/>
    <w:rPr>
      <w:rFonts w:ascii="Times" w:hAnsi="Times"/>
      <w:sz w:val="24"/>
    </w:rPr>
  </w:style>
  <w:style w:type="paragraph" w:styleId="Caption">
    <w:name w:val="caption"/>
    <w:basedOn w:val="Normal"/>
    <w:next w:val="Normal"/>
    <w:uiPriority w:val="35"/>
    <w:unhideWhenUsed/>
    <w:qFormat/>
    <w:rsid w:val="0060086D"/>
    <w:pPr>
      <w:ind w:firstLine="0"/>
    </w:pPr>
    <w:rPr>
      <w:i/>
      <w:iCs/>
      <w:color w:val="000000" w:themeColor="text1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76CA5"/>
    <w:rPr>
      <w:rFonts w:ascii="Tahoma" w:hAnsi="Tahoma" w:cs="Tahoma"/>
      <w:sz w:val="16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76CA5"/>
    <w:rPr>
      <w:rFonts w:ascii="Tahoma" w:hAnsi="Tahoma" w:cs="Tahoma"/>
      <w:sz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A76CA5"/>
    <w:rPr>
      <w:rFonts w:ascii="Tahoma" w:hAnsi="Tahoma" w:cs="Tahoma"/>
      <w:b w:val="0"/>
      <w:i w:val="0"/>
      <w:caps w:val="0"/>
      <w:strike w:val="0"/>
      <w:sz w:val="16"/>
      <w:szCs w:val="16"/>
      <w:u w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76CA5"/>
    <w:rPr>
      <w:rFonts w:ascii="Times New Roman" w:hAnsi="Times New Roman" w:cs="Times New Roman"/>
      <w:b/>
      <w:bCs/>
      <w:sz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76CA5"/>
    <w:rPr>
      <w:rFonts w:ascii="Times New Roman" w:hAnsi="Times New Roman" w:cs="Tahoma"/>
      <w:b/>
      <w:bCs/>
      <w:sz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869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08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86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171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0142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4932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08826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75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7386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582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3299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94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11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396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4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46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24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68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01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25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89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74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006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69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936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74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41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66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footer" Target="footer4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17" Type="http://schemas.openxmlformats.org/officeDocument/2006/relationships/footer" Target="footer6.xml"/><Relationship Id="rId2" Type="http://schemas.openxmlformats.org/officeDocument/2006/relationships/numbering" Target="numbering.xml"/><Relationship Id="rId16" Type="http://schemas.openxmlformats.org/officeDocument/2006/relationships/footer" Target="footer5.xml"/><Relationship Id="rId20" Type="http://schemas.microsoft.com/office/2018/08/relationships/commentsExtensible" Target="commentsExtensi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footer" Target="footer2.xm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71C6DDFA-1F8B-6648-B9CF-47895E0E92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3</Pages>
  <Words>403</Words>
  <Characters>2298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Template for Electronic Submission to ACS Journals</vt:lpstr>
    </vt:vector>
  </TitlesOfParts>
  <Company>ACS</Company>
  <LinksUpToDate>false</LinksUpToDate>
  <CharactersWithSpaces>2696</CharactersWithSpaces>
  <SharedDoc>false</SharedDoc>
  <HLinks>
    <vt:vector size="6" baseType="variant">
      <vt:variant>
        <vt:i4>5505098</vt:i4>
      </vt:variant>
      <vt:variant>
        <vt:i4>0</vt:i4>
      </vt:variant>
      <vt:variant>
        <vt:i4>0</vt:i4>
      </vt:variant>
      <vt:variant>
        <vt:i4>5</vt:i4>
      </vt:variant>
      <vt:variant>
        <vt:lpwstr>http://pubs.acs.org/page/4authors/index.html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Template for Electronic Submission to ACS Journals</dc:title>
  <dc:subject/>
  <dc:creator>Ting Yuan Tu</dc:creator>
  <cp:keywords/>
  <dc:description/>
  <cp:lastModifiedBy>Ting-Yuan Tu</cp:lastModifiedBy>
  <cp:revision>3</cp:revision>
  <cp:lastPrinted>2019-01-11T01:46:00Z</cp:lastPrinted>
  <dcterms:created xsi:type="dcterms:W3CDTF">2020-07-15T15:10:00Z</dcterms:created>
  <dcterms:modified xsi:type="dcterms:W3CDTF">2020-07-20T15:13:00Z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http://www.zotero.org/styles/american-political-science-association</vt:lpwstr>
  </property>
  <property fmtid="{D5CDD505-2E9C-101B-9397-08002B2CF9AE}" pid="3" name="Mendeley Recent Style Name 0_1">
    <vt:lpwstr>American Political Science Association</vt:lpwstr>
  </property>
  <property fmtid="{D5CDD505-2E9C-101B-9397-08002B2CF9AE}" pid="4" name="Mendeley Recent Style Id 1_1">
    <vt:lpwstr>http://www.zotero.org/styles/apa</vt:lpwstr>
  </property>
  <property fmtid="{D5CDD505-2E9C-101B-9397-08002B2CF9AE}" pid="5" name="Mendeley Recent Style Name 1_1">
    <vt:lpwstr>American Psychological Association 6th edition</vt:lpwstr>
  </property>
  <property fmtid="{D5CDD505-2E9C-101B-9397-08002B2CF9AE}" pid="6" name="Mendeley Recent Style Id 2_1">
    <vt:lpwstr>http://www.zotero.org/styles/american-sociological-association</vt:lpwstr>
  </property>
  <property fmtid="{D5CDD505-2E9C-101B-9397-08002B2CF9AE}" pid="7" name="Mendeley Recent Style Name 2_1">
    <vt:lpwstr>American Sociological Association</vt:lpwstr>
  </property>
  <property fmtid="{D5CDD505-2E9C-101B-9397-08002B2CF9AE}" pid="8" name="Mendeley Recent Style Id 3_1">
    <vt:lpwstr>http://www.zotero.org/styles/biomedical-materials</vt:lpwstr>
  </property>
  <property fmtid="{D5CDD505-2E9C-101B-9397-08002B2CF9AE}" pid="9" name="Mendeley Recent Style Name 3_1">
    <vt:lpwstr>Biomedical Materials</vt:lpwstr>
  </property>
  <property fmtid="{D5CDD505-2E9C-101B-9397-08002B2CF9AE}" pid="10" name="Mendeley Recent Style Id 4_1">
    <vt:lpwstr>http://www.zotero.org/styles/chicago-author-date</vt:lpwstr>
  </property>
  <property fmtid="{D5CDD505-2E9C-101B-9397-08002B2CF9AE}" pid="11" name="Mendeley Recent Style Name 4_1">
    <vt:lpwstr>Chicago Manual of Style 17th edition (author-date)</vt:lpwstr>
  </property>
  <property fmtid="{D5CDD505-2E9C-101B-9397-08002B2CF9AE}" pid="12" name="Mendeley Recent Style Id 5_1">
    <vt:lpwstr>http://www.zotero.org/styles/harvard-cite-them-right</vt:lpwstr>
  </property>
  <property fmtid="{D5CDD505-2E9C-101B-9397-08002B2CF9AE}" pid="13" name="Mendeley Recent Style Name 5_1">
    <vt:lpwstr>Cite Them Right 10th edition - Harvard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http://www.zotero.org/styles/modern-language-association</vt:lpwstr>
  </property>
  <property fmtid="{D5CDD505-2E9C-101B-9397-08002B2CF9AE}" pid="19" name="Mendeley Recent Style Name 8_1">
    <vt:lpwstr>Modern Language Association 8th edition</vt:lpwstr>
  </property>
  <property fmtid="{D5CDD505-2E9C-101B-9397-08002B2CF9AE}" pid="20" name="Mendeley Recent Style Id 9_1">
    <vt:lpwstr>http://www.zotero.org/styles/nature</vt:lpwstr>
  </property>
  <property fmtid="{D5CDD505-2E9C-101B-9397-08002B2CF9AE}" pid="21" name="Mendeley Recent Style Name 9_1">
    <vt:lpwstr>Nature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856c020e-00bb-3ecd-8a07-694d2e627c21</vt:lpwstr>
  </property>
  <property fmtid="{D5CDD505-2E9C-101B-9397-08002B2CF9AE}" pid="24" name="Mendeley Citation Style_1">
    <vt:lpwstr>http://www.zotero.org/styles/biomedical-materials</vt:lpwstr>
  </property>
  <property fmtid="{D5CDD505-2E9C-101B-9397-08002B2CF9AE}" pid="25" name="UseTimer">
    <vt:bool>false</vt:bool>
  </property>
  <property fmtid="{D5CDD505-2E9C-101B-9397-08002B2CF9AE}" pid="26" name="LastTick">
    <vt:r8>44027.6802893519</vt:r8>
  </property>
  <property fmtid="{D5CDD505-2E9C-101B-9397-08002B2CF9AE}" pid="27" name="EditTotal">
    <vt:i4>41</vt:i4>
  </property>
</Properties>
</file>