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7832C8" w14:textId="3A3225F0" w:rsidR="00385434" w:rsidRPr="007240D5" w:rsidRDefault="00E96E07" w:rsidP="007240D5">
      <w:pPr>
        <w:shd w:val="clear" w:color="auto" w:fill="FFFFFF"/>
        <w:wordWrap/>
        <w:spacing w:after="0" w:line="240" w:lineRule="auto"/>
        <w:textAlignment w:val="baseline"/>
        <w:rPr>
          <w:rFonts w:ascii="Times New Roman" w:eastAsia="굴림" w:hAnsi="Times New Roman" w:cs="Times New Roman"/>
          <w:b/>
          <w:color w:val="000000"/>
          <w:sz w:val="21"/>
          <w:szCs w:val="21"/>
        </w:rPr>
      </w:pPr>
      <w:r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 xml:space="preserve">Supplementary </w:t>
      </w:r>
      <w:r w:rsidR="007A1479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 xml:space="preserve">Table. </w:t>
      </w:r>
      <w:r w:rsidR="009230DD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>Baseline</w:t>
      </w:r>
      <w:r w:rsidR="007A1479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 xml:space="preserve"> characteristics </w:t>
      </w:r>
      <w:r w:rsidR="007F251D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 xml:space="preserve">of insomnia patients </w:t>
      </w:r>
      <w:r w:rsidR="007A1479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 xml:space="preserve">by </w:t>
      </w:r>
      <w:r w:rsidR="00D51125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>hyponatremia</w:t>
      </w:r>
    </w:p>
    <w:tbl>
      <w:tblPr>
        <w:tblpPr w:vertAnchor="text" w:horzAnchor="margin" w:tblpX="-107" w:tblpY="206"/>
        <w:tblW w:w="5000" w:type="pct"/>
        <w:tblBorders>
          <w:bottom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9"/>
        <w:gridCol w:w="2389"/>
        <w:gridCol w:w="2200"/>
        <w:gridCol w:w="2071"/>
        <w:gridCol w:w="121"/>
        <w:gridCol w:w="2186"/>
        <w:gridCol w:w="121"/>
      </w:tblGrid>
      <w:tr w:rsidR="00385434" w:rsidRPr="007240D5" w14:paraId="6A40E49A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412674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  <w:t>Variables</w:t>
            </w:r>
          </w:p>
        </w:tc>
        <w:tc>
          <w:tcPr>
            <w:tcW w:w="87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6D1D75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  <w:t>Total</w:t>
            </w:r>
          </w:p>
          <w:p w14:paraId="5410124E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  <w:t>(N = 412)</w:t>
            </w:r>
          </w:p>
        </w:tc>
        <w:tc>
          <w:tcPr>
            <w:tcW w:w="80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850E83" w14:textId="77777777" w:rsidR="00385434" w:rsidRPr="007240D5" w:rsidRDefault="00385434" w:rsidP="00385434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  <w:t>Non-hyponatremia</w:t>
            </w:r>
          </w:p>
          <w:p w14:paraId="64C643FB" w14:textId="35B49466" w:rsidR="00385434" w:rsidRPr="007240D5" w:rsidRDefault="00385434" w:rsidP="00385434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(N=356)</w:t>
            </w:r>
          </w:p>
        </w:tc>
        <w:tc>
          <w:tcPr>
            <w:tcW w:w="75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BC39A9" w14:textId="77777777" w:rsidR="00385434" w:rsidRPr="007240D5" w:rsidRDefault="00385434" w:rsidP="00385434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  <w:t>Hyponatremia</w:t>
            </w:r>
          </w:p>
          <w:p w14:paraId="7FDD1723" w14:textId="37FCC743" w:rsidR="00385434" w:rsidRPr="007240D5" w:rsidRDefault="00385434" w:rsidP="00385434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(N=56)</w:t>
            </w:r>
          </w:p>
        </w:tc>
        <w:tc>
          <w:tcPr>
            <w:tcW w:w="842" w:type="pct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CD83A9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="240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shd w:val="clear" w:color="auto" w:fill="FFFFFF"/>
              </w:rPr>
              <w:t>P</w:t>
            </w:r>
          </w:p>
        </w:tc>
      </w:tr>
      <w:tr w:rsidR="00385434" w:rsidRPr="007240D5" w14:paraId="7242991B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8ECB99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Age (yr)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59CC0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61.5 ± 14.8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FB485F" w14:textId="70779255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61.1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15.0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C69823" w14:textId="4FC68F9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64.0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13.2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C734D5" w14:textId="3C6055E3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0.177</w:t>
            </w:r>
          </w:p>
        </w:tc>
      </w:tr>
      <w:tr w:rsidR="00385434" w:rsidRPr="007240D5" w14:paraId="160FF10E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F896D1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Men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BED36C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231 (56.1)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C1CE0B" w14:textId="5DB2836A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195 (54.8)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1B2700" w14:textId="7955AC9F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36 (64.3)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B41ED7" w14:textId="35FD7F97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0.183</w:t>
            </w:r>
          </w:p>
        </w:tc>
      </w:tr>
      <w:tr w:rsidR="00385434" w:rsidRPr="007240D5" w14:paraId="5EC1E4B3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9F5C7B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Body mass index (kg/m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  <w:vertAlign w:val="superscript"/>
              </w:rPr>
              <w:t>2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ABD5F2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23.5 ± 2.2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3B50BF" w14:textId="19C58594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23.5 ± 2.2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3C968A" w14:textId="13FCEE46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23.5 ± 2.0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6820DF" w14:textId="180D107C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0.847</w:t>
            </w:r>
          </w:p>
        </w:tc>
      </w:tr>
      <w:tr w:rsidR="00385434" w:rsidRPr="007240D5" w14:paraId="249E4956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6F9120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Systolic blood pressure (mmHg)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1F5A4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124.2 ± 12.1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D66373" w14:textId="2B2608D6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124.1 ± 12.1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4C6516" w14:textId="3074439B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124.8 ± 12.1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CEE119" w14:textId="49BD8B20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0.731</w:t>
            </w:r>
          </w:p>
        </w:tc>
      </w:tr>
      <w:tr w:rsidR="00385434" w:rsidRPr="007240D5" w14:paraId="256DFC94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702622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Diastolic blood pressure (mmHg)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73C18A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79.8 ± 7.8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D4A724" w14:textId="7ACB36FA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79.7 ± 7.8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56E848" w14:textId="2307EB99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80.2 ± 7.6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19F237" w14:textId="32547FEB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0.681</w:t>
            </w:r>
          </w:p>
        </w:tc>
      </w:tr>
      <w:tr w:rsidR="00385434" w:rsidRPr="007240D5" w14:paraId="3FEE3BCE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F0FDBE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Serum sodium, (mmol/L)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432682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138.9 ± 3.7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C2923D0" w14:textId="3A22726A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139.9 ± 2.6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73C520" w14:textId="61F26024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132.2 ± 2.8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5E54F5" w14:textId="4B97A5F7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&lt;0.001</w:t>
            </w:r>
          </w:p>
        </w:tc>
      </w:tr>
      <w:tr w:rsidR="00385434" w:rsidRPr="007240D5" w14:paraId="0CBDCB37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7930E4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Serum potassium (mmol/L)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155799E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4.1 ± 0.5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274D43" w14:textId="22F89269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4.1 ± 0.5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9BC852" w14:textId="653DB2FA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4.2 ± 0.6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60E1A8" w14:textId="5CA83384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0.313</w:t>
            </w:r>
          </w:p>
        </w:tc>
      </w:tr>
      <w:tr w:rsidR="00385434" w:rsidRPr="007240D5" w14:paraId="45B9AC0E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29C702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Hemoglobin (g/dL)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C48340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12.6 ± 2.0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EBFAD3" w14:textId="361BD88B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12.7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2.0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99AB5B" w14:textId="31B29572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11.6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1.9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4FC808" w14:textId="471951F4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385434" w:rsidRPr="007240D5" w14:paraId="5AF96E5D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0A640F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Calcium (mg/dL)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AD7E85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8.9 ± 0.7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DBA3E3" w14:textId="2D08C342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8.9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C6A693" w14:textId="13F882EC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8.6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 0.7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F11D2F" w14:textId="7E441FD1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385434" w:rsidRPr="007240D5" w14:paraId="7AAF7523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0BBAE8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Phosphorus (mg/dL)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0E16F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3.5 ± 0.8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931264" w14:textId="374281D0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3.6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702014" w14:textId="65A5948B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3.5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0.9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8B6506" w14:textId="027F48B0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0.551</w:t>
            </w:r>
          </w:p>
        </w:tc>
      </w:tr>
      <w:tr w:rsidR="00385434" w:rsidRPr="007240D5" w14:paraId="46796791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2DB760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Glucose (mg/dL)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E0BADC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129.9 ± 50.2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46D73B8" w14:textId="75B60864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129.2 ± 47.4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71F2B0" w14:textId="6079E668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134.7 ± 65.4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E784199" w14:textId="0612F986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0.442</w:t>
            </w:r>
          </w:p>
        </w:tc>
      </w:tr>
      <w:tr w:rsidR="00385434" w:rsidRPr="007240D5" w14:paraId="58BE66CC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870F7A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Total Protein (g/dL)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698114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6.5 ± 0.8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C89BA39" w14:textId="1E430779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6.5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0.7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AC3722" w14:textId="049127A3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6.3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0.9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CBFD3A" w14:textId="22FA0242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0.095</w:t>
            </w:r>
          </w:p>
        </w:tc>
      </w:tr>
      <w:tr w:rsidR="00385434" w:rsidRPr="007240D5" w14:paraId="5D2040D8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7A79F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Albumin (g/dL)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A530F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3.8 ± 0.7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053B3AC" w14:textId="014CBEB3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3.9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42A315" w14:textId="1AE7D79F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3.3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 0.6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774F0B" w14:textId="77CD3D37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385434" w:rsidRPr="007240D5" w14:paraId="72B7B394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64953B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Cholesterol (mg/dL)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BDCE7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165.9 ± 45.2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A5FFB3" w14:textId="34560314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168.7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39.7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A70C9F" w14:textId="19F55CC1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148.1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68.0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9C3C07" w14:textId="250ABD5F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0.002</w:t>
            </w:r>
          </w:p>
        </w:tc>
      </w:tr>
      <w:tr w:rsidR="00385434" w:rsidRPr="007240D5" w14:paraId="1E6E026F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712935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Uric acid (mg/dL)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C469438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4.6 ± 1.7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B10A7F" w14:textId="5A68DCD2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4.6 ± 1.6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0AA062" w14:textId="40BC3261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4.6 ± 2.4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B798D0" w14:textId="2A272166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0.778</w:t>
            </w:r>
          </w:p>
        </w:tc>
      </w:tr>
      <w:tr w:rsidR="00385434" w:rsidRPr="007240D5" w14:paraId="3F2B3F66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602FDE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eGFR (mL/min/1.73m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  <w:vertAlign w:val="superscript"/>
              </w:rPr>
              <w:t>2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19514B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88.3 ± 24.8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509338" w14:textId="6C9C93E4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89.1 ± 23.4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8CEDEF" w14:textId="2C699F5C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85.7 ± 30.1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90B2E0" w14:textId="7B2471B3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0.337</w:t>
            </w:r>
          </w:p>
        </w:tc>
      </w:tr>
      <w:tr w:rsidR="00385434" w:rsidRPr="007240D5" w14:paraId="55695EAC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2C07FD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Follow up duration (month)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3B703E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49.4 ± 29.0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4DD3C3" w14:textId="34B43CD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51.3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28.4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E8A3C6" w14:textId="3BBEDE1C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37.7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30.3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DF87CB" w14:textId="086FA9F4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385434" w:rsidRPr="007240D5" w14:paraId="2E123CFA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61CF77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Comorbid diseases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60E00C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C8001B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7940A0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B1262C" w14:textId="77777777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:rsidR="00C23398" w:rsidRPr="007240D5" w14:paraId="41944587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BA183E" w14:textId="77777777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50" w:firstLine="105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Diabetes mellitus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40B8B2" w14:textId="77777777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107 (26.0)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FA6B03" w14:textId="2D14ED07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88 (24.7)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5C10FA" w14:textId="70C84E6A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19 (33.9)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040DDB" w14:textId="41B9CC91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0.144</w:t>
            </w:r>
          </w:p>
        </w:tc>
      </w:tr>
      <w:tr w:rsidR="00C23398" w:rsidRPr="00106569" w14:paraId="487E6ED3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3C2402" w14:textId="77777777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50" w:firstLine="105"/>
              <w:jc w:val="lef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Hypertension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3E4402" w14:textId="77777777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162 (39.3)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C3CE21" w14:textId="37F5795E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143 (40.2)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7E8BE0" w14:textId="160376AC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19 (33.9)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C8C6C7" w14:textId="5CA38F14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0.374</w:t>
            </w:r>
          </w:p>
        </w:tc>
      </w:tr>
      <w:tr w:rsidR="00C23398" w:rsidRPr="00106569" w14:paraId="67F865B8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E8F746" w14:textId="7E3B2F73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50" w:firstLine="105"/>
              <w:jc w:val="lef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Chronic kidney disease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631304" w14:textId="3F984C82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35 (8.5)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DD7172" w14:textId="50BC0033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29 (8.1)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E55F8F4" w14:textId="576090B9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6 (10.7)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3CA0FA" w14:textId="2E9CEE23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0.522</w:t>
            </w:r>
          </w:p>
        </w:tc>
      </w:tr>
      <w:tr w:rsidR="00C23398" w:rsidRPr="00106569" w14:paraId="24DA3688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96C233" w14:textId="51965BFE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50" w:firstLine="105"/>
              <w:jc w:val="lef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Cardiovascular disease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A4F380" w14:textId="1053F4EB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114 (27.7)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1E283A" w14:textId="7FE7A672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92 (25.8)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8FA11C8" w14:textId="74E963C3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22 (39.3)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892842" w14:textId="38A535E3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0.037</w:t>
            </w:r>
          </w:p>
        </w:tc>
      </w:tr>
      <w:tr w:rsidR="00C23398" w:rsidRPr="00106569" w14:paraId="3722B86E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BB3E250" w14:textId="3CA8E0B1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50" w:firstLine="105"/>
              <w:jc w:val="lef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Chronic respiratory disease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FE0369" w14:textId="35C0C6BC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62 (26.8)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1D59FA6" w14:textId="3F94EB5F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51 (26.7)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5A683D" w14:textId="4F166384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11 (27.5)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5DCA31" w14:textId="28F4AE26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0.917</w:t>
            </w:r>
          </w:p>
        </w:tc>
      </w:tr>
      <w:tr w:rsidR="00C23398" w:rsidRPr="00106569" w14:paraId="7C32CCD4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293F1A" w14:textId="4DC9B08F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50" w:firstLine="105"/>
              <w:jc w:val="lef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Alcoholic liver disease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668F1B" w14:textId="4D874619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30 (13.0)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8CBD4D" w14:textId="5999195A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20 (10.5)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46F92D" w14:textId="616E7D97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10 (25.0)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D23B1E" w14:textId="66D4F946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0.013</w:t>
            </w:r>
          </w:p>
        </w:tc>
      </w:tr>
      <w:tr w:rsidR="00C23398" w:rsidRPr="007240D5" w14:paraId="05DE3A72" w14:textId="77777777" w:rsidTr="00C23398">
        <w:trPr>
          <w:trHeight w:val="113"/>
        </w:trPr>
        <w:tc>
          <w:tcPr>
            <w:tcW w:w="16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966366" w14:textId="3B4B9204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Use of thiazide (%)</w:t>
            </w:r>
          </w:p>
        </w:tc>
        <w:tc>
          <w:tcPr>
            <w:tcW w:w="8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6FF721" w14:textId="5D2D6C35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32 (7.8)</w:t>
            </w:r>
          </w:p>
        </w:tc>
        <w:tc>
          <w:tcPr>
            <w:tcW w:w="80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6873DF" w14:textId="329D1568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29 (8.1)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320568" w14:textId="4F4AFCB0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3 (5.4)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20646FD" w14:textId="0ACCD7D6" w:rsidR="00C23398" w:rsidRPr="007240D5" w:rsidRDefault="00C23398" w:rsidP="00C2339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0.341</w:t>
            </w:r>
          </w:p>
        </w:tc>
      </w:tr>
    </w:tbl>
    <w:p w14:paraId="761AE2D6" w14:textId="1B74773D" w:rsidR="005046AC" w:rsidRPr="007240D5" w:rsidRDefault="005F6714" w:rsidP="00514503">
      <w:pPr>
        <w:widowControl/>
        <w:shd w:val="clear" w:color="auto" w:fill="FFFFFF"/>
        <w:wordWrap/>
        <w:autoSpaceDE/>
        <w:spacing w:after="0" w:line="240" w:lineRule="auto"/>
        <w:jc w:val="left"/>
        <w:textAlignment w:val="baseline"/>
        <w:rPr>
          <w:rFonts w:ascii="Times New Roman" w:eastAsiaTheme="minorHAnsi" w:hAnsi="Times New Roman" w:cs="Times New Roman"/>
          <w:color w:val="000000"/>
          <w:sz w:val="21"/>
          <w:szCs w:val="21"/>
        </w:rPr>
      </w:pPr>
      <w:r w:rsidRPr="007240D5">
        <w:rPr>
          <w:rFonts w:ascii="Times New Roman" w:eastAsiaTheme="minorHAnsi" w:hAnsi="Times New Roman" w:cs="Times New Roman"/>
          <w:color w:val="000000"/>
          <w:sz w:val="21"/>
          <w:szCs w:val="21"/>
        </w:rPr>
        <w:t>e</w:t>
      </w:r>
      <w:r w:rsidR="008C3369" w:rsidRPr="007240D5">
        <w:rPr>
          <w:rFonts w:ascii="Times New Roman" w:eastAsiaTheme="minorHAnsi" w:hAnsi="Times New Roman" w:cs="Times New Roman"/>
          <w:color w:val="000000"/>
          <w:sz w:val="21"/>
          <w:szCs w:val="21"/>
        </w:rPr>
        <w:t xml:space="preserve">GFR, </w:t>
      </w:r>
      <w:r w:rsidRPr="007240D5">
        <w:rPr>
          <w:rFonts w:ascii="Times New Roman" w:eastAsiaTheme="minorHAnsi" w:hAnsi="Times New Roman" w:cs="Times New Roman"/>
          <w:color w:val="000000"/>
          <w:sz w:val="21"/>
          <w:szCs w:val="21"/>
        </w:rPr>
        <w:t xml:space="preserve">estimated </w:t>
      </w:r>
      <w:r w:rsidR="008C3369" w:rsidRPr="007240D5">
        <w:rPr>
          <w:rFonts w:ascii="Times New Roman" w:eastAsiaTheme="minorHAnsi" w:hAnsi="Times New Roman" w:cs="Times New Roman"/>
          <w:color w:val="000000"/>
          <w:sz w:val="21"/>
          <w:szCs w:val="21"/>
        </w:rPr>
        <w:t>glomerular filtration rate</w:t>
      </w:r>
    </w:p>
    <w:sectPr w:rsidR="005046AC" w:rsidRPr="007240D5" w:rsidSect="007A1479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D8D820" w14:textId="77777777" w:rsidR="00A82908" w:rsidRDefault="00A82908" w:rsidP="00E10791">
      <w:pPr>
        <w:spacing w:after="0" w:line="240" w:lineRule="auto"/>
      </w:pPr>
      <w:r>
        <w:separator/>
      </w:r>
    </w:p>
  </w:endnote>
  <w:endnote w:type="continuationSeparator" w:id="0">
    <w:p w14:paraId="01C0607A" w14:textId="77777777" w:rsidR="00A82908" w:rsidRDefault="00A82908" w:rsidP="00E10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42F467" w14:textId="77777777" w:rsidR="00A82908" w:rsidRDefault="00A82908" w:rsidP="00E10791">
      <w:pPr>
        <w:spacing w:after="0" w:line="240" w:lineRule="auto"/>
      </w:pPr>
      <w:r>
        <w:separator/>
      </w:r>
    </w:p>
  </w:footnote>
  <w:footnote w:type="continuationSeparator" w:id="0">
    <w:p w14:paraId="28E7F51A" w14:textId="77777777" w:rsidR="00A82908" w:rsidRDefault="00A82908" w:rsidP="00E107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479"/>
    <w:rsid w:val="000028A9"/>
    <w:rsid w:val="00080335"/>
    <w:rsid w:val="00091085"/>
    <w:rsid w:val="000969B5"/>
    <w:rsid w:val="000A0C60"/>
    <w:rsid w:val="000B6F17"/>
    <w:rsid w:val="000D3B17"/>
    <w:rsid w:val="000D4E6B"/>
    <w:rsid w:val="000E7396"/>
    <w:rsid w:val="001009E7"/>
    <w:rsid w:val="00103819"/>
    <w:rsid w:val="00104A20"/>
    <w:rsid w:val="00106569"/>
    <w:rsid w:val="00114EDA"/>
    <w:rsid w:val="001172EC"/>
    <w:rsid w:val="0015238E"/>
    <w:rsid w:val="00194910"/>
    <w:rsid w:val="001A3A8B"/>
    <w:rsid w:val="001E5023"/>
    <w:rsid w:val="001F24D2"/>
    <w:rsid w:val="00237773"/>
    <w:rsid w:val="002415B6"/>
    <w:rsid w:val="00274FD2"/>
    <w:rsid w:val="0027799C"/>
    <w:rsid w:val="0028115F"/>
    <w:rsid w:val="00281920"/>
    <w:rsid w:val="00290EB4"/>
    <w:rsid w:val="002A714C"/>
    <w:rsid w:val="002B28BF"/>
    <w:rsid w:val="002C0449"/>
    <w:rsid w:val="002F6A42"/>
    <w:rsid w:val="00314C0C"/>
    <w:rsid w:val="00330E18"/>
    <w:rsid w:val="0033600B"/>
    <w:rsid w:val="003372C5"/>
    <w:rsid w:val="003603E9"/>
    <w:rsid w:val="00366C2B"/>
    <w:rsid w:val="00377C4B"/>
    <w:rsid w:val="00385434"/>
    <w:rsid w:val="00390A40"/>
    <w:rsid w:val="003A2851"/>
    <w:rsid w:val="003C0BFB"/>
    <w:rsid w:val="003D7A42"/>
    <w:rsid w:val="003F11C9"/>
    <w:rsid w:val="004014CF"/>
    <w:rsid w:val="00407B35"/>
    <w:rsid w:val="0042499A"/>
    <w:rsid w:val="004261CF"/>
    <w:rsid w:val="00446121"/>
    <w:rsid w:val="00475FD8"/>
    <w:rsid w:val="00484A71"/>
    <w:rsid w:val="004A0A19"/>
    <w:rsid w:val="004C13B2"/>
    <w:rsid w:val="004D5522"/>
    <w:rsid w:val="004D6ED9"/>
    <w:rsid w:val="004F541F"/>
    <w:rsid w:val="005046AC"/>
    <w:rsid w:val="00505FA5"/>
    <w:rsid w:val="005122B3"/>
    <w:rsid w:val="00514503"/>
    <w:rsid w:val="005302AE"/>
    <w:rsid w:val="00565DA8"/>
    <w:rsid w:val="00577C69"/>
    <w:rsid w:val="005A06BC"/>
    <w:rsid w:val="005B5792"/>
    <w:rsid w:val="005B79FA"/>
    <w:rsid w:val="005C444A"/>
    <w:rsid w:val="005C4F9A"/>
    <w:rsid w:val="005C540E"/>
    <w:rsid w:val="005F6714"/>
    <w:rsid w:val="00617181"/>
    <w:rsid w:val="006202B1"/>
    <w:rsid w:val="0062499C"/>
    <w:rsid w:val="006413D9"/>
    <w:rsid w:val="006668F8"/>
    <w:rsid w:val="006B13C7"/>
    <w:rsid w:val="006C7795"/>
    <w:rsid w:val="006F3A69"/>
    <w:rsid w:val="0071290D"/>
    <w:rsid w:val="007240D5"/>
    <w:rsid w:val="007477E1"/>
    <w:rsid w:val="00760228"/>
    <w:rsid w:val="00764C32"/>
    <w:rsid w:val="00772DC5"/>
    <w:rsid w:val="0078630D"/>
    <w:rsid w:val="00793C61"/>
    <w:rsid w:val="00796081"/>
    <w:rsid w:val="007A1479"/>
    <w:rsid w:val="007B66E1"/>
    <w:rsid w:val="007E3108"/>
    <w:rsid w:val="007F251D"/>
    <w:rsid w:val="00803515"/>
    <w:rsid w:val="0081453C"/>
    <w:rsid w:val="0082433F"/>
    <w:rsid w:val="00827647"/>
    <w:rsid w:val="00830855"/>
    <w:rsid w:val="00831FB5"/>
    <w:rsid w:val="008609A0"/>
    <w:rsid w:val="0086191E"/>
    <w:rsid w:val="008A245F"/>
    <w:rsid w:val="008B2F42"/>
    <w:rsid w:val="008C3369"/>
    <w:rsid w:val="008D021A"/>
    <w:rsid w:val="0090345E"/>
    <w:rsid w:val="00912376"/>
    <w:rsid w:val="009230DD"/>
    <w:rsid w:val="00925978"/>
    <w:rsid w:val="00936A36"/>
    <w:rsid w:val="00956B91"/>
    <w:rsid w:val="00963CE8"/>
    <w:rsid w:val="0096536C"/>
    <w:rsid w:val="009716BE"/>
    <w:rsid w:val="009846CE"/>
    <w:rsid w:val="009C06CE"/>
    <w:rsid w:val="009D21F8"/>
    <w:rsid w:val="009E2C1E"/>
    <w:rsid w:val="009E314F"/>
    <w:rsid w:val="00A11F26"/>
    <w:rsid w:val="00A540BB"/>
    <w:rsid w:val="00A64F45"/>
    <w:rsid w:val="00A66111"/>
    <w:rsid w:val="00A82908"/>
    <w:rsid w:val="00AB2110"/>
    <w:rsid w:val="00AB2F6F"/>
    <w:rsid w:val="00AC3660"/>
    <w:rsid w:val="00AD5C78"/>
    <w:rsid w:val="00AF68F1"/>
    <w:rsid w:val="00B035C2"/>
    <w:rsid w:val="00B35E62"/>
    <w:rsid w:val="00B40280"/>
    <w:rsid w:val="00B73F43"/>
    <w:rsid w:val="00B97F54"/>
    <w:rsid w:val="00BC2344"/>
    <w:rsid w:val="00BC23E9"/>
    <w:rsid w:val="00BC6C37"/>
    <w:rsid w:val="00BC7128"/>
    <w:rsid w:val="00BF1A92"/>
    <w:rsid w:val="00BF7971"/>
    <w:rsid w:val="00C219EA"/>
    <w:rsid w:val="00C23398"/>
    <w:rsid w:val="00C51413"/>
    <w:rsid w:val="00C66898"/>
    <w:rsid w:val="00C81134"/>
    <w:rsid w:val="00CA5A0C"/>
    <w:rsid w:val="00CB1370"/>
    <w:rsid w:val="00D022E9"/>
    <w:rsid w:val="00D24DC7"/>
    <w:rsid w:val="00D4626C"/>
    <w:rsid w:val="00D51125"/>
    <w:rsid w:val="00D5600E"/>
    <w:rsid w:val="00D92B10"/>
    <w:rsid w:val="00D94E1A"/>
    <w:rsid w:val="00DB38F8"/>
    <w:rsid w:val="00DB55A6"/>
    <w:rsid w:val="00DC0B45"/>
    <w:rsid w:val="00DD4A40"/>
    <w:rsid w:val="00E052FC"/>
    <w:rsid w:val="00E10791"/>
    <w:rsid w:val="00E24DC6"/>
    <w:rsid w:val="00E451CC"/>
    <w:rsid w:val="00E45B4A"/>
    <w:rsid w:val="00E45CCF"/>
    <w:rsid w:val="00E468C5"/>
    <w:rsid w:val="00E65B6D"/>
    <w:rsid w:val="00E71FF9"/>
    <w:rsid w:val="00E748EB"/>
    <w:rsid w:val="00E75B32"/>
    <w:rsid w:val="00E96E07"/>
    <w:rsid w:val="00EB5F34"/>
    <w:rsid w:val="00EB7B7C"/>
    <w:rsid w:val="00ED7B89"/>
    <w:rsid w:val="00EF34A4"/>
    <w:rsid w:val="00F002E0"/>
    <w:rsid w:val="00F56DD5"/>
    <w:rsid w:val="00F726E0"/>
    <w:rsid w:val="00F92727"/>
    <w:rsid w:val="00F93F27"/>
    <w:rsid w:val="00FB2B9F"/>
    <w:rsid w:val="00FC1D55"/>
    <w:rsid w:val="00F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404B6E"/>
  <w15:chartTrackingRefBased/>
  <w15:docId w15:val="{BC499173-DBA6-468A-B8E4-22DF3BF9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1479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28B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B28BF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1079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E10791"/>
  </w:style>
  <w:style w:type="paragraph" w:styleId="a5">
    <w:name w:val="footer"/>
    <w:basedOn w:val="a"/>
    <w:link w:val="Char1"/>
    <w:uiPriority w:val="99"/>
    <w:unhideWhenUsed/>
    <w:rsid w:val="00E1079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E10791"/>
  </w:style>
  <w:style w:type="table" w:styleId="a6">
    <w:name w:val="Table Grid"/>
    <w:basedOn w:val="a1"/>
    <w:uiPriority w:val="39"/>
    <w:rsid w:val="00AB2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스타일1"/>
    <w:basedOn w:val="10"/>
    <w:uiPriority w:val="99"/>
    <w:rsid w:val="003F11C9"/>
    <w:pPr>
      <w:spacing w:after="0" w:line="240" w:lineRule="auto"/>
    </w:pPr>
    <w:tblPr>
      <w:tblBorders>
        <w:top w:val="single" w:sz="4" w:space="0" w:color="auto"/>
        <w:bottom w:val="single" w:sz="4" w:space="0" w:color="auto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uiPriority w:val="99"/>
    <w:semiHidden/>
    <w:unhideWhenUsed/>
    <w:rsid w:val="003F11C9"/>
    <w:pPr>
      <w:widowControl w:val="0"/>
      <w:wordWrap w:val="0"/>
      <w:autoSpaceDE w:val="0"/>
      <w:autoSpaceDN w:val="0"/>
      <w:spacing w:after="200" w:line="276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9885EB-0BF0-4852-B6F0-1002F0457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배은진</dc:creator>
  <cp:keywords/>
  <dc:description/>
  <cp:lastModifiedBy>배 은진</cp:lastModifiedBy>
  <cp:revision>25</cp:revision>
  <dcterms:created xsi:type="dcterms:W3CDTF">2019-01-02T09:56:00Z</dcterms:created>
  <dcterms:modified xsi:type="dcterms:W3CDTF">2020-04-30T11:33:00Z</dcterms:modified>
</cp:coreProperties>
</file>