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5A6C" w14:textId="77777777" w:rsidR="00563228" w:rsidRPr="002736CC" w:rsidRDefault="00563228" w:rsidP="00563228">
      <w:pPr>
        <w:rPr>
          <w:rFonts w:asciiTheme="minorHAnsi" w:hAnsiTheme="minorHAnsi" w:cstheme="majorBidi"/>
        </w:rPr>
      </w:pPr>
      <w:r w:rsidRPr="002736CC">
        <w:rPr>
          <w:rFonts w:asciiTheme="minorHAnsi" w:eastAsia="Calibri" w:hAnsiTheme="minorHAnsi" w:cstheme="majorBidi"/>
          <w:b/>
          <w:bCs/>
        </w:rPr>
        <w:t xml:space="preserve">Table </w:t>
      </w:r>
      <w:r w:rsidRPr="002736CC">
        <w:rPr>
          <w:rFonts w:asciiTheme="minorHAnsi" w:eastAsia="Calibri" w:hAnsiTheme="minorHAnsi" w:cstheme="majorBidi"/>
          <w:b/>
          <w:bCs/>
        </w:rPr>
        <w:fldChar w:fldCharType="begin"/>
      </w:r>
      <w:r w:rsidRPr="002736CC">
        <w:rPr>
          <w:rFonts w:asciiTheme="minorHAnsi" w:eastAsia="Calibri" w:hAnsiTheme="minorHAnsi" w:cstheme="majorBidi"/>
          <w:b/>
          <w:bCs/>
        </w:rPr>
        <w:instrText xml:space="preserve"> SEQ Table \* ARABIC </w:instrText>
      </w:r>
      <w:r w:rsidRPr="002736CC">
        <w:rPr>
          <w:rFonts w:asciiTheme="minorHAnsi" w:eastAsia="Calibri" w:hAnsiTheme="minorHAnsi" w:cstheme="majorBidi"/>
          <w:b/>
          <w:bCs/>
        </w:rPr>
        <w:fldChar w:fldCharType="separate"/>
      </w:r>
      <w:r w:rsidRPr="002736CC">
        <w:rPr>
          <w:rFonts w:asciiTheme="minorHAnsi" w:eastAsia="Calibri" w:hAnsiTheme="minorHAnsi" w:cstheme="majorBidi"/>
          <w:b/>
          <w:bCs/>
          <w:noProof/>
        </w:rPr>
        <w:t>1</w:t>
      </w:r>
      <w:r w:rsidRPr="002736CC">
        <w:rPr>
          <w:rFonts w:asciiTheme="minorHAnsi" w:eastAsia="Calibri" w:hAnsiTheme="minorHAnsi" w:cstheme="majorBidi"/>
          <w:b/>
          <w:bCs/>
        </w:rPr>
        <w:fldChar w:fldCharType="end"/>
      </w:r>
      <w:r w:rsidRPr="002736CC">
        <w:rPr>
          <w:rFonts w:asciiTheme="minorHAnsi" w:eastAsia="Calibri" w:hAnsiTheme="minorHAnsi" w:cstheme="majorBidi"/>
          <w:b/>
          <w:bCs/>
        </w:rPr>
        <w:t xml:space="preserve">- comparison of demographic and laboratory findings between patients with T2DM in two groups of DKI and control </w:t>
      </w:r>
    </w:p>
    <w:tbl>
      <w:tblPr>
        <w:tblStyle w:val="LightList1"/>
        <w:tblW w:w="10159" w:type="dxa"/>
        <w:tblLook w:val="04A0" w:firstRow="1" w:lastRow="0" w:firstColumn="1" w:lastColumn="0" w:noHBand="0" w:noVBand="1"/>
      </w:tblPr>
      <w:tblGrid>
        <w:gridCol w:w="1599"/>
        <w:gridCol w:w="1473"/>
        <w:gridCol w:w="2511"/>
        <w:gridCol w:w="2624"/>
        <w:gridCol w:w="1952"/>
      </w:tblGrid>
      <w:tr w:rsidR="00563228" w:rsidRPr="002736CC" w14:paraId="034CBD2F" w14:textId="77777777" w:rsidTr="00710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2" w:type="dxa"/>
            <w:gridSpan w:val="2"/>
          </w:tcPr>
          <w:p w14:paraId="1F1FA280" w14:textId="77777777" w:rsidR="00563228" w:rsidRPr="002736CC" w:rsidRDefault="00563228" w:rsidP="00710208">
            <w:pPr>
              <w:jc w:val="center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Variables</w:t>
            </w:r>
          </w:p>
        </w:tc>
        <w:tc>
          <w:tcPr>
            <w:tcW w:w="2511" w:type="dxa"/>
          </w:tcPr>
          <w:p w14:paraId="1BA9C3FF" w14:textId="77777777" w:rsidR="00563228" w:rsidRPr="002736CC" w:rsidRDefault="00563228" w:rsidP="007102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control</w:t>
            </w:r>
          </w:p>
        </w:tc>
        <w:tc>
          <w:tcPr>
            <w:tcW w:w="2624" w:type="dxa"/>
          </w:tcPr>
          <w:p w14:paraId="5AD0C9A7" w14:textId="77777777" w:rsidR="00563228" w:rsidRPr="002736CC" w:rsidRDefault="00563228" w:rsidP="007102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DKI</w:t>
            </w:r>
          </w:p>
        </w:tc>
        <w:tc>
          <w:tcPr>
            <w:tcW w:w="1952" w:type="dxa"/>
          </w:tcPr>
          <w:p w14:paraId="16D4F877" w14:textId="77777777" w:rsidR="00563228" w:rsidRPr="002736CC" w:rsidRDefault="00563228" w:rsidP="007102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P value</w:t>
            </w:r>
          </w:p>
        </w:tc>
      </w:tr>
      <w:tr w:rsidR="00563228" w:rsidRPr="002736CC" w14:paraId="1793F574" w14:textId="77777777" w:rsidTr="0071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2" w:type="dxa"/>
            <w:gridSpan w:val="2"/>
          </w:tcPr>
          <w:p w14:paraId="32026048" w14:textId="77777777" w:rsidR="00563228" w:rsidRPr="002736CC" w:rsidRDefault="00563228" w:rsidP="00710208">
            <w:pPr>
              <w:jc w:val="center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Age (years)</w:t>
            </w:r>
          </w:p>
        </w:tc>
        <w:tc>
          <w:tcPr>
            <w:tcW w:w="2511" w:type="dxa"/>
          </w:tcPr>
          <w:p w14:paraId="20348A72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55.53±7.9</w:t>
            </w:r>
          </w:p>
        </w:tc>
        <w:tc>
          <w:tcPr>
            <w:tcW w:w="2624" w:type="dxa"/>
          </w:tcPr>
          <w:p w14:paraId="1AAFEB31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63.83±7.67</w:t>
            </w:r>
          </w:p>
        </w:tc>
        <w:tc>
          <w:tcPr>
            <w:tcW w:w="1952" w:type="dxa"/>
          </w:tcPr>
          <w:p w14:paraId="69DE7DFB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&lt;0.001*</w:t>
            </w:r>
          </w:p>
        </w:tc>
      </w:tr>
      <w:tr w:rsidR="00563228" w:rsidRPr="002736CC" w14:paraId="761F419D" w14:textId="77777777" w:rsidTr="00710208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2" w:type="dxa"/>
            <w:gridSpan w:val="2"/>
          </w:tcPr>
          <w:p w14:paraId="223C32DE" w14:textId="77777777" w:rsidR="00563228" w:rsidRPr="002736CC" w:rsidRDefault="00563228" w:rsidP="00710208">
            <w:pPr>
              <w:jc w:val="center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BMI (</w:t>
            </w:r>
            <w:r w:rsidRPr="002736CC">
              <w:rPr>
                <w:rFonts w:eastAsia="Calibri" w:cstheme="majorBidi"/>
                <w:i/>
                <w:iCs/>
              </w:rPr>
              <w:t>kg/</w:t>
            </w:r>
            <m:oMath>
              <m:r>
                <m:rPr>
                  <m:sty m:val="bi"/>
                </m:rPr>
                <w:rPr>
                  <w:rFonts w:ascii="Cambria Math" w:eastAsia="Calibri" w:hAnsi="Cambria Math" w:cstheme="majorBidi"/>
                </w:rPr>
                <m:t xml:space="preserve"> </m:t>
              </m:r>
              <m:sSup>
                <m:sSupPr>
                  <m:ctrlPr>
                    <w:rPr>
                      <w:rFonts w:ascii="Cambria Math" w:eastAsia="Calibri" w:hAnsi="Cambria Math" w:cstheme="majorBidi"/>
                      <w:i/>
                      <w:iCs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theme="majorBidi"/>
                    </w:rPr>
                    <m:t>m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libri" w:hAnsi="Cambria Math" w:cstheme="majorBidi"/>
                    </w:rPr>
                    <m:t>2</m:t>
                  </m:r>
                </m:sup>
              </m:sSup>
            </m:oMath>
            <w:r w:rsidRPr="002736CC">
              <w:rPr>
                <w:rFonts w:eastAsia="Calibri" w:cstheme="majorBidi"/>
                <w:i/>
                <w:iCs/>
              </w:rPr>
              <w:t>)</w:t>
            </w:r>
          </w:p>
        </w:tc>
        <w:tc>
          <w:tcPr>
            <w:tcW w:w="2511" w:type="dxa"/>
          </w:tcPr>
          <w:p w14:paraId="7A782C50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28.59±4.21</w:t>
            </w:r>
          </w:p>
        </w:tc>
        <w:tc>
          <w:tcPr>
            <w:tcW w:w="2624" w:type="dxa"/>
          </w:tcPr>
          <w:p w14:paraId="6F48E5B5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24.64±2.82</w:t>
            </w:r>
          </w:p>
        </w:tc>
        <w:tc>
          <w:tcPr>
            <w:tcW w:w="1952" w:type="dxa"/>
          </w:tcPr>
          <w:p w14:paraId="5AA13947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&lt;0.001*</w:t>
            </w:r>
          </w:p>
        </w:tc>
      </w:tr>
      <w:tr w:rsidR="00563228" w:rsidRPr="002736CC" w14:paraId="29A747A4" w14:textId="77777777" w:rsidTr="0071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vMerge w:val="restart"/>
          </w:tcPr>
          <w:p w14:paraId="282528A9" w14:textId="77777777" w:rsidR="00563228" w:rsidRPr="002736CC" w:rsidRDefault="00563228" w:rsidP="00710208">
            <w:pPr>
              <w:jc w:val="center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Gender</w:t>
            </w:r>
          </w:p>
        </w:tc>
        <w:tc>
          <w:tcPr>
            <w:tcW w:w="1473" w:type="dxa"/>
          </w:tcPr>
          <w:p w14:paraId="3495A25A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Female</w:t>
            </w:r>
          </w:p>
        </w:tc>
        <w:tc>
          <w:tcPr>
            <w:tcW w:w="2511" w:type="dxa"/>
          </w:tcPr>
          <w:p w14:paraId="6B82310E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74 (67.9%)</w:t>
            </w:r>
          </w:p>
        </w:tc>
        <w:tc>
          <w:tcPr>
            <w:tcW w:w="2624" w:type="dxa"/>
          </w:tcPr>
          <w:p w14:paraId="7CA0E888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72 (66.1%)</w:t>
            </w:r>
          </w:p>
        </w:tc>
        <w:tc>
          <w:tcPr>
            <w:tcW w:w="1952" w:type="dxa"/>
            <w:vMerge w:val="restart"/>
          </w:tcPr>
          <w:p w14:paraId="4405B2C0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0.886</w:t>
            </w:r>
            <w:r w:rsidRPr="002736CC">
              <w:rPr>
                <w:rFonts w:cstheme="majorBidi"/>
              </w:rPr>
              <w:t>†</w:t>
            </w:r>
          </w:p>
        </w:tc>
      </w:tr>
      <w:tr w:rsidR="00563228" w:rsidRPr="002736CC" w14:paraId="384B63FA" w14:textId="77777777" w:rsidTr="00710208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vMerge/>
          </w:tcPr>
          <w:p w14:paraId="11743AE5" w14:textId="77777777" w:rsidR="00563228" w:rsidRPr="002736CC" w:rsidRDefault="00563228" w:rsidP="00710208">
            <w:pPr>
              <w:jc w:val="center"/>
              <w:rPr>
                <w:rFonts w:eastAsia="Calibri" w:cstheme="majorBidi"/>
              </w:rPr>
            </w:pPr>
          </w:p>
        </w:tc>
        <w:tc>
          <w:tcPr>
            <w:tcW w:w="1473" w:type="dxa"/>
          </w:tcPr>
          <w:p w14:paraId="33040E47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Male</w:t>
            </w:r>
          </w:p>
        </w:tc>
        <w:tc>
          <w:tcPr>
            <w:tcW w:w="2511" w:type="dxa"/>
          </w:tcPr>
          <w:p w14:paraId="3DA47E47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35 (32.1%)</w:t>
            </w:r>
          </w:p>
        </w:tc>
        <w:tc>
          <w:tcPr>
            <w:tcW w:w="2624" w:type="dxa"/>
          </w:tcPr>
          <w:p w14:paraId="6A8D4461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37 (33.9%)</w:t>
            </w:r>
          </w:p>
        </w:tc>
        <w:tc>
          <w:tcPr>
            <w:tcW w:w="1952" w:type="dxa"/>
            <w:vMerge/>
          </w:tcPr>
          <w:p w14:paraId="48852E3B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</w:p>
        </w:tc>
      </w:tr>
      <w:tr w:rsidR="00563228" w:rsidRPr="002736CC" w14:paraId="610278ED" w14:textId="77777777" w:rsidTr="0071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2" w:type="dxa"/>
            <w:gridSpan w:val="2"/>
          </w:tcPr>
          <w:p w14:paraId="3F473FCB" w14:textId="77777777" w:rsidR="00563228" w:rsidRPr="002736CC" w:rsidRDefault="00563228" w:rsidP="00710208">
            <w:pPr>
              <w:jc w:val="center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Duration of diabetes (years)</w:t>
            </w:r>
          </w:p>
        </w:tc>
        <w:tc>
          <w:tcPr>
            <w:tcW w:w="2511" w:type="dxa"/>
          </w:tcPr>
          <w:p w14:paraId="2B671DA6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9.45±6.32</w:t>
            </w:r>
          </w:p>
        </w:tc>
        <w:tc>
          <w:tcPr>
            <w:tcW w:w="2624" w:type="dxa"/>
          </w:tcPr>
          <w:p w14:paraId="2DE9270C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10.92±6.73</w:t>
            </w:r>
          </w:p>
        </w:tc>
        <w:tc>
          <w:tcPr>
            <w:tcW w:w="1952" w:type="dxa"/>
          </w:tcPr>
          <w:p w14:paraId="648BC49C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0.050*</w:t>
            </w:r>
          </w:p>
        </w:tc>
      </w:tr>
      <w:tr w:rsidR="00563228" w:rsidRPr="002736CC" w14:paraId="412D9882" w14:textId="77777777" w:rsidTr="00710208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vMerge w:val="restart"/>
          </w:tcPr>
          <w:p w14:paraId="36E5F749" w14:textId="77777777" w:rsidR="00563228" w:rsidRPr="002736CC" w:rsidRDefault="00563228" w:rsidP="00710208">
            <w:pPr>
              <w:jc w:val="center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Type of GLDs</w:t>
            </w:r>
          </w:p>
        </w:tc>
        <w:tc>
          <w:tcPr>
            <w:tcW w:w="1473" w:type="dxa"/>
          </w:tcPr>
          <w:p w14:paraId="2F4C8788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OADs</w:t>
            </w:r>
          </w:p>
        </w:tc>
        <w:tc>
          <w:tcPr>
            <w:tcW w:w="2511" w:type="dxa"/>
          </w:tcPr>
          <w:p w14:paraId="25F84858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66 (60.6%)</w:t>
            </w:r>
          </w:p>
        </w:tc>
        <w:tc>
          <w:tcPr>
            <w:tcW w:w="2624" w:type="dxa"/>
          </w:tcPr>
          <w:p w14:paraId="40FC2CF0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28 (25.7%)</w:t>
            </w:r>
          </w:p>
        </w:tc>
        <w:tc>
          <w:tcPr>
            <w:tcW w:w="1952" w:type="dxa"/>
            <w:vMerge w:val="restart"/>
          </w:tcPr>
          <w:p w14:paraId="2554CC47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&lt;0.001‡</w:t>
            </w:r>
          </w:p>
        </w:tc>
      </w:tr>
      <w:tr w:rsidR="00563228" w:rsidRPr="002736CC" w14:paraId="4AC532F7" w14:textId="77777777" w:rsidTr="0071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vMerge/>
          </w:tcPr>
          <w:p w14:paraId="0D408F77" w14:textId="77777777" w:rsidR="00563228" w:rsidRPr="002736CC" w:rsidRDefault="00563228" w:rsidP="00710208">
            <w:pPr>
              <w:jc w:val="center"/>
              <w:rPr>
                <w:rFonts w:eastAsia="Calibri" w:cstheme="majorBidi"/>
              </w:rPr>
            </w:pPr>
          </w:p>
        </w:tc>
        <w:tc>
          <w:tcPr>
            <w:tcW w:w="1473" w:type="dxa"/>
          </w:tcPr>
          <w:p w14:paraId="00CC92B7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Only insulin therapy</w:t>
            </w:r>
          </w:p>
        </w:tc>
        <w:tc>
          <w:tcPr>
            <w:tcW w:w="2511" w:type="dxa"/>
          </w:tcPr>
          <w:p w14:paraId="432518B9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20 (18.3%)</w:t>
            </w:r>
          </w:p>
        </w:tc>
        <w:tc>
          <w:tcPr>
            <w:tcW w:w="2624" w:type="dxa"/>
          </w:tcPr>
          <w:p w14:paraId="01324B6D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52 (47.7%)</w:t>
            </w:r>
          </w:p>
        </w:tc>
        <w:tc>
          <w:tcPr>
            <w:tcW w:w="1952" w:type="dxa"/>
            <w:vMerge/>
          </w:tcPr>
          <w:p w14:paraId="018447DA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</w:p>
        </w:tc>
      </w:tr>
      <w:tr w:rsidR="00563228" w:rsidRPr="002736CC" w14:paraId="67617A7F" w14:textId="77777777" w:rsidTr="00710208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dxa"/>
            <w:vMerge/>
          </w:tcPr>
          <w:p w14:paraId="0A40F89F" w14:textId="77777777" w:rsidR="00563228" w:rsidRPr="002736CC" w:rsidRDefault="00563228" w:rsidP="00710208">
            <w:pPr>
              <w:jc w:val="center"/>
              <w:rPr>
                <w:rFonts w:eastAsia="Calibri" w:cstheme="majorBidi"/>
              </w:rPr>
            </w:pPr>
          </w:p>
        </w:tc>
        <w:tc>
          <w:tcPr>
            <w:tcW w:w="1473" w:type="dxa"/>
          </w:tcPr>
          <w:p w14:paraId="798EB08B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Combination of insulin and OADs</w:t>
            </w:r>
          </w:p>
        </w:tc>
        <w:tc>
          <w:tcPr>
            <w:tcW w:w="2511" w:type="dxa"/>
          </w:tcPr>
          <w:p w14:paraId="7217BAF4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23 (21.1%)</w:t>
            </w:r>
          </w:p>
        </w:tc>
        <w:tc>
          <w:tcPr>
            <w:tcW w:w="2624" w:type="dxa"/>
          </w:tcPr>
          <w:p w14:paraId="136C2997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29 (26.6%)</w:t>
            </w:r>
          </w:p>
        </w:tc>
        <w:tc>
          <w:tcPr>
            <w:tcW w:w="1952" w:type="dxa"/>
            <w:vMerge/>
          </w:tcPr>
          <w:p w14:paraId="37843E94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</w:p>
        </w:tc>
      </w:tr>
      <w:tr w:rsidR="00563228" w:rsidRPr="002736CC" w14:paraId="33273C5C" w14:textId="77777777" w:rsidTr="0071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2" w:type="dxa"/>
            <w:gridSpan w:val="2"/>
          </w:tcPr>
          <w:p w14:paraId="21A545F6" w14:textId="77777777" w:rsidR="00563228" w:rsidRPr="002736CC" w:rsidRDefault="00563228" w:rsidP="00710208">
            <w:pPr>
              <w:jc w:val="center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FPG (</w:t>
            </w:r>
            <w:r w:rsidRPr="002736CC">
              <w:rPr>
                <w:rFonts w:eastAsia="Calibri" w:cstheme="majorBidi"/>
                <w:i/>
                <w:iCs/>
              </w:rPr>
              <w:t>mg/dL</w:t>
            </w:r>
            <w:r w:rsidRPr="002736CC">
              <w:rPr>
                <w:rFonts w:eastAsia="Calibri" w:cstheme="majorBidi"/>
              </w:rPr>
              <w:t>)</w:t>
            </w:r>
          </w:p>
        </w:tc>
        <w:tc>
          <w:tcPr>
            <w:tcW w:w="2511" w:type="dxa"/>
          </w:tcPr>
          <w:p w14:paraId="5C79B074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171.65±53.30</w:t>
            </w:r>
          </w:p>
        </w:tc>
        <w:tc>
          <w:tcPr>
            <w:tcW w:w="2624" w:type="dxa"/>
          </w:tcPr>
          <w:p w14:paraId="437333EC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167±57.15</w:t>
            </w:r>
          </w:p>
        </w:tc>
        <w:tc>
          <w:tcPr>
            <w:tcW w:w="1952" w:type="dxa"/>
          </w:tcPr>
          <w:p w14:paraId="359BC026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0.401*</w:t>
            </w:r>
          </w:p>
        </w:tc>
      </w:tr>
      <w:tr w:rsidR="00563228" w:rsidRPr="002736CC" w14:paraId="3565504B" w14:textId="77777777" w:rsidTr="0071020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2" w:type="dxa"/>
            <w:gridSpan w:val="2"/>
          </w:tcPr>
          <w:p w14:paraId="03436500" w14:textId="77777777" w:rsidR="00563228" w:rsidRPr="002736CC" w:rsidRDefault="00563228" w:rsidP="00710208">
            <w:pPr>
              <w:jc w:val="center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TC (</w:t>
            </w:r>
            <w:r w:rsidRPr="002736CC">
              <w:rPr>
                <w:rFonts w:eastAsia="Calibri" w:cstheme="majorBidi"/>
                <w:i/>
                <w:iCs/>
              </w:rPr>
              <w:t>mg/dL</w:t>
            </w:r>
            <w:r w:rsidRPr="002736CC">
              <w:rPr>
                <w:rFonts w:eastAsia="Calibri" w:cstheme="majorBidi"/>
              </w:rPr>
              <w:t>)</w:t>
            </w:r>
          </w:p>
        </w:tc>
        <w:tc>
          <w:tcPr>
            <w:tcW w:w="2511" w:type="dxa"/>
          </w:tcPr>
          <w:p w14:paraId="4B8660BB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157.10±40.97</w:t>
            </w:r>
          </w:p>
        </w:tc>
        <w:tc>
          <w:tcPr>
            <w:tcW w:w="2624" w:type="dxa"/>
          </w:tcPr>
          <w:p w14:paraId="7D39B475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160.04±44.24</w:t>
            </w:r>
          </w:p>
        </w:tc>
        <w:tc>
          <w:tcPr>
            <w:tcW w:w="1952" w:type="dxa"/>
          </w:tcPr>
          <w:p w14:paraId="29CCEB22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0.746*</w:t>
            </w:r>
          </w:p>
        </w:tc>
      </w:tr>
      <w:tr w:rsidR="00563228" w:rsidRPr="002736CC" w14:paraId="6F4AF87D" w14:textId="77777777" w:rsidTr="0071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2" w:type="dxa"/>
            <w:gridSpan w:val="2"/>
          </w:tcPr>
          <w:p w14:paraId="0AC61807" w14:textId="77777777" w:rsidR="00563228" w:rsidRPr="002736CC" w:rsidRDefault="00563228" w:rsidP="00710208">
            <w:pPr>
              <w:jc w:val="center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HDL (</w:t>
            </w:r>
            <w:r w:rsidRPr="002736CC">
              <w:rPr>
                <w:rFonts w:eastAsia="Calibri" w:cstheme="majorBidi"/>
                <w:i/>
                <w:iCs/>
              </w:rPr>
              <w:t>mg/dL</w:t>
            </w:r>
            <w:r w:rsidRPr="002736CC">
              <w:rPr>
                <w:rFonts w:eastAsia="Calibri" w:cstheme="majorBidi"/>
              </w:rPr>
              <w:t>)</w:t>
            </w:r>
          </w:p>
        </w:tc>
        <w:tc>
          <w:tcPr>
            <w:tcW w:w="2511" w:type="dxa"/>
          </w:tcPr>
          <w:p w14:paraId="6C9482A8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47.12±12.95</w:t>
            </w:r>
          </w:p>
        </w:tc>
        <w:tc>
          <w:tcPr>
            <w:tcW w:w="2624" w:type="dxa"/>
          </w:tcPr>
          <w:p w14:paraId="18655720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45.26±11.48</w:t>
            </w:r>
          </w:p>
        </w:tc>
        <w:tc>
          <w:tcPr>
            <w:tcW w:w="1952" w:type="dxa"/>
          </w:tcPr>
          <w:p w14:paraId="02CC3647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0.364*</w:t>
            </w:r>
          </w:p>
        </w:tc>
      </w:tr>
      <w:tr w:rsidR="00563228" w:rsidRPr="002736CC" w14:paraId="497CDCDA" w14:textId="77777777" w:rsidTr="00710208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2" w:type="dxa"/>
            <w:gridSpan w:val="2"/>
          </w:tcPr>
          <w:p w14:paraId="2A2BC42E" w14:textId="77777777" w:rsidR="00563228" w:rsidRPr="002736CC" w:rsidRDefault="00563228" w:rsidP="00710208">
            <w:pPr>
              <w:jc w:val="center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LDL (</w:t>
            </w:r>
            <w:r w:rsidRPr="002736CC">
              <w:rPr>
                <w:rFonts w:eastAsia="Calibri" w:cstheme="majorBidi"/>
                <w:i/>
                <w:iCs/>
              </w:rPr>
              <w:t>mg/dL</w:t>
            </w:r>
            <w:r w:rsidRPr="002736CC">
              <w:rPr>
                <w:rFonts w:eastAsia="Calibri" w:cstheme="majorBidi"/>
              </w:rPr>
              <w:t>)</w:t>
            </w:r>
          </w:p>
        </w:tc>
        <w:tc>
          <w:tcPr>
            <w:tcW w:w="2511" w:type="dxa"/>
          </w:tcPr>
          <w:p w14:paraId="6C11F159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90.33±33.88</w:t>
            </w:r>
          </w:p>
        </w:tc>
        <w:tc>
          <w:tcPr>
            <w:tcW w:w="2624" w:type="dxa"/>
          </w:tcPr>
          <w:p w14:paraId="0764DEF8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89.06±30.10</w:t>
            </w:r>
          </w:p>
        </w:tc>
        <w:tc>
          <w:tcPr>
            <w:tcW w:w="1952" w:type="dxa"/>
          </w:tcPr>
          <w:p w14:paraId="43CA787B" w14:textId="77777777" w:rsidR="00563228" w:rsidRPr="002736CC" w:rsidRDefault="00563228" w:rsidP="007102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0.745*</w:t>
            </w:r>
          </w:p>
        </w:tc>
      </w:tr>
      <w:tr w:rsidR="00563228" w:rsidRPr="002736CC" w14:paraId="605B6AA4" w14:textId="77777777" w:rsidTr="0071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2" w:type="dxa"/>
            <w:gridSpan w:val="2"/>
          </w:tcPr>
          <w:p w14:paraId="56316CB0" w14:textId="77777777" w:rsidR="00563228" w:rsidRPr="002736CC" w:rsidRDefault="00563228" w:rsidP="00710208">
            <w:pPr>
              <w:ind w:left="720" w:hanging="720"/>
              <w:jc w:val="center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lastRenderedPageBreak/>
              <w:t>TG (</w:t>
            </w:r>
            <w:r w:rsidRPr="002736CC">
              <w:rPr>
                <w:rFonts w:eastAsia="Calibri" w:cstheme="majorBidi"/>
                <w:i/>
                <w:iCs/>
              </w:rPr>
              <w:t>mg/dL</w:t>
            </w:r>
            <w:r w:rsidRPr="002736CC">
              <w:rPr>
                <w:rFonts w:eastAsia="Calibri" w:cstheme="majorBidi"/>
              </w:rPr>
              <w:t>)</w:t>
            </w:r>
          </w:p>
        </w:tc>
        <w:tc>
          <w:tcPr>
            <w:tcW w:w="2511" w:type="dxa"/>
          </w:tcPr>
          <w:p w14:paraId="41237F71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152.39±73.59</w:t>
            </w:r>
          </w:p>
        </w:tc>
        <w:tc>
          <w:tcPr>
            <w:tcW w:w="2624" w:type="dxa"/>
          </w:tcPr>
          <w:p w14:paraId="09DCF449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165.39±102.36</w:t>
            </w:r>
          </w:p>
        </w:tc>
        <w:tc>
          <w:tcPr>
            <w:tcW w:w="1952" w:type="dxa"/>
          </w:tcPr>
          <w:p w14:paraId="7C944D03" w14:textId="77777777" w:rsidR="00563228" w:rsidRPr="002736CC" w:rsidRDefault="00563228" w:rsidP="0071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ajorBidi"/>
              </w:rPr>
            </w:pPr>
            <w:r w:rsidRPr="002736CC">
              <w:rPr>
                <w:rFonts w:eastAsia="Calibri" w:cstheme="majorBidi"/>
              </w:rPr>
              <w:t>0.748*</w:t>
            </w:r>
          </w:p>
        </w:tc>
      </w:tr>
    </w:tbl>
    <w:p w14:paraId="3CBF7E7A" w14:textId="2E170DD7" w:rsidR="000D4074" w:rsidRPr="00563228" w:rsidRDefault="00563228" w:rsidP="00563228">
      <w:r w:rsidRPr="002736CC">
        <w:rPr>
          <w:rFonts w:asciiTheme="minorHAnsi" w:eastAsia="Calibri" w:hAnsiTheme="minorHAnsi" w:cstheme="majorBidi"/>
        </w:rPr>
        <w:t xml:space="preserve">T2DM: type 2 Diabetes Mellitus; DKI: diabetic kidney injury: </w:t>
      </w:r>
      <w:r w:rsidRPr="002736CC">
        <w:rPr>
          <w:rFonts w:asciiTheme="minorHAnsi" w:hAnsiTheme="minorHAnsi" w:cstheme="majorBidi"/>
        </w:rPr>
        <w:t>albumin secretion on 24 hours' urine collection ≥30 mg, in at least two urine samples with an interval of 3 to 6 months and/or e-GFR ≤60 mL/min/1.73 m</w:t>
      </w:r>
      <w:r w:rsidRPr="002736CC">
        <w:rPr>
          <w:rFonts w:asciiTheme="minorHAnsi" w:hAnsiTheme="minorHAnsi" w:cstheme="majorBidi"/>
          <w:vertAlign w:val="superscript"/>
        </w:rPr>
        <w:t>2</w:t>
      </w:r>
      <w:r w:rsidRPr="002736CC">
        <w:rPr>
          <w:rFonts w:asciiTheme="minorHAnsi" w:eastAsia="Calibri" w:hAnsiTheme="minorHAnsi" w:cstheme="majorBidi"/>
          <w:noProof/>
        </w:rPr>
        <w:t>;  BMI : Body Mass Index; GLDs: Glocuse Lowering Drugs, OADs: Oral Antidiabetic Drugs; FPG: Fasting Plasma Glucose; TC: Total Cholosterol; HDL-C: High-Density Lipoprotein; LDL-C: Low-Density Lipoprotein; TG: fasting Triglyceride; *Mann-Whitney test;</w:t>
      </w:r>
      <w:r w:rsidRPr="002736CC">
        <w:rPr>
          <w:rFonts w:asciiTheme="minorHAnsi" w:eastAsia="Calibri" w:hAnsiTheme="minorHAnsi" w:cstheme="majorBidi"/>
        </w:rPr>
        <w:t xml:space="preserve"> </w:t>
      </w:r>
      <w:r w:rsidRPr="002736CC">
        <w:rPr>
          <w:rFonts w:asciiTheme="minorHAnsi" w:hAnsiTheme="minorHAnsi" w:cstheme="majorBidi"/>
        </w:rPr>
        <w:t>†</w:t>
      </w:r>
      <w:r w:rsidRPr="002736CC">
        <w:rPr>
          <w:rFonts w:asciiTheme="minorHAnsi" w:eastAsia="Calibri" w:hAnsiTheme="minorHAnsi" w:cstheme="majorBidi"/>
          <w:noProof/>
        </w:rPr>
        <w:t xml:space="preserve"> Fisher's exact test; </w:t>
      </w:r>
      <w:r w:rsidRPr="002736CC">
        <w:rPr>
          <w:rFonts w:asciiTheme="minorHAnsi" w:eastAsia="Calibri" w:hAnsiTheme="minorHAnsi" w:cstheme="majorBidi"/>
        </w:rPr>
        <w:t>‡</w:t>
      </w:r>
      <w:r w:rsidRPr="002736CC">
        <w:rPr>
          <w:rFonts w:asciiTheme="minorHAnsi" w:eastAsia="Calibri" w:hAnsiTheme="minorHAnsi" w:cstheme="majorBidi"/>
          <w:noProof/>
        </w:rPr>
        <w:t>Chi-square test</w:t>
      </w:r>
    </w:p>
    <w:sectPr w:rsidR="000D4074" w:rsidRPr="00563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28"/>
    <w:rsid w:val="000D4074"/>
    <w:rsid w:val="001E4B73"/>
    <w:rsid w:val="005314AC"/>
    <w:rsid w:val="00563228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85978"/>
  <w15:chartTrackingRefBased/>
  <w15:docId w15:val="{86544470-287B-4E87-B1B7-464F71BA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228"/>
    <w:pPr>
      <w:spacing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List1">
    <w:name w:val="Light List1"/>
    <w:basedOn w:val="TableNormal"/>
    <w:uiPriority w:val="61"/>
    <w:rsid w:val="00563228"/>
    <w:pPr>
      <w:spacing w:line="48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1084</Characters>
  <Application>Microsoft Office Word</Application>
  <DocSecurity>0</DocSecurity>
  <Lines>9</Lines>
  <Paragraphs>2</Paragraphs>
  <ScaleCrop>false</ScaleCrop>
  <Company>Springer Nature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2023-03-18T04:02:00Z</dcterms:created>
  <dcterms:modified xsi:type="dcterms:W3CDTF">2023-03-18T04:02:00Z</dcterms:modified>
</cp:coreProperties>
</file>