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C127F" w14:textId="77777777" w:rsidR="00F63CFD" w:rsidRDefault="00F63CFD" w:rsidP="0096146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15596408"/>
      <w:r>
        <w:rPr>
          <w:rFonts w:ascii="Times New Roman" w:hAnsi="Times New Roman" w:cs="Times New Roman"/>
          <w:b/>
          <w:bCs/>
          <w:sz w:val="32"/>
          <w:szCs w:val="32"/>
        </w:rPr>
        <w:t>Supplementary Information</w:t>
      </w:r>
    </w:p>
    <w:p w14:paraId="7BEE6647" w14:textId="77777777" w:rsidR="00F63CFD" w:rsidRDefault="00F63CFD" w:rsidP="0096146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3D6B153" w14:textId="77777777" w:rsidR="00F63CFD" w:rsidRPr="008444DB" w:rsidRDefault="00F63CFD" w:rsidP="00961464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Surface-Immobilized C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ro</w:t>
      </w:r>
      <w:r>
        <w:rPr>
          <w:rFonts w:ascii="Times New Roman" w:hAnsi="Times New Roman" w:cs="Times New Roman"/>
          <w:b/>
          <w:bCs/>
          <w:sz w:val="32"/>
          <w:szCs w:val="32"/>
        </w:rPr>
        <w:t>ss-linked Cationic Polyelectrolyte Enables CO</w:t>
      </w:r>
      <w:r w:rsidRPr="00C65346">
        <w:rPr>
          <w:rFonts w:ascii="Times New Roman" w:hAnsi="Times New Roman" w:cs="Times New Roman"/>
          <w:b/>
          <w:bCs/>
          <w:sz w:val="32"/>
          <w:szCs w:val="32"/>
          <w:vertAlign w:val="subscript"/>
        </w:rPr>
        <w:t>2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Reduction with Metal Cation-free Acidic Electrolyte</w:t>
      </w:r>
    </w:p>
    <w:p w14:paraId="5E5D769F" w14:textId="77777777" w:rsidR="00F63CFD" w:rsidRPr="00C65346" w:rsidRDefault="00F63CFD" w:rsidP="00AA6CF2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C65346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C65346">
        <w:rPr>
          <w:rFonts w:ascii="Times New Roman" w:hAnsi="Times New Roman" w:cs="Times New Roman"/>
          <w:b/>
          <w:bCs/>
          <w:sz w:val="24"/>
          <w:szCs w:val="24"/>
        </w:rPr>
        <w:t>UTHORS:</w:t>
      </w:r>
      <w:r w:rsidRPr="00C65346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117180974"/>
      <w:r w:rsidRPr="00C65346">
        <w:rPr>
          <w:rFonts w:ascii="Times New Roman" w:hAnsi="Times New Roman" w:cs="Times New Roman"/>
          <w:sz w:val="24"/>
          <w:szCs w:val="24"/>
        </w:rPr>
        <w:t>Hai-Gang Qin, Yun-Fan Du, Yi-Yang Bai, Fu-Zhi Li, Hao Wa</w:t>
      </w:r>
      <w:r>
        <w:rPr>
          <w:rFonts w:ascii="Times New Roman" w:hAnsi="Times New Roman" w:cs="Times New Roman"/>
          <w:sz w:val="24"/>
          <w:szCs w:val="24"/>
        </w:rPr>
        <w:t>ng, Jian-Zhao Peng</w:t>
      </w:r>
      <w:r w:rsidRPr="00C65346">
        <w:rPr>
          <w:rFonts w:ascii="Times New Roman" w:hAnsi="Times New Roman" w:cs="Times New Roman"/>
          <w:sz w:val="24"/>
          <w:szCs w:val="24"/>
        </w:rPr>
        <w:t>, Jun Gu *</w:t>
      </w:r>
      <w:bookmarkEnd w:id="1"/>
    </w:p>
    <w:p w14:paraId="429C97D0" w14:textId="77777777" w:rsidR="00F63CFD" w:rsidRPr="008444DB" w:rsidRDefault="00F63CFD" w:rsidP="00AA6CF2">
      <w:pPr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444DB">
        <w:rPr>
          <w:rFonts w:ascii="Times New Roman" w:hAnsi="Times New Roman" w:cs="Times New Roman" w:hint="eastAsia"/>
          <w:b/>
          <w:bCs/>
          <w:sz w:val="24"/>
          <w:szCs w:val="24"/>
        </w:rPr>
        <w:t>A</w:t>
      </w:r>
      <w:r w:rsidRPr="008444DB">
        <w:rPr>
          <w:rFonts w:ascii="Times New Roman" w:hAnsi="Times New Roman" w:cs="Times New Roman"/>
          <w:b/>
          <w:bCs/>
          <w:sz w:val="24"/>
          <w:szCs w:val="24"/>
        </w:rPr>
        <w:t>FFILIATION:</w:t>
      </w:r>
    </w:p>
    <w:p w14:paraId="0C78EF8A" w14:textId="77777777" w:rsidR="00F63CFD" w:rsidRPr="008444DB" w:rsidRDefault="00F63CFD" w:rsidP="00AA6CF2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8444DB">
        <w:rPr>
          <w:rFonts w:ascii="Times New Roman" w:hAnsi="Times New Roman" w:cs="Times New Roman"/>
          <w:sz w:val="24"/>
          <w:szCs w:val="24"/>
        </w:rPr>
        <w:t>Department of Chemistry, Southern University of Science and Technology, Shenzhen, Guangdong 518055, China</w:t>
      </w:r>
      <w:r w:rsidRPr="008444DB">
        <w:rPr>
          <w:rFonts w:ascii="Times New Roman" w:hAnsi="Times New Roman" w:cs="Times New Roman" w:hint="eastAsia"/>
          <w:sz w:val="24"/>
          <w:szCs w:val="24"/>
        </w:rPr>
        <w:t>.</w:t>
      </w:r>
    </w:p>
    <w:p w14:paraId="168A46F8" w14:textId="77777777" w:rsidR="00F63CFD" w:rsidRPr="009A7B3E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4"/>
        </w:rPr>
      </w:pPr>
      <w:r w:rsidRPr="009A7B3E">
        <w:rPr>
          <w:rFonts w:ascii="Times New Roman" w:hAnsi="Times New Roman" w:cs="Times New Roman"/>
          <w:sz w:val="24"/>
          <w:szCs w:val="24"/>
        </w:rPr>
        <w:t xml:space="preserve">Corresponding author E-mail: </w:t>
      </w:r>
      <w:hyperlink r:id="rId4" w:history="1">
        <w:r w:rsidRPr="009A7B3E">
          <w:rPr>
            <w:rStyle w:val="a7"/>
            <w:rFonts w:ascii="Times New Roman" w:hAnsi="Times New Roman" w:cs="Times New Roman"/>
            <w:sz w:val="24"/>
            <w:szCs w:val="24"/>
          </w:rPr>
          <w:t>guj6@sustech.edu.cn</w:t>
        </w:r>
      </w:hyperlink>
    </w:p>
    <w:bookmarkEnd w:id="0"/>
    <w:p w14:paraId="51D156A8" w14:textId="77777777" w:rsidR="00F63CFD" w:rsidRPr="00AA6CF2" w:rsidRDefault="00F63CFD" w:rsidP="00AA6CF2">
      <w:pPr>
        <w:spacing w:afterLines="50" w:after="156" w:line="360" w:lineRule="auto"/>
        <w:rPr>
          <w:rFonts w:ascii="Times New Roman" w:hAnsi="Times New Roman" w:cs="Times New Roman"/>
          <w:sz w:val="32"/>
          <w:szCs w:val="32"/>
        </w:rPr>
      </w:pPr>
    </w:p>
    <w:p w14:paraId="66F65E92" w14:textId="77777777" w:rsidR="00F63CFD" w:rsidRPr="00AA6CF2" w:rsidRDefault="00F63CFD" w:rsidP="00AA6CF2">
      <w:pPr>
        <w:widowControl/>
        <w:spacing w:after="50" w:line="36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AA6CF2">
        <w:rPr>
          <w:rFonts w:ascii="Times New Roman" w:hAnsi="Times New Roman" w:cs="Times New Roman"/>
          <w:sz w:val="24"/>
          <w:szCs w:val="28"/>
        </w:rPr>
        <w:br w:type="page"/>
      </w:r>
    </w:p>
    <w:p w14:paraId="1496E454" w14:textId="77777777" w:rsidR="00F63CFD" w:rsidRPr="00AA6CF2" w:rsidRDefault="00F63CFD" w:rsidP="00820851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>SIMULATION SECTION</w:t>
      </w:r>
    </w:p>
    <w:p w14:paraId="7BC22375" w14:textId="77777777" w:rsidR="00F63CFD" w:rsidRPr="00BB5A62" w:rsidRDefault="00F63CFD" w:rsidP="00BB5A62">
      <w:pPr>
        <w:widowControl/>
        <w:spacing w:afterLines="50" w:after="156" w:line="360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682E65">
        <w:rPr>
          <w:rFonts w:ascii="Times New Roman" w:hAnsi="Times New Roman" w:cs="Times New Roman"/>
          <w:sz w:val="24"/>
          <w:szCs w:val="28"/>
        </w:rPr>
        <w:t xml:space="preserve">The one-dimensional </w:t>
      </w:r>
      <w:r>
        <w:rPr>
          <w:rFonts w:ascii="Times New Roman" w:hAnsi="Times New Roman" w:cs="Times New Roman"/>
          <w:sz w:val="24"/>
          <w:szCs w:val="28"/>
        </w:rPr>
        <w:t xml:space="preserve">stationary </w:t>
      </w:r>
      <w:r w:rsidRPr="00682E65">
        <w:rPr>
          <w:rFonts w:ascii="Times New Roman" w:hAnsi="Times New Roman" w:cs="Times New Roman"/>
          <w:sz w:val="24"/>
          <w:szCs w:val="28"/>
        </w:rPr>
        <w:t xml:space="preserve">GMPNP </w:t>
      </w:r>
      <w:r>
        <w:rPr>
          <w:rFonts w:ascii="Times New Roman" w:hAnsi="Times New Roman" w:cs="Times New Roman"/>
          <w:sz w:val="24"/>
          <w:szCs w:val="28"/>
        </w:rPr>
        <w:t>simulation</w:t>
      </w:r>
      <w:r w:rsidRPr="00682E65">
        <w:rPr>
          <w:rFonts w:ascii="Times New Roman" w:hAnsi="Times New Roman" w:cs="Times New Roman"/>
          <w:sz w:val="24"/>
          <w:szCs w:val="28"/>
        </w:rPr>
        <w:t xml:space="preserve"> was </w:t>
      </w:r>
      <w:r>
        <w:rPr>
          <w:rFonts w:ascii="Times New Roman" w:hAnsi="Times New Roman" w:cs="Times New Roman"/>
          <w:sz w:val="24"/>
          <w:szCs w:val="28"/>
        </w:rPr>
        <w:t>done with</w:t>
      </w:r>
      <w:r w:rsidRPr="00682E65">
        <w:rPr>
          <w:rFonts w:ascii="Times New Roman" w:hAnsi="Times New Roman" w:cs="Times New Roman"/>
          <w:sz w:val="24"/>
          <w:szCs w:val="28"/>
        </w:rPr>
        <w:t xml:space="preserve"> COMSOL Multiphysics version 6.0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E91153">
        <w:rPr>
          <w:rFonts w:ascii="Times New Roman" w:hAnsi="Times New Roman" w:cs="Times New Roman"/>
          <w:sz w:val="24"/>
          <w:szCs w:val="24"/>
        </w:rPr>
        <w:t>The General Form PDE module within COMSOL was used to build the size dependent Nernst Planck equation and the Poisson equation.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>Geometry of the simulation domain, partial differential equations, boundary conditions, mesh and solver for the finite element analysis are</w:t>
      </w:r>
      <w:r>
        <w:rPr>
          <w:rFonts w:ascii="Times New Roman" w:hAnsi="Times New Roman" w:cs="Times New Roman"/>
          <w:sz w:val="24"/>
          <w:szCs w:val="24"/>
        </w:rPr>
        <w:t xml:space="preserve"> specified</w:t>
      </w:r>
      <w:r w:rsidRPr="00E91153">
        <w:rPr>
          <w:rFonts w:ascii="Times New Roman" w:hAnsi="Times New Roman" w:cs="Times New Roman"/>
          <w:sz w:val="24"/>
          <w:szCs w:val="24"/>
        </w:rPr>
        <w:t xml:space="preserve"> below. </w:t>
      </w:r>
      <w:bookmarkStart w:id="2" w:name="_Hlk119332204"/>
      <w:r w:rsidRPr="00E91153">
        <w:rPr>
          <w:rFonts w:ascii="Times New Roman" w:hAnsi="Times New Roman" w:cs="Times New Roman"/>
          <w:sz w:val="24"/>
          <w:szCs w:val="24"/>
        </w:rPr>
        <w:t>All parameters and coefficients used in the simulation are listed in Table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E91153">
        <w:rPr>
          <w:rFonts w:ascii="Times New Roman" w:hAnsi="Times New Roman" w:cs="Times New Roman"/>
          <w:sz w:val="24"/>
          <w:szCs w:val="24"/>
        </w:rPr>
        <w:t>.</w:t>
      </w:r>
      <w:bookmarkEnd w:id="2"/>
    </w:p>
    <w:p w14:paraId="61D74181" w14:textId="77777777" w:rsidR="00F63CFD" w:rsidRPr="00BB5A62" w:rsidRDefault="00F63CFD" w:rsidP="00BB5A62">
      <w:pPr>
        <w:widowControl/>
        <w:spacing w:afterLines="50" w:after="156" w:line="360" w:lineRule="auto"/>
        <w:rPr>
          <w:rFonts w:ascii="Times New Roman" w:hAnsi="Times New Roman" w:cs="Times New Roman"/>
          <w:sz w:val="24"/>
          <w:szCs w:val="28"/>
        </w:rPr>
      </w:pPr>
    </w:p>
    <w:p w14:paraId="19F8D166" w14:textId="77777777" w:rsidR="00F63CFD" w:rsidRPr="00BB5A62" w:rsidRDefault="00F63CFD" w:rsidP="00BB5A62">
      <w:pPr>
        <w:widowControl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BB5A62">
        <w:rPr>
          <w:rFonts w:ascii="Times New Roman" w:hAnsi="Times New Roman" w:cs="Times New Roman"/>
          <w:b/>
          <w:bCs/>
          <w:sz w:val="24"/>
          <w:szCs w:val="28"/>
        </w:rPr>
        <w:t>Geometry</w:t>
      </w:r>
    </w:p>
    <w:p w14:paraId="7986003B" w14:textId="77777777" w:rsidR="00F63CFD" w:rsidRPr="00BB5A62" w:rsidRDefault="00F63CFD" w:rsidP="00BB5A62">
      <w:pPr>
        <w:widowControl/>
        <w:spacing w:afterLines="50" w:after="156" w:line="360" w:lineRule="auto"/>
        <w:ind w:firstLine="420"/>
        <w:rPr>
          <w:rFonts w:ascii="Times New Roman" w:hAnsi="Times New Roman" w:cs="Times New Roman"/>
          <w:sz w:val="24"/>
          <w:szCs w:val="28"/>
        </w:rPr>
      </w:pPr>
      <w:r w:rsidRPr="00BB5A62">
        <w:rPr>
          <w:rFonts w:ascii="Times New Roman" w:hAnsi="Times New Roman" w:cs="Times New Roman"/>
          <w:sz w:val="24"/>
          <w:szCs w:val="28"/>
        </w:rPr>
        <w:t>The geometry of simulation is shown in Figure S</w:t>
      </w:r>
      <w:r>
        <w:rPr>
          <w:rFonts w:ascii="Times New Roman" w:hAnsi="Times New Roman" w:cs="Times New Roman"/>
          <w:sz w:val="24"/>
          <w:szCs w:val="28"/>
        </w:rPr>
        <w:t>9</w:t>
      </w:r>
      <w:r w:rsidRPr="00BB5A62">
        <w:rPr>
          <w:rFonts w:ascii="Times New Roman" w:hAnsi="Times New Roman" w:cs="Times New Roman"/>
          <w:sz w:val="24"/>
          <w:szCs w:val="28"/>
        </w:rPr>
        <w:t xml:space="preserve">a. The geometry is one-dimensional and consists of two domains. Domain 1 is </w:t>
      </w:r>
      <m:oMath>
        <m:r>
          <w:rPr>
            <w:rFonts w:ascii="Cambria Math" w:hAnsi="Cambria Math" w:cs="Times New Roman"/>
            <w:sz w:val="24"/>
            <w:szCs w:val="28"/>
          </w:rPr>
          <m:t>x∈[0,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8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8"/>
          </w:rPr>
          <m:t>]</m:t>
        </m:r>
      </m:oMath>
      <w:r w:rsidRPr="00BB5A62">
        <w:rPr>
          <w:rFonts w:ascii="Times New Roman" w:hAnsi="Times New Roman" w:cs="Times New Roman"/>
          <w:sz w:val="24"/>
          <w:szCs w:val="28"/>
        </w:rPr>
        <w:t xml:space="preserve">, corresponding to the polymer layer. Domain 2 is </w:t>
      </w:r>
      <m:oMath>
        <m:r>
          <w:rPr>
            <w:rFonts w:ascii="Cambria Math" w:hAnsi="Cambria Math" w:cs="Times New Roman"/>
            <w:sz w:val="24"/>
            <w:szCs w:val="28"/>
          </w:rPr>
          <m:t>x∈(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8"/>
              </w:rPr>
              <m:t>p</m:t>
            </m:r>
          </m:sub>
        </m:sSub>
        <m:r>
          <w:rPr>
            <w:rFonts w:ascii="Cambria Math" w:hAnsi="Cambria Math" w:cs="Times New Roman"/>
            <w:sz w:val="24"/>
            <w:szCs w:val="28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L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8"/>
              </w:rPr>
              <m:t>tot</m:t>
            </m:r>
          </m:sub>
        </m:sSub>
        <m:r>
          <w:rPr>
            <w:rFonts w:ascii="Cambria Math" w:hAnsi="Cambria Math" w:cs="Times New Roman"/>
            <w:sz w:val="24"/>
            <w:szCs w:val="28"/>
          </w:rPr>
          <m:t>]</m:t>
        </m:r>
      </m:oMath>
      <w:r w:rsidRPr="00BB5A62">
        <w:rPr>
          <w:rFonts w:ascii="Times New Roman" w:hAnsi="Times New Roman" w:cs="Times New Roman"/>
          <w:sz w:val="24"/>
          <w:szCs w:val="28"/>
        </w:rPr>
        <w:t>, corresponding to the diffusion layer out of the polymer layer. The thickness of the layer of c-</w:t>
      </w:r>
      <w:r>
        <w:rPr>
          <w:rFonts w:ascii="Times New Roman" w:hAnsi="Times New Roman" w:cs="Times New Roman"/>
          <w:sz w:val="24"/>
          <w:szCs w:val="28"/>
        </w:rPr>
        <w:t>PDDA</w:t>
      </w:r>
      <w:r w:rsidRPr="00BB5A62">
        <w:rPr>
          <w:rFonts w:ascii="Times New Roman" w:hAnsi="Times New Roman" w:cs="Times New Roman"/>
          <w:sz w:val="24"/>
          <w:szCs w:val="28"/>
        </w:rPr>
        <w:t xml:space="preserve"> on Ag MDE was around 1 </w:t>
      </w:r>
      <w:proofErr w:type="spellStart"/>
      <w:r w:rsidRPr="00BB5A62">
        <w:rPr>
          <w:rFonts w:ascii="Times New Roman" w:hAnsi="Times New Roman" w:cs="Times New Roman"/>
          <w:sz w:val="24"/>
          <w:szCs w:val="28"/>
        </w:rPr>
        <w:t>μm</w:t>
      </w:r>
      <w:proofErr w:type="spellEnd"/>
      <w:r w:rsidRPr="00BB5A62">
        <w:rPr>
          <w:rFonts w:ascii="Times New Roman" w:hAnsi="Times New Roman" w:cs="Times New Roman"/>
          <w:sz w:val="24"/>
          <w:szCs w:val="28"/>
        </w:rPr>
        <w:t xml:space="preserve"> based on the amount of polymer loaded onto the Ag MDE. Therefore, </w:t>
      </w:r>
      <w:proofErr w:type="spellStart"/>
      <w:r w:rsidRPr="00BB5A62">
        <w:rPr>
          <w:rFonts w:ascii="Times New Roman" w:hAnsi="Times New Roman" w:cs="Times New Roman"/>
          <w:i/>
          <w:iCs/>
          <w:sz w:val="24"/>
          <w:szCs w:val="28"/>
        </w:rPr>
        <w:t>L</w:t>
      </w:r>
      <w:r w:rsidRPr="00BB5A62">
        <w:rPr>
          <w:rFonts w:ascii="Times New Roman" w:hAnsi="Times New Roman" w:cs="Times New Roman"/>
          <w:sz w:val="24"/>
          <w:szCs w:val="28"/>
          <w:vertAlign w:val="subscript"/>
        </w:rPr>
        <w:t>p</w:t>
      </w:r>
      <w:proofErr w:type="spellEnd"/>
      <w:r w:rsidRPr="00BB5A62">
        <w:rPr>
          <w:rFonts w:ascii="Times New Roman" w:hAnsi="Times New Roman" w:cs="Times New Roman"/>
          <w:sz w:val="24"/>
          <w:szCs w:val="28"/>
        </w:rPr>
        <w:t xml:space="preserve"> was fixed at 1 </w:t>
      </w:r>
      <w:proofErr w:type="spellStart"/>
      <w:r w:rsidRPr="00BB5A62">
        <w:rPr>
          <w:rFonts w:ascii="Times New Roman" w:hAnsi="Times New Roman" w:cs="Times New Roman"/>
          <w:sz w:val="24"/>
          <w:szCs w:val="28"/>
        </w:rPr>
        <w:t>μm</w:t>
      </w:r>
      <w:proofErr w:type="spellEnd"/>
      <w:r w:rsidRPr="00BB5A62">
        <w:rPr>
          <w:rFonts w:ascii="Times New Roman" w:hAnsi="Times New Roman" w:cs="Times New Roman"/>
          <w:sz w:val="24"/>
          <w:szCs w:val="28"/>
        </w:rPr>
        <w:t xml:space="preserve"> in most simulations unless otherwise specified. Considering that radius of the Ag MDE (</w:t>
      </w:r>
      <w:r w:rsidRPr="00BB5A62">
        <w:rPr>
          <w:rFonts w:ascii="Times New Roman" w:hAnsi="Times New Roman" w:cs="Times New Roman"/>
          <w:i/>
          <w:iCs/>
          <w:sz w:val="24"/>
          <w:szCs w:val="28"/>
        </w:rPr>
        <w:t>r</w:t>
      </w:r>
      <w:r w:rsidRPr="00BB5A62">
        <w:rPr>
          <w:rFonts w:ascii="Times New Roman" w:hAnsi="Times New Roman" w:cs="Times New Roman"/>
          <w:sz w:val="24"/>
          <w:szCs w:val="28"/>
          <w:vertAlign w:val="subscript"/>
        </w:rPr>
        <w:t>0</w:t>
      </w:r>
      <w:r w:rsidRPr="00BB5A62">
        <w:rPr>
          <w:rFonts w:ascii="Times New Roman" w:hAnsi="Times New Roman" w:cs="Times New Roman"/>
          <w:sz w:val="24"/>
          <w:szCs w:val="28"/>
        </w:rPr>
        <w:t xml:space="preserve">) is 12.5 </w:t>
      </w:r>
      <w:proofErr w:type="spellStart"/>
      <w:r w:rsidRPr="00BB5A62">
        <w:rPr>
          <w:rFonts w:ascii="Times New Roman" w:hAnsi="Times New Roman" w:cs="Times New Roman"/>
          <w:sz w:val="24"/>
          <w:szCs w:val="28"/>
        </w:rPr>
        <w:t>μm</w:t>
      </w:r>
      <w:proofErr w:type="spellEnd"/>
      <w:r w:rsidRPr="00BB5A62">
        <w:rPr>
          <w:rFonts w:ascii="Times New Roman" w:hAnsi="Times New Roman" w:cs="Times New Roman"/>
          <w:sz w:val="24"/>
          <w:szCs w:val="28"/>
        </w:rPr>
        <w:t xml:space="preserve">, the effective thickness of the diffusion layer on this Ag MDE is </w:t>
      </w:r>
      <m:oMath>
        <m:f>
          <m:f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π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4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0</m:t>
            </m:r>
          </m:sub>
        </m:sSub>
      </m:oMath>
      <w:r w:rsidRPr="00BB5A62">
        <w:rPr>
          <w:rFonts w:ascii="Times New Roman" w:hAnsi="Times New Roman" w:cs="Times New Roman"/>
          <w:sz w:val="24"/>
          <w:szCs w:val="28"/>
        </w:rPr>
        <w:t>,</w:t>
      </w:r>
      <w:r w:rsidRPr="00280731">
        <w:rPr>
          <w:rFonts w:ascii="Times New Roman" w:hAnsi="Times New Roman" w:cs="Times New Roman"/>
          <w:noProof/>
          <w:sz w:val="24"/>
          <w:szCs w:val="28"/>
          <w:vertAlign w:val="superscript"/>
        </w:rPr>
        <w:t>1</w:t>
      </w:r>
      <w:r w:rsidRPr="00BB5A62">
        <w:rPr>
          <w:rFonts w:ascii="Times New Roman" w:hAnsi="Times New Roman" w:cs="Times New Roman"/>
          <w:sz w:val="24"/>
          <w:szCs w:val="28"/>
        </w:rPr>
        <w:t xml:space="preserve"> namely 9.8 </w:t>
      </w:r>
      <w:proofErr w:type="spellStart"/>
      <w:r w:rsidRPr="00BB5A62">
        <w:rPr>
          <w:rFonts w:ascii="Times New Roman" w:hAnsi="Times New Roman" w:cs="Times New Roman"/>
          <w:sz w:val="24"/>
          <w:szCs w:val="28"/>
        </w:rPr>
        <w:t>μm</w:t>
      </w:r>
      <w:proofErr w:type="spellEnd"/>
      <w:r w:rsidRPr="00BB5A62">
        <w:rPr>
          <w:rFonts w:ascii="Times New Roman" w:hAnsi="Times New Roman" w:cs="Times New Roman"/>
          <w:sz w:val="24"/>
          <w:szCs w:val="28"/>
        </w:rPr>
        <w:t>. Therefore,</w:t>
      </w:r>
      <w:r w:rsidRPr="00BB5A62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Pr="00BB5A62">
        <w:rPr>
          <w:rFonts w:ascii="Times New Roman" w:hAnsi="Times New Roman" w:cs="Times New Roman"/>
          <w:i/>
          <w:iCs/>
          <w:sz w:val="24"/>
          <w:szCs w:val="28"/>
        </w:rPr>
        <w:t>L</w:t>
      </w:r>
      <w:r w:rsidRPr="00BB5A62">
        <w:rPr>
          <w:rFonts w:ascii="Times New Roman" w:hAnsi="Times New Roman" w:cs="Times New Roman"/>
          <w:sz w:val="24"/>
          <w:szCs w:val="28"/>
          <w:vertAlign w:val="subscript"/>
        </w:rPr>
        <w:t>tot</w:t>
      </w:r>
      <w:proofErr w:type="spellEnd"/>
      <w:r w:rsidRPr="00BB5A62">
        <w:rPr>
          <w:rFonts w:ascii="Times New Roman" w:hAnsi="Times New Roman" w:cs="Times New Roman"/>
          <w:sz w:val="24"/>
          <w:szCs w:val="28"/>
        </w:rPr>
        <w:t xml:space="preserve"> was fixed at 9.8 </w:t>
      </w:r>
      <w:proofErr w:type="spellStart"/>
      <w:r w:rsidRPr="00BB5A62">
        <w:rPr>
          <w:rFonts w:ascii="Times New Roman" w:hAnsi="Times New Roman" w:cs="Times New Roman"/>
          <w:sz w:val="24"/>
          <w:szCs w:val="28"/>
        </w:rPr>
        <w:t>μm</w:t>
      </w:r>
      <w:proofErr w:type="spellEnd"/>
      <w:r w:rsidRPr="00BB5A62">
        <w:rPr>
          <w:rFonts w:ascii="Times New Roman" w:hAnsi="Times New Roman" w:cs="Times New Roman"/>
          <w:sz w:val="24"/>
          <w:szCs w:val="28"/>
        </w:rPr>
        <w:t xml:space="preserve"> in all simulations.</w:t>
      </w:r>
    </w:p>
    <w:p w14:paraId="24C3D0E5" w14:textId="77777777" w:rsidR="00F63CFD" w:rsidRPr="00BB5A62" w:rsidRDefault="00F63CFD" w:rsidP="00BB5A62">
      <w:pPr>
        <w:widowControl/>
        <w:spacing w:afterLines="50" w:after="156" w:line="360" w:lineRule="auto"/>
        <w:ind w:firstLine="420"/>
        <w:rPr>
          <w:rFonts w:ascii="Times New Roman" w:hAnsi="Times New Roman" w:cs="Times New Roman"/>
          <w:sz w:val="24"/>
          <w:szCs w:val="28"/>
        </w:rPr>
      </w:pPr>
    </w:p>
    <w:p w14:paraId="0731A59B" w14:textId="77777777" w:rsidR="00F63CFD" w:rsidRDefault="00F63CFD" w:rsidP="00BB5A62">
      <w:pPr>
        <w:widowControl/>
        <w:spacing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B5A62">
        <w:rPr>
          <w:rFonts w:ascii="Times New Roman" w:hAnsi="Times New Roman" w:cs="Times New Roman"/>
          <w:b/>
          <w:sz w:val="24"/>
          <w:szCs w:val="24"/>
        </w:rPr>
        <w:t>Size dependent Nernst Planck equation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14:paraId="16AAD891" w14:textId="77777777" w:rsidR="00F63CFD" w:rsidRPr="00E91153" w:rsidRDefault="00F63CFD" w:rsidP="00C01C65">
      <w:pPr>
        <w:spacing w:afterLines="50" w:after="156" w:line="336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S9b shows the governing equations and boundary conditions used in the simulations. </w:t>
      </w:r>
      <w:r w:rsidRPr="00E91153">
        <w:rPr>
          <w:rFonts w:ascii="Times New Roman" w:hAnsi="Times New Roman" w:cs="Times New Roman"/>
          <w:sz w:val="24"/>
          <w:szCs w:val="24"/>
        </w:rPr>
        <w:t xml:space="preserve">The size dependent Nernst Planck equation </w:t>
      </w:r>
      <w:r>
        <w:rPr>
          <w:rFonts w:ascii="Times New Roman" w:hAnsi="Times New Roman" w:cs="Times New Roman"/>
          <w:sz w:val="24"/>
          <w:szCs w:val="24"/>
        </w:rPr>
        <w:t>wa</w:t>
      </w:r>
      <w:r w:rsidRPr="00E91153">
        <w:rPr>
          <w:rFonts w:ascii="Times New Roman" w:hAnsi="Times New Roman" w:cs="Times New Roman"/>
          <w:sz w:val="24"/>
          <w:szCs w:val="24"/>
        </w:rPr>
        <w:t>s given by:</w:t>
      </w:r>
    </w:p>
    <w:bookmarkStart w:id="3" w:name="_Hlk119309584"/>
    <w:p w14:paraId="3343016D" w14:textId="77777777" w:rsidR="00F63CFD" w:rsidRPr="00E91153" w:rsidRDefault="00000000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</m:num>
          <m:den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∂</m:t>
            </m:r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=-∇∙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</m:oMath>
      <w:bookmarkEnd w:id="3"/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(S1)</w:t>
      </w:r>
    </w:p>
    <w:p w14:paraId="2C9A88C4" w14:textId="77777777" w:rsidR="00F63CFD" w:rsidRDefault="00F63CFD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 xml:space="preserve">where the 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∇</m:t>
        </m:r>
      </m:oMath>
      <w:r w:rsidRPr="00E9115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>operator stands for d/d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E91153">
        <w:rPr>
          <w:rFonts w:ascii="Times New Roman" w:hAnsi="Times New Roman" w:cs="Times New Roman"/>
          <w:sz w:val="24"/>
          <w:szCs w:val="24"/>
        </w:rPr>
        <w:t xml:space="preserve">,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concentration of solution specie </w:t>
      </w:r>
      <w:proofErr w:type="spellStart"/>
      <w:r w:rsidRPr="00E91153">
        <w:rPr>
          <w:rFonts w:ascii="Times New Roman" w:hAnsi="Times New Roman" w:cs="Times New Roman"/>
          <w:i/>
          <w:sz w:val="24"/>
          <w:szCs w:val="24"/>
        </w:rPr>
        <w:t>i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= H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911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OTf</w:t>
      </w:r>
      <w:proofErr w:type="spellEnd"/>
      <w:r w:rsidRPr="00C01C65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E9115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E91153">
        <w:rPr>
          <w:rFonts w:ascii="Times New Roman" w:hAnsi="Times New Roman" w:cs="Times New Roman"/>
          <w:sz w:val="24"/>
          <w:szCs w:val="24"/>
        </w:rPr>
        <w:t>OH</w:t>
      </w:r>
      <w:r w:rsidRPr="00C01C65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E91153">
        <w:rPr>
          <w:rFonts w:ascii="Times New Roman" w:hAnsi="Times New Roman" w:cs="Times New Roman"/>
          <w:sz w:val="24"/>
          <w:szCs w:val="24"/>
        </w:rPr>
        <w:t xml:space="preserve">), </w:t>
      </w:r>
      <w:r w:rsidRPr="00C01C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J</w:t>
      </w:r>
      <w:r w:rsidRPr="00C01C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flux of specie 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and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production rate of specie 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homogeneous reactions</w:t>
      </w:r>
      <w:r w:rsidRPr="00E91153">
        <w:rPr>
          <w:rFonts w:ascii="Times New Roman" w:hAnsi="Times New Roman" w:cs="Times New Roman"/>
          <w:sz w:val="24"/>
          <w:szCs w:val="24"/>
        </w:rPr>
        <w:t xml:space="preserve">. </w:t>
      </w:r>
      <w:r w:rsidRPr="00C01C65">
        <w:rPr>
          <w:rFonts w:ascii="Times New Roman" w:hAnsi="Times New Roman" w:cs="Times New Roman"/>
          <w:b/>
          <w:bCs/>
          <w:i/>
          <w:iCs/>
          <w:sz w:val="24"/>
          <w:szCs w:val="24"/>
        </w:rPr>
        <w:t>J</w:t>
      </w:r>
      <w:r w:rsidRPr="00C01C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</w:t>
      </w:r>
      <w:r w:rsidRPr="00E91153">
        <w:rPr>
          <w:rFonts w:ascii="Times New Roman" w:hAnsi="Times New Roman" w:cs="Times New Roman"/>
          <w:sz w:val="24"/>
          <w:szCs w:val="24"/>
        </w:rPr>
        <w:t>s given by:</w:t>
      </w:r>
    </w:p>
    <w:p w14:paraId="3F7D9CB2" w14:textId="77777777" w:rsidR="00F63CFD" w:rsidRDefault="00000000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∇</m:t>
        </m:r>
        <m:r>
          <w:rPr>
            <w:rFonts w:ascii="Cambria Math" w:hAnsi="Cambria Math" w:cs="Times New Roman"/>
            <w:sz w:val="24"/>
            <w:szCs w:val="24"/>
          </w:rPr>
          <m:t>(</m:t>
        </m:r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d>
          </m:e>
        </m:func>
        <m:r>
          <w:rPr>
            <w:rFonts w:ascii="Cambria Math" w:hAnsi="Cambria Math" w:cs="Times New Roman"/>
            <w:sz w:val="24"/>
            <w:szCs w:val="24"/>
          </w:rPr>
          <m:t>)-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RT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∇</m:t>
        </m:r>
        <m:r>
          <w:rPr>
            <w:rFonts w:ascii="Cambria Math" w:hAnsi="Cambria Math" w:cs="Times New Roman"/>
            <w:sz w:val="24"/>
            <w:szCs w:val="24"/>
          </w:rPr>
          <m:t>φ</m:t>
        </m:r>
      </m:oMath>
      <w:r w:rsidR="00F63CFD" w:rsidRPr="00617C81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  <w:t>(S2)</w:t>
      </w:r>
    </w:p>
    <w:p w14:paraId="50F13C2B" w14:textId="77777777" w:rsidR="00F63CFD" w:rsidRDefault="00F63CFD" w:rsidP="00E57FC0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C01C65">
        <w:rPr>
          <w:rFonts w:ascii="Times New Roman" w:hAnsi="Times New Roman" w:cs="Times New Roman"/>
          <w:sz w:val="24"/>
          <w:szCs w:val="24"/>
        </w:rPr>
        <w:t xml:space="preserve">In this equation, 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C01C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C01C65">
        <w:rPr>
          <w:rFonts w:ascii="Times New Roman" w:hAnsi="Times New Roman" w:cs="Times New Roman"/>
          <w:sz w:val="24"/>
          <w:szCs w:val="24"/>
        </w:rPr>
        <w:t xml:space="preserve">, 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C01C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C01C65">
        <w:rPr>
          <w:rFonts w:ascii="Times New Roman" w:hAnsi="Times New Roman" w:cs="Times New Roman"/>
          <w:sz w:val="24"/>
          <w:szCs w:val="24"/>
        </w:rPr>
        <w:t xml:space="preserve"> and 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>z</w:t>
      </w:r>
      <w:r w:rsidRPr="00C01C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C01C65">
        <w:rPr>
          <w:rFonts w:ascii="Times New Roman" w:hAnsi="Times New Roman" w:cs="Times New Roman"/>
          <w:sz w:val="24"/>
          <w:szCs w:val="24"/>
        </w:rPr>
        <w:t xml:space="preserve"> are the diffusion coefficient, </w:t>
      </w:r>
      <w:proofErr w:type="gramStart"/>
      <w:r w:rsidRPr="00C01C65">
        <w:rPr>
          <w:rFonts w:ascii="Times New Roman" w:hAnsi="Times New Roman" w:cs="Times New Roman"/>
          <w:sz w:val="24"/>
          <w:szCs w:val="24"/>
        </w:rPr>
        <w:t>concentration</w:t>
      </w:r>
      <w:proofErr w:type="gramEnd"/>
      <w:r w:rsidRPr="00C01C65">
        <w:rPr>
          <w:rFonts w:ascii="Times New Roman" w:hAnsi="Times New Roman" w:cs="Times New Roman"/>
          <w:sz w:val="24"/>
          <w:szCs w:val="24"/>
        </w:rPr>
        <w:t xml:space="preserve"> and </w:t>
      </w:r>
      <w:r w:rsidRPr="00C01C65">
        <w:rPr>
          <w:rFonts w:ascii="Times New Roman" w:hAnsi="Times New Roman" w:cs="Times New Roman" w:hint="eastAsia"/>
          <w:sz w:val="24"/>
          <w:szCs w:val="24"/>
        </w:rPr>
        <w:t>ch</w:t>
      </w:r>
      <w:r w:rsidRPr="00C01C65">
        <w:rPr>
          <w:rFonts w:ascii="Times New Roman" w:hAnsi="Times New Roman" w:cs="Times New Roman"/>
          <w:sz w:val="24"/>
          <w:szCs w:val="24"/>
        </w:rPr>
        <w:t xml:space="preserve">arge of species </w:t>
      </w:r>
      <w:proofErr w:type="spellStart"/>
      <w:r w:rsidRPr="00C01C65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C01C65">
        <w:rPr>
          <w:rFonts w:ascii="Times New Roman" w:hAnsi="Times New Roman" w:cs="Times New Roman"/>
          <w:sz w:val="24"/>
          <w:szCs w:val="24"/>
        </w:rPr>
        <w:t xml:space="preserve">, respectively. 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C01C65">
        <w:rPr>
          <w:rFonts w:ascii="Times New Roman" w:hAnsi="Times New Roman" w:cs="Times New Roman"/>
          <w:sz w:val="24"/>
          <w:szCs w:val="24"/>
        </w:rPr>
        <w:t xml:space="preserve"> is the potential,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 xml:space="preserve"> F</w:t>
      </w:r>
      <w:r w:rsidRPr="00C01C65">
        <w:rPr>
          <w:rFonts w:ascii="Times New Roman" w:hAnsi="Times New Roman" w:cs="Times New Roman"/>
          <w:sz w:val="24"/>
          <w:szCs w:val="24"/>
        </w:rPr>
        <w:t xml:space="preserve"> is the Faradaic constant, 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C01C65">
        <w:rPr>
          <w:rFonts w:ascii="Times New Roman" w:hAnsi="Times New Roman" w:cs="Times New Roman"/>
          <w:sz w:val="24"/>
          <w:szCs w:val="24"/>
        </w:rPr>
        <w:t xml:space="preserve"> is the gas constant, </w:t>
      </w:r>
      <w:r w:rsidRPr="00C01C6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01C65">
        <w:rPr>
          <w:rFonts w:ascii="Times New Roman" w:hAnsi="Times New Roman" w:cs="Times New Roman"/>
          <w:sz w:val="24"/>
          <w:szCs w:val="24"/>
        </w:rPr>
        <w:t xml:space="preserve"> is the temperature (298 K). </w:t>
      </w:r>
      <w:proofErr w:type="spellStart"/>
      <w:r w:rsidRPr="00C01C65">
        <w:rPr>
          <w:rFonts w:ascii="Times New Roman" w:hAnsi="Times New Roman" w:cs="Times New Roman"/>
          <w:i/>
          <w:iCs/>
          <w:sz w:val="24"/>
          <w:szCs w:val="24"/>
        </w:rPr>
        <w:t>γ</w:t>
      </w:r>
      <w:r w:rsidRPr="00C01C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proofErr w:type="spellEnd"/>
      <w:r w:rsidRPr="00C01C65">
        <w:rPr>
          <w:rFonts w:ascii="Times New Roman" w:hAnsi="Times New Roman" w:cs="Times New Roman"/>
          <w:sz w:val="24"/>
          <w:szCs w:val="24"/>
        </w:rPr>
        <w:t xml:space="preserve"> is the activity coefficient</w:t>
      </w:r>
      <w:r>
        <w:rPr>
          <w:rFonts w:ascii="Times New Roman" w:hAnsi="Times New Roman" w:cs="Times New Roman"/>
          <w:sz w:val="24"/>
          <w:szCs w:val="24"/>
        </w:rPr>
        <w:t>. The diffusion coefficients in the polymer layer (Domain 1) were set to 1/10 of the values in water (Domain 2) for each species, which is a commonly used assumption.</w:t>
      </w:r>
      <w:r w:rsidRPr="000858F3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01C65">
        <w:rPr>
          <w:rFonts w:ascii="Times New Roman" w:hAnsi="Times New Roman" w:cs="Times New Roman"/>
          <w:i/>
          <w:iCs/>
          <w:sz w:val="24"/>
          <w:szCs w:val="24"/>
        </w:rPr>
        <w:t>γ</w:t>
      </w:r>
      <w:r w:rsidRPr="00C01C6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Equation S2 is given by:</w:t>
      </w:r>
      <w:r w:rsidRPr="000858F3">
        <w:rPr>
          <w:rFonts w:ascii="Times New Roman" w:hAnsi="Times New Roman" w:cs="Times New Roman"/>
          <w:noProof/>
          <w:sz w:val="24"/>
          <w:szCs w:val="24"/>
          <w:vertAlign w:val="superscript"/>
        </w:rPr>
        <w:t>3</w:t>
      </w:r>
    </w:p>
    <w:bookmarkStart w:id="4" w:name="_Hlk119327895"/>
    <w:p w14:paraId="519E1FDA" w14:textId="77777777" w:rsidR="00F63CFD" w:rsidRDefault="00000000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sub>
            </m:sSub>
            <m:nary>
              <m:naryPr>
                <m:chr m:val="∑"/>
                <m:limLoc m:val="subSup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sup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den>
        </m:f>
      </m:oMath>
      <w:r w:rsidR="00F63CFD" w:rsidRPr="00617C81">
        <w:rPr>
          <w:rFonts w:ascii="Times New Roman" w:hAnsi="Times New Roman" w:cs="Times New Roman"/>
          <w:sz w:val="24"/>
          <w:szCs w:val="24"/>
        </w:rPr>
        <w:tab/>
      </w:r>
      <w:bookmarkEnd w:id="4"/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  <w:t>(S3)</w:t>
      </w:r>
    </w:p>
    <w:p w14:paraId="3A38CD0E" w14:textId="77777777" w:rsidR="00F63CFD" w:rsidRPr="003A2951" w:rsidRDefault="00F63CFD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this equation,</w:t>
      </w:r>
      <w:r w:rsidRPr="00617C81">
        <w:rPr>
          <w:rFonts w:ascii="Times New Roman" w:hAnsi="Times New Roman" w:cs="Times New Roman"/>
          <w:sz w:val="24"/>
          <w:szCs w:val="24"/>
        </w:rPr>
        <w:t xml:space="preserve"> </w:t>
      </w:r>
      <w:r w:rsidRPr="00617C81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17C81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A</w:t>
      </w:r>
      <w:r w:rsidRPr="00617C81">
        <w:rPr>
          <w:rFonts w:ascii="Times New Roman" w:hAnsi="Times New Roman" w:cs="Times New Roman"/>
          <w:sz w:val="24"/>
          <w:szCs w:val="24"/>
        </w:rPr>
        <w:t xml:space="preserve"> is the Avogadro’s number (6.023×10</w:t>
      </w:r>
      <w:r w:rsidRPr="00617C81">
        <w:rPr>
          <w:rFonts w:ascii="Times New Roman" w:hAnsi="Times New Roman" w:cs="Times New Roman"/>
          <w:sz w:val="24"/>
          <w:szCs w:val="24"/>
          <w:vertAlign w:val="superscript"/>
        </w:rPr>
        <w:t>23</w:t>
      </w:r>
      <w:r w:rsidRPr="00617C81">
        <w:rPr>
          <w:rFonts w:ascii="Times New Roman" w:hAnsi="Times New Roman" w:cs="Times New Roman"/>
          <w:sz w:val="24"/>
          <w:szCs w:val="24"/>
        </w:rPr>
        <w:t xml:space="preserve"> mol</w:t>
      </w:r>
      <w:r w:rsidRPr="00617C81">
        <w:rPr>
          <w:rFonts w:ascii="Times New Roman" w:hAnsi="Times New Roman" w:cs="Times New Roman"/>
          <w:sz w:val="24"/>
          <w:szCs w:val="24"/>
          <w:vertAlign w:val="superscript"/>
        </w:rPr>
        <w:t>−1</w:t>
      </w:r>
      <w:r w:rsidRPr="00617C8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17C81">
        <w:rPr>
          <w:rFonts w:ascii="Times New Roman" w:hAnsi="Times New Roman" w:cs="Times New Roman"/>
          <w:sz w:val="24"/>
          <w:szCs w:val="24"/>
        </w:rPr>
        <w:t xml:space="preserve"> </w:t>
      </w:r>
      <w:r w:rsidRPr="00617C81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617C81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617C81">
        <w:rPr>
          <w:rFonts w:ascii="Times New Roman" w:hAnsi="Times New Roman" w:cs="Times New Roman"/>
          <w:sz w:val="24"/>
          <w:szCs w:val="24"/>
        </w:rPr>
        <w:t xml:space="preserve"> is the effective solvated diameter of the species </w:t>
      </w:r>
      <w:proofErr w:type="spellStart"/>
      <w:r w:rsidRPr="00617C81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617C8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295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3A2951"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volume fraction occupied by the polymer. </w:t>
      </w:r>
      <w:proofErr w:type="spellStart"/>
      <w:r w:rsidRPr="003A295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3A2951"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set to 0 in the region out of the polymer layer (Domain 2). We observed that the volume of a layer of c-PDDA on a glass slide swelled to 2.8 times of the initial volume of this polymer layer when it was immersed in water (see “</w:t>
      </w:r>
      <w:r w:rsidRPr="001A3D18">
        <w:rPr>
          <w:rFonts w:ascii="Times New Roman" w:hAnsi="Times New Roman" w:cs="Times New Roman"/>
          <w:i/>
          <w:iCs/>
          <w:sz w:val="24"/>
          <w:szCs w:val="24"/>
        </w:rPr>
        <w:t>Measurements of charge density of c-</w:t>
      </w:r>
      <w:r>
        <w:rPr>
          <w:rFonts w:ascii="Times New Roman" w:hAnsi="Times New Roman" w:cs="Times New Roman"/>
          <w:i/>
          <w:iCs/>
          <w:sz w:val="24"/>
          <w:szCs w:val="24"/>
        </w:rPr>
        <w:t>PDDA</w:t>
      </w:r>
      <w:r>
        <w:rPr>
          <w:rFonts w:ascii="Times New Roman" w:hAnsi="Times New Roman" w:cs="Times New Roman"/>
          <w:sz w:val="24"/>
          <w:szCs w:val="24"/>
        </w:rPr>
        <w:t xml:space="preserve">” in the Methods Section in the main text for the procedure of the measurement). Therefore, </w:t>
      </w:r>
      <w:proofErr w:type="spellStart"/>
      <w:r w:rsidRPr="00842D81">
        <w:rPr>
          <w:rFonts w:ascii="Times New Roman" w:hAnsi="Times New Roman" w:cs="Times New Roman"/>
          <w:i/>
          <w:iCs/>
          <w:sz w:val="24"/>
          <w:szCs w:val="24"/>
        </w:rPr>
        <w:t>V</w:t>
      </w:r>
      <w:r w:rsidRPr="00842D81"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was set to 1/2.8 = 0.36 in the polymer layer (Domain 1). Then, Equation S2 is rewritten as:</w:t>
      </w:r>
    </w:p>
    <w:p w14:paraId="301F6A47" w14:textId="77777777" w:rsidR="00F63CFD" w:rsidRPr="00E91153" w:rsidRDefault="00000000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=-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∇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RT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∇</m:t>
        </m:r>
        <m:r>
          <w:rPr>
            <w:rFonts w:ascii="Cambria Math" w:hAnsi="Cambria Math" w:cs="Times New Roman"/>
            <w:sz w:val="24"/>
            <w:szCs w:val="24"/>
          </w:rPr>
          <m:t>φ-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</m:sub>
        </m:sSub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sub>
            </m:sSub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∇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sub>
            </m:sSub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3</m:t>
                    </m:r>
                  </m:sup>
                </m:sSubSup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i</m:t>
                    </m:r>
                  </m:sub>
                </m:sSub>
              </m:e>
            </m:nary>
          </m:den>
        </m:f>
      </m:oMath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</w:t>
      </w:r>
      <w:r w:rsidR="00F63CFD">
        <w:rPr>
          <w:rFonts w:ascii="Times New Roman" w:hAnsi="Times New Roman" w:cs="Times New Roman"/>
          <w:sz w:val="24"/>
          <w:szCs w:val="24"/>
        </w:rPr>
        <w:t>4</w:t>
      </w:r>
      <w:r w:rsidR="00F63CFD" w:rsidRPr="00E91153">
        <w:rPr>
          <w:rFonts w:ascii="Times New Roman" w:hAnsi="Times New Roman" w:cs="Times New Roman"/>
          <w:sz w:val="24"/>
          <w:szCs w:val="24"/>
        </w:rPr>
        <w:t>)</w:t>
      </w:r>
    </w:p>
    <w:p w14:paraId="403CF79D" w14:textId="77777777" w:rsidR="00F63CFD" w:rsidRPr="00E91153" w:rsidRDefault="00F63CFD" w:rsidP="00E57FC0">
      <w:pPr>
        <w:spacing w:afterLines="50" w:after="156" w:line="336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Pr="00E91153">
        <w:rPr>
          <w:rFonts w:ascii="Times New Roman" w:hAnsi="Times New Roman" w:cs="Times New Roman"/>
          <w:sz w:val="24"/>
          <w:szCs w:val="24"/>
        </w:rPr>
        <w:t>he reversible reaction between H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91153">
        <w:rPr>
          <w:rFonts w:ascii="Times New Roman" w:hAnsi="Times New Roman" w:cs="Times New Roman"/>
          <w:sz w:val="24"/>
          <w:szCs w:val="24"/>
        </w:rPr>
        <w:t xml:space="preserve"> and OH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 w:rsidRPr="00E91153">
        <w:rPr>
          <w:rFonts w:ascii="Times New Roman" w:hAnsi="Times New Roman" w:cs="Times New Roman"/>
          <w:sz w:val="24"/>
          <w:szCs w:val="24"/>
        </w:rPr>
        <w:t xml:space="preserve"> was considered</w:t>
      </w:r>
      <w:r>
        <w:rPr>
          <w:rFonts w:ascii="Times New Roman" w:hAnsi="Times New Roman" w:cs="Times New Roman"/>
          <w:sz w:val="24"/>
          <w:szCs w:val="24"/>
        </w:rPr>
        <w:t xml:space="preserve"> in the simulation</w:t>
      </w:r>
      <w:r w:rsidRPr="00E91153">
        <w:rPr>
          <w:rFonts w:ascii="Times New Roman" w:hAnsi="Times New Roman" w:cs="Times New Roman"/>
          <w:sz w:val="24"/>
          <w:szCs w:val="24"/>
        </w:rPr>
        <w:t>:</w:t>
      </w:r>
    </w:p>
    <w:p w14:paraId="7DF4295C" w14:textId="77777777" w:rsidR="00F63CFD" w:rsidRPr="00E91153" w:rsidRDefault="00000000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O</m:t>
        </m:r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mPr>
          <m:m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1</m:t>
                  </m:r>
                </m:sub>
              </m:sSub>
            </m:e>
          </m:mr>
          <m:mr>
            <m:e>
              <m:r>
                <w:rPr>
                  <w:rFonts w:ascii="Cambria Math" w:eastAsia="MS Gothic" w:hAnsi="Cambria Math" w:cs="Times New Roman"/>
                  <w:sz w:val="24"/>
                  <w:szCs w:val="24"/>
                </w:rPr>
                <m:t>⇌</m:t>
              </m:r>
            </m:e>
          </m:mr>
          <m:m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k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</w:rPr>
                    <m:t>w</m:t>
                  </m:r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</m:e>
          </m:mr>
        </m:m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OH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</m:sup>
        </m:sSup>
      </m:oMath>
      <w:r w:rsidR="00F63CFD" w:rsidRPr="00E91153">
        <w:rPr>
          <w:rFonts w:ascii="Times New Roman" w:hAnsi="Times New Roman" w:cs="Times New Roman"/>
          <w:sz w:val="24"/>
          <w:szCs w:val="24"/>
        </w:rPr>
        <w:t xml:space="preserve"> </w:t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</w:t>
      </w:r>
      <w:r w:rsidR="00F63CFD">
        <w:rPr>
          <w:rFonts w:ascii="Times New Roman" w:hAnsi="Times New Roman" w:cs="Times New Roman"/>
          <w:sz w:val="24"/>
          <w:szCs w:val="24"/>
        </w:rPr>
        <w:t>5</w:t>
      </w:r>
      <w:r w:rsidR="00F63CFD" w:rsidRPr="00E91153">
        <w:rPr>
          <w:rFonts w:ascii="Times New Roman" w:hAnsi="Times New Roman" w:cs="Times New Roman"/>
          <w:sz w:val="24"/>
          <w:szCs w:val="24"/>
        </w:rPr>
        <w:t>)</w:t>
      </w:r>
    </w:p>
    <w:p w14:paraId="1AE39AC5" w14:textId="77777777" w:rsidR="00F63CFD" w:rsidRPr="00E91153" w:rsidRDefault="00F63CFD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 xml:space="preserve">where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w1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rate constant of water dissociation,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w2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rate constant of neutralization reaction. Thus, the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E91153">
        <w:rPr>
          <w:rFonts w:ascii="Times New Roman" w:hAnsi="Times New Roman" w:cs="Times New Roman"/>
          <w:sz w:val="24"/>
          <w:szCs w:val="24"/>
        </w:rPr>
        <w:t xml:space="preserve"> in Equation S1 is given by:</w:t>
      </w:r>
    </w:p>
    <w:p w14:paraId="28B54438" w14:textId="77777777" w:rsidR="00F63CFD" w:rsidRPr="00E91153" w:rsidRDefault="00F63CFD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  <w:vertAlign w:val="subscript"/>
        </w:rPr>
        <w:t>OTf</w:t>
      </w:r>
      <w:proofErr w:type="spell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−</w:t>
      </w:r>
      <w:r w:rsidRPr="00E91153">
        <w:rPr>
          <w:rFonts w:ascii="Times New Roman" w:hAnsi="Times New Roman" w:cs="Times New Roman"/>
          <w:sz w:val="24"/>
          <w:szCs w:val="24"/>
        </w:rPr>
        <w:t xml:space="preserve"> = 0</w:t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E91153">
        <w:rPr>
          <w:rFonts w:ascii="Times New Roman" w:hAnsi="Times New Roman" w:cs="Times New Roman"/>
          <w:sz w:val="24"/>
          <w:szCs w:val="24"/>
        </w:rPr>
        <w:t>)</w:t>
      </w:r>
    </w:p>
    <w:p w14:paraId="4D06EB37" w14:textId="77777777" w:rsidR="00F63CFD" w:rsidRPr="00E91153" w:rsidRDefault="00F63CFD" w:rsidP="00C01C65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H+</w:t>
      </w:r>
      <w:r w:rsidRPr="00E91153">
        <w:rPr>
          <w:rFonts w:ascii="Times New Roman" w:hAnsi="Times New Roman" w:cs="Times New Roman"/>
          <w:sz w:val="24"/>
          <w:szCs w:val="24"/>
        </w:rPr>
        <w:t xml:space="preserve"> =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R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OH−</w:t>
      </w:r>
      <w:r w:rsidRPr="00E91153">
        <w:rPr>
          <w:rFonts w:ascii="Times New Roman" w:hAnsi="Times New Roman" w:cs="Times New Roman"/>
          <w:sz w:val="24"/>
          <w:szCs w:val="24"/>
        </w:rPr>
        <w:t xml:space="preserve"> =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w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91153">
        <w:rPr>
          <w:rFonts w:ascii="Times New Roman" w:hAnsi="Times New Roman" w:cs="Times New Roman"/>
          <w:sz w:val="24"/>
          <w:szCs w:val="24"/>
        </w:rPr>
        <w:t xml:space="preserve"> –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w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H+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OH−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E91153">
        <w:rPr>
          <w:rFonts w:ascii="Times New Roman" w:hAnsi="Times New Roman" w:cs="Times New Roman"/>
          <w:sz w:val="24"/>
          <w:szCs w:val="24"/>
        </w:rPr>
        <w:t>)</w:t>
      </w:r>
    </w:p>
    <w:p w14:paraId="1D7A72C7" w14:textId="77777777" w:rsidR="00F63CFD" w:rsidRDefault="00F63CFD" w:rsidP="00BB5A62">
      <w:pPr>
        <w:widowControl/>
        <w:spacing w:afterLines="50" w:after="156" w:line="360" w:lineRule="auto"/>
        <w:rPr>
          <w:rFonts w:ascii="Times New Roman" w:hAnsi="Times New Roman" w:cs="Times New Roman"/>
          <w:sz w:val="24"/>
          <w:szCs w:val="28"/>
        </w:rPr>
      </w:pPr>
    </w:p>
    <w:p w14:paraId="7D91EEF1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E91153">
        <w:rPr>
          <w:rFonts w:ascii="Times New Roman" w:hAnsi="Times New Roman" w:cs="Times New Roman"/>
          <w:b/>
          <w:sz w:val="24"/>
          <w:szCs w:val="24"/>
        </w:rPr>
        <w:t>oundary condition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E91153">
        <w:rPr>
          <w:rFonts w:ascii="Times New Roman" w:hAnsi="Times New Roman" w:cs="Times New Roman"/>
          <w:b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E91153">
        <w:rPr>
          <w:rFonts w:ascii="Times New Roman" w:hAnsi="Times New Roman" w:cs="Times New Roman"/>
          <w:b/>
          <w:sz w:val="24"/>
          <w:szCs w:val="24"/>
        </w:rPr>
        <w:t>size dependent Nernst Planck equation</w:t>
      </w:r>
      <w:r>
        <w:rPr>
          <w:rFonts w:ascii="Times New Roman" w:hAnsi="Times New Roman" w:cs="Times New Roman"/>
          <w:b/>
          <w:sz w:val="24"/>
          <w:szCs w:val="24"/>
        </w:rPr>
        <w:t>s</w:t>
      </w:r>
    </w:p>
    <w:p w14:paraId="62888BA9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ab/>
        <w:t xml:space="preserve">OHP is defined as the origin of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E91153">
        <w:rPr>
          <w:rFonts w:ascii="Times New Roman" w:hAnsi="Times New Roman" w:cs="Times New Roman"/>
          <w:sz w:val="24"/>
          <w:szCs w:val="24"/>
        </w:rPr>
        <w:t xml:space="preserve"> axis. The left boundary condition (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E91153">
        <w:rPr>
          <w:rFonts w:ascii="Times New Roman" w:hAnsi="Times New Roman" w:cs="Times New Roman"/>
          <w:sz w:val="24"/>
          <w:szCs w:val="24"/>
        </w:rPr>
        <w:t xml:space="preserve"> = 0) of size </w:t>
      </w:r>
      <w:r w:rsidRPr="00E91153">
        <w:rPr>
          <w:rFonts w:ascii="Times New Roman" w:hAnsi="Times New Roman" w:cs="Times New Roman"/>
          <w:sz w:val="24"/>
          <w:szCs w:val="24"/>
        </w:rPr>
        <w:lastRenderedPageBreak/>
        <w:t>dependent Nernst Planck equation is the flux</w:t>
      </w:r>
      <w:bookmarkStart w:id="5" w:name="_Hlk119329978"/>
      <w:r w:rsidRPr="00E91153">
        <w:rPr>
          <w:rFonts w:ascii="Times New Roman" w:hAnsi="Times New Roman" w:cs="Times New Roman"/>
          <w:sz w:val="24"/>
          <w:szCs w:val="24"/>
        </w:rPr>
        <w:t xml:space="preserve"> </w:t>
      </w:r>
      <w:bookmarkEnd w:id="5"/>
      <w:r w:rsidRPr="0028073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5D292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E91153">
        <w:rPr>
          <w:rFonts w:ascii="Times New Roman" w:hAnsi="Times New Roman" w:cs="Times New Roman"/>
          <w:sz w:val="24"/>
          <w:szCs w:val="24"/>
        </w:rPr>
        <w:t xml:space="preserve"> which is built in COMSOL using the Flux/Source boundary.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OTf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E91153">
        <w:rPr>
          <w:rFonts w:ascii="Times New Roman" w:hAnsi="Times New Roman" w:cs="Times New Roman"/>
          <w:sz w:val="24"/>
          <w:szCs w:val="24"/>
        </w:rPr>
        <w:t xml:space="preserve"> and OH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 w:rsidRPr="00E91153">
        <w:rPr>
          <w:rFonts w:ascii="Times New Roman" w:hAnsi="Times New Roman" w:cs="Times New Roman"/>
          <w:sz w:val="24"/>
          <w:szCs w:val="24"/>
        </w:rPr>
        <w:t xml:space="preserve">, </w:t>
      </w:r>
      <w:r w:rsidRPr="0028073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8A37E7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given by:</w:t>
      </w:r>
    </w:p>
    <w:p w14:paraId="2B62B2D4" w14:textId="77777777" w:rsidR="00F63CFD" w:rsidRPr="00E91153" w:rsidRDefault="00000000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ClO4-, x=0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OH-, x=0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</m:t>
        </m:r>
      </m:oMath>
      <w:r w:rsidR="00F63CFD" w:rsidRPr="00E91153">
        <w:rPr>
          <w:rFonts w:ascii="Times New Roman" w:hAnsi="Times New Roman" w:cs="Times New Roman"/>
          <w:sz w:val="24"/>
          <w:szCs w:val="24"/>
        </w:rPr>
        <w:t xml:space="preserve"> </w:t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</w:t>
      </w:r>
      <w:r w:rsidR="00F63CFD">
        <w:rPr>
          <w:rFonts w:ascii="Times New Roman" w:hAnsi="Times New Roman" w:cs="Times New Roman"/>
          <w:sz w:val="24"/>
          <w:szCs w:val="24"/>
        </w:rPr>
        <w:t>8</w:t>
      </w:r>
      <w:r w:rsidR="00F63CFD" w:rsidRPr="00E91153">
        <w:rPr>
          <w:rFonts w:ascii="Times New Roman" w:hAnsi="Times New Roman" w:cs="Times New Roman"/>
          <w:sz w:val="24"/>
          <w:szCs w:val="24"/>
        </w:rPr>
        <w:t>)</w:t>
      </w:r>
    </w:p>
    <w:p w14:paraId="04734018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>For specie H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91153">
        <w:rPr>
          <w:rFonts w:ascii="Times New Roman" w:hAnsi="Times New Roman" w:cs="Times New Roman"/>
          <w:sz w:val="24"/>
          <w:szCs w:val="24"/>
        </w:rPr>
        <w:t xml:space="preserve">, </w:t>
      </w:r>
      <w:r w:rsidRPr="0028073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8A37E7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>is given by:</w:t>
      </w:r>
    </w:p>
    <w:p w14:paraId="546E7A5C" w14:textId="77777777" w:rsidR="00F63CFD" w:rsidRPr="00E91153" w:rsidRDefault="00000000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H+, x=0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H+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den>
        </m:f>
      </m:oMath>
      <w:r w:rsidR="00F63CFD" w:rsidRPr="00E91153">
        <w:rPr>
          <w:rFonts w:ascii="Times New Roman" w:hAnsi="Times New Roman" w:cs="Times New Roman"/>
          <w:sz w:val="24"/>
          <w:szCs w:val="24"/>
        </w:rPr>
        <w:t xml:space="preserve"> </w:t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</w:t>
      </w:r>
      <w:r w:rsidR="00F63CFD">
        <w:rPr>
          <w:rFonts w:ascii="Times New Roman" w:hAnsi="Times New Roman" w:cs="Times New Roman"/>
          <w:sz w:val="24"/>
          <w:szCs w:val="24"/>
        </w:rPr>
        <w:t>9</w:t>
      </w:r>
      <w:r w:rsidR="00F63CFD" w:rsidRPr="00E91153">
        <w:rPr>
          <w:rFonts w:ascii="Times New Roman" w:hAnsi="Times New Roman" w:cs="Times New Roman"/>
          <w:sz w:val="24"/>
          <w:szCs w:val="24"/>
        </w:rPr>
        <w:t>)</w:t>
      </w:r>
    </w:p>
    <w:p w14:paraId="2D590A9E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 xml:space="preserve">where </w:t>
      </w:r>
      <w:proofErr w:type="spellStart"/>
      <w:r w:rsidRPr="00E91153">
        <w:rPr>
          <w:rFonts w:ascii="Times New Roman" w:hAnsi="Times New Roman" w:cs="Times New Roman" w:hint="eastAsia"/>
          <w:i/>
          <w:iCs/>
          <w:sz w:val="24"/>
          <w:szCs w:val="24"/>
        </w:rPr>
        <w:t>j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+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current density of H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91153">
        <w:rPr>
          <w:rFonts w:ascii="Times New Roman" w:hAnsi="Times New Roman" w:cs="Times New Roman"/>
          <w:sz w:val="24"/>
          <w:szCs w:val="24"/>
        </w:rPr>
        <w:t xml:space="preserve"> reduction, The reduction current is defined as negative current. </w:t>
      </w:r>
      <w:r>
        <w:rPr>
          <w:rFonts w:ascii="Times New Roman" w:hAnsi="Times New Roman" w:cs="Times New Roman"/>
          <w:sz w:val="24"/>
          <w:szCs w:val="24"/>
        </w:rPr>
        <w:t xml:space="preserve">We assume </w:t>
      </w:r>
      <w:r w:rsidRPr="00E91153">
        <w:rPr>
          <w:rFonts w:ascii="Times New Roman" w:hAnsi="Times New Roman" w:cs="Times New Roman"/>
          <w:sz w:val="24"/>
          <w:szCs w:val="24"/>
        </w:rPr>
        <w:t>H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E911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+ e</w:t>
      </w:r>
      <w:r w:rsidRPr="00B2300D">
        <w:rPr>
          <w:rFonts w:ascii="Times New Roman" w:hAnsi="Times New Roman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→ H* (Volmer step) is the rate determining step of H</w:t>
      </w:r>
      <w:r w:rsidRPr="00B2300D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reduction, and this step is</w:t>
      </w:r>
      <w:r w:rsidRPr="00E91153">
        <w:rPr>
          <w:rFonts w:ascii="Times New Roman" w:hAnsi="Times New Roman" w:cs="Times New Roman"/>
          <w:sz w:val="24"/>
          <w:szCs w:val="24"/>
        </w:rPr>
        <w:t xml:space="preserve"> irreversible</w:t>
      </w:r>
      <w:r>
        <w:rPr>
          <w:rFonts w:ascii="Times New Roman" w:hAnsi="Times New Roman" w:cs="Times New Roman"/>
          <w:sz w:val="24"/>
          <w:szCs w:val="24"/>
        </w:rPr>
        <w:t>. Thus,</w:t>
      </w:r>
      <w:r w:rsidRPr="00E91153">
        <w:rPr>
          <w:rFonts w:ascii="Times New Roman" w:hAnsi="Times New Roman" w:cs="Times New Roman"/>
          <w:sz w:val="24"/>
          <w:szCs w:val="24"/>
        </w:rPr>
        <w:t xml:space="preserve"> the current density </w:t>
      </w:r>
      <w:r>
        <w:rPr>
          <w:rFonts w:ascii="Times New Roman" w:hAnsi="Times New Roman" w:cs="Times New Roman"/>
          <w:sz w:val="24"/>
          <w:szCs w:val="24"/>
        </w:rPr>
        <w:t>can be</w:t>
      </w:r>
      <w:r w:rsidRPr="00E91153">
        <w:rPr>
          <w:rFonts w:ascii="Times New Roman" w:hAnsi="Times New Roman" w:cs="Times New Roman"/>
          <w:sz w:val="24"/>
          <w:szCs w:val="24"/>
        </w:rPr>
        <w:t xml:space="preserve"> described as:</w:t>
      </w:r>
    </w:p>
    <w:p w14:paraId="4BF91827" w14:textId="77777777" w:rsidR="00F63CFD" w:rsidRPr="00E91153" w:rsidRDefault="00000000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p>
          </m:sub>
        </m:sSub>
        <m:r>
          <w:rPr>
            <w:rFonts w:ascii="Cambria Math" w:hAnsi="Cambria Math" w:cs="Times New Roman"/>
            <w:sz w:val="24"/>
            <w:szCs w:val="24"/>
          </w:rPr>
          <m:t>=-F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p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,x=0</m:t>
            </m:r>
          </m:sub>
        </m:sSub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exp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[-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βF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RT</m:t>
                </m:r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0'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x=0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)]</m:t>
            </m:r>
          </m:e>
        </m:func>
      </m:oMath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</w:t>
      </w:r>
      <w:r w:rsidR="00F63CFD">
        <w:rPr>
          <w:rFonts w:ascii="Times New Roman" w:hAnsi="Times New Roman" w:cs="Times New Roman"/>
          <w:sz w:val="24"/>
          <w:szCs w:val="24"/>
        </w:rPr>
        <w:t>10</w:t>
      </w:r>
      <w:r w:rsidR="00F63CFD" w:rsidRPr="00E91153">
        <w:rPr>
          <w:rFonts w:ascii="Times New Roman" w:hAnsi="Times New Roman" w:cs="Times New Roman"/>
          <w:sz w:val="24"/>
          <w:szCs w:val="24"/>
        </w:rPr>
        <w:t>)</w:t>
      </w:r>
    </w:p>
    <w:p w14:paraId="2E207852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 xml:space="preserve">In this equation,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standard rate constant and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91153">
        <w:rPr>
          <w:rFonts w:ascii="Times New Roman" w:hAnsi="Times New Roman" w:cs="Times New Roman"/>
          <w:sz w:val="24"/>
          <w:szCs w:val="24"/>
        </w:rPr>
        <w:t xml:space="preserve">’ is the formal potential of </w:t>
      </w:r>
      <w:r>
        <w:rPr>
          <w:rFonts w:ascii="Times New Roman" w:hAnsi="Times New Roman" w:cs="Times New Roman"/>
          <w:sz w:val="24"/>
          <w:szCs w:val="24"/>
        </w:rPr>
        <w:t>the rate determining step</w:t>
      </w:r>
      <w:r w:rsidRPr="00E91153">
        <w:rPr>
          <w:rFonts w:ascii="Times New Roman" w:hAnsi="Times New Roman" w:cs="Times New Roman"/>
          <w:sz w:val="24"/>
          <w:szCs w:val="24"/>
        </w:rPr>
        <w:t xml:space="preserve">.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transfer coefficient. The term ‘−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spell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=0</w:t>
      </w:r>
      <w:r w:rsidRPr="00E91153">
        <w:rPr>
          <w:rFonts w:ascii="Times New Roman" w:hAnsi="Times New Roman" w:cs="Times New Roman"/>
          <w:sz w:val="24"/>
          <w:szCs w:val="24"/>
        </w:rPr>
        <w:t xml:space="preserve">’ is introduced for the Frumkin correction.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91153">
        <w:rPr>
          <w:rFonts w:ascii="Times New Roman" w:hAnsi="Times New Roman" w:cs="Times New Roman"/>
          <w:sz w:val="24"/>
          <w:szCs w:val="24"/>
        </w:rPr>
        <w:t>’ is defined as:</w:t>
      </w:r>
      <w:r w:rsidRPr="00280731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</w:p>
    <w:p w14:paraId="2EB4A7B3" w14:textId="77777777" w:rsidR="00F63CFD" w:rsidRPr="00E91153" w:rsidRDefault="00000000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φ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0'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φ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RT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den>
        </m:f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ln</m:t>
            </m:r>
          </m:fName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γ</m:t>
                </m:r>
              </m:e>
              <m:sub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H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+</m:t>
                    </m:r>
                  </m:sup>
                </m:sSup>
              </m:sub>
            </m:sSub>
          </m:e>
        </m:func>
      </m:oMath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(S1</w:t>
      </w:r>
      <w:r w:rsidR="00F63CFD">
        <w:rPr>
          <w:rFonts w:ascii="Times New Roman" w:hAnsi="Times New Roman" w:cs="Times New Roman"/>
          <w:sz w:val="24"/>
          <w:szCs w:val="24"/>
        </w:rPr>
        <w:t>1</w:t>
      </w:r>
      <w:r w:rsidR="00F63CFD" w:rsidRPr="00E91153">
        <w:rPr>
          <w:rFonts w:ascii="Times New Roman" w:hAnsi="Times New Roman" w:cs="Times New Roman"/>
          <w:sz w:val="24"/>
          <w:szCs w:val="24"/>
        </w:rPr>
        <w:t>)</w:t>
      </w:r>
    </w:p>
    <w:p w14:paraId="6392438F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 xml:space="preserve">In this equation,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standard reduction potential of </w:t>
      </w:r>
      <w:r>
        <w:rPr>
          <w:rFonts w:ascii="Times New Roman" w:hAnsi="Times New Roman" w:cs="Times New Roman"/>
          <w:sz w:val="24"/>
          <w:szCs w:val="24"/>
        </w:rPr>
        <w:t>the rate determining step</w:t>
      </w:r>
      <w:r w:rsidRPr="00E9115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γ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H</w:t>
      </w:r>
      <w:proofErr w:type="spell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+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activity coefficient of H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according to Equation S3.</w:t>
      </w:r>
      <w:r w:rsidRPr="00E91153">
        <w:rPr>
          <w:rFonts w:ascii="Times New Roman" w:hAnsi="Times New Roman" w:cs="Times New Roman"/>
          <w:sz w:val="24"/>
          <w:szCs w:val="24"/>
        </w:rPr>
        <w:t xml:space="preserve"> We assume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91153">
        <w:rPr>
          <w:rFonts w:ascii="Times New Roman" w:hAnsi="Times New Roman" w:cs="Times New Roman"/>
          <w:sz w:val="24"/>
          <w:szCs w:val="24"/>
        </w:rPr>
        <w:t xml:space="preserve">,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E91153">
        <w:rPr>
          <w:rFonts w:ascii="Times New Roman" w:hAnsi="Times New Roman" w:cs="Times New Roman"/>
          <w:sz w:val="24"/>
          <w:szCs w:val="24"/>
        </w:rPr>
        <w:t xml:space="preserve"> and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E91153">
        <w:rPr>
          <w:rFonts w:ascii="Times New Roman" w:hAnsi="Times New Roman" w:cs="Times New Roman"/>
          <w:sz w:val="24"/>
          <w:szCs w:val="24"/>
        </w:rPr>
        <w:t xml:space="preserve"> are constants. Then, Equation S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E91153">
        <w:rPr>
          <w:rFonts w:ascii="Times New Roman" w:hAnsi="Times New Roman" w:cs="Times New Roman"/>
          <w:sz w:val="24"/>
          <w:szCs w:val="24"/>
        </w:rPr>
        <w:t xml:space="preserve"> can be rewritten as:</w:t>
      </w:r>
    </w:p>
    <w:p w14:paraId="7D36B45D" w14:textId="77777777" w:rsidR="00F63CFD" w:rsidRPr="00E91153" w:rsidRDefault="00000000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iCs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p>
          </m:sub>
        </m:sSub>
        <m:r>
          <w:rPr>
            <w:rFonts w:ascii="Cambria Math" w:hAnsi="Cambria Math" w:cs="Times New Roman"/>
            <w:sz w:val="24"/>
            <w:szCs w:val="24"/>
          </w:rPr>
          <m:t>=-A</m:t>
        </m:r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p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β</m:t>
            </m:r>
          </m:sup>
        </m:sSubSup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,x=0</m:t>
            </m:r>
          </m:sub>
        </m:sSub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exp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[-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βF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RT</m:t>
                </m:r>
              </m:den>
            </m:f>
            <m:r>
              <w:rPr>
                <w:rFonts w:ascii="Cambria Math" w:hAnsi="Cambria Math" w:cs="Times New Roman"/>
                <w:sz w:val="24"/>
                <w:szCs w:val="24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x=0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)]</m:t>
            </m:r>
          </m:e>
        </m:func>
      </m:oMath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(S12)</w:t>
      </w:r>
    </w:p>
    <w:p w14:paraId="36B257CF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 xml:space="preserve">In this equation,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a constant expressed as:</w:t>
      </w:r>
    </w:p>
    <w:p w14:paraId="72DF7C22" w14:textId="77777777" w:rsidR="00F63CFD" w:rsidRPr="00E91153" w:rsidRDefault="00F63CFD" w:rsidP="005D2923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A=F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p>
        </m:sSup>
        <m:func>
          <m:func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exp</m:t>
            </m:r>
          </m:fName>
          <m:e>
            <m:r>
              <w:rPr>
                <w:rFonts w:ascii="Cambria Math" w:hAnsi="Cambria Math" w:cs="Times New Roman"/>
                <w:sz w:val="24"/>
                <w:szCs w:val="24"/>
              </w:rPr>
              <m:t>[</m:t>
            </m:r>
            <m:f>
              <m:f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βF</m:t>
                </m:r>
              </m:num>
              <m:den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RT</m:t>
                </m:r>
              </m:den>
            </m:f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]</m:t>
            </m:r>
          </m:e>
        </m:func>
      </m:oMath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(S13)</w:t>
      </w:r>
    </w:p>
    <w:p w14:paraId="02AA1FB0" w14:textId="77777777" w:rsidR="00F63CFD" w:rsidRDefault="00F63CFD" w:rsidP="00711B34">
      <w:pPr>
        <w:widowControl/>
        <w:spacing w:afterLines="50" w:after="156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 xml:space="preserve">The values of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E91153">
        <w:rPr>
          <w:rFonts w:ascii="Times New Roman" w:hAnsi="Times New Roman" w:cs="Times New Roman"/>
          <w:sz w:val="24"/>
          <w:szCs w:val="24"/>
        </w:rPr>
        <w:t xml:space="preserve"> and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β</w:t>
      </w:r>
      <w:r w:rsidRPr="00E91153">
        <w:rPr>
          <w:rFonts w:ascii="Times New Roman" w:hAnsi="Times New Roman" w:cs="Times New Roman"/>
          <w:sz w:val="24"/>
          <w:szCs w:val="24"/>
        </w:rPr>
        <w:t xml:space="preserve"> were </w:t>
      </w:r>
      <w:r>
        <w:rPr>
          <w:rFonts w:ascii="Times New Roman" w:hAnsi="Times New Roman" w:cs="Times New Roman"/>
          <w:sz w:val="24"/>
          <w:szCs w:val="24"/>
        </w:rPr>
        <w:t>taken from our previous work on the GMPNP simulation of Ag rotating disk electrode.</w:t>
      </w:r>
      <w:r w:rsidRPr="000858F3">
        <w:rPr>
          <w:rFonts w:ascii="Times New Roman" w:hAnsi="Times New Roman" w:cs="Times New Roman"/>
          <w:noProof/>
          <w:sz w:val="24"/>
          <w:szCs w:val="24"/>
          <w:vertAlign w:val="superscript"/>
        </w:rPr>
        <w:t>4</w:t>
      </w:r>
    </w:p>
    <w:p w14:paraId="538E55D0" w14:textId="77777777" w:rsidR="00F63CFD" w:rsidRPr="00E91153" w:rsidRDefault="00F63CFD" w:rsidP="00711B34">
      <w:pPr>
        <w:widowControl/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ab/>
        <w:t>The right boundary (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E91153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A710E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FA710E"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) condition is the concentration </w:t>
      </w:r>
      <w:r>
        <w:rPr>
          <w:rFonts w:ascii="Times New Roman" w:hAnsi="Times New Roman" w:cs="Times New Roman"/>
          <w:sz w:val="24"/>
          <w:szCs w:val="24"/>
        </w:rPr>
        <w:t xml:space="preserve">of species </w:t>
      </w:r>
      <w:proofErr w:type="spellStart"/>
      <w:r w:rsidRPr="00FA710E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</w:t>
      </w:r>
      <w:r w:rsidRPr="00E91153">
        <w:rPr>
          <w:rFonts w:ascii="Times New Roman" w:hAnsi="Times New Roman" w:cs="Times New Roman"/>
          <w:sz w:val="24"/>
          <w:szCs w:val="24"/>
        </w:rPr>
        <w:t xml:space="preserve"> bulk solution, which is built in COMSOL using the Dirichlet Boundary Condition. </w:t>
      </w:r>
      <w:proofErr w:type="spellStart"/>
      <w:proofErr w:type="gram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,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spellEnd"/>
      <w:proofErr w:type="gram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</w:t>
      </w:r>
      <w:proofErr w:type="spellStart"/>
      <w:r w:rsidRPr="00FA710E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is given by:</w:t>
      </w:r>
    </w:p>
    <w:p w14:paraId="167EF338" w14:textId="77777777" w:rsidR="00F63CFD" w:rsidRPr="00E91153" w:rsidRDefault="00F63CFD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lastRenderedPageBreak/>
        <w:t>C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H</w:t>
      </w:r>
      <w:proofErr w:type="gramStart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+,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spellEnd"/>
      <w:proofErr w:type="gram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</w:t>
      </w:r>
      <w:proofErr w:type="spellStart"/>
      <w:r w:rsidRPr="007407F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= 0.01 M</w:t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(S14)</w:t>
      </w:r>
    </w:p>
    <w:p w14:paraId="1F456FFB" w14:textId="77777777" w:rsidR="00F63CFD" w:rsidRPr="00E91153" w:rsidRDefault="00F63CFD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OH</w:t>
      </w:r>
      <w:proofErr w:type="gramStart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−,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gram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</w:t>
      </w:r>
      <w:proofErr w:type="spellStart"/>
      <w:r w:rsidRPr="007407F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= 10</w:t>
      </w:r>
      <w:r w:rsidRPr="00E91153">
        <w:rPr>
          <w:rFonts w:ascii="Times New Roman" w:hAnsi="Times New Roman" w:cs="Times New Roman"/>
          <w:sz w:val="24"/>
          <w:szCs w:val="24"/>
          <w:vertAlign w:val="superscript"/>
        </w:rPr>
        <w:t>−12</w:t>
      </w:r>
      <w:r w:rsidRPr="00E91153">
        <w:rPr>
          <w:rFonts w:ascii="Times New Roman" w:hAnsi="Times New Roman" w:cs="Times New Roman"/>
          <w:sz w:val="24"/>
          <w:szCs w:val="24"/>
        </w:rPr>
        <w:t xml:space="preserve"> M</w:t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(S15)</w:t>
      </w:r>
    </w:p>
    <w:p w14:paraId="45E5B258" w14:textId="77777777" w:rsidR="00F63CFD" w:rsidRPr="00E91153" w:rsidRDefault="00F63CFD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OTf</w:t>
      </w:r>
      <w:proofErr w:type="spellEnd"/>
      <w:proofErr w:type="gramStart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−,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gram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</w:t>
      </w:r>
      <w:proofErr w:type="spellStart"/>
      <w:r w:rsidRPr="007407F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>= 0.01 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(S1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E91153">
        <w:rPr>
          <w:rFonts w:ascii="Times New Roman" w:hAnsi="Times New Roman" w:cs="Times New Roman"/>
          <w:sz w:val="24"/>
          <w:szCs w:val="24"/>
        </w:rPr>
        <w:t>)</w:t>
      </w:r>
    </w:p>
    <w:p w14:paraId="17F7C2B9" w14:textId="77777777" w:rsidR="00F63CFD" w:rsidRDefault="00F63CFD" w:rsidP="00820851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sz w:val="24"/>
          <w:szCs w:val="28"/>
        </w:rPr>
      </w:pPr>
    </w:p>
    <w:p w14:paraId="16F5E423" w14:textId="77777777" w:rsidR="00F63CFD" w:rsidRPr="00E91153" w:rsidRDefault="00F63CFD" w:rsidP="00FA710E">
      <w:pPr>
        <w:spacing w:afterLines="50" w:after="156" w:line="336" w:lineRule="auto"/>
        <w:rPr>
          <w:rFonts w:ascii="Times New Roman" w:hAnsi="Times New Roman" w:cs="Times New Roman"/>
          <w:b/>
          <w:sz w:val="24"/>
          <w:szCs w:val="24"/>
        </w:rPr>
      </w:pPr>
      <w:r w:rsidRPr="00E91153">
        <w:rPr>
          <w:rFonts w:ascii="Times New Roman" w:hAnsi="Times New Roman" w:cs="Times New Roman"/>
          <w:b/>
          <w:sz w:val="24"/>
          <w:szCs w:val="24"/>
        </w:rPr>
        <w:t>Poisson equation</w:t>
      </w:r>
    </w:p>
    <w:p w14:paraId="723DDDA4" w14:textId="77777777" w:rsidR="00F63CFD" w:rsidRPr="00E91153" w:rsidRDefault="00F63CFD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ab/>
        <w:t xml:space="preserve">The Poisson equation is utilized to model the electric field generated from the charged specie, which is built in COMSOL using the General Form PDE module. </w:t>
      </w:r>
      <w:r>
        <w:rPr>
          <w:rFonts w:ascii="Times New Roman" w:hAnsi="Times New Roman" w:cs="Times New Roman"/>
          <w:sz w:val="24"/>
          <w:szCs w:val="24"/>
        </w:rPr>
        <w:t>In the polymer layer (Domain 1), t</w:t>
      </w:r>
      <w:r w:rsidRPr="00E91153">
        <w:rPr>
          <w:rFonts w:ascii="Times New Roman" w:hAnsi="Times New Roman" w:cs="Times New Roman"/>
          <w:sz w:val="24"/>
          <w:szCs w:val="24"/>
        </w:rPr>
        <w:t>he Poisson equation is given by:</w:t>
      </w:r>
    </w:p>
    <w:p w14:paraId="4A6CCEFE" w14:textId="77777777" w:rsidR="00F63CFD" w:rsidRDefault="00000000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∇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φ=-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</m:e>
            </m:nary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ρ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p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sub>
            </m:sSub>
          </m:den>
        </m:f>
      </m:oMath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</w:r>
      <w:r w:rsidR="00F63CFD" w:rsidRPr="00E91153">
        <w:rPr>
          <w:rFonts w:ascii="Times New Roman" w:hAnsi="Times New Roman" w:cs="Times New Roman"/>
          <w:sz w:val="24"/>
          <w:szCs w:val="24"/>
        </w:rPr>
        <w:tab/>
        <w:t>(S1</w:t>
      </w:r>
      <w:r w:rsidR="00F63CFD">
        <w:rPr>
          <w:rFonts w:ascii="Times New Roman" w:hAnsi="Times New Roman" w:cs="Times New Roman"/>
          <w:sz w:val="24"/>
          <w:szCs w:val="24"/>
        </w:rPr>
        <w:t>7</w:t>
      </w:r>
      <w:r w:rsidR="00F63CFD" w:rsidRPr="00E91153">
        <w:rPr>
          <w:rFonts w:ascii="Times New Roman" w:hAnsi="Times New Roman" w:cs="Times New Roman"/>
          <w:sz w:val="24"/>
          <w:szCs w:val="24"/>
        </w:rPr>
        <w:t>)</w:t>
      </w:r>
    </w:p>
    <w:p w14:paraId="4B4DCE33" w14:textId="77777777" w:rsidR="00F63CFD" w:rsidRDefault="00F63CFD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ut of polymer layer (Domain 2), the Poisson equation is given by:</w:t>
      </w:r>
    </w:p>
    <w:p w14:paraId="02EC51E6" w14:textId="77777777" w:rsidR="00F63CFD" w:rsidRDefault="00000000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∇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φ=-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naryPr>
              <m:sub/>
              <m:sup/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i</m:t>
                        </m:r>
                      </m:sub>
                    </m:sSub>
                  </m:e>
                </m:d>
              </m:e>
            </m:nary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sub>
            </m:sSub>
          </m:den>
        </m:f>
      </m:oMath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</w:r>
      <w:r w:rsidR="00F63CFD">
        <w:rPr>
          <w:rFonts w:ascii="Times New Roman" w:hAnsi="Times New Roman" w:cs="Times New Roman"/>
          <w:sz w:val="24"/>
          <w:szCs w:val="24"/>
        </w:rPr>
        <w:tab/>
        <w:t>(S18)</w:t>
      </w:r>
    </w:p>
    <w:p w14:paraId="3F0E9017" w14:textId="77777777" w:rsidR="00F63CFD" w:rsidRDefault="00F63CFD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n above equations, </w:t>
      </w:r>
      <w:proofErr w:type="spellStart"/>
      <w:r w:rsidRPr="00711B34">
        <w:rPr>
          <w:rFonts w:ascii="Times New Roman" w:hAnsi="Times New Roman" w:cs="Times New Roman"/>
          <w:i/>
          <w:iCs/>
          <w:sz w:val="24"/>
          <w:szCs w:val="24"/>
        </w:rPr>
        <w:t>ρ</w:t>
      </w:r>
      <w:r w:rsidRPr="00711B34"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charge density carried by the polymer layer, </w:t>
      </w:r>
      <w:r w:rsidRPr="0064702B">
        <w:rPr>
          <w:rFonts w:ascii="Times New Roman" w:hAnsi="Times New Roman" w:cs="Times New Roman"/>
          <w:i/>
          <w:iCs/>
          <w:sz w:val="24"/>
          <w:szCs w:val="24"/>
        </w:rPr>
        <w:t>ε</w:t>
      </w:r>
      <w:r w:rsidRPr="0064702B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is the </w:t>
      </w:r>
      <w:r w:rsidRPr="0064702B">
        <w:rPr>
          <w:rFonts w:ascii="Times New Roman" w:hAnsi="Times New Roman" w:cs="Times New Roman"/>
          <w:sz w:val="24"/>
          <w:szCs w:val="24"/>
        </w:rPr>
        <w:t>permittivity of vacuum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4702B">
        <w:rPr>
          <w:rFonts w:ascii="Times New Roman" w:hAnsi="Times New Roman" w:cs="Times New Roman"/>
          <w:i/>
          <w:iCs/>
          <w:sz w:val="24"/>
          <w:szCs w:val="24"/>
        </w:rPr>
        <w:t>ε</w:t>
      </w:r>
      <w:r>
        <w:rPr>
          <w:rFonts w:ascii="Times New Roman" w:hAnsi="Times New Roman" w:cs="Times New Roman"/>
          <w:sz w:val="24"/>
          <w:szCs w:val="24"/>
          <w:vertAlign w:val="subscript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the relative </w:t>
      </w:r>
      <w:r w:rsidRPr="0064702B">
        <w:rPr>
          <w:rFonts w:ascii="Times New Roman" w:hAnsi="Times New Roman" w:cs="Times New Roman"/>
          <w:sz w:val="24"/>
          <w:szCs w:val="24"/>
        </w:rPr>
        <w:t>permittivity</w:t>
      </w:r>
      <w:r>
        <w:rPr>
          <w:rFonts w:ascii="Times New Roman" w:hAnsi="Times New Roman" w:cs="Times New Roman"/>
          <w:sz w:val="24"/>
          <w:szCs w:val="24"/>
        </w:rPr>
        <w:t>. The relative permittivity of water was used in both domains. The effect of the polymer on the relative permittivity was not considered in our simulation.</w:t>
      </w:r>
    </w:p>
    <w:p w14:paraId="2CBA8A4A" w14:textId="77777777" w:rsidR="00F63CFD" w:rsidRDefault="00F63CFD" w:rsidP="00FA710E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</w:p>
    <w:p w14:paraId="0B5811C0" w14:textId="77777777" w:rsidR="00F63CFD" w:rsidRPr="00E91153" w:rsidRDefault="00F63CFD" w:rsidP="00711B34">
      <w:pPr>
        <w:spacing w:afterLines="50" w:after="156" w:line="33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E91153">
        <w:rPr>
          <w:rFonts w:ascii="Times New Roman" w:hAnsi="Times New Roman" w:cs="Times New Roman"/>
          <w:b/>
          <w:sz w:val="24"/>
          <w:szCs w:val="24"/>
        </w:rPr>
        <w:t>oundary condition of Poisson equation</w:t>
      </w:r>
    </w:p>
    <w:p w14:paraId="4CADB68F" w14:textId="77777777" w:rsidR="00F63CFD" w:rsidRPr="00E91153" w:rsidRDefault="00F63CFD" w:rsidP="00711B34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ab/>
        <w:t>The left boundary (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E91153">
        <w:rPr>
          <w:rFonts w:ascii="Times New Roman" w:hAnsi="Times New Roman" w:cs="Times New Roman"/>
          <w:sz w:val="24"/>
          <w:szCs w:val="24"/>
        </w:rPr>
        <w:t xml:space="preserve"> = 0) condition of Poisson equation is the surface excess charge density</w:t>
      </w:r>
      <w:r>
        <w:rPr>
          <w:rFonts w:ascii="Times New Roman" w:hAnsi="Times New Roman" w:cs="Times New Roman"/>
          <w:sz w:val="24"/>
          <w:szCs w:val="24"/>
        </w:rPr>
        <w:t xml:space="preserve"> of the cathode</w:t>
      </w:r>
      <w:r w:rsidRPr="00E91153">
        <w:rPr>
          <w:rFonts w:ascii="Times New Roman" w:hAnsi="Times New Roman" w:cs="Times New Roman"/>
          <w:sz w:val="24"/>
          <w:szCs w:val="24"/>
        </w:rPr>
        <w:t xml:space="preserve">, which is built in COMSOL using the Flux/Source boundary. The surface charge density </w:t>
      </w:r>
      <w:r>
        <w:rPr>
          <w:rFonts w:ascii="Times New Roman" w:hAnsi="Times New Roman" w:cs="Times New Roman"/>
          <w:sz w:val="24"/>
          <w:szCs w:val="24"/>
        </w:rPr>
        <w:t xml:space="preserve">of the cathode </w:t>
      </w:r>
      <w:r w:rsidRPr="009972A7">
        <w:rPr>
          <w:rFonts w:ascii="Times New Roman" w:hAnsi="Times New Roman" w:cs="Times New Roman"/>
          <w:i/>
          <w:iCs/>
          <w:sz w:val="24"/>
          <w:szCs w:val="24"/>
        </w:rPr>
        <w:t>σ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>is given by:</w:t>
      </w:r>
    </w:p>
    <w:p w14:paraId="3F41748D" w14:textId="77777777" w:rsidR="00F63CFD" w:rsidRPr="00E91153" w:rsidRDefault="00F63CFD" w:rsidP="00711B34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σ=-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x=0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φ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M</m:t>
                </m:r>
              </m:sub>
            </m:sSub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</m:t>
            </m:r>
          </m:den>
        </m:f>
      </m:oMath>
      <w:r w:rsidRPr="00E91153">
        <w:rPr>
          <w:rFonts w:ascii="Times New Roman" w:hAnsi="Times New Roman" w:cs="Times New Roman"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(S19)</w:t>
      </w:r>
    </w:p>
    <w:p w14:paraId="4D210E94" w14:textId="77777777" w:rsidR="00F63CFD" w:rsidRDefault="00F63CFD" w:rsidP="00711B34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this equation,</w:t>
      </w:r>
      <w:r w:rsidRPr="00E911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spell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=0</w:t>
      </w:r>
      <w:r w:rsidRPr="00E91153">
        <w:rPr>
          <w:rFonts w:ascii="Times New Roman" w:hAnsi="Times New Roman" w:cs="Times New Roman"/>
          <w:sz w:val="24"/>
          <w:szCs w:val="24"/>
        </w:rPr>
        <w:t xml:space="preserve"> is the potential at OHP, 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M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is the potential at electrode, 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E9115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>is the thickness of Stern layer</w:t>
      </w:r>
      <w:r>
        <w:rPr>
          <w:rFonts w:ascii="Times New Roman" w:hAnsi="Times New Roman" w:cs="Times New Roman"/>
          <w:sz w:val="24"/>
          <w:szCs w:val="24"/>
        </w:rPr>
        <w:t>, which was set to 0.4 nm</w:t>
      </w:r>
      <w:r w:rsidRPr="00E91153">
        <w:rPr>
          <w:rFonts w:ascii="Times New Roman" w:hAnsi="Times New Roman" w:cs="Times New Roman"/>
          <w:sz w:val="24"/>
          <w:szCs w:val="24"/>
        </w:rPr>
        <w:t>.</w:t>
      </w:r>
    </w:p>
    <w:p w14:paraId="083916F1" w14:textId="77777777" w:rsidR="00F63CFD" w:rsidRPr="00E91153" w:rsidRDefault="00F63CFD" w:rsidP="007407FC">
      <w:pPr>
        <w:spacing w:afterLines="50" w:after="156" w:line="33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>The right boundary (</w:t>
      </w:r>
      <w:r w:rsidRPr="00E91153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E91153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FA710E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Pr="00FA710E"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) is the potential of bulk solution, which is built in COMSOL using the Dirichlet Boundary Condition. The </w:t>
      </w: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t>φ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spell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</w:t>
      </w:r>
      <w:proofErr w:type="spellStart"/>
      <w:r w:rsidRPr="007407F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91153">
        <w:rPr>
          <w:rFonts w:ascii="Times New Roman" w:hAnsi="Times New Roman" w:cs="Times New Roman"/>
          <w:sz w:val="24"/>
          <w:szCs w:val="24"/>
        </w:rPr>
        <w:t>is given by:</w:t>
      </w:r>
    </w:p>
    <w:p w14:paraId="1131C07E" w14:textId="77777777" w:rsidR="00F63CFD" w:rsidRPr="00E91153" w:rsidRDefault="00F63CFD" w:rsidP="007407FC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E91153">
        <w:rPr>
          <w:rFonts w:ascii="Times New Roman" w:hAnsi="Times New Roman" w:cs="Times New Roman"/>
          <w:i/>
          <w:iCs/>
          <w:sz w:val="24"/>
          <w:szCs w:val="24"/>
        </w:rPr>
        <w:lastRenderedPageBreak/>
        <w:t>φ</w:t>
      </w:r>
      <w:r w:rsidRPr="00E91153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x</w:t>
      </w:r>
      <w:proofErr w:type="spellEnd"/>
      <w:r w:rsidRPr="00E91153">
        <w:rPr>
          <w:rFonts w:ascii="Times New Roman" w:hAnsi="Times New Roman" w:cs="Times New Roman"/>
          <w:sz w:val="24"/>
          <w:szCs w:val="24"/>
          <w:vertAlign w:val="subscript"/>
        </w:rPr>
        <w:t>=</w:t>
      </w:r>
      <w:proofErr w:type="spellStart"/>
      <w:r w:rsidRPr="007407FC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L</w:t>
      </w:r>
      <w:r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Pr="00E91153">
        <w:rPr>
          <w:rFonts w:ascii="Times New Roman" w:hAnsi="Times New Roman" w:cs="Times New Roman"/>
          <w:sz w:val="24"/>
          <w:szCs w:val="24"/>
        </w:rPr>
        <w:t xml:space="preserve"> = 0 V</w:t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</w:r>
      <w:r w:rsidRPr="00E91153">
        <w:rPr>
          <w:rFonts w:ascii="Times New Roman" w:hAnsi="Times New Roman" w:cs="Times New Roman"/>
          <w:sz w:val="24"/>
          <w:szCs w:val="24"/>
        </w:rPr>
        <w:tab/>
        <w:t>(S20)</w:t>
      </w:r>
    </w:p>
    <w:p w14:paraId="3CB26A4E" w14:textId="77777777" w:rsidR="00F63CFD" w:rsidRPr="00E91153" w:rsidRDefault="00F63CFD" w:rsidP="007407FC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  <w:r w:rsidRPr="00E91153">
        <w:rPr>
          <w:rFonts w:ascii="Times New Roman" w:hAnsi="Times New Roman" w:cs="Times New Roman"/>
          <w:sz w:val="24"/>
          <w:szCs w:val="24"/>
        </w:rPr>
        <w:t>All potential values used in the simulation is on PZC scale.</w:t>
      </w:r>
      <w:r>
        <w:rPr>
          <w:rFonts w:ascii="Times New Roman" w:hAnsi="Times New Roman" w:cs="Times New Roman"/>
          <w:sz w:val="24"/>
          <w:szCs w:val="24"/>
        </w:rPr>
        <w:t xml:space="preserve"> The PZC of polycrystalline Ag was reported to be -0.55 V vs SHE in acidic solution without specifically adsorbed anions.</w:t>
      </w:r>
      <w:r w:rsidRPr="000858F3">
        <w:rPr>
          <w:rFonts w:ascii="Times New Roman" w:hAnsi="Times New Roman" w:cs="Times New Roman"/>
          <w:noProof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The simulated potential values were converted to SHE </w:t>
      </w:r>
      <w:proofErr w:type="gramStart"/>
      <w:r>
        <w:rPr>
          <w:rFonts w:ascii="Times New Roman" w:hAnsi="Times New Roman" w:cs="Times New Roman"/>
          <w:sz w:val="24"/>
          <w:szCs w:val="24"/>
        </w:rPr>
        <w:t>scale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by subtracting 0.55 V.</w:t>
      </w:r>
    </w:p>
    <w:p w14:paraId="23A50595" w14:textId="77777777" w:rsidR="00F63CFD" w:rsidRDefault="00F63CFD" w:rsidP="00711B34">
      <w:pPr>
        <w:spacing w:afterLines="50" w:after="156" w:line="336" w:lineRule="auto"/>
        <w:rPr>
          <w:rFonts w:ascii="Times New Roman" w:hAnsi="Times New Roman" w:cs="Times New Roman"/>
          <w:sz w:val="24"/>
          <w:szCs w:val="24"/>
        </w:rPr>
      </w:pPr>
    </w:p>
    <w:p w14:paraId="0CD3F767" w14:textId="77777777" w:rsidR="00F63CFD" w:rsidRPr="00C91A30" w:rsidRDefault="00F63CFD" w:rsidP="00C91A30">
      <w:pPr>
        <w:spacing w:afterLines="50" w:after="156" w:line="336" w:lineRule="auto"/>
        <w:rPr>
          <w:rFonts w:ascii="Times New Roman" w:hAnsi="Times New Roman" w:cs="Times New Roman"/>
          <w:b/>
          <w:sz w:val="24"/>
          <w:szCs w:val="24"/>
        </w:rPr>
      </w:pPr>
      <w:r w:rsidRPr="00E91153">
        <w:rPr>
          <w:rFonts w:ascii="Times New Roman" w:hAnsi="Times New Roman" w:cs="Times New Roman"/>
          <w:b/>
          <w:sz w:val="24"/>
          <w:szCs w:val="24"/>
        </w:rPr>
        <w:t>Mesh and solver</w:t>
      </w:r>
    </w:p>
    <w:p w14:paraId="3AC6EED4" w14:textId="77777777" w:rsidR="00F63CFD" w:rsidRPr="007407FC" w:rsidRDefault="00F63CFD" w:rsidP="007407FC">
      <w:pPr>
        <w:spacing w:afterLines="50" w:after="156" w:line="336" w:lineRule="auto"/>
        <w:ind w:firstLine="420"/>
        <w:rPr>
          <w:rFonts w:ascii="Times New Roman" w:hAnsi="Times New Roman" w:cs="Times New Roman"/>
          <w:sz w:val="24"/>
          <w:szCs w:val="24"/>
        </w:rPr>
      </w:pPr>
      <w:r w:rsidRPr="00C91A3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C91A30">
        <w:rPr>
          <w:rFonts w:ascii="Times New Roman" w:hAnsi="Times New Roman" w:cs="Times New Roman"/>
          <w:sz w:val="24"/>
          <w:szCs w:val="24"/>
        </w:rPr>
        <w:t xml:space="preserve">istribution type of mesh is set as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91A30">
        <w:rPr>
          <w:rFonts w:ascii="Times New Roman" w:hAnsi="Times New Roman" w:cs="Times New Roman"/>
          <w:sz w:val="24"/>
          <w:szCs w:val="24"/>
        </w:rPr>
        <w:t xml:space="preserve">redefined, the 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C91A30">
        <w:rPr>
          <w:rFonts w:ascii="Times New Roman" w:hAnsi="Times New Roman" w:cs="Times New Roman"/>
          <w:sz w:val="24"/>
          <w:szCs w:val="24"/>
        </w:rPr>
        <w:t>um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C91A30">
        <w:rPr>
          <w:rFonts w:ascii="Times New Roman" w:hAnsi="Times New Roman" w:cs="Times New Roman"/>
          <w:sz w:val="24"/>
          <w:szCs w:val="24"/>
        </w:rPr>
        <w:t xml:space="preserve">er of elements is 100000, 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91A30">
        <w:rPr>
          <w:rFonts w:ascii="Times New Roman" w:hAnsi="Times New Roman" w:cs="Times New Roman"/>
          <w:sz w:val="24"/>
          <w:szCs w:val="24"/>
        </w:rPr>
        <w:t xml:space="preserve">lement ratio is 0.9999, and the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C91A30">
        <w:rPr>
          <w:rFonts w:ascii="Times New Roman" w:hAnsi="Times New Roman" w:cs="Times New Roman"/>
          <w:sz w:val="24"/>
          <w:szCs w:val="24"/>
        </w:rPr>
        <w:t xml:space="preserve">xponential growth rate in reverse direction is selected. </w:t>
      </w:r>
      <w:r w:rsidRPr="00E91153">
        <w:rPr>
          <w:rFonts w:ascii="Times New Roman" w:hAnsi="Times New Roman" w:cs="Times New Roman"/>
          <w:sz w:val="24"/>
          <w:szCs w:val="24"/>
        </w:rPr>
        <w:t>The coupled equations were solved with a commercial solver (COMSOL 6.0) utilizing a MUMPS solver with a non-linear automatic Newton method. The solution was converged when a relative tolerance of 0.001 was reached. Further increasing the relative tolerance resulted in a difference in the results of less than 1%.</w:t>
      </w:r>
    </w:p>
    <w:p w14:paraId="7CC50EA2" w14:textId="77777777" w:rsidR="00F63CFD" w:rsidRDefault="00F63CFD" w:rsidP="00820851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2ECF51F7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59588117" wp14:editId="335D3389">
            <wp:extent cx="5274310" cy="3880485"/>
            <wp:effectExtent l="0" t="0" r="2540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87CBC" w14:textId="77777777" w:rsidR="003B5C66" w:rsidRDefault="003B5C66" w:rsidP="003B5C66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AA6CF2">
        <w:rPr>
          <w:rFonts w:ascii="Times New Roman" w:hAnsi="Times New Roman" w:cs="Times New Roman"/>
          <w:b/>
          <w:bCs/>
          <w:sz w:val="24"/>
          <w:szCs w:val="28"/>
        </w:rPr>
        <w:t>F</w:t>
      </w:r>
      <w:r w:rsidRPr="00AA6CF2">
        <w:rPr>
          <w:rFonts w:ascii="Times New Roman" w:hAnsi="Times New Roman" w:cs="Times New Roman" w:hint="eastAsia"/>
          <w:b/>
          <w:bCs/>
          <w:sz w:val="24"/>
          <w:szCs w:val="28"/>
        </w:rPr>
        <w:t>igure</w:t>
      </w:r>
      <w:r w:rsidRPr="00AA6CF2">
        <w:rPr>
          <w:rFonts w:ascii="Times New Roman" w:hAnsi="Times New Roman" w:cs="Times New Roman"/>
          <w:b/>
          <w:bCs/>
          <w:sz w:val="24"/>
          <w:szCs w:val="28"/>
        </w:rPr>
        <w:t xml:space="preserve"> S1.</w:t>
      </w:r>
      <w:r>
        <w:rPr>
          <w:rFonts w:ascii="Times New Roman" w:hAnsi="Times New Roman" w:cs="Times New Roman"/>
          <w:sz w:val="24"/>
          <w:szCs w:val="28"/>
        </w:rPr>
        <w:t xml:space="preserve"> (a, c) Survey XPS and (</w:t>
      </w:r>
      <w:proofErr w:type="spellStart"/>
      <w:proofErr w:type="gramStart"/>
      <w:r>
        <w:rPr>
          <w:rFonts w:ascii="Times New Roman" w:hAnsi="Times New Roman" w:cs="Times New Roman"/>
          <w:sz w:val="24"/>
          <w:szCs w:val="28"/>
        </w:rPr>
        <w:t>b,d</w:t>
      </w:r>
      <w:proofErr w:type="spellEnd"/>
      <w:proofErr w:type="gramEnd"/>
      <w:r>
        <w:rPr>
          <w:rFonts w:ascii="Times New Roman" w:hAnsi="Times New Roman" w:cs="Times New Roman"/>
          <w:sz w:val="24"/>
          <w:szCs w:val="28"/>
        </w:rPr>
        <w:t>) N 1s XPS spectra of (a, b) PDDA decorated Ag NPs and (c, d) c-PDDA decorated Ag NPs before (orange curves) and after (blue curves) CO</w:t>
      </w:r>
      <w:r w:rsidRPr="00AA6CF2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electroreduction experiments. I </w:t>
      </w:r>
      <w:r>
        <w:rPr>
          <w:rFonts w:ascii="Times New Roman" w:hAnsi="Times New Roman" w:cs="Times New Roman" w:hint="eastAsia"/>
          <w:sz w:val="24"/>
          <w:szCs w:val="28"/>
        </w:rPr>
        <w:t>elem</w:t>
      </w:r>
      <w:r>
        <w:rPr>
          <w:rFonts w:ascii="Times New Roman" w:hAnsi="Times New Roman" w:cs="Times New Roman"/>
          <w:sz w:val="24"/>
          <w:szCs w:val="28"/>
        </w:rPr>
        <w:t xml:space="preserve">ent was detected in the as-prepared c-PDDA decorated Ag NPs, which was introduced </w:t>
      </w:r>
      <w:r>
        <w:rPr>
          <w:rFonts w:ascii="Times New Roman" w:hAnsi="Times New Roman" w:cs="Times New Roman" w:hint="eastAsia"/>
          <w:sz w:val="24"/>
          <w:szCs w:val="28"/>
        </w:rPr>
        <w:t>fro</w:t>
      </w:r>
      <w:r>
        <w:rPr>
          <w:rFonts w:ascii="Times New Roman" w:hAnsi="Times New Roman" w:cs="Times New Roman"/>
          <w:sz w:val="24"/>
          <w:szCs w:val="28"/>
        </w:rPr>
        <w:t>m 1,6-diiodohexane. I element existed in the form of I</w:t>
      </w:r>
      <w:r w:rsidRPr="005B7154">
        <w:rPr>
          <w:rFonts w:ascii="Times New Roman" w:hAnsi="Times New Roman" w:cs="Times New Roman"/>
          <w:sz w:val="24"/>
          <w:szCs w:val="28"/>
          <w:vertAlign w:val="superscript"/>
        </w:rPr>
        <w:t>-</w:t>
      </w:r>
      <w:r>
        <w:rPr>
          <w:rFonts w:ascii="Times New Roman" w:hAnsi="Times New Roman" w:cs="Times New Roman"/>
          <w:sz w:val="24"/>
          <w:szCs w:val="28"/>
        </w:rPr>
        <w:t xml:space="preserve"> ions and were exchanged by SO</w:t>
      </w:r>
      <w:r w:rsidRPr="005B7154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 w:rsidRPr="005B7154">
        <w:rPr>
          <w:rFonts w:ascii="Times New Roman" w:hAnsi="Times New Roman" w:cs="Times New Roman"/>
          <w:sz w:val="24"/>
          <w:szCs w:val="28"/>
          <w:vertAlign w:val="superscript"/>
        </w:rPr>
        <w:t>2-</w:t>
      </w:r>
      <w:r>
        <w:rPr>
          <w:rFonts w:ascii="Times New Roman" w:hAnsi="Times New Roman" w:cs="Times New Roman"/>
          <w:sz w:val="24"/>
          <w:szCs w:val="28"/>
        </w:rPr>
        <w:t xml:space="preserve"> ions during electrolysis in 0.1 M H</w:t>
      </w:r>
      <w:r w:rsidRPr="005B7154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5B7154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 w:hint="eastAsia"/>
          <w:sz w:val="24"/>
          <w:szCs w:val="28"/>
        </w:rPr>
        <w:t>,</w:t>
      </w:r>
      <w:r>
        <w:rPr>
          <w:rFonts w:ascii="Times New Roman" w:hAnsi="Times New Roman" w:cs="Times New Roman"/>
          <w:sz w:val="24"/>
          <w:szCs w:val="28"/>
        </w:rPr>
        <w:t xml:space="preserve"> as indicated by that S element was detected in the c-PDDA decorated Ag NPs after electrolysis. The intensity of Ag peaks of c-PDDA decorated Ag NPs decreased drastically after electrolysis. This does not indicate the leaching of Ag, since ICP-MS measurement showed that Ag was not dissolved in the electrolyte. This observation can be ascribed to that the </w:t>
      </w:r>
      <w:r>
        <w:rPr>
          <w:rFonts w:ascii="Times New Roman" w:hAnsi="Times New Roman" w:cs="Times New Roman" w:hint="eastAsia"/>
          <w:sz w:val="24"/>
          <w:szCs w:val="28"/>
        </w:rPr>
        <w:t>thi</w:t>
      </w:r>
      <w:r>
        <w:rPr>
          <w:rFonts w:ascii="Times New Roman" w:hAnsi="Times New Roman" w:cs="Times New Roman"/>
          <w:sz w:val="24"/>
          <w:szCs w:val="28"/>
        </w:rPr>
        <w:t xml:space="preserve">ckness of c-PDDA layer increased when the catalyst was immersed in water. The thicker layer of polymer inhibited the photoelectrons generated by Ag from being detected. </w:t>
      </w:r>
    </w:p>
    <w:p w14:paraId="21179AEC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219F08C2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98EE2FE" wp14:editId="19A6E40C">
            <wp:extent cx="4680000" cy="4041050"/>
            <wp:effectExtent l="0" t="0" r="635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04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FB6B7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AA6CF2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AA6CF2">
        <w:rPr>
          <w:rFonts w:ascii="Times New Roman" w:hAnsi="Times New Roman" w:cs="Times New Roman"/>
          <w:b/>
          <w:bCs/>
          <w:sz w:val="24"/>
          <w:szCs w:val="28"/>
        </w:rPr>
        <w:t>igure S2.</w:t>
      </w:r>
      <w:r>
        <w:rPr>
          <w:rFonts w:ascii="Times New Roman" w:hAnsi="Times New Roman" w:cs="Times New Roman"/>
          <w:sz w:val="24"/>
          <w:szCs w:val="28"/>
        </w:rPr>
        <w:t xml:space="preserve"> Procedure of the preparation of c-PDDA decorated catalyst.</w:t>
      </w:r>
    </w:p>
    <w:p w14:paraId="74B18C2E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A5BAABC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3287558F" wp14:editId="0CEA2771">
            <wp:extent cx="4713367" cy="5400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3367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A36D7" w14:textId="6981D8C8" w:rsidR="00F63CFD" w:rsidRDefault="00F63CFD" w:rsidP="00450AF4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991FAD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991FAD">
        <w:rPr>
          <w:rFonts w:ascii="Times New Roman" w:hAnsi="Times New Roman" w:cs="Times New Roman"/>
          <w:b/>
          <w:bCs/>
          <w:sz w:val="24"/>
          <w:szCs w:val="28"/>
        </w:rPr>
        <w:t>igure S3.</w:t>
      </w:r>
      <w:r>
        <w:rPr>
          <w:rFonts w:ascii="Times New Roman" w:hAnsi="Times New Roman" w:cs="Times New Roman"/>
          <w:sz w:val="24"/>
          <w:szCs w:val="28"/>
        </w:rPr>
        <w:t xml:space="preserve"> Characterizations of the copolymer of </w:t>
      </w:r>
      <w:proofErr w:type="spellStart"/>
      <w:r>
        <w:rPr>
          <w:rFonts w:ascii="Times New Roman" w:hAnsi="Times New Roman" w:cs="Times New Roman"/>
          <w:sz w:val="24"/>
          <w:szCs w:val="28"/>
        </w:rPr>
        <w:t>DADMACl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and DAMA. (a) Survey XPS spectrum. (b) N 1s XPS spectrum. The spectrum is deconvoluted into two peaks corresponding to tertiary amine sites (orange) and quaternary ammonium sites (blue). (c) </w:t>
      </w:r>
      <w:r w:rsidRPr="00991FAD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>H-NMR spectrum. The broadened peaks indicate the formation of polymer. Peaks with the chemical shift of 5~6 corresponding to CH</w:t>
      </w:r>
      <w:r w:rsidRPr="006F30E1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=CH- moieties disappeared, and peaks with the chemical shift of 1.2~1.7 corresponding to CH</w:t>
      </w:r>
      <w:r w:rsidRPr="00CF5F9A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at the </w:t>
      </w:r>
      <w:r w:rsidRPr="00CF5F9A">
        <w:rPr>
          <w:rFonts w:ascii="Times New Roman" w:hAnsi="Times New Roman" w:cs="Times New Roman"/>
          <w:i/>
          <w:iCs/>
          <w:sz w:val="24"/>
          <w:szCs w:val="28"/>
        </w:rPr>
        <w:t>γ</w:t>
      </w:r>
      <w:r>
        <w:rPr>
          <w:rFonts w:ascii="Times New Roman" w:hAnsi="Times New Roman" w:cs="Times New Roman"/>
          <w:sz w:val="24"/>
          <w:szCs w:val="28"/>
        </w:rPr>
        <w:t xml:space="preserve"> site of N (peak a) and CH at the </w:t>
      </w:r>
      <w:r w:rsidRPr="00CF5F9A">
        <w:rPr>
          <w:rFonts w:ascii="Times New Roman" w:eastAsia="等线" w:hAnsi="Times New Roman" w:cs="Times New Roman"/>
          <w:i/>
          <w:iCs/>
          <w:sz w:val="24"/>
          <w:szCs w:val="28"/>
        </w:rPr>
        <w:t>β</w:t>
      </w:r>
      <w:r>
        <w:rPr>
          <w:rFonts w:ascii="Times New Roman" w:hAnsi="Times New Roman" w:cs="Times New Roman"/>
          <w:sz w:val="24"/>
          <w:szCs w:val="28"/>
        </w:rPr>
        <w:t xml:space="preserve"> site of N appeared, confirming the polymerization reaction. (d) The distribution </w:t>
      </w:r>
      <w:r>
        <w:rPr>
          <w:rFonts w:ascii="Times New Roman" w:hAnsi="Times New Roman" w:cs="Times New Roman" w:hint="eastAsia"/>
          <w:sz w:val="24"/>
          <w:szCs w:val="28"/>
        </w:rPr>
        <w:t>of</w:t>
      </w:r>
      <w:r>
        <w:rPr>
          <w:rFonts w:ascii="Times New Roman" w:hAnsi="Times New Roman" w:cs="Times New Roman"/>
          <w:sz w:val="24"/>
          <w:szCs w:val="28"/>
        </w:rPr>
        <w:t xml:space="preserve"> molecular weight (MW) determined by GPC with water as the mobile phase. </w:t>
      </w:r>
      <w:proofErr w:type="spellStart"/>
      <w:r w:rsidRPr="00A005E3"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A005E3">
        <w:rPr>
          <w:rFonts w:ascii="Times New Roman" w:hAnsi="Times New Roman" w:cs="Times New Roman"/>
          <w:sz w:val="24"/>
          <w:szCs w:val="28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A005E3"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A005E3">
        <w:rPr>
          <w:rFonts w:ascii="Times New Roman" w:hAnsi="Times New Roman" w:cs="Times New Roman"/>
          <w:sz w:val="24"/>
          <w:szCs w:val="28"/>
          <w:vertAlign w:val="subscript"/>
        </w:rPr>
        <w:t>n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A005E3"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A005E3">
        <w:rPr>
          <w:rFonts w:ascii="Times New Roman" w:hAnsi="Times New Roman" w:cs="Times New Roman"/>
          <w:sz w:val="24"/>
          <w:szCs w:val="28"/>
          <w:vertAlign w:val="subscript"/>
        </w:rPr>
        <w:t>w</w:t>
      </w:r>
      <w:r>
        <w:rPr>
          <w:rFonts w:ascii="Times New Roman" w:hAnsi="Times New Roman" w:cs="Times New Roman"/>
          <w:sz w:val="24"/>
          <w:szCs w:val="28"/>
        </w:rPr>
        <w:t xml:space="preserve"> and PDI represent peak MW, number averaged MW, weight averaged MW and polymer dispersity index, respectively.</w:t>
      </w: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F967E0A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DF7E163" wp14:editId="798E4371">
            <wp:extent cx="3672840" cy="4724400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840" cy="472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E3EB8" w14:textId="0888A1CC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991FAD">
        <w:rPr>
          <w:rFonts w:ascii="Times New Roman" w:hAnsi="Times New Roman" w:cs="Times New Roman"/>
          <w:b/>
          <w:bCs/>
          <w:sz w:val="24"/>
          <w:szCs w:val="28"/>
        </w:rPr>
        <w:t>Figure S4.</w:t>
      </w:r>
      <w:r>
        <w:rPr>
          <w:rFonts w:ascii="Times New Roman" w:hAnsi="Times New Roman" w:cs="Times New Roman"/>
          <w:sz w:val="24"/>
          <w:szCs w:val="28"/>
        </w:rPr>
        <w:t xml:space="preserve"> (a, b) HAADF-STEM images of Ag NPs </w:t>
      </w:r>
      <w:r w:rsidR="00450AF4">
        <w:rPr>
          <w:rFonts w:ascii="Times New Roman" w:hAnsi="Times New Roman" w:cs="Times New Roman"/>
          <w:sz w:val="24"/>
          <w:szCs w:val="28"/>
        </w:rPr>
        <w:t>decorated by</w:t>
      </w:r>
      <w:r>
        <w:rPr>
          <w:rFonts w:ascii="Times New Roman" w:hAnsi="Times New Roman" w:cs="Times New Roman"/>
          <w:sz w:val="24"/>
          <w:szCs w:val="28"/>
        </w:rPr>
        <w:t xml:space="preserve"> c-PDDA. (c-f) EDS mapping of the region in panel (b). (c) Ag channel, (d) N channel, (e) C channel and (f) merging of the three channels. The sample was peeled off from a piece of GDE and dispersed in ethanol with sonification. Carbon particles on the GDE were peeled off together with the catalyst. Therefore, Ag element and N element appear in the same region while C element appears in a larger region, as indicated in panel (f).</w:t>
      </w:r>
    </w:p>
    <w:p w14:paraId="3F68E0B3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5811449" w14:textId="77777777" w:rsidR="00F63CFD" w:rsidRDefault="00F63CFD" w:rsidP="00A95CC5">
      <w:pPr>
        <w:widowControl/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1BE33E5" wp14:editId="58D9BD1E">
            <wp:extent cx="3794760" cy="429768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4760" cy="429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40585" w14:textId="77777777" w:rsidR="00F63CFD" w:rsidRDefault="00F63CFD" w:rsidP="00A95CC5">
      <w:pPr>
        <w:widowControl/>
        <w:spacing w:afterLines="50" w:after="156"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igure S5. </w:t>
      </w:r>
      <w:r>
        <w:rPr>
          <w:rFonts w:ascii="Times New Roman" w:hAnsi="Times New Roman" w:cs="Times New Roman"/>
          <w:sz w:val="24"/>
          <w:szCs w:val="28"/>
        </w:rPr>
        <w:t>Chronopotentiometry curves of (a) c-PDDA decorated Ag NPs in 0.1 M H</w:t>
      </w:r>
      <w:r w:rsidRPr="000C0953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0C0953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and (b) bare Ag NPs in 0.1 M H</w:t>
      </w:r>
      <w:r w:rsidRPr="00A95CC5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A95CC5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+ 0.4 M K</w:t>
      </w:r>
      <w:r w:rsidRPr="00A95CC5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A95CC5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>. The total current density was -200 mA</w:t>
      </w:r>
      <w:r w:rsidRPr="00A95CC5">
        <w:rPr>
          <w:rFonts w:ascii="Times New Roman" w:hAnsi="Times New Roman" w:cs="Times New Roman"/>
          <w:sz w:val="24"/>
          <w:szCs w:val="28"/>
        </w:rPr>
        <w:t>·</w:t>
      </w:r>
      <w:proofErr w:type="gramStart"/>
      <w:r>
        <w:rPr>
          <w:rFonts w:ascii="Times New Roman" w:hAnsi="Times New Roman" w:cs="Times New Roman"/>
          <w:sz w:val="24"/>
          <w:szCs w:val="28"/>
        </w:rPr>
        <w:t>cm</w:t>
      </w:r>
      <w:r w:rsidRPr="00A95CC5">
        <w:rPr>
          <w:rFonts w:ascii="Times New Roman" w:hAnsi="Times New Roman" w:cs="Times New Roman"/>
          <w:sz w:val="24"/>
          <w:szCs w:val="28"/>
          <w:vertAlign w:val="superscript"/>
        </w:rPr>
        <w:t>-2</w:t>
      </w:r>
      <w:proofErr w:type="gramEnd"/>
      <w:r>
        <w:rPr>
          <w:rFonts w:ascii="Times New Roman" w:hAnsi="Times New Roman" w:cs="Times New Roman"/>
          <w:sz w:val="24"/>
          <w:szCs w:val="28"/>
        </w:rPr>
        <w:t>.</w:t>
      </w:r>
    </w:p>
    <w:p w14:paraId="3384805B" w14:textId="77777777" w:rsidR="00F63CFD" w:rsidRDefault="00F63CFD">
      <w:pPr>
        <w:widowControl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br w:type="page"/>
      </w:r>
    </w:p>
    <w:p w14:paraId="7D3CF002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34391B70" wp14:editId="0DDE74FA">
            <wp:extent cx="5274310" cy="251460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D06B79" w14:textId="17FF59D1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FD2AF7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FD2AF7">
        <w:rPr>
          <w:rFonts w:ascii="Times New Roman" w:hAnsi="Times New Roman" w:cs="Times New Roman"/>
          <w:b/>
          <w:bCs/>
          <w:sz w:val="24"/>
          <w:szCs w:val="28"/>
        </w:rPr>
        <w:t>igure S</w:t>
      </w:r>
      <w:r>
        <w:rPr>
          <w:rFonts w:ascii="Times New Roman" w:hAnsi="Times New Roman" w:cs="Times New Roman"/>
          <w:b/>
          <w:bCs/>
          <w:sz w:val="24"/>
          <w:szCs w:val="28"/>
        </w:rPr>
        <w:t>6</w:t>
      </w:r>
      <w:r w:rsidRPr="00FD2AF7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Characterizations of GDE with Ag NPs after CO</w:t>
      </w:r>
      <w:r w:rsidRPr="00FD2AF7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electroreduction with 0.1 M H</w:t>
      </w:r>
      <w:r w:rsidRPr="00FD2AF7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FD2AF7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+ 0.4 M K</w:t>
      </w:r>
      <w:r w:rsidRPr="00FD2AF7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FD2AF7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as the electrolyte. XRD pattern</w:t>
      </w:r>
      <w:r w:rsidR="00CB0635">
        <w:rPr>
          <w:rFonts w:ascii="Times New Roman" w:hAnsi="Times New Roman" w:cs="Times New Roman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of</w:t>
      </w:r>
      <w:r>
        <w:rPr>
          <w:rFonts w:ascii="Times New Roman" w:hAnsi="Times New Roman" w:cs="Times New Roman"/>
          <w:sz w:val="24"/>
          <w:szCs w:val="28"/>
        </w:rPr>
        <w:t xml:space="preserve"> (a) Ag/GDE after electrolysis and (b) bare GDE. The orange and blue vertical lines indicate the standard diffraction peaks of </w:t>
      </w:r>
      <w:r w:rsidRPr="00C358E3">
        <w:rPr>
          <w:rFonts w:ascii="Times New Roman" w:hAnsi="Times New Roman" w:cs="Times New Roman"/>
          <w:sz w:val="24"/>
          <w:szCs w:val="28"/>
        </w:rPr>
        <w:t>face-centered-cubic Ag (JCPDS card no. 04-0783) and monoclinic KHCO</w:t>
      </w:r>
      <w:r w:rsidRPr="00C358E3">
        <w:rPr>
          <w:rFonts w:ascii="Times New Roman" w:hAnsi="Times New Roman" w:cs="Times New Roman"/>
          <w:sz w:val="24"/>
          <w:szCs w:val="28"/>
          <w:vertAlign w:val="subscript"/>
        </w:rPr>
        <w:t>3</w:t>
      </w:r>
      <w:r w:rsidRPr="00C358E3">
        <w:rPr>
          <w:rFonts w:ascii="Times New Roman" w:hAnsi="Times New Roman" w:cs="Times New Roman"/>
          <w:sz w:val="24"/>
          <w:szCs w:val="28"/>
        </w:rPr>
        <w:t xml:space="preserve"> (JCPDS card no. 12-0292), respectively</w:t>
      </w:r>
      <w:r>
        <w:rPr>
          <w:rFonts w:ascii="Times New Roman" w:hAnsi="Times New Roman" w:cs="Times New Roman"/>
          <w:sz w:val="24"/>
          <w:szCs w:val="28"/>
        </w:rPr>
        <w:t xml:space="preserve">. (c) SEM image and (d-f) the corresponding EDS mapping images of </w:t>
      </w:r>
      <w:r>
        <w:rPr>
          <w:rFonts w:ascii="Times New Roman" w:hAnsi="Times New Roman" w:cs="Times New Roman" w:hint="eastAsia"/>
          <w:sz w:val="24"/>
          <w:szCs w:val="28"/>
        </w:rPr>
        <w:t>the</w:t>
      </w:r>
      <w:r>
        <w:rPr>
          <w:rFonts w:ascii="Times New Roman" w:hAnsi="Times New Roman" w:cs="Times New Roman"/>
          <w:sz w:val="24"/>
          <w:szCs w:val="28"/>
        </w:rPr>
        <w:t xml:space="preserve"> cross-section of Ag/GDE after electrolysis. Panels (d)-(f) show the distribution of C, Ag and K elements, respectively.</w:t>
      </w:r>
    </w:p>
    <w:p w14:paraId="47B7C66A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7043B8F5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2A3A53C4" wp14:editId="1AAC61D8">
            <wp:extent cx="4427220" cy="4587240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220" cy="458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B70C8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FD2AF7">
        <w:rPr>
          <w:rFonts w:ascii="Times New Roman" w:hAnsi="Times New Roman" w:cs="Times New Roman"/>
          <w:b/>
          <w:bCs/>
          <w:sz w:val="24"/>
          <w:szCs w:val="28"/>
        </w:rPr>
        <w:t>Figure S</w:t>
      </w:r>
      <w:r>
        <w:rPr>
          <w:rFonts w:ascii="Times New Roman" w:hAnsi="Times New Roman" w:cs="Times New Roman"/>
          <w:b/>
          <w:bCs/>
          <w:sz w:val="24"/>
          <w:szCs w:val="28"/>
        </w:rPr>
        <w:t>7</w:t>
      </w:r>
      <w:r w:rsidRPr="00FD2AF7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Characterizations of In NPs. (a) TEM image. (b) HAADF-STEM </w:t>
      </w:r>
      <w:r>
        <w:rPr>
          <w:rFonts w:ascii="Times New Roman" w:hAnsi="Times New Roman" w:cs="Times New Roman" w:hint="eastAsia"/>
          <w:sz w:val="24"/>
          <w:szCs w:val="28"/>
        </w:rPr>
        <w:t>image</w:t>
      </w:r>
      <w:r>
        <w:rPr>
          <w:rFonts w:ascii="Times New Roman" w:hAnsi="Times New Roman" w:cs="Times New Roman"/>
          <w:sz w:val="24"/>
          <w:szCs w:val="28"/>
        </w:rPr>
        <w:t>. (c) XRD pattern. The vertical lines indicate the standard diffraction pattern of t</w:t>
      </w:r>
      <w:r w:rsidRPr="00D4148A">
        <w:rPr>
          <w:rFonts w:ascii="Times New Roman" w:hAnsi="Times New Roman" w:cs="Times New Roman"/>
          <w:sz w:val="24"/>
          <w:szCs w:val="28"/>
        </w:rPr>
        <w:t>etragonal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8"/>
        </w:rPr>
        <w:t>In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(JCPDS No. 05-0642).</w:t>
      </w:r>
    </w:p>
    <w:p w14:paraId="44C2AA82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7B140ED2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62325490" wp14:editId="3FE301E3">
            <wp:extent cx="4320000" cy="1877062"/>
            <wp:effectExtent l="0" t="0" r="4445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877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98713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6E19B2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>igure S</w:t>
      </w:r>
      <w:r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Faradaic efficiency and electrode potential of CO</w:t>
      </w:r>
      <w:r w:rsidRPr="006E19B2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reduction on c-PDDA decorated Ag NPs with 1 M H</w:t>
      </w:r>
      <w:r w:rsidRPr="006E19B2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6E19B2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as the electrolyte.</w:t>
      </w:r>
    </w:p>
    <w:p w14:paraId="760FB63F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3CF80A1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2CC38AF" wp14:editId="6FA75588">
            <wp:extent cx="4270306" cy="43891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2815" cy="439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67023" w14:textId="0FD814F8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bookmarkStart w:id="6" w:name="_Hlk128734763"/>
      <w:r w:rsidRPr="006E19B2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>igure S</w:t>
      </w:r>
      <w:r>
        <w:rPr>
          <w:rFonts w:ascii="Times New Roman" w:hAnsi="Times New Roman" w:cs="Times New Roman"/>
          <w:b/>
          <w:bCs/>
          <w:sz w:val="24"/>
          <w:szCs w:val="28"/>
        </w:rPr>
        <w:t>9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>
        <w:rPr>
          <w:rFonts w:ascii="Times New Roman" w:hAnsi="Times New Roman" w:cs="Times New Roman"/>
          <w:sz w:val="24"/>
          <w:szCs w:val="28"/>
        </w:rPr>
        <w:t xml:space="preserve">Faradaic efficiency and electrode potential </w:t>
      </w:r>
      <w:r>
        <w:rPr>
          <w:rFonts w:ascii="Times New Roman" w:hAnsi="Times New Roman" w:cs="Times New Roman" w:hint="eastAsia"/>
          <w:sz w:val="24"/>
          <w:szCs w:val="28"/>
        </w:rPr>
        <w:t>of</w:t>
      </w:r>
      <w:r>
        <w:rPr>
          <w:rFonts w:ascii="Times New Roman" w:hAnsi="Times New Roman" w:cs="Times New Roman"/>
          <w:sz w:val="24"/>
          <w:szCs w:val="28"/>
        </w:rPr>
        <w:t xml:space="preserve"> (a) bare Ag NPs and (b) bare In NPs </w:t>
      </w:r>
      <w:r w:rsidR="005D54B8">
        <w:rPr>
          <w:rFonts w:ascii="Times New Roman" w:hAnsi="Times New Roman" w:cs="Times New Roman"/>
          <w:sz w:val="24"/>
          <w:szCs w:val="28"/>
        </w:rPr>
        <w:t>by feeding</w:t>
      </w:r>
      <w:r>
        <w:rPr>
          <w:rFonts w:ascii="Times New Roman" w:hAnsi="Times New Roman" w:cs="Times New Roman"/>
          <w:sz w:val="24"/>
          <w:szCs w:val="28"/>
        </w:rPr>
        <w:t xml:space="preserve"> CO</w:t>
      </w:r>
      <w:r w:rsidRPr="005B5CB3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and with 0.1 M H</w:t>
      </w:r>
      <w:r w:rsidRPr="006E19B2">
        <w:rPr>
          <w:rFonts w:ascii="Times New Roman" w:hAnsi="Times New Roman" w:cs="Times New Roman"/>
          <w:sz w:val="24"/>
          <w:szCs w:val="28"/>
          <w:vertAlign w:val="subscript"/>
        </w:rPr>
        <w:t>2</w:t>
      </w:r>
      <w:r>
        <w:rPr>
          <w:rFonts w:ascii="Times New Roman" w:hAnsi="Times New Roman" w:cs="Times New Roman"/>
          <w:sz w:val="24"/>
          <w:szCs w:val="28"/>
        </w:rPr>
        <w:t>SO</w:t>
      </w:r>
      <w:r w:rsidRPr="006E19B2">
        <w:rPr>
          <w:rFonts w:ascii="Times New Roman" w:hAnsi="Times New Roman" w:cs="Times New Roman"/>
          <w:sz w:val="24"/>
          <w:szCs w:val="28"/>
          <w:vertAlign w:val="subscript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as the electrolyte.</w:t>
      </w:r>
    </w:p>
    <w:bookmarkEnd w:id="6"/>
    <w:p w14:paraId="7288CBC6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04FE5BB3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018938F3" wp14:editId="085A741C">
            <wp:extent cx="5274310" cy="37045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10A3BE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6E19B2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>igure S</w:t>
      </w:r>
      <w:r>
        <w:rPr>
          <w:rFonts w:ascii="Times New Roman" w:hAnsi="Times New Roman" w:cs="Times New Roman"/>
          <w:b/>
          <w:bCs/>
          <w:sz w:val="24"/>
          <w:szCs w:val="28"/>
        </w:rPr>
        <w:t>10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Schematic of the GMPNP simulation. (a) Geometry. (b) Governing equations and boundary conditions.</w:t>
      </w:r>
    </w:p>
    <w:p w14:paraId="72666EF6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5EBBC362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12501A2" wp14:editId="53BC7051">
            <wp:extent cx="4282440" cy="4739640"/>
            <wp:effectExtent l="0" t="0" r="3810" b="3810"/>
            <wp:docPr id="1" name="图片 1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440" cy="473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375B8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6E19B2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>igure S1</w:t>
      </w:r>
      <w:r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6E19B2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Simulated </w:t>
      </w:r>
      <w:r>
        <w:rPr>
          <w:rFonts w:ascii="Times New Roman" w:hAnsi="Times New Roman" w:cs="Times New Roman" w:hint="eastAsia"/>
          <w:sz w:val="24"/>
          <w:szCs w:val="28"/>
        </w:rPr>
        <w:t>po</w:t>
      </w:r>
      <w:r>
        <w:rPr>
          <w:rFonts w:ascii="Times New Roman" w:hAnsi="Times New Roman" w:cs="Times New Roman"/>
          <w:sz w:val="24"/>
          <w:szCs w:val="28"/>
        </w:rPr>
        <w:t>larization curves of H</w:t>
      </w:r>
      <w:r w:rsidRPr="006E19B2"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8"/>
        </w:rPr>
        <w:t xml:space="preserve"> reduction of Ag electrode covered by polymer layer with different </w:t>
      </w:r>
      <w:proofErr w:type="spellStart"/>
      <w:r w:rsidRPr="005574AE">
        <w:rPr>
          <w:rFonts w:ascii="Times New Roman" w:hAnsi="Times New Roman" w:cs="Times New Roman"/>
          <w:i/>
          <w:iCs/>
          <w:sz w:val="24"/>
          <w:szCs w:val="24"/>
        </w:rPr>
        <w:t>ρ</w:t>
      </w:r>
      <w:r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(unit: C</w:t>
      </w:r>
      <w:r w:rsidRPr="00AF4534">
        <w:rPr>
          <w:rFonts w:ascii="Times New Roman" w:hAnsi="Times New Roman" w:cs="Times New Roman"/>
          <w:sz w:val="24"/>
          <w:szCs w:val="24"/>
        </w:rPr>
        <w:t>·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F4534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in 10 mM </w:t>
      </w:r>
      <w:proofErr w:type="spellStart"/>
      <w:r>
        <w:rPr>
          <w:rFonts w:ascii="Times New Roman" w:hAnsi="Times New Roman" w:cs="Times New Roman"/>
          <w:sz w:val="24"/>
          <w:szCs w:val="24"/>
        </w:rPr>
        <w:t>HOTf</w:t>
      </w:r>
      <w:proofErr w:type="spellEnd"/>
      <w:r>
        <w:rPr>
          <w:rFonts w:ascii="Times New Roman" w:hAnsi="Times New Roman" w:cs="Times New Roman"/>
          <w:sz w:val="24"/>
          <w:szCs w:val="28"/>
        </w:rPr>
        <w:t>. (b) is the magnification of (a).</w:t>
      </w:r>
    </w:p>
    <w:p w14:paraId="0B07FBFF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4C5B2B8B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7F2DA80E" wp14:editId="15951454">
            <wp:extent cx="4076700" cy="2346960"/>
            <wp:effectExtent l="0" t="0" r="0" b="0"/>
            <wp:docPr id="4" name="图片 4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25F64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0B7407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0B7407">
        <w:rPr>
          <w:rFonts w:ascii="Times New Roman" w:hAnsi="Times New Roman" w:cs="Times New Roman"/>
          <w:b/>
          <w:bCs/>
          <w:sz w:val="24"/>
          <w:szCs w:val="28"/>
        </w:rPr>
        <w:t>igure S1</w:t>
      </w:r>
      <w:r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Pr="000B7407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Simulated pH profiles at -1.8 V vs SHE. Solid curves: Ag electrode covered by polymer layer with different </w:t>
      </w:r>
      <w:proofErr w:type="spellStart"/>
      <w:r w:rsidRPr="005574AE">
        <w:rPr>
          <w:rFonts w:ascii="Times New Roman" w:hAnsi="Times New Roman" w:cs="Times New Roman"/>
          <w:i/>
          <w:iCs/>
          <w:sz w:val="24"/>
          <w:szCs w:val="24"/>
        </w:rPr>
        <w:t>ρ</w:t>
      </w:r>
      <w:r>
        <w:rPr>
          <w:rFonts w:ascii="Times New Roman" w:hAnsi="Times New Roman" w:cs="Times New Roman"/>
          <w:sz w:val="24"/>
          <w:szCs w:val="24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(unit: C</w:t>
      </w:r>
      <w:r w:rsidRPr="00AF4534">
        <w:rPr>
          <w:rFonts w:ascii="Times New Roman" w:hAnsi="Times New Roman" w:cs="Times New Roman"/>
          <w:sz w:val="24"/>
          <w:szCs w:val="24"/>
        </w:rPr>
        <w:t>·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AF4534">
        <w:rPr>
          <w:rFonts w:ascii="Times New Roman" w:hAnsi="Times New Roman" w:cs="Times New Roman"/>
          <w:sz w:val="24"/>
          <w:szCs w:val="24"/>
          <w:vertAlign w:val="superscript"/>
        </w:rPr>
        <w:t>-3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 in 10 mM </w:t>
      </w:r>
      <w:proofErr w:type="spellStart"/>
      <w:r>
        <w:rPr>
          <w:rFonts w:ascii="Times New Roman" w:hAnsi="Times New Roman" w:cs="Times New Roman"/>
          <w:sz w:val="24"/>
          <w:szCs w:val="28"/>
        </w:rPr>
        <w:t>HOTf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. Dashed grey curve: bare Ag electrode in 10 mM </w:t>
      </w:r>
      <w:proofErr w:type="spellStart"/>
      <w:r>
        <w:rPr>
          <w:rFonts w:ascii="Times New Roman" w:hAnsi="Times New Roman" w:cs="Times New Roman"/>
          <w:sz w:val="24"/>
          <w:szCs w:val="28"/>
        </w:rPr>
        <w:t>HOTf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+ 40 mM </w:t>
      </w:r>
      <w:proofErr w:type="spellStart"/>
      <w:r>
        <w:rPr>
          <w:rFonts w:ascii="Times New Roman" w:hAnsi="Times New Roman" w:cs="Times New Roman"/>
          <w:sz w:val="24"/>
          <w:szCs w:val="28"/>
        </w:rPr>
        <w:t>KOTf</w:t>
      </w:r>
      <w:proofErr w:type="spellEnd"/>
      <w:r>
        <w:rPr>
          <w:rFonts w:ascii="Times New Roman" w:hAnsi="Times New Roman" w:cs="Times New Roman"/>
          <w:sz w:val="24"/>
          <w:szCs w:val="28"/>
        </w:rPr>
        <w:t>.</w:t>
      </w:r>
    </w:p>
    <w:p w14:paraId="50326EBF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9CF730C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noProof/>
        </w:rPr>
        <w:lastRenderedPageBreak/>
        <w:drawing>
          <wp:inline distT="0" distB="0" distL="0" distR="0" wp14:anchorId="13399C15" wp14:editId="242582A2">
            <wp:extent cx="4160520" cy="4747260"/>
            <wp:effectExtent l="0" t="0" r="0" b="0"/>
            <wp:docPr id="8" name="图片 8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474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D6F25" w14:textId="769C37CD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0B7407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0B7407">
        <w:rPr>
          <w:rFonts w:ascii="Times New Roman" w:hAnsi="Times New Roman" w:cs="Times New Roman"/>
          <w:b/>
          <w:bCs/>
          <w:sz w:val="24"/>
          <w:szCs w:val="28"/>
        </w:rPr>
        <w:t>igure S1</w:t>
      </w:r>
      <w:r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0B7407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Simulated effects of the thickness of polymer layer (</w:t>
      </w:r>
      <w:proofErr w:type="spellStart"/>
      <w:r w:rsidRPr="00503E35">
        <w:rPr>
          <w:rFonts w:ascii="Times New Roman" w:hAnsi="Times New Roman" w:cs="Times New Roman"/>
          <w:i/>
          <w:iCs/>
          <w:sz w:val="24"/>
          <w:szCs w:val="28"/>
        </w:rPr>
        <w:t>L</w:t>
      </w:r>
      <w:r w:rsidRPr="00503E35">
        <w:rPr>
          <w:rFonts w:ascii="Times New Roman" w:hAnsi="Times New Roman" w:cs="Times New Roman"/>
          <w:sz w:val="24"/>
          <w:szCs w:val="28"/>
          <w:vertAlign w:val="subscript"/>
        </w:rPr>
        <w:t>p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) on the properties of Ag electrode in 10 mM </w:t>
      </w:r>
      <w:proofErr w:type="spellStart"/>
      <w:r>
        <w:rPr>
          <w:rFonts w:ascii="Times New Roman" w:hAnsi="Times New Roman" w:cs="Times New Roman"/>
          <w:sz w:val="24"/>
          <w:szCs w:val="28"/>
        </w:rPr>
        <w:t>HOTf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. (a) The </w:t>
      </w:r>
      <w:r w:rsidR="0077561D">
        <w:rPr>
          <w:rFonts w:ascii="Times New Roman" w:hAnsi="Times New Roman" w:cs="Times New Roman"/>
          <w:sz w:val="24"/>
          <w:szCs w:val="28"/>
        </w:rPr>
        <w:t xml:space="preserve">migration </w:t>
      </w:r>
      <w:r>
        <w:rPr>
          <w:rFonts w:ascii="Times New Roman" w:hAnsi="Times New Roman" w:cs="Times New Roman"/>
          <w:sz w:val="24"/>
          <w:szCs w:val="28"/>
        </w:rPr>
        <w:t>rate of H</w:t>
      </w:r>
      <w:r w:rsidRPr="000B7407">
        <w:rPr>
          <w:rFonts w:ascii="Times New Roman" w:hAnsi="Times New Roman" w:cs="Times New Roman"/>
          <w:sz w:val="24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8"/>
        </w:rPr>
        <w:t xml:space="preserve"> at 2 </w:t>
      </w:r>
      <w:proofErr w:type="spellStart"/>
      <w:r>
        <w:rPr>
          <w:rFonts w:ascii="Times New Roman" w:hAnsi="Times New Roman" w:cs="Times New Roman"/>
          <w:sz w:val="24"/>
          <w:szCs w:val="28"/>
        </w:rPr>
        <w:t>μm</w:t>
      </w:r>
      <w:proofErr w:type="spellEnd"/>
      <w:r w:rsidR="0077561D">
        <w:rPr>
          <w:rFonts w:ascii="Times New Roman" w:hAnsi="Times New Roman" w:cs="Times New Roman"/>
          <w:sz w:val="24"/>
          <w:szCs w:val="28"/>
        </w:rPr>
        <w:t xml:space="preserve"> from the OHP</w:t>
      </w:r>
      <w:r>
        <w:rPr>
          <w:rFonts w:ascii="Times New Roman" w:hAnsi="Times New Roman" w:cs="Times New Roman"/>
          <w:sz w:val="24"/>
          <w:szCs w:val="28"/>
        </w:rPr>
        <w:t xml:space="preserve">. (b) </w:t>
      </w:r>
      <w:bookmarkStart w:id="7" w:name="_Hlk119484811"/>
      <w:r w:rsidRPr="00B269E1">
        <w:rPr>
          <w:rFonts w:ascii="Times New Roman" w:hAnsi="Times New Roman" w:cs="Times New Roman"/>
          <w:sz w:val="24"/>
          <w:szCs w:val="28"/>
        </w:rPr>
        <w:t>Plots of the electric field strength in Stern layer based on the electrode potential</w:t>
      </w:r>
      <w:bookmarkEnd w:id="7"/>
      <w:r>
        <w:rPr>
          <w:rFonts w:ascii="Times New Roman" w:hAnsi="Times New Roman" w:cs="Times New Roman"/>
          <w:sz w:val="24"/>
          <w:szCs w:val="28"/>
        </w:rPr>
        <w:t>.</w:t>
      </w:r>
    </w:p>
    <w:p w14:paraId="751DCBD5" w14:textId="77777777" w:rsidR="00F63CFD" w:rsidRDefault="00F63CFD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1321B214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  <w:r w:rsidRPr="00BB687C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T</w:t>
      </w:r>
      <w:r w:rsidRPr="00BB687C">
        <w:rPr>
          <w:rFonts w:ascii="Times New Roman" w:hAnsi="Times New Roman" w:cs="Times New Roman"/>
          <w:b/>
          <w:bCs/>
          <w:sz w:val="24"/>
          <w:szCs w:val="28"/>
        </w:rPr>
        <w:t>able S</w:t>
      </w:r>
      <w:r>
        <w:rPr>
          <w:rFonts w:ascii="Times New Roman" w:hAnsi="Times New Roman" w:cs="Times New Roman"/>
          <w:b/>
          <w:bCs/>
          <w:sz w:val="24"/>
          <w:szCs w:val="28"/>
        </w:rPr>
        <w:t>1</w:t>
      </w:r>
      <w:r w:rsidRPr="00BB687C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BB687C">
        <w:rPr>
          <w:rFonts w:ascii="Times New Roman" w:hAnsi="Times New Roman" w:cs="Times New Roman"/>
          <w:sz w:val="24"/>
          <w:szCs w:val="28"/>
        </w:rPr>
        <w:t>Parameters and coefficients used in the GMPNP simulations.</w:t>
      </w:r>
    </w:p>
    <w:tbl>
      <w:tblPr>
        <w:tblStyle w:val="a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7"/>
        <w:gridCol w:w="3259"/>
        <w:gridCol w:w="1701"/>
        <w:gridCol w:w="851"/>
        <w:gridCol w:w="1218"/>
      </w:tblGrid>
      <w:tr w:rsidR="00F63CFD" w:rsidRPr="00E91153" w14:paraId="0AE67D0B" w14:textId="77777777" w:rsidTr="00F13C04">
        <w:tc>
          <w:tcPr>
            <w:tcW w:w="76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EB95AF2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1962" w:type="pct"/>
            <w:tcBorders>
              <w:top w:val="single" w:sz="8" w:space="0" w:color="auto"/>
              <w:bottom w:val="single" w:sz="8" w:space="0" w:color="auto"/>
            </w:tcBorders>
          </w:tcPr>
          <w:p w14:paraId="77E2B9CC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Explanation</w:t>
            </w:r>
          </w:p>
        </w:tc>
        <w:tc>
          <w:tcPr>
            <w:tcW w:w="102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FFEB6A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  <w:tc>
          <w:tcPr>
            <w:tcW w:w="51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9B2F684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nit</w:t>
            </w:r>
          </w:p>
        </w:tc>
        <w:tc>
          <w:tcPr>
            <w:tcW w:w="73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A826D4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</w:tr>
      <w:tr w:rsidR="00F63CFD" w:rsidRPr="00E91153" w14:paraId="600EBAFE" w14:textId="77777777" w:rsidTr="00F13C04">
        <w:tc>
          <w:tcPr>
            <w:tcW w:w="769" w:type="pct"/>
            <w:tcBorders>
              <w:top w:val="single" w:sz="8" w:space="0" w:color="auto"/>
            </w:tcBorders>
            <w:vAlign w:val="center"/>
          </w:tcPr>
          <w:p w14:paraId="4757C34C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H+</w:t>
            </w:r>
          </w:p>
        </w:tc>
        <w:tc>
          <w:tcPr>
            <w:tcW w:w="1962" w:type="pct"/>
            <w:tcBorders>
              <w:top w:val="single" w:sz="8" w:space="0" w:color="auto"/>
            </w:tcBorders>
          </w:tcPr>
          <w:p w14:paraId="0CEC0C36" w14:textId="77777777" w:rsidR="00F63CFD" w:rsidRPr="00F13C04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iffusion coefficient of H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water</w:t>
            </w:r>
          </w:p>
        </w:tc>
        <w:tc>
          <w:tcPr>
            <w:tcW w:w="1024" w:type="pct"/>
            <w:tcBorders>
              <w:top w:val="single" w:sz="8" w:space="0" w:color="auto"/>
            </w:tcBorders>
            <w:vAlign w:val="center"/>
          </w:tcPr>
          <w:p w14:paraId="569D1FA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.311×10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−9</w:t>
            </w:r>
          </w:p>
        </w:tc>
        <w:tc>
          <w:tcPr>
            <w:tcW w:w="512" w:type="pct"/>
            <w:tcBorders>
              <w:top w:val="single" w:sz="8" w:space="0" w:color="auto"/>
            </w:tcBorders>
            <w:vAlign w:val="center"/>
          </w:tcPr>
          <w:p w14:paraId="64D50231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3" w:type="pct"/>
            <w:tcBorders>
              <w:top w:val="single" w:sz="8" w:space="0" w:color="auto"/>
            </w:tcBorders>
            <w:vAlign w:val="center"/>
          </w:tcPr>
          <w:p w14:paraId="5AC2038A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42189854" w14:textId="77777777" w:rsidTr="00F13C04">
        <w:tc>
          <w:tcPr>
            <w:tcW w:w="769" w:type="pct"/>
            <w:vAlign w:val="center"/>
          </w:tcPr>
          <w:p w14:paraId="302897C3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K+</w:t>
            </w:r>
          </w:p>
        </w:tc>
        <w:tc>
          <w:tcPr>
            <w:tcW w:w="1962" w:type="pct"/>
          </w:tcPr>
          <w:p w14:paraId="2052E67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iffusion coefficient of K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water</w:t>
            </w:r>
          </w:p>
        </w:tc>
        <w:tc>
          <w:tcPr>
            <w:tcW w:w="1024" w:type="pct"/>
            <w:vAlign w:val="center"/>
          </w:tcPr>
          <w:p w14:paraId="27610A4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1.957×10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−9</w:t>
            </w:r>
          </w:p>
        </w:tc>
        <w:tc>
          <w:tcPr>
            <w:tcW w:w="512" w:type="pct"/>
            <w:vAlign w:val="center"/>
          </w:tcPr>
          <w:p w14:paraId="50D4EAF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3" w:type="pct"/>
            <w:vAlign w:val="center"/>
          </w:tcPr>
          <w:p w14:paraId="1347BC89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2451909E" w14:textId="77777777" w:rsidTr="00F13C04">
        <w:tc>
          <w:tcPr>
            <w:tcW w:w="769" w:type="pct"/>
            <w:vAlign w:val="center"/>
          </w:tcPr>
          <w:p w14:paraId="4498B013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OH−</w:t>
            </w:r>
          </w:p>
        </w:tc>
        <w:tc>
          <w:tcPr>
            <w:tcW w:w="1962" w:type="pct"/>
          </w:tcPr>
          <w:p w14:paraId="30A78F69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iffusion coefficient of OH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water</w:t>
            </w:r>
          </w:p>
        </w:tc>
        <w:tc>
          <w:tcPr>
            <w:tcW w:w="1024" w:type="pct"/>
            <w:vAlign w:val="center"/>
          </w:tcPr>
          <w:p w14:paraId="27358610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5.273×10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−9</w:t>
            </w:r>
          </w:p>
        </w:tc>
        <w:tc>
          <w:tcPr>
            <w:tcW w:w="512" w:type="pct"/>
            <w:vAlign w:val="center"/>
          </w:tcPr>
          <w:p w14:paraId="4B64E243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3" w:type="pct"/>
            <w:vAlign w:val="center"/>
          </w:tcPr>
          <w:p w14:paraId="784904FF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2A55F417" w14:textId="77777777" w:rsidTr="00F13C04">
        <w:tc>
          <w:tcPr>
            <w:tcW w:w="769" w:type="pct"/>
            <w:vAlign w:val="center"/>
          </w:tcPr>
          <w:p w14:paraId="6825B91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OTf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−</w:t>
            </w:r>
          </w:p>
        </w:tc>
        <w:tc>
          <w:tcPr>
            <w:tcW w:w="1962" w:type="pct"/>
          </w:tcPr>
          <w:p w14:paraId="0A3B84D3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iffusion coefficient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OTf</w:t>
            </w:r>
            <w:proofErr w:type="spellEnd"/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water</w:t>
            </w:r>
          </w:p>
        </w:tc>
        <w:tc>
          <w:tcPr>
            <w:tcW w:w="1024" w:type="pct"/>
            <w:vAlign w:val="center"/>
          </w:tcPr>
          <w:p w14:paraId="28634CB9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.863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−9</w:t>
            </w:r>
          </w:p>
        </w:tc>
        <w:tc>
          <w:tcPr>
            <w:tcW w:w="512" w:type="pct"/>
            <w:vAlign w:val="center"/>
          </w:tcPr>
          <w:p w14:paraId="04832649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3" w:type="pct"/>
            <w:vAlign w:val="center"/>
          </w:tcPr>
          <w:p w14:paraId="3660602A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</w:tr>
      <w:tr w:rsidR="00F63CFD" w:rsidRPr="00E91153" w14:paraId="20F474B4" w14:textId="77777777" w:rsidTr="00F13C04">
        <w:tc>
          <w:tcPr>
            <w:tcW w:w="769" w:type="pct"/>
            <w:vAlign w:val="center"/>
          </w:tcPr>
          <w:p w14:paraId="3E81DF1C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z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+</w:t>
            </w:r>
          </w:p>
        </w:tc>
        <w:tc>
          <w:tcPr>
            <w:tcW w:w="1962" w:type="pct"/>
          </w:tcPr>
          <w:p w14:paraId="17591D53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umber of charges carried by H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24" w:type="pct"/>
            <w:vAlign w:val="center"/>
          </w:tcPr>
          <w:p w14:paraId="50C6BF0F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" w:type="pct"/>
            <w:vAlign w:val="center"/>
          </w:tcPr>
          <w:p w14:paraId="739C8E58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33" w:type="pct"/>
            <w:vAlign w:val="center"/>
          </w:tcPr>
          <w:p w14:paraId="580DB563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42967465" w14:textId="77777777" w:rsidTr="00F13C04">
        <w:tc>
          <w:tcPr>
            <w:tcW w:w="769" w:type="pct"/>
            <w:vAlign w:val="center"/>
          </w:tcPr>
          <w:p w14:paraId="5D2DD9C8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z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K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+</w:t>
            </w:r>
          </w:p>
        </w:tc>
        <w:tc>
          <w:tcPr>
            <w:tcW w:w="1962" w:type="pct"/>
          </w:tcPr>
          <w:p w14:paraId="4308B6EE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umber of charges carried by K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24" w:type="pct"/>
            <w:vAlign w:val="center"/>
          </w:tcPr>
          <w:p w14:paraId="405EAA2B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+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" w:type="pct"/>
            <w:vAlign w:val="center"/>
          </w:tcPr>
          <w:p w14:paraId="0AB30812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33" w:type="pct"/>
            <w:vAlign w:val="center"/>
          </w:tcPr>
          <w:p w14:paraId="114942DB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59E74131" w14:textId="77777777" w:rsidTr="00F13C04">
        <w:tc>
          <w:tcPr>
            <w:tcW w:w="769" w:type="pct"/>
            <w:vAlign w:val="center"/>
          </w:tcPr>
          <w:p w14:paraId="20FC204F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z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OH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−</w:t>
            </w:r>
          </w:p>
        </w:tc>
        <w:tc>
          <w:tcPr>
            <w:tcW w:w="1962" w:type="pct"/>
          </w:tcPr>
          <w:p w14:paraId="03703378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umber of charges carried by OH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024" w:type="pct"/>
            <w:vAlign w:val="center"/>
          </w:tcPr>
          <w:p w14:paraId="027341F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−1</w:t>
            </w:r>
          </w:p>
        </w:tc>
        <w:tc>
          <w:tcPr>
            <w:tcW w:w="512" w:type="pct"/>
            <w:vAlign w:val="center"/>
          </w:tcPr>
          <w:p w14:paraId="1AB72DA7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33" w:type="pct"/>
            <w:vAlign w:val="center"/>
          </w:tcPr>
          <w:p w14:paraId="005F0FA1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02C86153" w14:textId="77777777" w:rsidTr="00F13C04">
        <w:tc>
          <w:tcPr>
            <w:tcW w:w="769" w:type="pct"/>
            <w:vAlign w:val="center"/>
          </w:tcPr>
          <w:p w14:paraId="17BCED5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z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OTf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−</w:t>
            </w:r>
          </w:p>
        </w:tc>
        <w:tc>
          <w:tcPr>
            <w:tcW w:w="1962" w:type="pct"/>
          </w:tcPr>
          <w:p w14:paraId="45EAD49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umber of charges carried by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OTf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024" w:type="pct"/>
            <w:vAlign w:val="center"/>
          </w:tcPr>
          <w:p w14:paraId="5CEB5DFB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−</w:t>
            </w: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12" w:type="pct"/>
            <w:vAlign w:val="center"/>
          </w:tcPr>
          <w:p w14:paraId="4C8142F2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33" w:type="pct"/>
            <w:vAlign w:val="center"/>
          </w:tcPr>
          <w:p w14:paraId="15F212D0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401A48B6" w14:textId="77777777" w:rsidTr="00F13C04">
        <w:tc>
          <w:tcPr>
            <w:tcW w:w="769" w:type="pct"/>
            <w:vAlign w:val="center"/>
          </w:tcPr>
          <w:p w14:paraId="5C4A63A0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+</w:t>
            </w:r>
          </w:p>
        </w:tc>
        <w:tc>
          <w:tcPr>
            <w:tcW w:w="1962" w:type="pct"/>
          </w:tcPr>
          <w:p w14:paraId="2CDCCCFE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Effective solvated size of H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24" w:type="pct"/>
            <w:vAlign w:val="center"/>
          </w:tcPr>
          <w:p w14:paraId="2DB0EAEA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5.6×10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−10</w:t>
            </w:r>
          </w:p>
        </w:tc>
        <w:tc>
          <w:tcPr>
            <w:tcW w:w="512" w:type="pct"/>
            <w:vAlign w:val="center"/>
          </w:tcPr>
          <w:p w14:paraId="7730E726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m</w:t>
            </w:r>
          </w:p>
        </w:tc>
        <w:tc>
          <w:tcPr>
            <w:tcW w:w="733" w:type="pct"/>
            <w:vAlign w:val="center"/>
          </w:tcPr>
          <w:p w14:paraId="2A209C56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04AD1893" w14:textId="77777777" w:rsidTr="00F13C04">
        <w:tc>
          <w:tcPr>
            <w:tcW w:w="769" w:type="pct"/>
            <w:vAlign w:val="center"/>
          </w:tcPr>
          <w:p w14:paraId="4B64542B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K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+</w:t>
            </w:r>
          </w:p>
        </w:tc>
        <w:tc>
          <w:tcPr>
            <w:tcW w:w="1962" w:type="pct"/>
          </w:tcPr>
          <w:p w14:paraId="62FDDE98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Effective solvated size of K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024" w:type="pct"/>
            <w:vAlign w:val="center"/>
          </w:tcPr>
          <w:p w14:paraId="4051596A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6.62×10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−10</w:t>
            </w:r>
          </w:p>
        </w:tc>
        <w:tc>
          <w:tcPr>
            <w:tcW w:w="512" w:type="pct"/>
            <w:vAlign w:val="center"/>
          </w:tcPr>
          <w:p w14:paraId="0BE01C71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m</w:t>
            </w:r>
          </w:p>
        </w:tc>
        <w:tc>
          <w:tcPr>
            <w:tcW w:w="733" w:type="pct"/>
            <w:vAlign w:val="center"/>
          </w:tcPr>
          <w:p w14:paraId="2FAFC1DD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4AD159B8" w14:textId="77777777" w:rsidTr="00F13C04">
        <w:tc>
          <w:tcPr>
            <w:tcW w:w="769" w:type="pct"/>
            <w:vAlign w:val="center"/>
          </w:tcPr>
          <w:p w14:paraId="7F947858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−</w:t>
            </w:r>
          </w:p>
        </w:tc>
        <w:tc>
          <w:tcPr>
            <w:tcW w:w="1962" w:type="pct"/>
          </w:tcPr>
          <w:p w14:paraId="7DD9C9F7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Effective solvated size of OH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024" w:type="pct"/>
            <w:vAlign w:val="center"/>
          </w:tcPr>
          <w:p w14:paraId="27260EA1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6×10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−10</w:t>
            </w:r>
          </w:p>
        </w:tc>
        <w:tc>
          <w:tcPr>
            <w:tcW w:w="512" w:type="pct"/>
            <w:vAlign w:val="center"/>
          </w:tcPr>
          <w:p w14:paraId="7A0C00BD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m</w:t>
            </w:r>
          </w:p>
        </w:tc>
        <w:tc>
          <w:tcPr>
            <w:tcW w:w="733" w:type="pct"/>
            <w:vAlign w:val="center"/>
          </w:tcPr>
          <w:p w14:paraId="39855317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614AB39C" w14:textId="77777777" w:rsidTr="0014318B">
        <w:tc>
          <w:tcPr>
            <w:tcW w:w="769" w:type="pct"/>
            <w:vAlign w:val="center"/>
          </w:tcPr>
          <w:p w14:paraId="5C6BC2CE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</w:t>
            </w:r>
            <w:r w:rsidRPr="00F13C0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OTf</w:t>
            </w:r>
            <w:proofErr w:type="spellEnd"/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−</w:t>
            </w:r>
          </w:p>
        </w:tc>
        <w:tc>
          <w:tcPr>
            <w:tcW w:w="1962" w:type="pct"/>
          </w:tcPr>
          <w:p w14:paraId="2D1D464F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Effective solvated size of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OTf</w:t>
            </w:r>
            <w:proofErr w:type="spellEnd"/>
            <w:r w:rsidRPr="00F13C0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1024" w:type="pct"/>
            <w:vAlign w:val="center"/>
          </w:tcPr>
          <w:p w14:paraId="571F06A3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−10</w:t>
            </w:r>
          </w:p>
        </w:tc>
        <w:tc>
          <w:tcPr>
            <w:tcW w:w="512" w:type="pct"/>
            <w:vAlign w:val="center"/>
          </w:tcPr>
          <w:p w14:paraId="5C4E6F0F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m</w:t>
            </w:r>
          </w:p>
        </w:tc>
        <w:tc>
          <w:tcPr>
            <w:tcW w:w="733" w:type="pct"/>
            <w:vAlign w:val="center"/>
          </w:tcPr>
          <w:p w14:paraId="4807761B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7</w:t>
            </w:r>
          </w:p>
        </w:tc>
      </w:tr>
      <w:tr w:rsidR="00F63CFD" w:rsidRPr="00E91153" w14:paraId="518C1621" w14:textId="77777777" w:rsidTr="0014318B">
        <w:tc>
          <w:tcPr>
            <w:tcW w:w="769" w:type="pct"/>
            <w:vAlign w:val="center"/>
          </w:tcPr>
          <w:p w14:paraId="09D964A8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V</w:t>
            </w:r>
            <w:r w:rsidRPr="0014318B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p</w:t>
            </w:r>
            <w:proofErr w:type="spellEnd"/>
          </w:p>
        </w:tc>
        <w:tc>
          <w:tcPr>
            <w:tcW w:w="1962" w:type="pct"/>
          </w:tcPr>
          <w:p w14:paraId="73F7339B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olume fraction of polymer</w:t>
            </w:r>
          </w:p>
        </w:tc>
        <w:tc>
          <w:tcPr>
            <w:tcW w:w="1024" w:type="pct"/>
            <w:vAlign w:val="center"/>
          </w:tcPr>
          <w:p w14:paraId="6D83B273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  <w:tc>
          <w:tcPr>
            <w:tcW w:w="512" w:type="pct"/>
            <w:vAlign w:val="center"/>
          </w:tcPr>
          <w:p w14:paraId="7061CA67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1</w:t>
            </w:r>
          </w:p>
        </w:tc>
        <w:tc>
          <w:tcPr>
            <w:tcW w:w="733" w:type="pct"/>
            <w:vAlign w:val="center"/>
          </w:tcPr>
          <w:p w14:paraId="729ECF85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0631F38F" w14:textId="77777777" w:rsidTr="0014318B">
        <w:tc>
          <w:tcPr>
            <w:tcW w:w="769" w:type="pct"/>
            <w:vAlign w:val="center"/>
          </w:tcPr>
          <w:p w14:paraId="0639D0B9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L</w:t>
            </w:r>
            <w:r w:rsidRPr="0014318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p</w:t>
            </w:r>
            <w:proofErr w:type="spellEnd"/>
          </w:p>
        </w:tc>
        <w:tc>
          <w:tcPr>
            <w:tcW w:w="1962" w:type="pct"/>
          </w:tcPr>
          <w:p w14:paraId="73090FC9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hickness of polymer layer</w:t>
            </w:r>
          </w:p>
        </w:tc>
        <w:tc>
          <w:tcPr>
            <w:tcW w:w="1024" w:type="pct"/>
            <w:vAlign w:val="center"/>
          </w:tcPr>
          <w:p w14:paraId="3DAF9645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512" w:type="pct"/>
            <w:vAlign w:val="center"/>
          </w:tcPr>
          <w:p w14:paraId="14249F79" w14:textId="77777777" w:rsidR="00F63CFD" w:rsidRPr="00E91153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m</w:t>
            </w:r>
          </w:p>
        </w:tc>
        <w:tc>
          <w:tcPr>
            <w:tcW w:w="733" w:type="pct"/>
            <w:vAlign w:val="center"/>
          </w:tcPr>
          <w:p w14:paraId="5C06A698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589A79D9" w14:textId="77777777" w:rsidTr="00F13C04">
        <w:tc>
          <w:tcPr>
            <w:tcW w:w="769" w:type="pct"/>
            <w:tcBorders>
              <w:bottom w:val="single" w:sz="8" w:space="0" w:color="auto"/>
            </w:tcBorders>
            <w:vAlign w:val="center"/>
          </w:tcPr>
          <w:p w14:paraId="45595C5D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L</w:t>
            </w:r>
            <w:r w:rsidRPr="0014318B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tot</w:t>
            </w:r>
            <w:proofErr w:type="spellEnd"/>
          </w:p>
        </w:tc>
        <w:tc>
          <w:tcPr>
            <w:tcW w:w="1962" w:type="pct"/>
            <w:tcBorders>
              <w:bottom w:val="single" w:sz="8" w:space="0" w:color="auto"/>
            </w:tcBorders>
          </w:tcPr>
          <w:p w14:paraId="10392418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length for simulation</w:t>
            </w:r>
          </w:p>
        </w:tc>
        <w:tc>
          <w:tcPr>
            <w:tcW w:w="1024" w:type="pct"/>
            <w:tcBorders>
              <w:bottom w:val="single" w:sz="8" w:space="0" w:color="auto"/>
            </w:tcBorders>
            <w:vAlign w:val="center"/>
          </w:tcPr>
          <w:p w14:paraId="7B2A6B0E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512" w:type="pct"/>
            <w:tcBorders>
              <w:bottom w:val="single" w:sz="8" w:space="0" w:color="auto"/>
            </w:tcBorders>
            <w:vAlign w:val="center"/>
          </w:tcPr>
          <w:p w14:paraId="2559FD16" w14:textId="77777777" w:rsidR="00F63CFD" w:rsidRDefault="00F63CFD" w:rsidP="007E3A5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m</w:t>
            </w:r>
          </w:p>
        </w:tc>
        <w:tc>
          <w:tcPr>
            <w:tcW w:w="733" w:type="pct"/>
            <w:tcBorders>
              <w:bottom w:val="single" w:sz="8" w:space="0" w:color="auto"/>
            </w:tcBorders>
            <w:vAlign w:val="center"/>
          </w:tcPr>
          <w:p w14:paraId="084EF85B" w14:textId="77777777" w:rsidR="00F63CFD" w:rsidRPr="00AE5CBE" w:rsidRDefault="00F63CFD" w:rsidP="007E3A5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</w:tbl>
    <w:p w14:paraId="39415BEA" w14:textId="77777777" w:rsidR="00F63CFD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</w:p>
    <w:p w14:paraId="1B6FF0EF" w14:textId="77777777" w:rsidR="00F63CFD" w:rsidRPr="00E91153" w:rsidRDefault="00F63CFD" w:rsidP="0014318B">
      <w:pPr>
        <w:widowControl/>
        <w:spacing w:afterLines="50" w:after="156" w:line="336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91153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E91153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91153">
        <w:rPr>
          <w:rFonts w:ascii="Times New Roman" w:hAnsi="Times New Roman" w:cs="Times New Roman"/>
          <w:b/>
          <w:bCs/>
          <w:sz w:val="24"/>
          <w:szCs w:val="24"/>
        </w:rPr>
        <w:t xml:space="preserve"> (continued). </w:t>
      </w:r>
      <w:r w:rsidRPr="00E91153">
        <w:rPr>
          <w:rFonts w:ascii="Times New Roman" w:hAnsi="Times New Roman" w:cs="Times New Roman"/>
          <w:sz w:val="24"/>
          <w:szCs w:val="24"/>
        </w:rPr>
        <w:t>Parameters and coefficients used in the GMPNP simulations.</w:t>
      </w:r>
    </w:p>
    <w:tbl>
      <w:tblPr>
        <w:tblStyle w:val="a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0"/>
        <w:gridCol w:w="2922"/>
        <w:gridCol w:w="1528"/>
        <w:gridCol w:w="1450"/>
        <w:gridCol w:w="1216"/>
      </w:tblGrid>
      <w:tr w:rsidR="00F63CFD" w:rsidRPr="00E91153" w14:paraId="4623B5E5" w14:textId="77777777" w:rsidTr="008661BA">
        <w:tc>
          <w:tcPr>
            <w:tcW w:w="71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7ABAE5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1759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60B443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xplanation</w:t>
            </w:r>
          </w:p>
        </w:tc>
        <w:tc>
          <w:tcPr>
            <w:tcW w:w="920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BF05CB5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i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  <w:tc>
          <w:tcPr>
            <w:tcW w:w="87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F217B05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I unit</w:t>
            </w:r>
          </w:p>
        </w:tc>
        <w:tc>
          <w:tcPr>
            <w:tcW w:w="73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27964FA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eference</w:t>
            </w:r>
          </w:p>
        </w:tc>
      </w:tr>
      <w:tr w:rsidR="00F63CFD" w:rsidRPr="00E91153" w14:paraId="2415E435" w14:textId="77777777" w:rsidTr="008661BA">
        <w:tc>
          <w:tcPr>
            <w:tcW w:w="716" w:type="pct"/>
            <w:tcBorders>
              <w:top w:val="single" w:sz="8" w:space="0" w:color="auto"/>
            </w:tcBorders>
            <w:vAlign w:val="center"/>
          </w:tcPr>
          <w:p w14:paraId="6305DB52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F</w:t>
            </w:r>
          </w:p>
        </w:tc>
        <w:tc>
          <w:tcPr>
            <w:tcW w:w="1759" w:type="pct"/>
            <w:tcBorders>
              <w:top w:val="single" w:sz="8" w:space="0" w:color="auto"/>
            </w:tcBorders>
            <w:vAlign w:val="center"/>
          </w:tcPr>
          <w:p w14:paraId="72BBBD6A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araday’s constant</w:t>
            </w:r>
          </w:p>
        </w:tc>
        <w:tc>
          <w:tcPr>
            <w:tcW w:w="920" w:type="pct"/>
            <w:tcBorders>
              <w:top w:val="single" w:sz="8" w:space="0" w:color="auto"/>
            </w:tcBorders>
            <w:vAlign w:val="center"/>
          </w:tcPr>
          <w:p w14:paraId="275E898A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6485</w:t>
            </w:r>
          </w:p>
        </w:tc>
        <w:tc>
          <w:tcPr>
            <w:tcW w:w="873" w:type="pct"/>
            <w:tcBorders>
              <w:top w:val="single" w:sz="8" w:space="0" w:color="auto"/>
            </w:tcBorders>
            <w:vAlign w:val="center"/>
          </w:tcPr>
          <w:p w14:paraId="70CF3AB0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mol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2" w:type="pct"/>
            <w:tcBorders>
              <w:top w:val="single" w:sz="8" w:space="0" w:color="auto"/>
            </w:tcBorders>
            <w:vAlign w:val="center"/>
          </w:tcPr>
          <w:p w14:paraId="590B5DAF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73D80EDC" w14:textId="77777777" w:rsidTr="008661BA">
        <w:tc>
          <w:tcPr>
            <w:tcW w:w="716" w:type="pct"/>
            <w:vAlign w:val="center"/>
          </w:tcPr>
          <w:p w14:paraId="76E092BA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R</w:t>
            </w:r>
          </w:p>
        </w:tc>
        <w:tc>
          <w:tcPr>
            <w:tcW w:w="1759" w:type="pct"/>
            <w:vAlign w:val="center"/>
          </w:tcPr>
          <w:p w14:paraId="2069E2BB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 constant</w:t>
            </w:r>
          </w:p>
        </w:tc>
        <w:tc>
          <w:tcPr>
            <w:tcW w:w="920" w:type="pct"/>
            <w:vAlign w:val="center"/>
          </w:tcPr>
          <w:p w14:paraId="192BEED6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.314</w:t>
            </w:r>
          </w:p>
        </w:tc>
        <w:tc>
          <w:tcPr>
            <w:tcW w:w="873" w:type="pct"/>
            <w:vAlign w:val="center"/>
          </w:tcPr>
          <w:p w14:paraId="4576457C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J·mol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·K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2" w:type="pct"/>
            <w:vAlign w:val="center"/>
          </w:tcPr>
          <w:p w14:paraId="6554734C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</w:p>
        </w:tc>
      </w:tr>
      <w:tr w:rsidR="00F63CFD" w:rsidRPr="00E91153" w14:paraId="4E2D1450" w14:textId="77777777" w:rsidTr="008661BA">
        <w:tc>
          <w:tcPr>
            <w:tcW w:w="716" w:type="pct"/>
            <w:vAlign w:val="center"/>
          </w:tcPr>
          <w:p w14:paraId="42BF0F79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759" w:type="pct"/>
            <w:vAlign w:val="center"/>
          </w:tcPr>
          <w:p w14:paraId="36C1710B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emperature</w:t>
            </w:r>
          </w:p>
        </w:tc>
        <w:tc>
          <w:tcPr>
            <w:tcW w:w="920" w:type="pct"/>
            <w:vAlign w:val="center"/>
          </w:tcPr>
          <w:p w14:paraId="361A95E7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98.15</w:t>
            </w:r>
          </w:p>
        </w:tc>
        <w:tc>
          <w:tcPr>
            <w:tcW w:w="873" w:type="pct"/>
            <w:vAlign w:val="center"/>
          </w:tcPr>
          <w:p w14:paraId="34F58FC4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K</w:t>
            </w:r>
          </w:p>
        </w:tc>
        <w:tc>
          <w:tcPr>
            <w:tcW w:w="732" w:type="pct"/>
            <w:vAlign w:val="center"/>
          </w:tcPr>
          <w:p w14:paraId="4B992BAB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2349CEB2" w14:textId="77777777" w:rsidTr="008661BA">
        <w:tc>
          <w:tcPr>
            <w:tcW w:w="716" w:type="pct"/>
            <w:vAlign w:val="center"/>
          </w:tcPr>
          <w:p w14:paraId="32712F0F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N</w:t>
            </w:r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1759" w:type="pct"/>
            <w:vAlign w:val="center"/>
          </w:tcPr>
          <w:p w14:paraId="3B271ECD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vogadro’s number</w:t>
            </w:r>
          </w:p>
        </w:tc>
        <w:tc>
          <w:tcPr>
            <w:tcW w:w="920" w:type="pct"/>
            <w:vAlign w:val="center"/>
          </w:tcPr>
          <w:p w14:paraId="66D57BD5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6.0221×10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23</w:t>
            </w:r>
          </w:p>
        </w:tc>
        <w:tc>
          <w:tcPr>
            <w:tcW w:w="873" w:type="pct"/>
            <w:vAlign w:val="center"/>
          </w:tcPr>
          <w:p w14:paraId="26FC80A8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ol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2" w:type="pct"/>
            <w:vAlign w:val="center"/>
          </w:tcPr>
          <w:p w14:paraId="3FE0848C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F63CFD" w:rsidRPr="00E91153" w14:paraId="70943515" w14:textId="77777777" w:rsidTr="008661BA">
        <w:tc>
          <w:tcPr>
            <w:tcW w:w="716" w:type="pct"/>
            <w:vAlign w:val="center"/>
          </w:tcPr>
          <w:p w14:paraId="618B425A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k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w1</w:t>
            </w:r>
          </w:p>
        </w:tc>
        <w:tc>
          <w:tcPr>
            <w:tcW w:w="1759" w:type="pct"/>
            <w:vAlign w:val="center"/>
          </w:tcPr>
          <w:p w14:paraId="367D5FAC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ate constant of water dissociation</w:t>
            </w:r>
          </w:p>
        </w:tc>
        <w:tc>
          <w:tcPr>
            <w:tcW w:w="920" w:type="pct"/>
            <w:vAlign w:val="center"/>
          </w:tcPr>
          <w:p w14:paraId="02CC0F52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.0204</w:t>
            </w:r>
          </w:p>
        </w:tc>
        <w:tc>
          <w:tcPr>
            <w:tcW w:w="873" w:type="pct"/>
            <w:vAlign w:val="center"/>
          </w:tcPr>
          <w:p w14:paraId="69747B5A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ol·m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−3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2" w:type="pct"/>
            <w:vAlign w:val="center"/>
          </w:tcPr>
          <w:p w14:paraId="34AD1F3D" w14:textId="77777777" w:rsidR="00F63CFD" w:rsidRPr="00AE5CBE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1814CE36" w14:textId="77777777" w:rsidTr="008661BA">
        <w:tc>
          <w:tcPr>
            <w:tcW w:w="716" w:type="pct"/>
            <w:vAlign w:val="center"/>
          </w:tcPr>
          <w:p w14:paraId="00C5633D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k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w2</w:t>
            </w:r>
          </w:p>
        </w:tc>
        <w:tc>
          <w:tcPr>
            <w:tcW w:w="1759" w:type="pct"/>
            <w:vAlign w:val="center"/>
          </w:tcPr>
          <w:p w14:paraId="2F7CD156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ate constant of neutralization</w:t>
            </w:r>
          </w:p>
        </w:tc>
        <w:tc>
          <w:tcPr>
            <w:tcW w:w="920" w:type="pct"/>
            <w:vAlign w:val="center"/>
          </w:tcPr>
          <w:p w14:paraId="6277903B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2.4×10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873" w:type="pct"/>
            <w:vAlign w:val="center"/>
          </w:tcPr>
          <w:p w14:paraId="1FE5116C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ol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·m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·s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2" w:type="pct"/>
            <w:vAlign w:val="center"/>
          </w:tcPr>
          <w:p w14:paraId="31DA2045" w14:textId="77777777" w:rsidR="00F63CFD" w:rsidRPr="00AE5CBE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7AC7A36E" w14:textId="77777777" w:rsidTr="008661BA">
        <w:tc>
          <w:tcPr>
            <w:tcW w:w="716" w:type="pct"/>
            <w:vAlign w:val="center"/>
          </w:tcPr>
          <w:p w14:paraId="7137AA9B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ε</w:t>
            </w:r>
            <w:r w:rsidRPr="00E9115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759" w:type="pct"/>
            <w:vAlign w:val="center"/>
          </w:tcPr>
          <w:p w14:paraId="7F98F6F6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61BA">
              <w:rPr>
                <w:rFonts w:ascii="Times New Roman" w:hAnsi="Times New Roman" w:cs="Times New Roman"/>
                <w:sz w:val="24"/>
                <w:szCs w:val="24"/>
              </w:rPr>
              <w:t>Permittivity of vacuum</w:t>
            </w:r>
          </w:p>
        </w:tc>
        <w:tc>
          <w:tcPr>
            <w:tcW w:w="920" w:type="pct"/>
            <w:vAlign w:val="center"/>
          </w:tcPr>
          <w:p w14:paraId="2A4748E9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8.8542×10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−12</w:t>
            </w:r>
          </w:p>
        </w:tc>
        <w:tc>
          <w:tcPr>
            <w:tcW w:w="873" w:type="pct"/>
            <w:vAlign w:val="center"/>
          </w:tcPr>
          <w:p w14:paraId="0BC4CAC5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·</w:t>
            </w: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2" w:type="pct"/>
            <w:vAlign w:val="center"/>
          </w:tcPr>
          <w:p w14:paraId="17A39CEB" w14:textId="77777777" w:rsidR="00F63CFD" w:rsidRPr="00AE5CBE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717DDC1F" w14:textId="77777777" w:rsidTr="008661BA">
        <w:tc>
          <w:tcPr>
            <w:tcW w:w="716" w:type="pct"/>
            <w:vAlign w:val="center"/>
          </w:tcPr>
          <w:p w14:paraId="57D5BEC7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9115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ε</w:t>
            </w:r>
            <w:r w:rsidRPr="00E91153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r</w:t>
            </w:r>
            <w:proofErr w:type="spellEnd"/>
          </w:p>
        </w:tc>
        <w:tc>
          <w:tcPr>
            <w:tcW w:w="1759" w:type="pct"/>
            <w:vAlign w:val="center"/>
          </w:tcPr>
          <w:p w14:paraId="3E04B009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61BA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Relative permittivity of water</w:t>
            </w:r>
          </w:p>
        </w:tc>
        <w:tc>
          <w:tcPr>
            <w:tcW w:w="920" w:type="pct"/>
            <w:vAlign w:val="center"/>
          </w:tcPr>
          <w:p w14:paraId="54E217A5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873" w:type="pct"/>
            <w:vAlign w:val="center"/>
          </w:tcPr>
          <w:p w14:paraId="00B1EEA2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732" w:type="pct"/>
            <w:vAlign w:val="center"/>
          </w:tcPr>
          <w:p w14:paraId="451C8096" w14:textId="77777777" w:rsidR="00F63CFD" w:rsidRPr="00AE5CBE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55F7B8AA" w14:textId="77777777" w:rsidTr="008661BA">
        <w:tc>
          <w:tcPr>
            <w:tcW w:w="716" w:type="pct"/>
            <w:vAlign w:val="center"/>
          </w:tcPr>
          <w:p w14:paraId="04729092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d</w:t>
            </w:r>
          </w:p>
        </w:tc>
        <w:tc>
          <w:tcPr>
            <w:tcW w:w="1759" w:type="pct"/>
            <w:vAlign w:val="center"/>
          </w:tcPr>
          <w:p w14:paraId="3A20D588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hickness of Stern layer</w:t>
            </w:r>
          </w:p>
        </w:tc>
        <w:tc>
          <w:tcPr>
            <w:tcW w:w="920" w:type="pct"/>
            <w:vAlign w:val="center"/>
          </w:tcPr>
          <w:p w14:paraId="18AC877E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4×10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−10</w:t>
            </w:r>
          </w:p>
        </w:tc>
        <w:tc>
          <w:tcPr>
            <w:tcW w:w="873" w:type="pct"/>
            <w:vAlign w:val="center"/>
          </w:tcPr>
          <w:p w14:paraId="2DD6B262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 w:hint="eastAsia"/>
                <w:iCs/>
                <w:sz w:val="24"/>
                <w:szCs w:val="24"/>
              </w:rPr>
              <w:t>m</w:t>
            </w:r>
          </w:p>
        </w:tc>
        <w:tc>
          <w:tcPr>
            <w:tcW w:w="732" w:type="pct"/>
            <w:vAlign w:val="center"/>
          </w:tcPr>
          <w:p w14:paraId="208629A1" w14:textId="77777777" w:rsidR="00F63CFD" w:rsidRPr="00AE5CBE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6</w:t>
            </w:r>
          </w:p>
        </w:tc>
      </w:tr>
      <w:tr w:rsidR="00F63CFD" w:rsidRPr="00E91153" w14:paraId="574CC7BF" w14:textId="77777777" w:rsidTr="000858F3">
        <w:tc>
          <w:tcPr>
            <w:tcW w:w="716" w:type="pct"/>
            <w:vAlign w:val="center"/>
          </w:tcPr>
          <w:p w14:paraId="1B742DEC" w14:textId="77777777" w:rsidR="00F63CFD" w:rsidRPr="000858F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0858F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A</w:t>
            </w:r>
          </w:p>
        </w:tc>
        <w:tc>
          <w:tcPr>
            <w:tcW w:w="1759" w:type="pct"/>
            <w:vAlign w:val="center"/>
          </w:tcPr>
          <w:p w14:paraId="53127A3E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re-factor in Equation S12</w:t>
            </w:r>
          </w:p>
        </w:tc>
        <w:tc>
          <w:tcPr>
            <w:tcW w:w="920" w:type="pct"/>
            <w:vAlign w:val="center"/>
          </w:tcPr>
          <w:p w14:paraId="06E88F9E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E91153">
              <w:rPr>
                <w:rFonts w:ascii="Times New Roman" w:hAnsi="Times New Roman" w:cs="Times New Roman"/>
                <w:sz w:val="24"/>
                <w:szCs w:val="24"/>
              </w:rPr>
              <w:t>5×10</w:t>
            </w:r>
            <w:r w:rsidRPr="00E9115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−9</w:t>
            </w:r>
          </w:p>
        </w:tc>
        <w:tc>
          <w:tcPr>
            <w:tcW w:w="873" w:type="pct"/>
            <w:vAlign w:val="center"/>
          </w:tcPr>
          <w:p w14:paraId="22DA53E0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E91153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m</w:t>
            </w:r>
            <w:r w:rsidRPr="00E91153">
              <w:rPr>
                <w:rFonts w:ascii="Times New Roman" w:eastAsiaTheme="majorHAnsi" w:hAnsi="Times New Roman" w:cs="Times New Roman"/>
                <w:sz w:val="24"/>
                <w:szCs w:val="24"/>
              </w:rPr>
              <w:t>·</w:t>
            </w:r>
            <w:r w:rsidRPr="00E91153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s</w:t>
            </w:r>
            <w:r w:rsidRPr="00E91153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−1</w:t>
            </w:r>
          </w:p>
        </w:tc>
        <w:tc>
          <w:tcPr>
            <w:tcW w:w="732" w:type="pct"/>
            <w:vAlign w:val="center"/>
          </w:tcPr>
          <w:p w14:paraId="2CD08A0C" w14:textId="77777777" w:rsidR="00F63CFD" w:rsidRPr="00AE5CBE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4</w:t>
            </w:r>
          </w:p>
        </w:tc>
      </w:tr>
      <w:tr w:rsidR="00F63CFD" w:rsidRPr="00E91153" w14:paraId="58FE844C" w14:textId="77777777" w:rsidTr="000858F3">
        <w:tc>
          <w:tcPr>
            <w:tcW w:w="716" w:type="pct"/>
            <w:tcBorders>
              <w:bottom w:val="single" w:sz="4" w:space="0" w:color="auto"/>
            </w:tcBorders>
            <w:vAlign w:val="center"/>
          </w:tcPr>
          <w:p w14:paraId="3797DEFA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等线" w:eastAsia="等线" w:hAnsi="等线" w:cs="Times New Roman"/>
                <w:sz w:val="24"/>
                <w:szCs w:val="24"/>
              </w:rPr>
            </w:pPr>
            <w:r w:rsidRPr="00E91153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β</w:t>
            </w:r>
          </w:p>
        </w:tc>
        <w:tc>
          <w:tcPr>
            <w:tcW w:w="1759" w:type="pct"/>
            <w:tcBorders>
              <w:bottom w:val="single" w:sz="4" w:space="0" w:color="auto"/>
            </w:tcBorders>
            <w:vAlign w:val="center"/>
          </w:tcPr>
          <w:p w14:paraId="5851E892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iCs/>
                <w:sz w:val="24"/>
                <w:szCs w:val="24"/>
              </w:rPr>
              <w:t>E</w:t>
            </w:r>
            <w:r>
              <w:rPr>
                <w:rFonts w:ascii="Times New Roman" w:eastAsia="等线" w:hAnsi="Times New Roman" w:cs="Times New Roman"/>
                <w:iCs/>
                <w:sz w:val="24"/>
                <w:szCs w:val="24"/>
              </w:rPr>
              <w:t>lectron transfer coefficient</w:t>
            </w:r>
          </w:p>
        </w:tc>
        <w:tc>
          <w:tcPr>
            <w:tcW w:w="920" w:type="pct"/>
            <w:tcBorders>
              <w:bottom w:val="single" w:sz="4" w:space="0" w:color="auto"/>
            </w:tcBorders>
            <w:vAlign w:val="center"/>
          </w:tcPr>
          <w:p w14:paraId="59541B61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eastAsia="等线" w:hAnsi="Times New Roman" w:cs="Times New Roman" w:hint="eastAsia"/>
                <w:iCs/>
                <w:sz w:val="24"/>
                <w:szCs w:val="24"/>
              </w:rPr>
              <w:t>0</w:t>
            </w:r>
            <w:r w:rsidRPr="00E91153">
              <w:rPr>
                <w:rFonts w:ascii="Times New Roman" w:eastAsia="等线" w:hAnsi="Times New Roman" w:cs="Times New Roman"/>
                <w:iCs/>
                <w:sz w:val="24"/>
                <w:szCs w:val="24"/>
              </w:rPr>
              <w:t>.42</w:t>
            </w:r>
          </w:p>
        </w:tc>
        <w:tc>
          <w:tcPr>
            <w:tcW w:w="873" w:type="pct"/>
            <w:tcBorders>
              <w:bottom w:val="single" w:sz="4" w:space="0" w:color="auto"/>
            </w:tcBorders>
            <w:vAlign w:val="center"/>
          </w:tcPr>
          <w:p w14:paraId="0AAB3920" w14:textId="77777777" w:rsidR="00F63CFD" w:rsidRPr="00E91153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iCs/>
                <w:sz w:val="24"/>
                <w:szCs w:val="24"/>
              </w:rPr>
            </w:pPr>
            <w:r w:rsidRPr="00E91153">
              <w:rPr>
                <w:rFonts w:ascii="Times New Roman" w:eastAsia="等线" w:hAnsi="Times New Roman" w:cs="Times New Roman" w:hint="eastAsia"/>
                <w:iCs/>
                <w:sz w:val="24"/>
                <w:szCs w:val="24"/>
              </w:rPr>
              <w:t>1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65BB2EC7" w14:textId="77777777" w:rsidR="00F63CFD" w:rsidRPr="00AE5CBE" w:rsidRDefault="00F63CFD" w:rsidP="0014318B">
            <w:pPr>
              <w:spacing w:afterLines="50" w:after="156" w:line="336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AE5CBE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4</w:t>
            </w:r>
          </w:p>
        </w:tc>
      </w:tr>
    </w:tbl>
    <w:p w14:paraId="3726490D" w14:textId="77777777" w:rsidR="00F63CFD" w:rsidRPr="0014318B" w:rsidRDefault="00F63CFD" w:rsidP="0014318B">
      <w:pPr>
        <w:widowControl/>
        <w:spacing w:after="50" w:line="336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91153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2CD51B6" w14:textId="77777777" w:rsidR="00F63CFD" w:rsidRPr="00F13C04" w:rsidRDefault="00F63CFD" w:rsidP="00AA6CF2">
      <w:pPr>
        <w:spacing w:after="50"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R</w:t>
      </w:r>
      <w:r>
        <w:rPr>
          <w:rFonts w:ascii="Times New Roman" w:hAnsi="Times New Roman" w:cs="Times New Roman"/>
          <w:b/>
          <w:bCs/>
          <w:sz w:val="24"/>
          <w:szCs w:val="28"/>
        </w:rPr>
        <w:t>EFERENCES</w:t>
      </w:r>
    </w:p>
    <w:p w14:paraId="29C492BA" w14:textId="2DD68276" w:rsidR="00F63CFD" w:rsidRPr="00593619" w:rsidRDefault="00F63CFD" w:rsidP="00593619">
      <w:pPr>
        <w:pStyle w:val="EndNoteBibliography"/>
        <w:snapToGrid w:val="0"/>
        <w:spacing w:afterLines="50" w:after="156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8" w:name="_ENREF_1"/>
      <w:r w:rsidRPr="00593619">
        <w:rPr>
          <w:rFonts w:ascii="Times New Roman" w:hAnsi="Times New Roman" w:cs="Times New Roman"/>
          <w:sz w:val="24"/>
          <w:szCs w:val="24"/>
        </w:rPr>
        <w:t>1</w:t>
      </w:r>
      <w:r w:rsidRPr="00593619">
        <w:rPr>
          <w:rFonts w:ascii="Times New Roman" w:hAnsi="Times New Roman" w:cs="Times New Roman"/>
          <w:sz w:val="24"/>
          <w:szCs w:val="24"/>
        </w:rPr>
        <w:tab/>
        <w:t xml:space="preserve">Bard, A. J. &amp; Faulkner, L. R. </w:t>
      </w:r>
      <w:r w:rsidRPr="00593619">
        <w:rPr>
          <w:rFonts w:ascii="Times New Roman" w:hAnsi="Times New Roman" w:cs="Times New Roman"/>
          <w:i/>
          <w:sz w:val="24"/>
          <w:szCs w:val="24"/>
        </w:rPr>
        <w:t>Electrochemical methods: fundamentals and applications</w:t>
      </w:r>
      <w:r w:rsidRPr="00593619">
        <w:rPr>
          <w:rFonts w:ascii="Times New Roman" w:hAnsi="Times New Roman" w:cs="Times New Roman"/>
          <w:sz w:val="24"/>
          <w:szCs w:val="24"/>
        </w:rPr>
        <w:t>. 2nd. edn, (John Wiley &amp; Sons, Inc., 2001).</w:t>
      </w:r>
      <w:bookmarkEnd w:id="8"/>
    </w:p>
    <w:p w14:paraId="753DBAB7" w14:textId="50C7D248" w:rsidR="00F63CFD" w:rsidRPr="00593619" w:rsidRDefault="00F63CFD" w:rsidP="00593619">
      <w:pPr>
        <w:pStyle w:val="EndNoteBibliography"/>
        <w:snapToGrid w:val="0"/>
        <w:spacing w:afterLines="50" w:after="156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9" w:name="_ENREF_2"/>
      <w:r w:rsidRPr="00593619">
        <w:rPr>
          <w:rFonts w:ascii="Times New Roman" w:hAnsi="Times New Roman" w:cs="Times New Roman"/>
          <w:sz w:val="24"/>
          <w:szCs w:val="24"/>
        </w:rPr>
        <w:t>2</w:t>
      </w:r>
      <w:r w:rsidRPr="00593619">
        <w:rPr>
          <w:rFonts w:ascii="Times New Roman" w:hAnsi="Times New Roman" w:cs="Times New Roman"/>
          <w:sz w:val="24"/>
          <w:szCs w:val="24"/>
        </w:rPr>
        <w:tab/>
        <w:t>Xu, Y.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593619">
        <w:rPr>
          <w:rFonts w:ascii="Times New Roman" w:hAnsi="Times New Roman" w:cs="Times New Roman"/>
          <w:sz w:val="24"/>
          <w:szCs w:val="24"/>
        </w:rPr>
        <w:t xml:space="preserve"> Self-Cleaning CO</w:t>
      </w:r>
      <w:r w:rsidRPr="0059361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93619">
        <w:rPr>
          <w:rFonts w:ascii="Times New Roman" w:hAnsi="Times New Roman" w:cs="Times New Roman"/>
          <w:sz w:val="24"/>
          <w:szCs w:val="24"/>
        </w:rPr>
        <w:t xml:space="preserve"> Reduction Systems: Unsteady Electrochemical Forcing Enables Stability. </w:t>
      </w:r>
      <w:r w:rsidRPr="00593619">
        <w:rPr>
          <w:rFonts w:ascii="Times New Roman" w:hAnsi="Times New Roman" w:cs="Times New Roman"/>
          <w:i/>
          <w:sz w:val="24"/>
          <w:szCs w:val="24"/>
        </w:rPr>
        <w:t>ACS Energy Lett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sz w:val="24"/>
          <w:szCs w:val="24"/>
        </w:rPr>
        <w:t xml:space="preserve"> </w:t>
      </w:r>
      <w:r w:rsidRPr="00593619">
        <w:rPr>
          <w:rFonts w:ascii="Times New Roman" w:hAnsi="Times New Roman" w:cs="Times New Roman"/>
          <w:b/>
          <w:sz w:val="24"/>
          <w:szCs w:val="24"/>
        </w:rPr>
        <w:t>6</w:t>
      </w:r>
      <w:r w:rsidRPr="00593619">
        <w:rPr>
          <w:rFonts w:ascii="Times New Roman" w:hAnsi="Times New Roman" w:cs="Times New Roman"/>
          <w:sz w:val="24"/>
          <w:szCs w:val="24"/>
        </w:rPr>
        <w:t>, 809-815, (2021).</w:t>
      </w:r>
      <w:bookmarkEnd w:id="9"/>
    </w:p>
    <w:p w14:paraId="5C30F3D1" w14:textId="5BE2E959" w:rsidR="00F63CFD" w:rsidRPr="00593619" w:rsidRDefault="00F63CFD" w:rsidP="00593619">
      <w:pPr>
        <w:pStyle w:val="EndNoteBibliography"/>
        <w:snapToGrid w:val="0"/>
        <w:spacing w:afterLines="50" w:after="156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10" w:name="_ENREF_3"/>
      <w:r w:rsidRPr="00593619">
        <w:rPr>
          <w:rFonts w:ascii="Times New Roman" w:hAnsi="Times New Roman" w:cs="Times New Roman"/>
          <w:sz w:val="24"/>
          <w:szCs w:val="24"/>
        </w:rPr>
        <w:t>3</w:t>
      </w:r>
      <w:r w:rsidRPr="00593619">
        <w:rPr>
          <w:rFonts w:ascii="Times New Roman" w:hAnsi="Times New Roman" w:cs="Times New Roman"/>
          <w:sz w:val="24"/>
          <w:szCs w:val="24"/>
        </w:rPr>
        <w:tab/>
        <w:t xml:space="preserve">Wang, H., Thiele, A. &amp; Pilon, L. Simulations of Cyclic Voltammetry for Electric Double Layers in Asymmetric Electrolytes: A Generalized Modified Poisson–Nernst–Planck Model. </w:t>
      </w:r>
      <w:r w:rsidRPr="00593619">
        <w:rPr>
          <w:rFonts w:ascii="Times New Roman" w:hAnsi="Times New Roman" w:cs="Times New Roman"/>
          <w:i/>
          <w:sz w:val="24"/>
          <w:szCs w:val="24"/>
        </w:rPr>
        <w:t>J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Phys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C</w:t>
      </w:r>
      <w:r w:rsidRPr="00593619">
        <w:rPr>
          <w:rFonts w:ascii="Times New Roman" w:hAnsi="Times New Roman" w:cs="Times New Roman"/>
          <w:sz w:val="24"/>
          <w:szCs w:val="24"/>
        </w:rPr>
        <w:t xml:space="preserve"> </w:t>
      </w:r>
      <w:r w:rsidRPr="00593619">
        <w:rPr>
          <w:rFonts w:ascii="Times New Roman" w:hAnsi="Times New Roman" w:cs="Times New Roman"/>
          <w:b/>
          <w:sz w:val="24"/>
          <w:szCs w:val="24"/>
        </w:rPr>
        <w:t>117</w:t>
      </w:r>
      <w:r w:rsidRPr="00593619">
        <w:rPr>
          <w:rFonts w:ascii="Times New Roman" w:hAnsi="Times New Roman" w:cs="Times New Roman"/>
          <w:sz w:val="24"/>
          <w:szCs w:val="24"/>
        </w:rPr>
        <w:t>, 18286-18297, (2013).</w:t>
      </w:r>
      <w:bookmarkEnd w:id="10"/>
    </w:p>
    <w:p w14:paraId="5D068426" w14:textId="599702A3" w:rsidR="00F63CFD" w:rsidRPr="00593619" w:rsidRDefault="00F63CFD" w:rsidP="00593619">
      <w:pPr>
        <w:pStyle w:val="EndNoteBibliography"/>
        <w:snapToGrid w:val="0"/>
        <w:spacing w:afterLines="50" w:after="156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11" w:name="_ENREF_4"/>
      <w:r w:rsidRPr="00593619">
        <w:rPr>
          <w:rFonts w:ascii="Times New Roman" w:hAnsi="Times New Roman" w:cs="Times New Roman"/>
          <w:sz w:val="24"/>
          <w:szCs w:val="24"/>
        </w:rPr>
        <w:t>4</w:t>
      </w:r>
      <w:r w:rsidRPr="00593619">
        <w:rPr>
          <w:rFonts w:ascii="Times New Roman" w:hAnsi="Times New Roman" w:cs="Times New Roman"/>
          <w:sz w:val="24"/>
          <w:szCs w:val="24"/>
        </w:rPr>
        <w:tab/>
        <w:t>Qin, H.-G.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593619">
        <w:rPr>
          <w:rFonts w:ascii="Times New Roman" w:hAnsi="Times New Roman" w:cs="Times New Roman"/>
          <w:sz w:val="24"/>
          <w:szCs w:val="24"/>
        </w:rPr>
        <w:t xml:space="preserve"> Quantitative Understanding of Cation Effects on the Electrochemical Reduction of CO</w:t>
      </w:r>
      <w:r w:rsidRPr="0059361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93619">
        <w:rPr>
          <w:rFonts w:ascii="Times New Roman" w:hAnsi="Times New Roman" w:cs="Times New Roman"/>
          <w:sz w:val="24"/>
          <w:szCs w:val="24"/>
        </w:rPr>
        <w:t xml:space="preserve"> and H</w:t>
      </w:r>
      <w:r w:rsidRPr="00593619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593619">
        <w:rPr>
          <w:rFonts w:ascii="Times New Roman" w:hAnsi="Times New Roman" w:cs="Times New Roman"/>
          <w:sz w:val="24"/>
          <w:szCs w:val="24"/>
        </w:rPr>
        <w:t xml:space="preserve"> in Acidic Solution. </w:t>
      </w:r>
      <w:r w:rsidRPr="00593619">
        <w:rPr>
          <w:rFonts w:ascii="Times New Roman" w:hAnsi="Times New Roman" w:cs="Times New Roman"/>
          <w:i/>
          <w:sz w:val="24"/>
          <w:szCs w:val="24"/>
        </w:rPr>
        <w:t>ACS Catal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sz w:val="24"/>
          <w:szCs w:val="24"/>
        </w:rPr>
        <w:t xml:space="preserve"> </w:t>
      </w:r>
      <w:r w:rsidRPr="00593619">
        <w:rPr>
          <w:rFonts w:ascii="Times New Roman" w:hAnsi="Times New Roman" w:cs="Times New Roman"/>
          <w:b/>
          <w:sz w:val="24"/>
          <w:szCs w:val="24"/>
        </w:rPr>
        <w:t>13</w:t>
      </w:r>
      <w:r w:rsidRPr="00593619">
        <w:rPr>
          <w:rFonts w:ascii="Times New Roman" w:hAnsi="Times New Roman" w:cs="Times New Roman"/>
          <w:sz w:val="24"/>
          <w:szCs w:val="24"/>
        </w:rPr>
        <w:t>, 916-926, (2023).</w:t>
      </w:r>
      <w:bookmarkEnd w:id="11"/>
    </w:p>
    <w:p w14:paraId="5E087CDF" w14:textId="67179C8F" w:rsidR="00F63CFD" w:rsidRPr="00593619" w:rsidRDefault="00F63CFD" w:rsidP="00593619">
      <w:pPr>
        <w:pStyle w:val="EndNoteBibliography"/>
        <w:snapToGrid w:val="0"/>
        <w:spacing w:afterLines="50" w:after="156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12" w:name="_ENREF_5"/>
      <w:r w:rsidRPr="00593619">
        <w:rPr>
          <w:rFonts w:ascii="Times New Roman" w:hAnsi="Times New Roman" w:cs="Times New Roman"/>
          <w:sz w:val="24"/>
          <w:szCs w:val="24"/>
        </w:rPr>
        <w:t>5</w:t>
      </w:r>
      <w:r w:rsidRPr="00593619">
        <w:rPr>
          <w:rFonts w:ascii="Times New Roman" w:hAnsi="Times New Roman" w:cs="Times New Roman"/>
          <w:sz w:val="24"/>
          <w:szCs w:val="24"/>
        </w:rPr>
        <w:tab/>
        <w:t xml:space="preserve">Bode, D. D., Andersen, T. N. &amp; Eyring, H. Anion and pH effects on the potentials of zero charge of gold and silver electrodes. </w:t>
      </w:r>
      <w:r w:rsidRPr="00593619">
        <w:rPr>
          <w:rFonts w:ascii="Times New Roman" w:hAnsi="Times New Roman" w:cs="Times New Roman"/>
          <w:i/>
          <w:sz w:val="24"/>
          <w:szCs w:val="24"/>
        </w:rPr>
        <w:t>J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Phys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sz w:val="24"/>
          <w:szCs w:val="24"/>
        </w:rPr>
        <w:t xml:space="preserve"> </w:t>
      </w:r>
      <w:r w:rsidRPr="00593619">
        <w:rPr>
          <w:rFonts w:ascii="Times New Roman" w:hAnsi="Times New Roman" w:cs="Times New Roman"/>
          <w:b/>
          <w:sz w:val="24"/>
          <w:szCs w:val="24"/>
        </w:rPr>
        <w:t>71</w:t>
      </w:r>
      <w:r w:rsidRPr="00593619">
        <w:rPr>
          <w:rFonts w:ascii="Times New Roman" w:hAnsi="Times New Roman" w:cs="Times New Roman"/>
          <w:sz w:val="24"/>
          <w:szCs w:val="24"/>
        </w:rPr>
        <w:t>, 792-797, (1967).</w:t>
      </w:r>
      <w:bookmarkEnd w:id="12"/>
    </w:p>
    <w:p w14:paraId="06AB5367" w14:textId="27C281AD" w:rsidR="00F63CFD" w:rsidRPr="00593619" w:rsidRDefault="00F63CFD" w:rsidP="00593619">
      <w:pPr>
        <w:pStyle w:val="EndNoteBibliography"/>
        <w:snapToGrid w:val="0"/>
        <w:spacing w:afterLines="50" w:after="156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13" w:name="_ENREF_6"/>
      <w:r w:rsidRPr="00593619">
        <w:rPr>
          <w:rFonts w:ascii="Times New Roman" w:hAnsi="Times New Roman" w:cs="Times New Roman"/>
          <w:sz w:val="24"/>
          <w:szCs w:val="24"/>
        </w:rPr>
        <w:t>6</w:t>
      </w:r>
      <w:r w:rsidRPr="00593619">
        <w:rPr>
          <w:rFonts w:ascii="Times New Roman" w:hAnsi="Times New Roman" w:cs="Times New Roman"/>
          <w:sz w:val="24"/>
          <w:szCs w:val="24"/>
        </w:rPr>
        <w:tab/>
        <w:t>Bohra, D., Chaudhry, J. H., Burdyny, T., Pidko, E. A. &amp; Smith, W. A. Modeling the electrical double layer to understand the reaction environment in a CO</w:t>
      </w:r>
      <w:r w:rsidRPr="00593619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93619">
        <w:rPr>
          <w:rFonts w:ascii="Times New Roman" w:hAnsi="Times New Roman" w:cs="Times New Roman"/>
          <w:sz w:val="24"/>
          <w:szCs w:val="24"/>
        </w:rPr>
        <w:t xml:space="preserve"> electrocatalytic system. </w:t>
      </w:r>
      <w:r w:rsidRPr="00593619">
        <w:rPr>
          <w:rFonts w:ascii="Times New Roman" w:hAnsi="Times New Roman" w:cs="Times New Roman"/>
          <w:i/>
          <w:sz w:val="24"/>
          <w:szCs w:val="24"/>
        </w:rPr>
        <w:t>Energy Environ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i/>
          <w:sz w:val="24"/>
          <w:szCs w:val="24"/>
        </w:rPr>
        <w:t xml:space="preserve"> Sci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sz w:val="24"/>
          <w:szCs w:val="24"/>
        </w:rPr>
        <w:t xml:space="preserve"> </w:t>
      </w:r>
      <w:r w:rsidRPr="00593619">
        <w:rPr>
          <w:rFonts w:ascii="Times New Roman" w:hAnsi="Times New Roman" w:cs="Times New Roman"/>
          <w:b/>
          <w:sz w:val="24"/>
          <w:szCs w:val="24"/>
        </w:rPr>
        <w:t>12</w:t>
      </w:r>
      <w:r w:rsidRPr="00593619">
        <w:rPr>
          <w:rFonts w:ascii="Times New Roman" w:hAnsi="Times New Roman" w:cs="Times New Roman"/>
          <w:sz w:val="24"/>
          <w:szCs w:val="24"/>
        </w:rPr>
        <w:t>, 3380-3389, (2019).</w:t>
      </w:r>
      <w:bookmarkEnd w:id="13"/>
    </w:p>
    <w:p w14:paraId="75AB4878" w14:textId="4B87A51F" w:rsidR="00F63CFD" w:rsidRPr="00593619" w:rsidRDefault="00F63CFD" w:rsidP="00593619">
      <w:pPr>
        <w:pStyle w:val="EndNoteBibliography"/>
        <w:snapToGrid w:val="0"/>
        <w:spacing w:afterLines="50" w:after="156" w:line="36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bookmarkStart w:id="14" w:name="_ENREF_7"/>
      <w:r w:rsidRPr="00593619">
        <w:rPr>
          <w:rFonts w:ascii="Times New Roman" w:hAnsi="Times New Roman" w:cs="Times New Roman"/>
          <w:sz w:val="24"/>
          <w:szCs w:val="24"/>
        </w:rPr>
        <w:t>7</w:t>
      </w:r>
      <w:r w:rsidRPr="00593619">
        <w:rPr>
          <w:rFonts w:ascii="Times New Roman" w:hAnsi="Times New Roman" w:cs="Times New Roman"/>
          <w:sz w:val="24"/>
          <w:szCs w:val="24"/>
        </w:rPr>
        <w:tab/>
        <w:t xml:space="preserve">Vanýsek, P. Ionic conductivity and diffusion at infinite dilution, in </w:t>
      </w:r>
      <w:r w:rsidRPr="00593619">
        <w:rPr>
          <w:rFonts w:ascii="Times New Roman" w:hAnsi="Times New Roman" w:cs="Times New Roman"/>
          <w:i/>
          <w:sz w:val="24"/>
          <w:szCs w:val="24"/>
        </w:rPr>
        <w:t>Handbook of Chemistry and Physics</w:t>
      </w:r>
      <w:r w:rsidR="00593619">
        <w:rPr>
          <w:rFonts w:ascii="Times New Roman" w:hAnsi="Times New Roman" w:cs="Times New Roman"/>
          <w:i/>
          <w:sz w:val="24"/>
          <w:szCs w:val="24"/>
        </w:rPr>
        <w:t>.</w:t>
      </w:r>
      <w:r w:rsidRPr="00593619">
        <w:rPr>
          <w:rFonts w:ascii="Times New Roman" w:hAnsi="Times New Roman" w:cs="Times New Roman"/>
          <w:sz w:val="24"/>
          <w:szCs w:val="24"/>
        </w:rPr>
        <w:t xml:space="preserve"> (CRC Press, 1992).</w:t>
      </w:r>
      <w:bookmarkEnd w:id="14"/>
    </w:p>
    <w:p w14:paraId="47080A52" w14:textId="77777777" w:rsidR="00F63CFD" w:rsidRPr="00FD2AF7" w:rsidRDefault="00F63CFD" w:rsidP="00AA6CF2">
      <w:pPr>
        <w:spacing w:after="50" w:line="360" w:lineRule="auto"/>
        <w:rPr>
          <w:rFonts w:ascii="Times New Roman" w:hAnsi="Times New Roman" w:cs="Times New Roman"/>
          <w:sz w:val="24"/>
          <w:szCs w:val="28"/>
        </w:rPr>
      </w:pPr>
    </w:p>
    <w:p w14:paraId="1A80C6D4" w14:textId="77777777" w:rsidR="00D96360" w:rsidRDefault="00000000"/>
    <w:sectPr w:rsidR="00D963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F63CFD"/>
    <w:rsid w:val="003B5C66"/>
    <w:rsid w:val="00450AF4"/>
    <w:rsid w:val="00552CD6"/>
    <w:rsid w:val="00593619"/>
    <w:rsid w:val="005D54B8"/>
    <w:rsid w:val="0077561D"/>
    <w:rsid w:val="00AE5CBE"/>
    <w:rsid w:val="00B949D1"/>
    <w:rsid w:val="00CB0635"/>
    <w:rsid w:val="00F6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08A40"/>
  <w15:chartTrackingRefBased/>
  <w15:docId w15:val="{D8972398-117C-4766-AF1F-BE40F7D6D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C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3C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3CF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3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3CFD"/>
    <w:rPr>
      <w:sz w:val="18"/>
      <w:szCs w:val="18"/>
    </w:rPr>
  </w:style>
  <w:style w:type="character" w:styleId="a7">
    <w:name w:val="Hyperlink"/>
    <w:basedOn w:val="a0"/>
    <w:uiPriority w:val="99"/>
    <w:unhideWhenUsed/>
    <w:rsid w:val="00F63CF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63CFD"/>
    <w:rPr>
      <w:color w:val="605E5C"/>
      <w:shd w:val="clear" w:color="auto" w:fill="E1DFDD"/>
    </w:rPr>
  </w:style>
  <w:style w:type="character" w:styleId="a9">
    <w:name w:val="Placeholder Text"/>
    <w:basedOn w:val="a0"/>
    <w:uiPriority w:val="99"/>
    <w:semiHidden/>
    <w:rsid w:val="00F63CFD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F63CF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63CF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F63CF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63CFD"/>
    <w:rPr>
      <w:rFonts w:ascii="等线" w:eastAsia="等线" w:hAnsi="等线"/>
      <w:noProof/>
      <w:sz w:val="20"/>
    </w:rPr>
  </w:style>
  <w:style w:type="table" w:styleId="aa">
    <w:name w:val="Table Grid"/>
    <w:basedOn w:val="a1"/>
    <w:uiPriority w:val="39"/>
    <w:rsid w:val="00F63C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17" Type="http://schemas.openxmlformats.org/officeDocument/2006/relationships/image" Target="media/image13.tiff"/><Relationship Id="rId2" Type="http://schemas.openxmlformats.org/officeDocument/2006/relationships/settings" Target="settings.xml"/><Relationship Id="rId16" Type="http://schemas.openxmlformats.org/officeDocument/2006/relationships/image" Target="media/image12.tiff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tiff"/><Relationship Id="rId10" Type="http://schemas.openxmlformats.org/officeDocument/2006/relationships/image" Target="media/image6.tiff"/><Relationship Id="rId19" Type="http://schemas.openxmlformats.org/officeDocument/2006/relationships/theme" Target="theme/theme1.xml"/><Relationship Id="rId4" Type="http://schemas.openxmlformats.org/officeDocument/2006/relationships/hyperlink" Target="mailto:guj6@sustech.edu.cn" TargetMode="Externa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22</Pages>
  <Words>2230</Words>
  <Characters>12714</Characters>
  <Application>Microsoft Office Word</Application>
  <DocSecurity>0</DocSecurity>
  <Lines>105</Lines>
  <Paragraphs>29</Paragraphs>
  <ScaleCrop>false</ScaleCrop>
  <Company/>
  <LinksUpToDate>false</LinksUpToDate>
  <CharactersWithSpaces>14915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gujun_sustech@163.com</dc:creator>
  <cp:keywords/>
  <dc:description/>
  <cp:lastModifiedBy>gujun_sustech@163.com</cp:lastModifiedBy>
  <cp:revision>8</cp:revision>
  <dcterms:created xsi:type="dcterms:W3CDTF">2023-03-02T19:15:00Z</dcterms:created>
  <dcterms:modified xsi:type="dcterms:W3CDTF">2023-03-03T03:21:00Z</dcterms:modified>
</cp:coreProperties>
</file>