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2B5C" w:rsidRDefault="000B2B5C" w:rsidP="000B2B5C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1. Binding energy of SARS CoV-2 main protease docked with anti-viral drugs, chloroquine, hydroxychloroquine and co-crystal ligand</w:t>
      </w:r>
    </w:p>
    <w:tbl>
      <w:tblPr>
        <w:tblW w:w="9931" w:type="dxa"/>
        <w:tblLook w:val="0600" w:firstRow="0" w:lastRow="0" w:firstColumn="0" w:lastColumn="0" w:noHBand="1" w:noVBand="1"/>
      </w:tblPr>
      <w:tblGrid>
        <w:gridCol w:w="1337"/>
        <w:gridCol w:w="836"/>
        <w:gridCol w:w="2100"/>
        <w:gridCol w:w="1800"/>
        <w:gridCol w:w="876"/>
        <w:gridCol w:w="2982"/>
      </w:tblGrid>
      <w:tr w:rsidR="000B2B5C" w:rsidTr="008326F5">
        <w:trPr>
          <w:trHeight w:hRule="exact" w:val="584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Drugs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Binding Energy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Usage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Drugs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Binding Energy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Usage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Simeprevir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-10.70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Hepatitis C virus (HCV)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Valacyclovir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-6.78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Herpes zoster virus 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Elbasvir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-10.24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 xml:space="preserve"> Loviride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-6.75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Paritaprevir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-10.00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Dolutegravir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-6.68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Beclabuvir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-9.98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Letermovir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-6.57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Cytomegalovirus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Dasabuvir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-9.75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Darunavir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-6.49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Telaprevir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-9.36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Brivudine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-6.45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Herpes zoster virus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Velpatasvir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-9.23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Nitazoxanide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-6.35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Broad spectrum anti-viral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Ombitasvir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-9.01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Combivir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-6.07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Ledipasvir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-8.85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Atazanavir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-6.00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Nelfinavir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-8.75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Amprenavir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-5.95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spacing w:after="0" w:line="240" w:lineRule="auto"/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HIV</w:t>
            </w:r>
          </w:p>
        </w:tc>
      </w:tr>
      <w:tr w:rsidR="000B2B5C" w:rsidTr="008326F5">
        <w:trPr>
          <w:trHeight w:hRule="exact" w:val="414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Boceprevir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-8.54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Famciclovir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-5.94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spacing w:after="0" w:line="240" w:lineRule="auto"/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Herpes zoster virus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Asunaprevir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-8.53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Fosamprenavir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-5.79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spacing w:after="0" w:line="240" w:lineRule="auto"/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Saquinavir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-8.47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Remdesivir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-5.74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spacing w:after="0" w:line="240" w:lineRule="auto"/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Antiviral, Ebola and Marburg virus</w:t>
            </w:r>
          </w:p>
        </w:tc>
      </w:tr>
      <w:tr w:rsidR="000B2B5C" w:rsidTr="008326F5">
        <w:trPr>
          <w:trHeight w:hRule="exact" w:val="452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Maraviroc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-8.47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Imiquimod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-5.67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Immune response modifier, genital warts and actinic keratosis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Daclatasvir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-8.29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Efavirenz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-5.56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Delavirdine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Emtricitabine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-5.38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Sofosbuvir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Valganciclovir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-5.31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Cytomegalovirus</w:t>
            </w:r>
          </w:p>
        </w:tc>
      </w:tr>
      <w:tr w:rsidR="000B2B5C" w:rsidTr="008326F5">
        <w:trPr>
          <w:trHeight w:hRule="exact" w:val="269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Pleconaril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Picornavirus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Peramivir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-5.22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Influenza</w:t>
            </w:r>
          </w:p>
        </w:tc>
      </w:tr>
      <w:tr w:rsidR="000B2B5C" w:rsidTr="008326F5">
        <w:trPr>
          <w:trHeight w:hRule="exact" w:val="39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Rilpivirine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Acyclovir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-5.21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Herpes simplex and varicella zoster virus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Indinavir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Abacavir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-5.14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Etravirine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Oseltamivir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-5.09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Influenza A and Influenza B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Ritonavir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Grazoprevir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-4.97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51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HCV</w:t>
            </w:r>
          </w:p>
        </w:tc>
      </w:tr>
      <w:tr w:rsidR="000B2B5C" w:rsidTr="008326F5">
        <w:trPr>
          <w:trHeight w:hRule="exact" w:val="433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Baloxavir marboxil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Influenza A and Influenza B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130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Didanosine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-4.95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spacing w:after="0" w:line="240" w:lineRule="auto"/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88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Tipranavir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24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 xml:space="preserve">  Tenofovir alafenamide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-4.84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0B2B5C" w:rsidRDefault="000B2B5C" w:rsidP="008326F5">
            <w:pPr>
              <w:spacing w:after="0" w:line="240" w:lineRule="auto"/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HBV and 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Bictegravir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 (phase III)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24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Tenofovir disoproxil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-4.66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spacing w:after="0" w:line="240" w:lineRule="auto"/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HBV and HIV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Doravirine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24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Ganciclovir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-4.57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Cytomegalovirus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Vaniprevir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HCV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24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Favipiravir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-4.53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Influenza, RNA polymerase inhibitor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Raltegravir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24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Laninamivir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-4.52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Influenza A and Influenza B (phase III)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Elvitegravir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24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Penciclovir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-4.09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Herpes simplex virus</w:t>
            </w:r>
          </w:p>
        </w:tc>
      </w:tr>
      <w:tr w:rsidR="000B2B5C" w:rsidTr="008326F5">
        <w:trPr>
          <w:trHeight w:hRule="exact" w:val="501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Umifenovir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Influenza infection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24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Cidofovir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-3.9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Cytomegalovirus retinitis in AIDS patients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Adefovir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Hepatitis B virus (HBV)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24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Zanamivir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-3.31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Influenza A and Influenza B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Vicriviroc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spacing w:after="0" w:line="240" w:lineRule="auto"/>
              <w:ind w:left="2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Chloroquine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-5.60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Malaria</w:t>
            </w:r>
          </w:p>
        </w:tc>
      </w:tr>
      <w:tr w:rsidR="000B2B5C" w:rsidTr="008326F5">
        <w:trPr>
          <w:trHeight w:hRule="exact" w:val="485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Podophyllotoxin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  <w:t>-7.01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Genital warts and molluscum contagiosum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spacing w:after="0" w:line="240" w:lineRule="auto"/>
              <w:ind w:left="2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Hydroxychloroquine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-6.01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Malaria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Lopinavir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spacing w:after="0" w:line="240" w:lineRule="auto"/>
              <w:ind w:left="2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Co-crystal ligand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-8.41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Under testing for SARS CoV-2</w:t>
            </w:r>
          </w:p>
        </w:tc>
      </w:tr>
      <w:tr w:rsidR="000B2B5C" w:rsidTr="008326F5">
        <w:trPr>
          <w:trHeight w:hRule="exact" w:val="227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ind w:left="94"/>
              <w:jc w:val="both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Glecaprevir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-6.97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widowControl w:val="0"/>
              <w:suppressAutoHyphens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/>
                <w:color w:val="000000"/>
                <w:kern w:val="1"/>
                <w:sz w:val="16"/>
                <w:szCs w:val="16"/>
                <w:lang w:val="en-GB"/>
              </w:rPr>
              <w:t>Hepatitis C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B5C" w:rsidRDefault="000B2B5C" w:rsidP="008326F5">
            <w:pPr>
              <w:spacing w:after="0" w:line="240" w:lineRule="auto"/>
              <w:ind w:left="2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76" w:type="dxa"/>
            <w:tcBorders>
              <w:top w:val="single" w:sz="4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:rsidR="000B2B5C" w:rsidRDefault="000B2B5C" w:rsidP="008326F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82" w:type="dxa"/>
            <w:tcBorders>
              <w:top w:val="single" w:sz="4" w:space="0" w:color="000000"/>
            </w:tcBorders>
            <w:vAlign w:val="center"/>
          </w:tcPr>
          <w:p w:rsidR="000B2B5C" w:rsidRDefault="000B2B5C" w:rsidP="008326F5">
            <w:pPr>
              <w:ind w:left="51"/>
              <w:jc w:val="center"/>
              <w:rPr>
                <w:sz w:val="16"/>
                <w:szCs w:val="16"/>
              </w:rPr>
            </w:pPr>
          </w:p>
        </w:tc>
      </w:tr>
    </w:tbl>
    <w:p w:rsidR="000B2B5C" w:rsidRDefault="000B2B5C" w:rsidP="000B2B5C">
      <w:pPr>
        <w:jc w:val="center"/>
      </w:pPr>
    </w:p>
    <w:p w:rsidR="000B2B5C" w:rsidRDefault="000B2B5C" w:rsidP="000B2B5C">
      <w:pPr>
        <w:jc w:val="center"/>
      </w:pPr>
    </w:p>
    <w:p w:rsidR="000B2B5C" w:rsidRDefault="000B2B5C" w:rsidP="000B2B5C">
      <w:pPr>
        <w:jc w:val="center"/>
      </w:pPr>
    </w:p>
    <w:p w:rsidR="000B2B5C" w:rsidRDefault="000B2B5C" w:rsidP="000B2B5C">
      <w:pPr>
        <w:jc w:val="center"/>
      </w:pPr>
    </w:p>
    <w:p w:rsidR="000B2B5C" w:rsidRDefault="000B2B5C" w:rsidP="000B2B5C">
      <w:pPr>
        <w:jc w:val="center"/>
      </w:pPr>
    </w:p>
    <w:p w:rsidR="000B2B5C" w:rsidRDefault="000B2B5C" w:rsidP="000B2B5C">
      <w:pPr>
        <w:jc w:val="center"/>
      </w:pPr>
    </w:p>
    <w:p w:rsidR="000B2B5C" w:rsidRDefault="000B2B5C" w:rsidP="000B2B5C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sz w:val="24"/>
          <w:szCs w:val="24"/>
        </w:rPr>
        <w:sectPr w:rsidR="000B2B5C" w:rsidSect="000B2B5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B2B5C" w:rsidRDefault="000B2B5C" w:rsidP="000B2B5C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Table 2.  Interactions of active site residues of SARS CoV-2 main protease with drugs</w:t>
      </w:r>
    </w:p>
    <w:tbl>
      <w:tblPr>
        <w:tblW w:w="10133" w:type="dxa"/>
        <w:tblLook w:val="04A0" w:firstRow="1" w:lastRow="0" w:firstColumn="1" w:lastColumn="0" w:noHBand="0" w:noVBand="1"/>
      </w:tblPr>
      <w:tblGrid>
        <w:gridCol w:w="774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</w:tblGrid>
      <w:tr w:rsidR="000B2B5C" w:rsidTr="008326F5">
        <w:trPr>
          <w:cantSplit/>
          <w:trHeight w:val="1131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Thr24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Thr25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Thr26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Leu27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His41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Val42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Cys44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Thr45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Ser46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Met49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Tyr54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Phe140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Leu141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Asn142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Gly143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Ser144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Cys145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His163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His164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Met165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Glu166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Leu167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Pro168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Gly170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His172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Phe181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Val186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Asp187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Arg188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Gln189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Thr190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Ala191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Gln192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</w:tcPr>
          <w:p w:rsidR="000B2B5C" w:rsidRDefault="000B2B5C" w:rsidP="008326F5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Ala193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Simeprevir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Elbasvir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Paritaprevir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Beclabuvir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Dasabuvir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943634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943634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Telaprevir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Velpatasvir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Ombitasvir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943634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943634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Ledipasvir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943634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Nelfinavir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0B2B5C" w:rsidTr="008326F5">
        <w:trPr>
          <w:trHeight w:val="284"/>
        </w:trPr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Co-crystal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ligand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92CDDC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B5C" w:rsidRDefault="000B2B5C" w:rsidP="008326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EB3BB0" w:rsidRDefault="00EB3BB0"/>
    <w:sectPr w:rsidR="00EB3BB0" w:rsidSect="000B2B5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B5C"/>
    <w:rsid w:val="000B2B5C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91E334-6511-4ECF-8E98-A4B1E2233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B5C"/>
    <w:pPr>
      <w:spacing w:after="200" w:line="276" w:lineRule="auto"/>
    </w:pPr>
    <w:rPr>
      <w:rFonts w:ascii="Calibri" w:eastAsia="Calibri" w:hAnsi="Calibri" w:cs="Times New Roman"/>
      <w:lang w:val="en-IN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526</Words>
  <Characters>3001</Characters>
  <Application>Microsoft Office Word</Application>
  <DocSecurity>0</DocSecurity>
  <Lines>25</Lines>
  <Paragraphs>7</Paragraphs>
  <ScaleCrop>false</ScaleCrop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2020-05-06T16:40:00Z</dcterms:created>
  <dcterms:modified xsi:type="dcterms:W3CDTF">2020-05-06T16:42:00Z</dcterms:modified>
</cp:coreProperties>
</file>