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5F15" w:rsidRDefault="000C5F15" w:rsidP="000C5F15">
      <w:pPr>
        <w:jc w:val="both"/>
        <w:rPr>
          <w:rFonts w:cstheme="minorHAnsi"/>
          <w:b/>
          <w:sz w:val="24"/>
          <w:szCs w:val="24"/>
          <w:shd w:val="clear" w:color="auto" w:fill="FFFFFF"/>
        </w:rPr>
      </w:pPr>
      <w:r w:rsidRPr="00674B71">
        <w:rPr>
          <w:rFonts w:cstheme="minorHAnsi"/>
          <w:b/>
          <w:sz w:val="28"/>
          <w:szCs w:val="28"/>
          <w:shd w:val="clear" w:color="auto" w:fill="FFFFFF"/>
        </w:rPr>
        <w:t>Supplementary Table 1-</w:t>
      </w:r>
      <w:r w:rsidRPr="005E20B8">
        <w:rPr>
          <w:rFonts w:cstheme="minorHAnsi"/>
          <w:b/>
          <w:sz w:val="24"/>
          <w:szCs w:val="24"/>
          <w:shd w:val="clear" w:color="auto" w:fill="FFFFFF"/>
        </w:rPr>
        <w:t xml:space="preserve"> Molecular docking with inflammatory mediators</w:t>
      </w:r>
    </w:p>
    <w:p w:rsidR="000C5F15" w:rsidRPr="005E20B8" w:rsidRDefault="000C5F15" w:rsidP="000C5F15">
      <w:pPr>
        <w:jc w:val="right"/>
        <w:rPr>
          <w:rFonts w:cstheme="minorHAnsi"/>
          <w:b/>
          <w:sz w:val="24"/>
          <w:szCs w:val="24"/>
          <w:shd w:val="clear" w:color="auto" w:fill="FFFFFF"/>
        </w:rPr>
      </w:pPr>
    </w:p>
    <w:tbl>
      <w:tblPr>
        <w:tblW w:w="8370" w:type="dxa"/>
        <w:tblInd w:w="-5" w:type="dxa"/>
        <w:tblLook w:val="04A0" w:firstRow="1" w:lastRow="0" w:firstColumn="1" w:lastColumn="0" w:noHBand="0" w:noVBand="1"/>
      </w:tblPr>
      <w:tblGrid>
        <w:gridCol w:w="1755"/>
        <w:gridCol w:w="1485"/>
        <w:gridCol w:w="1620"/>
        <w:gridCol w:w="1800"/>
        <w:gridCol w:w="1710"/>
      </w:tblGrid>
      <w:tr w:rsidR="000C5F15" w:rsidRPr="005E20B8" w:rsidTr="0012145B">
        <w:trPr>
          <w:trHeight w:val="957"/>
        </w:trPr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Compounds</w:t>
            </w:r>
          </w:p>
        </w:tc>
        <w:tc>
          <w:tcPr>
            <w:tcW w:w="66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Target molecules; binding energy (kcal/mol) </w:t>
            </w: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(Only those phytochemcals are included which have binding energy ≤ 7.5 and binding with more than one mediators)</w:t>
            </w:r>
          </w:p>
        </w:tc>
      </w:tr>
      <w:tr w:rsidR="000C5F15" w:rsidRPr="005E20B8" w:rsidTr="0012145B">
        <w:trPr>
          <w:trHeight w:val="580"/>
        </w:trPr>
        <w:tc>
          <w:tcPr>
            <w:tcW w:w="1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COX2 (PDB ID: 5f1a)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PLA2 (PDB ID:4uy1)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NIK(PDB ID:4dn5)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IRAK-4 (PDB ID:2nru)</w:t>
            </w:r>
          </w:p>
        </w:tc>
      </w:tr>
      <w:tr w:rsidR="000C5F15" w:rsidRPr="005E20B8" w:rsidTr="0012145B">
        <w:trPr>
          <w:trHeight w:val="290"/>
        </w:trPr>
        <w:tc>
          <w:tcPr>
            <w:tcW w:w="1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Native ligand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-7.7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-6.9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-9.4</w:t>
            </w:r>
          </w:p>
        </w:tc>
      </w:tr>
      <w:tr w:rsidR="000C5F15" w:rsidRPr="005E20B8" w:rsidTr="0012145B">
        <w:trPr>
          <w:trHeight w:val="87"/>
        </w:trPr>
        <w:tc>
          <w:tcPr>
            <w:tcW w:w="1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0C5F15" w:rsidRPr="005E20B8" w:rsidTr="0012145B">
        <w:trPr>
          <w:trHeight w:val="290"/>
        </w:trPr>
        <w:tc>
          <w:tcPr>
            <w:tcW w:w="83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Phytochemicals</w:t>
            </w:r>
          </w:p>
        </w:tc>
      </w:tr>
      <w:tr w:rsidR="000C5F15" w:rsidRPr="005E20B8" w:rsidTr="0012145B">
        <w:trPr>
          <w:trHeight w:val="290"/>
        </w:trPr>
        <w:tc>
          <w:tcPr>
            <w:tcW w:w="1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Glabridin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-8.3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-8.5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-7.9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-9</w:t>
            </w:r>
          </w:p>
        </w:tc>
      </w:tr>
      <w:tr w:rsidR="000C5F15" w:rsidRPr="005E20B8" w:rsidTr="0012145B">
        <w:trPr>
          <w:trHeight w:val="290"/>
        </w:trPr>
        <w:tc>
          <w:tcPr>
            <w:tcW w:w="1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Shinflavanone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-7.7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-9.1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-8.6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-10.5</w:t>
            </w:r>
          </w:p>
        </w:tc>
      </w:tr>
      <w:tr w:rsidR="000C5F15" w:rsidRPr="005E20B8" w:rsidTr="0012145B">
        <w:trPr>
          <w:trHeight w:val="290"/>
        </w:trPr>
        <w:tc>
          <w:tcPr>
            <w:tcW w:w="1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Glabrin B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-7.5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-8.2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-8.4</w:t>
            </w:r>
          </w:p>
        </w:tc>
      </w:tr>
      <w:tr w:rsidR="000C5F15" w:rsidRPr="005E20B8" w:rsidTr="0012145B">
        <w:trPr>
          <w:trHeight w:val="290"/>
        </w:trPr>
        <w:tc>
          <w:tcPr>
            <w:tcW w:w="1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Apioside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-8.3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-9.2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-9.6</w:t>
            </w:r>
          </w:p>
        </w:tc>
      </w:tr>
      <w:tr w:rsidR="000C5F15" w:rsidRPr="005E20B8" w:rsidTr="0012145B">
        <w:trPr>
          <w:trHeight w:val="290"/>
        </w:trPr>
        <w:tc>
          <w:tcPr>
            <w:tcW w:w="1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Glycyrrhizin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-7.6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-7.5</w:t>
            </w:r>
          </w:p>
        </w:tc>
      </w:tr>
      <w:tr w:rsidR="000C5F15" w:rsidRPr="005E20B8" w:rsidTr="0012145B">
        <w:trPr>
          <w:trHeight w:val="290"/>
        </w:trPr>
        <w:tc>
          <w:tcPr>
            <w:tcW w:w="1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Isoliquiritin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-8.3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-8.5</w:t>
            </w:r>
          </w:p>
        </w:tc>
      </w:tr>
      <w:tr w:rsidR="000C5F15" w:rsidRPr="005E20B8" w:rsidTr="0012145B">
        <w:trPr>
          <w:trHeight w:val="290"/>
        </w:trPr>
        <w:tc>
          <w:tcPr>
            <w:tcW w:w="1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Licochalcone A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-7.6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-8.3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-8.7</w:t>
            </w:r>
          </w:p>
        </w:tc>
      </w:tr>
      <w:tr w:rsidR="000C5F15" w:rsidRPr="005E20B8" w:rsidTr="0012145B">
        <w:trPr>
          <w:trHeight w:val="290"/>
        </w:trPr>
        <w:tc>
          <w:tcPr>
            <w:tcW w:w="1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Liquiritigenin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-7.9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-9.1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-8.6</w:t>
            </w:r>
          </w:p>
        </w:tc>
      </w:tr>
      <w:tr w:rsidR="000C5F15" w:rsidRPr="005E20B8" w:rsidTr="0012145B">
        <w:trPr>
          <w:trHeight w:val="290"/>
        </w:trPr>
        <w:tc>
          <w:tcPr>
            <w:tcW w:w="1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Liquiritin apioside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-9.1</w:t>
            </w:r>
          </w:p>
        </w:tc>
      </w:tr>
      <w:tr w:rsidR="000C5F15" w:rsidRPr="005E20B8" w:rsidTr="0012145B">
        <w:trPr>
          <w:trHeight w:val="290"/>
        </w:trPr>
        <w:tc>
          <w:tcPr>
            <w:tcW w:w="1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Liquiritin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-8.2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-8.7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-9.2</w:t>
            </w:r>
          </w:p>
        </w:tc>
      </w:tr>
      <w:tr w:rsidR="000C5F15" w:rsidRPr="005E20B8" w:rsidTr="0012145B">
        <w:trPr>
          <w:trHeight w:val="290"/>
        </w:trPr>
        <w:tc>
          <w:tcPr>
            <w:tcW w:w="1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Prenyllicoflavone A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-9.2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-9.8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-10.3</w:t>
            </w:r>
          </w:p>
        </w:tc>
      </w:tr>
      <w:tr w:rsidR="000C5F15" w:rsidRPr="005E20B8" w:rsidTr="0012145B">
        <w:trPr>
          <w:trHeight w:val="290"/>
        </w:trPr>
        <w:tc>
          <w:tcPr>
            <w:tcW w:w="1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Shinpterocarpin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-8.9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-8.2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-7.6</w:t>
            </w:r>
          </w:p>
        </w:tc>
      </w:tr>
      <w:tr w:rsidR="000C5F15" w:rsidRPr="005E20B8" w:rsidTr="0012145B">
        <w:trPr>
          <w:trHeight w:val="290"/>
        </w:trPr>
        <w:tc>
          <w:tcPr>
            <w:tcW w:w="1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Stigmasterol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-8.1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-9.5</w:t>
            </w:r>
          </w:p>
        </w:tc>
      </w:tr>
      <w:tr w:rsidR="000C5F15" w:rsidRPr="005E20B8" w:rsidTr="0012145B">
        <w:trPr>
          <w:trHeight w:val="290"/>
        </w:trPr>
        <w:tc>
          <w:tcPr>
            <w:tcW w:w="1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Beta-sitosterol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-7.5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-9.8</w:t>
            </w:r>
          </w:p>
        </w:tc>
      </w:tr>
      <w:tr w:rsidR="000C5F15" w:rsidRPr="005E20B8" w:rsidTr="0012145B">
        <w:trPr>
          <w:trHeight w:val="290"/>
        </w:trPr>
        <w:tc>
          <w:tcPr>
            <w:tcW w:w="1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Glycyrrhetic acid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-7.6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-7.9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0C5F15" w:rsidRPr="005E20B8" w:rsidTr="0012145B">
        <w:trPr>
          <w:trHeight w:val="290"/>
        </w:trPr>
        <w:tc>
          <w:tcPr>
            <w:tcW w:w="1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Hispaglabridin A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F15" w:rsidRPr="005E20B8" w:rsidRDefault="000C5F15" w:rsidP="001214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E20B8">
              <w:rPr>
                <w:rFonts w:ascii="Calibri" w:eastAsia="Times New Roman" w:hAnsi="Calibri" w:cs="Calibri"/>
                <w:color w:val="000000"/>
                <w:lang w:val="en-US"/>
              </w:rPr>
              <w:t>-10.5</w:t>
            </w:r>
          </w:p>
        </w:tc>
      </w:tr>
    </w:tbl>
    <w:p w:rsidR="000C5F15" w:rsidRPr="0014419E" w:rsidRDefault="000C5F15" w:rsidP="000C5F15">
      <w:pPr>
        <w:jc w:val="both"/>
        <w:rPr>
          <w:rFonts w:cstheme="minorHAnsi"/>
          <w:sz w:val="24"/>
          <w:szCs w:val="24"/>
          <w:shd w:val="clear" w:color="auto" w:fill="FFFFFF"/>
        </w:rPr>
      </w:pPr>
    </w:p>
    <w:p w:rsidR="00E51E98" w:rsidRDefault="000C5F15">
      <w:bookmarkStart w:id="0" w:name="_GoBack"/>
      <w:bookmarkEnd w:id="0"/>
    </w:p>
    <w:sectPr w:rsidR="00E51E98" w:rsidSect="00E76E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5F15"/>
    <w:rsid w:val="000C5F15"/>
    <w:rsid w:val="00255212"/>
    <w:rsid w:val="00D17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9D2761-0098-4CCC-BC9C-870F95316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5F15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2020-05-02T12:57:00Z</dcterms:created>
  <dcterms:modified xsi:type="dcterms:W3CDTF">2020-05-02T12:57:00Z</dcterms:modified>
</cp:coreProperties>
</file>