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96A" w:rsidRPr="0042596A" w:rsidRDefault="0042596A" w:rsidP="0042596A">
      <w:pPr>
        <w:widowControl/>
        <w:shd w:val="clear" w:color="auto" w:fill="FCFCFC"/>
        <w:spacing w:after="168"/>
        <w:jc w:val="left"/>
        <w:outlineLvl w:val="3"/>
        <w:rPr>
          <w:rFonts w:ascii="Georgia" w:eastAsia="宋体" w:hAnsi="Georgia" w:cs="宋体"/>
          <w:b/>
          <w:bCs/>
          <w:color w:val="333333"/>
          <w:kern w:val="0"/>
          <w:sz w:val="27"/>
          <w:szCs w:val="27"/>
        </w:rPr>
      </w:pPr>
      <w:r w:rsidRPr="0042596A">
        <w:rPr>
          <w:rFonts w:ascii="Georgia" w:eastAsia="宋体" w:hAnsi="Georgia" w:cs="宋体"/>
          <w:b/>
          <w:bCs/>
          <w:color w:val="333333"/>
          <w:kern w:val="0"/>
          <w:sz w:val="27"/>
          <w:szCs w:val="27"/>
        </w:rPr>
        <w:t>Title Page</w:t>
      </w:r>
    </w:p>
    <w:p w:rsidR="0042596A" w:rsidRPr="0042596A" w:rsidRDefault="0042596A" w:rsidP="0042596A">
      <w:pPr>
        <w:rPr>
          <w:rStyle w:val="fontstyle01"/>
          <w:rFonts w:ascii="Times New Roman" w:hAnsi="Times New Roman" w:cs="Times New Roman"/>
          <w:b/>
          <w:bCs/>
          <w:sz w:val="28"/>
          <w:szCs w:val="28"/>
        </w:rPr>
      </w:pPr>
      <w:r w:rsidRPr="0042596A">
        <w:rPr>
          <w:rStyle w:val="fontstyle01"/>
          <w:rFonts w:ascii="Times New Roman" w:hAnsi="Times New Roman" w:cs="Times New Roman"/>
          <w:b/>
          <w:bCs/>
          <w:sz w:val="28"/>
          <w:szCs w:val="28"/>
        </w:rPr>
        <w:t>Author list</w:t>
      </w:r>
    </w:p>
    <w:p w:rsidR="0042596A" w:rsidRPr="0038799F" w:rsidRDefault="00B97E99" w:rsidP="0042596A">
      <w:pPr>
        <w:wordWrap w:val="0"/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eastAsia="宋体" w:hAnsi="Times New Roman" w:cs="Times New Roman"/>
          <w:bCs/>
          <w:sz w:val="24"/>
          <w:szCs w:val="24"/>
        </w:rPr>
        <w:t>Hongtao</w:t>
      </w:r>
      <w:proofErr w:type="spellEnd"/>
      <w:r>
        <w:rPr>
          <w:rFonts w:ascii="Times New Roman" w:eastAsia="宋体" w:hAnsi="Times New Roman" w:cs="Times New Roman"/>
          <w:bCs/>
          <w:sz w:val="24"/>
          <w:szCs w:val="24"/>
        </w:rPr>
        <w:t xml:space="preserve"> Wei</w:t>
      </w:r>
      <w:r w:rsidR="0042596A" w:rsidRPr="0038799F">
        <w:rPr>
          <w:rFonts w:ascii="Times New Roman" w:eastAsia="宋体" w:hAnsi="Times New Roman" w:cs="Times New Roman"/>
          <w:bCs/>
          <w:sz w:val="24"/>
          <w:szCs w:val="24"/>
        </w:rPr>
        <w:t xml:space="preserve">; Can Cui; </w:t>
      </w:r>
      <w:proofErr w:type="spellStart"/>
      <w:r w:rsidR="0042596A" w:rsidRPr="0038799F">
        <w:rPr>
          <w:rFonts w:ascii="Times New Roman" w:eastAsia="宋体" w:hAnsi="Times New Roman" w:cs="Times New Roman"/>
          <w:bCs/>
          <w:sz w:val="24"/>
          <w:szCs w:val="24"/>
        </w:rPr>
        <w:t>Xiangli</w:t>
      </w:r>
      <w:proofErr w:type="spellEnd"/>
      <w:r w:rsidR="0042596A" w:rsidRPr="00077D86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42596A" w:rsidRPr="0038799F">
        <w:rPr>
          <w:rFonts w:ascii="Times New Roman" w:eastAsia="宋体" w:hAnsi="Times New Roman" w:cs="Times New Roman"/>
          <w:bCs/>
          <w:sz w:val="24"/>
          <w:szCs w:val="24"/>
        </w:rPr>
        <w:t>Cui; Yi</w:t>
      </w:r>
      <w:r w:rsidR="0042596A" w:rsidRPr="00077D86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42596A" w:rsidRPr="0038799F">
        <w:rPr>
          <w:rFonts w:ascii="Times New Roman" w:eastAsia="宋体" w:hAnsi="Times New Roman" w:cs="Times New Roman"/>
          <w:bCs/>
          <w:sz w:val="24"/>
          <w:szCs w:val="24"/>
        </w:rPr>
        <w:t xml:space="preserve">Liu; </w:t>
      </w:r>
      <w:proofErr w:type="spellStart"/>
      <w:r w:rsidR="0042596A" w:rsidRPr="0038799F">
        <w:rPr>
          <w:rFonts w:ascii="Times New Roman" w:eastAsia="宋体" w:hAnsi="Times New Roman" w:cs="Times New Roman"/>
          <w:bCs/>
          <w:sz w:val="24"/>
          <w:szCs w:val="24"/>
        </w:rPr>
        <w:t>Dandan</w:t>
      </w:r>
      <w:proofErr w:type="spellEnd"/>
      <w:r w:rsidR="0042596A" w:rsidRPr="0038799F">
        <w:rPr>
          <w:rFonts w:ascii="Times New Roman" w:eastAsia="宋体" w:hAnsi="Times New Roman" w:cs="Times New Roman"/>
          <w:bCs/>
          <w:sz w:val="24"/>
          <w:szCs w:val="24"/>
        </w:rPr>
        <w:t xml:space="preserve"> Li</w:t>
      </w:r>
    </w:p>
    <w:p w:rsidR="0042596A" w:rsidRPr="004C6FB4" w:rsidRDefault="0042596A" w:rsidP="0042596A">
      <w:pPr>
        <w:rPr>
          <w:rStyle w:val="fontstyle01"/>
          <w:rFonts w:ascii="Times New Roman" w:hAnsi="Times New Roman" w:cs="Times New Roman"/>
          <w:b/>
          <w:bCs/>
          <w:sz w:val="28"/>
          <w:szCs w:val="28"/>
        </w:rPr>
      </w:pPr>
      <w:r w:rsidRPr="004C6FB4">
        <w:rPr>
          <w:rStyle w:val="fontstyle01"/>
          <w:rFonts w:ascii="Times New Roman" w:hAnsi="Times New Roman" w:cs="Times New Roman"/>
          <w:b/>
          <w:bCs/>
          <w:sz w:val="28"/>
          <w:szCs w:val="28"/>
        </w:rPr>
        <w:t>Running title</w:t>
      </w:r>
    </w:p>
    <w:p w:rsidR="0042596A" w:rsidRPr="00186C7C" w:rsidRDefault="0042596A" w:rsidP="0042596A">
      <w:pPr>
        <w:rPr>
          <w:rStyle w:val="fontstyle01"/>
          <w:rFonts w:ascii="Times New Roman" w:hAnsi="Times New Roman" w:cs="Times New Roman"/>
          <w:sz w:val="24"/>
          <w:szCs w:val="24"/>
        </w:rPr>
      </w:pPr>
      <w:r w:rsidRPr="00186C7C">
        <w:rPr>
          <w:rStyle w:val="fontstyle01"/>
          <w:rFonts w:ascii="Times New Roman" w:hAnsi="Times New Roman" w:cs="Times New Roman"/>
          <w:sz w:val="24"/>
          <w:szCs w:val="24"/>
        </w:rPr>
        <w:t xml:space="preserve">CE analysis of </w:t>
      </w:r>
      <w:proofErr w:type="spellStart"/>
      <w:r w:rsidRPr="00186C7C">
        <w:rPr>
          <w:rStyle w:val="fontstyle01"/>
          <w:rFonts w:ascii="Times New Roman" w:hAnsi="Times New Roman" w:cs="Times New Roman"/>
          <w:sz w:val="24"/>
          <w:szCs w:val="24"/>
        </w:rPr>
        <w:t>Dabigatran</w:t>
      </w:r>
      <w:proofErr w:type="spellEnd"/>
      <w:r w:rsidRPr="00186C7C">
        <w:rPr>
          <w:rStyle w:val="fontstyle01"/>
          <w:rFonts w:ascii="Times New Roman" w:hAnsi="Times New Roman" w:cs="Times New Roman"/>
          <w:sz w:val="24"/>
          <w:szCs w:val="24"/>
        </w:rPr>
        <w:t>，</w:t>
      </w:r>
      <w:proofErr w:type="spellStart"/>
      <w:r w:rsidRPr="00186C7C">
        <w:rPr>
          <w:rStyle w:val="fontstyle01"/>
          <w:rFonts w:ascii="Times New Roman" w:hAnsi="Times New Roman" w:cs="Times New Roman"/>
          <w:sz w:val="24"/>
          <w:szCs w:val="24"/>
        </w:rPr>
        <w:t>Rivaroxaban</w:t>
      </w:r>
      <w:proofErr w:type="spellEnd"/>
      <w:r w:rsidRPr="00186C7C">
        <w:rPr>
          <w:rStyle w:val="fontstyle01"/>
          <w:rFonts w:ascii="Times New Roman" w:hAnsi="Times New Roman" w:cs="Times New Roman"/>
          <w:sz w:val="24"/>
          <w:szCs w:val="24"/>
        </w:rPr>
        <w:t xml:space="preserve"> and Warfarin in patients with Atrial Fibrillation in China</w:t>
      </w:r>
    </w:p>
    <w:p w:rsidR="0042596A" w:rsidRPr="0042596A" w:rsidRDefault="0042596A" w:rsidP="0042596A">
      <w:pPr>
        <w:rPr>
          <w:rStyle w:val="fontstyle01"/>
          <w:rFonts w:ascii="Times New Roman" w:hAnsi="Times New Roman" w:cs="Times New Roman"/>
          <w:b/>
          <w:bCs/>
          <w:sz w:val="28"/>
          <w:szCs w:val="28"/>
        </w:rPr>
      </w:pPr>
      <w:r>
        <w:rPr>
          <w:rStyle w:val="fontstyle01"/>
          <w:rFonts w:ascii="Times New Roman" w:hAnsi="Times New Roman" w:cs="Times New Roman"/>
          <w:b/>
          <w:bCs/>
          <w:sz w:val="28"/>
          <w:szCs w:val="28"/>
        </w:rPr>
        <w:t>The affiliations of the authors</w:t>
      </w:r>
    </w:p>
    <w:p w:rsidR="0042596A" w:rsidRPr="001505A4" w:rsidRDefault="0042596A" w:rsidP="0042596A">
      <w:pPr>
        <w:rPr>
          <w:rStyle w:val="fontstyle01"/>
          <w:rFonts w:ascii="Times New Roman" w:hAnsi="Times New Roman" w:cs="Times New Roman"/>
          <w:sz w:val="24"/>
          <w:szCs w:val="24"/>
        </w:rPr>
      </w:pPr>
      <w:r w:rsidRPr="001505A4">
        <w:rPr>
          <w:rStyle w:val="fontstyle01"/>
          <w:rFonts w:ascii="Times New Roman" w:hAnsi="Times New Roman" w:cs="Times New Roman"/>
          <w:sz w:val="24"/>
          <w:szCs w:val="24"/>
        </w:rPr>
        <w:t>Department of Pharmacy, Beijing Friendship Hospital, Capital Medical University, 100050, Beijing, China</w:t>
      </w:r>
    </w:p>
    <w:p w:rsidR="0042596A" w:rsidRPr="0038799F" w:rsidRDefault="0042596A" w:rsidP="0042596A">
      <w:pPr>
        <w:rPr>
          <w:rStyle w:val="fontstyle01"/>
          <w:rFonts w:ascii="Times New Roman" w:hAnsi="Times New Roman" w:cs="Times New Roman"/>
          <w:b/>
          <w:bCs/>
          <w:sz w:val="28"/>
          <w:szCs w:val="28"/>
        </w:rPr>
      </w:pPr>
      <w:r w:rsidRPr="0038799F">
        <w:rPr>
          <w:rStyle w:val="fontstyle01"/>
          <w:rFonts w:ascii="Times New Roman" w:hAnsi="Times New Roman" w:cs="Times New Roman"/>
          <w:b/>
          <w:bCs/>
          <w:sz w:val="28"/>
          <w:szCs w:val="28"/>
        </w:rPr>
        <w:t>Corresponding</w:t>
      </w:r>
      <w:r w:rsidR="00B97E99">
        <w:rPr>
          <w:rStyle w:val="fontstyle01"/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Pr="0038799F">
        <w:rPr>
          <w:rStyle w:val="fontstyle01"/>
          <w:rFonts w:ascii="Times New Roman" w:hAnsi="Times New Roman" w:cs="Times New Roman"/>
          <w:b/>
          <w:bCs/>
          <w:sz w:val="28"/>
          <w:szCs w:val="28"/>
        </w:rPr>
        <w:t>author:</w:t>
      </w:r>
      <w:bookmarkStart w:id="0" w:name="_GoBack"/>
      <w:bookmarkEnd w:id="0"/>
    </w:p>
    <w:p w:rsidR="008A05CD" w:rsidRDefault="0014206C" w:rsidP="0042596A">
      <w:pPr>
        <w:rPr>
          <w:rStyle w:val="fontstyle01"/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38799F">
        <w:rPr>
          <w:rFonts w:ascii="Times New Roman" w:eastAsia="宋体" w:hAnsi="Times New Roman" w:cs="Times New Roman"/>
          <w:bCs/>
          <w:sz w:val="24"/>
          <w:szCs w:val="24"/>
        </w:rPr>
        <w:t>Xiangli</w:t>
      </w:r>
      <w:proofErr w:type="spellEnd"/>
      <w:r w:rsidRPr="00077D86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Pr="0038799F">
        <w:rPr>
          <w:rFonts w:ascii="Times New Roman" w:eastAsia="宋体" w:hAnsi="Times New Roman" w:cs="Times New Roman"/>
          <w:bCs/>
          <w:sz w:val="24"/>
          <w:szCs w:val="24"/>
        </w:rPr>
        <w:t>Cui</w:t>
      </w:r>
    </w:p>
    <w:p w:rsidR="0042596A" w:rsidRDefault="008A05CD" w:rsidP="0042596A">
      <w:pPr>
        <w:rPr>
          <w:rStyle w:val="fontstyle01"/>
          <w:rFonts w:ascii="Times New Roman" w:hAnsi="Times New Roman" w:cs="Times New Roman"/>
          <w:b/>
          <w:bCs/>
          <w:sz w:val="28"/>
          <w:szCs w:val="28"/>
        </w:rPr>
      </w:pPr>
      <w:r>
        <w:rPr>
          <w:rStyle w:val="fontstyle01"/>
          <w:rFonts w:ascii="Times New Roman" w:hAnsi="Times New Roman" w:cs="Times New Roman" w:hint="eastAsia"/>
          <w:b/>
          <w:bCs/>
          <w:sz w:val="28"/>
          <w:szCs w:val="28"/>
        </w:rPr>
        <w:t>E</w:t>
      </w:r>
      <w:r w:rsidR="0042596A" w:rsidRPr="00077D86">
        <w:rPr>
          <w:rStyle w:val="fontstyle01"/>
          <w:rFonts w:ascii="Times New Roman" w:hAnsi="Times New Roman" w:cs="Times New Roman"/>
          <w:b/>
          <w:bCs/>
          <w:sz w:val="28"/>
          <w:szCs w:val="28"/>
        </w:rPr>
        <w:t>-mail address</w:t>
      </w:r>
      <w:r w:rsidR="0042596A">
        <w:rPr>
          <w:rStyle w:val="fontstyle01"/>
          <w:rFonts w:ascii="Times New Roman" w:hAnsi="Times New Roman" w:cs="Times New Roman" w:hint="eastAsia"/>
          <w:b/>
          <w:bCs/>
          <w:sz w:val="28"/>
          <w:szCs w:val="28"/>
        </w:rPr>
        <w:t>：</w:t>
      </w:r>
    </w:p>
    <w:p w:rsidR="0042596A" w:rsidRDefault="0042596A" w:rsidP="0042596A">
      <w:pPr>
        <w:rPr>
          <w:rFonts w:ascii="Times New Roman" w:eastAsia="宋体" w:hAnsi="Times New Roman" w:cs="Times New Roman"/>
          <w:bCs/>
          <w:sz w:val="24"/>
          <w:szCs w:val="24"/>
        </w:rPr>
      </w:pPr>
      <w:proofErr w:type="spellStart"/>
      <w:r w:rsidRPr="0038799F">
        <w:rPr>
          <w:rFonts w:ascii="Times New Roman" w:eastAsia="宋体" w:hAnsi="Times New Roman" w:cs="Times New Roman"/>
          <w:bCs/>
          <w:sz w:val="24"/>
          <w:szCs w:val="24"/>
        </w:rPr>
        <w:t>Hongtao</w:t>
      </w:r>
      <w:proofErr w:type="spellEnd"/>
      <w:r w:rsidRPr="0038799F">
        <w:rPr>
          <w:rFonts w:ascii="Times New Roman" w:eastAsia="宋体" w:hAnsi="Times New Roman" w:cs="Times New Roman"/>
          <w:bCs/>
          <w:sz w:val="24"/>
          <w:szCs w:val="24"/>
        </w:rPr>
        <w:t xml:space="preserve"> Wei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：</w:t>
      </w:r>
      <w:r>
        <w:rPr>
          <w:rFonts w:ascii="Times New Roman" w:eastAsia="宋体" w:hAnsi="Times New Roman" w:cs="Times New Roman"/>
          <w:bCs/>
          <w:sz w:val="24"/>
          <w:szCs w:val="24"/>
        </w:rPr>
        <w:fldChar w:fldCharType="begin"/>
      </w:r>
      <w:r>
        <w:rPr>
          <w:rFonts w:ascii="Times New Roman" w:eastAsia="宋体" w:hAnsi="Times New Roman" w:cs="Times New Roman"/>
          <w:bCs/>
          <w:sz w:val="24"/>
          <w:szCs w:val="24"/>
        </w:rPr>
        <w:instrText xml:space="preserve"> HYPERLINK "mailto:</w:instrTex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instrText>weihongtao2034@outlook.com</w:instrText>
      </w:r>
      <w:r>
        <w:rPr>
          <w:rFonts w:ascii="Times New Roman" w:eastAsia="宋体" w:hAnsi="Times New Roman" w:cs="Times New Roman"/>
          <w:bCs/>
          <w:sz w:val="24"/>
          <w:szCs w:val="24"/>
        </w:rPr>
        <w:instrText xml:space="preserve">" </w:instrText>
      </w:r>
      <w:r>
        <w:rPr>
          <w:rFonts w:ascii="Times New Roman" w:eastAsia="宋体" w:hAnsi="Times New Roman" w:cs="Times New Roman"/>
          <w:bCs/>
          <w:sz w:val="24"/>
          <w:szCs w:val="24"/>
        </w:rPr>
        <w:fldChar w:fldCharType="separate"/>
      </w:r>
      <w:r w:rsidRPr="00245B73">
        <w:rPr>
          <w:rStyle w:val="a4"/>
          <w:rFonts w:ascii="Times New Roman" w:eastAsia="宋体" w:hAnsi="Times New Roman" w:cs="Times New Roman" w:hint="eastAsia"/>
          <w:bCs/>
          <w:sz w:val="24"/>
          <w:szCs w:val="24"/>
        </w:rPr>
        <w:t>weihongtao2034@outlook.com</w:t>
      </w:r>
      <w:r>
        <w:rPr>
          <w:rFonts w:ascii="Times New Roman" w:eastAsia="宋体" w:hAnsi="Times New Roman" w:cs="Times New Roman"/>
          <w:bCs/>
          <w:sz w:val="24"/>
          <w:szCs w:val="24"/>
        </w:rPr>
        <w:fldChar w:fldCharType="end"/>
      </w:r>
    </w:p>
    <w:p w:rsidR="0042596A" w:rsidRDefault="0042596A" w:rsidP="0042596A">
      <w:pPr>
        <w:rPr>
          <w:rStyle w:val="a4"/>
        </w:rPr>
      </w:pPr>
      <w:r>
        <w:rPr>
          <w:rFonts w:ascii="Times New Roman" w:eastAsia="宋体" w:hAnsi="Times New Roman" w:cs="Times New Roman" w:hint="eastAsia"/>
          <w:bCs/>
          <w:sz w:val="24"/>
          <w:szCs w:val="24"/>
        </w:rPr>
        <w:t>Can Cui:</w:t>
      </w:r>
      <w:r w:rsidRPr="00077D86">
        <w:t xml:space="preserve"> </w:t>
      </w:r>
      <w:hyperlink r:id="rId8" w:history="1">
        <w:r w:rsidRPr="00245B73">
          <w:rPr>
            <w:rStyle w:val="a4"/>
          </w:rPr>
          <w:t>cuican1553205@163.com</w:t>
        </w:r>
      </w:hyperlink>
    </w:p>
    <w:p w:rsidR="0042596A" w:rsidRDefault="0042596A" w:rsidP="0042596A">
      <w:pPr>
        <w:rPr>
          <w:rStyle w:val="a4"/>
        </w:rPr>
      </w:pPr>
      <w:r w:rsidRPr="000746DE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Cui </w:t>
      </w:r>
      <w:proofErr w:type="spellStart"/>
      <w:r w:rsidRPr="000746DE">
        <w:rPr>
          <w:rFonts w:ascii="Times New Roman" w:eastAsia="宋体" w:hAnsi="Times New Roman" w:cs="Times New Roman" w:hint="eastAsia"/>
          <w:bCs/>
          <w:sz w:val="24"/>
          <w:szCs w:val="24"/>
        </w:rPr>
        <w:t>Xiangli</w:t>
      </w:r>
      <w:proofErr w:type="spellEnd"/>
      <w:r w:rsidRPr="000746DE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: </w:t>
      </w:r>
      <w:hyperlink r:id="rId9" w:history="1">
        <w:r w:rsidRPr="00245B73">
          <w:rPr>
            <w:rStyle w:val="a4"/>
            <w:rFonts w:hint="eastAsia"/>
          </w:rPr>
          <w:t>cui10@163.com</w:t>
        </w:r>
      </w:hyperlink>
    </w:p>
    <w:p w:rsidR="0042596A" w:rsidRDefault="0042596A" w:rsidP="0042596A">
      <w:pPr>
        <w:rPr>
          <w:rStyle w:val="a4"/>
        </w:rPr>
      </w:pPr>
      <w:r w:rsidRPr="000746DE">
        <w:rPr>
          <w:rFonts w:ascii="Times New Roman" w:eastAsia="宋体" w:hAnsi="Times New Roman" w:cs="Times New Roman" w:hint="eastAsia"/>
          <w:bCs/>
          <w:sz w:val="24"/>
          <w:szCs w:val="24"/>
        </w:rPr>
        <w:t>Yi Liu:</w:t>
      </w:r>
      <w:r w:rsidRPr="000746DE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hyperlink r:id="rId10" w:history="1">
        <w:r w:rsidRPr="00245B73">
          <w:rPr>
            <w:rStyle w:val="a4"/>
          </w:rPr>
          <w:t>woshi_yybb@163.com</w:t>
        </w:r>
      </w:hyperlink>
    </w:p>
    <w:p w:rsidR="0042596A" w:rsidRPr="000746DE" w:rsidRDefault="0042596A" w:rsidP="0042596A">
      <w:pPr>
        <w:rPr>
          <w:rFonts w:ascii="Times New Roman" w:eastAsia="宋体" w:hAnsi="Times New Roman"/>
        </w:rPr>
      </w:pPr>
      <w:proofErr w:type="spellStart"/>
      <w:r w:rsidRPr="000746DE">
        <w:rPr>
          <w:rFonts w:ascii="Times New Roman" w:eastAsia="宋体" w:hAnsi="Times New Roman" w:cs="Times New Roman" w:hint="eastAsia"/>
          <w:bCs/>
          <w:sz w:val="24"/>
          <w:szCs w:val="24"/>
        </w:rPr>
        <w:t>Dandan</w:t>
      </w:r>
      <w:proofErr w:type="spellEnd"/>
      <w:r w:rsidRPr="000746DE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Li:</w:t>
      </w:r>
      <w:r w:rsidRPr="00AA07C3">
        <w:rPr>
          <w:rStyle w:val="a4"/>
          <w:rFonts w:hint="eastAsia"/>
        </w:rPr>
        <w:t>390670148@qq.com</w:t>
      </w:r>
    </w:p>
    <w:p w:rsidR="0042596A" w:rsidRPr="0042596A" w:rsidRDefault="0042596A" w:rsidP="0042596A">
      <w:pPr>
        <w:widowControl/>
        <w:shd w:val="clear" w:color="auto" w:fill="FCFCFC"/>
        <w:spacing w:before="100" w:beforeAutospacing="1" w:after="100" w:afterAutospacing="1"/>
        <w:jc w:val="left"/>
        <w:rPr>
          <w:rFonts w:ascii="Segoe UI" w:eastAsia="宋体" w:hAnsi="Segoe UI" w:cs="Segoe UI"/>
          <w:color w:val="333333"/>
          <w:kern w:val="0"/>
          <w:sz w:val="27"/>
          <w:szCs w:val="27"/>
        </w:rPr>
      </w:pPr>
      <w:r>
        <w:rPr>
          <w:rFonts w:ascii="Segoe UI" w:eastAsia="宋体" w:hAnsi="Segoe UI" w:cs="Segoe UI" w:hint="eastAsia"/>
          <w:color w:val="333333"/>
          <w:kern w:val="0"/>
          <w:sz w:val="27"/>
          <w:szCs w:val="27"/>
        </w:rPr>
        <w:t>No</w:t>
      </w:r>
      <w:r w:rsidRPr="0042596A">
        <w:rPr>
          <w:rFonts w:ascii="Segoe UI" w:eastAsia="宋体" w:hAnsi="Segoe UI" w:cs="Segoe UI"/>
          <w:color w:val="333333"/>
          <w:kern w:val="0"/>
          <w:sz w:val="27"/>
          <w:szCs w:val="27"/>
        </w:rPr>
        <w:t xml:space="preserve"> ORCID </w:t>
      </w:r>
    </w:p>
    <w:p w:rsidR="0042596A" w:rsidRPr="0042596A" w:rsidRDefault="0042596A" w:rsidP="0042596A">
      <w:pPr>
        <w:widowControl/>
        <w:shd w:val="clear" w:color="auto" w:fill="FCFCFC"/>
        <w:spacing w:after="168"/>
        <w:jc w:val="left"/>
        <w:outlineLvl w:val="3"/>
        <w:rPr>
          <w:rFonts w:ascii="Georgia" w:eastAsia="宋体" w:hAnsi="Georgia" w:cs="宋体"/>
          <w:b/>
          <w:bCs/>
          <w:color w:val="333333"/>
          <w:kern w:val="0"/>
          <w:sz w:val="27"/>
          <w:szCs w:val="27"/>
        </w:rPr>
      </w:pPr>
      <w:r w:rsidRPr="0042596A">
        <w:rPr>
          <w:rFonts w:ascii="Georgia" w:eastAsia="宋体" w:hAnsi="Georgia" w:cs="宋体"/>
          <w:b/>
          <w:bCs/>
          <w:color w:val="333333"/>
          <w:kern w:val="0"/>
          <w:sz w:val="27"/>
          <w:szCs w:val="27"/>
        </w:rPr>
        <w:t>Abstract</w:t>
      </w:r>
    </w:p>
    <w:p w:rsidR="0042596A" w:rsidRPr="0042596A" w:rsidRDefault="0042596A" w:rsidP="0042596A">
      <w:pPr>
        <w:autoSpaceDE w:val="0"/>
        <w:autoSpaceDN w:val="0"/>
        <w:adjustRightInd w:val="0"/>
        <w:rPr>
          <w:rFonts w:ascii="Arial" w:hAnsi="Arial" w:cs="Arial"/>
          <w:kern w:val="0"/>
          <w:szCs w:val="21"/>
        </w:rPr>
      </w:pPr>
      <w:r w:rsidRPr="0042596A">
        <w:rPr>
          <w:rFonts w:ascii="Arial" w:hAnsi="Arial" w:cs="Arial"/>
          <w:b/>
          <w:kern w:val="0"/>
          <w:szCs w:val="21"/>
        </w:rPr>
        <w:t>Background and objective:</w:t>
      </w:r>
      <w:r w:rsidRPr="0042596A">
        <w:rPr>
          <w:rFonts w:ascii="Arial" w:hAnsi="Arial" w:cs="Arial"/>
          <w:kern w:val="0"/>
          <w:szCs w:val="21"/>
        </w:rPr>
        <w:t xml:space="preserve"> To evaluate the cost-effectiveness of new anticoagulants and warfarin in the prevention of stroke in Chinese patients with atrial fibrillation.</w:t>
      </w:r>
    </w:p>
    <w:p w:rsidR="0042596A" w:rsidRDefault="0042596A" w:rsidP="0042596A">
      <w:pPr>
        <w:autoSpaceDE w:val="0"/>
        <w:autoSpaceDN w:val="0"/>
        <w:adjustRightInd w:val="0"/>
        <w:rPr>
          <w:rFonts w:ascii="Arial" w:hAnsi="Arial" w:cs="Arial"/>
          <w:kern w:val="0"/>
          <w:szCs w:val="21"/>
        </w:rPr>
      </w:pPr>
      <w:r>
        <w:rPr>
          <w:rFonts w:ascii="Arial" w:hAnsi="Arial" w:cs="Arial"/>
          <w:b/>
          <w:kern w:val="0"/>
          <w:szCs w:val="21"/>
        </w:rPr>
        <w:t xml:space="preserve">Methods: </w:t>
      </w:r>
      <w:r>
        <w:rPr>
          <w:rFonts w:ascii="Arial" w:hAnsi="Arial" w:cs="Arial"/>
          <w:kern w:val="0"/>
          <w:szCs w:val="21"/>
        </w:rPr>
        <w:t xml:space="preserve">the Markov model was constructed to compare the quality of life years of patients with </w:t>
      </w:r>
      <w:proofErr w:type="spellStart"/>
      <w:r>
        <w:rPr>
          <w:rFonts w:ascii="Arial" w:hAnsi="Arial" w:cs="Arial"/>
          <w:kern w:val="0"/>
          <w:szCs w:val="21"/>
        </w:rPr>
        <w:t>dabigatran</w:t>
      </w:r>
      <w:proofErr w:type="spellEnd"/>
      <w:r>
        <w:rPr>
          <w:rFonts w:ascii="Arial" w:hAnsi="Arial" w:cs="Arial"/>
          <w:kern w:val="0"/>
          <w:szCs w:val="21"/>
        </w:rPr>
        <w:t xml:space="preserve"> 110 and 150mg, twice a day, </w:t>
      </w:r>
      <w:proofErr w:type="spellStart"/>
      <w:r>
        <w:rPr>
          <w:rFonts w:ascii="Arial" w:hAnsi="Arial" w:cs="Arial"/>
          <w:kern w:val="0"/>
          <w:szCs w:val="21"/>
        </w:rPr>
        <w:t>rivaroxaban</w:t>
      </w:r>
      <w:proofErr w:type="spellEnd"/>
      <w:r>
        <w:rPr>
          <w:rFonts w:ascii="Arial" w:hAnsi="Arial" w:cs="Arial"/>
          <w:kern w:val="0"/>
          <w:szCs w:val="21"/>
        </w:rPr>
        <w:t xml:space="preserve"> 20mg, once a day, warfarin 3-6mg, once a day drug cost, and the cost of examination after taking the drug and the incremental cost of other treatments.</w:t>
      </w:r>
    </w:p>
    <w:p w:rsidR="0042596A" w:rsidRDefault="0042596A" w:rsidP="0042596A">
      <w:pPr>
        <w:autoSpaceDE w:val="0"/>
        <w:autoSpaceDN w:val="0"/>
        <w:adjustRightInd w:val="0"/>
        <w:rPr>
          <w:rFonts w:ascii="Arial" w:hAnsi="Arial" w:cs="Arial"/>
          <w:kern w:val="0"/>
          <w:szCs w:val="21"/>
        </w:rPr>
      </w:pPr>
      <w:r>
        <w:rPr>
          <w:rFonts w:ascii="Arial" w:hAnsi="Arial" w:cs="Arial"/>
          <w:b/>
          <w:kern w:val="0"/>
          <w:szCs w:val="21"/>
        </w:rPr>
        <w:t xml:space="preserve">Results: </w:t>
      </w:r>
      <w:r>
        <w:rPr>
          <w:rFonts w:ascii="Arial" w:hAnsi="Arial" w:cs="Arial"/>
          <w:kern w:val="0"/>
          <w:szCs w:val="21"/>
        </w:rPr>
        <w:t xml:space="preserve">the total cost of warfarin, </w:t>
      </w:r>
      <w:proofErr w:type="spellStart"/>
      <w:r>
        <w:rPr>
          <w:rFonts w:ascii="Arial" w:hAnsi="Arial" w:cs="Arial"/>
          <w:kern w:val="0"/>
          <w:szCs w:val="21"/>
        </w:rPr>
        <w:t>rivaroxaban</w:t>
      </w:r>
      <w:proofErr w:type="spellEnd"/>
      <w:r>
        <w:rPr>
          <w:rFonts w:ascii="Arial" w:hAnsi="Arial" w:cs="Arial"/>
          <w:kern w:val="0"/>
          <w:szCs w:val="21"/>
        </w:rPr>
        <w:t xml:space="preserve">, </w:t>
      </w:r>
      <w:proofErr w:type="spellStart"/>
      <w:r>
        <w:rPr>
          <w:rFonts w:ascii="Arial" w:hAnsi="Arial" w:cs="Arial"/>
          <w:kern w:val="0"/>
          <w:szCs w:val="21"/>
        </w:rPr>
        <w:t>dabigatran</w:t>
      </w:r>
      <w:proofErr w:type="spellEnd"/>
      <w:r>
        <w:rPr>
          <w:rFonts w:ascii="Arial" w:hAnsi="Arial" w:cs="Arial"/>
          <w:kern w:val="0"/>
          <w:szCs w:val="21"/>
        </w:rPr>
        <w:t xml:space="preserve"> for 110mg bid and 150mg bid was 37806.08 </w:t>
      </w:r>
      <w:proofErr w:type="spellStart"/>
      <w:r>
        <w:rPr>
          <w:rFonts w:ascii="Arial" w:hAnsi="Arial" w:cs="Arial"/>
          <w:kern w:val="0"/>
          <w:szCs w:val="21"/>
        </w:rPr>
        <w:t>yuan</w:t>
      </w:r>
      <w:proofErr w:type="spellEnd"/>
      <w:r>
        <w:rPr>
          <w:rFonts w:ascii="Arial" w:hAnsi="Arial" w:cs="Arial"/>
          <w:kern w:val="0"/>
          <w:szCs w:val="21"/>
        </w:rPr>
        <w:t xml:space="preserve">, 210977.4 </w:t>
      </w:r>
      <w:proofErr w:type="spellStart"/>
      <w:r>
        <w:rPr>
          <w:rFonts w:ascii="Arial" w:hAnsi="Arial" w:cs="Arial"/>
          <w:kern w:val="0"/>
          <w:szCs w:val="21"/>
        </w:rPr>
        <w:t>yuan</w:t>
      </w:r>
      <w:proofErr w:type="spellEnd"/>
      <w:r>
        <w:rPr>
          <w:rFonts w:ascii="Arial" w:hAnsi="Arial" w:cs="Arial"/>
          <w:kern w:val="0"/>
          <w:szCs w:val="21"/>
        </w:rPr>
        <w:t xml:space="preserve">, 167906.1 </w:t>
      </w:r>
      <w:proofErr w:type="spellStart"/>
      <w:r>
        <w:rPr>
          <w:rFonts w:ascii="Arial" w:hAnsi="Arial" w:cs="Arial"/>
          <w:kern w:val="0"/>
          <w:szCs w:val="21"/>
        </w:rPr>
        <w:t>yuan</w:t>
      </w:r>
      <w:proofErr w:type="spellEnd"/>
      <w:r>
        <w:rPr>
          <w:rFonts w:ascii="Arial" w:hAnsi="Arial" w:cs="Arial"/>
          <w:kern w:val="0"/>
          <w:szCs w:val="21"/>
        </w:rPr>
        <w:t xml:space="preserve"> and 244050.1 </w:t>
      </w:r>
      <w:proofErr w:type="spellStart"/>
      <w:r>
        <w:rPr>
          <w:rFonts w:ascii="Arial" w:hAnsi="Arial" w:cs="Arial"/>
          <w:kern w:val="0"/>
          <w:szCs w:val="21"/>
        </w:rPr>
        <w:t>yuan</w:t>
      </w:r>
      <w:proofErr w:type="spellEnd"/>
      <w:r>
        <w:rPr>
          <w:rFonts w:ascii="Arial" w:hAnsi="Arial" w:cs="Arial"/>
          <w:kern w:val="0"/>
          <w:szCs w:val="21"/>
        </w:rPr>
        <w:t xml:space="preserve">, respectively. The QALYs available were 11.07 years, 15.46 years, 12.4 years and 15 years, respectively. The cost-effectiveness analysis of three new oral anticoagulants and warfarin showed that </w:t>
      </w:r>
      <w:proofErr w:type="spellStart"/>
      <w:r>
        <w:rPr>
          <w:rFonts w:ascii="Arial" w:hAnsi="Arial" w:cs="Arial"/>
          <w:kern w:val="0"/>
          <w:szCs w:val="21"/>
        </w:rPr>
        <w:t>rivaroxaban</w:t>
      </w:r>
      <w:proofErr w:type="spellEnd"/>
      <w:r>
        <w:rPr>
          <w:rFonts w:ascii="Arial" w:hAnsi="Arial" w:cs="Arial"/>
          <w:kern w:val="0"/>
          <w:szCs w:val="21"/>
        </w:rPr>
        <w:t xml:space="preserve"> compared with warfarin </w:t>
      </w:r>
      <w:proofErr w:type="gramStart"/>
      <w:r>
        <w:rPr>
          <w:rFonts w:ascii="Arial" w:hAnsi="Arial" w:cs="Arial"/>
          <w:kern w:val="0"/>
          <w:szCs w:val="21"/>
        </w:rPr>
        <w:t>The</w:t>
      </w:r>
      <w:proofErr w:type="gramEnd"/>
      <w:r>
        <w:rPr>
          <w:rFonts w:ascii="Arial" w:hAnsi="Arial" w:cs="Arial"/>
          <w:kern w:val="0"/>
          <w:szCs w:val="21"/>
        </w:rPr>
        <w:t xml:space="preserve"> incremental cost effectiveness ratio (ICER) is 39446.77 </w:t>
      </w:r>
      <w:proofErr w:type="spellStart"/>
      <w:r>
        <w:rPr>
          <w:rFonts w:ascii="Arial" w:hAnsi="Arial" w:cs="Arial"/>
          <w:kern w:val="0"/>
          <w:szCs w:val="21"/>
        </w:rPr>
        <w:t>yuan</w:t>
      </w:r>
      <w:proofErr w:type="spellEnd"/>
      <w:r>
        <w:rPr>
          <w:rFonts w:ascii="Arial" w:hAnsi="Arial" w:cs="Arial"/>
          <w:kern w:val="0"/>
          <w:szCs w:val="21"/>
        </w:rPr>
        <w:t xml:space="preserve"> / QALY, which is the advantage scheme and warfarin is the expansion disadvantage scheme.</w:t>
      </w:r>
    </w:p>
    <w:p w:rsidR="0042596A" w:rsidRDefault="0042596A" w:rsidP="0042596A">
      <w:pPr>
        <w:autoSpaceDE w:val="0"/>
        <w:autoSpaceDN w:val="0"/>
        <w:adjustRightInd w:val="0"/>
        <w:rPr>
          <w:rFonts w:ascii="Arial" w:hAnsi="Arial" w:cs="Arial"/>
          <w:kern w:val="0"/>
          <w:szCs w:val="21"/>
        </w:rPr>
      </w:pPr>
      <w:proofErr w:type="spellStart"/>
      <w:r>
        <w:rPr>
          <w:rFonts w:ascii="Arial" w:hAnsi="Arial" w:cs="Arial"/>
          <w:b/>
          <w:kern w:val="0"/>
          <w:szCs w:val="21"/>
        </w:rPr>
        <w:t>Conclusion</w:t>
      </w:r>
      <w:proofErr w:type="gramStart"/>
      <w:r>
        <w:rPr>
          <w:rFonts w:ascii="Arial" w:hAnsi="Arial" w:cs="Arial"/>
          <w:b/>
          <w:kern w:val="0"/>
          <w:szCs w:val="21"/>
        </w:rPr>
        <w:t>:</w:t>
      </w:r>
      <w:r>
        <w:rPr>
          <w:rFonts w:ascii="Arial" w:hAnsi="Arial" w:cs="Arial"/>
          <w:kern w:val="0"/>
          <w:szCs w:val="21"/>
        </w:rPr>
        <w:t>In</w:t>
      </w:r>
      <w:proofErr w:type="spellEnd"/>
      <w:proofErr w:type="gramEnd"/>
      <w:r>
        <w:rPr>
          <w:rFonts w:ascii="Arial" w:hAnsi="Arial" w:cs="Arial"/>
          <w:kern w:val="0"/>
          <w:szCs w:val="21"/>
        </w:rPr>
        <w:t xml:space="preserve"> Chinese patients with AF, although warfarin is cheaper, </w:t>
      </w:r>
      <w:proofErr w:type="spellStart"/>
      <w:r>
        <w:rPr>
          <w:rFonts w:ascii="Arial" w:hAnsi="Arial" w:cs="Arial"/>
          <w:kern w:val="0"/>
          <w:szCs w:val="21"/>
        </w:rPr>
        <w:t>rivaroxaban</w:t>
      </w:r>
      <w:proofErr w:type="spellEnd"/>
      <w:r>
        <w:rPr>
          <w:rFonts w:ascii="Arial" w:hAnsi="Arial" w:cs="Arial"/>
          <w:kern w:val="0"/>
          <w:szCs w:val="21"/>
        </w:rPr>
        <w:t xml:space="preserve"> has a better cost-effectiveness advantage from an economic point of view.</w:t>
      </w:r>
    </w:p>
    <w:p w:rsidR="0042596A" w:rsidRPr="0042596A" w:rsidRDefault="0042596A" w:rsidP="0042596A">
      <w:pPr>
        <w:widowControl/>
        <w:shd w:val="clear" w:color="auto" w:fill="FCFCFC"/>
        <w:spacing w:after="168"/>
        <w:jc w:val="left"/>
        <w:outlineLvl w:val="3"/>
        <w:rPr>
          <w:rFonts w:ascii="Georgia" w:eastAsia="宋体" w:hAnsi="Georgia" w:cs="宋体"/>
          <w:b/>
          <w:bCs/>
          <w:color w:val="333333"/>
          <w:kern w:val="0"/>
          <w:sz w:val="27"/>
          <w:szCs w:val="27"/>
        </w:rPr>
      </w:pPr>
      <w:r w:rsidRPr="0042596A">
        <w:rPr>
          <w:rFonts w:ascii="Georgia" w:eastAsia="宋体" w:hAnsi="Georgia" w:cs="宋体"/>
          <w:b/>
          <w:bCs/>
          <w:color w:val="333333"/>
          <w:kern w:val="0"/>
          <w:sz w:val="27"/>
          <w:szCs w:val="27"/>
        </w:rPr>
        <w:t>Keywords</w:t>
      </w:r>
    </w:p>
    <w:p w:rsidR="0042596A" w:rsidRDefault="0042596A" w:rsidP="0042596A">
      <w:pPr>
        <w:widowControl/>
        <w:shd w:val="clear" w:color="auto" w:fill="FCFCFC"/>
        <w:spacing w:after="168"/>
        <w:jc w:val="left"/>
        <w:outlineLvl w:val="3"/>
        <w:rPr>
          <w:rFonts w:ascii="Segoe UI" w:eastAsia="宋体" w:hAnsi="Segoe UI" w:cs="Segoe UI"/>
          <w:color w:val="333333"/>
          <w:kern w:val="0"/>
          <w:sz w:val="27"/>
          <w:szCs w:val="27"/>
        </w:rPr>
      </w:pPr>
      <w:proofErr w:type="gramStart"/>
      <w:r w:rsidRPr="0042596A">
        <w:rPr>
          <w:rFonts w:ascii="Segoe UI" w:eastAsia="宋体" w:hAnsi="Segoe UI" w:cs="Segoe UI"/>
          <w:color w:val="333333"/>
          <w:kern w:val="0"/>
          <w:sz w:val="27"/>
          <w:szCs w:val="27"/>
        </w:rPr>
        <w:lastRenderedPageBreak/>
        <w:t>warfarin</w:t>
      </w:r>
      <w:proofErr w:type="gramEnd"/>
      <w:r w:rsidRPr="0042596A">
        <w:rPr>
          <w:rFonts w:ascii="Segoe UI" w:eastAsia="宋体" w:hAnsi="Segoe UI" w:cs="Segoe UI"/>
          <w:color w:val="333333"/>
          <w:kern w:val="0"/>
          <w:sz w:val="27"/>
          <w:szCs w:val="27"/>
        </w:rPr>
        <w:t>; cost-effectiveness; new oral anticoagulants; Chinese population</w:t>
      </w:r>
    </w:p>
    <w:p w:rsidR="0042596A" w:rsidRDefault="0042596A" w:rsidP="0042596A">
      <w:pPr>
        <w:widowControl/>
        <w:shd w:val="clear" w:color="auto" w:fill="FCFCFC"/>
        <w:spacing w:after="168"/>
        <w:jc w:val="left"/>
        <w:outlineLvl w:val="3"/>
        <w:rPr>
          <w:rFonts w:ascii="Georgia" w:eastAsia="宋体" w:hAnsi="Georgia" w:cs="宋体"/>
          <w:b/>
          <w:bCs/>
          <w:color w:val="333333"/>
          <w:kern w:val="0"/>
          <w:sz w:val="27"/>
          <w:szCs w:val="27"/>
        </w:rPr>
      </w:pPr>
      <w:r w:rsidRPr="0042596A">
        <w:rPr>
          <w:rFonts w:ascii="Georgia" w:eastAsia="宋体" w:hAnsi="Georgia" w:cs="宋体"/>
          <w:b/>
          <w:bCs/>
          <w:color w:val="333333"/>
          <w:kern w:val="0"/>
          <w:sz w:val="27"/>
          <w:szCs w:val="27"/>
        </w:rPr>
        <w:t>Declarations</w:t>
      </w:r>
    </w:p>
    <w:p w:rsidR="0042596A" w:rsidRDefault="0042596A" w:rsidP="0042596A">
      <w:pPr>
        <w:rPr>
          <w:rFonts w:ascii="Verdana" w:hAnsi="Verdana"/>
          <w:color w:val="201F1E"/>
          <w:sz w:val="22"/>
          <w:shd w:val="clear" w:color="auto" w:fill="FFFFFF"/>
        </w:rPr>
      </w:pPr>
      <w:r>
        <w:rPr>
          <w:rFonts w:ascii="Verdana" w:hAnsi="Verdana"/>
          <w:color w:val="201F1E"/>
          <w:sz w:val="22"/>
          <w:shd w:val="clear" w:color="auto" w:fill="FFFFFF"/>
        </w:rPr>
        <w:t>We declare that we have never contacted with editor, reviewer and reader since January 2015, compliance with Ethical Standards.</w:t>
      </w:r>
    </w:p>
    <w:p w:rsidR="0042596A" w:rsidRPr="0042596A" w:rsidRDefault="0042596A" w:rsidP="0042596A">
      <w:pPr>
        <w:widowControl/>
        <w:shd w:val="clear" w:color="auto" w:fill="FCFCFC"/>
        <w:spacing w:after="360"/>
        <w:jc w:val="left"/>
        <w:rPr>
          <w:rFonts w:ascii="Segoe UI" w:eastAsia="宋体" w:hAnsi="Segoe UI" w:cs="Segoe UI"/>
          <w:color w:val="333333"/>
          <w:kern w:val="0"/>
          <w:sz w:val="27"/>
          <w:szCs w:val="27"/>
        </w:rPr>
      </w:pPr>
      <w:r w:rsidRPr="0042596A">
        <w:rPr>
          <w:rFonts w:ascii="Segoe UI" w:eastAsia="宋体" w:hAnsi="Segoe UI" w:cs="Segoe UI"/>
          <w:b/>
          <w:bCs/>
          <w:color w:val="333333"/>
          <w:kern w:val="0"/>
          <w:sz w:val="27"/>
          <w:szCs w:val="27"/>
        </w:rPr>
        <w:t>Funding</w:t>
      </w:r>
      <w:r w:rsidRPr="0042596A">
        <w:rPr>
          <w:rFonts w:ascii="Segoe UI" w:eastAsia="宋体" w:hAnsi="Segoe UI" w:cs="Segoe UI"/>
          <w:color w:val="333333"/>
          <w:kern w:val="0"/>
          <w:sz w:val="27"/>
          <w:szCs w:val="27"/>
        </w:rPr>
        <w:t> </w:t>
      </w:r>
      <w:r>
        <w:rPr>
          <w:rFonts w:ascii="Verdana" w:hAnsi="Verdana"/>
          <w:color w:val="201F1E"/>
          <w:sz w:val="22"/>
          <w:shd w:val="clear" w:color="auto" w:fill="FFFFFF"/>
        </w:rPr>
        <w:t>This study no funded.</w:t>
      </w:r>
    </w:p>
    <w:p w:rsidR="0042596A" w:rsidRDefault="0042596A" w:rsidP="0042596A">
      <w:r w:rsidRPr="0042596A">
        <w:rPr>
          <w:rFonts w:ascii="Segoe UI" w:eastAsia="宋体" w:hAnsi="Segoe UI" w:cs="Segoe UI"/>
          <w:b/>
          <w:bCs/>
          <w:color w:val="333333"/>
          <w:kern w:val="0"/>
          <w:sz w:val="27"/>
          <w:szCs w:val="27"/>
        </w:rPr>
        <w:t>Conflicts of interest/Competing interests</w:t>
      </w:r>
      <w:r w:rsidRPr="0042596A">
        <w:rPr>
          <w:rFonts w:ascii="Segoe UI" w:eastAsia="宋体" w:hAnsi="Segoe UI" w:cs="Segoe UI"/>
          <w:color w:val="333333"/>
          <w:kern w:val="0"/>
          <w:sz w:val="27"/>
          <w:szCs w:val="27"/>
        </w:rPr>
        <w:t> </w:t>
      </w:r>
      <w:r>
        <w:rPr>
          <w:rFonts w:ascii="Verdana" w:hAnsi="Verdana"/>
          <w:color w:val="201F1E"/>
          <w:sz w:val="22"/>
          <w:shd w:val="clear" w:color="auto" w:fill="FFFFFF"/>
        </w:rPr>
        <w:t xml:space="preserve">Author Wei </w:t>
      </w:r>
      <w:proofErr w:type="spellStart"/>
      <w:r>
        <w:rPr>
          <w:rFonts w:ascii="Verdana" w:hAnsi="Verdana"/>
          <w:color w:val="201F1E"/>
          <w:sz w:val="22"/>
          <w:shd w:val="clear" w:color="auto" w:fill="FFFFFF"/>
        </w:rPr>
        <w:t>hongtao</w:t>
      </w:r>
      <w:proofErr w:type="spellEnd"/>
      <w:r>
        <w:rPr>
          <w:rFonts w:ascii="Verdana" w:hAnsi="Verdana"/>
          <w:color w:val="201F1E"/>
          <w:sz w:val="22"/>
          <w:shd w:val="clear" w:color="auto" w:fill="FFFFFF"/>
        </w:rPr>
        <w:t xml:space="preserve">, Author Cui Can, Author Cui </w:t>
      </w:r>
      <w:proofErr w:type="spellStart"/>
      <w:r>
        <w:rPr>
          <w:rFonts w:ascii="Verdana" w:hAnsi="Verdana"/>
          <w:color w:val="201F1E"/>
          <w:sz w:val="22"/>
          <w:shd w:val="clear" w:color="auto" w:fill="FFFFFF"/>
        </w:rPr>
        <w:t>Xiangli</w:t>
      </w:r>
      <w:proofErr w:type="spellEnd"/>
      <w:r>
        <w:rPr>
          <w:rFonts w:ascii="Verdana" w:hAnsi="Verdana"/>
          <w:color w:val="201F1E"/>
          <w:sz w:val="22"/>
          <w:shd w:val="clear" w:color="auto" w:fill="FFFFFF"/>
        </w:rPr>
        <w:t xml:space="preserve"> Author Liu </w:t>
      </w:r>
      <w:proofErr w:type="spellStart"/>
      <w:r>
        <w:rPr>
          <w:rFonts w:ascii="Verdana" w:hAnsi="Verdana"/>
          <w:color w:val="201F1E"/>
          <w:sz w:val="22"/>
          <w:shd w:val="clear" w:color="auto" w:fill="FFFFFF"/>
        </w:rPr>
        <w:t>Yi,Author</w:t>
      </w:r>
      <w:proofErr w:type="spellEnd"/>
      <w:r>
        <w:rPr>
          <w:rFonts w:ascii="Verdana" w:hAnsi="Verdana"/>
          <w:color w:val="201F1E"/>
          <w:sz w:val="22"/>
          <w:shd w:val="clear" w:color="auto" w:fill="FFFFFF"/>
        </w:rPr>
        <w:t xml:space="preserve"> Li </w:t>
      </w:r>
      <w:proofErr w:type="spellStart"/>
      <w:r>
        <w:rPr>
          <w:rFonts w:ascii="Verdana" w:hAnsi="Verdana"/>
          <w:color w:val="201F1E"/>
          <w:sz w:val="22"/>
          <w:shd w:val="clear" w:color="auto" w:fill="FFFFFF"/>
        </w:rPr>
        <w:t>Dandan,declares</w:t>
      </w:r>
      <w:proofErr w:type="spellEnd"/>
      <w:r>
        <w:rPr>
          <w:rFonts w:ascii="Verdana" w:hAnsi="Verdana"/>
          <w:color w:val="201F1E"/>
          <w:sz w:val="22"/>
          <w:shd w:val="clear" w:color="auto" w:fill="FFFFFF"/>
        </w:rPr>
        <w:t xml:space="preserve"> that they have no conflict of interest</w:t>
      </w:r>
      <w:r>
        <w:t xml:space="preserve">. </w:t>
      </w:r>
    </w:p>
    <w:p w:rsidR="0042596A" w:rsidRDefault="0042596A" w:rsidP="0042596A">
      <w:pPr>
        <w:rPr>
          <w:rFonts w:ascii="Verdana" w:hAnsi="Verdana"/>
          <w:color w:val="201F1E"/>
          <w:sz w:val="22"/>
          <w:shd w:val="clear" w:color="auto" w:fill="FFFFFF"/>
        </w:rPr>
      </w:pPr>
      <w:r w:rsidRPr="0042596A">
        <w:rPr>
          <w:rFonts w:ascii="Segoe UI" w:eastAsia="宋体" w:hAnsi="Segoe UI" w:cs="Segoe UI"/>
          <w:b/>
          <w:bCs/>
          <w:color w:val="333333"/>
          <w:kern w:val="0"/>
          <w:sz w:val="27"/>
          <w:szCs w:val="27"/>
        </w:rPr>
        <w:t>Ethics approval</w:t>
      </w:r>
      <w:r w:rsidRPr="0042596A">
        <w:rPr>
          <w:rFonts w:ascii="Segoe UI" w:eastAsia="宋体" w:hAnsi="Segoe UI" w:cs="Segoe UI"/>
          <w:color w:val="333333"/>
          <w:kern w:val="0"/>
          <w:sz w:val="27"/>
          <w:szCs w:val="27"/>
        </w:rPr>
        <w:t> </w:t>
      </w:r>
      <w:proofErr w:type="gramStart"/>
      <w:r>
        <w:rPr>
          <w:rFonts w:ascii="Verdana" w:hAnsi="Verdana"/>
          <w:color w:val="201F1E"/>
          <w:sz w:val="22"/>
          <w:shd w:val="clear" w:color="auto" w:fill="FFFFFF"/>
        </w:rPr>
        <w:t>This</w:t>
      </w:r>
      <w:proofErr w:type="gramEnd"/>
      <w:r>
        <w:rPr>
          <w:rFonts w:ascii="Verdana" w:hAnsi="Verdana"/>
          <w:color w:val="201F1E"/>
          <w:sz w:val="22"/>
          <w:shd w:val="clear" w:color="auto" w:fill="FFFFFF"/>
        </w:rPr>
        <w:t xml:space="preserve"> article does not contain any studies with human participants or animals performed by any of the authors.</w:t>
      </w:r>
    </w:p>
    <w:p w:rsidR="0042596A" w:rsidRPr="0042596A" w:rsidRDefault="0042596A" w:rsidP="0042596A">
      <w:pPr>
        <w:widowControl/>
        <w:shd w:val="clear" w:color="auto" w:fill="FCFCFC"/>
        <w:spacing w:after="360"/>
        <w:jc w:val="left"/>
        <w:rPr>
          <w:rFonts w:ascii="Segoe UI" w:eastAsia="宋体" w:hAnsi="Segoe UI" w:cs="Segoe UI"/>
          <w:color w:val="333333"/>
          <w:kern w:val="0"/>
          <w:sz w:val="27"/>
          <w:szCs w:val="27"/>
        </w:rPr>
      </w:pPr>
      <w:r w:rsidRPr="0042596A">
        <w:rPr>
          <w:rFonts w:ascii="Segoe UI" w:eastAsia="宋体" w:hAnsi="Segoe UI" w:cs="Segoe UI"/>
          <w:b/>
          <w:bCs/>
          <w:color w:val="333333"/>
          <w:kern w:val="0"/>
          <w:sz w:val="27"/>
          <w:szCs w:val="27"/>
        </w:rPr>
        <w:t>Consent to participate</w:t>
      </w:r>
      <w:r w:rsidRPr="0042596A">
        <w:rPr>
          <w:rFonts w:ascii="Segoe UI" w:eastAsia="宋体" w:hAnsi="Segoe UI" w:cs="Segoe UI"/>
          <w:color w:val="333333"/>
          <w:kern w:val="0"/>
          <w:sz w:val="27"/>
          <w:szCs w:val="27"/>
        </w:rPr>
        <w:t> </w:t>
      </w:r>
      <w:proofErr w:type="gramStart"/>
      <w:r w:rsidRPr="0042596A">
        <w:rPr>
          <w:rFonts w:ascii="Segoe UI" w:eastAsia="宋体" w:hAnsi="Segoe UI" w:cs="Segoe UI"/>
          <w:color w:val="333333"/>
          <w:kern w:val="0"/>
          <w:sz w:val="27"/>
          <w:szCs w:val="27"/>
        </w:rPr>
        <w:t>Not</w:t>
      </w:r>
      <w:proofErr w:type="gramEnd"/>
      <w:r w:rsidRPr="0042596A">
        <w:rPr>
          <w:rFonts w:ascii="Segoe UI" w:eastAsia="宋体" w:hAnsi="Segoe UI" w:cs="Segoe UI"/>
          <w:color w:val="333333"/>
          <w:kern w:val="0"/>
          <w:sz w:val="27"/>
          <w:szCs w:val="27"/>
        </w:rPr>
        <w:t xml:space="preserve"> applicable</w:t>
      </w:r>
    </w:p>
    <w:p w:rsidR="0042596A" w:rsidRDefault="0042596A" w:rsidP="0042596A">
      <w:pPr>
        <w:widowControl/>
        <w:shd w:val="clear" w:color="auto" w:fill="FCFCFC"/>
        <w:spacing w:after="360"/>
        <w:jc w:val="left"/>
        <w:rPr>
          <w:rFonts w:ascii="Segoe UI" w:eastAsia="宋体" w:hAnsi="Segoe UI" w:cs="Segoe UI"/>
          <w:b/>
          <w:bCs/>
          <w:color w:val="333333"/>
          <w:kern w:val="0"/>
          <w:sz w:val="27"/>
          <w:szCs w:val="27"/>
        </w:rPr>
      </w:pPr>
      <w:r w:rsidRPr="0042596A">
        <w:rPr>
          <w:rFonts w:ascii="Segoe UI" w:eastAsia="宋体" w:hAnsi="Segoe UI" w:cs="Segoe UI"/>
          <w:b/>
          <w:bCs/>
          <w:color w:val="333333"/>
          <w:kern w:val="0"/>
          <w:sz w:val="27"/>
          <w:szCs w:val="27"/>
        </w:rPr>
        <w:t>Consent for publication</w:t>
      </w:r>
      <w:r w:rsidRPr="0042596A">
        <w:rPr>
          <w:rFonts w:ascii="Segoe UI" w:eastAsia="宋体" w:hAnsi="Segoe UI" w:cs="Segoe UI"/>
          <w:color w:val="333333"/>
          <w:kern w:val="0"/>
          <w:sz w:val="27"/>
          <w:szCs w:val="27"/>
        </w:rPr>
        <w:t> </w:t>
      </w:r>
      <w:proofErr w:type="gramStart"/>
      <w:r w:rsidRPr="0042596A">
        <w:rPr>
          <w:rFonts w:ascii="Segoe UI" w:eastAsia="宋体" w:hAnsi="Segoe UI" w:cs="Segoe UI"/>
          <w:color w:val="333333"/>
          <w:kern w:val="0"/>
          <w:sz w:val="27"/>
          <w:szCs w:val="27"/>
        </w:rPr>
        <w:t>Not</w:t>
      </w:r>
      <w:proofErr w:type="gramEnd"/>
      <w:r w:rsidRPr="0042596A">
        <w:rPr>
          <w:rFonts w:ascii="Segoe UI" w:eastAsia="宋体" w:hAnsi="Segoe UI" w:cs="Segoe UI"/>
          <w:color w:val="333333"/>
          <w:kern w:val="0"/>
          <w:sz w:val="27"/>
          <w:szCs w:val="27"/>
        </w:rPr>
        <w:t xml:space="preserve"> applicable</w:t>
      </w:r>
      <w:r w:rsidRPr="0042596A">
        <w:rPr>
          <w:rFonts w:ascii="Segoe UI" w:eastAsia="宋体" w:hAnsi="Segoe UI" w:cs="Segoe UI"/>
          <w:b/>
          <w:bCs/>
          <w:color w:val="333333"/>
          <w:kern w:val="0"/>
          <w:sz w:val="27"/>
          <w:szCs w:val="27"/>
        </w:rPr>
        <w:t xml:space="preserve"> </w:t>
      </w:r>
    </w:p>
    <w:p w:rsidR="0042596A" w:rsidRPr="0042596A" w:rsidRDefault="0042596A" w:rsidP="0042596A">
      <w:pPr>
        <w:widowControl/>
        <w:shd w:val="clear" w:color="auto" w:fill="FCFCFC"/>
        <w:spacing w:after="360"/>
        <w:jc w:val="left"/>
        <w:rPr>
          <w:rFonts w:ascii="Segoe UI" w:eastAsia="宋体" w:hAnsi="Segoe UI" w:cs="Segoe UI"/>
          <w:color w:val="333333"/>
          <w:kern w:val="0"/>
          <w:sz w:val="27"/>
          <w:szCs w:val="27"/>
        </w:rPr>
      </w:pPr>
      <w:r w:rsidRPr="0042596A">
        <w:rPr>
          <w:rFonts w:ascii="Segoe UI" w:eastAsia="宋体" w:hAnsi="Segoe UI" w:cs="Segoe UI"/>
          <w:b/>
          <w:bCs/>
          <w:color w:val="333333"/>
          <w:kern w:val="0"/>
          <w:sz w:val="27"/>
          <w:szCs w:val="27"/>
        </w:rPr>
        <w:t>Availability of data and material</w:t>
      </w:r>
      <w:r w:rsidRPr="0042596A">
        <w:rPr>
          <w:rFonts w:ascii="Segoe UI" w:eastAsia="宋体" w:hAnsi="Segoe UI" w:cs="Segoe UI"/>
          <w:color w:val="333333"/>
          <w:kern w:val="0"/>
          <w:sz w:val="27"/>
          <w:szCs w:val="27"/>
        </w:rPr>
        <w:t> </w:t>
      </w:r>
      <w:proofErr w:type="gramStart"/>
      <w:r w:rsidRPr="0042596A">
        <w:rPr>
          <w:rFonts w:ascii="Segoe UI" w:eastAsia="宋体" w:hAnsi="Segoe UI" w:cs="Segoe UI"/>
          <w:color w:val="333333"/>
          <w:kern w:val="0"/>
          <w:sz w:val="27"/>
          <w:szCs w:val="27"/>
        </w:rPr>
        <w:t>Not</w:t>
      </w:r>
      <w:proofErr w:type="gramEnd"/>
      <w:r w:rsidRPr="0042596A">
        <w:rPr>
          <w:rFonts w:ascii="Segoe UI" w:eastAsia="宋体" w:hAnsi="Segoe UI" w:cs="Segoe UI"/>
          <w:color w:val="333333"/>
          <w:kern w:val="0"/>
          <w:sz w:val="27"/>
          <w:szCs w:val="27"/>
        </w:rPr>
        <w:t xml:space="preserve"> applicable</w:t>
      </w:r>
    </w:p>
    <w:p w:rsidR="0042596A" w:rsidRDefault="0042596A" w:rsidP="0042596A">
      <w:pPr>
        <w:widowControl/>
        <w:shd w:val="clear" w:color="auto" w:fill="FCFCFC"/>
        <w:spacing w:after="360"/>
        <w:jc w:val="left"/>
        <w:rPr>
          <w:rFonts w:ascii="Segoe UI" w:eastAsia="宋体" w:hAnsi="Segoe UI" w:cs="Segoe UI"/>
          <w:b/>
          <w:bCs/>
          <w:color w:val="333333"/>
          <w:kern w:val="0"/>
          <w:sz w:val="27"/>
          <w:szCs w:val="27"/>
        </w:rPr>
      </w:pPr>
      <w:r w:rsidRPr="0042596A">
        <w:rPr>
          <w:rFonts w:ascii="Segoe UI" w:eastAsia="宋体" w:hAnsi="Segoe UI" w:cs="Segoe UI"/>
          <w:b/>
          <w:bCs/>
          <w:color w:val="333333"/>
          <w:kern w:val="0"/>
          <w:sz w:val="27"/>
          <w:szCs w:val="27"/>
        </w:rPr>
        <w:t>Code availability</w:t>
      </w:r>
      <w:r w:rsidRPr="0042596A">
        <w:rPr>
          <w:rFonts w:ascii="Segoe UI" w:eastAsia="宋体" w:hAnsi="Segoe UI" w:cs="Segoe UI"/>
          <w:color w:val="333333"/>
          <w:kern w:val="0"/>
          <w:sz w:val="27"/>
          <w:szCs w:val="27"/>
        </w:rPr>
        <w:t> </w:t>
      </w:r>
      <w:proofErr w:type="gramStart"/>
      <w:r w:rsidRPr="0042596A">
        <w:rPr>
          <w:rFonts w:ascii="Segoe UI" w:eastAsia="宋体" w:hAnsi="Segoe UI" w:cs="Segoe UI"/>
          <w:color w:val="333333"/>
          <w:kern w:val="0"/>
          <w:sz w:val="27"/>
          <w:szCs w:val="27"/>
        </w:rPr>
        <w:t>Not</w:t>
      </w:r>
      <w:proofErr w:type="gramEnd"/>
      <w:r w:rsidRPr="0042596A">
        <w:rPr>
          <w:rFonts w:ascii="Segoe UI" w:eastAsia="宋体" w:hAnsi="Segoe UI" w:cs="Segoe UI"/>
          <w:color w:val="333333"/>
          <w:kern w:val="0"/>
          <w:sz w:val="27"/>
          <w:szCs w:val="27"/>
        </w:rPr>
        <w:t xml:space="preserve"> applicable</w:t>
      </w:r>
      <w:r w:rsidRPr="0042596A">
        <w:rPr>
          <w:rFonts w:ascii="Segoe UI" w:eastAsia="宋体" w:hAnsi="Segoe UI" w:cs="Segoe UI"/>
          <w:b/>
          <w:bCs/>
          <w:color w:val="333333"/>
          <w:kern w:val="0"/>
          <w:sz w:val="27"/>
          <w:szCs w:val="27"/>
        </w:rPr>
        <w:t xml:space="preserve"> </w:t>
      </w:r>
    </w:p>
    <w:p w:rsidR="0042596A" w:rsidRPr="0042596A" w:rsidRDefault="0042596A" w:rsidP="0042596A">
      <w:pPr>
        <w:widowControl/>
        <w:shd w:val="clear" w:color="auto" w:fill="FCFCFC"/>
        <w:spacing w:after="360"/>
        <w:jc w:val="left"/>
        <w:rPr>
          <w:rFonts w:ascii="Segoe UI" w:eastAsia="宋体" w:hAnsi="Segoe UI" w:cs="Segoe UI"/>
          <w:color w:val="333333"/>
          <w:kern w:val="0"/>
          <w:sz w:val="27"/>
          <w:szCs w:val="27"/>
        </w:rPr>
      </w:pPr>
      <w:r w:rsidRPr="0042596A">
        <w:rPr>
          <w:rFonts w:ascii="Segoe UI" w:eastAsia="宋体" w:hAnsi="Segoe UI" w:cs="Segoe UI"/>
          <w:b/>
          <w:bCs/>
          <w:color w:val="333333"/>
          <w:kern w:val="0"/>
          <w:sz w:val="27"/>
          <w:szCs w:val="27"/>
        </w:rPr>
        <w:t>Authors' contributions</w:t>
      </w:r>
      <w:r w:rsidRPr="0042596A">
        <w:rPr>
          <w:rFonts w:ascii="Segoe UI" w:eastAsia="宋体" w:hAnsi="Segoe UI" w:cs="Segoe UI"/>
          <w:color w:val="333333"/>
          <w:kern w:val="0"/>
          <w:sz w:val="27"/>
          <w:szCs w:val="27"/>
        </w:rPr>
        <w:t> </w:t>
      </w:r>
      <w:proofErr w:type="gramStart"/>
      <w:r w:rsidRPr="0042596A">
        <w:rPr>
          <w:rFonts w:ascii="Segoe UI" w:eastAsia="宋体" w:hAnsi="Segoe UI" w:cs="Segoe UI"/>
          <w:color w:val="333333"/>
          <w:kern w:val="0"/>
          <w:sz w:val="27"/>
          <w:szCs w:val="27"/>
        </w:rPr>
        <w:t>Not</w:t>
      </w:r>
      <w:proofErr w:type="gramEnd"/>
      <w:r w:rsidRPr="0042596A">
        <w:rPr>
          <w:rFonts w:ascii="Segoe UI" w:eastAsia="宋体" w:hAnsi="Segoe UI" w:cs="Segoe UI"/>
          <w:color w:val="333333"/>
          <w:kern w:val="0"/>
          <w:sz w:val="27"/>
          <w:szCs w:val="27"/>
        </w:rPr>
        <w:t xml:space="preserve"> applicable</w:t>
      </w:r>
    </w:p>
    <w:p w:rsidR="00895072" w:rsidRPr="0042596A" w:rsidRDefault="00895072"/>
    <w:sectPr w:rsidR="00895072" w:rsidRPr="004259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3B6B" w:rsidRDefault="00B43B6B" w:rsidP="0014206C">
      <w:r>
        <w:separator/>
      </w:r>
    </w:p>
  </w:endnote>
  <w:endnote w:type="continuationSeparator" w:id="0">
    <w:p w:rsidR="00B43B6B" w:rsidRDefault="00B43B6B" w:rsidP="001420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3B6B" w:rsidRDefault="00B43B6B" w:rsidP="0014206C">
      <w:r>
        <w:separator/>
      </w:r>
    </w:p>
  </w:footnote>
  <w:footnote w:type="continuationSeparator" w:id="0">
    <w:p w:rsidR="00B43B6B" w:rsidRDefault="00B43B6B" w:rsidP="001420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A5F0F"/>
    <w:multiLevelType w:val="multilevel"/>
    <w:tmpl w:val="04A0C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8F05723"/>
    <w:multiLevelType w:val="multilevel"/>
    <w:tmpl w:val="2D381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96A"/>
    <w:rsid w:val="0014206C"/>
    <w:rsid w:val="001505A4"/>
    <w:rsid w:val="0042596A"/>
    <w:rsid w:val="00895072"/>
    <w:rsid w:val="008A05CD"/>
    <w:rsid w:val="00B43B6B"/>
    <w:rsid w:val="00B97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qFormat/>
    <w:rsid w:val="0042596A"/>
    <w:rPr>
      <w:rFonts w:ascii="宋体" w:eastAsia="宋体" w:hAnsi="宋体"/>
      <w:color w:val="000000"/>
      <w:sz w:val="22"/>
    </w:rPr>
  </w:style>
  <w:style w:type="paragraph" w:styleId="a3">
    <w:name w:val="List Paragraph"/>
    <w:basedOn w:val="a"/>
    <w:uiPriority w:val="34"/>
    <w:qFormat/>
    <w:rsid w:val="0042596A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42596A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1420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4206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420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4206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qFormat/>
    <w:rsid w:val="0042596A"/>
    <w:rPr>
      <w:rFonts w:ascii="宋体" w:eastAsia="宋体" w:hAnsi="宋体"/>
      <w:color w:val="000000"/>
      <w:sz w:val="22"/>
    </w:rPr>
  </w:style>
  <w:style w:type="paragraph" w:styleId="a3">
    <w:name w:val="List Paragraph"/>
    <w:basedOn w:val="a"/>
    <w:uiPriority w:val="34"/>
    <w:qFormat/>
    <w:rsid w:val="0042596A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42596A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1420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4206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420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420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2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7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8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9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uican1553205@163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woshi_yybb@163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ui10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393</Words>
  <Characters>2246</Characters>
  <Application>Microsoft Office Word</Application>
  <DocSecurity>0</DocSecurity>
  <Lines>18</Lines>
  <Paragraphs>5</Paragraphs>
  <ScaleCrop>false</ScaleCrop>
  <Company>Microsoft</Company>
  <LinksUpToDate>false</LinksUpToDate>
  <CharactersWithSpaces>2634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</cp:revision>
  <dcterms:created xsi:type="dcterms:W3CDTF">2020-02-01T14:03:00Z</dcterms:created>
  <dcterms:modified xsi:type="dcterms:W3CDTF">2020-02-01T15:23:00Z</dcterms:modified>
</cp:coreProperties>
</file>