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9AEB3" w14:textId="4294B3F9" w:rsidR="00923213" w:rsidRPr="00C8063E" w:rsidRDefault="00923213" w:rsidP="00923213">
      <w:pPr>
        <w:widowControl w:val="0"/>
        <w:jc w:val="center"/>
        <w:rPr>
          <w:rFonts w:ascii="Times New Roman" w:eastAsia="等线" w:hAnsi="Times New Roman" w:cs="Times New Roman"/>
          <w:b/>
          <w:bCs/>
          <w:sz w:val="32"/>
          <w:szCs w:val="36"/>
        </w:rPr>
      </w:pPr>
      <w:r w:rsidRPr="00C8063E">
        <w:rPr>
          <w:rFonts w:ascii="Times New Roman" w:eastAsia="等线" w:hAnsi="Times New Roman" w:cs="Times New Roman"/>
          <w:b/>
          <w:bCs/>
          <w:sz w:val="32"/>
          <w:szCs w:val="36"/>
        </w:rPr>
        <w:t>Supplementary Material</w:t>
      </w:r>
    </w:p>
    <w:p w14:paraId="1C6D3C7A" w14:textId="5E59F0C4" w:rsidR="00F53559" w:rsidRPr="00495FA1" w:rsidRDefault="00F53559" w:rsidP="00F53559">
      <w:pPr>
        <w:widowControl w:val="0"/>
        <w:rPr>
          <w:rFonts w:ascii="Times New Roman" w:hAnsi="Times New Roman" w:cs="Times New Roman"/>
          <w:b/>
          <w:bCs/>
          <w:sz w:val="28"/>
          <w:szCs w:val="32"/>
        </w:rPr>
      </w:pPr>
      <w:bookmarkStart w:id="0" w:name="_Hlk124452877"/>
      <w:r w:rsidRPr="00495FA1">
        <w:rPr>
          <w:rFonts w:ascii="Times New Roman" w:hAnsi="Times New Roman" w:cs="Times New Roman"/>
          <w:b/>
          <w:bCs/>
          <w:sz w:val="28"/>
          <w:szCs w:val="32"/>
        </w:rPr>
        <w:t>Appendix E1</w:t>
      </w:r>
    </w:p>
    <w:bookmarkEnd w:id="0"/>
    <w:p w14:paraId="64EB7679" w14:textId="00EFEDC1" w:rsidR="003D7639" w:rsidRDefault="003D7639" w:rsidP="00495FA1">
      <w:pPr>
        <w:pStyle w:val="a8"/>
        <w:widowControl w:val="0"/>
        <w:numPr>
          <w:ilvl w:val="0"/>
          <w:numId w:val="1"/>
        </w:numPr>
        <w:ind w:firstLineChars="0"/>
        <w:rPr>
          <w:rFonts w:ascii="Times New Roman" w:hAnsi="Times New Roman" w:cs="Times New Roman"/>
          <w:sz w:val="28"/>
          <w:szCs w:val="32"/>
        </w:rPr>
      </w:pPr>
      <w:r>
        <w:rPr>
          <w:rFonts w:ascii="Times New Roman" w:hAnsi="Times New Roman" w:cs="Times New Roman" w:hint="eastAsia"/>
          <w:sz w:val="28"/>
          <w:szCs w:val="32"/>
        </w:rPr>
        <w:t xml:space="preserve">The procession of </w:t>
      </w:r>
      <w:r w:rsidRPr="003D7639">
        <w:rPr>
          <w:rFonts w:ascii="Times New Roman" w:hAnsi="Times New Roman" w:cs="Times New Roman"/>
          <w:sz w:val="28"/>
          <w:szCs w:val="32"/>
        </w:rPr>
        <w:t>therapeutic regimen selection</w:t>
      </w:r>
      <w:r>
        <w:rPr>
          <w:rFonts w:ascii="Times New Roman" w:hAnsi="Times New Roman" w:cs="Times New Roman"/>
          <w:sz w:val="28"/>
          <w:szCs w:val="32"/>
        </w:rPr>
        <w:t>:</w:t>
      </w:r>
      <w:r w:rsidRPr="003D7639">
        <w:rPr>
          <w:rFonts w:ascii="Times New Roman" w:hAnsi="Times New Roman" w:cs="Times New Roman"/>
          <w:sz w:val="28"/>
          <w:szCs w:val="32"/>
        </w:rPr>
        <w:t xml:space="preserve"> BCS was recommended according to the guidelines to patients with breast conserving desire. MWA was recommended to patients who were under poor physical condition, reluctant to surgery or their own voluntary choice to pursue microinvasive treatment after multidisciplinary consultation assessment. Therapeutic regimen was jointly fully discussed by experienced surgeons, radiologists, oncologists and determined by patients finally after full informed consent.</w:t>
      </w:r>
    </w:p>
    <w:p w14:paraId="5DC9386A" w14:textId="1AC3CF11" w:rsidR="00F53559" w:rsidRPr="00495FA1" w:rsidRDefault="00F53559" w:rsidP="00495FA1">
      <w:pPr>
        <w:pStyle w:val="a8"/>
        <w:widowControl w:val="0"/>
        <w:numPr>
          <w:ilvl w:val="0"/>
          <w:numId w:val="1"/>
        </w:numPr>
        <w:ind w:firstLineChars="0"/>
        <w:rPr>
          <w:rFonts w:ascii="Times New Roman" w:hAnsi="Times New Roman" w:cs="Times New Roman"/>
          <w:sz w:val="28"/>
          <w:szCs w:val="32"/>
        </w:rPr>
      </w:pPr>
      <w:r w:rsidRPr="00495FA1">
        <w:rPr>
          <w:rFonts w:ascii="Times New Roman" w:hAnsi="Times New Roman" w:cs="Times New Roman"/>
          <w:sz w:val="28"/>
          <w:szCs w:val="32"/>
        </w:rPr>
        <w:t xml:space="preserve">Local anesthesia was performed with mixture of 2% lidocaine and 1% ropivacaine (1:1) subcutaneously and around the </w:t>
      </w:r>
      <w:r w:rsidRPr="00495FA1">
        <w:rPr>
          <w:rFonts w:ascii="Times New Roman" w:hAnsi="Times New Roman" w:cs="Times New Roman" w:hint="eastAsia"/>
          <w:sz w:val="28"/>
          <w:szCs w:val="32"/>
        </w:rPr>
        <w:t>lesion</w:t>
      </w:r>
      <w:r w:rsidRPr="00495FA1">
        <w:rPr>
          <w:rFonts w:ascii="Times New Roman" w:hAnsi="Times New Roman" w:cs="Times New Roman"/>
          <w:sz w:val="28"/>
          <w:szCs w:val="32"/>
        </w:rPr>
        <w:t>.</w:t>
      </w:r>
    </w:p>
    <w:p w14:paraId="28B31C46" w14:textId="77777777" w:rsidR="00495FA1" w:rsidRPr="00495FA1" w:rsidRDefault="00495FA1" w:rsidP="00F53559">
      <w:pPr>
        <w:pStyle w:val="a8"/>
        <w:widowControl w:val="0"/>
        <w:numPr>
          <w:ilvl w:val="0"/>
          <w:numId w:val="1"/>
        </w:numPr>
        <w:ind w:firstLineChars="0"/>
        <w:rPr>
          <w:rFonts w:ascii="Times New Roman" w:hAnsi="Times New Roman" w:cs="Times New Roman"/>
          <w:sz w:val="28"/>
          <w:szCs w:val="32"/>
        </w:rPr>
      </w:pPr>
      <w:r w:rsidRPr="00495FA1">
        <w:rPr>
          <w:rFonts w:ascii="Times New Roman" w:hAnsi="Times New Roman" w:cs="Times New Roman" w:hint="eastAsia"/>
          <w:sz w:val="28"/>
          <w:szCs w:val="32"/>
        </w:rPr>
        <w:t>Measures to prevent scald</w:t>
      </w:r>
      <w:r w:rsidRPr="00495FA1">
        <w:rPr>
          <w:rFonts w:ascii="Times New Roman" w:hAnsi="Times New Roman" w:cs="Times New Roman"/>
          <w:sz w:val="28"/>
          <w:szCs w:val="32"/>
        </w:rPr>
        <w:t xml:space="preserve">: </w:t>
      </w:r>
      <w:r w:rsidRPr="00495FA1">
        <w:rPr>
          <w:rFonts w:ascii="Times New Roman" w:hAnsi="Times New Roman" w:cs="Times New Roman" w:hint="eastAsia"/>
          <w:sz w:val="28"/>
          <w:szCs w:val="32"/>
        </w:rPr>
        <w:t>H</w:t>
      </w:r>
      <w:r w:rsidR="00F53559" w:rsidRPr="00495FA1">
        <w:rPr>
          <w:rFonts w:ascii="Times New Roman" w:hAnsi="Times New Roman" w:cs="Times New Roman"/>
          <w:sz w:val="28"/>
          <w:szCs w:val="32"/>
        </w:rPr>
        <w:t>ydro-dissection barrier was established to separate the skin/</w:t>
      </w:r>
      <w:r w:rsidR="00F53559" w:rsidRPr="00495FA1">
        <w:rPr>
          <w:rFonts w:ascii="Times New Roman" w:hAnsi="Times New Roman" w:cs="Times New Roman" w:hint="eastAsia"/>
          <w:sz w:val="28"/>
          <w:szCs w:val="32"/>
        </w:rPr>
        <w:t>nipple</w:t>
      </w:r>
      <w:r w:rsidR="00F53559" w:rsidRPr="00495FA1">
        <w:rPr>
          <w:rFonts w:ascii="Times New Roman" w:hAnsi="Times New Roman" w:cs="Times New Roman"/>
          <w:sz w:val="28"/>
          <w:szCs w:val="32"/>
        </w:rPr>
        <w:t xml:space="preserve">/areola/pectorales from the </w:t>
      </w:r>
      <w:r w:rsidR="00F53559" w:rsidRPr="00495FA1">
        <w:rPr>
          <w:rFonts w:ascii="Times New Roman" w:hAnsi="Times New Roman" w:cs="Times New Roman" w:hint="eastAsia"/>
          <w:sz w:val="28"/>
          <w:szCs w:val="32"/>
        </w:rPr>
        <w:t>targeted</w:t>
      </w:r>
      <w:r w:rsidR="00F53559" w:rsidRPr="00495FA1">
        <w:rPr>
          <w:rFonts w:ascii="Times New Roman" w:hAnsi="Times New Roman" w:cs="Times New Roman"/>
          <w:sz w:val="28"/>
          <w:szCs w:val="32"/>
        </w:rPr>
        <w:t xml:space="preserve"> lesions before ablation </w:t>
      </w:r>
      <w:r w:rsidR="00F53559" w:rsidRPr="00495FA1">
        <w:rPr>
          <w:rFonts w:ascii="Times New Roman" w:hAnsi="Times New Roman" w:cs="Times New Roman" w:hint="eastAsia"/>
          <w:sz w:val="28"/>
          <w:szCs w:val="32"/>
        </w:rPr>
        <w:t>to prevent the o</w:t>
      </w:r>
      <w:r w:rsidR="00F53559" w:rsidRPr="00495FA1">
        <w:rPr>
          <w:rFonts w:ascii="Times New Roman" w:hAnsi="Times New Roman" w:cs="Times New Roman"/>
          <w:sz w:val="28"/>
          <w:szCs w:val="32"/>
        </w:rPr>
        <w:t xml:space="preserve">ccurrence of scald </w:t>
      </w:r>
      <w:r w:rsidR="00F53559" w:rsidRPr="00495FA1">
        <w:rPr>
          <w:rFonts w:ascii="Times New Roman" w:hAnsi="Times New Roman" w:cs="Times New Roman" w:hint="eastAsia"/>
          <w:sz w:val="28"/>
          <w:szCs w:val="32"/>
        </w:rPr>
        <w:t>when necessary</w:t>
      </w:r>
      <w:r w:rsidR="00F53559" w:rsidRPr="00495FA1">
        <w:rPr>
          <w:rFonts w:ascii="Times New Roman" w:hAnsi="Times New Roman" w:cs="Times New Roman"/>
          <w:sz w:val="28"/>
          <w:szCs w:val="32"/>
        </w:rPr>
        <w:t xml:space="preserve"> </w:t>
      </w:r>
      <w:r w:rsidR="00F53559" w:rsidRPr="00495FA1">
        <w:rPr>
          <w:rFonts w:ascii="Times New Roman" w:hAnsi="Times New Roman" w:cs="Times New Roman" w:hint="eastAsia"/>
          <w:sz w:val="28"/>
          <w:szCs w:val="32"/>
        </w:rPr>
        <w:t>and</w:t>
      </w:r>
      <w:r w:rsidR="00F53559" w:rsidRPr="00495FA1">
        <w:rPr>
          <w:rFonts w:ascii="Times New Roman" w:hAnsi="Times New Roman" w:cs="Times New Roman"/>
          <w:sz w:val="28"/>
          <w:szCs w:val="32"/>
        </w:rPr>
        <w:t xml:space="preserve"> ice bags were prepared to apply cold compress to the skin of the ablation area to reduce the secondary complications caused by </w:t>
      </w:r>
      <w:r w:rsidR="00F53559" w:rsidRPr="00495FA1">
        <w:rPr>
          <w:rFonts w:ascii="Times New Roman" w:hAnsi="Times New Roman" w:cs="Times New Roman" w:hint="eastAsia"/>
          <w:sz w:val="28"/>
          <w:szCs w:val="32"/>
        </w:rPr>
        <w:t>MWA</w:t>
      </w:r>
      <w:r w:rsidR="00F53559" w:rsidRPr="00495FA1">
        <w:rPr>
          <w:rFonts w:ascii="Times New Roman" w:hAnsi="Times New Roman" w:cs="Times New Roman"/>
          <w:sz w:val="28"/>
          <w:szCs w:val="32"/>
        </w:rPr>
        <w:t>.</w:t>
      </w:r>
    </w:p>
    <w:p w14:paraId="77D7E736" w14:textId="0FE9840D" w:rsidR="00F53559" w:rsidRPr="00495FA1" w:rsidRDefault="00495FA1" w:rsidP="00F53559">
      <w:pPr>
        <w:pStyle w:val="a8"/>
        <w:widowControl w:val="0"/>
        <w:numPr>
          <w:ilvl w:val="0"/>
          <w:numId w:val="1"/>
        </w:numPr>
        <w:ind w:firstLineChars="0"/>
        <w:rPr>
          <w:rFonts w:ascii="Times New Roman" w:hAnsi="Times New Roman" w:cs="Times New Roman"/>
          <w:sz w:val="28"/>
          <w:szCs w:val="32"/>
        </w:rPr>
      </w:pPr>
      <w:r w:rsidRPr="00495FA1">
        <w:rPr>
          <w:rFonts w:ascii="Times New Roman" w:hAnsi="Times New Roman" w:cs="Times New Roman" w:hint="eastAsia"/>
          <w:sz w:val="28"/>
          <w:szCs w:val="32"/>
        </w:rPr>
        <w:t xml:space="preserve">The assessment of </w:t>
      </w:r>
      <w:r w:rsidRPr="00495FA1">
        <w:rPr>
          <w:rFonts w:ascii="Times New Roman" w:hAnsi="Times New Roman" w:cs="Times New Roman"/>
          <w:sz w:val="28"/>
          <w:szCs w:val="32"/>
        </w:rPr>
        <w:t>systemic metastas</w:t>
      </w:r>
      <w:r w:rsidRPr="00495FA1">
        <w:rPr>
          <w:rFonts w:ascii="Times New Roman" w:hAnsi="Times New Roman" w:cs="Times New Roman" w:hint="eastAsia"/>
          <w:sz w:val="28"/>
          <w:szCs w:val="32"/>
        </w:rPr>
        <w:t>i</w:t>
      </w:r>
      <w:r w:rsidRPr="00495FA1">
        <w:rPr>
          <w:rFonts w:ascii="Times New Roman" w:hAnsi="Times New Roman" w:cs="Times New Roman"/>
          <w:sz w:val="28"/>
          <w:szCs w:val="32"/>
        </w:rPr>
        <w:t xml:space="preserve">s: </w:t>
      </w:r>
      <w:r w:rsidR="00F53559" w:rsidRPr="00495FA1">
        <w:rPr>
          <w:rFonts w:ascii="Times New Roman" w:hAnsi="Times New Roman" w:cs="Times New Roman"/>
          <w:sz w:val="28"/>
          <w:szCs w:val="32"/>
        </w:rPr>
        <w:t>Brain MRI, lung computed tomography, abdomen US</w:t>
      </w:r>
      <w:r w:rsidR="00F53559" w:rsidRPr="00495FA1">
        <w:rPr>
          <w:rFonts w:ascii="Times New Roman" w:hAnsi="Times New Roman" w:cs="Times New Roman" w:hint="eastAsia"/>
          <w:sz w:val="28"/>
          <w:szCs w:val="32"/>
        </w:rPr>
        <w:t>,</w:t>
      </w:r>
      <w:r w:rsidR="00F53559" w:rsidRPr="00495FA1">
        <w:rPr>
          <w:rFonts w:ascii="Times New Roman" w:hAnsi="Times New Roman" w:cs="Times New Roman"/>
          <w:sz w:val="28"/>
          <w:szCs w:val="32"/>
        </w:rPr>
        <w:t xml:space="preserve"> </w:t>
      </w:r>
      <w:r w:rsidR="00F53559" w:rsidRPr="00495FA1">
        <w:rPr>
          <w:rFonts w:ascii="Times New Roman" w:hAnsi="Times New Roman" w:cs="Times New Roman" w:hint="eastAsia"/>
          <w:sz w:val="28"/>
          <w:szCs w:val="32"/>
        </w:rPr>
        <w:t>p</w:t>
      </w:r>
      <w:r w:rsidR="00F53559" w:rsidRPr="00495FA1">
        <w:rPr>
          <w:rFonts w:ascii="Times New Roman" w:hAnsi="Times New Roman" w:cs="Times New Roman"/>
          <w:sz w:val="28"/>
          <w:szCs w:val="32"/>
        </w:rPr>
        <w:t xml:space="preserve">elvic US and positron </w:t>
      </w:r>
      <w:r w:rsidR="00F53559" w:rsidRPr="00495FA1">
        <w:rPr>
          <w:rFonts w:ascii="Times New Roman" w:hAnsi="Times New Roman" w:cs="Times New Roman"/>
          <w:sz w:val="28"/>
          <w:szCs w:val="32"/>
        </w:rPr>
        <w:lastRenderedPageBreak/>
        <w:t>emission tomography</w:t>
      </w:r>
      <w:r w:rsidRPr="00495FA1">
        <w:rPr>
          <w:rFonts w:ascii="Times New Roman" w:hAnsi="Times New Roman" w:cs="Times New Roman"/>
          <w:sz w:val="28"/>
          <w:szCs w:val="32"/>
        </w:rPr>
        <w:t>.</w:t>
      </w:r>
    </w:p>
    <w:p w14:paraId="67CE7B21" w14:textId="77777777" w:rsidR="00495FA1" w:rsidRPr="00495FA1" w:rsidRDefault="00495FA1" w:rsidP="00F53559">
      <w:pPr>
        <w:pStyle w:val="a8"/>
        <w:widowControl w:val="0"/>
        <w:numPr>
          <w:ilvl w:val="0"/>
          <w:numId w:val="1"/>
        </w:numPr>
        <w:ind w:firstLineChars="0"/>
        <w:rPr>
          <w:rFonts w:ascii="Times New Roman" w:hAnsi="Times New Roman" w:cs="Times New Roman"/>
          <w:sz w:val="28"/>
          <w:szCs w:val="32"/>
        </w:rPr>
      </w:pPr>
      <w:r w:rsidRPr="00495FA1">
        <w:rPr>
          <w:rFonts w:ascii="Times New Roman" w:hAnsi="Times New Roman" w:cs="Times New Roman" w:hint="eastAsia"/>
          <w:sz w:val="28"/>
          <w:szCs w:val="32"/>
        </w:rPr>
        <w:t xml:space="preserve">The criterion of </w:t>
      </w:r>
      <w:r w:rsidRPr="00495FA1">
        <w:rPr>
          <w:rFonts w:ascii="Times New Roman" w:hAnsi="Times New Roman" w:cs="Times New Roman"/>
          <w:sz w:val="28"/>
          <w:szCs w:val="32"/>
        </w:rPr>
        <w:t>cosmetic result</w:t>
      </w:r>
      <w:r w:rsidRPr="00495FA1">
        <w:rPr>
          <w:rFonts w:ascii="Times New Roman" w:hAnsi="Times New Roman" w:cs="Times New Roman" w:hint="eastAsia"/>
          <w:sz w:val="28"/>
          <w:szCs w:val="32"/>
        </w:rPr>
        <w:t>s</w:t>
      </w:r>
      <w:r w:rsidRPr="00495FA1">
        <w:rPr>
          <w:rFonts w:ascii="Times New Roman" w:hAnsi="Times New Roman" w:cs="Times New Roman"/>
          <w:sz w:val="28"/>
          <w:szCs w:val="32"/>
        </w:rPr>
        <w:t xml:space="preserve">: </w:t>
      </w:r>
      <w:r w:rsidR="00F53559" w:rsidRPr="00495FA1">
        <w:rPr>
          <w:rFonts w:ascii="Times New Roman" w:hAnsi="Times New Roman" w:cs="Times New Roman"/>
          <w:sz w:val="28"/>
          <w:szCs w:val="32"/>
        </w:rPr>
        <w:t xml:space="preserve">The cosmetic result was </w:t>
      </w:r>
      <w:r w:rsidR="00F53559" w:rsidRPr="00495FA1">
        <w:rPr>
          <w:rFonts w:ascii="Times New Roman" w:hAnsi="Times New Roman" w:cs="Times New Roman" w:hint="eastAsia"/>
          <w:sz w:val="28"/>
          <w:szCs w:val="32"/>
        </w:rPr>
        <w:t>evaluated as excellent</w:t>
      </w:r>
      <w:r w:rsidR="00F53559" w:rsidRPr="00495FA1">
        <w:rPr>
          <w:rFonts w:ascii="Times New Roman" w:hAnsi="Times New Roman" w:cs="Times New Roman"/>
          <w:sz w:val="28"/>
          <w:szCs w:val="32"/>
        </w:rPr>
        <w:t xml:space="preserve"> (appearance nearly identical to the contralateral breast), </w:t>
      </w:r>
      <w:r w:rsidR="00F53559" w:rsidRPr="00495FA1">
        <w:rPr>
          <w:rFonts w:ascii="Times New Roman" w:hAnsi="Times New Roman" w:cs="Times New Roman" w:hint="eastAsia"/>
          <w:sz w:val="28"/>
          <w:szCs w:val="32"/>
        </w:rPr>
        <w:t>good</w:t>
      </w:r>
      <w:r w:rsidR="00F53559" w:rsidRPr="00495FA1">
        <w:rPr>
          <w:rFonts w:ascii="Times New Roman" w:hAnsi="Times New Roman" w:cs="Times New Roman"/>
          <w:sz w:val="28"/>
          <w:szCs w:val="32"/>
        </w:rPr>
        <w:t xml:space="preserve"> (appearance </w:t>
      </w:r>
      <w:r w:rsidR="00F53559" w:rsidRPr="00495FA1">
        <w:rPr>
          <w:rFonts w:ascii="Times New Roman" w:hAnsi="Times New Roman" w:cs="Times New Roman" w:hint="eastAsia"/>
          <w:sz w:val="28"/>
          <w:szCs w:val="32"/>
        </w:rPr>
        <w:t>slightly different</w:t>
      </w:r>
      <w:r w:rsidR="00F53559" w:rsidRPr="00495FA1">
        <w:rPr>
          <w:rFonts w:ascii="Times New Roman" w:hAnsi="Times New Roman" w:cs="Times New Roman"/>
          <w:sz w:val="28"/>
          <w:szCs w:val="32"/>
        </w:rPr>
        <w:t xml:space="preserve"> to the contralateral breast), </w:t>
      </w:r>
      <w:r w:rsidR="00F53559" w:rsidRPr="00495FA1">
        <w:rPr>
          <w:rFonts w:ascii="Times New Roman" w:hAnsi="Times New Roman" w:cs="Times New Roman" w:hint="eastAsia"/>
          <w:sz w:val="28"/>
          <w:szCs w:val="32"/>
        </w:rPr>
        <w:t>fair</w:t>
      </w:r>
      <w:r w:rsidR="00F53559" w:rsidRPr="00495FA1">
        <w:rPr>
          <w:rFonts w:ascii="Times New Roman" w:hAnsi="Times New Roman" w:cs="Times New Roman"/>
          <w:sz w:val="28"/>
          <w:szCs w:val="32"/>
        </w:rPr>
        <w:t xml:space="preserve"> (appearance </w:t>
      </w:r>
      <w:r w:rsidR="00F53559" w:rsidRPr="00495FA1">
        <w:rPr>
          <w:rFonts w:ascii="Times New Roman" w:hAnsi="Times New Roman" w:cs="Times New Roman" w:hint="eastAsia"/>
          <w:sz w:val="28"/>
          <w:szCs w:val="32"/>
        </w:rPr>
        <w:t>c</w:t>
      </w:r>
      <w:r w:rsidR="00F53559" w:rsidRPr="00495FA1">
        <w:rPr>
          <w:rFonts w:ascii="Times New Roman" w:hAnsi="Times New Roman" w:cs="Times New Roman"/>
          <w:sz w:val="28"/>
          <w:szCs w:val="32"/>
        </w:rPr>
        <w:t xml:space="preserve">learly different to the contralateral breast, but not terribly distorted), </w:t>
      </w:r>
      <w:r w:rsidR="00F53559" w:rsidRPr="00495FA1">
        <w:rPr>
          <w:rFonts w:ascii="Times New Roman" w:hAnsi="Times New Roman" w:cs="Times New Roman" w:hint="eastAsia"/>
          <w:sz w:val="28"/>
          <w:szCs w:val="32"/>
        </w:rPr>
        <w:t>and poor</w:t>
      </w:r>
      <w:r w:rsidR="00F53559" w:rsidRPr="00495FA1">
        <w:rPr>
          <w:rFonts w:ascii="Times New Roman" w:hAnsi="Times New Roman" w:cs="Times New Roman"/>
          <w:sz w:val="28"/>
          <w:szCs w:val="32"/>
        </w:rPr>
        <w:t xml:space="preserve"> (</w:t>
      </w:r>
      <w:r w:rsidR="00F53559" w:rsidRPr="00495FA1">
        <w:rPr>
          <w:rFonts w:ascii="Times New Roman" w:hAnsi="Times New Roman" w:cs="Times New Roman" w:hint="eastAsia"/>
          <w:sz w:val="28"/>
          <w:szCs w:val="32"/>
        </w:rPr>
        <w:t>s</w:t>
      </w:r>
      <w:r w:rsidR="00F53559" w:rsidRPr="00495FA1">
        <w:rPr>
          <w:rFonts w:ascii="Times New Roman" w:hAnsi="Times New Roman" w:cs="Times New Roman"/>
          <w:sz w:val="28"/>
          <w:szCs w:val="32"/>
        </w:rPr>
        <w:t xml:space="preserve">evere breast deformation in the treated breast) </w:t>
      </w:r>
      <w:r w:rsidR="00F53559" w:rsidRPr="00495FA1">
        <w:rPr>
          <w:rFonts w:ascii="Times New Roman" w:hAnsi="Times New Roman" w:cs="Times New Roman" w:hint="eastAsia"/>
          <w:sz w:val="28"/>
          <w:szCs w:val="32"/>
        </w:rPr>
        <w:t>by patients and doctors together</w:t>
      </w:r>
      <w:r w:rsidR="00F53559" w:rsidRPr="00495FA1">
        <w:rPr>
          <w:rFonts w:ascii="Times New Roman" w:hAnsi="Times New Roman" w:cs="Times New Roman"/>
          <w:sz w:val="28"/>
          <w:szCs w:val="32"/>
        </w:rPr>
        <w:t xml:space="preserve"> </w:t>
      </w:r>
      <w:r w:rsidR="00F53559" w:rsidRPr="00495FA1">
        <w:rPr>
          <w:rFonts w:ascii="Times New Roman" w:hAnsi="Times New Roman" w:cs="Times New Roman" w:hint="eastAsia"/>
          <w:sz w:val="28"/>
          <w:szCs w:val="32"/>
        </w:rPr>
        <w:t xml:space="preserve">according to the </w:t>
      </w:r>
      <w:r w:rsidR="00F53559" w:rsidRPr="00495FA1">
        <w:rPr>
          <w:rFonts w:ascii="Times New Roman" w:hAnsi="Times New Roman" w:cs="Times New Roman"/>
          <w:sz w:val="28"/>
          <w:szCs w:val="32"/>
        </w:rPr>
        <w:t xml:space="preserve">American College of Surgeons and the Society of Surgical Oncology guidelines. </w:t>
      </w:r>
    </w:p>
    <w:p w14:paraId="6B211571" w14:textId="66EA0618" w:rsidR="0004720B" w:rsidRPr="00495FA1" w:rsidRDefault="0004720B" w:rsidP="00495FA1">
      <w:pPr>
        <w:pStyle w:val="a8"/>
        <w:widowControl w:val="0"/>
        <w:numPr>
          <w:ilvl w:val="0"/>
          <w:numId w:val="1"/>
        </w:numPr>
        <w:ind w:firstLineChars="0"/>
        <w:rPr>
          <w:rFonts w:ascii="Times New Roman" w:hAnsi="Times New Roman" w:cs="Times New Roman"/>
          <w:sz w:val="28"/>
          <w:szCs w:val="32"/>
        </w:rPr>
      </w:pPr>
      <w:r w:rsidRPr="00495FA1">
        <w:rPr>
          <w:rFonts w:ascii="Times New Roman" w:hAnsi="Times New Roman" w:cs="Times New Roman"/>
          <w:sz w:val="28"/>
          <w:szCs w:val="32"/>
        </w:rPr>
        <w:t>The details of each statistical method</w:t>
      </w:r>
      <w:r w:rsidR="00495FA1" w:rsidRPr="00495FA1">
        <w:rPr>
          <w:rFonts w:ascii="Times New Roman" w:hAnsi="Times New Roman" w:cs="Times New Roman"/>
          <w:sz w:val="28"/>
          <w:szCs w:val="32"/>
        </w:rPr>
        <w:t>:</w:t>
      </w:r>
    </w:p>
    <w:p w14:paraId="3468BAB9" w14:textId="2330541D" w:rsidR="0004720B" w:rsidRPr="00495FA1" w:rsidRDefault="00495FA1" w:rsidP="00495FA1">
      <w:pPr>
        <w:pStyle w:val="a8"/>
        <w:widowControl w:val="0"/>
        <w:numPr>
          <w:ilvl w:val="0"/>
          <w:numId w:val="2"/>
        </w:numPr>
        <w:ind w:firstLineChars="0"/>
        <w:rPr>
          <w:rFonts w:ascii="Times New Roman" w:hAnsi="Times New Roman" w:cs="Times New Roman"/>
          <w:sz w:val="28"/>
          <w:szCs w:val="32"/>
        </w:rPr>
      </w:pPr>
      <w:r w:rsidRPr="00495FA1">
        <w:rPr>
          <w:rFonts w:ascii="Times New Roman" w:hAnsi="Times New Roman" w:cs="Times New Roman" w:hint="eastAsia"/>
          <w:sz w:val="28"/>
          <w:szCs w:val="32"/>
        </w:rPr>
        <w:t xml:space="preserve">Propensity score matching </w:t>
      </w:r>
      <w:r w:rsidR="0004720B" w:rsidRPr="00495FA1">
        <w:rPr>
          <w:rFonts w:ascii="Times New Roman" w:hAnsi="Times New Roman" w:cs="Times New Roman"/>
          <w:sz w:val="28"/>
          <w:szCs w:val="32"/>
        </w:rPr>
        <w:t xml:space="preserve">: </w:t>
      </w:r>
      <w:r w:rsidR="0004720B" w:rsidRPr="00495FA1">
        <w:rPr>
          <w:rFonts w:ascii="Times New Roman" w:hAnsi="Times New Roman" w:cs="Times New Roman" w:hint="eastAsia"/>
          <w:sz w:val="28"/>
          <w:szCs w:val="32"/>
        </w:rPr>
        <w:t>T</w:t>
      </w:r>
      <w:r w:rsidR="0004720B" w:rsidRPr="00495FA1">
        <w:rPr>
          <w:rFonts w:ascii="Times New Roman" w:hAnsi="Times New Roman" w:cs="Times New Roman"/>
          <w:sz w:val="28"/>
          <w:szCs w:val="32"/>
        </w:rPr>
        <w:t xml:space="preserve">he variables were combined comorbidity index </w:t>
      </w:r>
      <w:r w:rsidR="0004720B" w:rsidRPr="00495FA1">
        <w:rPr>
          <w:rFonts w:ascii="Times New Roman" w:hAnsi="Times New Roman" w:cs="Times New Roman" w:hint="eastAsia"/>
          <w:sz w:val="28"/>
          <w:szCs w:val="32"/>
        </w:rPr>
        <w:t>and tumor location</w:t>
      </w:r>
      <w:r w:rsidR="0004720B" w:rsidRPr="00495FA1">
        <w:rPr>
          <w:rFonts w:ascii="Times New Roman" w:hAnsi="Times New Roman" w:cs="Times New Roman"/>
          <w:sz w:val="28"/>
          <w:szCs w:val="32"/>
        </w:rPr>
        <w:t xml:space="preserve">, </w:t>
      </w:r>
      <w:r w:rsidR="0004720B" w:rsidRPr="00495FA1">
        <w:rPr>
          <w:rFonts w:ascii="Times New Roman" w:hAnsi="Times New Roman" w:cs="Times New Roman" w:hint="eastAsia"/>
          <w:sz w:val="28"/>
          <w:szCs w:val="32"/>
        </w:rPr>
        <w:t xml:space="preserve">which were </w:t>
      </w:r>
      <w:r w:rsidR="0004720B" w:rsidRPr="00495FA1">
        <w:rPr>
          <w:rFonts w:ascii="Times New Roman" w:hAnsi="Times New Roman" w:cs="Times New Roman"/>
          <w:sz w:val="28"/>
          <w:szCs w:val="32"/>
        </w:rPr>
        <w:t xml:space="preserve">considered </w:t>
      </w:r>
      <w:r w:rsidR="0004720B" w:rsidRPr="00495FA1">
        <w:rPr>
          <w:rFonts w:ascii="Times New Roman" w:hAnsi="Times New Roman" w:cs="Times New Roman" w:hint="eastAsia"/>
          <w:sz w:val="28"/>
          <w:szCs w:val="32"/>
        </w:rPr>
        <w:t xml:space="preserve">from </w:t>
      </w:r>
      <w:r w:rsidR="0004720B" w:rsidRPr="00495FA1">
        <w:rPr>
          <w:rFonts w:ascii="Times New Roman" w:hAnsi="Times New Roman" w:cs="Times New Roman"/>
          <w:sz w:val="28"/>
          <w:szCs w:val="32"/>
        </w:rPr>
        <w:t xml:space="preserve">three aspects </w:t>
      </w:r>
      <w:r w:rsidR="0004720B" w:rsidRPr="00495FA1">
        <w:rPr>
          <w:rFonts w:ascii="Times New Roman" w:hAnsi="Times New Roman" w:cs="Times New Roman" w:hint="eastAsia"/>
          <w:sz w:val="28"/>
          <w:szCs w:val="32"/>
        </w:rPr>
        <w:t>comprehensively</w:t>
      </w:r>
      <w:r w:rsidR="0004720B" w:rsidRPr="00495FA1">
        <w:rPr>
          <w:rFonts w:ascii="Times New Roman" w:hAnsi="Times New Roman" w:cs="Times New Roman"/>
          <w:sz w:val="28"/>
          <w:szCs w:val="32"/>
        </w:rPr>
        <w:t xml:space="preserve">: (1) the </w:t>
      </w:r>
      <w:r w:rsidR="0004720B" w:rsidRPr="00495FA1">
        <w:rPr>
          <w:rFonts w:ascii="Times New Roman" w:hAnsi="Times New Roman" w:cs="Times New Roman" w:hint="eastAsia"/>
          <w:sz w:val="28"/>
          <w:szCs w:val="32"/>
        </w:rPr>
        <w:t>baseline</w:t>
      </w:r>
      <w:r w:rsidR="0004720B" w:rsidRPr="00495FA1">
        <w:rPr>
          <w:rFonts w:ascii="Times New Roman" w:hAnsi="Times New Roman" w:cs="Times New Roman"/>
          <w:sz w:val="28"/>
          <w:szCs w:val="32"/>
        </w:rPr>
        <w:t xml:space="preserve"> characteristics of patients </w:t>
      </w:r>
      <w:r w:rsidR="0004720B" w:rsidRPr="00495FA1">
        <w:rPr>
          <w:rFonts w:ascii="Times New Roman" w:hAnsi="Times New Roman" w:cs="Times New Roman" w:hint="eastAsia"/>
          <w:sz w:val="28"/>
          <w:szCs w:val="32"/>
        </w:rPr>
        <w:t>in the total cohort</w:t>
      </w:r>
      <w:r w:rsidR="0004720B" w:rsidRPr="00495FA1">
        <w:rPr>
          <w:rFonts w:ascii="Times New Roman" w:hAnsi="Times New Roman" w:cs="Times New Roman"/>
          <w:sz w:val="28"/>
          <w:szCs w:val="32"/>
        </w:rPr>
        <w:t>; (2) variables with statistically significant difference between the two groups at baseline selected as candidate variables (</w:t>
      </w:r>
      <w:r w:rsidR="0004720B" w:rsidRPr="00495FA1">
        <w:rPr>
          <w:rFonts w:ascii="Times New Roman" w:hAnsi="Times New Roman" w:cs="Times New Roman"/>
          <w:i/>
          <w:sz w:val="28"/>
          <w:szCs w:val="32"/>
        </w:rPr>
        <w:t>P</w:t>
      </w:r>
      <w:r w:rsidR="0004720B" w:rsidRPr="00495FA1">
        <w:rPr>
          <w:rFonts w:ascii="Times New Roman" w:hAnsi="Times New Roman" w:cs="Times New Roman"/>
          <w:sz w:val="28"/>
          <w:szCs w:val="32"/>
        </w:rPr>
        <w:t xml:space="preserve"> &lt; 0.05); (3) experts’ consideration.</w:t>
      </w:r>
    </w:p>
    <w:p w14:paraId="3AF67CDF" w14:textId="43296B80" w:rsidR="0004720B" w:rsidRPr="00495FA1" w:rsidRDefault="00495FA1" w:rsidP="00495FA1">
      <w:pPr>
        <w:pStyle w:val="a8"/>
        <w:widowControl w:val="0"/>
        <w:numPr>
          <w:ilvl w:val="0"/>
          <w:numId w:val="2"/>
        </w:numPr>
        <w:ind w:firstLineChars="0"/>
        <w:rPr>
          <w:rFonts w:ascii="Times New Roman" w:hAnsi="Times New Roman" w:cs="Times New Roman"/>
          <w:sz w:val="28"/>
          <w:szCs w:val="32"/>
        </w:rPr>
      </w:pPr>
      <w:r w:rsidRPr="00495FA1">
        <w:rPr>
          <w:rFonts w:ascii="Times New Roman" w:hAnsi="Times New Roman" w:cs="Times New Roman"/>
          <w:sz w:val="28"/>
          <w:szCs w:val="32"/>
        </w:rPr>
        <w:t>T</w:t>
      </w:r>
      <w:r w:rsidRPr="00495FA1">
        <w:rPr>
          <w:rFonts w:ascii="Times New Roman" w:hAnsi="Times New Roman" w:cs="Times New Roman" w:hint="eastAsia"/>
          <w:sz w:val="28"/>
          <w:szCs w:val="32"/>
        </w:rPr>
        <w:t xml:space="preserve">he </w:t>
      </w:r>
      <w:r w:rsidRPr="00495FA1">
        <w:rPr>
          <w:rFonts w:ascii="Times New Roman" w:hAnsi="Times New Roman" w:cs="Times New Roman"/>
          <w:sz w:val="28"/>
          <w:szCs w:val="32"/>
        </w:rPr>
        <w:t>covariates</w:t>
      </w:r>
      <w:r w:rsidRPr="00495FA1">
        <w:rPr>
          <w:rFonts w:ascii="Times New Roman" w:hAnsi="Times New Roman" w:cs="Times New Roman" w:hint="eastAsia"/>
          <w:sz w:val="28"/>
          <w:szCs w:val="32"/>
        </w:rPr>
        <w:t xml:space="preserve"> of Multiple </w:t>
      </w:r>
      <w:r w:rsidRPr="00495FA1">
        <w:rPr>
          <w:rFonts w:ascii="Times New Roman" w:hAnsi="Times New Roman" w:cs="Times New Roman"/>
          <w:sz w:val="28"/>
          <w:szCs w:val="32"/>
        </w:rPr>
        <w:t>imputation</w:t>
      </w:r>
      <w:r w:rsidR="0004720B" w:rsidRPr="00495FA1">
        <w:rPr>
          <w:rFonts w:ascii="Times New Roman" w:hAnsi="Times New Roman" w:cs="Times New Roman" w:hint="eastAsia"/>
          <w:sz w:val="28"/>
          <w:szCs w:val="32"/>
        </w:rPr>
        <w:t>：</w:t>
      </w:r>
      <w:r w:rsidR="0004720B" w:rsidRPr="00495FA1">
        <w:rPr>
          <w:rFonts w:ascii="Times New Roman" w:hAnsi="Times New Roman" w:cs="Times New Roman"/>
          <w:sz w:val="28"/>
          <w:szCs w:val="32"/>
        </w:rPr>
        <w:t xml:space="preserve"> body mass index, combined comorbidity index, hospital days, postoperative hospitalization days, estimated blood loss, and costs.</w:t>
      </w:r>
    </w:p>
    <w:p w14:paraId="751C91B2" w14:textId="77777777" w:rsidR="00495FA1" w:rsidRPr="00495FA1" w:rsidRDefault="00495FA1" w:rsidP="00495FA1">
      <w:pPr>
        <w:pStyle w:val="a8"/>
        <w:widowControl w:val="0"/>
        <w:numPr>
          <w:ilvl w:val="0"/>
          <w:numId w:val="2"/>
        </w:numPr>
        <w:ind w:firstLineChars="0"/>
        <w:rPr>
          <w:rFonts w:ascii="Times New Roman" w:hAnsi="Times New Roman" w:cs="Times New Roman"/>
          <w:sz w:val="28"/>
          <w:szCs w:val="32"/>
        </w:rPr>
      </w:pPr>
      <w:r w:rsidRPr="00495FA1">
        <w:rPr>
          <w:rFonts w:ascii="Times New Roman" w:hAnsi="Times New Roman" w:cs="Times New Roman" w:hint="eastAsia"/>
          <w:sz w:val="28"/>
          <w:szCs w:val="32"/>
        </w:rPr>
        <w:t>T</w:t>
      </w:r>
      <w:r w:rsidRPr="00495FA1">
        <w:rPr>
          <w:rFonts w:ascii="Times New Roman" w:hAnsi="Times New Roman" w:cs="Times New Roman"/>
          <w:sz w:val="28"/>
          <w:szCs w:val="32"/>
        </w:rPr>
        <w:t>h</w:t>
      </w:r>
      <w:r w:rsidRPr="00495FA1">
        <w:rPr>
          <w:rFonts w:ascii="Times New Roman" w:hAnsi="Times New Roman" w:cs="Times New Roman" w:hint="eastAsia"/>
          <w:sz w:val="28"/>
          <w:szCs w:val="32"/>
        </w:rPr>
        <w:t xml:space="preserve">e detail of each survival model </w:t>
      </w:r>
      <w:r w:rsidRPr="00495FA1">
        <w:rPr>
          <w:rFonts w:ascii="Times New Roman" w:hAnsi="Times New Roman" w:cs="Times New Roman"/>
          <w:sz w:val="28"/>
          <w:szCs w:val="32"/>
        </w:rPr>
        <w:t>:</w:t>
      </w:r>
      <w:r w:rsidRPr="00495FA1">
        <w:t xml:space="preserve"> </w:t>
      </w:r>
      <w:r w:rsidRPr="00495FA1">
        <w:rPr>
          <w:rFonts w:ascii="Times New Roman" w:hAnsi="Times New Roman" w:cs="Times New Roman"/>
          <w:sz w:val="28"/>
          <w:szCs w:val="32"/>
        </w:rPr>
        <w:t xml:space="preserve">Model 1: Cox regression model unadjusted for baseline covariates; Model 2: Cox </w:t>
      </w:r>
      <w:r w:rsidRPr="00495FA1">
        <w:rPr>
          <w:rFonts w:ascii="Times New Roman" w:hAnsi="Times New Roman" w:cs="Times New Roman"/>
          <w:sz w:val="28"/>
          <w:szCs w:val="32"/>
        </w:rPr>
        <w:lastRenderedPageBreak/>
        <w:t>regression model adjusted for baseline covariates; Model 3: inverse probability weighted Cox regression model unadjusted for baseline covariates; Model 4: inverse probability weighted Cox regression model adjusted for baseline covariates; Model 5: Cox regression model unadjusted for baseline covariates in propensity score–matched cohort; Model 6: Cox regression model unadjusted for baseline covariates without imputation of missing covariates at baseline; Model 7: inverse probability weighted Cox regression model unadjusted for baseline covariates without imputation of missing covariates at baseline.</w:t>
      </w:r>
    </w:p>
    <w:p w14:paraId="45817F48" w14:textId="77777777" w:rsidR="003D7639" w:rsidRDefault="0004720B" w:rsidP="00495FA1">
      <w:pPr>
        <w:pStyle w:val="a8"/>
        <w:widowControl w:val="0"/>
        <w:ind w:left="420" w:firstLineChars="0" w:firstLine="0"/>
        <w:rPr>
          <w:rFonts w:ascii="Times New Roman" w:hAnsi="Times New Roman" w:cs="Times New Roman"/>
          <w:sz w:val="28"/>
          <w:szCs w:val="32"/>
        </w:rPr>
      </w:pPr>
      <w:r w:rsidRPr="00495FA1">
        <w:rPr>
          <w:rFonts w:ascii="Times New Roman" w:hAnsi="Times New Roman" w:cs="Times New Roman"/>
          <w:sz w:val="28"/>
          <w:szCs w:val="32"/>
        </w:rPr>
        <w:t>The parameters for adjusting included age, body mass index, postmenopausal, combined comorbidity index, and</w:t>
      </w:r>
      <w:r w:rsidRPr="00495FA1">
        <w:t xml:space="preserve"> </w:t>
      </w:r>
      <w:r w:rsidRPr="00495FA1">
        <w:rPr>
          <w:rFonts w:ascii="Times New Roman" w:hAnsi="Times New Roman" w:cs="Times New Roman"/>
          <w:sz w:val="28"/>
          <w:szCs w:val="32"/>
        </w:rPr>
        <w:t>tumor number.</w:t>
      </w:r>
    </w:p>
    <w:p w14:paraId="46B0BEAA" w14:textId="058F68F6" w:rsidR="004E2B7B" w:rsidRDefault="004E2B7B" w:rsidP="003D7639">
      <w:pPr>
        <w:widowControl w:val="0"/>
        <w:rPr>
          <w:rFonts w:ascii="Times New Roman" w:hAnsi="Times New Roman" w:cs="Times New Roman"/>
          <w:b/>
          <w:bCs/>
          <w:sz w:val="28"/>
          <w:szCs w:val="32"/>
        </w:rPr>
      </w:pPr>
    </w:p>
    <w:p w14:paraId="53C5D8B8" w14:textId="77777777" w:rsidR="004E2B7B" w:rsidRPr="00495FA1" w:rsidRDefault="004E2B7B" w:rsidP="004E2B7B">
      <w:pPr>
        <w:widowControl w:val="0"/>
        <w:rPr>
          <w:rFonts w:ascii="Times New Roman" w:hAnsi="Times New Roman" w:cs="Times New Roman"/>
          <w:b/>
          <w:bCs/>
          <w:sz w:val="28"/>
          <w:szCs w:val="32"/>
        </w:rPr>
      </w:pPr>
      <w:r w:rsidRPr="00495FA1">
        <w:rPr>
          <w:rFonts w:ascii="Times New Roman" w:hAnsi="Times New Roman" w:cs="Times New Roman"/>
          <w:b/>
          <w:bCs/>
          <w:sz w:val="28"/>
          <w:szCs w:val="32"/>
        </w:rPr>
        <w:t>Appendix E</w:t>
      </w:r>
      <w:r>
        <w:rPr>
          <w:rFonts w:ascii="Times New Roman" w:hAnsi="Times New Roman" w:cs="Times New Roman"/>
          <w:b/>
          <w:bCs/>
          <w:sz w:val="28"/>
          <w:szCs w:val="32"/>
        </w:rPr>
        <w:t>2</w:t>
      </w:r>
    </w:p>
    <w:p w14:paraId="656BBAE9" w14:textId="77777777" w:rsidR="003D7639" w:rsidRDefault="003D7639" w:rsidP="003D7639">
      <w:pPr>
        <w:widowControl w:val="0"/>
        <w:rPr>
          <w:rFonts w:ascii="Times New Roman" w:hAnsi="Times New Roman" w:cs="Times New Roman"/>
          <w:sz w:val="28"/>
          <w:szCs w:val="32"/>
        </w:rPr>
      </w:pPr>
      <w:r w:rsidRPr="003D7639">
        <w:rPr>
          <w:rFonts w:ascii="Times New Roman" w:hAnsi="Times New Roman" w:cs="Times New Roman" w:hint="eastAsia"/>
          <w:sz w:val="28"/>
          <w:szCs w:val="32"/>
        </w:rPr>
        <w:t>In MWA group</w:t>
      </w:r>
      <w:r w:rsidRPr="003D7639">
        <w:rPr>
          <w:rFonts w:ascii="Times New Roman" w:hAnsi="Times New Roman" w:cs="Times New Roman"/>
          <w:sz w:val="28"/>
          <w:szCs w:val="32"/>
        </w:rPr>
        <w:t xml:space="preserve">, </w:t>
      </w:r>
      <w:r w:rsidRPr="003D7639">
        <w:rPr>
          <w:rFonts w:ascii="Times New Roman" w:hAnsi="Times New Roman" w:cs="Times New Roman" w:hint="eastAsia"/>
          <w:sz w:val="28"/>
          <w:szCs w:val="32"/>
        </w:rPr>
        <w:t xml:space="preserve">two </w:t>
      </w:r>
      <w:r w:rsidRPr="003D7639">
        <w:rPr>
          <w:rFonts w:ascii="Times New Roman" w:hAnsi="Times New Roman" w:cs="Times New Roman"/>
          <w:sz w:val="28"/>
          <w:szCs w:val="32"/>
        </w:rPr>
        <w:t xml:space="preserve">patients developed </w:t>
      </w:r>
      <w:r w:rsidRPr="003D7639">
        <w:rPr>
          <w:rFonts w:ascii="Times New Roman" w:hAnsi="Times New Roman" w:cs="Times New Roman" w:hint="eastAsia"/>
          <w:sz w:val="28"/>
          <w:szCs w:val="32"/>
        </w:rPr>
        <w:t>TP</w:t>
      </w:r>
      <w:r w:rsidRPr="003D7639">
        <w:rPr>
          <w:rFonts w:ascii="Times New Roman" w:hAnsi="Times New Roman" w:cs="Times New Roman"/>
          <w:sz w:val="28"/>
          <w:szCs w:val="32"/>
        </w:rPr>
        <w:t xml:space="preserve">. </w:t>
      </w:r>
      <w:r w:rsidRPr="003D7639">
        <w:rPr>
          <w:rFonts w:ascii="Times New Roman" w:hAnsi="Times New Roman" w:cs="Times New Roman" w:hint="eastAsia"/>
          <w:sz w:val="28"/>
          <w:szCs w:val="32"/>
        </w:rPr>
        <w:t xml:space="preserve">One </w:t>
      </w:r>
      <w:r w:rsidRPr="003D7639">
        <w:rPr>
          <w:rFonts w:ascii="Times New Roman" w:hAnsi="Times New Roman" w:cs="Times New Roman"/>
          <w:sz w:val="28"/>
          <w:szCs w:val="32"/>
        </w:rPr>
        <w:t>83-year-old patient (tumor size 2.7 cm, N1M0)</w:t>
      </w:r>
      <w:r w:rsidRPr="003D7639">
        <w:rPr>
          <w:rFonts w:ascii="Times New Roman" w:hAnsi="Times New Roman" w:cs="Times New Roman" w:hint="eastAsia"/>
          <w:sz w:val="28"/>
          <w:szCs w:val="32"/>
        </w:rPr>
        <w:t xml:space="preserve"> developed LTP</w:t>
      </w:r>
      <w:r w:rsidRPr="003D7639">
        <w:rPr>
          <w:rFonts w:ascii="Times New Roman" w:hAnsi="Times New Roman" w:cs="Times New Roman"/>
          <w:sz w:val="28"/>
          <w:szCs w:val="32"/>
        </w:rPr>
        <w:t xml:space="preserve"> </w:t>
      </w:r>
      <w:r w:rsidRPr="003D7639">
        <w:rPr>
          <w:rFonts w:ascii="Times New Roman" w:hAnsi="Times New Roman" w:cs="Times New Roman" w:hint="eastAsia"/>
          <w:sz w:val="28"/>
          <w:szCs w:val="32"/>
        </w:rPr>
        <w:t>at</w:t>
      </w:r>
      <w:r w:rsidRPr="003D7639">
        <w:rPr>
          <w:rFonts w:ascii="Times New Roman" w:hAnsi="Times New Roman" w:cs="Times New Roman"/>
          <w:sz w:val="28"/>
          <w:szCs w:val="32"/>
        </w:rPr>
        <w:t xml:space="preserve"> 24 </w:t>
      </w:r>
      <w:r w:rsidRPr="003D7639">
        <w:rPr>
          <w:rFonts w:ascii="Times New Roman" w:hAnsi="Times New Roman" w:cs="Times New Roman" w:hint="eastAsia"/>
          <w:sz w:val="28"/>
          <w:szCs w:val="32"/>
        </w:rPr>
        <w:t xml:space="preserve">months after MWA and treated with </w:t>
      </w:r>
      <w:r w:rsidRPr="003D7639">
        <w:rPr>
          <w:rFonts w:ascii="Times New Roman" w:hAnsi="Times New Roman" w:cs="Times New Roman"/>
          <w:sz w:val="28"/>
          <w:szCs w:val="32"/>
        </w:rPr>
        <w:t>mastectomy</w:t>
      </w:r>
      <w:r w:rsidRPr="003D7639">
        <w:rPr>
          <w:rFonts w:ascii="Times New Roman" w:hAnsi="Times New Roman" w:cs="Times New Roman" w:hint="eastAsia"/>
          <w:sz w:val="28"/>
          <w:szCs w:val="32"/>
        </w:rPr>
        <w:t xml:space="preserve"> thereafter</w:t>
      </w:r>
      <w:r w:rsidRPr="003D7639">
        <w:rPr>
          <w:rFonts w:ascii="Times New Roman" w:hAnsi="Times New Roman" w:cs="Times New Roman"/>
          <w:sz w:val="28"/>
          <w:szCs w:val="32"/>
        </w:rPr>
        <w:t>. Another 51-year-old patient (tumor size 2.7 cm, N0M0) was diagnosed with systematic metastasis at 8 months after MWA</w:t>
      </w:r>
      <w:r w:rsidRPr="003D7639">
        <w:rPr>
          <w:rFonts w:ascii="Times New Roman" w:hAnsi="Times New Roman" w:cs="Times New Roman" w:hint="eastAsia"/>
          <w:sz w:val="28"/>
          <w:szCs w:val="32"/>
        </w:rPr>
        <w:t xml:space="preserve"> and treated with </w:t>
      </w:r>
      <w:r w:rsidRPr="003D7639">
        <w:rPr>
          <w:rFonts w:ascii="Times New Roman" w:hAnsi="Times New Roman" w:cs="Times New Roman"/>
          <w:sz w:val="28"/>
          <w:szCs w:val="32"/>
        </w:rPr>
        <w:t xml:space="preserve">further adjuvant therapy. In addition, the </w:t>
      </w:r>
      <w:r w:rsidRPr="003D7639">
        <w:rPr>
          <w:rFonts w:ascii="Times New Roman" w:hAnsi="Times New Roman" w:cs="Times New Roman"/>
          <w:sz w:val="28"/>
          <w:szCs w:val="32"/>
        </w:rPr>
        <w:lastRenderedPageBreak/>
        <w:t xml:space="preserve">only fatality was a 94-year-old patient (tumor size 3.0 cm, N0M0) who died of hyperkalemia for the </w:t>
      </w:r>
      <w:r w:rsidRPr="003D7639">
        <w:rPr>
          <w:rFonts w:ascii="Times New Roman" w:hAnsi="Times New Roman" w:cs="Times New Roman" w:hint="eastAsia"/>
          <w:sz w:val="28"/>
          <w:szCs w:val="32"/>
        </w:rPr>
        <w:t xml:space="preserve">failure </w:t>
      </w:r>
      <w:r w:rsidRPr="003D7639">
        <w:rPr>
          <w:rFonts w:ascii="Times New Roman" w:hAnsi="Times New Roman" w:cs="Times New Roman"/>
          <w:sz w:val="28"/>
          <w:szCs w:val="32"/>
        </w:rPr>
        <w:t xml:space="preserve">of </w:t>
      </w:r>
      <w:r w:rsidRPr="003D7639">
        <w:rPr>
          <w:rFonts w:ascii="Times New Roman" w:hAnsi="Times New Roman" w:cs="Times New Roman" w:hint="eastAsia"/>
          <w:sz w:val="28"/>
          <w:szCs w:val="32"/>
        </w:rPr>
        <w:t xml:space="preserve">kidney </w:t>
      </w:r>
      <w:r w:rsidRPr="003D7639">
        <w:rPr>
          <w:rFonts w:ascii="Times New Roman" w:hAnsi="Times New Roman" w:cs="Times New Roman"/>
          <w:sz w:val="28"/>
          <w:szCs w:val="32"/>
        </w:rPr>
        <w:t xml:space="preserve">at 2 months after complete MWA. </w:t>
      </w:r>
    </w:p>
    <w:p w14:paraId="16CEA45A" w14:textId="77777777" w:rsidR="004E2B7B" w:rsidRDefault="003D7639" w:rsidP="003D7639">
      <w:pPr>
        <w:widowControl w:val="0"/>
        <w:rPr>
          <w:rFonts w:ascii="Times New Roman" w:hAnsi="Times New Roman" w:cs="Times New Roman"/>
          <w:sz w:val="28"/>
          <w:szCs w:val="32"/>
        </w:rPr>
      </w:pPr>
      <w:r w:rsidRPr="003D7639">
        <w:rPr>
          <w:rFonts w:ascii="Times New Roman" w:hAnsi="Times New Roman" w:cs="Times New Roman" w:hint="eastAsia"/>
          <w:sz w:val="28"/>
          <w:szCs w:val="32"/>
        </w:rPr>
        <w:t>In BCS group</w:t>
      </w:r>
      <w:r w:rsidRPr="003D7639">
        <w:rPr>
          <w:rFonts w:ascii="Times New Roman" w:hAnsi="Times New Roman" w:cs="Times New Roman"/>
          <w:sz w:val="28"/>
          <w:szCs w:val="32"/>
        </w:rPr>
        <w:t>, three</w:t>
      </w:r>
      <w:r w:rsidRPr="003D7639">
        <w:rPr>
          <w:rFonts w:ascii="Times New Roman" w:hAnsi="Times New Roman" w:cs="Times New Roman" w:hint="eastAsia"/>
          <w:sz w:val="28"/>
          <w:szCs w:val="32"/>
        </w:rPr>
        <w:t xml:space="preserve"> </w:t>
      </w:r>
      <w:r w:rsidRPr="003D7639">
        <w:rPr>
          <w:rFonts w:ascii="Times New Roman" w:hAnsi="Times New Roman" w:cs="Times New Roman"/>
          <w:sz w:val="28"/>
          <w:szCs w:val="32"/>
        </w:rPr>
        <w:t xml:space="preserve">patients developed </w:t>
      </w:r>
      <w:r w:rsidRPr="003D7639">
        <w:rPr>
          <w:rFonts w:ascii="Times New Roman" w:hAnsi="Times New Roman" w:cs="Times New Roman" w:hint="eastAsia"/>
          <w:sz w:val="28"/>
          <w:szCs w:val="32"/>
        </w:rPr>
        <w:t>TP</w:t>
      </w:r>
      <w:r w:rsidRPr="003D7639">
        <w:rPr>
          <w:rFonts w:ascii="Times New Roman" w:hAnsi="Times New Roman" w:cs="Times New Roman"/>
          <w:sz w:val="28"/>
          <w:szCs w:val="32"/>
        </w:rPr>
        <w:t>. O</w:t>
      </w:r>
      <w:r w:rsidRPr="003D7639">
        <w:rPr>
          <w:rFonts w:ascii="Times New Roman" w:hAnsi="Times New Roman" w:cs="Times New Roman" w:hint="eastAsia"/>
          <w:sz w:val="28"/>
          <w:szCs w:val="32"/>
        </w:rPr>
        <w:t xml:space="preserve">ne patient </w:t>
      </w:r>
      <w:r w:rsidRPr="003D7639">
        <w:rPr>
          <w:rFonts w:ascii="Times New Roman" w:hAnsi="Times New Roman" w:cs="Times New Roman"/>
          <w:sz w:val="28"/>
          <w:szCs w:val="32"/>
        </w:rPr>
        <w:t xml:space="preserve">(tumor size 2.3 cm, N0M0) </w:t>
      </w:r>
      <w:r w:rsidRPr="003D7639">
        <w:rPr>
          <w:rFonts w:ascii="Times New Roman" w:hAnsi="Times New Roman" w:cs="Times New Roman" w:hint="eastAsia"/>
          <w:sz w:val="28"/>
          <w:szCs w:val="32"/>
        </w:rPr>
        <w:t xml:space="preserve">was diagnosed with LTP </w:t>
      </w:r>
      <w:r w:rsidRPr="003D7639">
        <w:rPr>
          <w:rFonts w:ascii="Times New Roman" w:hAnsi="Times New Roman" w:cs="Times New Roman"/>
          <w:sz w:val="28"/>
          <w:szCs w:val="32"/>
        </w:rPr>
        <w:t xml:space="preserve">at 32 </w:t>
      </w:r>
      <w:r w:rsidRPr="003D7639">
        <w:rPr>
          <w:rFonts w:ascii="Times New Roman" w:hAnsi="Times New Roman" w:cs="Times New Roman" w:hint="eastAsia"/>
          <w:sz w:val="28"/>
          <w:szCs w:val="32"/>
        </w:rPr>
        <w:t>months after</w:t>
      </w:r>
      <w:r w:rsidRPr="003D7639">
        <w:rPr>
          <w:rFonts w:ascii="Times New Roman" w:hAnsi="Times New Roman" w:cs="Times New Roman"/>
          <w:sz w:val="28"/>
          <w:szCs w:val="32"/>
        </w:rPr>
        <w:t xml:space="preserve"> </w:t>
      </w:r>
      <w:r w:rsidRPr="003D7639">
        <w:rPr>
          <w:rFonts w:ascii="Times New Roman" w:hAnsi="Times New Roman" w:cs="Times New Roman" w:hint="eastAsia"/>
          <w:sz w:val="28"/>
          <w:szCs w:val="32"/>
        </w:rPr>
        <w:t>BCS</w:t>
      </w:r>
      <w:r w:rsidRPr="003D7639">
        <w:rPr>
          <w:rFonts w:ascii="Times New Roman" w:hAnsi="Times New Roman" w:cs="Times New Roman"/>
          <w:sz w:val="28"/>
          <w:szCs w:val="32"/>
        </w:rPr>
        <w:t xml:space="preserve"> </w:t>
      </w:r>
      <w:r w:rsidRPr="003D7639">
        <w:rPr>
          <w:rFonts w:ascii="Times New Roman" w:hAnsi="Times New Roman" w:cs="Times New Roman" w:hint="eastAsia"/>
          <w:sz w:val="28"/>
          <w:szCs w:val="32"/>
        </w:rPr>
        <w:t xml:space="preserve">and </w:t>
      </w:r>
      <w:r w:rsidRPr="003D7639">
        <w:rPr>
          <w:rFonts w:ascii="Times New Roman" w:hAnsi="Times New Roman" w:cs="Times New Roman"/>
          <w:sz w:val="28"/>
          <w:szCs w:val="32"/>
        </w:rPr>
        <w:t xml:space="preserve">was treated with mastectomy. </w:t>
      </w:r>
      <w:r w:rsidRPr="003D7639">
        <w:rPr>
          <w:rFonts w:ascii="Times New Roman" w:hAnsi="Times New Roman" w:cs="Times New Roman" w:hint="eastAsia"/>
          <w:sz w:val="28"/>
          <w:szCs w:val="32"/>
        </w:rPr>
        <w:t>Two patients</w:t>
      </w:r>
      <w:r w:rsidRPr="003D7639">
        <w:rPr>
          <w:rFonts w:ascii="Times New Roman" w:hAnsi="Times New Roman" w:cs="Times New Roman"/>
          <w:sz w:val="28"/>
          <w:szCs w:val="32"/>
        </w:rPr>
        <w:t xml:space="preserve"> (tumor size 3.1 cm, N1M0; tumor size 2.6 cm, N0M0; </w:t>
      </w:r>
      <w:r w:rsidRPr="003D7639">
        <w:rPr>
          <w:rFonts w:ascii="Times New Roman" w:hAnsi="Times New Roman" w:cs="Times New Roman" w:hint="eastAsia"/>
          <w:sz w:val="28"/>
          <w:szCs w:val="32"/>
        </w:rPr>
        <w:t>respectively</w:t>
      </w:r>
      <w:r w:rsidRPr="003D7639">
        <w:rPr>
          <w:rFonts w:ascii="Times New Roman" w:hAnsi="Times New Roman" w:cs="Times New Roman"/>
          <w:sz w:val="28"/>
          <w:szCs w:val="32"/>
        </w:rPr>
        <w:t xml:space="preserve">) </w:t>
      </w:r>
      <w:r w:rsidRPr="003D7639">
        <w:rPr>
          <w:rFonts w:ascii="Times New Roman" w:hAnsi="Times New Roman" w:cs="Times New Roman" w:hint="eastAsia"/>
          <w:sz w:val="28"/>
          <w:szCs w:val="32"/>
        </w:rPr>
        <w:t>developed systematic metastasis</w:t>
      </w:r>
      <w:r w:rsidRPr="003D7639">
        <w:rPr>
          <w:rFonts w:ascii="Times New Roman" w:hAnsi="Times New Roman" w:cs="Times New Roman"/>
          <w:sz w:val="28"/>
          <w:szCs w:val="32"/>
        </w:rPr>
        <w:t xml:space="preserve"> and</w:t>
      </w:r>
      <w:r w:rsidRPr="003D7639">
        <w:rPr>
          <w:rFonts w:ascii="Times New Roman" w:hAnsi="Times New Roman" w:cs="Times New Roman" w:hint="eastAsia"/>
          <w:sz w:val="28"/>
          <w:szCs w:val="32"/>
        </w:rPr>
        <w:t xml:space="preserve"> </w:t>
      </w:r>
      <w:r w:rsidRPr="003D7639">
        <w:rPr>
          <w:rFonts w:ascii="Times New Roman" w:hAnsi="Times New Roman" w:cs="Times New Roman"/>
          <w:sz w:val="28"/>
          <w:szCs w:val="32"/>
        </w:rPr>
        <w:t xml:space="preserve">the former patient </w:t>
      </w:r>
      <w:r w:rsidRPr="003D7639">
        <w:rPr>
          <w:rFonts w:ascii="Times New Roman" w:hAnsi="Times New Roman" w:cs="Times New Roman" w:hint="eastAsia"/>
          <w:sz w:val="28"/>
          <w:szCs w:val="32"/>
        </w:rPr>
        <w:t xml:space="preserve">died </w:t>
      </w:r>
      <w:r w:rsidRPr="003D7639">
        <w:rPr>
          <w:rFonts w:ascii="Times New Roman" w:hAnsi="Times New Roman" w:cs="Times New Roman"/>
          <w:sz w:val="28"/>
          <w:szCs w:val="32"/>
        </w:rPr>
        <w:t xml:space="preserve">at 23 </w:t>
      </w:r>
      <w:r w:rsidRPr="003D7639">
        <w:rPr>
          <w:rFonts w:ascii="Times New Roman" w:hAnsi="Times New Roman" w:cs="Times New Roman" w:hint="eastAsia"/>
          <w:sz w:val="28"/>
          <w:szCs w:val="32"/>
        </w:rPr>
        <w:t>months after BCS</w:t>
      </w:r>
      <w:r w:rsidRPr="003D7639">
        <w:rPr>
          <w:rFonts w:ascii="Times New Roman" w:hAnsi="Times New Roman" w:cs="Times New Roman"/>
          <w:sz w:val="28"/>
          <w:szCs w:val="32"/>
        </w:rPr>
        <w:t xml:space="preserve"> </w:t>
      </w:r>
      <w:r w:rsidRPr="003D7639">
        <w:rPr>
          <w:rFonts w:ascii="Times New Roman" w:hAnsi="Times New Roman" w:cs="Times New Roman" w:hint="eastAsia"/>
          <w:sz w:val="28"/>
          <w:szCs w:val="32"/>
        </w:rPr>
        <w:t>for s</w:t>
      </w:r>
      <w:r w:rsidRPr="003D7639">
        <w:rPr>
          <w:rFonts w:ascii="Times New Roman" w:hAnsi="Times New Roman" w:cs="Times New Roman"/>
          <w:sz w:val="28"/>
          <w:szCs w:val="32"/>
        </w:rPr>
        <w:t xml:space="preserve">evere bone marrow suppression </w:t>
      </w:r>
      <w:r w:rsidRPr="003D7639">
        <w:rPr>
          <w:rFonts w:ascii="Times New Roman" w:hAnsi="Times New Roman" w:cs="Times New Roman" w:hint="eastAsia"/>
          <w:sz w:val="28"/>
          <w:szCs w:val="32"/>
        </w:rPr>
        <w:t>after</w:t>
      </w:r>
      <w:r w:rsidRPr="003D7639">
        <w:rPr>
          <w:rFonts w:ascii="Times New Roman" w:hAnsi="Times New Roman" w:cs="Times New Roman"/>
          <w:sz w:val="28"/>
          <w:szCs w:val="32"/>
        </w:rPr>
        <w:t xml:space="preserve"> adjuvant therapy and the metastasis could not be further controlled. </w:t>
      </w:r>
    </w:p>
    <w:p w14:paraId="6817E92D" w14:textId="167E1EB8" w:rsidR="004E2B7B" w:rsidRPr="00495FA1" w:rsidRDefault="004E2B7B" w:rsidP="004E2B7B">
      <w:pPr>
        <w:widowControl w:val="0"/>
        <w:rPr>
          <w:rFonts w:ascii="Times New Roman" w:hAnsi="Times New Roman" w:cs="Times New Roman"/>
          <w:b/>
          <w:bCs/>
          <w:sz w:val="28"/>
          <w:szCs w:val="32"/>
        </w:rPr>
      </w:pPr>
      <w:r w:rsidRPr="00495FA1">
        <w:rPr>
          <w:rFonts w:ascii="Times New Roman" w:hAnsi="Times New Roman" w:cs="Times New Roman"/>
          <w:b/>
          <w:bCs/>
          <w:sz w:val="28"/>
          <w:szCs w:val="32"/>
        </w:rPr>
        <w:t>Appendix E</w:t>
      </w:r>
      <w:r>
        <w:rPr>
          <w:rFonts w:ascii="Times New Roman" w:hAnsi="Times New Roman" w:cs="Times New Roman"/>
          <w:b/>
          <w:bCs/>
          <w:sz w:val="28"/>
          <w:szCs w:val="32"/>
        </w:rPr>
        <w:t>3</w:t>
      </w:r>
    </w:p>
    <w:p w14:paraId="1BEDC495" w14:textId="77777777" w:rsidR="004E2B7B" w:rsidRDefault="004E2B7B" w:rsidP="004E2B7B">
      <w:pPr>
        <w:widowControl w:val="0"/>
        <w:rPr>
          <w:rFonts w:ascii="Times New Roman" w:hAnsi="Times New Roman" w:cs="Times New Roman"/>
          <w:sz w:val="28"/>
          <w:szCs w:val="32"/>
        </w:rPr>
      </w:pPr>
      <w:r w:rsidRPr="004E2B7B">
        <w:rPr>
          <w:rFonts w:ascii="Times New Roman" w:hAnsi="Times New Roman" w:cs="Times New Roman"/>
          <w:sz w:val="28"/>
          <w:szCs w:val="32"/>
        </w:rPr>
        <w:t xml:space="preserve">In MWA group, two patients developed superficial second degree scald during ablation and the skin of both patients recovered to normal within one week after MWA. </w:t>
      </w:r>
    </w:p>
    <w:p w14:paraId="1083C765" w14:textId="7F6D3741" w:rsidR="004E2B7B" w:rsidRPr="004E2B7B" w:rsidRDefault="004E2B7B" w:rsidP="004E2B7B">
      <w:pPr>
        <w:widowControl w:val="0"/>
        <w:rPr>
          <w:rFonts w:ascii="Times New Roman" w:hAnsi="Times New Roman" w:cs="Times New Roman" w:hint="eastAsia"/>
          <w:sz w:val="28"/>
          <w:szCs w:val="32"/>
        </w:rPr>
      </w:pPr>
      <w:r w:rsidRPr="004E2B7B">
        <w:rPr>
          <w:rFonts w:ascii="Times New Roman" w:hAnsi="Times New Roman" w:cs="Times New Roman"/>
          <w:sz w:val="28"/>
          <w:szCs w:val="32"/>
        </w:rPr>
        <w:t>In BCS group, one patient occurred breast hematoma after surgery and disappeared by conservative treatment within one week. Another patient developed inflammation without purulent discharge in the surgical area and recovered gradually by wound care regularly and taking oral antibiotics for one week.</w:t>
      </w:r>
    </w:p>
    <w:p w14:paraId="783E2D5E" w14:textId="3F72164F" w:rsidR="00C75B2D" w:rsidRPr="003D7639" w:rsidRDefault="00C75B2D" w:rsidP="003D7639">
      <w:pPr>
        <w:widowControl w:val="0"/>
        <w:rPr>
          <w:rFonts w:ascii="Times New Roman" w:hAnsi="Times New Roman" w:cs="Times New Roman"/>
          <w:sz w:val="28"/>
          <w:szCs w:val="32"/>
        </w:rPr>
      </w:pPr>
      <w:r w:rsidRPr="003D7639">
        <w:rPr>
          <w:rFonts w:ascii="Times New Roman" w:hAnsi="Times New Roman" w:cs="Times New Roman"/>
          <w:sz w:val="28"/>
          <w:szCs w:val="32"/>
        </w:rPr>
        <w:br w:type="page"/>
      </w:r>
    </w:p>
    <w:p w14:paraId="045F6D55" w14:textId="2556FB20" w:rsidR="00C75B2D" w:rsidRPr="00495FA1" w:rsidRDefault="000C5598" w:rsidP="00C75B2D">
      <w:pPr>
        <w:widowControl w:val="0"/>
        <w:rPr>
          <w:rFonts w:ascii="Times New Roman" w:eastAsia="等线" w:hAnsi="Times New Roman" w:cs="Times New Roman"/>
          <w:b/>
          <w:bCs/>
          <w:szCs w:val="28"/>
        </w:rPr>
      </w:pPr>
      <w:r w:rsidRPr="000C5598">
        <w:rPr>
          <w:rFonts w:ascii="Times New Roman" w:eastAsia="等线" w:hAnsi="Times New Roman" w:cs="Times New Roman"/>
          <w:b/>
          <w:bCs/>
          <w:szCs w:val="28"/>
        </w:rPr>
        <w:lastRenderedPageBreak/>
        <w:t xml:space="preserve">Supplemental </w:t>
      </w:r>
      <w:r w:rsidR="00C75B2D" w:rsidRPr="00495FA1">
        <w:rPr>
          <w:rFonts w:ascii="Times New Roman" w:eastAsia="等线" w:hAnsi="Times New Roman" w:cs="Times New Roman"/>
          <w:b/>
          <w:bCs/>
          <w:szCs w:val="28"/>
        </w:rPr>
        <w:t xml:space="preserve">Table 1: </w:t>
      </w:r>
      <w:bookmarkStart w:id="1" w:name="_Hlk115302199"/>
      <w:r w:rsidR="00C75B2D" w:rsidRPr="00495FA1">
        <w:rPr>
          <w:rFonts w:ascii="Times New Roman" w:eastAsia="等线" w:hAnsi="Times New Roman" w:cs="Times New Roman"/>
          <w:b/>
          <w:bCs/>
          <w:szCs w:val="28"/>
        </w:rPr>
        <w:t xml:space="preserve">Univariate </w:t>
      </w:r>
      <w:r w:rsidR="00C75B2D" w:rsidRPr="00495FA1">
        <w:rPr>
          <w:rFonts w:ascii="Times New Roman" w:eastAsia="等线" w:hAnsi="Times New Roman" w:cs="Times New Roman" w:hint="eastAsia"/>
          <w:b/>
          <w:bCs/>
          <w:szCs w:val="28"/>
        </w:rPr>
        <w:t>a</w:t>
      </w:r>
      <w:r w:rsidR="00C75B2D" w:rsidRPr="00495FA1">
        <w:rPr>
          <w:rFonts w:ascii="Times New Roman" w:eastAsia="等线" w:hAnsi="Times New Roman" w:cs="Times New Roman"/>
          <w:b/>
          <w:bCs/>
          <w:szCs w:val="28"/>
        </w:rPr>
        <w:t xml:space="preserve">nd Multivariate Cox Proportional Hazard Models </w:t>
      </w:r>
      <w:r w:rsidR="00C75B2D" w:rsidRPr="00495FA1">
        <w:rPr>
          <w:rFonts w:ascii="Times New Roman" w:eastAsia="等线" w:hAnsi="Times New Roman" w:cs="Times New Roman" w:hint="eastAsia"/>
          <w:b/>
          <w:bCs/>
          <w:szCs w:val="28"/>
        </w:rPr>
        <w:t>o</w:t>
      </w:r>
      <w:r w:rsidR="00C75B2D" w:rsidRPr="00495FA1">
        <w:rPr>
          <w:rFonts w:ascii="Times New Roman" w:eastAsia="等线" w:hAnsi="Times New Roman" w:cs="Times New Roman"/>
          <w:b/>
          <w:bCs/>
          <w:szCs w:val="28"/>
        </w:rPr>
        <w:t>f Prognostic Factors for Tumor Progression and Disease-free Survival</w:t>
      </w:r>
      <w:bookmarkEnd w:id="1"/>
    </w:p>
    <w:tbl>
      <w:tblPr>
        <w:tblStyle w:val="a7"/>
        <w:tblW w:w="163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8"/>
        <w:gridCol w:w="2086"/>
        <w:gridCol w:w="964"/>
        <w:gridCol w:w="73"/>
        <w:gridCol w:w="224"/>
        <w:gridCol w:w="229"/>
        <w:gridCol w:w="1857"/>
        <w:gridCol w:w="916"/>
        <w:gridCol w:w="20"/>
        <w:gridCol w:w="236"/>
        <w:gridCol w:w="2044"/>
        <w:gridCol w:w="960"/>
        <w:gridCol w:w="19"/>
        <w:gridCol w:w="258"/>
        <w:gridCol w:w="243"/>
        <w:gridCol w:w="1707"/>
        <w:gridCol w:w="892"/>
      </w:tblGrid>
      <w:tr w:rsidR="00C75B2D" w:rsidRPr="00495FA1" w14:paraId="65E1F4B8" w14:textId="77777777" w:rsidTr="00495FA1">
        <w:trPr>
          <w:trHeight w:val="244"/>
          <w:jc w:val="center"/>
        </w:trPr>
        <w:tc>
          <w:tcPr>
            <w:tcW w:w="3578" w:type="dxa"/>
            <w:tcBorders>
              <w:top w:val="single" w:sz="4" w:space="0" w:color="auto"/>
            </w:tcBorders>
            <w:shd w:val="clear" w:color="auto" w:fill="auto"/>
            <w:noWrap/>
            <w:vAlign w:val="center"/>
          </w:tcPr>
          <w:p w14:paraId="5BF204DC" w14:textId="77777777" w:rsidR="00C75B2D" w:rsidRPr="00495FA1" w:rsidRDefault="00C75B2D" w:rsidP="005D4EE0">
            <w:pPr>
              <w:jc w:val="center"/>
              <w:rPr>
                <w:rFonts w:ascii="Times New Roman" w:hAnsi="Times New Roman" w:cs="Times New Roman"/>
              </w:rPr>
            </w:pPr>
          </w:p>
        </w:tc>
        <w:tc>
          <w:tcPr>
            <w:tcW w:w="6349" w:type="dxa"/>
            <w:gridSpan w:val="7"/>
            <w:tcBorders>
              <w:top w:val="single" w:sz="4" w:space="0" w:color="auto"/>
              <w:bottom w:val="single" w:sz="4" w:space="0" w:color="auto"/>
            </w:tcBorders>
            <w:shd w:val="clear" w:color="auto" w:fill="auto"/>
            <w:noWrap/>
            <w:vAlign w:val="center"/>
          </w:tcPr>
          <w:p w14:paraId="6EB1417D" w14:textId="77777777" w:rsidR="00C75B2D" w:rsidRPr="00495FA1" w:rsidRDefault="00C75B2D" w:rsidP="005D4EE0">
            <w:pPr>
              <w:jc w:val="center"/>
              <w:rPr>
                <w:rFonts w:ascii="Times New Roman" w:hAnsi="Times New Roman" w:cs="Times New Roman"/>
              </w:rPr>
            </w:pPr>
            <w:r w:rsidRPr="00495FA1">
              <w:rPr>
                <w:rFonts w:ascii="Times New Roman" w:eastAsia="等线" w:hAnsi="Times New Roman" w:cs="Times New Roman"/>
                <w:sz w:val="22"/>
              </w:rPr>
              <w:t>Disease-free survival</w:t>
            </w:r>
          </w:p>
        </w:tc>
        <w:tc>
          <w:tcPr>
            <w:tcW w:w="256" w:type="dxa"/>
            <w:gridSpan w:val="2"/>
            <w:tcBorders>
              <w:top w:val="single" w:sz="4" w:space="0" w:color="auto"/>
            </w:tcBorders>
            <w:shd w:val="clear" w:color="auto" w:fill="auto"/>
            <w:vAlign w:val="center"/>
          </w:tcPr>
          <w:p w14:paraId="212A42E3" w14:textId="77777777" w:rsidR="00C75B2D" w:rsidRPr="00495FA1" w:rsidRDefault="00C75B2D" w:rsidP="005D4EE0">
            <w:pPr>
              <w:jc w:val="center"/>
              <w:rPr>
                <w:rFonts w:ascii="Times New Roman" w:hAnsi="Times New Roman" w:cs="Times New Roman"/>
              </w:rPr>
            </w:pPr>
          </w:p>
        </w:tc>
        <w:tc>
          <w:tcPr>
            <w:tcW w:w="6123" w:type="dxa"/>
            <w:gridSpan w:val="7"/>
            <w:tcBorders>
              <w:top w:val="single" w:sz="4" w:space="0" w:color="auto"/>
              <w:bottom w:val="single" w:sz="4" w:space="0" w:color="auto"/>
            </w:tcBorders>
            <w:shd w:val="clear" w:color="auto" w:fill="auto"/>
            <w:vAlign w:val="center"/>
          </w:tcPr>
          <w:p w14:paraId="6D54B649" w14:textId="77777777" w:rsidR="00C75B2D" w:rsidRPr="00495FA1" w:rsidRDefault="00C75B2D" w:rsidP="005D4EE0">
            <w:pPr>
              <w:jc w:val="center"/>
              <w:rPr>
                <w:rFonts w:ascii="Times New Roman" w:hAnsi="Times New Roman" w:cs="Times New Roman"/>
              </w:rPr>
            </w:pPr>
            <w:r w:rsidRPr="00495FA1">
              <w:rPr>
                <w:rFonts w:ascii="Times New Roman" w:hAnsi="Times New Roman" w:cs="Times New Roman" w:hint="eastAsia"/>
              </w:rPr>
              <w:t>T</w:t>
            </w:r>
            <w:r w:rsidRPr="00495FA1">
              <w:rPr>
                <w:rFonts w:ascii="Times New Roman" w:hAnsi="Times New Roman" w:cs="Times New Roman"/>
              </w:rPr>
              <w:t>umor progression</w:t>
            </w:r>
          </w:p>
        </w:tc>
      </w:tr>
      <w:tr w:rsidR="00C75B2D" w:rsidRPr="00495FA1" w14:paraId="6902340A" w14:textId="77777777" w:rsidTr="00495FA1">
        <w:trPr>
          <w:trHeight w:val="244"/>
          <w:jc w:val="center"/>
        </w:trPr>
        <w:tc>
          <w:tcPr>
            <w:tcW w:w="3578" w:type="dxa"/>
            <w:shd w:val="clear" w:color="auto" w:fill="auto"/>
            <w:noWrap/>
            <w:vAlign w:val="center"/>
          </w:tcPr>
          <w:p w14:paraId="28762DC2" w14:textId="77777777" w:rsidR="00C75B2D" w:rsidRPr="00495FA1" w:rsidRDefault="00C75B2D" w:rsidP="005D4EE0">
            <w:pPr>
              <w:jc w:val="center"/>
              <w:rPr>
                <w:rFonts w:ascii="Times New Roman" w:hAnsi="Times New Roman" w:cs="Times New Roman"/>
              </w:rPr>
            </w:pPr>
          </w:p>
        </w:tc>
        <w:tc>
          <w:tcPr>
            <w:tcW w:w="3123" w:type="dxa"/>
            <w:gridSpan w:val="3"/>
            <w:tcBorders>
              <w:top w:val="single" w:sz="4" w:space="0" w:color="auto"/>
              <w:bottom w:val="single" w:sz="4" w:space="0" w:color="auto"/>
            </w:tcBorders>
            <w:shd w:val="clear" w:color="auto" w:fill="auto"/>
            <w:noWrap/>
            <w:vAlign w:val="center"/>
          </w:tcPr>
          <w:p w14:paraId="58C62911" w14:textId="77777777" w:rsidR="00C75B2D" w:rsidRPr="00495FA1" w:rsidRDefault="00C75B2D" w:rsidP="005D4EE0">
            <w:pPr>
              <w:jc w:val="center"/>
              <w:rPr>
                <w:rFonts w:ascii="Times New Roman" w:hAnsi="Times New Roman" w:cs="Times New Roman"/>
              </w:rPr>
            </w:pPr>
            <w:r w:rsidRPr="00495FA1">
              <w:rPr>
                <w:rFonts w:ascii="Times New Roman" w:hAnsi="Times New Roman" w:cs="Times New Roman"/>
              </w:rPr>
              <w:t>Univariate</w:t>
            </w:r>
          </w:p>
        </w:tc>
        <w:tc>
          <w:tcPr>
            <w:tcW w:w="453" w:type="dxa"/>
            <w:gridSpan w:val="2"/>
            <w:tcBorders>
              <w:top w:val="single" w:sz="4" w:space="0" w:color="auto"/>
            </w:tcBorders>
            <w:shd w:val="clear" w:color="auto" w:fill="auto"/>
            <w:vAlign w:val="center"/>
          </w:tcPr>
          <w:p w14:paraId="452256DA" w14:textId="77777777" w:rsidR="00C75B2D" w:rsidRPr="00495FA1" w:rsidRDefault="00C75B2D" w:rsidP="005D4EE0">
            <w:pPr>
              <w:jc w:val="center"/>
              <w:rPr>
                <w:rFonts w:ascii="Times New Roman" w:hAnsi="Times New Roman" w:cs="Times New Roman"/>
              </w:rPr>
            </w:pPr>
          </w:p>
        </w:tc>
        <w:tc>
          <w:tcPr>
            <w:tcW w:w="2773" w:type="dxa"/>
            <w:gridSpan w:val="2"/>
            <w:tcBorders>
              <w:top w:val="single" w:sz="4" w:space="0" w:color="auto"/>
              <w:bottom w:val="single" w:sz="4" w:space="0" w:color="auto"/>
            </w:tcBorders>
            <w:shd w:val="clear" w:color="auto" w:fill="auto"/>
            <w:noWrap/>
            <w:vAlign w:val="center"/>
          </w:tcPr>
          <w:p w14:paraId="516AD5B1" w14:textId="77777777" w:rsidR="00C75B2D" w:rsidRPr="00495FA1" w:rsidRDefault="00C75B2D" w:rsidP="005D4EE0">
            <w:pPr>
              <w:jc w:val="center"/>
              <w:rPr>
                <w:rFonts w:ascii="Times New Roman" w:hAnsi="Times New Roman" w:cs="Times New Roman"/>
              </w:rPr>
            </w:pPr>
            <w:r w:rsidRPr="00495FA1">
              <w:rPr>
                <w:rFonts w:ascii="Times New Roman" w:hAnsi="Times New Roman" w:cs="Times New Roman"/>
              </w:rPr>
              <w:t>Multivariate</w:t>
            </w:r>
          </w:p>
        </w:tc>
        <w:tc>
          <w:tcPr>
            <w:tcW w:w="256" w:type="dxa"/>
            <w:gridSpan w:val="2"/>
            <w:shd w:val="clear" w:color="auto" w:fill="auto"/>
            <w:vAlign w:val="center"/>
          </w:tcPr>
          <w:p w14:paraId="0A94C1BE" w14:textId="77777777" w:rsidR="00C75B2D" w:rsidRPr="00495FA1" w:rsidRDefault="00C75B2D" w:rsidP="005D4EE0">
            <w:pPr>
              <w:jc w:val="center"/>
              <w:rPr>
                <w:rFonts w:ascii="Times New Roman" w:hAnsi="Times New Roman" w:cs="Times New Roman"/>
              </w:rPr>
            </w:pPr>
          </w:p>
        </w:tc>
        <w:tc>
          <w:tcPr>
            <w:tcW w:w="3004" w:type="dxa"/>
            <w:gridSpan w:val="2"/>
            <w:tcBorders>
              <w:top w:val="single" w:sz="4" w:space="0" w:color="auto"/>
              <w:bottom w:val="single" w:sz="4" w:space="0" w:color="auto"/>
            </w:tcBorders>
            <w:shd w:val="clear" w:color="auto" w:fill="auto"/>
            <w:vAlign w:val="center"/>
          </w:tcPr>
          <w:p w14:paraId="07D952B8" w14:textId="77777777" w:rsidR="00C75B2D" w:rsidRPr="00495FA1" w:rsidRDefault="00C75B2D" w:rsidP="005D4EE0">
            <w:pPr>
              <w:jc w:val="center"/>
              <w:rPr>
                <w:rFonts w:ascii="Times New Roman" w:hAnsi="Times New Roman" w:cs="Times New Roman"/>
              </w:rPr>
            </w:pPr>
            <w:r w:rsidRPr="00495FA1">
              <w:rPr>
                <w:rFonts w:ascii="Times New Roman" w:hAnsi="Times New Roman" w:cs="Times New Roman"/>
              </w:rPr>
              <w:t>Univariate</w:t>
            </w:r>
          </w:p>
        </w:tc>
        <w:tc>
          <w:tcPr>
            <w:tcW w:w="520" w:type="dxa"/>
            <w:gridSpan w:val="3"/>
            <w:tcBorders>
              <w:top w:val="single" w:sz="4" w:space="0" w:color="auto"/>
            </w:tcBorders>
            <w:shd w:val="clear" w:color="auto" w:fill="auto"/>
            <w:vAlign w:val="center"/>
          </w:tcPr>
          <w:p w14:paraId="37471544" w14:textId="77777777" w:rsidR="00C75B2D" w:rsidRPr="00495FA1" w:rsidRDefault="00C75B2D" w:rsidP="005D4EE0">
            <w:pPr>
              <w:rPr>
                <w:rFonts w:ascii="Times New Roman" w:hAnsi="Times New Roman" w:cs="Times New Roman"/>
              </w:rPr>
            </w:pPr>
          </w:p>
        </w:tc>
        <w:tc>
          <w:tcPr>
            <w:tcW w:w="2599" w:type="dxa"/>
            <w:gridSpan w:val="2"/>
            <w:shd w:val="clear" w:color="auto" w:fill="auto"/>
            <w:vAlign w:val="center"/>
          </w:tcPr>
          <w:p w14:paraId="3D07A2ED" w14:textId="77777777" w:rsidR="00C75B2D" w:rsidRPr="00495FA1" w:rsidRDefault="00C75B2D" w:rsidP="005D4EE0">
            <w:pPr>
              <w:jc w:val="center"/>
              <w:rPr>
                <w:rFonts w:ascii="Times New Roman" w:hAnsi="Times New Roman" w:cs="Times New Roman"/>
              </w:rPr>
            </w:pPr>
            <w:r w:rsidRPr="00495FA1">
              <w:rPr>
                <w:rFonts w:ascii="Times New Roman" w:hAnsi="Times New Roman" w:cs="Times New Roman"/>
              </w:rPr>
              <w:t>Multivariate</w:t>
            </w:r>
          </w:p>
        </w:tc>
      </w:tr>
      <w:tr w:rsidR="00C75B2D" w:rsidRPr="00495FA1" w14:paraId="5AEBADA0" w14:textId="77777777" w:rsidTr="00495FA1">
        <w:trPr>
          <w:trHeight w:val="244"/>
          <w:jc w:val="center"/>
        </w:trPr>
        <w:tc>
          <w:tcPr>
            <w:tcW w:w="3578" w:type="dxa"/>
            <w:tcBorders>
              <w:bottom w:val="single" w:sz="4" w:space="0" w:color="auto"/>
            </w:tcBorders>
            <w:shd w:val="clear" w:color="auto" w:fill="auto"/>
            <w:noWrap/>
            <w:vAlign w:val="center"/>
            <w:hideMark/>
          </w:tcPr>
          <w:p w14:paraId="14934A96" w14:textId="77777777" w:rsidR="00C75B2D" w:rsidRPr="00495FA1" w:rsidRDefault="00C75B2D" w:rsidP="005D4EE0">
            <w:pPr>
              <w:jc w:val="center"/>
              <w:rPr>
                <w:rFonts w:ascii="Times New Roman" w:hAnsi="Times New Roman" w:cs="Times New Roman"/>
              </w:rPr>
            </w:pPr>
            <w:r w:rsidRPr="00495FA1">
              <w:rPr>
                <w:rFonts w:ascii="Times New Roman" w:hAnsi="Times New Roman" w:cs="Times New Roman"/>
              </w:rPr>
              <w:t>Parameter*</w:t>
            </w:r>
          </w:p>
        </w:tc>
        <w:tc>
          <w:tcPr>
            <w:tcW w:w="2086" w:type="dxa"/>
            <w:tcBorders>
              <w:top w:val="single" w:sz="4" w:space="0" w:color="auto"/>
              <w:bottom w:val="single" w:sz="4" w:space="0" w:color="auto"/>
            </w:tcBorders>
            <w:shd w:val="clear" w:color="auto" w:fill="auto"/>
            <w:noWrap/>
            <w:vAlign w:val="center"/>
            <w:hideMark/>
          </w:tcPr>
          <w:p w14:paraId="71A125FE" w14:textId="77777777" w:rsidR="00C75B2D" w:rsidRPr="00495FA1" w:rsidRDefault="00C75B2D" w:rsidP="005D4EE0">
            <w:pPr>
              <w:jc w:val="center"/>
              <w:rPr>
                <w:rFonts w:ascii="Times New Roman" w:hAnsi="Times New Roman" w:cs="Times New Roman"/>
              </w:rPr>
            </w:pPr>
            <w:r w:rsidRPr="00495FA1">
              <w:rPr>
                <w:rFonts w:ascii="Times New Roman" w:hAnsi="Times New Roman" w:cs="Times New Roman"/>
              </w:rPr>
              <w:t>HR (95% CI)</w:t>
            </w:r>
          </w:p>
        </w:tc>
        <w:tc>
          <w:tcPr>
            <w:tcW w:w="964" w:type="dxa"/>
            <w:tcBorders>
              <w:top w:val="single" w:sz="4" w:space="0" w:color="auto"/>
              <w:bottom w:val="single" w:sz="4" w:space="0" w:color="auto"/>
            </w:tcBorders>
            <w:shd w:val="clear" w:color="auto" w:fill="auto"/>
            <w:noWrap/>
            <w:vAlign w:val="center"/>
            <w:hideMark/>
          </w:tcPr>
          <w:p w14:paraId="4E3B88BE" w14:textId="77777777" w:rsidR="00C75B2D" w:rsidRPr="00495FA1" w:rsidRDefault="00C75B2D" w:rsidP="005D4EE0">
            <w:pPr>
              <w:jc w:val="center"/>
              <w:rPr>
                <w:rFonts w:ascii="Times New Roman" w:hAnsi="Times New Roman" w:cs="Times New Roman"/>
              </w:rPr>
            </w:pPr>
            <w:r w:rsidRPr="00495FA1">
              <w:rPr>
                <w:rFonts w:ascii="Times New Roman" w:hAnsi="Times New Roman" w:cs="Times New Roman"/>
                <w:i/>
              </w:rPr>
              <w:t xml:space="preserve">P </w:t>
            </w:r>
            <w:r w:rsidRPr="00495FA1">
              <w:rPr>
                <w:rFonts w:ascii="Times New Roman" w:hAnsi="Times New Roman" w:cs="Times New Roman"/>
              </w:rPr>
              <w:t>Value</w:t>
            </w:r>
          </w:p>
        </w:tc>
        <w:tc>
          <w:tcPr>
            <w:tcW w:w="297" w:type="dxa"/>
            <w:gridSpan w:val="2"/>
            <w:tcBorders>
              <w:bottom w:val="single" w:sz="4" w:space="0" w:color="auto"/>
            </w:tcBorders>
            <w:shd w:val="clear" w:color="auto" w:fill="auto"/>
            <w:vAlign w:val="center"/>
          </w:tcPr>
          <w:p w14:paraId="5CF9CA72" w14:textId="77777777" w:rsidR="00C75B2D" w:rsidRPr="00495FA1" w:rsidRDefault="00C75B2D" w:rsidP="005D4EE0">
            <w:pPr>
              <w:jc w:val="center"/>
              <w:rPr>
                <w:rFonts w:ascii="Times New Roman" w:hAnsi="Times New Roman" w:cs="Times New Roman"/>
              </w:rPr>
            </w:pPr>
          </w:p>
        </w:tc>
        <w:tc>
          <w:tcPr>
            <w:tcW w:w="2086" w:type="dxa"/>
            <w:gridSpan w:val="2"/>
            <w:tcBorders>
              <w:top w:val="single" w:sz="4" w:space="0" w:color="auto"/>
              <w:bottom w:val="single" w:sz="4" w:space="0" w:color="auto"/>
            </w:tcBorders>
            <w:shd w:val="clear" w:color="auto" w:fill="auto"/>
            <w:noWrap/>
            <w:vAlign w:val="center"/>
          </w:tcPr>
          <w:p w14:paraId="75D8670E" w14:textId="77777777" w:rsidR="00C75B2D" w:rsidRPr="00495FA1" w:rsidRDefault="00C75B2D" w:rsidP="005D4EE0">
            <w:pPr>
              <w:jc w:val="center"/>
              <w:rPr>
                <w:rFonts w:ascii="Times New Roman" w:hAnsi="Times New Roman" w:cs="Times New Roman"/>
              </w:rPr>
            </w:pPr>
            <w:r w:rsidRPr="00495FA1">
              <w:rPr>
                <w:rFonts w:ascii="Times New Roman" w:hAnsi="Times New Roman" w:cs="Times New Roman"/>
              </w:rPr>
              <w:t>HR (95% CI)</w:t>
            </w:r>
          </w:p>
        </w:tc>
        <w:tc>
          <w:tcPr>
            <w:tcW w:w="936" w:type="dxa"/>
            <w:gridSpan w:val="2"/>
            <w:tcBorders>
              <w:top w:val="single" w:sz="4" w:space="0" w:color="auto"/>
              <w:bottom w:val="single" w:sz="4" w:space="0" w:color="auto"/>
            </w:tcBorders>
            <w:shd w:val="clear" w:color="auto" w:fill="auto"/>
            <w:noWrap/>
            <w:vAlign w:val="center"/>
            <w:hideMark/>
          </w:tcPr>
          <w:p w14:paraId="09F676A8" w14:textId="77777777" w:rsidR="00C75B2D" w:rsidRPr="00495FA1" w:rsidRDefault="00C75B2D" w:rsidP="005D4EE0">
            <w:pPr>
              <w:jc w:val="center"/>
              <w:rPr>
                <w:rFonts w:ascii="Times New Roman" w:hAnsi="Times New Roman" w:cs="Times New Roman"/>
              </w:rPr>
            </w:pPr>
            <w:r w:rsidRPr="00495FA1">
              <w:rPr>
                <w:rFonts w:ascii="Times New Roman" w:hAnsi="Times New Roman" w:cs="Times New Roman"/>
                <w:i/>
              </w:rPr>
              <w:t xml:space="preserve">P </w:t>
            </w:r>
            <w:r w:rsidRPr="00495FA1">
              <w:rPr>
                <w:rFonts w:ascii="Times New Roman" w:hAnsi="Times New Roman" w:cs="Times New Roman"/>
              </w:rPr>
              <w:t>Value</w:t>
            </w:r>
          </w:p>
        </w:tc>
        <w:tc>
          <w:tcPr>
            <w:tcW w:w="236" w:type="dxa"/>
            <w:tcBorders>
              <w:bottom w:val="single" w:sz="4" w:space="0" w:color="auto"/>
            </w:tcBorders>
            <w:shd w:val="clear" w:color="auto" w:fill="auto"/>
            <w:vAlign w:val="center"/>
          </w:tcPr>
          <w:p w14:paraId="4F32B42B" w14:textId="77777777" w:rsidR="00C75B2D" w:rsidRPr="00495FA1" w:rsidRDefault="00C75B2D" w:rsidP="005D4EE0">
            <w:pPr>
              <w:jc w:val="center"/>
              <w:rPr>
                <w:rFonts w:ascii="Times New Roman" w:hAnsi="Times New Roman" w:cs="Times New Roman"/>
                <w:i/>
              </w:rPr>
            </w:pPr>
          </w:p>
        </w:tc>
        <w:tc>
          <w:tcPr>
            <w:tcW w:w="2044" w:type="dxa"/>
            <w:tcBorders>
              <w:top w:val="single" w:sz="4" w:space="0" w:color="auto"/>
              <w:bottom w:val="single" w:sz="4" w:space="0" w:color="auto"/>
            </w:tcBorders>
            <w:shd w:val="clear" w:color="auto" w:fill="auto"/>
            <w:vAlign w:val="center"/>
          </w:tcPr>
          <w:p w14:paraId="6736A4BE" w14:textId="77777777" w:rsidR="00C75B2D" w:rsidRPr="00495FA1" w:rsidRDefault="00C75B2D" w:rsidP="005D4EE0">
            <w:pPr>
              <w:jc w:val="center"/>
              <w:rPr>
                <w:rFonts w:ascii="Times New Roman" w:hAnsi="Times New Roman" w:cs="Times New Roman"/>
                <w:i/>
              </w:rPr>
            </w:pPr>
            <w:r w:rsidRPr="00495FA1">
              <w:rPr>
                <w:rFonts w:ascii="Times New Roman" w:hAnsi="Times New Roman" w:cs="Times New Roman"/>
              </w:rPr>
              <w:t>HR (95% CI)</w:t>
            </w:r>
          </w:p>
        </w:tc>
        <w:tc>
          <w:tcPr>
            <w:tcW w:w="979" w:type="dxa"/>
            <w:gridSpan w:val="2"/>
            <w:tcBorders>
              <w:top w:val="single" w:sz="4" w:space="0" w:color="auto"/>
              <w:bottom w:val="single" w:sz="4" w:space="0" w:color="auto"/>
            </w:tcBorders>
            <w:shd w:val="clear" w:color="auto" w:fill="auto"/>
            <w:vAlign w:val="center"/>
          </w:tcPr>
          <w:p w14:paraId="365B0609" w14:textId="77777777" w:rsidR="00C75B2D" w:rsidRPr="00495FA1" w:rsidRDefault="00C75B2D" w:rsidP="005D4EE0">
            <w:pPr>
              <w:jc w:val="center"/>
              <w:rPr>
                <w:rFonts w:ascii="Times New Roman" w:hAnsi="Times New Roman" w:cs="Times New Roman"/>
                <w:i/>
              </w:rPr>
            </w:pPr>
            <w:r w:rsidRPr="00495FA1">
              <w:rPr>
                <w:rFonts w:ascii="Times New Roman" w:hAnsi="Times New Roman" w:cs="Times New Roman"/>
                <w:i/>
              </w:rPr>
              <w:t xml:space="preserve">P </w:t>
            </w:r>
            <w:r w:rsidRPr="00495FA1">
              <w:rPr>
                <w:rFonts w:ascii="Times New Roman" w:hAnsi="Times New Roman" w:cs="Times New Roman"/>
              </w:rPr>
              <w:t>Value</w:t>
            </w:r>
          </w:p>
        </w:tc>
        <w:tc>
          <w:tcPr>
            <w:tcW w:w="258" w:type="dxa"/>
            <w:tcBorders>
              <w:bottom w:val="single" w:sz="4" w:space="0" w:color="auto"/>
            </w:tcBorders>
            <w:shd w:val="clear" w:color="auto" w:fill="auto"/>
            <w:vAlign w:val="center"/>
          </w:tcPr>
          <w:p w14:paraId="5D034828" w14:textId="77777777" w:rsidR="00C75B2D" w:rsidRPr="00495FA1" w:rsidRDefault="00C75B2D" w:rsidP="005D4EE0">
            <w:pPr>
              <w:jc w:val="center"/>
              <w:rPr>
                <w:rFonts w:ascii="Times New Roman" w:hAnsi="Times New Roman" w:cs="Times New Roman"/>
                <w:i/>
              </w:rPr>
            </w:pPr>
          </w:p>
        </w:tc>
        <w:tc>
          <w:tcPr>
            <w:tcW w:w="1950" w:type="dxa"/>
            <w:gridSpan w:val="2"/>
            <w:tcBorders>
              <w:top w:val="single" w:sz="4" w:space="0" w:color="auto"/>
              <w:bottom w:val="single" w:sz="4" w:space="0" w:color="auto"/>
            </w:tcBorders>
            <w:shd w:val="clear" w:color="auto" w:fill="auto"/>
            <w:vAlign w:val="center"/>
          </w:tcPr>
          <w:p w14:paraId="61F40BE8" w14:textId="77777777" w:rsidR="00C75B2D" w:rsidRPr="00495FA1" w:rsidRDefault="00C75B2D" w:rsidP="005D4EE0">
            <w:pPr>
              <w:jc w:val="center"/>
              <w:rPr>
                <w:rFonts w:ascii="Times New Roman" w:hAnsi="Times New Roman" w:cs="Times New Roman"/>
                <w:i/>
              </w:rPr>
            </w:pPr>
            <w:r w:rsidRPr="00495FA1">
              <w:rPr>
                <w:rFonts w:ascii="Times New Roman" w:hAnsi="Times New Roman" w:cs="Times New Roman"/>
              </w:rPr>
              <w:t>HR (95% CI)</w:t>
            </w:r>
          </w:p>
        </w:tc>
        <w:tc>
          <w:tcPr>
            <w:tcW w:w="892" w:type="dxa"/>
            <w:tcBorders>
              <w:top w:val="single" w:sz="4" w:space="0" w:color="auto"/>
              <w:bottom w:val="single" w:sz="4" w:space="0" w:color="auto"/>
            </w:tcBorders>
            <w:shd w:val="clear" w:color="auto" w:fill="auto"/>
            <w:vAlign w:val="center"/>
          </w:tcPr>
          <w:p w14:paraId="6A79BA44" w14:textId="77777777" w:rsidR="00C75B2D" w:rsidRPr="00495FA1" w:rsidRDefault="00C75B2D" w:rsidP="005D4EE0">
            <w:pPr>
              <w:jc w:val="center"/>
              <w:rPr>
                <w:rFonts w:ascii="Times New Roman" w:hAnsi="Times New Roman" w:cs="Times New Roman"/>
                <w:i/>
              </w:rPr>
            </w:pPr>
            <w:r w:rsidRPr="00495FA1">
              <w:rPr>
                <w:rFonts w:ascii="Times New Roman" w:hAnsi="Times New Roman" w:cs="Times New Roman"/>
                <w:i/>
              </w:rPr>
              <w:t xml:space="preserve">P </w:t>
            </w:r>
            <w:r w:rsidRPr="00495FA1">
              <w:rPr>
                <w:rFonts w:ascii="Times New Roman" w:hAnsi="Times New Roman" w:cs="Times New Roman"/>
              </w:rPr>
              <w:t>Value</w:t>
            </w:r>
          </w:p>
        </w:tc>
      </w:tr>
      <w:tr w:rsidR="00C75B2D" w:rsidRPr="00495FA1" w14:paraId="64D06414" w14:textId="77777777" w:rsidTr="00495FA1">
        <w:trPr>
          <w:trHeight w:val="244"/>
          <w:jc w:val="center"/>
        </w:trPr>
        <w:tc>
          <w:tcPr>
            <w:tcW w:w="16306" w:type="dxa"/>
            <w:gridSpan w:val="17"/>
            <w:tcBorders>
              <w:top w:val="single" w:sz="4" w:space="0" w:color="auto"/>
            </w:tcBorders>
            <w:shd w:val="clear" w:color="auto" w:fill="auto"/>
            <w:noWrap/>
            <w:vAlign w:val="center"/>
          </w:tcPr>
          <w:p w14:paraId="1E70B4AF" w14:textId="77777777" w:rsidR="00C75B2D" w:rsidRPr="00495FA1" w:rsidRDefault="00C75B2D" w:rsidP="005D4EE0">
            <w:pPr>
              <w:rPr>
                <w:rFonts w:ascii="Times New Roman" w:hAnsi="Times New Roman" w:cs="Times New Roman"/>
                <w:i/>
              </w:rPr>
            </w:pPr>
            <w:r w:rsidRPr="00495FA1">
              <w:rPr>
                <w:rFonts w:ascii="Times New Roman" w:eastAsia="等线" w:hAnsi="Times New Roman" w:cs="Times New Roman"/>
                <w:b/>
                <w:bCs/>
                <w:sz w:val="22"/>
              </w:rPr>
              <w:t>Total Study Cohort</w:t>
            </w:r>
          </w:p>
        </w:tc>
      </w:tr>
      <w:tr w:rsidR="00C75B2D" w:rsidRPr="00495FA1" w14:paraId="141B4AF3" w14:textId="77777777" w:rsidTr="00495FA1">
        <w:trPr>
          <w:trHeight w:val="244"/>
          <w:jc w:val="center"/>
        </w:trPr>
        <w:tc>
          <w:tcPr>
            <w:tcW w:w="3578" w:type="dxa"/>
            <w:tcBorders>
              <w:left w:val="nil"/>
              <w:right w:val="nil"/>
            </w:tcBorders>
            <w:shd w:val="clear" w:color="auto" w:fill="auto"/>
            <w:noWrap/>
            <w:vAlign w:val="center"/>
          </w:tcPr>
          <w:p w14:paraId="299C508C"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T</w:t>
            </w:r>
            <w:r w:rsidRPr="00495FA1">
              <w:rPr>
                <w:rFonts w:ascii="Times New Roman" w:eastAsia="等线" w:hAnsi="Times New Roman" w:cs="Times New Roman"/>
                <w:sz w:val="22"/>
              </w:rPr>
              <w:t xml:space="preserve">reatment </w:t>
            </w:r>
            <w:r w:rsidRPr="00495FA1">
              <w:rPr>
                <w:rFonts w:ascii="Times New Roman" w:eastAsia="等线" w:hAnsi="Times New Roman" w:cs="Times New Roman" w:hint="eastAsia"/>
                <w:sz w:val="22"/>
              </w:rPr>
              <w:t>modality</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 xml:space="preserve"> </w:t>
            </w:r>
            <w:r w:rsidRPr="00495FA1">
              <w:rPr>
                <w:rFonts w:ascii="Times New Roman" w:eastAsia="等线" w:hAnsi="Times New Roman" w:cs="Times New Roman"/>
                <w:sz w:val="22"/>
              </w:rPr>
              <w:t>MWA/BCS</w:t>
            </w:r>
          </w:p>
        </w:tc>
        <w:tc>
          <w:tcPr>
            <w:tcW w:w="2086" w:type="dxa"/>
            <w:tcBorders>
              <w:top w:val="nil"/>
              <w:left w:val="nil"/>
              <w:bottom w:val="nil"/>
              <w:right w:val="nil"/>
            </w:tcBorders>
            <w:shd w:val="clear" w:color="auto" w:fill="auto"/>
            <w:noWrap/>
            <w:vAlign w:val="bottom"/>
          </w:tcPr>
          <w:p w14:paraId="6CCAD94F"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3.28 (0.53, 20.32) </w:t>
            </w:r>
          </w:p>
        </w:tc>
        <w:tc>
          <w:tcPr>
            <w:tcW w:w="964" w:type="dxa"/>
            <w:tcBorders>
              <w:top w:val="nil"/>
              <w:left w:val="nil"/>
              <w:bottom w:val="nil"/>
              <w:right w:val="nil"/>
            </w:tcBorders>
            <w:shd w:val="clear" w:color="auto" w:fill="auto"/>
            <w:noWrap/>
            <w:vAlign w:val="bottom"/>
          </w:tcPr>
          <w:p w14:paraId="3CFF8C5B"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0.202 </w:t>
            </w:r>
          </w:p>
        </w:tc>
        <w:tc>
          <w:tcPr>
            <w:tcW w:w="297" w:type="dxa"/>
            <w:gridSpan w:val="2"/>
            <w:shd w:val="clear" w:color="auto" w:fill="auto"/>
            <w:noWrap/>
            <w:vAlign w:val="center"/>
          </w:tcPr>
          <w:p w14:paraId="32B86530" w14:textId="77777777" w:rsidR="00C75B2D" w:rsidRPr="00495FA1" w:rsidRDefault="00C75B2D" w:rsidP="005D4EE0">
            <w:pPr>
              <w:rPr>
                <w:rFonts w:ascii="Times New Roman" w:eastAsia="等线" w:hAnsi="Times New Roman" w:cs="Times New Roman"/>
                <w:sz w:val="22"/>
              </w:rPr>
            </w:pPr>
          </w:p>
        </w:tc>
        <w:tc>
          <w:tcPr>
            <w:tcW w:w="2086" w:type="dxa"/>
            <w:gridSpan w:val="2"/>
            <w:shd w:val="clear" w:color="auto" w:fill="auto"/>
            <w:noWrap/>
          </w:tcPr>
          <w:p w14:paraId="670EAC0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shd w:val="clear" w:color="auto" w:fill="auto"/>
            <w:noWrap/>
          </w:tcPr>
          <w:p w14:paraId="38E9FD87"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shd w:val="clear" w:color="auto" w:fill="auto"/>
            <w:vAlign w:val="center"/>
          </w:tcPr>
          <w:p w14:paraId="03B0095A" w14:textId="77777777" w:rsidR="00C75B2D" w:rsidRPr="00495FA1" w:rsidRDefault="00C75B2D" w:rsidP="005D4EE0">
            <w:pPr>
              <w:jc w:val="center"/>
              <w:rPr>
                <w:rFonts w:ascii="Times New Roman" w:hAnsi="Times New Roman" w:cs="Times New Roman"/>
              </w:rPr>
            </w:pPr>
          </w:p>
        </w:tc>
        <w:tc>
          <w:tcPr>
            <w:tcW w:w="2044" w:type="dxa"/>
            <w:tcBorders>
              <w:top w:val="nil"/>
              <w:left w:val="nil"/>
              <w:bottom w:val="nil"/>
              <w:right w:val="nil"/>
            </w:tcBorders>
            <w:shd w:val="clear" w:color="auto" w:fill="auto"/>
            <w:vAlign w:val="bottom"/>
          </w:tcPr>
          <w:p w14:paraId="136364FD"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5.06 (0.98, 26.06)</w:t>
            </w:r>
          </w:p>
        </w:tc>
        <w:tc>
          <w:tcPr>
            <w:tcW w:w="979" w:type="dxa"/>
            <w:gridSpan w:val="2"/>
            <w:tcBorders>
              <w:top w:val="nil"/>
              <w:left w:val="nil"/>
              <w:bottom w:val="nil"/>
              <w:right w:val="nil"/>
            </w:tcBorders>
            <w:shd w:val="clear" w:color="auto" w:fill="auto"/>
            <w:vAlign w:val="bottom"/>
          </w:tcPr>
          <w:p w14:paraId="67260697"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0.053 </w:t>
            </w:r>
          </w:p>
        </w:tc>
        <w:tc>
          <w:tcPr>
            <w:tcW w:w="258" w:type="dxa"/>
            <w:shd w:val="clear" w:color="auto" w:fill="auto"/>
            <w:vAlign w:val="center"/>
          </w:tcPr>
          <w:p w14:paraId="38D7B00A" w14:textId="77777777" w:rsidR="00C75B2D" w:rsidRPr="00495FA1" w:rsidRDefault="00C75B2D" w:rsidP="005D4EE0">
            <w:pPr>
              <w:jc w:val="center"/>
              <w:rPr>
                <w:rFonts w:ascii="Times New Roman" w:eastAsia="等线" w:hAnsi="Times New Roman" w:cs="Times New Roman"/>
                <w:sz w:val="22"/>
              </w:rPr>
            </w:pPr>
          </w:p>
        </w:tc>
        <w:tc>
          <w:tcPr>
            <w:tcW w:w="1950" w:type="dxa"/>
            <w:gridSpan w:val="2"/>
            <w:shd w:val="clear" w:color="auto" w:fill="auto"/>
          </w:tcPr>
          <w:p w14:paraId="458939A9"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1.99 (0.25, 16.16)</w:t>
            </w:r>
          </w:p>
        </w:tc>
        <w:tc>
          <w:tcPr>
            <w:tcW w:w="892" w:type="dxa"/>
            <w:shd w:val="clear" w:color="auto" w:fill="auto"/>
          </w:tcPr>
          <w:p w14:paraId="3C75F3E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0.520</w:t>
            </w:r>
          </w:p>
        </w:tc>
      </w:tr>
      <w:tr w:rsidR="00C75B2D" w:rsidRPr="00495FA1" w14:paraId="3EB5FA86" w14:textId="77777777" w:rsidTr="00495FA1">
        <w:trPr>
          <w:trHeight w:val="244"/>
          <w:jc w:val="center"/>
        </w:trPr>
        <w:tc>
          <w:tcPr>
            <w:tcW w:w="3578" w:type="dxa"/>
            <w:tcBorders>
              <w:left w:val="nil"/>
              <w:bottom w:val="nil"/>
              <w:right w:val="nil"/>
            </w:tcBorders>
            <w:shd w:val="clear" w:color="auto" w:fill="auto"/>
            <w:noWrap/>
            <w:vAlign w:val="center"/>
          </w:tcPr>
          <w:p w14:paraId="7617182D"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Age</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w:t>
            </w:r>
            <w:r w:rsidRPr="00495FA1">
              <w:rPr>
                <w:rFonts w:ascii="Times New Roman" w:eastAsia="等线" w:hAnsi="Times New Roman" w:cs="Times New Roman" w:hint="eastAsia"/>
                <w:sz w:val="22"/>
              </w:rPr>
              <w:t xml:space="preserve"> </w:t>
            </w:r>
            <w:r w:rsidRPr="00495FA1">
              <w:rPr>
                <w:rFonts w:ascii="Times New Roman" w:eastAsia="等线" w:hAnsi="Times New Roman" w:cs="Times New Roman"/>
                <w:sz w:val="22"/>
              </w:rPr>
              <w:t>65</w:t>
            </w:r>
            <w:r w:rsidRPr="00495FA1">
              <w:rPr>
                <w:rFonts w:ascii="Times New Roman" w:eastAsia="等线" w:hAnsi="Times New Roman" w:cs="Times New Roman" w:hint="eastAsia"/>
                <w:sz w:val="22"/>
              </w:rPr>
              <w:t>y</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6F07769F"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2.44 (0.40, 15.03) </w:t>
            </w:r>
          </w:p>
        </w:tc>
        <w:tc>
          <w:tcPr>
            <w:tcW w:w="964" w:type="dxa"/>
            <w:tcBorders>
              <w:top w:val="nil"/>
              <w:left w:val="nil"/>
              <w:bottom w:val="nil"/>
              <w:right w:val="nil"/>
            </w:tcBorders>
            <w:shd w:val="clear" w:color="auto" w:fill="auto"/>
            <w:noWrap/>
            <w:vAlign w:val="bottom"/>
          </w:tcPr>
          <w:p w14:paraId="0C5EB0C5"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0.336 </w:t>
            </w:r>
          </w:p>
        </w:tc>
        <w:tc>
          <w:tcPr>
            <w:tcW w:w="297" w:type="dxa"/>
            <w:gridSpan w:val="2"/>
            <w:shd w:val="clear" w:color="auto" w:fill="auto"/>
            <w:noWrap/>
            <w:vAlign w:val="center"/>
          </w:tcPr>
          <w:p w14:paraId="27B0248C" w14:textId="77777777" w:rsidR="00C75B2D" w:rsidRPr="00495FA1" w:rsidRDefault="00C75B2D" w:rsidP="005D4EE0">
            <w:pPr>
              <w:rPr>
                <w:rFonts w:ascii="Times New Roman" w:eastAsia="等线" w:hAnsi="Times New Roman" w:cs="Times New Roman"/>
                <w:sz w:val="22"/>
              </w:rPr>
            </w:pPr>
          </w:p>
        </w:tc>
        <w:tc>
          <w:tcPr>
            <w:tcW w:w="2086" w:type="dxa"/>
            <w:gridSpan w:val="2"/>
            <w:shd w:val="clear" w:color="auto" w:fill="auto"/>
            <w:noWrap/>
          </w:tcPr>
          <w:p w14:paraId="2B76E46E"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shd w:val="clear" w:color="auto" w:fill="auto"/>
            <w:noWrap/>
          </w:tcPr>
          <w:p w14:paraId="0B261413"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shd w:val="clear" w:color="auto" w:fill="auto"/>
            <w:vAlign w:val="center"/>
          </w:tcPr>
          <w:p w14:paraId="4EDCD4A6" w14:textId="77777777" w:rsidR="00C75B2D" w:rsidRPr="00495FA1" w:rsidRDefault="00C75B2D" w:rsidP="005D4EE0">
            <w:pPr>
              <w:jc w:val="center"/>
              <w:rPr>
                <w:rFonts w:ascii="Times New Roman" w:hAnsi="Times New Roman" w:cs="Times New Roman"/>
              </w:rPr>
            </w:pPr>
          </w:p>
        </w:tc>
        <w:tc>
          <w:tcPr>
            <w:tcW w:w="2044" w:type="dxa"/>
            <w:tcBorders>
              <w:top w:val="nil"/>
              <w:left w:val="nil"/>
              <w:bottom w:val="nil"/>
              <w:right w:val="nil"/>
            </w:tcBorders>
            <w:shd w:val="clear" w:color="auto" w:fill="auto"/>
            <w:vAlign w:val="bottom"/>
          </w:tcPr>
          <w:p w14:paraId="08D6C38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3.74 (0.73, 19.14) </w:t>
            </w:r>
          </w:p>
        </w:tc>
        <w:tc>
          <w:tcPr>
            <w:tcW w:w="979" w:type="dxa"/>
            <w:gridSpan w:val="2"/>
            <w:tcBorders>
              <w:top w:val="nil"/>
              <w:left w:val="nil"/>
              <w:bottom w:val="nil"/>
              <w:right w:val="nil"/>
            </w:tcBorders>
            <w:shd w:val="clear" w:color="auto" w:fill="auto"/>
            <w:vAlign w:val="bottom"/>
          </w:tcPr>
          <w:p w14:paraId="321859CE"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0.113 </w:t>
            </w:r>
          </w:p>
        </w:tc>
        <w:tc>
          <w:tcPr>
            <w:tcW w:w="258" w:type="dxa"/>
            <w:shd w:val="clear" w:color="auto" w:fill="auto"/>
            <w:vAlign w:val="center"/>
          </w:tcPr>
          <w:p w14:paraId="6B39F10D" w14:textId="77777777" w:rsidR="00C75B2D" w:rsidRPr="00495FA1" w:rsidRDefault="00C75B2D" w:rsidP="005D4EE0">
            <w:pPr>
              <w:jc w:val="center"/>
              <w:rPr>
                <w:rFonts w:ascii="Times New Roman" w:eastAsia="等线" w:hAnsi="Times New Roman" w:cs="Times New Roman"/>
                <w:sz w:val="22"/>
              </w:rPr>
            </w:pPr>
          </w:p>
        </w:tc>
        <w:tc>
          <w:tcPr>
            <w:tcW w:w="1950" w:type="dxa"/>
            <w:gridSpan w:val="2"/>
            <w:shd w:val="clear" w:color="auto" w:fill="auto"/>
          </w:tcPr>
          <w:p w14:paraId="28E168EC"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1.75 (0.20, 15.24)</w:t>
            </w:r>
          </w:p>
        </w:tc>
        <w:tc>
          <w:tcPr>
            <w:tcW w:w="892" w:type="dxa"/>
            <w:shd w:val="clear" w:color="auto" w:fill="auto"/>
          </w:tcPr>
          <w:p w14:paraId="6A830078"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0.612</w:t>
            </w:r>
          </w:p>
        </w:tc>
      </w:tr>
      <w:tr w:rsidR="00C75B2D" w:rsidRPr="00495FA1" w14:paraId="10096C8E" w14:textId="77777777" w:rsidTr="00495FA1">
        <w:trPr>
          <w:trHeight w:val="244"/>
          <w:jc w:val="center"/>
        </w:trPr>
        <w:tc>
          <w:tcPr>
            <w:tcW w:w="3578" w:type="dxa"/>
            <w:tcBorders>
              <w:left w:val="nil"/>
              <w:bottom w:val="nil"/>
              <w:right w:val="nil"/>
            </w:tcBorders>
            <w:shd w:val="clear" w:color="auto" w:fill="auto"/>
            <w:noWrap/>
            <w:vAlign w:val="center"/>
          </w:tcPr>
          <w:p w14:paraId="6658B4FA"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BMI</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w:t>
            </w:r>
            <w:r w:rsidRPr="00495FA1">
              <w:rPr>
                <w:rFonts w:ascii="Times New Roman" w:eastAsia="等线" w:hAnsi="Times New Roman" w:cs="Times New Roman"/>
                <w:sz w:val="22"/>
              </w:rPr>
              <w:t xml:space="preserve">25kg/m²,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7423D3E7"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2.46 (0.40, 15.02) </w:t>
            </w:r>
          </w:p>
        </w:tc>
        <w:tc>
          <w:tcPr>
            <w:tcW w:w="964" w:type="dxa"/>
            <w:tcBorders>
              <w:top w:val="nil"/>
              <w:left w:val="nil"/>
              <w:bottom w:val="nil"/>
              <w:right w:val="nil"/>
            </w:tcBorders>
            <w:shd w:val="clear" w:color="auto" w:fill="auto"/>
            <w:noWrap/>
            <w:vAlign w:val="bottom"/>
          </w:tcPr>
          <w:p w14:paraId="1D853324"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0.330 </w:t>
            </w:r>
          </w:p>
        </w:tc>
        <w:tc>
          <w:tcPr>
            <w:tcW w:w="297" w:type="dxa"/>
            <w:gridSpan w:val="2"/>
            <w:shd w:val="clear" w:color="auto" w:fill="auto"/>
            <w:noWrap/>
            <w:vAlign w:val="center"/>
          </w:tcPr>
          <w:p w14:paraId="1A07A70D" w14:textId="77777777" w:rsidR="00C75B2D" w:rsidRPr="00495FA1" w:rsidRDefault="00C75B2D" w:rsidP="005D4EE0">
            <w:pPr>
              <w:rPr>
                <w:rFonts w:ascii="Times New Roman" w:eastAsia="等线" w:hAnsi="Times New Roman" w:cs="Times New Roman"/>
                <w:sz w:val="22"/>
              </w:rPr>
            </w:pPr>
          </w:p>
        </w:tc>
        <w:tc>
          <w:tcPr>
            <w:tcW w:w="2086" w:type="dxa"/>
            <w:gridSpan w:val="2"/>
            <w:shd w:val="clear" w:color="auto" w:fill="auto"/>
            <w:noWrap/>
          </w:tcPr>
          <w:p w14:paraId="32A04F5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shd w:val="clear" w:color="auto" w:fill="auto"/>
            <w:noWrap/>
          </w:tcPr>
          <w:p w14:paraId="4B10066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shd w:val="clear" w:color="auto" w:fill="auto"/>
            <w:vAlign w:val="center"/>
          </w:tcPr>
          <w:p w14:paraId="40D39DA7" w14:textId="77777777" w:rsidR="00C75B2D" w:rsidRPr="00495FA1" w:rsidRDefault="00C75B2D" w:rsidP="005D4EE0">
            <w:pPr>
              <w:jc w:val="center"/>
              <w:rPr>
                <w:rFonts w:ascii="Times New Roman" w:hAnsi="Times New Roman" w:cs="Times New Roman"/>
              </w:rPr>
            </w:pPr>
          </w:p>
        </w:tc>
        <w:tc>
          <w:tcPr>
            <w:tcW w:w="2044" w:type="dxa"/>
            <w:tcBorders>
              <w:top w:val="nil"/>
              <w:left w:val="nil"/>
              <w:bottom w:val="nil"/>
              <w:right w:val="nil"/>
            </w:tcBorders>
            <w:shd w:val="clear" w:color="auto" w:fill="auto"/>
            <w:vAlign w:val="bottom"/>
          </w:tcPr>
          <w:p w14:paraId="1153D488"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3.32 (0.59, 18.51) </w:t>
            </w:r>
          </w:p>
        </w:tc>
        <w:tc>
          <w:tcPr>
            <w:tcW w:w="979" w:type="dxa"/>
            <w:gridSpan w:val="2"/>
            <w:tcBorders>
              <w:top w:val="nil"/>
              <w:left w:val="nil"/>
              <w:bottom w:val="nil"/>
              <w:right w:val="nil"/>
            </w:tcBorders>
            <w:shd w:val="clear" w:color="auto" w:fill="auto"/>
            <w:vAlign w:val="bottom"/>
          </w:tcPr>
          <w:p w14:paraId="580D161C"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0.172 </w:t>
            </w:r>
          </w:p>
        </w:tc>
        <w:tc>
          <w:tcPr>
            <w:tcW w:w="258" w:type="dxa"/>
            <w:shd w:val="clear" w:color="auto" w:fill="auto"/>
            <w:vAlign w:val="center"/>
          </w:tcPr>
          <w:p w14:paraId="09160C90" w14:textId="77777777" w:rsidR="00C75B2D" w:rsidRPr="00495FA1" w:rsidRDefault="00C75B2D" w:rsidP="005D4EE0">
            <w:pPr>
              <w:jc w:val="center"/>
              <w:rPr>
                <w:rFonts w:ascii="Times New Roman" w:eastAsia="等线" w:hAnsi="Times New Roman" w:cs="Times New Roman"/>
                <w:sz w:val="22"/>
              </w:rPr>
            </w:pPr>
          </w:p>
        </w:tc>
        <w:tc>
          <w:tcPr>
            <w:tcW w:w="1950" w:type="dxa"/>
            <w:gridSpan w:val="2"/>
            <w:shd w:val="clear" w:color="auto" w:fill="auto"/>
          </w:tcPr>
          <w:p w14:paraId="2DECA25E"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1.67 (0.24, 11.71)</w:t>
            </w:r>
          </w:p>
        </w:tc>
        <w:tc>
          <w:tcPr>
            <w:tcW w:w="892" w:type="dxa"/>
            <w:shd w:val="clear" w:color="auto" w:fill="auto"/>
          </w:tcPr>
          <w:p w14:paraId="6A1DB082"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0.606</w:t>
            </w:r>
          </w:p>
        </w:tc>
      </w:tr>
      <w:tr w:rsidR="00C75B2D" w:rsidRPr="00495FA1" w14:paraId="5B895CC9" w14:textId="77777777" w:rsidTr="00495FA1">
        <w:trPr>
          <w:trHeight w:val="244"/>
          <w:jc w:val="center"/>
        </w:trPr>
        <w:tc>
          <w:tcPr>
            <w:tcW w:w="3578" w:type="dxa"/>
            <w:tcBorders>
              <w:top w:val="nil"/>
              <w:left w:val="nil"/>
              <w:right w:val="nil"/>
            </w:tcBorders>
            <w:shd w:val="clear" w:color="auto" w:fill="auto"/>
            <w:noWrap/>
            <w:vAlign w:val="center"/>
          </w:tcPr>
          <w:p w14:paraId="54964AB1" w14:textId="77777777" w:rsidR="00C75B2D" w:rsidRPr="00495FA1" w:rsidRDefault="00C75B2D" w:rsidP="005D4EE0">
            <w:pPr>
              <w:rPr>
                <w:rFonts w:ascii="Times New Roman" w:hAnsi="Times New Roman" w:cs="Times New Roman"/>
              </w:rPr>
            </w:pPr>
            <w:r w:rsidRPr="00495FA1">
              <w:rPr>
                <w:rFonts w:ascii="Times New Roman" w:hAnsi="Times New Roman" w:cs="Times New Roman"/>
              </w:rPr>
              <w:t>Combined comorbidity index</w:t>
            </w:r>
          </w:p>
        </w:tc>
        <w:tc>
          <w:tcPr>
            <w:tcW w:w="2086" w:type="dxa"/>
            <w:tcBorders>
              <w:top w:val="nil"/>
              <w:left w:val="nil"/>
              <w:bottom w:val="nil"/>
              <w:right w:val="nil"/>
            </w:tcBorders>
            <w:shd w:val="clear" w:color="auto" w:fill="auto"/>
            <w:noWrap/>
            <w:vAlign w:val="bottom"/>
          </w:tcPr>
          <w:p w14:paraId="24BC509A"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1.06 (0.74, 1.52) </w:t>
            </w:r>
          </w:p>
        </w:tc>
        <w:tc>
          <w:tcPr>
            <w:tcW w:w="964" w:type="dxa"/>
            <w:tcBorders>
              <w:top w:val="nil"/>
              <w:left w:val="nil"/>
              <w:bottom w:val="nil"/>
              <w:right w:val="nil"/>
            </w:tcBorders>
            <w:shd w:val="clear" w:color="auto" w:fill="auto"/>
            <w:noWrap/>
            <w:vAlign w:val="bottom"/>
          </w:tcPr>
          <w:p w14:paraId="676CF7CA"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0.760 </w:t>
            </w:r>
          </w:p>
        </w:tc>
        <w:tc>
          <w:tcPr>
            <w:tcW w:w="297" w:type="dxa"/>
            <w:gridSpan w:val="2"/>
            <w:shd w:val="clear" w:color="auto" w:fill="auto"/>
            <w:noWrap/>
            <w:vAlign w:val="center"/>
          </w:tcPr>
          <w:p w14:paraId="5A6AE409" w14:textId="77777777" w:rsidR="00C75B2D" w:rsidRPr="00495FA1" w:rsidRDefault="00C75B2D" w:rsidP="005D4EE0">
            <w:pPr>
              <w:rPr>
                <w:rFonts w:ascii="Times New Roman" w:eastAsia="等线" w:hAnsi="Times New Roman" w:cs="Times New Roman"/>
                <w:sz w:val="22"/>
              </w:rPr>
            </w:pPr>
          </w:p>
        </w:tc>
        <w:tc>
          <w:tcPr>
            <w:tcW w:w="2086" w:type="dxa"/>
            <w:gridSpan w:val="2"/>
            <w:tcBorders>
              <w:top w:val="nil"/>
              <w:left w:val="nil"/>
              <w:right w:val="nil"/>
            </w:tcBorders>
            <w:shd w:val="clear" w:color="auto" w:fill="auto"/>
            <w:noWrap/>
          </w:tcPr>
          <w:p w14:paraId="51BB1D7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tcBorders>
              <w:top w:val="nil"/>
              <w:left w:val="nil"/>
              <w:right w:val="nil"/>
            </w:tcBorders>
            <w:shd w:val="clear" w:color="auto" w:fill="auto"/>
            <w:noWrap/>
          </w:tcPr>
          <w:p w14:paraId="1265284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tcBorders>
              <w:top w:val="nil"/>
              <w:left w:val="nil"/>
              <w:right w:val="nil"/>
            </w:tcBorders>
            <w:shd w:val="clear" w:color="auto" w:fill="auto"/>
            <w:vAlign w:val="center"/>
          </w:tcPr>
          <w:p w14:paraId="4DC81146" w14:textId="77777777" w:rsidR="00C75B2D" w:rsidRPr="00495FA1" w:rsidRDefault="00C75B2D" w:rsidP="005D4EE0">
            <w:pPr>
              <w:jc w:val="center"/>
              <w:rPr>
                <w:rFonts w:ascii="Times New Roman" w:hAnsi="Times New Roman" w:cs="Times New Roman"/>
              </w:rPr>
            </w:pPr>
          </w:p>
        </w:tc>
        <w:tc>
          <w:tcPr>
            <w:tcW w:w="2044" w:type="dxa"/>
            <w:tcBorders>
              <w:top w:val="nil"/>
              <w:left w:val="nil"/>
              <w:bottom w:val="nil"/>
              <w:right w:val="nil"/>
            </w:tcBorders>
            <w:shd w:val="clear" w:color="auto" w:fill="auto"/>
            <w:vAlign w:val="bottom"/>
          </w:tcPr>
          <w:p w14:paraId="0F4B9B93"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1.14 (0.84, 1.53) </w:t>
            </w:r>
          </w:p>
        </w:tc>
        <w:tc>
          <w:tcPr>
            <w:tcW w:w="979" w:type="dxa"/>
            <w:gridSpan w:val="2"/>
            <w:tcBorders>
              <w:top w:val="nil"/>
              <w:left w:val="nil"/>
              <w:bottom w:val="nil"/>
              <w:right w:val="nil"/>
            </w:tcBorders>
            <w:shd w:val="clear" w:color="auto" w:fill="auto"/>
            <w:vAlign w:val="bottom"/>
          </w:tcPr>
          <w:p w14:paraId="629C148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0.399 </w:t>
            </w:r>
          </w:p>
        </w:tc>
        <w:tc>
          <w:tcPr>
            <w:tcW w:w="258" w:type="dxa"/>
            <w:tcBorders>
              <w:top w:val="nil"/>
              <w:left w:val="nil"/>
              <w:right w:val="nil"/>
            </w:tcBorders>
            <w:shd w:val="clear" w:color="auto" w:fill="auto"/>
            <w:vAlign w:val="center"/>
          </w:tcPr>
          <w:p w14:paraId="18CBFC0C"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right w:val="nil"/>
            </w:tcBorders>
            <w:shd w:val="clear" w:color="auto" w:fill="auto"/>
          </w:tcPr>
          <w:p w14:paraId="64912802"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tcBorders>
              <w:top w:val="nil"/>
              <w:left w:val="nil"/>
              <w:right w:val="nil"/>
            </w:tcBorders>
            <w:shd w:val="clear" w:color="auto" w:fill="auto"/>
          </w:tcPr>
          <w:p w14:paraId="2FB8B1CA"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5D9ED2AB" w14:textId="77777777" w:rsidTr="00495FA1">
        <w:trPr>
          <w:trHeight w:val="244"/>
          <w:jc w:val="center"/>
        </w:trPr>
        <w:tc>
          <w:tcPr>
            <w:tcW w:w="3578" w:type="dxa"/>
            <w:tcBorders>
              <w:top w:val="nil"/>
              <w:left w:val="nil"/>
              <w:bottom w:val="nil"/>
              <w:right w:val="nil"/>
            </w:tcBorders>
            <w:shd w:val="clear" w:color="auto" w:fill="auto"/>
            <w:noWrap/>
            <w:vAlign w:val="center"/>
          </w:tcPr>
          <w:p w14:paraId="3FB97305" w14:textId="77777777" w:rsidR="00C75B2D" w:rsidRPr="00495FA1" w:rsidRDefault="00C75B2D" w:rsidP="005D4EE0">
            <w:pPr>
              <w:rPr>
                <w:rFonts w:ascii="Times New Roman" w:hAnsi="Times New Roman" w:cs="Times New Roman"/>
              </w:rPr>
            </w:pPr>
            <w:r w:rsidRPr="00495FA1">
              <w:rPr>
                <w:rFonts w:ascii="Times New Roman" w:hAnsi="Times New Roman" w:cs="Times New Roman"/>
              </w:rPr>
              <w:t xml:space="preserve">Tumor size </w:t>
            </w:r>
            <w:r w:rsidRPr="00495FA1">
              <w:rPr>
                <w:rFonts w:ascii="Times New Roman" w:eastAsia="等线" w:hAnsi="Times New Roman" w:cs="Times New Roman" w:hint="eastAsia"/>
                <w:sz w:val="22"/>
              </w:rPr>
              <w:t>≥</w:t>
            </w:r>
            <w:r w:rsidRPr="00495FA1">
              <w:rPr>
                <w:rFonts w:ascii="Times New Roman" w:eastAsia="等线" w:hAnsi="Times New Roman" w:cs="Times New Roman" w:hint="eastAsia"/>
                <w:sz w:val="22"/>
              </w:rPr>
              <w:t>3</w:t>
            </w:r>
            <w:r w:rsidRPr="00495FA1">
              <w:rPr>
                <w:rFonts w:ascii="Times New Roman" w:hAnsi="Times New Roman" w:cs="Times New Roman"/>
              </w:rPr>
              <w:t>cm</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487E6527"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3.48 (0.57, 21.30) </w:t>
            </w:r>
          </w:p>
        </w:tc>
        <w:tc>
          <w:tcPr>
            <w:tcW w:w="964" w:type="dxa"/>
            <w:tcBorders>
              <w:top w:val="nil"/>
              <w:left w:val="nil"/>
              <w:bottom w:val="nil"/>
              <w:right w:val="nil"/>
            </w:tcBorders>
            <w:shd w:val="clear" w:color="auto" w:fill="auto"/>
            <w:noWrap/>
            <w:vAlign w:val="bottom"/>
          </w:tcPr>
          <w:p w14:paraId="33FB56F2"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0.178 </w:t>
            </w:r>
          </w:p>
        </w:tc>
        <w:tc>
          <w:tcPr>
            <w:tcW w:w="297" w:type="dxa"/>
            <w:gridSpan w:val="2"/>
            <w:shd w:val="clear" w:color="auto" w:fill="auto"/>
            <w:noWrap/>
            <w:vAlign w:val="center"/>
          </w:tcPr>
          <w:p w14:paraId="4C434A38" w14:textId="77777777" w:rsidR="00C75B2D" w:rsidRPr="00495FA1" w:rsidRDefault="00C75B2D" w:rsidP="005D4EE0">
            <w:pPr>
              <w:rPr>
                <w:rFonts w:ascii="Times New Roman" w:eastAsia="等线" w:hAnsi="Times New Roman" w:cs="Times New Roman"/>
                <w:sz w:val="22"/>
              </w:rPr>
            </w:pPr>
          </w:p>
        </w:tc>
        <w:tc>
          <w:tcPr>
            <w:tcW w:w="2086" w:type="dxa"/>
            <w:gridSpan w:val="2"/>
            <w:tcBorders>
              <w:top w:val="nil"/>
              <w:left w:val="nil"/>
              <w:bottom w:val="nil"/>
              <w:right w:val="nil"/>
            </w:tcBorders>
            <w:shd w:val="clear" w:color="auto" w:fill="auto"/>
            <w:noWrap/>
          </w:tcPr>
          <w:p w14:paraId="4C832B0C"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 xml:space="preserve">4.42 (0.78, 24.95) </w:t>
            </w:r>
          </w:p>
        </w:tc>
        <w:tc>
          <w:tcPr>
            <w:tcW w:w="936" w:type="dxa"/>
            <w:gridSpan w:val="2"/>
            <w:tcBorders>
              <w:top w:val="nil"/>
              <w:left w:val="nil"/>
              <w:bottom w:val="nil"/>
              <w:right w:val="nil"/>
            </w:tcBorders>
            <w:shd w:val="clear" w:color="auto" w:fill="auto"/>
            <w:noWrap/>
          </w:tcPr>
          <w:p w14:paraId="5F1749FE"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0.092</w:t>
            </w:r>
          </w:p>
        </w:tc>
        <w:tc>
          <w:tcPr>
            <w:tcW w:w="236" w:type="dxa"/>
            <w:tcBorders>
              <w:top w:val="nil"/>
              <w:left w:val="nil"/>
              <w:bottom w:val="nil"/>
              <w:right w:val="nil"/>
            </w:tcBorders>
            <w:shd w:val="clear" w:color="auto" w:fill="auto"/>
            <w:vAlign w:val="center"/>
          </w:tcPr>
          <w:p w14:paraId="1B7E7EED" w14:textId="77777777" w:rsidR="00C75B2D" w:rsidRPr="00495FA1" w:rsidRDefault="00C75B2D" w:rsidP="005D4EE0">
            <w:pPr>
              <w:jc w:val="center"/>
              <w:rPr>
                <w:rFonts w:ascii="Times New Roman" w:hAnsi="Times New Roman" w:cs="Times New Roman"/>
              </w:rPr>
            </w:pPr>
          </w:p>
        </w:tc>
        <w:tc>
          <w:tcPr>
            <w:tcW w:w="2044" w:type="dxa"/>
            <w:tcBorders>
              <w:top w:val="nil"/>
              <w:left w:val="nil"/>
              <w:bottom w:val="nil"/>
              <w:right w:val="nil"/>
            </w:tcBorders>
            <w:shd w:val="clear" w:color="auto" w:fill="auto"/>
            <w:vAlign w:val="bottom"/>
          </w:tcPr>
          <w:p w14:paraId="5ED801E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4.71 (0.84, 26.34) </w:t>
            </w:r>
          </w:p>
        </w:tc>
        <w:tc>
          <w:tcPr>
            <w:tcW w:w="979" w:type="dxa"/>
            <w:gridSpan w:val="2"/>
            <w:tcBorders>
              <w:top w:val="nil"/>
              <w:left w:val="nil"/>
              <w:bottom w:val="nil"/>
              <w:right w:val="nil"/>
            </w:tcBorders>
            <w:shd w:val="clear" w:color="auto" w:fill="auto"/>
            <w:vAlign w:val="bottom"/>
          </w:tcPr>
          <w:p w14:paraId="1FCE7A93"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0.078 </w:t>
            </w:r>
          </w:p>
        </w:tc>
        <w:tc>
          <w:tcPr>
            <w:tcW w:w="258" w:type="dxa"/>
            <w:tcBorders>
              <w:top w:val="nil"/>
              <w:left w:val="nil"/>
              <w:bottom w:val="nil"/>
              <w:right w:val="nil"/>
            </w:tcBorders>
            <w:shd w:val="clear" w:color="auto" w:fill="auto"/>
            <w:vAlign w:val="center"/>
          </w:tcPr>
          <w:p w14:paraId="4F4129F3"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bottom w:val="nil"/>
              <w:right w:val="nil"/>
            </w:tcBorders>
            <w:shd w:val="clear" w:color="auto" w:fill="auto"/>
            <w:vAlign w:val="center"/>
          </w:tcPr>
          <w:p w14:paraId="11F3333C"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3.26 (0.50, 21.15)</w:t>
            </w:r>
          </w:p>
        </w:tc>
        <w:tc>
          <w:tcPr>
            <w:tcW w:w="892" w:type="dxa"/>
            <w:tcBorders>
              <w:top w:val="nil"/>
              <w:left w:val="nil"/>
              <w:bottom w:val="nil"/>
              <w:right w:val="nil"/>
            </w:tcBorders>
            <w:shd w:val="clear" w:color="auto" w:fill="auto"/>
            <w:vAlign w:val="center"/>
          </w:tcPr>
          <w:p w14:paraId="3A01441D"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sz w:val="22"/>
              </w:rPr>
              <w:t>0.216</w:t>
            </w:r>
          </w:p>
        </w:tc>
      </w:tr>
      <w:tr w:rsidR="00C75B2D" w:rsidRPr="00495FA1" w14:paraId="62DEBB80" w14:textId="77777777" w:rsidTr="00495FA1">
        <w:trPr>
          <w:trHeight w:val="244"/>
          <w:jc w:val="center"/>
        </w:trPr>
        <w:tc>
          <w:tcPr>
            <w:tcW w:w="3578" w:type="dxa"/>
            <w:tcBorders>
              <w:top w:val="nil"/>
              <w:left w:val="nil"/>
              <w:bottom w:val="nil"/>
              <w:right w:val="nil"/>
            </w:tcBorders>
            <w:shd w:val="clear" w:color="auto" w:fill="auto"/>
            <w:noWrap/>
            <w:vAlign w:val="center"/>
          </w:tcPr>
          <w:p w14:paraId="3104C490"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Positive</w:t>
            </w:r>
            <w:r w:rsidRPr="00495FA1">
              <w:rPr>
                <w:rFonts w:ascii="Times New Roman" w:eastAsia="等线" w:hAnsi="Times New Roman" w:cs="Times New Roman"/>
                <w:sz w:val="22"/>
              </w:rPr>
              <w:t xml:space="preserve"> LN</w:t>
            </w:r>
            <w:r w:rsidRPr="00495FA1">
              <w:rPr>
                <w:rFonts w:ascii="Times New Roman" w:eastAsia="等线" w:hAnsi="Times New Roman" w:cs="Times New Roman" w:hint="eastAsia"/>
                <w:sz w:val="22"/>
              </w:rPr>
              <w:t>s</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1EF58502"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1.99 (0.32, 12.21) </w:t>
            </w:r>
          </w:p>
        </w:tc>
        <w:tc>
          <w:tcPr>
            <w:tcW w:w="964" w:type="dxa"/>
            <w:tcBorders>
              <w:top w:val="nil"/>
              <w:left w:val="nil"/>
              <w:bottom w:val="nil"/>
              <w:right w:val="nil"/>
            </w:tcBorders>
            <w:shd w:val="clear" w:color="auto" w:fill="auto"/>
            <w:noWrap/>
            <w:vAlign w:val="bottom"/>
          </w:tcPr>
          <w:p w14:paraId="4BFC5626"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0.458 </w:t>
            </w:r>
          </w:p>
        </w:tc>
        <w:tc>
          <w:tcPr>
            <w:tcW w:w="297" w:type="dxa"/>
            <w:gridSpan w:val="2"/>
            <w:shd w:val="clear" w:color="auto" w:fill="auto"/>
            <w:noWrap/>
            <w:vAlign w:val="center"/>
          </w:tcPr>
          <w:p w14:paraId="2A81C107" w14:textId="77777777" w:rsidR="00C75B2D" w:rsidRPr="00495FA1" w:rsidRDefault="00C75B2D" w:rsidP="005D4EE0">
            <w:pPr>
              <w:rPr>
                <w:rFonts w:ascii="Times New Roman" w:eastAsia="等线" w:hAnsi="Times New Roman" w:cs="Times New Roman"/>
                <w:sz w:val="22"/>
              </w:rPr>
            </w:pPr>
          </w:p>
        </w:tc>
        <w:tc>
          <w:tcPr>
            <w:tcW w:w="2086" w:type="dxa"/>
            <w:gridSpan w:val="2"/>
            <w:tcBorders>
              <w:top w:val="nil"/>
              <w:left w:val="nil"/>
              <w:bottom w:val="nil"/>
              <w:right w:val="nil"/>
            </w:tcBorders>
            <w:shd w:val="clear" w:color="auto" w:fill="auto"/>
            <w:noWrap/>
          </w:tcPr>
          <w:p w14:paraId="4ED6FF7C"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tcBorders>
              <w:top w:val="nil"/>
              <w:left w:val="nil"/>
              <w:bottom w:val="nil"/>
              <w:right w:val="nil"/>
            </w:tcBorders>
            <w:shd w:val="clear" w:color="auto" w:fill="auto"/>
            <w:noWrap/>
          </w:tcPr>
          <w:p w14:paraId="29141F0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tcBorders>
              <w:top w:val="nil"/>
              <w:left w:val="nil"/>
              <w:bottom w:val="nil"/>
              <w:right w:val="nil"/>
            </w:tcBorders>
            <w:shd w:val="clear" w:color="auto" w:fill="auto"/>
            <w:vAlign w:val="center"/>
          </w:tcPr>
          <w:p w14:paraId="03F60C82" w14:textId="77777777" w:rsidR="00C75B2D" w:rsidRPr="00495FA1" w:rsidRDefault="00C75B2D" w:rsidP="005D4EE0">
            <w:pPr>
              <w:jc w:val="center"/>
              <w:rPr>
                <w:rFonts w:ascii="Times New Roman" w:hAnsi="Times New Roman" w:cs="Times New Roman"/>
              </w:rPr>
            </w:pPr>
          </w:p>
        </w:tc>
        <w:tc>
          <w:tcPr>
            <w:tcW w:w="2044" w:type="dxa"/>
            <w:tcBorders>
              <w:top w:val="nil"/>
              <w:left w:val="nil"/>
              <w:bottom w:val="nil"/>
              <w:right w:val="nil"/>
            </w:tcBorders>
            <w:shd w:val="clear" w:color="auto" w:fill="auto"/>
            <w:vAlign w:val="bottom"/>
          </w:tcPr>
          <w:p w14:paraId="114A91F9"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1.48 (0.26, 8.31) </w:t>
            </w:r>
          </w:p>
        </w:tc>
        <w:tc>
          <w:tcPr>
            <w:tcW w:w="979" w:type="dxa"/>
            <w:gridSpan w:val="2"/>
            <w:tcBorders>
              <w:top w:val="nil"/>
              <w:left w:val="nil"/>
              <w:bottom w:val="nil"/>
              <w:right w:val="nil"/>
            </w:tcBorders>
            <w:shd w:val="clear" w:color="auto" w:fill="auto"/>
            <w:vAlign w:val="bottom"/>
          </w:tcPr>
          <w:p w14:paraId="74CEC08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0.655 </w:t>
            </w:r>
          </w:p>
        </w:tc>
        <w:tc>
          <w:tcPr>
            <w:tcW w:w="258" w:type="dxa"/>
            <w:tcBorders>
              <w:top w:val="nil"/>
              <w:left w:val="nil"/>
              <w:bottom w:val="nil"/>
              <w:right w:val="nil"/>
            </w:tcBorders>
            <w:shd w:val="clear" w:color="auto" w:fill="auto"/>
            <w:vAlign w:val="center"/>
          </w:tcPr>
          <w:p w14:paraId="3ABC7799"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bottom w:val="nil"/>
              <w:right w:val="nil"/>
            </w:tcBorders>
            <w:shd w:val="clear" w:color="auto" w:fill="auto"/>
          </w:tcPr>
          <w:p w14:paraId="6B44F4E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tcBorders>
              <w:top w:val="nil"/>
              <w:left w:val="nil"/>
              <w:bottom w:val="nil"/>
              <w:right w:val="nil"/>
            </w:tcBorders>
            <w:shd w:val="clear" w:color="auto" w:fill="auto"/>
          </w:tcPr>
          <w:p w14:paraId="4F75522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2B30FAE9" w14:textId="77777777" w:rsidTr="00495FA1">
        <w:trPr>
          <w:trHeight w:val="244"/>
          <w:jc w:val="center"/>
        </w:trPr>
        <w:tc>
          <w:tcPr>
            <w:tcW w:w="3578" w:type="dxa"/>
            <w:tcBorders>
              <w:top w:val="nil"/>
              <w:left w:val="nil"/>
              <w:bottom w:val="nil"/>
              <w:right w:val="nil"/>
            </w:tcBorders>
            <w:shd w:val="clear" w:color="auto" w:fill="auto"/>
            <w:noWrap/>
            <w:vAlign w:val="center"/>
          </w:tcPr>
          <w:p w14:paraId="15CC02F5"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sz w:val="22"/>
              </w:rPr>
              <w:t xml:space="preserve">Hormone-receptor </w:t>
            </w:r>
            <w:r w:rsidRPr="00495FA1">
              <w:rPr>
                <w:rFonts w:ascii="Times New Roman" w:eastAsia="等线" w:hAnsi="Times New Roman" w:cs="Times New Roman" w:hint="eastAsia"/>
                <w:sz w:val="22"/>
              </w:rPr>
              <w:t>positive</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4E9A223B"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4.16 (0.67, 25.91) </w:t>
            </w:r>
          </w:p>
        </w:tc>
        <w:tc>
          <w:tcPr>
            <w:tcW w:w="964" w:type="dxa"/>
            <w:tcBorders>
              <w:top w:val="nil"/>
              <w:left w:val="nil"/>
              <w:bottom w:val="nil"/>
              <w:right w:val="nil"/>
            </w:tcBorders>
            <w:shd w:val="clear" w:color="auto" w:fill="auto"/>
            <w:noWrap/>
            <w:vAlign w:val="bottom"/>
          </w:tcPr>
          <w:p w14:paraId="0A20183D"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0.127 </w:t>
            </w:r>
          </w:p>
        </w:tc>
        <w:tc>
          <w:tcPr>
            <w:tcW w:w="297" w:type="dxa"/>
            <w:gridSpan w:val="2"/>
            <w:shd w:val="clear" w:color="auto" w:fill="auto"/>
            <w:noWrap/>
            <w:vAlign w:val="center"/>
          </w:tcPr>
          <w:p w14:paraId="0C4E97BB" w14:textId="77777777" w:rsidR="00C75B2D" w:rsidRPr="00495FA1" w:rsidRDefault="00C75B2D" w:rsidP="005D4EE0">
            <w:pPr>
              <w:rPr>
                <w:rFonts w:ascii="Times New Roman" w:eastAsia="等线" w:hAnsi="Times New Roman" w:cs="Times New Roman"/>
                <w:sz w:val="22"/>
              </w:rPr>
            </w:pPr>
          </w:p>
        </w:tc>
        <w:tc>
          <w:tcPr>
            <w:tcW w:w="2086" w:type="dxa"/>
            <w:gridSpan w:val="2"/>
            <w:tcBorders>
              <w:top w:val="nil"/>
              <w:left w:val="nil"/>
              <w:bottom w:val="nil"/>
              <w:right w:val="nil"/>
            </w:tcBorders>
            <w:shd w:val="clear" w:color="auto" w:fill="auto"/>
            <w:noWrap/>
          </w:tcPr>
          <w:p w14:paraId="3E1FA3EC"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 xml:space="preserve">2.81 (0.48, 16.42) </w:t>
            </w:r>
          </w:p>
        </w:tc>
        <w:tc>
          <w:tcPr>
            <w:tcW w:w="936" w:type="dxa"/>
            <w:gridSpan w:val="2"/>
            <w:tcBorders>
              <w:top w:val="nil"/>
              <w:left w:val="nil"/>
              <w:bottom w:val="nil"/>
              <w:right w:val="nil"/>
            </w:tcBorders>
            <w:shd w:val="clear" w:color="auto" w:fill="auto"/>
            <w:noWrap/>
          </w:tcPr>
          <w:p w14:paraId="5EE0570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0.251</w:t>
            </w:r>
          </w:p>
        </w:tc>
        <w:tc>
          <w:tcPr>
            <w:tcW w:w="236" w:type="dxa"/>
            <w:tcBorders>
              <w:top w:val="nil"/>
              <w:left w:val="nil"/>
              <w:bottom w:val="nil"/>
              <w:right w:val="nil"/>
            </w:tcBorders>
            <w:shd w:val="clear" w:color="auto" w:fill="auto"/>
            <w:vAlign w:val="center"/>
          </w:tcPr>
          <w:p w14:paraId="5F7837AE" w14:textId="77777777" w:rsidR="00C75B2D" w:rsidRPr="00495FA1" w:rsidRDefault="00C75B2D" w:rsidP="005D4EE0">
            <w:pPr>
              <w:jc w:val="center"/>
              <w:rPr>
                <w:rFonts w:ascii="Times New Roman" w:hAnsi="Times New Roman" w:cs="Times New Roman"/>
              </w:rPr>
            </w:pPr>
          </w:p>
        </w:tc>
        <w:tc>
          <w:tcPr>
            <w:tcW w:w="2044" w:type="dxa"/>
            <w:tcBorders>
              <w:top w:val="nil"/>
              <w:left w:val="nil"/>
              <w:bottom w:val="nil"/>
              <w:right w:val="nil"/>
            </w:tcBorders>
            <w:shd w:val="clear" w:color="auto" w:fill="auto"/>
            <w:vAlign w:val="bottom"/>
          </w:tcPr>
          <w:p w14:paraId="21FD03A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3.10 (0.54, 17.67) </w:t>
            </w:r>
          </w:p>
        </w:tc>
        <w:tc>
          <w:tcPr>
            <w:tcW w:w="979" w:type="dxa"/>
            <w:gridSpan w:val="2"/>
            <w:tcBorders>
              <w:top w:val="nil"/>
              <w:left w:val="nil"/>
              <w:bottom w:val="nil"/>
              <w:right w:val="nil"/>
            </w:tcBorders>
            <w:shd w:val="clear" w:color="auto" w:fill="auto"/>
            <w:vAlign w:val="bottom"/>
          </w:tcPr>
          <w:p w14:paraId="0280DCC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0.203 </w:t>
            </w:r>
          </w:p>
        </w:tc>
        <w:tc>
          <w:tcPr>
            <w:tcW w:w="258" w:type="dxa"/>
            <w:tcBorders>
              <w:top w:val="nil"/>
              <w:left w:val="nil"/>
              <w:bottom w:val="nil"/>
              <w:right w:val="nil"/>
            </w:tcBorders>
            <w:shd w:val="clear" w:color="auto" w:fill="auto"/>
            <w:vAlign w:val="center"/>
          </w:tcPr>
          <w:p w14:paraId="24A38FD9"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bottom w:val="nil"/>
              <w:right w:val="nil"/>
            </w:tcBorders>
            <w:shd w:val="clear" w:color="auto" w:fill="auto"/>
          </w:tcPr>
          <w:p w14:paraId="31D2367A"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tcBorders>
              <w:top w:val="nil"/>
              <w:left w:val="nil"/>
              <w:bottom w:val="nil"/>
              <w:right w:val="nil"/>
            </w:tcBorders>
            <w:shd w:val="clear" w:color="auto" w:fill="auto"/>
          </w:tcPr>
          <w:p w14:paraId="6880AB1A"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128677FA" w14:textId="77777777" w:rsidTr="00495FA1">
        <w:trPr>
          <w:trHeight w:val="244"/>
          <w:jc w:val="center"/>
        </w:trPr>
        <w:tc>
          <w:tcPr>
            <w:tcW w:w="3578" w:type="dxa"/>
            <w:tcBorders>
              <w:top w:val="nil"/>
              <w:left w:val="nil"/>
              <w:right w:val="nil"/>
            </w:tcBorders>
            <w:shd w:val="clear" w:color="auto" w:fill="auto"/>
            <w:noWrap/>
            <w:vAlign w:val="center"/>
          </w:tcPr>
          <w:p w14:paraId="111676CB"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sz w:val="22"/>
              </w:rPr>
              <w:t xml:space="preserve">Ki-67 &gt;25%,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25D7FB6D"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0.97 (0.16, 5.95) </w:t>
            </w:r>
          </w:p>
        </w:tc>
        <w:tc>
          <w:tcPr>
            <w:tcW w:w="964" w:type="dxa"/>
            <w:tcBorders>
              <w:top w:val="nil"/>
              <w:left w:val="nil"/>
              <w:bottom w:val="nil"/>
              <w:right w:val="nil"/>
            </w:tcBorders>
            <w:shd w:val="clear" w:color="auto" w:fill="auto"/>
            <w:noWrap/>
            <w:vAlign w:val="bottom"/>
          </w:tcPr>
          <w:p w14:paraId="69D5487B"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0.977 </w:t>
            </w:r>
          </w:p>
        </w:tc>
        <w:tc>
          <w:tcPr>
            <w:tcW w:w="297" w:type="dxa"/>
            <w:gridSpan w:val="2"/>
            <w:shd w:val="clear" w:color="auto" w:fill="auto"/>
            <w:noWrap/>
            <w:vAlign w:val="center"/>
          </w:tcPr>
          <w:p w14:paraId="364A8641" w14:textId="77777777" w:rsidR="00C75B2D" w:rsidRPr="00495FA1" w:rsidRDefault="00C75B2D" w:rsidP="005D4EE0">
            <w:pPr>
              <w:rPr>
                <w:rFonts w:ascii="Times New Roman" w:eastAsia="等线" w:hAnsi="Times New Roman" w:cs="Times New Roman"/>
                <w:sz w:val="22"/>
              </w:rPr>
            </w:pPr>
          </w:p>
        </w:tc>
        <w:tc>
          <w:tcPr>
            <w:tcW w:w="2086" w:type="dxa"/>
            <w:gridSpan w:val="2"/>
            <w:tcBorders>
              <w:top w:val="nil"/>
              <w:left w:val="nil"/>
              <w:right w:val="nil"/>
            </w:tcBorders>
            <w:shd w:val="clear" w:color="auto" w:fill="auto"/>
            <w:noWrap/>
          </w:tcPr>
          <w:p w14:paraId="640D30D8"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tcBorders>
              <w:top w:val="nil"/>
              <w:left w:val="nil"/>
              <w:right w:val="nil"/>
            </w:tcBorders>
            <w:shd w:val="clear" w:color="auto" w:fill="auto"/>
            <w:noWrap/>
          </w:tcPr>
          <w:p w14:paraId="6917C86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tcBorders>
              <w:top w:val="nil"/>
              <w:left w:val="nil"/>
              <w:right w:val="nil"/>
            </w:tcBorders>
            <w:shd w:val="clear" w:color="auto" w:fill="auto"/>
            <w:vAlign w:val="center"/>
          </w:tcPr>
          <w:p w14:paraId="506EF905" w14:textId="77777777" w:rsidR="00C75B2D" w:rsidRPr="00495FA1" w:rsidRDefault="00C75B2D" w:rsidP="005D4EE0">
            <w:pPr>
              <w:jc w:val="center"/>
              <w:rPr>
                <w:rFonts w:ascii="Times New Roman" w:hAnsi="Times New Roman" w:cs="Times New Roman"/>
              </w:rPr>
            </w:pPr>
          </w:p>
        </w:tc>
        <w:tc>
          <w:tcPr>
            <w:tcW w:w="2044" w:type="dxa"/>
            <w:tcBorders>
              <w:top w:val="nil"/>
              <w:left w:val="nil"/>
              <w:bottom w:val="nil"/>
              <w:right w:val="nil"/>
            </w:tcBorders>
            <w:shd w:val="clear" w:color="auto" w:fill="auto"/>
            <w:vAlign w:val="bottom"/>
          </w:tcPr>
          <w:p w14:paraId="4C540F1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1.31 (0.23, 7.30) </w:t>
            </w:r>
          </w:p>
        </w:tc>
        <w:tc>
          <w:tcPr>
            <w:tcW w:w="979" w:type="dxa"/>
            <w:gridSpan w:val="2"/>
            <w:tcBorders>
              <w:top w:val="nil"/>
              <w:left w:val="nil"/>
              <w:bottom w:val="nil"/>
              <w:right w:val="nil"/>
            </w:tcBorders>
            <w:shd w:val="clear" w:color="auto" w:fill="auto"/>
            <w:vAlign w:val="bottom"/>
          </w:tcPr>
          <w:p w14:paraId="4FD453ED"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0.760 </w:t>
            </w:r>
          </w:p>
        </w:tc>
        <w:tc>
          <w:tcPr>
            <w:tcW w:w="258" w:type="dxa"/>
            <w:tcBorders>
              <w:top w:val="nil"/>
              <w:left w:val="nil"/>
              <w:right w:val="nil"/>
            </w:tcBorders>
            <w:shd w:val="clear" w:color="auto" w:fill="auto"/>
            <w:vAlign w:val="center"/>
          </w:tcPr>
          <w:p w14:paraId="1FA49220"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right w:val="nil"/>
            </w:tcBorders>
            <w:shd w:val="clear" w:color="auto" w:fill="auto"/>
          </w:tcPr>
          <w:p w14:paraId="0786A61A"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tcBorders>
              <w:top w:val="nil"/>
              <w:left w:val="nil"/>
              <w:right w:val="nil"/>
            </w:tcBorders>
            <w:shd w:val="clear" w:color="auto" w:fill="auto"/>
          </w:tcPr>
          <w:p w14:paraId="539EEA11"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62697D33" w14:textId="77777777" w:rsidTr="00495FA1">
        <w:trPr>
          <w:trHeight w:val="244"/>
          <w:jc w:val="center"/>
        </w:trPr>
        <w:tc>
          <w:tcPr>
            <w:tcW w:w="3578" w:type="dxa"/>
            <w:tcBorders>
              <w:top w:val="nil"/>
              <w:left w:val="nil"/>
              <w:right w:val="nil"/>
            </w:tcBorders>
            <w:shd w:val="clear" w:color="auto" w:fill="auto"/>
            <w:noWrap/>
            <w:vAlign w:val="center"/>
          </w:tcPr>
          <w:p w14:paraId="4BB57794"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C</w:t>
            </w:r>
            <w:r w:rsidRPr="00495FA1">
              <w:rPr>
                <w:rFonts w:ascii="Times New Roman" w:eastAsia="等线" w:hAnsi="Times New Roman" w:cs="Times New Roman"/>
                <w:sz w:val="22"/>
              </w:rPr>
              <w:t xml:space="preserve">omplications,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0BB946BB"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1.11 (0.18, 6.81) </w:t>
            </w:r>
          </w:p>
        </w:tc>
        <w:tc>
          <w:tcPr>
            <w:tcW w:w="964" w:type="dxa"/>
            <w:tcBorders>
              <w:top w:val="nil"/>
              <w:left w:val="nil"/>
              <w:bottom w:val="nil"/>
              <w:right w:val="nil"/>
            </w:tcBorders>
            <w:shd w:val="clear" w:color="auto" w:fill="auto"/>
            <w:noWrap/>
            <w:vAlign w:val="bottom"/>
          </w:tcPr>
          <w:p w14:paraId="5DDB1EDE"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 xml:space="preserve">0.907 </w:t>
            </w:r>
          </w:p>
        </w:tc>
        <w:tc>
          <w:tcPr>
            <w:tcW w:w="297" w:type="dxa"/>
            <w:gridSpan w:val="2"/>
            <w:shd w:val="clear" w:color="auto" w:fill="auto"/>
            <w:noWrap/>
            <w:vAlign w:val="center"/>
          </w:tcPr>
          <w:p w14:paraId="3A3C078F" w14:textId="77777777" w:rsidR="00C75B2D" w:rsidRPr="00495FA1" w:rsidRDefault="00C75B2D" w:rsidP="005D4EE0">
            <w:pPr>
              <w:rPr>
                <w:rFonts w:ascii="Times New Roman" w:eastAsia="等线" w:hAnsi="Times New Roman" w:cs="Times New Roman"/>
                <w:sz w:val="22"/>
              </w:rPr>
            </w:pPr>
          </w:p>
        </w:tc>
        <w:tc>
          <w:tcPr>
            <w:tcW w:w="2086" w:type="dxa"/>
            <w:gridSpan w:val="2"/>
            <w:tcBorders>
              <w:top w:val="nil"/>
              <w:left w:val="nil"/>
              <w:right w:val="nil"/>
            </w:tcBorders>
            <w:shd w:val="clear" w:color="auto" w:fill="auto"/>
            <w:noWrap/>
          </w:tcPr>
          <w:p w14:paraId="2BFADBC8"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tcBorders>
              <w:top w:val="nil"/>
              <w:left w:val="nil"/>
              <w:right w:val="nil"/>
            </w:tcBorders>
            <w:shd w:val="clear" w:color="auto" w:fill="auto"/>
            <w:noWrap/>
          </w:tcPr>
          <w:p w14:paraId="51CE5189"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tcBorders>
              <w:top w:val="nil"/>
              <w:left w:val="nil"/>
              <w:right w:val="nil"/>
            </w:tcBorders>
            <w:shd w:val="clear" w:color="auto" w:fill="auto"/>
            <w:vAlign w:val="center"/>
          </w:tcPr>
          <w:p w14:paraId="731AD25A" w14:textId="77777777" w:rsidR="00C75B2D" w:rsidRPr="00495FA1" w:rsidRDefault="00C75B2D" w:rsidP="005D4EE0">
            <w:pPr>
              <w:jc w:val="center"/>
              <w:rPr>
                <w:rFonts w:ascii="Times New Roman" w:hAnsi="Times New Roman" w:cs="Times New Roman"/>
              </w:rPr>
            </w:pPr>
          </w:p>
        </w:tc>
        <w:tc>
          <w:tcPr>
            <w:tcW w:w="2044" w:type="dxa"/>
            <w:tcBorders>
              <w:top w:val="nil"/>
              <w:left w:val="nil"/>
              <w:bottom w:val="nil"/>
              <w:right w:val="nil"/>
            </w:tcBorders>
            <w:shd w:val="clear" w:color="auto" w:fill="auto"/>
            <w:vAlign w:val="bottom"/>
          </w:tcPr>
          <w:p w14:paraId="6704C1E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0.83 (0.15, 4.63) </w:t>
            </w:r>
          </w:p>
        </w:tc>
        <w:tc>
          <w:tcPr>
            <w:tcW w:w="979" w:type="dxa"/>
            <w:gridSpan w:val="2"/>
            <w:tcBorders>
              <w:top w:val="nil"/>
              <w:left w:val="nil"/>
              <w:bottom w:val="nil"/>
              <w:right w:val="nil"/>
            </w:tcBorders>
            <w:shd w:val="clear" w:color="auto" w:fill="auto"/>
            <w:vAlign w:val="bottom"/>
          </w:tcPr>
          <w:p w14:paraId="3C8E9FE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0.831 </w:t>
            </w:r>
          </w:p>
        </w:tc>
        <w:tc>
          <w:tcPr>
            <w:tcW w:w="258" w:type="dxa"/>
            <w:tcBorders>
              <w:top w:val="nil"/>
              <w:left w:val="nil"/>
              <w:right w:val="nil"/>
            </w:tcBorders>
            <w:shd w:val="clear" w:color="auto" w:fill="auto"/>
            <w:vAlign w:val="center"/>
          </w:tcPr>
          <w:p w14:paraId="4698CEC9"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right w:val="nil"/>
            </w:tcBorders>
            <w:shd w:val="clear" w:color="auto" w:fill="auto"/>
          </w:tcPr>
          <w:p w14:paraId="6F41D081"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tcBorders>
              <w:top w:val="nil"/>
              <w:left w:val="nil"/>
              <w:right w:val="nil"/>
            </w:tcBorders>
            <w:shd w:val="clear" w:color="auto" w:fill="auto"/>
          </w:tcPr>
          <w:p w14:paraId="4AE8DCC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6A9B366C" w14:textId="77777777" w:rsidTr="00495FA1">
        <w:trPr>
          <w:trHeight w:val="244"/>
          <w:jc w:val="center"/>
        </w:trPr>
        <w:tc>
          <w:tcPr>
            <w:tcW w:w="16306" w:type="dxa"/>
            <w:gridSpan w:val="17"/>
            <w:shd w:val="clear" w:color="auto" w:fill="auto"/>
            <w:noWrap/>
            <w:vAlign w:val="center"/>
          </w:tcPr>
          <w:p w14:paraId="03F50A5D" w14:textId="77777777" w:rsidR="00C75B2D" w:rsidRPr="00495FA1" w:rsidRDefault="00C75B2D" w:rsidP="005D4EE0">
            <w:pPr>
              <w:rPr>
                <w:rFonts w:ascii="Times New Roman" w:hAnsi="Times New Roman" w:cs="Times New Roman"/>
              </w:rPr>
            </w:pPr>
            <w:r w:rsidRPr="00495FA1">
              <w:rPr>
                <w:rFonts w:ascii="Times New Roman" w:eastAsia="等线" w:hAnsi="Times New Roman" w:cs="Times New Roman"/>
                <w:b/>
                <w:bCs/>
                <w:sz w:val="22"/>
              </w:rPr>
              <w:t>Propensity Score–matched Cohort</w:t>
            </w:r>
          </w:p>
        </w:tc>
      </w:tr>
      <w:tr w:rsidR="00C75B2D" w:rsidRPr="00495FA1" w14:paraId="7B43EFDB" w14:textId="77777777" w:rsidTr="00495FA1">
        <w:trPr>
          <w:trHeight w:val="244"/>
          <w:jc w:val="center"/>
        </w:trPr>
        <w:tc>
          <w:tcPr>
            <w:tcW w:w="3578" w:type="dxa"/>
            <w:tcBorders>
              <w:left w:val="nil"/>
            </w:tcBorders>
            <w:shd w:val="clear" w:color="auto" w:fill="auto"/>
            <w:noWrap/>
            <w:vAlign w:val="center"/>
          </w:tcPr>
          <w:p w14:paraId="5F83C69E"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T</w:t>
            </w:r>
            <w:r w:rsidRPr="00495FA1">
              <w:rPr>
                <w:rFonts w:ascii="Times New Roman" w:eastAsia="等线" w:hAnsi="Times New Roman" w:cs="Times New Roman"/>
                <w:sz w:val="22"/>
              </w:rPr>
              <w:t xml:space="preserve">reatment </w:t>
            </w:r>
            <w:r w:rsidRPr="00495FA1">
              <w:rPr>
                <w:rFonts w:ascii="Times New Roman" w:eastAsia="等线" w:hAnsi="Times New Roman" w:cs="Times New Roman" w:hint="eastAsia"/>
                <w:sz w:val="22"/>
              </w:rPr>
              <w:t>modality</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 xml:space="preserve"> </w:t>
            </w:r>
            <w:r w:rsidRPr="00495FA1">
              <w:rPr>
                <w:rFonts w:ascii="Times New Roman" w:eastAsia="等线" w:hAnsi="Times New Roman" w:cs="Times New Roman"/>
                <w:sz w:val="22"/>
              </w:rPr>
              <w:t>MWA/BCS</w:t>
            </w:r>
          </w:p>
        </w:tc>
        <w:tc>
          <w:tcPr>
            <w:tcW w:w="2086" w:type="dxa"/>
            <w:tcBorders>
              <w:top w:val="nil"/>
              <w:left w:val="nil"/>
              <w:bottom w:val="nil"/>
              <w:right w:val="nil"/>
            </w:tcBorders>
            <w:shd w:val="clear" w:color="auto" w:fill="auto"/>
            <w:noWrap/>
            <w:vAlign w:val="bottom"/>
          </w:tcPr>
          <w:p w14:paraId="5D677F2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2.79 (0.44, 17.68) </w:t>
            </w:r>
          </w:p>
        </w:tc>
        <w:tc>
          <w:tcPr>
            <w:tcW w:w="964" w:type="dxa"/>
            <w:tcBorders>
              <w:top w:val="nil"/>
              <w:left w:val="nil"/>
              <w:bottom w:val="nil"/>
              <w:right w:val="nil"/>
            </w:tcBorders>
            <w:shd w:val="clear" w:color="auto" w:fill="auto"/>
            <w:noWrap/>
            <w:vAlign w:val="bottom"/>
          </w:tcPr>
          <w:p w14:paraId="6684E5C2"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0.275 </w:t>
            </w:r>
          </w:p>
        </w:tc>
        <w:tc>
          <w:tcPr>
            <w:tcW w:w="297" w:type="dxa"/>
            <w:gridSpan w:val="2"/>
            <w:shd w:val="clear" w:color="auto" w:fill="auto"/>
            <w:noWrap/>
            <w:vAlign w:val="center"/>
          </w:tcPr>
          <w:p w14:paraId="136F3C57" w14:textId="77777777" w:rsidR="00C75B2D" w:rsidRPr="00495FA1" w:rsidRDefault="00C75B2D" w:rsidP="005D4EE0">
            <w:pPr>
              <w:jc w:val="center"/>
              <w:rPr>
                <w:rFonts w:ascii="Times New Roman" w:eastAsia="等线" w:hAnsi="Times New Roman" w:cs="Times New Roman"/>
                <w:sz w:val="22"/>
              </w:rPr>
            </w:pPr>
          </w:p>
        </w:tc>
        <w:tc>
          <w:tcPr>
            <w:tcW w:w="2086" w:type="dxa"/>
            <w:gridSpan w:val="2"/>
            <w:shd w:val="clear" w:color="auto" w:fill="auto"/>
            <w:noWrap/>
          </w:tcPr>
          <w:p w14:paraId="2D6A888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shd w:val="clear" w:color="auto" w:fill="auto"/>
            <w:noWrap/>
          </w:tcPr>
          <w:p w14:paraId="6B059D3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shd w:val="clear" w:color="auto" w:fill="auto"/>
            <w:vAlign w:val="center"/>
          </w:tcPr>
          <w:p w14:paraId="516CCA20" w14:textId="77777777" w:rsidR="00C75B2D" w:rsidRPr="00495FA1" w:rsidRDefault="00C75B2D" w:rsidP="005D4EE0">
            <w:pPr>
              <w:jc w:val="center"/>
              <w:rPr>
                <w:rFonts w:ascii="Times New Roman" w:eastAsia="等线" w:hAnsi="Times New Roman" w:cs="Times New Roman"/>
                <w:sz w:val="22"/>
              </w:rPr>
            </w:pPr>
          </w:p>
        </w:tc>
        <w:tc>
          <w:tcPr>
            <w:tcW w:w="2044" w:type="dxa"/>
            <w:tcBorders>
              <w:top w:val="nil"/>
              <w:left w:val="nil"/>
              <w:bottom w:val="nil"/>
              <w:right w:val="nil"/>
            </w:tcBorders>
            <w:shd w:val="clear" w:color="auto" w:fill="auto"/>
            <w:vAlign w:val="bottom"/>
          </w:tcPr>
          <w:p w14:paraId="55931FBD"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1.80 (0.24, 13.44) </w:t>
            </w:r>
          </w:p>
        </w:tc>
        <w:tc>
          <w:tcPr>
            <w:tcW w:w="979" w:type="dxa"/>
            <w:gridSpan w:val="2"/>
            <w:tcBorders>
              <w:top w:val="nil"/>
              <w:left w:val="nil"/>
              <w:bottom w:val="nil"/>
              <w:right w:val="nil"/>
            </w:tcBorders>
            <w:shd w:val="clear" w:color="auto" w:fill="auto"/>
            <w:vAlign w:val="bottom"/>
          </w:tcPr>
          <w:p w14:paraId="08358801"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0.567 </w:t>
            </w:r>
          </w:p>
        </w:tc>
        <w:tc>
          <w:tcPr>
            <w:tcW w:w="258" w:type="dxa"/>
            <w:shd w:val="clear" w:color="auto" w:fill="auto"/>
            <w:vAlign w:val="center"/>
          </w:tcPr>
          <w:p w14:paraId="08AF48E3" w14:textId="77777777" w:rsidR="00C75B2D" w:rsidRPr="00495FA1" w:rsidRDefault="00C75B2D" w:rsidP="005D4EE0">
            <w:pPr>
              <w:jc w:val="center"/>
              <w:rPr>
                <w:rFonts w:ascii="Times New Roman" w:eastAsia="等线" w:hAnsi="Times New Roman" w:cs="Times New Roman"/>
                <w:sz w:val="22"/>
              </w:rPr>
            </w:pPr>
          </w:p>
        </w:tc>
        <w:tc>
          <w:tcPr>
            <w:tcW w:w="1950" w:type="dxa"/>
            <w:gridSpan w:val="2"/>
            <w:shd w:val="clear" w:color="auto" w:fill="auto"/>
          </w:tcPr>
          <w:p w14:paraId="478BDA9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shd w:val="clear" w:color="auto" w:fill="auto"/>
          </w:tcPr>
          <w:p w14:paraId="5B4EDB67"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58425DF3" w14:textId="77777777" w:rsidTr="00495FA1">
        <w:trPr>
          <w:trHeight w:val="244"/>
          <w:jc w:val="center"/>
        </w:trPr>
        <w:tc>
          <w:tcPr>
            <w:tcW w:w="3578" w:type="dxa"/>
            <w:tcBorders>
              <w:left w:val="nil"/>
            </w:tcBorders>
            <w:shd w:val="clear" w:color="auto" w:fill="auto"/>
            <w:noWrap/>
            <w:vAlign w:val="center"/>
          </w:tcPr>
          <w:p w14:paraId="7855A4E8"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Age</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w:t>
            </w:r>
            <w:r w:rsidRPr="00495FA1">
              <w:rPr>
                <w:rFonts w:ascii="Times New Roman" w:eastAsia="等线" w:hAnsi="Times New Roman" w:cs="Times New Roman" w:hint="eastAsia"/>
                <w:sz w:val="22"/>
              </w:rPr>
              <w:t xml:space="preserve"> </w:t>
            </w:r>
            <w:r w:rsidRPr="00495FA1">
              <w:rPr>
                <w:rFonts w:ascii="Times New Roman" w:eastAsia="等线" w:hAnsi="Times New Roman" w:cs="Times New Roman"/>
                <w:sz w:val="22"/>
              </w:rPr>
              <w:t>65</w:t>
            </w:r>
            <w:r w:rsidRPr="00495FA1">
              <w:rPr>
                <w:rFonts w:ascii="Times New Roman" w:eastAsia="等线" w:hAnsi="Times New Roman" w:cs="Times New Roman" w:hint="eastAsia"/>
                <w:sz w:val="22"/>
              </w:rPr>
              <w:t>y</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08A45E55"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2.27 (0.36, 14.35) </w:t>
            </w:r>
          </w:p>
        </w:tc>
        <w:tc>
          <w:tcPr>
            <w:tcW w:w="964" w:type="dxa"/>
            <w:tcBorders>
              <w:top w:val="nil"/>
              <w:left w:val="nil"/>
              <w:bottom w:val="nil"/>
              <w:right w:val="nil"/>
            </w:tcBorders>
            <w:shd w:val="clear" w:color="auto" w:fill="auto"/>
            <w:noWrap/>
            <w:vAlign w:val="bottom"/>
          </w:tcPr>
          <w:p w14:paraId="24C394B5"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0.383 </w:t>
            </w:r>
          </w:p>
        </w:tc>
        <w:tc>
          <w:tcPr>
            <w:tcW w:w="297" w:type="dxa"/>
            <w:gridSpan w:val="2"/>
            <w:shd w:val="clear" w:color="auto" w:fill="auto"/>
            <w:noWrap/>
            <w:vAlign w:val="center"/>
          </w:tcPr>
          <w:p w14:paraId="7E2CB592" w14:textId="77777777" w:rsidR="00C75B2D" w:rsidRPr="00495FA1" w:rsidRDefault="00C75B2D" w:rsidP="005D4EE0">
            <w:pPr>
              <w:jc w:val="center"/>
              <w:rPr>
                <w:rFonts w:ascii="Times New Roman" w:eastAsia="等线" w:hAnsi="Times New Roman" w:cs="Times New Roman"/>
                <w:sz w:val="22"/>
              </w:rPr>
            </w:pPr>
          </w:p>
        </w:tc>
        <w:tc>
          <w:tcPr>
            <w:tcW w:w="2086" w:type="dxa"/>
            <w:gridSpan w:val="2"/>
            <w:shd w:val="clear" w:color="auto" w:fill="auto"/>
            <w:noWrap/>
          </w:tcPr>
          <w:p w14:paraId="143EAFB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shd w:val="clear" w:color="auto" w:fill="auto"/>
            <w:noWrap/>
          </w:tcPr>
          <w:p w14:paraId="43E85EFE"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shd w:val="clear" w:color="auto" w:fill="auto"/>
            <w:vAlign w:val="center"/>
          </w:tcPr>
          <w:p w14:paraId="449109BE" w14:textId="77777777" w:rsidR="00C75B2D" w:rsidRPr="00495FA1" w:rsidRDefault="00C75B2D" w:rsidP="005D4EE0">
            <w:pPr>
              <w:jc w:val="center"/>
              <w:rPr>
                <w:rFonts w:ascii="Times New Roman" w:eastAsia="等线" w:hAnsi="Times New Roman" w:cs="Times New Roman"/>
                <w:sz w:val="22"/>
              </w:rPr>
            </w:pPr>
          </w:p>
        </w:tc>
        <w:tc>
          <w:tcPr>
            <w:tcW w:w="2044" w:type="dxa"/>
            <w:tcBorders>
              <w:top w:val="nil"/>
              <w:left w:val="nil"/>
              <w:bottom w:val="nil"/>
              <w:right w:val="nil"/>
            </w:tcBorders>
            <w:shd w:val="clear" w:color="auto" w:fill="auto"/>
            <w:vAlign w:val="bottom"/>
          </w:tcPr>
          <w:p w14:paraId="0B2FA53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1.47 (0.20, 10.95)</w:t>
            </w:r>
          </w:p>
        </w:tc>
        <w:tc>
          <w:tcPr>
            <w:tcW w:w="979" w:type="dxa"/>
            <w:gridSpan w:val="2"/>
            <w:tcBorders>
              <w:top w:val="nil"/>
              <w:left w:val="nil"/>
              <w:bottom w:val="nil"/>
              <w:right w:val="nil"/>
            </w:tcBorders>
            <w:shd w:val="clear" w:color="auto" w:fill="auto"/>
            <w:vAlign w:val="bottom"/>
          </w:tcPr>
          <w:p w14:paraId="3DE173F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0.707 </w:t>
            </w:r>
          </w:p>
        </w:tc>
        <w:tc>
          <w:tcPr>
            <w:tcW w:w="258" w:type="dxa"/>
            <w:shd w:val="clear" w:color="auto" w:fill="auto"/>
            <w:vAlign w:val="center"/>
          </w:tcPr>
          <w:p w14:paraId="0D2992EF" w14:textId="77777777" w:rsidR="00C75B2D" w:rsidRPr="00495FA1" w:rsidRDefault="00C75B2D" w:rsidP="005D4EE0">
            <w:pPr>
              <w:jc w:val="center"/>
              <w:rPr>
                <w:rFonts w:ascii="Times New Roman" w:eastAsia="等线" w:hAnsi="Times New Roman" w:cs="Times New Roman"/>
                <w:sz w:val="22"/>
              </w:rPr>
            </w:pPr>
          </w:p>
        </w:tc>
        <w:tc>
          <w:tcPr>
            <w:tcW w:w="1950" w:type="dxa"/>
            <w:gridSpan w:val="2"/>
            <w:shd w:val="clear" w:color="auto" w:fill="auto"/>
          </w:tcPr>
          <w:p w14:paraId="0EF69F03"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shd w:val="clear" w:color="auto" w:fill="auto"/>
          </w:tcPr>
          <w:p w14:paraId="263EF4C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4D2A4E6E" w14:textId="77777777" w:rsidTr="00495FA1">
        <w:trPr>
          <w:trHeight w:val="244"/>
          <w:jc w:val="center"/>
        </w:trPr>
        <w:tc>
          <w:tcPr>
            <w:tcW w:w="3578" w:type="dxa"/>
            <w:tcBorders>
              <w:left w:val="nil"/>
            </w:tcBorders>
            <w:shd w:val="clear" w:color="auto" w:fill="auto"/>
            <w:noWrap/>
            <w:vAlign w:val="center"/>
          </w:tcPr>
          <w:p w14:paraId="051B0853"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BMI</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w:t>
            </w:r>
            <w:r w:rsidRPr="00495FA1">
              <w:rPr>
                <w:rFonts w:ascii="Times New Roman" w:eastAsia="等线" w:hAnsi="Times New Roman" w:cs="Times New Roman"/>
                <w:sz w:val="22"/>
              </w:rPr>
              <w:t xml:space="preserve">25kg/m²,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791B11D8"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1.96 (0.31, 12.34) </w:t>
            </w:r>
          </w:p>
        </w:tc>
        <w:tc>
          <w:tcPr>
            <w:tcW w:w="964" w:type="dxa"/>
            <w:tcBorders>
              <w:top w:val="nil"/>
              <w:left w:val="nil"/>
              <w:bottom w:val="nil"/>
              <w:right w:val="nil"/>
            </w:tcBorders>
            <w:shd w:val="clear" w:color="auto" w:fill="auto"/>
            <w:noWrap/>
            <w:vAlign w:val="bottom"/>
          </w:tcPr>
          <w:p w14:paraId="1E88866E"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0.474 </w:t>
            </w:r>
          </w:p>
        </w:tc>
        <w:tc>
          <w:tcPr>
            <w:tcW w:w="297" w:type="dxa"/>
            <w:gridSpan w:val="2"/>
            <w:shd w:val="clear" w:color="auto" w:fill="auto"/>
            <w:noWrap/>
            <w:vAlign w:val="center"/>
          </w:tcPr>
          <w:p w14:paraId="7699E048" w14:textId="77777777" w:rsidR="00C75B2D" w:rsidRPr="00495FA1" w:rsidRDefault="00C75B2D" w:rsidP="005D4EE0">
            <w:pPr>
              <w:jc w:val="center"/>
              <w:rPr>
                <w:rFonts w:ascii="Times New Roman" w:eastAsia="等线" w:hAnsi="Times New Roman" w:cs="Times New Roman"/>
                <w:sz w:val="22"/>
              </w:rPr>
            </w:pPr>
          </w:p>
        </w:tc>
        <w:tc>
          <w:tcPr>
            <w:tcW w:w="2086" w:type="dxa"/>
            <w:gridSpan w:val="2"/>
            <w:shd w:val="clear" w:color="auto" w:fill="auto"/>
            <w:noWrap/>
          </w:tcPr>
          <w:p w14:paraId="083E1E73"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shd w:val="clear" w:color="auto" w:fill="auto"/>
            <w:noWrap/>
          </w:tcPr>
          <w:p w14:paraId="5222D1A8"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shd w:val="clear" w:color="auto" w:fill="auto"/>
            <w:vAlign w:val="center"/>
          </w:tcPr>
          <w:p w14:paraId="1CD1F67F" w14:textId="77777777" w:rsidR="00C75B2D" w:rsidRPr="00495FA1" w:rsidRDefault="00C75B2D" w:rsidP="005D4EE0">
            <w:pPr>
              <w:jc w:val="center"/>
              <w:rPr>
                <w:rFonts w:ascii="Times New Roman" w:eastAsia="等线" w:hAnsi="Times New Roman" w:cs="Times New Roman"/>
                <w:sz w:val="22"/>
              </w:rPr>
            </w:pPr>
          </w:p>
        </w:tc>
        <w:tc>
          <w:tcPr>
            <w:tcW w:w="2044" w:type="dxa"/>
            <w:tcBorders>
              <w:top w:val="nil"/>
              <w:left w:val="nil"/>
              <w:bottom w:val="nil"/>
              <w:right w:val="nil"/>
            </w:tcBorders>
            <w:shd w:val="clear" w:color="auto" w:fill="auto"/>
            <w:vAlign w:val="bottom"/>
          </w:tcPr>
          <w:p w14:paraId="3DEA1F28"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1.27 (0.17, 9.45) </w:t>
            </w:r>
          </w:p>
        </w:tc>
        <w:tc>
          <w:tcPr>
            <w:tcW w:w="979" w:type="dxa"/>
            <w:gridSpan w:val="2"/>
            <w:tcBorders>
              <w:top w:val="nil"/>
              <w:left w:val="nil"/>
              <w:bottom w:val="nil"/>
              <w:right w:val="nil"/>
            </w:tcBorders>
            <w:shd w:val="clear" w:color="auto" w:fill="auto"/>
            <w:vAlign w:val="bottom"/>
          </w:tcPr>
          <w:p w14:paraId="59BA2423"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0.815 </w:t>
            </w:r>
          </w:p>
        </w:tc>
        <w:tc>
          <w:tcPr>
            <w:tcW w:w="258" w:type="dxa"/>
            <w:shd w:val="clear" w:color="auto" w:fill="auto"/>
            <w:vAlign w:val="center"/>
          </w:tcPr>
          <w:p w14:paraId="55092E0D" w14:textId="77777777" w:rsidR="00C75B2D" w:rsidRPr="00495FA1" w:rsidRDefault="00C75B2D" w:rsidP="005D4EE0">
            <w:pPr>
              <w:jc w:val="center"/>
              <w:rPr>
                <w:rFonts w:ascii="Times New Roman" w:eastAsia="等线" w:hAnsi="Times New Roman" w:cs="Times New Roman"/>
                <w:sz w:val="22"/>
              </w:rPr>
            </w:pPr>
          </w:p>
        </w:tc>
        <w:tc>
          <w:tcPr>
            <w:tcW w:w="1950" w:type="dxa"/>
            <w:gridSpan w:val="2"/>
            <w:shd w:val="clear" w:color="auto" w:fill="auto"/>
          </w:tcPr>
          <w:p w14:paraId="5C3892A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shd w:val="clear" w:color="auto" w:fill="auto"/>
          </w:tcPr>
          <w:p w14:paraId="015FA42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44083121" w14:textId="77777777" w:rsidTr="00495FA1">
        <w:trPr>
          <w:trHeight w:val="244"/>
          <w:jc w:val="center"/>
        </w:trPr>
        <w:tc>
          <w:tcPr>
            <w:tcW w:w="3578" w:type="dxa"/>
            <w:tcBorders>
              <w:top w:val="nil"/>
              <w:left w:val="nil"/>
            </w:tcBorders>
            <w:shd w:val="clear" w:color="auto" w:fill="auto"/>
            <w:noWrap/>
            <w:vAlign w:val="center"/>
          </w:tcPr>
          <w:p w14:paraId="6B0FA402"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sz w:val="22"/>
              </w:rPr>
              <w:t>Combined comorbidity index</w:t>
            </w:r>
          </w:p>
        </w:tc>
        <w:tc>
          <w:tcPr>
            <w:tcW w:w="2086" w:type="dxa"/>
            <w:tcBorders>
              <w:top w:val="nil"/>
              <w:left w:val="nil"/>
              <w:bottom w:val="nil"/>
              <w:right w:val="nil"/>
            </w:tcBorders>
            <w:shd w:val="clear" w:color="auto" w:fill="auto"/>
            <w:noWrap/>
            <w:vAlign w:val="bottom"/>
          </w:tcPr>
          <w:p w14:paraId="5213C20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1.00 (0.66, 1.50) </w:t>
            </w:r>
          </w:p>
        </w:tc>
        <w:tc>
          <w:tcPr>
            <w:tcW w:w="964" w:type="dxa"/>
            <w:tcBorders>
              <w:top w:val="nil"/>
              <w:left w:val="nil"/>
              <w:bottom w:val="nil"/>
              <w:right w:val="nil"/>
            </w:tcBorders>
            <w:shd w:val="clear" w:color="auto" w:fill="auto"/>
            <w:noWrap/>
            <w:vAlign w:val="bottom"/>
          </w:tcPr>
          <w:p w14:paraId="5B08917D"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0.996 </w:t>
            </w:r>
          </w:p>
        </w:tc>
        <w:tc>
          <w:tcPr>
            <w:tcW w:w="297" w:type="dxa"/>
            <w:gridSpan w:val="2"/>
            <w:shd w:val="clear" w:color="auto" w:fill="auto"/>
            <w:noWrap/>
            <w:vAlign w:val="center"/>
          </w:tcPr>
          <w:p w14:paraId="72C252A8" w14:textId="77777777" w:rsidR="00C75B2D" w:rsidRPr="00495FA1" w:rsidRDefault="00C75B2D" w:rsidP="005D4EE0">
            <w:pPr>
              <w:jc w:val="center"/>
              <w:rPr>
                <w:rFonts w:ascii="Times New Roman" w:eastAsia="等线" w:hAnsi="Times New Roman" w:cs="Times New Roman"/>
                <w:sz w:val="22"/>
              </w:rPr>
            </w:pPr>
          </w:p>
        </w:tc>
        <w:tc>
          <w:tcPr>
            <w:tcW w:w="2086" w:type="dxa"/>
            <w:gridSpan w:val="2"/>
            <w:tcBorders>
              <w:top w:val="nil"/>
            </w:tcBorders>
            <w:shd w:val="clear" w:color="auto" w:fill="auto"/>
            <w:noWrap/>
          </w:tcPr>
          <w:p w14:paraId="23E9E69A"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tcBorders>
              <w:top w:val="nil"/>
            </w:tcBorders>
            <w:shd w:val="clear" w:color="auto" w:fill="auto"/>
            <w:noWrap/>
          </w:tcPr>
          <w:p w14:paraId="5F406741"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tcBorders>
              <w:top w:val="nil"/>
            </w:tcBorders>
            <w:shd w:val="clear" w:color="auto" w:fill="auto"/>
            <w:vAlign w:val="center"/>
          </w:tcPr>
          <w:p w14:paraId="44C60320" w14:textId="77777777" w:rsidR="00C75B2D" w:rsidRPr="00495FA1" w:rsidRDefault="00C75B2D" w:rsidP="005D4EE0">
            <w:pPr>
              <w:jc w:val="center"/>
              <w:rPr>
                <w:rFonts w:ascii="Times New Roman" w:eastAsia="等线" w:hAnsi="Times New Roman" w:cs="Times New Roman"/>
                <w:sz w:val="22"/>
              </w:rPr>
            </w:pPr>
          </w:p>
        </w:tc>
        <w:tc>
          <w:tcPr>
            <w:tcW w:w="2044" w:type="dxa"/>
            <w:tcBorders>
              <w:top w:val="nil"/>
              <w:left w:val="nil"/>
              <w:bottom w:val="nil"/>
              <w:right w:val="nil"/>
            </w:tcBorders>
            <w:shd w:val="clear" w:color="auto" w:fill="auto"/>
            <w:vAlign w:val="bottom"/>
          </w:tcPr>
          <w:p w14:paraId="7B72CCA5"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0.96 (0.60, 1.52) </w:t>
            </w:r>
          </w:p>
        </w:tc>
        <w:tc>
          <w:tcPr>
            <w:tcW w:w="979" w:type="dxa"/>
            <w:gridSpan w:val="2"/>
            <w:tcBorders>
              <w:top w:val="nil"/>
              <w:left w:val="nil"/>
              <w:bottom w:val="nil"/>
              <w:right w:val="nil"/>
            </w:tcBorders>
            <w:shd w:val="clear" w:color="auto" w:fill="auto"/>
            <w:vAlign w:val="bottom"/>
          </w:tcPr>
          <w:p w14:paraId="7E21D6F7"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0.850 </w:t>
            </w:r>
          </w:p>
        </w:tc>
        <w:tc>
          <w:tcPr>
            <w:tcW w:w="258" w:type="dxa"/>
            <w:tcBorders>
              <w:top w:val="nil"/>
              <w:left w:val="nil"/>
              <w:right w:val="nil"/>
            </w:tcBorders>
            <w:shd w:val="clear" w:color="auto" w:fill="auto"/>
            <w:vAlign w:val="center"/>
          </w:tcPr>
          <w:p w14:paraId="7340B9D6"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right w:val="nil"/>
            </w:tcBorders>
            <w:shd w:val="clear" w:color="auto" w:fill="auto"/>
          </w:tcPr>
          <w:p w14:paraId="15264D8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tcBorders>
              <w:top w:val="nil"/>
              <w:left w:val="nil"/>
              <w:right w:val="nil"/>
            </w:tcBorders>
            <w:shd w:val="clear" w:color="auto" w:fill="auto"/>
          </w:tcPr>
          <w:p w14:paraId="79797847"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1273A1D6" w14:textId="77777777" w:rsidTr="00495FA1">
        <w:trPr>
          <w:trHeight w:val="244"/>
          <w:jc w:val="center"/>
        </w:trPr>
        <w:tc>
          <w:tcPr>
            <w:tcW w:w="3578" w:type="dxa"/>
            <w:tcBorders>
              <w:top w:val="nil"/>
              <w:left w:val="nil"/>
            </w:tcBorders>
            <w:shd w:val="clear" w:color="auto" w:fill="auto"/>
            <w:noWrap/>
            <w:vAlign w:val="center"/>
          </w:tcPr>
          <w:p w14:paraId="0951AA37"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sz w:val="22"/>
              </w:rPr>
              <w:t xml:space="preserve">Tumor size </w:t>
            </w:r>
            <w:r w:rsidRPr="00495FA1">
              <w:rPr>
                <w:rFonts w:ascii="Times New Roman" w:eastAsia="等线" w:hAnsi="Times New Roman" w:cs="Times New Roman" w:hint="eastAsia"/>
                <w:sz w:val="22"/>
              </w:rPr>
              <w:t>≥</w:t>
            </w:r>
            <w:r w:rsidRPr="00495FA1">
              <w:rPr>
                <w:rFonts w:ascii="Times New Roman" w:eastAsia="等线" w:hAnsi="Times New Roman" w:cs="Times New Roman" w:hint="eastAsia"/>
                <w:sz w:val="22"/>
              </w:rPr>
              <w:t>3</w:t>
            </w:r>
            <w:r w:rsidRPr="00495FA1">
              <w:rPr>
                <w:rFonts w:ascii="Times New Roman" w:eastAsia="等线" w:hAnsi="Times New Roman" w:cs="Times New Roman"/>
                <w:sz w:val="22"/>
              </w:rPr>
              <w:t xml:space="preserve">cm,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1CFBB0B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3.11 (0.49, 19.73) </w:t>
            </w:r>
          </w:p>
        </w:tc>
        <w:tc>
          <w:tcPr>
            <w:tcW w:w="964" w:type="dxa"/>
            <w:tcBorders>
              <w:top w:val="nil"/>
              <w:left w:val="nil"/>
              <w:bottom w:val="nil"/>
              <w:right w:val="nil"/>
            </w:tcBorders>
            <w:shd w:val="clear" w:color="auto" w:fill="auto"/>
            <w:noWrap/>
            <w:vAlign w:val="bottom"/>
          </w:tcPr>
          <w:p w14:paraId="7EB605F5"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0.229 </w:t>
            </w:r>
          </w:p>
        </w:tc>
        <w:tc>
          <w:tcPr>
            <w:tcW w:w="297" w:type="dxa"/>
            <w:gridSpan w:val="2"/>
            <w:shd w:val="clear" w:color="auto" w:fill="auto"/>
            <w:noWrap/>
            <w:vAlign w:val="center"/>
          </w:tcPr>
          <w:p w14:paraId="280F86C9" w14:textId="77777777" w:rsidR="00C75B2D" w:rsidRPr="00495FA1" w:rsidRDefault="00C75B2D" w:rsidP="005D4EE0">
            <w:pPr>
              <w:jc w:val="center"/>
              <w:rPr>
                <w:rFonts w:ascii="Times New Roman" w:eastAsia="等线" w:hAnsi="Times New Roman" w:cs="Times New Roman"/>
                <w:sz w:val="22"/>
              </w:rPr>
            </w:pPr>
          </w:p>
        </w:tc>
        <w:tc>
          <w:tcPr>
            <w:tcW w:w="2086" w:type="dxa"/>
            <w:gridSpan w:val="2"/>
            <w:tcBorders>
              <w:top w:val="nil"/>
            </w:tcBorders>
            <w:shd w:val="clear" w:color="auto" w:fill="auto"/>
            <w:noWrap/>
          </w:tcPr>
          <w:p w14:paraId="76B28D61"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tcBorders>
              <w:top w:val="nil"/>
            </w:tcBorders>
            <w:shd w:val="clear" w:color="auto" w:fill="auto"/>
            <w:noWrap/>
          </w:tcPr>
          <w:p w14:paraId="3AE6C391"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tcBorders>
              <w:top w:val="nil"/>
            </w:tcBorders>
            <w:shd w:val="clear" w:color="auto" w:fill="auto"/>
            <w:vAlign w:val="center"/>
          </w:tcPr>
          <w:p w14:paraId="41E958EF" w14:textId="77777777" w:rsidR="00C75B2D" w:rsidRPr="00495FA1" w:rsidRDefault="00C75B2D" w:rsidP="005D4EE0">
            <w:pPr>
              <w:jc w:val="center"/>
              <w:rPr>
                <w:rFonts w:ascii="Times New Roman" w:eastAsia="等线" w:hAnsi="Times New Roman" w:cs="Times New Roman"/>
                <w:sz w:val="22"/>
              </w:rPr>
            </w:pPr>
          </w:p>
        </w:tc>
        <w:tc>
          <w:tcPr>
            <w:tcW w:w="2044" w:type="dxa"/>
            <w:tcBorders>
              <w:top w:val="nil"/>
              <w:left w:val="nil"/>
              <w:bottom w:val="nil"/>
              <w:right w:val="nil"/>
            </w:tcBorders>
            <w:shd w:val="clear" w:color="auto" w:fill="auto"/>
            <w:vAlign w:val="bottom"/>
          </w:tcPr>
          <w:p w14:paraId="300598B3"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6.33 (0.63, 63.73) </w:t>
            </w:r>
          </w:p>
        </w:tc>
        <w:tc>
          <w:tcPr>
            <w:tcW w:w="979" w:type="dxa"/>
            <w:gridSpan w:val="2"/>
            <w:tcBorders>
              <w:top w:val="nil"/>
              <w:left w:val="nil"/>
              <w:bottom w:val="nil"/>
              <w:right w:val="nil"/>
            </w:tcBorders>
            <w:shd w:val="clear" w:color="auto" w:fill="auto"/>
            <w:vAlign w:val="bottom"/>
          </w:tcPr>
          <w:p w14:paraId="61BFD6A1"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0.117 </w:t>
            </w:r>
          </w:p>
        </w:tc>
        <w:tc>
          <w:tcPr>
            <w:tcW w:w="258" w:type="dxa"/>
            <w:tcBorders>
              <w:top w:val="nil"/>
              <w:left w:val="nil"/>
              <w:bottom w:val="nil"/>
              <w:right w:val="nil"/>
            </w:tcBorders>
            <w:shd w:val="clear" w:color="auto" w:fill="auto"/>
            <w:vAlign w:val="center"/>
          </w:tcPr>
          <w:p w14:paraId="1799C2E5"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bottom w:val="nil"/>
              <w:right w:val="nil"/>
            </w:tcBorders>
            <w:shd w:val="clear" w:color="auto" w:fill="auto"/>
          </w:tcPr>
          <w:p w14:paraId="00D68DF5"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5.84 (0.57, 60.25)</w:t>
            </w:r>
          </w:p>
        </w:tc>
        <w:tc>
          <w:tcPr>
            <w:tcW w:w="892" w:type="dxa"/>
            <w:tcBorders>
              <w:top w:val="nil"/>
              <w:left w:val="nil"/>
              <w:bottom w:val="nil"/>
              <w:right w:val="nil"/>
            </w:tcBorders>
            <w:shd w:val="clear" w:color="auto" w:fill="auto"/>
          </w:tcPr>
          <w:p w14:paraId="42109D69"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0.138</w:t>
            </w:r>
          </w:p>
        </w:tc>
      </w:tr>
      <w:tr w:rsidR="00C75B2D" w:rsidRPr="00495FA1" w14:paraId="5CF76A13" w14:textId="77777777" w:rsidTr="00495FA1">
        <w:trPr>
          <w:trHeight w:val="244"/>
          <w:jc w:val="center"/>
        </w:trPr>
        <w:tc>
          <w:tcPr>
            <w:tcW w:w="3578" w:type="dxa"/>
            <w:tcBorders>
              <w:top w:val="nil"/>
              <w:left w:val="nil"/>
            </w:tcBorders>
            <w:shd w:val="clear" w:color="auto" w:fill="auto"/>
            <w:noWrap/>
            <w:vAlign w:val="center"/>
          </w:tcPr>
          <w:p w14:paraId="791441C4"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Positive</w:t>
            </w:r>
            <w:r w:rsidRPr="00495FA1">
              <w:rPr>
                <w:rFonts w:ascii="Times New Roman" w:eastAsia="等线" w:hAnsi="Times New Roman" w:cs="Times New Roman"/>
                <w:sz w:val="22"/>
              </w:rPr>
              <w:t xml:space="preserve"> LN</w:t>
            </w:r>
            <w:r w:rsidRPr="00495FA1">
              <w:rPr>
                <w:rFonts w:ascii="Times New Roman" w:eastAsia="等线" w:hAnsi="Times New Roman" w:cs="Times New Roman" w:hint="eastAsia"/>
                <w:sz w:val="22"/>
              </w:rPr>
              <w:t>s</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192BF0C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2.10 (0.33, 13.47) </w:t>
            </w:r>
          </w:p>
        </w:tc>
        <w:tc>
          <w:tcPr>
            <w:tcW w:w="964" w:type="dxa"/>
            <w:tcBorders>
              <w:top w:val="nil"/>
              <w:left w:val="nil"/>
              <w:bottom w:val="nil"/>
              <w:right w:val="nil"/>
            </w:tcBorders>
            <w:shd w:val="clear" w:color="auto" w:fill="auto"/>
            <w:noWrap/>
            <w:vAlign w:val="bottom"/>
          </w:tcPr>
          <w:p w14:paraId="45C1678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0.434 </w:t>
            </w:r>
          </w:p>
        </w:tc>
        <w:tc>
          <w:tcPr>
            <w:tcW w:w="297" w:type="dxa"/>
            <w:gridSpan w:val="2"/>
            <w:shd w:val="clear" w:color="auto" w:fill="auto"/>
            <w:noWrap/>
            <w:vAlign w:val="center"/>
          </w:tcPr>
          <w:p w14:paraId="27AC657B" w14:textId="77777777" w:rsidR="00C75B2D" w:rsidRPr="00495FA1" w:rsidRDefault="00C75B2D" w:rsidP="005D4EE0">
            <w:pPr>
              <w:jc w:val="center"/>
              <w:rPr>
                <w:rFonts w:ascii="Times New Roman" w:eastAsia="等线" w:hAnsi="Times New Roman" w:cs="Times New Roman"/>
                <w:sz w:val="22"/>
              </w:rPr>
            </w:pPr>
          </w:p>
        </w:tc>
        <w:tc>
          <w:tcPr>
            <w:tcW w:w="2086" w:type="dxa"/>
            <w:gridSpan w:val="2"/>
            <w:tcBorders>
              <w:top w:val="nil"/>
            </w:tcBorders>
            <w:shd w:val="clear" w:color="auto" w:fill="auto"/>
            <w:noWrap/>
          </w:tcPr>
          <w:p w14:paraId="1BBDDA35"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tcBorders>
              <w:top w:val="nil"/>
            </w:tcBorders>
            <w:shd w:val="clear" w:color="auto" w:fill="auto"/>
            <w:noWrap/>
          </w:tcPr>
          <w:p w14:paraId="5D68D169"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tcBorders>
              <w:top w:val="nil"/>
            </w:tcBorders>
            <w:shd w:val="clear" w:color="auto" w:fill="auto"/>
            <w:vAlign w:val="center"/>
          </w:tcPr>
          <w:p w14:paraId="19367ECA" w14:textId="77777777" w:rsidR="00C75B2D" w:rsidRPr="00495FA1" w:rsidRDefault="00C75B2D" w:rsidP="005D4EE0">
            <w:pPr>
              <w:jc w:val="center"/>
              <w:rPr>
                <w:rFonts w:ascii="Times New Roman" w:eastAsia="等线" w:hAnsi="Times New Roman" w:cs="Times New Roman"/>
                <w:sz w:val="22"/>
              </w:rPr>
            </w:pPr>
          </w:p>
        </w:tc>
        <w:tc>
          <w:tcPr>
            <w:tcW w:w="2044" w:type="dxa"/>
            <w:tcBorders>
              <w:top w:val="nil"/>
              <w:left w:val="nil"/>
              <w:bottom w:val="nil"/>
              <w:right w:val="nil"/>
            </w:tcBorders>
            <w:shd w:val="clear" w:color="auto" w:fill="auto"/>
            <w:vAlign w:val="bottom"/>
          </w:tcPr>
          <w:p w14:paraId="5AAAD676"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3.20 (0.42, 24.20) </w:t>
            </w:r>
          </w:p>
        </w:tc>
        <w:tc>
          <w:tcPr>
            <w:tcW w:w="979" w:type="dxa"/>
            <w:gridSpan w:val="2"/>
            <w:tcBorders>
              <w:top w:val="nil"/>
              <w:left w:val="nil"/>
              <w:bottom w:val="nil"/>
              <w:right w:val="nil"/>
            </w:tcBorders>
            <w:shd w:val="clear" w:color="auto" w:fill="auto"/>
            <w:vAlign w:val="bottom"/>
          </w:tcPr>
          <w:p w14:paraId="66F246D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0.260 </w:t>
            </w:r>
          </w:p>
        </w:tc>
        <w:tc>
          <w:tcPr>
            <w:tcW w:w="258" w:type="dxa"/>
            <w:tcBorders>
              <w:top w:val="nil"/>
              <w:left w:val="nil"/>
              <w:bottom w:val="nil"/>
              <w:right w:val="nil"/>
            </w:tcBorders>
            <w:shd w:val="clear" w:color="auto" w:fill="auto"/>
            <w:vAlign w:val="center"/>
          </w:tcPr>
          <w:p w14:paraId="77951F2A"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bottom w:val="nil"/>
              <w:right w:val="nil"/>
            </w:tcBorders>
            <w:shd w:val="clear" w:color="auto" w:fill="auto"/>
          </w:tcPr>
          <w:p w14:paraId="2ED985C5"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tcBorders>
              <w:top w:val="nil"/>
              <w:left w:val="nil"/>
              <w:bottom w:val="nil"/>
              <w:right w:val="nil"/>
            </w:tcBorders>
            <w:shd w:val="clear" w:color="auto" w:fill="auto"/>
          </w:tcPr>
          <w:p w14:paraId="69EDA59D"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219A9978" w14:textId="77777777" w:rsidTr="00495FA1">
        <w:trPr>
          <w:trHeight w:val="244"/>
          <w:jc w:val="center"/>
        </w:trPr>
        <w:tc>
          <w:tcPr>
            <w:tcW w:w="3578" w:type="dxa"/>
            <w:tcBorders>
              <w:top w:val="nil"/>
              <w:left w:val="nil"/>
            </w:tcBorders>
            <w:shd w:val="clear" w:color="auto" w:fill="auto"/>
            <w:noWrap/>
            <w:vAlign w:val="center"/>
          </w:tcPr>
          <w:p w14:paraId="1AAD4647"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sz w:val="22"/>
              </w:rPr>
              <w:t xml:space="preserve">Hormone-receptor </w:t>
            </w:r>
            <w:r w:rsidRPr="00495FA1">
              <w:rPr>
                <w:rFonts w:ascii="Times New Roman" w:eastAsia="等线" w:hAnsi="Times New Roman" w:cs="Times New Roman" w:hint="eastAsia"/>
                <w:sz w:val="22"/>
              </w:rPr>
              <w:t>positive</w:t>
            </w:r>
            <w:r w:rsidRPr="00495FA1">
              <w:rPr>
                <w:rFonts w:ascii="Times New Roman" w:eastAsia="等线" w:hAnsi="Times New Roman" w:cs="Times New Roman"/>
                <w:sz w:val="22"/>
              </w:rPr>
              <w:t xml:space="preserve">,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nil"/>
              <w:right w:val="nil"/>
            </w:tcBorders>
            <w:shd w:val="clear" w:color="auto" w:fill="auto"/>
            <w:noWrap/>
            <w:vAlign w:val="bottom"/>
          </w:tcPr>
          <w:p w14:paraId="046DD07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2.98 (0.46, 19.41) </w:t>
            </w:r>
          </w:p>
        </w:tc>
        <w:tc>
          <w:tcPr>
            <w:tcW w:w="964" w:type="dxa"/>
            <w:tcBorders>
              <w:top w:val="nil"/>
              <w:left w:val="nil"/>
              <w:bottom w:val="nil"/>
              <w:right w:val="nil"/>
            </w:tcBorders>
            <w:shd w:val="clear" w:color="auto" w:fill="auto"/>
            <w:noWrap/>
            <w:vAlign w:val="bottom"/>
          </w:tcPr>
          <w:p w14:paraId="03E20679"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0.254 </w:t>
            </w:r>
          </w:p>
        </w:tc>
        <w:tc>
          <w:tcPr>
            <w:tcW w:w="297" w:type="dxa"/>
            <w:gridSpan w:val="2"/>
            <w:shd w:val="clear" w:color="auto" w:fill="auto"/>
            <w:noWrap/>
            <w:vAlign w:val="center"/>
          </w:tcPr>
          <w:p w14:paraId="111F02C3" w14:textId="77777777" w:rsidR="00C75B2D" w:rsidRPr="00495FA1" w:rsidRDefault="00C75B2D" w:rsidP="005D4EE0">
            <w:pPr>
              <w:jc w:val="center"/>
              <w:rPr>
                <w:rFonts w:ascii="Times New Roman" w:eastAsia="等线" w:hAnsi="Times New Roman" w:cs="Times New Roman"/>
                <w:sz w:val="22"/>
              </w:rPr>
            </w:pPr>
          </w:p>
        </w:tc>
        <w:tc>
          <w:tcPr>
            <w:tcW w:w="2086" w:type="dxa"/>
            <w:gridSpan w:val="2"/>
            <w:tcBorders>
              <w:top w:val="nil"/>
            </w:tcBorders>
            <w:shd w:val="clear" w:color="auto" w:fill="auto"/>
            <w:noWrap/>
          </w:tcPr>
          <w:p w14:paraId="6DB9AC28"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tcBorders>
              <w:top w:val="nil"/>
            </w:tcBorders>
            <w:shd w:val="clear" w:color="auto" w:fill="auto"/>
            <w:noWrap/>
          </w:tcPr>
          <w:p w14:paraId="070E790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tcBorders>
              <w:top w:val="nil"/>
            </w:tcBorders>
            <w:shd w:val="clear" w:color="auto" w:fill="auto"/>
            <w:vAlign w:val="center"/>
          </w:tcPr>
          <w:p w14:paraId="514532F1" w14:textId="77777777" w:rsidR="00C75B2D" w:rsidRPr="00495FA1" w:rsidRDefault="00C75B2D" w:rsidP="005D4EE0">
            <w:pPr>
              <w:jc w:val="center"/>
              <w:rPr>
                <w:rFonts w:ascii="Times New Roman" w:eastAsia="等线" w:hAnsi="Times New Roman" w:cs="Times New Roman"/>
                <w:sz w:val="22"/>
              </w:rPr>
            </w:pPr>
          </w:p>
        </w:tc>
        <w:tc>
          <w:tcPr>
            <w:tcW w:w="2044" w:type="dxa"/>
            <w:tcBorders>
              <w:top w:val="nil"/>
              <w:left w:val="nil"/>
              <w:bottom w:val="nil"/>
              <w:right w:val="nil"/>
            </w:tcBorders>
            <w:shd w:val="clear" w:color="auto" w:fill="auto"/>
            <w:vAlign w:val="bottom"/>
          </w:tcPr>
          <w:p w14:paraId="66C032FF"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4.53 (0.59, 34.80) </w:t>
            </w:r>
          </w:p>
        </w:tc>
        <w:tc>
          <w:tcPr>
            <w:tcW w:w="979" w:type="dxa"/>
            <w:gridSpan w:val="2"/>
            <w:tcBorders>
              <w:top w:val="nil"/>
              <w:left w:val="nil"/>
              <w:bottom w:val="nil"/>
              <w:right w:val="nil"/>
            </w:tcBorders>
            <w:shd w:val="clear" w:color="auto" w:fill="auto"/>
            <w:vAlign w:val="bottom"/>
          </w:tcPr>
          <w:p w14:paraId="76714C9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0.146 </w:t>
            </w:r>
          </w:p>
        </w:tc>
        <w:tc>
          <w:tcPr>
            <w:tcW w:w="258" w:type="dxa"/>
            <w:tcBorders>
              <w:top w:val="nil"/>
              <w:left w:val="nil"/>
              <w:bottom w:val="nil"/>
              <w:right w:val="nil"/>
            </w:tcBorders>
            <w:shd w:val="clear" w:color="auto" w:fill="auto"/>
            <w:vAlign w:val="center"/>
          </w:tcPr>
          <w:p w14:paraId="7394CCB1"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bottom w:val="nil"/>
              <w:right w:val="nil"/>
            </w:tcBorders>
            <w:shd w:val="clear" w:color="auto" w:fill="auto"/>
          </w:tcPr>
          <w:p w14:paraId="2E7DA23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 xml:space="preserve">4.16 (0.51, 33.58) </w:t>
            </w:r>
          </w:p>
        </w:tc>
        <w:tc>
          <w:tcPr>
            <w:tcW w:w="892" w:type="dxa"/>
            <w:tcBorders>
              <w:top w:val="nil"/>
              <w:left w:val="nil"/>
              <w:bottom w:val="nil"/>
              <w:right w:val="nil"/>
            </w:tcBorders>
            <w:shd w:val="clear" w:color="auto" w:fill="auto"/>
          </w:tcPr>
          <w:p w14:paraId="24C48121"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0.181</w:t>
            </w:r>
          </w:p>
        </w:tc>
      </w:tr>
      <w:tr w:rsidR="00C75B2D" w:rsidRPr="00495FA1" w14:paraId="21335086" w14:textId="77777777" w:rsidTr="00495FA1">
        <w:trPr>
          <w:trHeight w:val="244"/>
          <w:jc w:val="center"/>
        </w:trPr>
        <w:tc>
          <w:tcPr>
            <w:tcW w:w="3578" w:type="dxa"/>
            <w:tcBorders>
              <w:top w:val="nil"/>
              <w:left w:val="nil"/>
            </w:tcBorders>
            <w:shd w:val="clear" w:color="auto" w:fill="auto"/>
            <w:noWrap/>
            <w:vAlign w:val="center"/>
          </w:tcPr>
          <w:p w14:paraId="42FE5933"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sz w:val="22"/>
              </w:rPr>
              <w:t xml:space="preserve">Ki-67 &gt;25%,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right w:val="nil"/>
            </w:tcBorders>
            <w:shd w:val="clear" w:color="auto" w:fill="auto"/>
            <w:noWrap/>
            <w:vAlign w:val="bottom"/>
          </w:tcPr>
          <w:p w14:paraId="32B0D3BE"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2.31 (0.25, 21.61) </w:t>
            </w:r>
          </w:p>
        </w:tc>
        <w:tc>
          <w:tcPr>
            <w:tcW w:w="964" w:type="dxa"/>
            <w:tcBorders>
              <w:top w:val="nil"/>
              <w:left w:val="nil"/>
              <w:right w:val="nil"/>
            </w:tcBorders>
            <w:shd w:val="clear" w:color="auto" w:fill="auto"/>
            <w:noWrap/>
            <w:vAlign w:val="bottom"/>
          </w:tcPr>
          <w:p w14:paraId="44B7EE2C"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0.464 </w:t>
            </w:r>
          </w:p>
        </w:tc>
        <w:tc>
          <w:tcPr>
            <w:tcW w:w="297" w:type="dxa"/>
            <w:gridSpan w:val="2"/>
            <w:shd w:val="clear" w:color="auto" w:fill="auto"/>
            <w:noWrap/>
            <w:vAlign w:val="center"/>
          </w:tcPr>
          <w:p w14:paraId="5F38F921" w14:textId="77777777" w:rsidR="00C75B2D" w:rsidRPr="00495FA1" w:rsidRDefault="00C75B2D" w:rsidP="005D4EE0">
            <w:pPr>
              <w:jc w:val="center"/>
              <w:rPr>
                <w:rFonts w:ascii="Times New Roman" w:eastAsia="等线" w:hAnsi="Times New Roman" w:cs="Times New Roman"/>
                <w:sz w:val="22"/>
              </w:rPr>
            </w:pPr>
          </w:p>
        </w:tc>
        <w:tc>
          <w:tcPr>
            <w:tcW w:w="2086" w:type="dxa"/>
            <w:gridSpan w:val="2"/>
            <w:tcBorders>
              <w:top w:val="nil"/>
            </w:tcBorders>
            <w:shd w:val="clear" w:color="auto" w:fill="auto"/>
            <w:noWrap/>
          </w:tcPr>
          <w:p w14:paraId="27BA5D7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tcBorders>
              <w:top w:val="nil"/>
            </w:tcBorders>
            <w:shd w:val="clear" w:color="auto" w:fill="auto"/>
            <w:noWrap/>
          </w:tcPr>
          <w:p w14:paraId="339FE549"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tcBorders>
              <w:top w:val="nil"/>
            </w:tcBorders>
            <w:shd w:val="clear" w:color="auto" w:fill="auto"/>
            <w:vAlign w:val="center"/>
          </w:tcPr>
          <w:p w14:paraId="182BF990" w14:textId="77777777" w:rsidR="00C75B2D" w:rsidRPr="00495FA1" w:rsidRDefault="00C75B2D" w:rsidP="005D4EE0">
            <w:pPr>
              <w:jc w:val="center"/>
              <w:rPr>
                <w:rFonts w:ascii="Times New Roman" w:eastAsia="等线" w:hAnsi="Times New Roman" w:cs="Times New Roman"/>
                <w:sz w:val="22"/>
              </w:rPr>
            </w:pPr>
          </w:p>
        </w:tc>
        <w:tc>
          <w:tcPr>
            <w:tcW w:w="2044" w:type="dxa"/>
            <w:tcBorders>
              <w:top w:val="nil"/>
              <w:left w:val="nil"/>
              <w:right w:val="nil"/>
            </w:tcBorders>
            <w:shd w:val="clear" w:color="auto" w:fill="auto"/>
            <w:vAlign w:val="bottom"/>
          </w:tcPr>
          <w:p w14:paraId="6A11CD32"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1.70 (0.17, 17.06) </w:t>
            </w:r>
          </w:p>
        </w:tc>
        <w:tc>
          <w:tcPr>
            <w:tcW w:w="979" w:type="dxa"/>
            <w:gridSpan w:val="2"/>
            <w:tcBorders>
              <w:top w:val="nil"/>
              <w:left w:val="nil"/>
              <w:right w:val="nil"/>
            </w:tcBorders>
            <w:shd w:val="clear" w:color="auto" w:fill="auto"/>
            <w:vAlign w:val="bottom"/>
          </w:tcPr>
          <w:p w14:paraId="47F9E6B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0.653 </w:t>
            </w:r>
          </w:p>
        </w:tc>
        <w:tc>
          <w:tcPr>
            <w:tcW w:w="258" w:type="dxa"/>
            <w:tcBorders>
              <w:top w:val="nil"/>
              <w:left w:val="nil"/>
              <w:right w:val="nil"/>
            </w:tcBorders>
            <w:shd w:val="clear" w:color="auto" w:fill="auto"/>
            <w:vAlign w:val="center"/>
          </w:tcPr>
          <w:p w14:paraId="59157F88"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right w:val="nil"/>
            </w:tcBorders>
            <w:shd w:val="clear" w:color="auto" w:fill="auto"/>
          </w:tcPr>
          <w:p w14:paraId="28CA57F4"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tcBorders>
              <w:top w:val="nil"/>
              <w:left w:val="nil"/>
              <w:right w:val="nil"/>
            </w:tcBorders>
            <w:shd w:val="clear" w:color="auto" w:fill="auto"/>
          </w:tcPr>
          <w:p w14:paraId="759CF36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r w:rsidR="00C75B2D" w:rsidRPr="00495FA1" w14:paraId="5561E562" w14:textId="77777777" w:rsidTr="00495FA1">
        <w:trPr>
          <w:trHeight w:val="244"/>
          <w:jc w:val="center"/>
        </w:trPr>
        <w:tc>
          <w:tcPr>
            <w:tcW w:w="3578" w:type="dxa"/>
            <w:tcBorders>
              <w:top w:val="nil"/>
              <w:left w:val="nil"/>
              <w:bottom w:val="single" w:sz="4" w:space="0" w:color="auto"/>
            </w:tcBorders>
            <w:shd w:val="clear" w:color="auto" w:fill="auto"/>
            <w:noWrap/>
            <w:vAlign w:val="center"/>
          </w:tcPr>
          <w:p w14:paraId="48A4F9DF" w14:textId="77777777" w:rsidR="00C75B2D" w:rsidRPr="00495FA1" w:rsidRDefault="00C75B2D" w:rsidP="005D4EE0">
            <w:pPr>
              <w:rPr>
                <w:rFonts w:ascii="Times New Roman" w:eastAsia="等线" w:hAnsi="Times New Roman" w:cs="Times New Roman"/>
                <w:sz w:val="22"/>
              </w:rPr>
            </w:pPr>
            <w:r w:rsidRPr="00495FA1">
              <w:rPr>
                <w:rFonts w:ascii="Times New Roman" w:eastAsia="等线" w:hAnsi="Times New Roman" w:cs="Times New Roman" w:hint="eastAsia"/>
                <w:sz w:val="22"/>
              </w:rPr>
              <w:t>C</w:t>
            </w:r>
            <w:r w:rsidRPr="00495FA1">
              <w:rPr>
                <w:rFonts w:ascii="Times New Roman" w:eastAsia="等线" w:hAnsi="Times New Roman" w:cs="Times New Roman"/>
                <w:sz w:val="22"/>
              </w:rPr>
              <w:t xml:space="preserve">omplications, </w:t>
            </w:r>
            <w:r w:rsidRPr="00495FA1">
              <w:rPr>
                <w:rFonts w:ascii="Times New Roman" w:eastAsia="等线" w:hAnsi="Times New Roman" w:cs="Times New Roman" w:hint="eastAsia"/>
                <w:sz w:val="22"/>
              </w:rPr>
              <w:t>yes</w:t>
            </w:r>
            <w:r w:rsidRPr="00495FA1">
              <w:rPr>
                <w:rFonts w:ascii="Times New Roman" w:eastAsia="等线" w:hAnsi="Times New Roman" w:cs="Times New Roman"/>
                <w:sz w:val="22"/>
              </w:rPr>
              <w:t>/</w:t>
            </w:r>
            <w:r w:rsidRPr="00495FA1">
              <w:rPr>
                <w:rFonts w:ascii="Times New Roman" w:eastAsia="等线" w:hAnsi="Times New Roman" w:cs="Times New Roman" w:hint="eastAsia"/>
                <w:sz w:val="22"/>
              </w:rPr>
              <w:t>no</w:t>
            </w:r>
          </w:p>
        </w:tc>
        <w:tc>
          <w:tcPr>
            <w:tcW w:w="2086" w:type="dxa"/>
            <w:tcBorders>
              <w:top w:val="nil"/>
              <w:left w:val="nil"/>
              <w:bottom w:val="single" w:sz="4" w:space="0" w:color="auto"/>
              <w:right w:val="nil"/>
            </w:tcBorders>
            <w:shd w:val="clear" w:color="auto" w:fill="auto"/>
            <w:noWrap/>
            <w:vAlign w:val="bottom"/>
          </w:tcPr>
          <w:p w14:paraId="7C12CE01"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0.56 (0.09, 3.55) </w:t>
            </w:r>
          </w:p>
        </w:tc>
        <w:tc>
          <w:tcPr>
            <w:tcW w:w="964" w:type="dxa"/>
            <w:tcBorders>
              <w:top w:val="nil"/>
              <w:left w:val="nil"/>
              <w:bottom w:val="single" w:sz="4" w:space="0" w:color="auto"/>
              <w:right w:val="nil"/>
            </w:tcBorders>
            <w:shd w:val="clear" w:color="auto" w:fill="auto"/>
            <w:noWrap/>
            <w:vAlign w:val="bottom"/>
          </w:tcPr>
          <w:p w14:paraId="7875EF13"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0.541 </w:t>
            </w:r>
          </w:p>
        </w:tc>
        <w:tc>
          <w:tcPr>
            <w:tcW w:w="297" w:type="dxa"/>
            <w:gridSpan w:val="2"/>
            <w:tcBorders>
              <w:bottom w:val="single" w:sz="4" w:space="0" w:color="auto"/>
            </w:tcBorders>
            <w:shd w:val="clear" w:color="auto" w:fill="auto"/>
            <w:noWrap/>
            <w:vAlign w:val="center"/>
          </w:tcPr>
          <w:p w14:paraId="5F61AFB3" w14:textId="77777777" w:rsidR="00C75B2D" w:rsidRPr="00495FA1" w:rsidRDefault="00C75B2D" w:rsidP="005D4EE0">
            <w:pPr>
              <w:jc w:val="center"/>
              <w:rPr>
                <w:rFonts w:ascii="Times New Roman" w:eastAsia="等线" w:hAnsi="Times New Roman" w:cs="Times New Roman"/>
                <w:sz w:val="22"/>
              </w:rPr>
            </w:pPr>
          </w:p>
        </w:tc>
        <w:tc>
          <w:tcPr>
            <w:tcW w:w="2086" w:type="dxa"/>
            <w:gridSpan w:val="2"/>
            <w:tcBorders>
              <w:top w:val="nil"/>
              <w:bottom w:val="single" w:sz="4" w:space="0" w:color="auto"/>
            </w:tcBorders>
            <w:shd w:val="clear" w:color="auto" w:fill="auto"/>
            <w:noWrap/>
          </w:tcPr>
          <w:p w14:paraId="419E5359"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936" w:type="dxa"/>
            <w:gridSpan w:val="2"/>
            <w:tcBorders>
              <w:top w:val="nil"/>
              <w:bottom w:val="single" w:sz="4" w:space="0" w:color="auto"/>
            </w:tcBorders>
            <w:shd w:val="clear" w:color="auto" w:fill="auto"/>
            <w:noWrap/>
          </w:tcPr>
          <w:p w14:paraId="71F057B1"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236" w:type="dxa"/>
            <w:tcBorders>
              <w:top w:val="nil"/>
              <w:bottom w:val="single" w:sz="4" w:space="0" w:color="auto"/>
            </w:tcBorders>
            <w:shd w:val="clear" w:color="auto" w:fill="auto"/>
            <w:vAlign w:val="center"/>
          </w:tcPr>
          <w:p w14:paraId="2C6123C1" w14:textId="77777777" w:rsidR="00C75B2D" w:rsidRPr="00495FA1" w:rsidRDefault="00C75B2D" w:rsidP="005D4EE0">
            <w:pPr>
              <w:jc w:val="center"/>
              <w:rPr>
                <w:rFonts w:ascii="Times New Roman" w:eastAsia="等线" w:hAnsi="Times New Roman" w:cs="Times New Roman"/>
                <w:sz w:val="22"/>
              </w:rPr>
            </w:pPr>
          </w:p>
        </w:tc>
        <w:tc>
          <w:tcPr>
            <w:tcW w:w="2044" w:type="dxa"/>
            <w:tcBorders>
              <w:top w:val="nil"/>
              <w:left w:val="nil"/>
              <w:bottom w:val="single" w:sz="4" w:space="0" w:color="auto"/>
              <w:right w:val="nil"/>
            </w:tcBorders>
            <w:shd w:val="clear" w:color="auto" w:fill="auto"/>
            <w:vAlign w:val="bottom"/>
          </w:tcPr>
          <w:p w14:paraId="25A55FBB"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0.87 (0.12, 6.44) </w:t>
            </w:r>
          </w:p>
        </w:tc>
        <w:tc>
          <w:tcPr>
            <w:tcW w:w="979" w:type="dxa"/>
            <w:gridSpan w:val="2"/>
            <w:tcBorders>
              <w:top w:val="nil"/>
              <w:left w:val="nil"/>
              <w:bottom w:val="single" w:sz="4" w:space="0" w:color="auto"/>
              <w:right w:val="nil"/>
            </w:tcBorders>
            <w:shd w:val="clear" w:color="auto" w:fill="auto"/>
            <w:vAlign w:val="bottom"/>
          </w:tcPr>
          <w:p w14:paraId="545660C0"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hint="eastAsia"/>
                <w:sz w:val="22"/>
              </w:rPr>
              <w:t xml:space="preserve">0.889 </w:t>
            </w:r>
          </w:p>
        </w:tc>
        <w:tc>
          <w:tcPr>
            <w:tcW w:w="258" w:type="dxa"/>
            <w:tcBorders>
              <w:top w:val="nil"/>
              <w:left w:val="nil"/>
              <w:bottom w:val="single" w:sz="4" w:space="0" w:color="auto"/>
              <w:right w:val="nil"/>
            </w:tcBorders>
            <w:shd w:val="clear" w:color="auto" w:fill="auto"/>
            <w:vAlign w:val="center"/>
          </w:tcPr>
          <w:p w14:paraId="10CA7B19" w14:textId="77777777" w:rsidR="00C75B2D" w:rsidRPr="00495FA1" w:rsidRDefault="00C75B2D" w:rsidP="005D4EE0">
            <w:pPr>
              <w:jc w:val="center"/>
              <w:rPr>
                <w:rFonts w:ascii="Times New Roman" w:eastAsia="等线" w:hAnsi="Times New Roman" w:cs="Times New Roman"/>
                <w:sz w:val="22"/>
              </w:rPr>
            </w:pPr>
          </w:p>
        </w:tc>
        <w:tc>
          <w:tcPr>
            <w:tcW w:w="1950" w:type="dxa"/>
            <w:gridSpan w:val="2"/>
            <w:tcBorders>
              <w:top w:val="nil"/>
              <w:left w:val="nil"/>
              <w:bottom w:val="single" w:sz="4" w:space="0" w:color="auto"/>
              <w:right w:val="nil"/>
            </w:tcBorders>
            <w:shd w:val="clear" w:color="auto" w:fill="auto"/>
          </w:tcPr>
          <w:p w14:paraId="42E11D49"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c>
          <w:tcPr>
            <w:tcW w:w="892" w:type="dxa"/>
            <w:tcBorders>
              <w:top w:val="nil"/>
              <w:left w:val="nil"/>
              <w:bottom w:val="single" w:sz="4" w:space="0" w:color="auto"/>
              <w:right w:val="nil"/>
            </w:tcBorders>
            <w:shd w:val="clear" w:color="auto" w:fill="auto"/>
          </w:tcPr>
          <w:p w14:paraId="512D63FE" w14:textId="77777777" w:rsidR="00C75B2D" w:rsidRPr="00495FA1" w:rsidRDefault="00C75B2D" w:rsidP="005D4EE0">
            <w:pPr>
              <w:jc w:val="center"/>
              <w:rPr>
                <w:rFonts w:ascii="Times New Roman" w:eastAsia="等线" w:hAnsi="Times New Roman" w:cs="Times New Roman"/>
                <w:sz w:val="22"/>
              </w:rPr>
            </w:pPr>
            <w:r w:rsidRPr="00495FA1">
              <w:rPr>
                <w:rFonts w:ascii="Times New Roman" w:eastAsia="等线" w:hAnsi="Times New Roman" w:cs="Times New Roman"/>
                <w:sz w:val="22"/>
              </w:rPr>
              <w:t>…</w:t>
            </w:r>
          </w:p>
        </w:tc>
      </w:tr>
    </w:tbl>
    <w:p w14:paraId="27A9BFD6" w14:textId="5134FE8B" w:rsidR="00C75B2D" w:rsidRPr="00495FA1" w:rsidRDefault="00C75B2D" w:rsidP="00C75B2D">
      <w:pPr>
        <w:rPr>
          <w:rFonts w:ascii="Times New Roman" w:hAnsi="Times New Roman" w:cs="Times New Roman"/>
        </w:rPr>
      </w:pPr>
      <w:proofErr w:type="gramStart"/>
      <w:r w:rsidRPr="00495FA1">
        <w:rPr>
          <w:rFonts w:ascii="Times New Roman" w:hAnsi="Times New Roman" w:cs="Times New Roman"/>
        </w:rPr>
        <w:lastRenderedPageBreak/>
        <w:t>Note.—</w:t>
      </w:r>
      <w:proofErr w:type="gramEnd"/>
      <w:r w:rsidR="00495FA1" w:rsidRPr="00AC7009">
        <w:rPr>
          <w:rFonts w:ascii="Times New Roman" w:hAnsi="Times New Roman" w:cs="Times New Roman"/>
        </w:rPr>
        <w:t>Data given are percentages (95% CI).</w:t>
      </w:r>
      <w:r w:rsidRPr="00495FA1">
        <w:rPr>
          <w:rFonts w:ascii="Times New Roman" w:hAnsi="Times New Roman" w:cs="Times New Roman"/>
        </w:rPr>
        <w:t xml:space="preserve"> The Cox proportional hazards regression model was used for the univariable and multivariable analysis. Variables with P&lt;0.20 in univariable analyses were included in the multivariable model. Hazard ratios greater than 1 indicate a higher risk of an event or outcome with MWA. MWA =microwave ablation; BCS=breast conserving surgery; BMI = body mass index; L</w:t>
      </w:r>
      <w:r w:rsidRPr="00495FA1">
        <w:rPr>
          <w:rFonts w:ascii="Times New Roman" w:hAnsi="Times New Roman" w:cs="Times New Roman" w:hint="eastAsia"/>
        </w:rPr>
        <w:t>N</w:t>
      </w:r>
      <w:r w:rsidRPr="00495FA1">
        <w:rPr>
          <w:rFonts w:ascii="Times New Roman" w:hAnsi="Times New Roman" w:cs="Times New Roman"/>
        </w:rPr>
        <w:t xml:space="preserve"> = </w:t>
      </w:r>
      <w:r w:rsidRPr="00495FA1">
        <w:rPr>
          <w:rFonts w:ascii="Times New Roman" w:hAnsi="Times New Roman" w:cs="Times New Roman" w:hint="eastAsia"/>
        </w:rPr>
        <w:t>lymph</w:t>
      </w:r>
      <w:r w:rsidRPr="00495FA1">
        <w:rPr>
          <w:rFonts w:ascii="Times New Roman" w:hAnsi="Times New Roman" w:cs="Times New Roman"/>
        </w:rPr>
        <w:t xml:space="preserve"> </w:t>
      </w:r>
      <w:r w:rsidRPr="00495FA1">
        <w:rPr>
          <w:rFonts w:ascii="Times New Roman" w:hAnsi="Times New Roman" w:cs="Times New Roman" w:hint="eastAsia"/>
        </w:rPr>
        <w:t>node</w:t>
      </w:r>
      <w:r w:rsidRPr="00495FA1">
        <w:rPr>
          <w:rFonts w:ascii="Times New Roman" w:hAnsi="Times New Roman" w:cs="Times New Roman"/>
        </w:rPr>
        <w:t>.</w:t>
      </w:r>
    </w:p>
    <w:p w14:paraId="36314969" w14:textId="77777777" w:rsidR="00C75B2D" w:rsidRPr="00495FA1" w:rsidRDefault="00C75B2D" w:rsidP="00C75B2D">
      <w:pPr>
        <w:rPr>
          <w:rFonts w:ascii="Times New Roman" w:hAnsi="Times New Roman" w:cs="Times New Roman"/>
        </w:rPr>
      </w:pPr>
      <w:r w:rsidRPr="00495FA1">
        <w:rPr>
          <w:rFonts w:ascii="Times New Roman" w:hAnsi="Times New Roman" w:cs="Times New Roman"/>
        </w:rPr>
        <w:t>* For categorical variables with the categories in the parentheses, the former was compared with the latter (the reference) in calculating hazard ratios and 95% confidence intervals.</w:t>
      </w:r>
    </w:p>
    <w:p w14:paraId="5B8EAB25" w14:textId="77777777" w:rsidR="00F53559" w:rsidRPr="00495FA1" w:rsidRDefault="00F53559" w:rsidP="00F53559">
      <w:pPr>
        <w:widowControl w:val="0"/>
        <w:rPr>
          <w:rFonts w:ascii="Times New Roman" w:eastAsia="等线" w:hAnsi="Times New Roman" w:cs="Times New Roman"/>
          <w:b/>
          <w:bCs/>
          <w:sz w:val="28"/>
          <w:szCs w:val="32"/>
        </w:rPr>
      </w:pPr>
    </w:p>
    <w:sectPr w:rsidR="00F53559" w:rsidRPr="00495FA1" w:rsidSect="0096016F">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AF730C" w14:textId="77777777" w:rsidR="006059CA" w:rsidRDefault="006059CA" w:rsidP="0096016F">
      <w:r>
        <w:separator/>
      </w:r>
    </w:p>
  </w:endnote>
  <w:endnote w:type="continuationSeparator" w:id="0">
    <w:p w14:paraId="4E9F1B9D" w14:textId="77777777" w:rsidR="006059CA" w:rsidRDefault="006059CA" w:rsidP="00960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A31A5" w14:textId="77777777" w:rsidR="006059CA" w:rsidRDefault="006059CA" w:rsidP="0096016F">
      <w:r>
        <w:separator/>
      </w:r>
    </w:p>
  </w:footnote>
  <w:footnote w:type="continuationSeparator" w:id="0">
    <w:p w14:paraId="0610F50D" w14:textId="77777777" w:rsidR="006059CA" w:rsidRDefault="006059CA" w:rsidP="009601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C92291"/>
    <w:multiLevelType w:val="hybridMultilevel"/>
    <w:tmpl w:val="A28082B8"/>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F4143FD"/>
    <w:multiLevelType w:val="hybridMultilevel"/>
    <w:tmpl w:val="2C3C64FA"/>
    <w:lvl w:ilvl="0" w:tplc="A12C84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59840803">
    <w:abstractNumId w:val="1"/>
  </w:num>
  <w:num w:numId="2" w16cid:durableId="788816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2DE"/>
    <w:rsid w:val="0004720B"/>
    <w:rsid w:val="000C5598"/>
    <w:rsid w:val="0027294A"/>
    <w:rsid w:val="003D7639"/>
    <w:rsid w:val="00495FA1"/>
    <w:rsid w:val="004E2B7B"/>
    <w:rsid w:val="006059CA"/>
    <w:rsid w:val="007B030A"/>
    <w:rsid w:val="00923213"/>
    <w:rsid w:val="0096016F"/>
    <w:rsid w:val="00BA0682"/>
    <w:rsid w:val="00C75B2D"/>
    <w:rsid w:val="00C8063E"/>
    <w:rsid w:val="00CB1431"/>
    <w:rsid w:val="00DF5E2B"/>
    <w:rsid w:val="00F002DE"/>
    <w:rsid w:val="00F535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2B7F8B"/>
  <w15:chartTrackingRefBased/>
  <w15:docId w15:val="{053C12DF-E771-4D94-A7DC-B7FCCFBC4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6016F"/>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016F"/>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96016F"/>
    <w:rPr>
      <w:sz w:val="18"/>
      <w:szCs w:val="18"/>
    </w:rPr>
  </w:style>
  <w:style w:type="paragraph" w:styleId="a5">
    <w:name w:val="footer"/>
    <w:basedOn w:val="a"/>
    <w:link w:val="a6"/>
    <w:uiPriority w:val="99"/>
    <w:unhideWhenUsed/>
    <w:rsid w:val="0096016F"/>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96016F"/>
    <w:rPr>
      <w:sz w:val="18"/>
      <w:szCs w:val="18"/>
    </w:rPr>
  </w:style>
  <w:style w:type="table" w:styleId="a7">
    <w:name w:val="Table Grid"/>
    <w:basedOn w:val="a1"/>
    <w:uiPriority w:val="39"/>
    <w:rsid w:val="009601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495FA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0303D-ACBF-4511-ACD8-B4BBD836F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1081</Words>
  <Characters>6166</Characters>
  <Application>Microsoft Office Word</Application>
  <DocSecurity>0</DocSecurity>
  <Lines>51</Lines>
  <Paragraphs>14</Paragraphs>
  <ScaleCrop>false</ScaleCrop>
  <Company/>
  <LinksUpToDate>false</LinksUpToDate>
  <CharactersWithSpaces>7233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 yuqing</dc:creator>
  <cp:keywords/>
  <dc:description/>
  <cp:lastModifiedBy>dai yuqing</cp:lastModifiedBy>
  <cp:revision>8</cp:revision>
  <dcterms:created xsi:type="dcterms:W3CDTF">2022-10-24T06:39:00Z</dcterms:created>
  <dcterms:modified xsi:type="dcterms:W3CDTF">2023-01-12T14:13:00Z</dcterms:modified>
</cp:coreProperties>
</file>