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Supplemental Tables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1 - TUD-PGS association with TUD across GIAs</w:t>
      </w:r>
    </w:p>
    <w:tbl>
      <w:tblPr>
        <w:tblStyle w:val="Table1"/>
        <w:tblW w:w="109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35"/>
        <w:gridCol w:w="690"/>
        <w:gridCol w:w="855"/>
        <w:gridCol w:w="825"/>
        <w:gridCol w:w="1170"/>
        <w:gridCol w:w="945"/>
        <w:gridCol w:w="930"/>
        <w:gridCol w:w="780"/>
        <w:gridCol w:w="1530"/>
        <w:gridCol w:w="1545"/>
        <w:tblGridChange w:id="0">
          <w:tblGrid>
            <w:gridCol w:w="1635"/>
            <w:gridCol w:w="690"/>
            <w:gridCol w:w="855"/>
            <w:gridCol w:w="825"/>
            <w:gridCol w:w="1170"/>
            <w:gridCol w:w="945"/>
            <w:gridCol w:w="930"/>
            <w:gridCol w:w="780"/>
            <w:gridCol w:w="1530"/>
            <w:gridCol w:w="154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P&gt;|z|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[0.025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0.975]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OR_lower_CI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OR_upper_CI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European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1.66E-25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Hispanic/Latin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2.24E-06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East Asian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1.93E-03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5.07E-01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2 - TUD-PGS association with TUD across quintiles and GIAs</w:t>
      </w:r>
    </w:p>
    <w:tbl>
      <w:tblPr>
        <w:tblStyle w:val="Table2"/>
        <w:tblW w:w="107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35"/>
        <w:gridCol w:w="915"/>
        <w:gridCol w:w="810"/>
        <w:gridCol w:w="810"/>
        <w:gridCol w:w="1245"/>
        <w:gridCol w:w="945"/>
        <w:gridCol w:w="885"/>
        <w:gridCol w:w="810"/>
        <w:gridCol w:w="1080"/>
        <w:gridCol w:w="1140"/>
        <w:gridCol w:w="1110"/>
        <w:tblGridChange w:id="0">
          <w:tblGrid>
            <w:gridCol w:w="1035"/>
            <w:gridCol w:w="915"/>
            <w:gridCol w:w="810"/>
            <w:gridCol w:w="810"/>
            <w:gridCol w:w="1245"/>
            <w:gridCol w:w="945"/>
            <w:gridCol w:w="885"/>
            <w:gridCol w:w="810"/>
            <w:gridCol w:w="1080"/>
            <w:gridCol w:w="1140"/>
            <w:gridCol w:w="111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PGS_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Coeff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C">
            <w:pPr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P&gt;|z|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[0.025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0.975]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</w:t>
            </w:r>
          </w:p>
          <w:p w:rsidR="00000000" w:rsidDel="00000000" w:rsidP="00000000" w:rsidRDefault="00000000" w:rsidRPr="00000000" w14:paraId="000000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lower_CI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</w:t>
            </w:r>
          </w:p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upper_CI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GIA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6.27E-02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European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7.70E-05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European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E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2.47E-08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European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3.25E-21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European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1.86E-01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Hispanic/Latin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1.66E-01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Hispanic/Latin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1.13E-02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Hispanic/Latin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3.27E-06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Hispanic/Latin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2.64E-01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East Asian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1.94E-03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East Asian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6.87E-02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East Asian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5.77E-03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East Asian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5.58E-01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9.49E-01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4.93E-01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American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9.18E-01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African American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Suppelementary Table 3 - Significant associations between TUD-PGS and 1847 traits in the PGS-PheWAS cross-ancestry meta-analysis</w:t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170"/>
        <w:gridCol w:w="735"/>
        <w:gridCol w:w="900"/>
        <w:gridCol w:w="930"/>
        <w:gridCol w:w="1215"/>
        <w:gridCol w:w="1020"/>
        <w:gridCol w:w="1020"/>
        <w:gridCol w:w="1065"/>
        <w:gridCol w:w="1425"/>
        <w:gridCol w:w="1320"/>
        <w:tblGridChange w:id="0">
          <w:tblGrid>
            <w:gridCol w:w="1170"/>
            <w:gridCol w:w="735"/>
            <w:gridCol w:w="900"/>
            <w:gridCol w:w="930"/>
            <w:gridCol w:w="1215"/>
            <w:gridCol w:w="1020"/>
            <w:gridCol w:w="1020"/>
            <w:gridCol w:w="1065"/>
            <w:gridCol w:w="1425"/>
            <w:gridCol w:w="13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hecode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beta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b w:val="1"/>
                <w:strike w:val="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CI.LB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CI.UB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QEp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henotype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ategory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1.38E-09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Morbid obesity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endocrine/metabolic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496.21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0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2.73E-09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2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Obstructive chronic bronchitis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respiratory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4.45E-08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Substance addiction and disorders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mental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1.61E-07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8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Ischemic Heart 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-5.09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3.49E-07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Hemangioma of skin and subcutaneous tissue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neoplasms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4.80E-07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Congestive heart failure (CHF) 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327.3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5.29E-07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Sleep apnea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neurological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-4.78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1.74E-06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Hemangioma and lymphangioma, any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neoplasms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411.3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5.83E-06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Angina pectoris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8.05E-06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Diseases of esophagus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digestive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9.57E-06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Congestive heart failure; nonhypertensive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338.2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1.05E-05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Chronic pain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neurological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1.24E-05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0.04817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Respiratory failure, insufficiency, arrest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respiratory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1.42E-05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0.064552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endocrine/metabolic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411.2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1.45E-05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0.060558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Myocardial infarction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B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1.95E-05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0.031596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Anxiety disorders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mental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2.23E-05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0.035846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Pulmonary collapse; interstitial and compensatory emphysema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respiratory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4 - Significant associations between TUD-PGS and 1847 traits in the ‘never-smoker’ PGS-PheWAS in EA ancestry group</w:t>
      </w:r>
    </w:p>
    <w:tbl>
      <w:tblPr>
        <w:tblStyle w:val="Table4"/>
        <w:tblW w:w="108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110"/>
        <w:gridCol w:w="750"/>
        <w:gridCol w:w="855"/>
        <w:gridCol w:w="825"/>
        <w:gridCol w:w="1185"/>
        <w:gridCol w:w="870"/>
        <w:gridCol w:w="930"/>
        <w:gridCol w:w="1935"/>
        <w:gridCol w:w="2055"/>
        <w:gridCol w:w="352"/>
        <w:tblGridChange w:id="0">
          <w:tblGrid>
            <w:gridCol w:w="1110"/>
            <w:gridCol w:w="750"/>
            <w:gridCol w:w="855"/>
            <w:gridCol w:w="825"/>
            <w:gridCol w:w="1185"/>
            <w:gridCol w:w="870"/>
            <w:gridCol w:w="930"/>
            <w:gridCol w:w="1935"/>
            <w:gridCol w:w="2055"/>
            <w:gridCol w:w="352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3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hecode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4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Coef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5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6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7">
            <w:pPr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 Value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8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[0.025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9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0.975]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A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henotype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ategory</w:t>
            </w:r>
          </w:p>
        </w:tc>
        <w:tc>
          <w:tcPr>
            <w:tcBorders>
              <w:top w:color="bfbfbf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B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3.54E-07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endocrine/metabolic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1.61E-06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Alcohol-related disorders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mental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1.64E-06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Spondylosis and allied disorders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musculoskeletal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2.56E-06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0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Morbid obesity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endocrine/metabolic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3.05E-06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Cancer of esophagus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neoplasms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-4.58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4.67E-06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Hemangioma and lymphangioma, any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neoplasms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1.78E-05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1F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Alcoholism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mental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4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2.62E-05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bfbfbf" w:space="0" w:sz="6" w:val="single"/>
              <w:right w:color="bfbfbf" w:space="0" w:sz="6" w:val="single"/>
            </w:tcBorders>
            <w:vAlign w:val="bottom"/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circulatory system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D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Supplementary Table 5 - Associations between Alcohol-Related Disorders, Obesity, and Lung cancer and PGS quantiles traits in the ‘ever-smoker’ and ‘never-smoker’ groups</w:t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35"/>
        <w:gridCol w:w="795"/>
        <w:gridCol w:w="615"/>
        <w:gridCol w:w="705"/>
        <w:gridCol w:w="1065"/>
        <w:gridCol w:w="780"/>
        <w:gridCol w:w="795"/>
        <w:gridCol w:w="735"/>
        <w:gridCol w:w="1125"/>
        <w:gridCol w:w="660"/>
        <w:gridCol w:w="690"/>
        <w:gridCol w:w="615"/>
        <w:gridCol w:w="1185"/>
        <w:tblGridChange w:id="0">
          <w:tblGrid>
            <w:gridCol w:w="1035"/>
            <w:gridCol w:w="795"/>
            <w:gridCol w:w="615"/>
            <w:gridCol w:w="705"/>
            <w:gridCol w:w="1065"/>
            <w:gridCol w:w="780"/>
            <w:gridCol w:w="795"/>
            <w:gridCol w:w="735"/>
            <w:gridCol w:w="1125"/>
            <w:gridCol w:w="660"/>
            <w:gridCol w:w="690"/>
            <w:gridCol w:w="615"/>
            <w:gridCol w:w="118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0F">
            <w:pPr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PGS_</w:t>
            </w:r>
          </w:p>
          <w:p w:rsidR="00000000" w:rsidDel="00000000" w:rsidP="00000000" w:rsidRDefault="00000000" w:rsidRPr="00000000" w14:paraId="00000210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Quantile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Coef.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4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P&gt;|z|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[0.025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6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0.975]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7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hecode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8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Smoking History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9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OR_Lower_CI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OR_Upepr_CI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C">
            <w:pPr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henotype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9.40E-01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6">
            <w:pPr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9.38E-04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5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1.11E-04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2.02E-08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6.17E-01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7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C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1.97E-01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6.34E-03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6.22E-02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6.93E-01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3.22E-03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9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1.67E-02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A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9.73E-08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278.1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6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Obesity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4.69E-01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1.63E-01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C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6.60E-02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D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2.44E-05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6.41E-01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2F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5.09E-01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7.08E-01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0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2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3.24E-01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1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3.42E-01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7.85E-01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6.42E-02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4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7.64E-04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Alcohol Related Disorders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4.65E-01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2.39E-01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6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9.08E-01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7F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5.50E-01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7.82E-01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8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1.15E-01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8.13E-01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A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4.52E-01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B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6.18E-01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6.40E-01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5.88E-01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D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3.81E-01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-0.51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165.1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never smokers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Lung Cancer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JBvEWzAlx/ZvJ0cPWTbWe77C1w==">AMUW2mXchqkVm8VhRA+kaYOhnsl9N4L3Qp2Hz6/VhwxJL7v1xkw2+Y88v72FxmQLF7PrTEPM8TtfLxTs5TCu9E+lG0JKNzfajrFa3rqTH5YOUqxJ7Zv/SDE=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