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4095" w14:textId="77777777" w:rsidR="002C099E" w:rsidRDefault="002C099E" w:rsidP="002C09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Supplementary Table.  Definitions of chronic infection and chronic colonization used in analysis</w:t>
      </w:r>
    </w:p>
    <w:p w14:paraId="70EF504B" w14:textId="77777777" w:rsidR="002C099E" w:rsidRDefault="002C099E" w:rsidP="002C099E">
      <w:pPr>
        <w:spacing w:line="240" w:lineRule="auto"/>
        <w:rPr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81"/>
        <w:gridCol w:w="2684"/>
        <w:gridCol w:w="3060"/>
        <w:gridCol w:w="2425"/>
      </w:tblGrid>
      <w:tr w:rsidR="002C099E" w14:paraId="7EC0050D" w14:textId="77777777" w:rsidTr="00470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</w:tcPr>
          <w:p w14:paraId="27E847FB" w14:textId="77777777" w:rsidR="002C099E" w:rsidRPr="000732D3" w:rsidRDefault="002C099E" w:rsidP="0047072C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732D3">
              <w:rPr>
                <w:rFonts w:cstheme="minorHAnsi"/>
                <w:b w:val="0"/>
                <w:bCs w:val="0"/>
                <w:sz w:val="24"/>
                <w:szCs w:val="24"/>
              </w:rPr>
              <w:t>Definition</w:t>
            </w:r>
          </w:p>
        </w:tc>
        <w:tc>
          <w:tcPr>
            <w:tcW w:w="2684" w:type="dxa"/>
          </w:tcPr>
          <w:p w14:paraId="151E300B" w14:textId="77777777" w:rsidR="002C099E" w:rsidRPr="000732D3" w:rsidRDefault="002C099E" w:rsidP="004707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732D3">
              <w:rPr>
                <w:rFonts w:cstheme="minorHAnsi"/>
                <w:b w:val="0"/>
                <w:bCs w:val="0"/>
                <w:sz w:val="24"/>
                <w:szCs w:val="24"/>
              </w:rPr>
              <w:t>≥</w:t>
            </w:r>
            <w:r w:rsidRPr="000732D3">
              <w:rPr>
                <w:b w:val="0"/>
                <w:bCs w:val="0"/>
                <w:sz w:val="24"/>
                <w:szCs w:val="24"/>
              </w:rPr>
              <w:t xml:space="preserve">2 isolates </w:t>
            </w:r>
            <w:r w:rsidRPr="000732D3">
              <w:rPr>
                <w:rFonts w:cstheme="minorHAnsi"/>
                <w:b w:val="0"/>
                <w:bCs w:val="0"/>
                <w:sz w:val="24"/>
                <w:szCs w:val="24"/>
              </w:rPr>
              <w:t>≥</w:t>
            </w:r>
            <w:r w:rsidRPr="000732D3">
              <w:rPr>
                <w:b w:val="0"/>
                <w:bCs w:val="0"/>
                <w:sz w:val="24"/>
                <w:szCs w:val="24"/>
              </w:rPr>
              <w:t xml:space="preserve"> 3 months apart within 1 year</w:t>
            </w:r>
          </w:p>
        </w:tc>
        <w:tc>
          <w:tcPr>
            <w:tcW w:w="3060" w:type="dxa"/>
          </w:tcPr>
          <w:p w14:paraId="4225D0E4" w14:textId="77777777" w:rsidR="002C099E" w:rsidRPr="000732D3" w:rsidRDefault="002C099E" w:rsidP="004707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732D3">
              <w:rPr>
                <w:rFonts w:cstheme="minorHAnsi"/>
                <w:b w:val="0"/>
                <w:bCs w:val="0"/>
                <w:sz w:val="24"/>
                <w:szCs w:val="24"/>
              </w:rPr>
              <w:t>≥2 isolates on separate days within 2 years</w:t>
            </w:r>
          </w:p>
        </w:tc>
        <w:tc>
          <w:tcPr>
            <w:tcW w:w="2425" w:type="dxa"/>
          </w:tcPr>
          <w:p w14:paraId="3FCB8BD3" w14:textId="77777777" w:rsidR="002C099E" w:rsidRPr="000732D3" w:rsidRDefault="002C099E" w:rsidP="004707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732D3">
              <w:rPr>
                <w:rFonts w:cstheme="minorHAnsi"/>
                <w:b w:val="0"/>
                <w:bCs w:val="0"/>
                <w:sz w:val="24"/>
                <w:szCs w:val="24"/>
              </w:rPr>
              <w:t>≥2 isolates on separate days within 1 year</w:t>
            </w:r>
          </w:p>
        </w:tc>
      </w:tr>
      <w:tr w:rsidR="002C099E" w14:paraId="6382B17B" w14:textId="77777777" w:rsidTr="00470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</w:tcPr>
          <w:p w14:paraId="278EB70A" w14:textId="77777777" w:rsidR="002C099E" w:rsidRPr="000732D3" w:rsidRDefault="002C099E" w:rsidP="0047072C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0732D3">
              <w:rPr>
                <w:rFonts w:ascii="Calibri" w:hAnsi="Calibri" w:cs="Calibri"/>
                <w:b w:val="0"/>
                <w:bCs w:val="0"/>
                <w:color w:val="000000"/>
              </w:rPr>
              <w:t>Organisms</w:t>
            </w:r>
          </w:p>
        </w:tc>
        <w:tc>
          <w:tcPr>
            <w:tcW w:w="2684" w:type="dxa"/>
          </w:tcPr>
          <w:p w14:paraId="2910C317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>Pseudomonas aeruginos</w:t>
            </w:r>
            <w:r>
              <w:rPr>
                <w:rFonts w:ascii="Calibri" w:hAnsi="Calibri" w:cs="Calibri"/>
                <w:i/>
                <w:iCs/>
                <w:color w:val="000000"/>
              </w:rPr>
              <w:t>a</w:t>
            </w:r>
          </w:p>
          <w:p w14:paraId="031915A3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>Staphylococcus aureus</w:t>
            </w:r>
          </w:p>
          <w:p w14:paraId="745FBE3E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9946B9">
              <w:rPr>
                <w:rFonts w:ascii="Calibri" w:hAnsi="Calibri" w:cs="Calibri"/>
                <w:i/>
                <w:iCs/>
                <w:color w:val="000000"/>
              </w:rPr>
              <w:t>Haemophilus</w:t>
            </w:r>
            <w:proofErr w:type="spellEnd"/>
            <w:r w:rsidRPr="009946B9">
              <w:rPr>
                <w:rFonts w:ascii="Calibri" w:hAnsi="Calibri" w:cs="Calibri"/>
                <w:i/>
                <w:iCs/>
                <w:color w:val="000000"/>
              </w:rPr>
              <w:t xml:space="preserve"> influenzae</w:t>
            </w:r>
          </w:p>
          <w:p w14:paraId="18123AED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>Streptococcus pneumoniae</w:t>
            </w:r>
          </w:p>
          <w:p w14:paraId="0E6B5DF5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>Klebsiella pneumoniae</w:t>
            </w:r>
          </w:p>
          <w:p w14:paraId="48003AE6" w14:textId="77777777" w:rsidR="002C099E" w:rsidRPr="007557AF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60" w:type="dxa"/>
          </w:tcPr>
          <w:p w14:paraId="4BE05A8D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 xml:space="preserve">Mycobacterium avium </w:t>
            </w:r>
            <w:r w:rsidRPr="009946B9">
              <w:rPr>
                <w:rFonts w:ascii="Calibri" w:hAnsi="Calibri" w:cs="Calibri"/>
                <w:color w:val="000000"/>
              </w:rPr>
              <w:t>complex</w:t>
            </w:r>
          </w:p>
          <w:p w14:paraId="78FEBA9F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 xml:space="preserve">Mycobacterium </w:t>
            </w:r>
            <w:proofErr w:type="spellStart"/>
            <w:r w:rsidRPr="009946B9">
              <w:rPr>
                <w:rFonts w:ascii="Calibri" w:hAnsi="Calibri" w:cs="Calibri"/>
                <w:i/>
                <w:iCs/>
                <w:color w:val="000000"/>
              </w:rPr>
              <w:t>abscessus</w:t>
            </w:r>
            <w:proofErr w:type="spellEnd"/>
          </w:p>
        </w:tc>
        <w:tc>
          <w:tcPr>
            <w:tcW w:w="2425" w:type="dxa"/>
          </w:tcPr>
          <w:p w14:paraId="5F4A5913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 xml:space="preserve">Stenotrophomonas </w:t>
            </w:r>
            <w:proofErr w:type="spellStart"/>
            <w:r w:rsidRPr="009946B9">
              <w:rPr>
                <w:rFonts w:ascii="Calibri" w:hAnsi="Calibri" w:cs="Calibri"/>
                <w:i/>
                <w:iCs/>
                <w:color w:val="000000"/>
              </w:rPr>
              <w:t>maltophilia</w:t>
            </w:r>
            <w:proofErr w:type="spellEnd"/>
          </w:p>
          <w:p w14:paraId="42481CB9" w14:textId="77777777" w:rsidR="002C099E" w:rsidRDefault="002C099E" w:rsidP="00470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946B9">
              <w:rPr>
                <w:rFonts w:ascii="Calibri" w:hAnsi="Calibri" w:cs="Calibri"/>
                <w:i/>
                <w:iCs/>
                <w:color w:val="000000"/>
              </w:rPr>
              <w:t>Aspergillus</w:t>
            </w:r>
            <w:r w:rsidRPr="009946B9">
              <w:rPr>
                <w:rFonts w:ascii="Calibri" w:hAnsi="Calibri" w:cs="Calibri"/>
                <w:color w:val="000000"/>
              </w:rPr>
              <w:t xml:space="preserve"> sp.</w:t>
            </w:r>
          </w:p>
        </w:tc>
      </w:tr>
    </w:tbl>
    <w:p w14:paraId="27DFB871" w14:textId="77777777" w:rsidR="002C099E" w:rsidRPr="007557AF" w:rsidRDefault="002C099E" w:rsidP="002C099E">
      <w:pPr>
        <w:rPr>
          <w:sz w:val="24"/>
          <w:szCs w:val="24"/>
        </w:rPr>
      </w:pPr>
    </w:p>
    <w:p w14:paraId="4CB38B16" w14:textId="77777777" w:rsidR="002C099E" w:rsidRPr="007557AF" w:rsidRDefault="002C099E" w:rsidP="002C099E">
      <w:pPr>
        <w:rPr>
          <w:sz w:val="24"/>
          <w:szCs w:val="24"/>
        </w:rPr>
      </w:pPr>
    </w:p>
    <w:p w14:paraId="5BFD13A9" w14:textId="757F4CFB" w:rsidR="003847C9" w:rsidRPr="002C099E" w:rsidRDefault="003847C9" w:rsidP="002C099E"/>
    <w:sectPr w:rsidR="003847C9" w:rsidRPr="002C0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9E"/>
    <w:rsid w:val="002C099E"/>
    <w:rsid w:val="003847C9"/>
    <w:rsid w:val="003A30C0"/>
    <w:rsid w:val="00C8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6FCB5"/>
  <w15:chartTrackingRefBased/>
  <w15:docId w15:val="{B1A8890C-5802-4592-B4F5-14FA674F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C09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Prevots, Rebecca (NIH/NIAID) [E]</dc:creator>
  <cp:keywords/>
  <dc:description/>
  <cp:lastModifiedBy>Prevots, Rebecca (NIH/NIAID) [E]</cp:lastModifiedBy>
  <cp:revision>1</cp:revision>
  <dcterms:created xsi:type="dcterms:W3CDTF">2023-03-01T18:30:00Z</dcterms:created>
  <dcterms:modified xsi:type="dcterms:W3CDTF">2023-03-01T18:31:00Z</dcterms:modified>
</cp:coreProperties>
</file>