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CF0AB" w14:textId="77777777" w:rsidR="004A4816" w:rsidRDefault="004A4816"/>
    <w:p w14:paraId="05DF4089" w14:textId="5B044B3F" w:rsidR="004A4816" w:rsidRDefault="004A4816">
      <w:r>
        <w:rPr>
          <w:noProof/>
        </w:rPr>
        <w:drawing>
          <wp:inline distT="0" distB="0" distL="0" distR="0" wp14:anchorId="54FA5E35" wp14:editId="3671EDEB">
            <wp:extent cx="6035040" cy="2552131"/>
            <wp:effectExtent l="0" t="0" r="381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833" cy="256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83E27" w14:textId="77777777" w:rsidR="004A4816" w:rsidRDefault="004A4816" w:rsidP="004A4816">
      <w:pPr>
        <w:spacing w:before="100" w:line="360" w:lineRule="auto"/>
        <w:ind w:left="1134" w:hanging="1134"/>
        <w:jc w:val="both"/>
        <w:rPr>
          <w:rStyle w:val="Strong"/>
        </w:rPr>
      </w:pPr>
      <w:r>
        <w:rPr>
          <w:rFonts w:asciiTheme="majorBidi" w:hAnsiTheme="majorBidi" w:cstheme="majorBidi"/>
          <w:b/>
          <w:bCs/>
          <w:noProof/>
        </w:rPr>
        <w:t>Graph</w:t>
      </w:r>
      <w:r w:rsidRPr="00892F33">
        <w:rPr>
          <w:rFonts w:asciiTheme="majorBidi" w:hAnsiTheme="majorBidi" w:cstheme="majorBidi"/>
          <w:b/>
          <w:bCs/>
          <w:noProof/>
        </w:rPr>
        <w:t>.</w:t>
      </w:r>
      <w:r>
        <w:rPr>
          <w:rFonts w:asciiTheme="majorBidi" w:hAnsiTheme="majorBidi" w:cstheme="majorBidi"/>
          <w:b/>
          <w:bCs/>
          <w:noProof/>
        </w:rPr>
        <w:t>1</w:t>
      </w:r>
      <w:r w:rsidRPr="00892F33">
        <w:rPr>
          <w:rFonts w:asciiTheme="majorBidi" w:hAnsiTheme="majorBidi" w:cstheme="majorBidi"/>
          <w:b/>
          <w:bCs/>
          <w:noProof/>
        </w:rPr>
        <w:t>:</w:t>
      </w:r>
      <w:r w:rsidRPr="00892F33">
        <w:rPr>
          <w:rFonts w:asciiTheme="majorBidi" w:hAnsiTheme="majorBidi" w:cstheme="majorBidi"/>
          <w:noProof/>
        </w:rPr>
        <w:t xml:space="preserve"> </w:t>
      </w:r>
      <w:r>
        <w:rPr>
          <w:rFonts w:asciiTheme="majorBidi" w:hAnsiTheme="majorBidi" w:cstheme="majorBidi"/>
          <w:noProof/>
        </w:rPr>
        <w:tab/>
      </w:r>
      <w:r w:rsidRPr="00CB171B">
        <w:rPr>
          <w:rStyle w:val="Strong"/>
        </w:rPr>
        <w:t>Comparison of mean overall microstrain</w:t>
      </w:r>
      <w:r>
        <w:rPr>
          <w:rStyle w:val="Strong"/>
        </w:rPr>
        <w:t xml:space="preserve"> values</w:t>
      </w:r>
      <w:r w:rsidRPr="00CB171B">
        <w:rPr>
          <w:rStyle w:val="Strong"/>
        </w:rPr>
        <w:t xml:space="preserve"> between solitary attachment and splinted attachment during unilateral </w:t>
      </w:r>
      <w:r>
        <w:rPr>
          <w:rStyle w:val="Strong"/>
          <w:color w:val="252525"/>
        </w:rPr>
        <w:t xml:space="preserve">vertical </w:t>
      </w:r>
      <w:r w:rsidRPr="00CB171B">
        <w:rPr>
          <w:rStyle w:val="Strong"/>
          <w:color w:val="252525"/>
        </w:rPr>
        <w:t>load application</w:t>
      </w:r>
      <w:r w:rsidRPr="00CB171B">
        <w:rPr>
          <w:rStyle w:val="Strong"/>
        </w:rPr>
        <w:t xml:space="preserve"> for different implant positions.</w:t>
      </w:r>
    </w:p>
    <w:p w14:paraId="4EC784EE" w14:textId="77777777" w:rsidR="004A4816" w:rsidRDefault="004A4816"/>
    <w:p w14:paraId="252654FF" w14:textId="4A977E99" w:rsidR="004A4816" w:rsidRDefault="004A4816"/>
    <w:p w14:paraId="30E083C2" w14:textId="78B07A5D" w:rsidR="004A4816" w:rsidRDefault="004A4816">
      <w:r>
        <w:rPr>
          <w:noProof/>
        </w:rPr>
        <w:drawing>
          <wp:inline distT="0" distB="0" distL="0" distR="0" wp14:anchorId="0D01B146" wp14:editId="02C3263B">
            <wp:extent cx="5913120" cy="250057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386" cy="251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1E93C" w14:textId="77777777" w:rsidR="004A4816" w:rsidRDefault="004A4816" w:rsidP="004A4816">
      <w:pPr>
        <w:spacing w:before="100" w:line="360" w:lineRule="auto"/>
        <w:ind w:left="1134" w:hanging="1134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</w:rPr>
        <w:t>Graph</w:t>
      </w:r>
      <w:r w:rsidRPr="00892F33">
        <w:rPr>
          <w:rFonts w:asciiTheme="majorBidi" w:hAnsiTheme="majorBidi" w:cstheme="majorBidi"/>
          <w:b/>
          <w:bCs/>
          <w:noProof/>
        </w:rPr>
        <w:t>.</w:t>
      </w:r>
      <w:r>
        <w:rPr>
          <w:rFonts w:asciiTheme="majorBidi" w:hAnsiTheme="majorBidi" w:cstheme="majorBidi"/>
          <w:b/>
          <w:bCs/>
          <w:noProof/>
        </w:rPr>
        <w:t>2</w:t>
      </w:r>
      <w:r w:rsidRPr="00892F33">
        <w:rPr>
          <w:rFonts w:asciiTheme="majorBidi" w:hAnsiTheme="majorBidi" w:cstheme="majorBidi"/>
          <w:b/>
          <w:bCs/>
          <w:noProof/>
        </w:rPr>
        <w:t>:</w:t>
      </w:r>
      <w:r w:rsidRPr="00892F33">
        <w:rPr>
          <w:rFonts w:asciiTheme="majorBidi" w:hAnsiTheme="majorBidi" w:cstheme="majorBidi"/>
          <w:noProof/>
        </w:rPr>
        <w:t xml:space="preserve"> </w:t>
      </w:r>
      <w:r>
        <w:rPr>
          <w:rStyle w:val="Strong"/>
        </w:rPr>
        <w:t xml:space="preserve"> </w:t>
      </w:r>
      <w:r>
        <w:rPr>
          <w:rStyle w:val="Strong"/>
        </w:rPr>
        <w:tab/>
      </w:r>
      <w:r w:rsidRPr="00CB171B">
        <w:rPr>
          <w:rStyle w:val="Strong"/>
          <w:color w:val="252525"/>
        </w:rPr>
        <w:t>Comparison of mean overall microstrain</w:t>
      </w:r>
      <w:r>
        <w:rPr>
          <w:rStyle w:val="Strong"/>
          <w:color w:val="252525"/>
        </w:rPr>
        <w:t xml:space="preserve"> values</w:t>
      </w:r>
      <w:r w:rsidRPr="00CB171B">
        <w:rPr>
          <w:rStyle w:val="Strong"/>
          <w:color w:val="252525"/>
        </w:rPr>
        <w:t xml:space="preserve"> during unilateral </w:t>
      </w:r>
      <w:r>
        <w:rPr>
          <w:rStyle w:val="Strong"/>
          <w:color w:val="252525"/>
        </w:rPr>
        <w:t xml:space="preserve">vertical </w:t>
      </w:r>
      <w:r w:rsidRPr="00CB171B">
        <w:rPr>
          <w:rStyle w:val="Strong"/>
          <w:color w:val="252525"/>
        </w:rPr>
        <w:t>load application between solitary attachment and splinted attachment for different implant surfaces.</w:t>
      </w:r>
    </w:p>
    <w:p w14:paraId="2553364D" w14:textId="77777777" w:rsidR="004A4816" w:rsidRDefault="004A4816"/>
    <w:p w14:paraId="57036E6F" w14:textId="1C94DDB9" w:rsidR="004A4816" w:rsidRDefault="004A4816">
      <w:r>
        <w:rPr>
          <w:noProof/>
        </w:rPr>
        <w:lastRenderedPageBreak/>
        <w:drawing>
          <wp:inline distT="0" distB="0" distL="0" distR="0" wp14:anchorId="30360332" wp14:editId="6E0C7E33">
            <wp:extent cx="5890260" cy="2564168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007" cy="257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2CD7D" w14:textId="77777777" w:rsidR="004A4816" w:rsidRDefault="004A4816" w:rsidP="004A4816">
      <w:pPr>
        <w:spacing w:before="100" w:line="360" w:lineRule="auto"/>
        <w:ind w:left="1134" w:hanging="113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</w:rPr>
        <w:t>Graph</w:t>
      </w:r>
      <w:r w:rsidRPr="00892F33">
        <w:rPr>
          <w:rFonts w:asciiTheme="majorBidi" w:hAnsiTheme="majorBidi" w:cstheme="majorBidi"/>
          <w:b/>
          <w:bCs/>
          <w:noProof/>
        </w:rPr>
        <w:t>.</w:t>
      </w:r>
      <w:r>
        <w:rPr>
          <w:rFonts w:asciiTheme="majorBidi" w:hAnsiTheme="majorBidi" w:cstheme="majorBidi"/>
          <w:b/>
          <w:bCs/>
          <w:noProof/>
        </w:rPr>
        <w:t>3</w:t>
      </w:r>
      <w:r w:rsidRPr="00892F33">
        <w:rPr>
          <w:rFonts w:asciiTheme="majorBidi" w:hAnsiTheme="majorBidi" w:cstheme="majorBidi"/>
          <w:b/>
          <w:bCs/>
          <w:noProof/>
        </w:rPr>
        <w:t xml:space="preserve">: </w:t>
      </w:r>
      <w:r>
        <w:rPr>
          <w:rFonts w:asciiTheme="majorBidi" w:hAnsiTheme="majorBidi" w:cstheme="majorBidi"/>
          <w:b/>
          <w:bCs/>
          <w:noProof/>
        </w:rPr>
        <w:tab/>
      </w:r>
      <w:r w:rsidRPr="00CB171B">
        <w:rPr>
          <w:rStyle w:val="Strong"/>
        </w:rPr>
        <w:t>Comparison of mean overall microstrain</w:t>
      </w:r>
      <w:r>
        <w:rPr>
          <w:rStyle w:val="Strong"/>
        </w:rPr>
        <w:t xml:space="preserve"> values</w:t>
      </w:r>
      <w:r w:rsidRPr="00CB171B">
        <w:rPr>
          <w:rStyle w:val="Strong"/>
        </w:rPr>
        <w:t xml:space="preserve"> between solitary attachment and splinted attachment during </w:t>
      </w:r>
      <w:r>
        <w:rPr>
          <w:rStyle w:val="Strong"/>
          <w:color w:val="252525"/>
        </w:rPr>
        <w:t>b</w:t>
      </w:r>
      <w:r w:rsidRPr="00CB171B">
        <w:rPr>
          <w:rStyle w:val="Strong"/>
          <w:color w:val="252525"/>
        </w:rPr>
        <w:t xml:space="preserve">ilateral </w:t>
      </w:r>
      <w:r>
        <w:rPr>
          <w:rStyle w:val="Strong"/>
          <w:color w:val="252525"/>
        </w:rPr>
        <w:t xml:space="preserve">vertical </w:t>
      </w:r>
      <w:r w:rsidRPr="00CB171B">
        <w:rPr>
          <w:rStyle w:val="Strong"/>
          <w:color w:val="252525"/>
        </w:rPr>
        <w:t xml:space="preserve">load application </w:t>
      </w:r>
      <w:r w:rsidRPr="00CB171B">
        <w:rPr>
          <w:rStyle w:val="Strong"/>
        </w:rPr>
        <w:t>for different implant positions</w:t>
      </w:r>
      <w:r>
        <w:rPr>
          <w:rStyle w:val="Strong"/>
        </w:rPr>
        <w:t>.</w:t>
      </w:r>
    </w:p>
    <w:p w14:paraId="160AC520" w14:textId="77777777" w:rsidR="004A4816" w:rsidRDefault="004A4816"/>
    <w:p w14:paraId="5F0C9468" w14:textId="4A22AE90" w:rsidR="004A4816" w:rsidRDefault="004A4816">
      <w:r>
        <w:rPr>
          <w:noProof/>
        </w:rPr>
        <w:drawing>
          <wp:inline distT="0" distB="0" distL="0" distR="0" wp14:anchorId="2D8A87C5" wp14:editId="301D1434">
            <wp:extent cx="5875020" cy="255753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51" cy="258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22309" w14:textId="77777777" w:rsidR="004A4816" w:rsidRPr="00892F33" w:rsidRDefault="004A4816" w:rsidP="004A4816">
      <w:pPr>
        <w:spacing w:before="100" w:line="360" w:lineRule="auto"/>
        <w:ind w:left="1134" w:hanging="1134"/>
        <w:jc w:val="both"/>
      </w:pPr>
      <w:r>
        <w:rPr>
          <w:rFonts w:asciiTheme="majorBidi" w:hAnsiTheme="majorBidi" w:cstheme="majorBidi"/>
          <w:b/>
          <w:bCs/>
          <w:noProof/>
        </w:rPr>
        <w:t>Graph</w:t>
      </w:r>
      <w:r w:rsidRPr="00892F33">
        <w:rPr>
          <w:rFonts w:asciiTheme="majorBidi" w:hAnsiTheme="majorBidi" w:cstheme="majorBidi"/>
          <w:b/>
          <w:bCs/>
          <w:noProof/>
        </w:rPr>
        <w:t>.</w:t>
      </w:r>
      <w:r>
        <w:rPr>
          <w:rFonts w:asciiTheme="majorBidi" w:hAnsiTheme="majorBidi" w:cstheme="majorBidi"/>
          <w:b/>
          <w:bCs/>
          <w:noProof/>
        </w:rPr>
        <w:t>4:</w:t>
      </w:r>
      <w:r w:rsidRPr="00BB2DA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 w:rsidRPr="00CB171B">
        <w:rPr>
          <w:rStyle w:val="Strong"/>
          <w:color w:val="252525"/>
        </w:rPr>
        <w:t xml:space="preserve">Comparison of mean overall microstrain </w:t>
      </w:r>
      <w:r>
        <w:rPr>
          <w:rStyle w:val="Strong"/>
          <w:color w:val="252525"/>
        </w:rPr>
        <w:t xml:space="preserve">values </w:t>
      </w:r>
      <w:r w:rsidRPr="00CB171B">
        <w:rPr>
          <w:rStyle w:val="Strong"/>
          <w:color w:val="252525"/>
        </w:rPr>
        <w:t xml:space="preserve">during </w:t>
      </w:r>
      <w:r>
        <w:rPr>
          <w:rStyle w:val="Strong"/>
          <w:color w:val="252525"/>
        </w:rPr>
        <w:t>b</w:t>
      </w:r>
      <w:r w:rsidRPr="00CB171B">
        <w:rPr>
          <w:rStyle w:val="Strong"/>
          <w:color w:val="252525"/>
        </w:rPr>
        <w:t xml:space="preserve">ilateral </w:t>
      </w:r>
      <w:r>
        <w:rPr>
          <w:rStyle w:val="Strong"/>
          <w:color w:val="252525"/>
        </w:rPr>
        <w:t xml:space="preserve">vertical </w:t>
      </w:r>
      <w:r w:rsidRPr="00CB171B">
        <w:rPr>
          <w:rStyle w:val="Strong"/>
          <w:color w:val="252525"/>
        </w:rPr>
        <w:t>load application between solitary attachment and splinted attachment for different implant surfaces</w:t>
      </w:r>
      <w:r>
        <w:rPr>
          <w:rStyle w:val="Strong"/>
          <w:color w:val="252525"/>
        </w:rPr>
        <w:t>.</w:t>
      </w:r>
    </w:p>
    <w:p w14:paraId="2F8F9D42" w14:textId="77777777" w:rsidR="004A4816" w:rsidRDefault="004A4816"/>
    <w:sectPr w:rsidR="004A4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16"/>
    <w:rsid w:val="000A34FC"/>
    <w:rsid w:val="00157540"/>
    <w:rsid w:val="002F7194"/>
    <w:rsid w:val="00477787"/>
    <w:rsid w:val="004A4816"/>
    <w:rsid w:val="00C2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F208A"/>
  <w15:chartTrackingRefBased/>
  <w15:docId w15:val="{890BB0DD-0F6C-4169-AAD1-0014761BD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A48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norhan moustafa</dc:creator>
  <cp:keywords/>
  <dc:description/>
  <cp:lastModifiedBy>Nilesh Nawale</cp:lastModifiedBy>
  <cp:revision>2</cp:revision>
  <dcterms:created xsi:type="dcterms:W3CDTF">2023-03-16T06:44:00Z</dcterms:created>
  <dcterms:modified xsi:type="dcterms:W3CDTF">2023-03-16T06:44:00Z</dcterms:modified>
</cp:coreProperties>
</file>