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D8784" w14:textId="392337FE" w:rsidR="00592FBD" w:rsidRPr="00592FBD" w:rsidRDefault="00592FBD" w:rsidP="00592FBD">
      <w:pPr>
        <w:spacing w:before="100" w:beforeAutospacing="1" w:after="100" w:afterAutospacing="1"/>
        <w:rPr>
          <w:rFonts w:cstheme="minorHAnsi"/>
          <w:color w:val="000000"/>
          <w:lang w:val="en-US"/>
        </w:rPr>
      </w:pPr>
      <w:r w:rsidRPr="00592FBD">
        <w:rPr>
          <w:rFonts w:cstheme="minorHAnsi"/>
          <w:b/>
          <w:color w:val="000000"/>
          <w:lang w:val="en-US"/>
        </w:rPr>
        <w:t>Supplementary Table 1.</w:t>
      </w:r>
      <w:r w:rsidRPr="00592FBD">
        <w:rPr>
          <w:rFonts w:cstheme="minorHAnsi"/>
          <w:color w:val="000000"/>
          <w:lang w:val="en-US"/>
        </w:rPr>
        <w:t xml:space="preserve"> Immunohistochemical specification and antibody details.</w:t>
      </w:r>
    </w:p>
    <w:tbl>
      <w:tblPr>
        <w:tblpPr w:leftFromText="141" w:rightFromText="141" w:vertAnchor="text" w:tblpY="1"/>
        <w:tblOverlap w:val="never"/>
        <w:tblW w:w="10060" w:type="dxa"/>
        <w:tblBorders>
          <w:top w:val="single" w:sz="4" w:space="0" w:color="auto"/>
          <w:left w:val="single" w:sz="4" w:space="0" w:color="BFBFBF"/>
          <w:bottom w:val="single" w:sz="4" w:space="0" w:color="auto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565"/>
        <w:gridCol w:w="1571"/>
        <w:gridCol w:w="2529"/>
        <w:gridCol w:w="1276"/>
        <w:gridCol w:w="3119"/>
      </w:tblGrid>
      <w:tr w:rsidR="00592FBD" w:rsidRPr="00592FBD" w14:paraId="6F98BB42" w14:textId="77777777" w:rsidTr="00CC5D43"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24AAFE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b/>
                <w:color w:val="000000"/>
                <w:lang w:val="en-US"/>
              </w:rPr>
            </w:pPr>
            <w:r w:rsidRPr="00592FBD">
              <w:rPr>
                <w:rFonts w:cstheme="minorHAnsi"/>
                <w:b/>
                <w:color w:val="000000"/>
                <w:lang w:val="en-US"/>
              </w:rPr>
              <w:t xml:space="preserve">Antibody 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C0BC87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b/>
                <w:color w:val="000000"/>
                <w:lang w:val="en-US"/>
              </w:rPr>
            </w:pPr>
            <w:r w:rsidRPr="00592FBD">
              <w:rPr>
                <w:rFonts w:cstheme="minorHAnsi"/>
                <w:b/>
                <w:color w:val="000000"/>
                <w:lang w:val="en-US"/>
              </w:rPr>
              <w:t xml:space="preserve">Clone </w:t>
            </w: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0D29E3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b/>
                <w:color w:val="000000"/>
                <w:lang w:val="en-US"/>
              </w:rPr>
            </w:pPr>
            <w:r w:rsidRPr="00592FBD">
              <w:rPr>
                <w:rFonts w:cstheme="minorHAnsi"/>
                <w:b/>
                <w:color w:val="000000"/>
                <w:lang w:val="en-US"/>
              </w:rPr>
              <w:t xml:space="preserve">Manufacturer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0CAEB2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b/>
                <w:color w:val="000000"/>
                <w:lang w:val="en-US"/>
              </w:rPr>
            </w:pPr>
            <w:r w:rsidRPr="00592FBD">
              <w:rPr>
                <w:rFonts w:cstheme="minorHAnsi"/>
                <w:b/>
                <w:color w:val="000000"/>
                <w:lang w:val="en-US"/>
              </w:rPr>
              <w:t xml:space="preserve">Dilution 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96DC93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b/>
                <w:color w:val="000000"/>
                <w:lang w:val="en-US"/>
              </w:rPr>
            </w:pPr>
            <w:r w:rsidRPr="00592FBD">
              <w:rPr>
                <w:rFonts w:cstheme="minorHAnsi"/>
                <w:b/>
                <w:color w:val="000000"/>
                <w:lang w:val="en-US"/>
              </w:rPr>
              <w:t xml:space="preserve">Antigen </w:t>
            </w:r>
            <w:proofErr w:type="spellStart"/>
            <w:r w:rsidRPr="00592FBD">
              <w:rPr>
                <w:rFonts w:cstheme="minorHAnsi"/>
                <w:b/>
                <w:color w:val="000000"/>
                <w:lang w:val="en-US"/>
              </w:rPr>
              <w:t>Retrival</w:t>
            </w:r>
            <w:proofErr w:type="spellEnd"/>
            <w:r w:rsidRPr="00592FBD">
              <w:rPr>
                <w:rFonts w:cstheme="minorHAnsi"/>
                <w:b/>
                <w:color w:val="000000"/>
                <w:lang w:val="en-US"/>
              </w:rPr>
              <w:t xml:space="preserve"> </w:t>
            </w:r>
          </w:p>
        </w:tc>
      </w:tr>
      <w:tr w:rsidR="00592FBD" w:rsidRPr="00592FBD" w14:paraId="6B84FCF7" w14:textId="77777777" w:rsidTr="00CC5D43">
        <w:tc>
          <w:tcPr>
            <w:tcW w:w="1565" w:type="dxa"/>
            <w:tcBorders>
              <w:top w:val="double" w:sz="4" w:space="0" w:color="auto"/>
            </w:tcBorders>
          </w:tcPr>
          <w:p w14:paraId="5154B43C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proofErr w:type="spellStart"/>
            <w:r w:rsidRPr="00592FBD">
              <w:rPr>
                <w:rFonts w:cstheme="minorHAnsi"/>
                <w:color w:val="000000"/>
                <w:lang w:val="en-US"/>
              </w:rPr>
              <w:t>Pancytokeratin</w:t>
            </w:r>
            <w:proofErr w:type="spellEnd"/>
            <w:r w:rsidRPr="00592FBD">
              <w:rPr>
                <w:rFonts w:cstheme="minorHAnsi"/>
                <w:color w:val="000000"/>
                <w:lang w:val="en-US"/>
              </w:rPr>
              <w:t xml:space="preserve"> </w:t>
            </w:r>
          </w:p>
        </w:tc>
        <w:tc>
          <w:tcPr>
            <w:tcW w:w="1571" w:type="dxa"/>
            <w:tcBorders>
              <w:top w:val="double" w:sz="4" w:space="0" w:color="auto"/>
            </w:tcBorders>
          </w:tcPr>
          <w:p w14:paraId="399332F2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AE1/AE3</w:t>
            </w:r>
          </w:p>
        </w:tc>
        <w:tc>
          <w:tcPr>
            <w:tcW w:w="2529" w:type="dxa"/>
            <w:tcBorders>
              <w:top w:val="double" w:sz="4" w:space="0" w:color="auto"/>
            </w:tcBorders>
          </w:tcPr>
          <w:p w14:paraId="5F163CE3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DAKO </w:t>
            </w:r>
            <w:proofErr w:type="spellStart"/>
            <w:r w:rsidRPr="00592FBD">
              <w:rPr>
                <w:rFonts w:cstheme="minorHAnsi"/>
                <w:color w:val="000000"/>
                <w:lang w:val="en-US"/>
              </w:rPr>
              <w:t>Glostrup</w:t>
            </w:r>
            <w:proofErr w:type="spellEnd"/>
            <w:r w:rsidRPr="00592FBD">
              <w:rPr>
                <w:rFonts w:cstheme="minorHAnsi"/>
                <w:color w:val="000000"/>
                <w:lang w:val="en-US"/>
              </w:rPr>
              <w:t xml:space="preserve">, Denmark </w:t>
            </w:r>
          </w:p>
        </w:tc>
        <w:tc>
          <w:tcPr>
            <w:tcW w:w="1276" w:type="dxa"/>
            <w:tcBorders>
              <w:top w:val="double" w:sz="4" w:space="0" w:color="auto"/>
            </w:tcBorders>
          </w:tcPr>
          <w:p w14:paraId="732ABB89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1: 300</w:t>
            </w:r>
          </w:p>
        </w:tc>
        <w:tc>
          <w:tcPr>
            <w:tcW w:w="3119" w:type="dxa"/>
            <w:tcBorders>
              <w:top w:val="double" w:sz="4" w:space="0" w:color="auto"/>
            </w:tcBorders>
          </w:tcPr>
          <w:p w14:paraId="49696643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Citrate buffer pH 6.00 in microwave at 750 W for 10 min </w:t>
            </w:r>
          </w:p>
        </w:tc>
      </w:tr>
      <w:tr w:rsidR="00592FBD" w:rsidRPr="00592FBD" w14:paraId="736AB396" w14:textId="77777777" w:rsidTr="00CC5D43">
        <w:tc>
          <w:tcPr>
            <w:tcW w:w="1565" w:type="dxa"/>
          </w:tcPr>
          <w:p w14:paraId="67E98DC2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TTF1</w:t>
            </w:r>
          </w:p>
        </w:tc>
        <w:tc>
          <w:tcPr>
            <w:tcW w:w="1571" w:type="dxa"/>
          </w:tcPr>
          <w:p w14:paraId="05F03966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8G7G3/1</w:t>
            </w:r>
          </w:p>
        </w:tc>
        <w:tc>
          <w:tcPr>
            <w:tcW w:w="2529" w:type="dxa"/>
          </w:tcPr>
          <w:p w14:paraId="6BD6C370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DAKO </w:t>
            </w:r>
            <w:proofErr w:type="spellStart"/>
            <w:r w:rsidRPr="00592FBD">
              <w:rPr>
                <w:rFonts w:cstheme="minorHAnsi"/>
                <w:color w:val="000000"/>
                <w:lang w:val="en-US"/>
              </w:rPr>
              <w:t>Glostrup</w:t>
            </w:r>
            <w:proofErr w:type="spellEnd"/>
            <w:r w:rsidRPr="00592FBD">
              <w:rPr>
                <w:rFonts w:cstheme="minorHAnsi"/>
                <w:color w:val="000000"/>
                <w:lang w:val="en-US"/>
              </w:rPr>
              <w:t xml:space="preserve">, Denmark </w:t>
            </w:r>
          </w:p>
        </w:tc>
        <w:tc>
          <w:tcPr>
            <w:tcW w:w="1276" w:type="dxa"/>
          </w:tcPr>
          <w:p w14:paraId="2914812C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1:1000</w:t>
            </w:r>
          </w:p>
        </w:tc>
        <w:tc>
          <w:tcPr>
            <w:tcW w:w="3119" w:type="dxa"/>
          </w:tcPr>
          <w:p w14:paraId="12AC349A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EDTA buffer pH 8.00 in microwave at 750W for 20 min </w:t>
            </w:r>
          </w:p>
        </w:tc>
      </w:tr>
      <w:tr w:rsidR="00592FBD" w:rsidRPr="00592FBD" w14:paraId="2A182E00" w14:textId="77777777" w:rsidTr="00CC5D43">
        <w:tc>
          <w:tcPr>
            <w:tcW w:w="1565" w:type="dxa"/>
          </w:tcPr>
          <w:p w14:paraId="5F7871CF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CD18</w:t>
            </w:r>
          </w:p>
        </w:tc>
        <w:tc>
          <w:tcPr>
            <w:tcW w:w="1571" w:type="dxa"/>
          </w:tcPr>
          <w:p w14:paraId="2AB2F6D4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CA16.3C610(ff) </w:t>
            </w:r>
          </w:p>
        </w:tc>
        <w:tc>
          <w:tcPr>
            <w:tcW w:w="2529" w:type="dxa"/>
          </w:tcPr>
          <w:p w14:paraId="2EB3FAAF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Leucocyte’s antigen laboratory, UC Davis</w:t>
            </w:r>
          </w:p>
        </w:tc>
        <w:tc>
          <w:tcPr>
            <w:tcW w:w="1276" w:type="dxa"/>
          </w:tcPr>
          <w:p w14:paraId="49A4D2FB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1:20 </w:t>
            </w:r>
          </w:p>
        </w:tc>
        <w:tc>
          <w:tcPr>
            <w:tcW w:w="3119" w:type="dxa"/>
          </w:tcPr>
          <w:p w14:paraId="533EC4FE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Trypsin 0.05% pH 7.6 at 37°C for 15 min </w:t>
            </w:r>
          </w:p>
        </w:tc>
      </w:tr>
      <w:tr w:rsidR="00592FBD" w:rsidRPr="00592FBD" w14:paraId="1231FA07" w14:textId="77777777" w:rsidTr="00CC5D43">
        <w:tc>
          <w:tcPr>
            <w:tcW w:w="1565" w:type="dxa"/>
          </w:tcPr>
          <w:p w14:paraId="7CA974C9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Vimentin </w:t>
            </w:r>
          </w:p>
        </w:tc>
        <w:tc>
          <w:tcPr>
            <w:tcW w:w="1571" w:type="dxa"/>
          </w:tcPr>
          <w:p w14:paraId="0BF24B78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V9</w:t>
            </w:r>
          </w:p>
        </w:tc>
        <w:tc>
          <w:tcPr>
            <w:tcW w:w="2529" w:type="dxa"/>
          </w:tcPr>
          <w:p w14:paraId="6945E53A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DAKO </w:t>
            </w:r>
            <w:proofErr w:type="spellStart"/>
            <w:r w:rsidRPr="00592FBD">
              <w:rPr>
                <w:rFonts w:cstheme="minorHAnsi"/>
                <w:color w:val="000000"/>
                <w:lang w:val="en-US"/>
              </w:rPr>
              <w:t>Glostrup</w:t>
            </w:r>
            <w:proofErr w:type="spellEnd"/>
            <w:r w:rsidRPr="00592FBD">
              <w:rPr>
                <w:rFonts w:cstheme="minorHAnsi"/>
                <w:color w:val="000000"/>
                <w:lang w:val="en-US"/>
              </w:rPr>
              <w:t>, Denmark</w:t>
            </w:r>
          </w:p>
        </w:tc>
        <w:tc>
          <w:tcPr>
            <w:tcW w:w="1276" w:type="dxa"/>
          </w:tcPr>
          <w:p w14:paraId="3977C979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1:600</w:t>
            </w:r>
          </w:p>
        </w:tc>
        <w:tc>
          <w:tcPr>
            <w:tcW w:w="3119" w:type="dxa"/>
          </w:tcPr>
          <w:p w14:paraId="4378F3E9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Citrate buffer pH 6.00 in microwave at 750 W for 10 min</w:t>
            </w:r>
          </w:p>
        </w:tc>
      </w:tr>
      <w:tr w:rsidR="00592FBD" w:rsidRPr="00592FBD" w14:paraId="5D94035D" w14:textId="77777777" w:rsidTr="00CC5D43">
        <w:tc>
          <w:tcPr>
            <w:tcW w:w="1565" w:type="dxa"/>
          </w:tcPr>
          <w:p w14:paraId="2251A3DB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Actin </w:t>
            </w:r>
          </w:p>
        </w:tc>
        <w:tc>
          <w:tcPr>
            <w:tcW w:w="1571" w:type="dxa"/>
          </w:tcPr>
          <w:p w14:paraId="3107BCB6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1A4</w:t>
            </w:r>
          </w:p>
        </w:tc>
        <w:tc>
          <w:tcPr>
            <w:tcW w:w="2529" w:type="dxa"/>
          </w:tcPr>
          <w:p w14:paraId="10DF55C8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Santa Cruz Biotechnology, Dallas, USA</w:t>
            </w:r>
          </w:p>
        </w:tc>
        <w:tc>
          <w:tcPr>
            <w:tcW w:w="1276" w:type="dxa"/>
          </w:tcPr>
          <w:p w14:paraId="62EA8DF4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1:450</w:t>
            </w:r>
          </w:p>
        </w:tc>
        <w:tc>
          <w:tcPr>
            <w:tcW w:w="3119" w:type="dxa"/>
          </w:tcPr>
          <w:p w14:paraId="5B54C199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Citrate buffer pH 6.00 in microwave at 750 W for 10 min</w:t>
            </w:r>
          </w:p>
        </w:tc>
      </w:tr>
      <w:tr w:rsidR="00592FBD" w:rsidRPr="00592FBD" w14:paraId="33B8807A" w14:textId="77777777" w:rsidTr="00CC5D43">
        <w:tc>
          <w:tcPr>
            <w:tcW w:w="1565" w:type="dxa"/>
          </w:tcPr>
          <w:p w14:paraId="1251FF7F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Calponin </w:t>
            </w:r>
          </w:p>
        </w:tc>
        <w:tc>
          <w:tcPr>
            <w:tcW w:w="1571" w:type="dxa"/>
          </w:tcPr>
          <w:p w14:paraId="6EC37683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CALP </w:t>
            </w:r>
          </w:p>
        </w:tc>
        <w:tc>
          <w:tcPr>
            <w:tcW w:w="2529" w:type="dxa"/>
          </w:tcPr>
          <w:p w14:paraId="5BA67573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DAKO </w:t>
            </w:r>
            <w:proofErr w:type="spellStart"/>
            <w:r w:rsidRPr="00592FBD">
              <w:rPr>
                <w:rFonts w:cstheme="minorHAnsi"/>
                <w:color w:val="000000"/>
                <w:lang w:val="en-US"/>
              </w:rPr>
              <w:t>Glostrup</w:t>
            </w:r>
            <w:proofErr w:type="spellEnd"/>
            <w:r w:rsidRPr="00592FBD">
              <w:rPr>
                <w:rFonts w:cstheme="minorHAnsi"/>
                <w:color w:val="000000"/>
                <w:lang w:val="en-US"/>
              </w:rPr>
              <w:t>, Denmark</w:t>
            </w:r>
          </w:p>
        </w:tc>
        <w:tc>
          <w:tcPr>
            <w:tcW w:w="1276" w:type="dxa"/>
          </w:tcPr>
          <w:p w14:paraId="1BF4B258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>1:2000</w:t>
            </w:r>
          </w:p>
        </w:tc>
        <w:tc>
          <w:tcPr>
            <w:tcW w:w="3119" w:type="dxa"/>
          </w:tcPr>
          <w:p w14:paraId="156A8D39" w14:textId="77777777" w:rsidR="00592FBD" w:rsidRPr="00592FBD" w:rsidRDefault="00592FBD" w:rsidP="00CC5D43">
            <w:pPr>
              <w:spacing w:after="0" w:line="240" w:lineRule="auto"/>
              <w:rPr>
                <w:rFonts w:cstheme="minorHAnsi"/>
                <w:color w:val="000000"/>
                <w:lang w:val="en-US"/>
              </w:rPr>
            </w:pPr>
            <w:r w:rsidRPr="00592FBD">
              <w:rPr>
                <w:rFonts w:cstheme="minorHAnsi"/>
                <w:color w:val="000000"/>
                <w:lang w:val="en-US"/>
              </w:rPr>
              <w:t xml:space="preserve">Proteinase K 0.04 mg/ml pH 7.6 at 37°C for 10 min and citrate buffer pH 6.00 in microwave at 750 W for 10 min  </w:t>
            </w:r>
          </w:p>
        </w:tc>
      </w:tr>
    </w:tbl>
    <w:p w14:paraId="482587B6" w14:textId="77777777" w:rsidR="00592FBD" w:rsidRPr="00592FBD" w:rsidRDefault="00592FBD" w:rsidP="00592FBD">
      <w:pPr>
        <w:rPr>
          <w:rFonts w:cstheme="minorHAnsi"/>
          <w:color w:val="000000"/>
          <w:lang w:val="en-US"/>
        </w:rPr>
      </w:pPr>
    </w:p>
    <w:p w14:paraId="62D41E37" w14:textId="2D29D6D3" w:rsidR="00592FBD" w:rsidRPr="00C5596A" w:rsidRDefault="00592FBD" w:rsidP="00592FBD">
      <w:pPr>
        <w:jc w:val="center"/>
        <w:rPr>
          <w:rFonts w:ascii="NimbusRomNo9L-Regu" w:hAnsi="NimbusRomNo9L-Regu" w:cs="NimbusRomNo9L-Regu"/>
          <w:color w:val="000000"/>
          <w:sz w:val="20"/>
          <w:szCs w:val="20"/>
          <w:lang w:val="en-US"/>
        </w:rPr>
      </w:pPr>
      <w:r w:rsidRPr="00C5596A">
        <w:rPr>
          <w:rFonts w:ascii="NimbusRomNo9L-Regu" w:hAnsi="NimbusRomNo9L-Regu" w:cs="NimbusRomNo9L-Regu"/>
          <w:color w:val="000000"/>
          <w:sz w:val="20"/>
          <w:szCs w:val="20"/>
          <w:lang w:val="en-US"/>
        </w:rPr>
        <w:br w:type="textWrapping" w:clear="all"/>
      </w:r>
    </w:p>
    <w:p w14:paraId="213777FB" w14:textId="77777777" w:rsidR="008B5B8C" w:rsidRPr="00592FBD" w:rsidRDefault="003F5450">
      <w:pPr>
        <w:rPr>
          <w:lang w:val="en-US"/>
        </w:rPr>
      </w:pPr>
    </w:p>
    <w:sectPr w:rsidR="008B5B8C" w:rsidRPr="00592FBD" w:rsidSect="00AA504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mbusRomNo9L-Regu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BD"/>
    <w:rsid w:val="003F5450"/>
    <w:rsid w:val="00592FBD"/>
    <w:rsid w:val="009D3E95"/>
    <w:rsid w:val="00AA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C3036B"/>
  <w15:chartTrackingRefBased/>
  <w15:docId w15:val="{911B3196-1B22-944F-866D-4DF26A580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92FBD"/>
    <w:pPr>
      <w:spacing w:after="160" w:line="259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Vera Muscatello</dc:creator>
  <cp:keywords/>
  <dc:description/>
  <cp:lastModifiedBy>Luisa Vera Muscatello</cp:lastModifiedBy>
  <cp:revision>2</cp:revision>
  <dcterms:created xsi:type="dcterms:W3CDTF">2023-03-02T09:13:00Z</dcterms:created>
  <dcterms:modified xsi:type="dcterms:W3CDTF">2023-03-02T09:13:00Z</dcterms:modified>
</cp:coreProperties>
</file>