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E8FDDD" w14:textId="77777777" w:rsidR="00070C73" w:rsidRPr="002B5DC0" w:rsidRDefault="00070C73" w:rsidP="00687A31">
      <w:pPr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center"/>
        <w:rPr>
          <w:rFonts w:asciiTheme="majorBidi" w:eastAsia="Arial Unicode MS" w:hAnsiTheme="majorBidi" w:cstheme="majorBidi"/>
          <w:b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bookmarkStart w:id="0" w:name="_GoBack"/>
      <w:bookmarkEnd w:id="0"/>
      <w:r>
        <w:rPr>
          <w:rFonts w:asciiTheme="majorBidi" w:eastAsia="Arial Unicode MS" w:hAnsiTheme="majorBidi" w:cstheme="majorBidi"/>
          <w:b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Appendix 1</w:t>
      </w:r>
    </w:p>
    <w:p w14:paraId="40600FF4" w14:textId="77777777" w:rsidR="00070C73" w:rsidRPr="002B5DC0" w:rsidRDefault="00070C73" w:rsidP="00070C73">
      <w:pPr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rPr>
          <w:rFonts w:asciiTheme="majorBidi" w:eastAsia="Arial Unicode MS" w:hAnsiTheme="majorBidi" w:cstheme="majorBidi"/>
          <w:i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Theme="majorBidi" w:eastAsia="Arial Unicode MS" w:hAnsiTheme="majorBidi" w:cstheme="majorBidi"/>
          <w:i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Exploratory </w:t>
      </w:r>
      <w:r w:rsidRPr="002B5DC0">
        <w:rPr>
          <w:rFonts w:asciiTheme="majorBidi" w:eastAsia="Arial Unicode MS" w:hAnsiTheme="majorBidi" w:cstheme="majorBidi"/>
          <w:i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Factor Analysis of </w:t>
      </w:r>
      <w:r w:rsidRPr="00D548F9">
        <w:rPr>
          <w:rFonts w:asciiTheme="majorBidi" w:eastAsia="Arial Unicode MS" w:hAnsiTheme="majorBidi" w:cstheme="majorBidi"/>
          <w:i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Mental Health Literacy Survey </w:t>
      </w:r>
      <w:r>
        <w:rPr>
          <w:rFonts w:asciiTheme="majorBidi" w:eastAsia="Arial Unicode MS" w:hAnsiTheme="majorBidi" w:cstheme="majorBidi"/>
          <w:i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a</w:t>
      </w:r>
      <w:r w:rsidRPr="00D548F9">
        <w:rPr>
          <w:rFonts w:asciiTheme="majorBidi" w:eastAsia="Arial Unicode MS" w:hAnsiTheme="majorBidi" w:cstheme="majorBidi"/>
          <w:i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bout Warning Signs </w:t>
      </w:r>
      <w:r>
        <w:rPr>
          <w:rFonts w:asciiTheme="majorBidi" w:eastAsia="Arial Unicode MS" w:hAnsiTheme="majorBidi" w:cstheme="majorBidi"/>
          <w:i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o</w:t>
      </w:r>
      <w:r w:rsidRPr="00D548F9">
        <w:rPr>
          <w:rFonts w:asciiTheme="majorBidi" w:eastAsia="Arial Unicode MS" w:hAnsiTheme="majorBidi" w:cstheme="majorBidi"/>
          <w:i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f Mental Illness</w:t>
      </w:r>
      <w:r>
        <w:rPr>
          <w:rFonts w:asciiTheme="majorBidi" w:eastAsia="Arial Unicode MS" w:hAnsiTheme="majorBidi" w:cstheme="majorBidi"/>
          <w:i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: One, Two, and Three-Factors Solution (Pre-Intervention Survey)</w:t>
      </w:r>
    </w:p>
    <w:tbl>
      <w:tblPr>
        <w:tblStyle w:val="TableGrid2"/>
        <w:tblW w:w="90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1774"/>
        <w:gridCol w:w="882"/>
        <w:gridCol w:w="881"/>
        <w:gridCol w:w="881"/>
        <w:gridCol w:w="881"/>
        <w:gridCol w:w="882"/>
      </w:tblGrid>
      <w:tr w:rsidR="00070C73" w:rsidRPr="002B5DC0" w14:paraId="44DF1807" w14:textId="77777777" w:rsidTr="004519B8">
        <w:trPr>
          <w:trHeight w:val="235"/>
          <w:tblHeader/>
        </w:trPr>
        <w:tc>
          <w:tcPr>
            <w:tcW w:w="2880" w:type="dxa"/>
            <w:tcBorders>
              <w:top w:val="single" w:sz="4" w:space="0" w:color="auto"/>
            </w:tcBorders>
          </w:tcPr>
          <w:p w14:paraId="4050E978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16" w:hanging="216"/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Survey</w:t>
            </w:r>
            <w:r w:rsidRPr="00C34C15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item</w:t>
            </w: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</w:t>
            </w:r>
          </w:p>
        </w:tc>
        <w:tc>
          <w:tcPr>
            <w:tcW w:w="1774" w:type="dxa"/>
            <w:tcBorders>
              <w:top w:val="single" w:sz="8" w:space="0" w:color="auto"/>
              <w:bottom w:val="single" w:sz="8" w:space="0" w:color="auto"/>
            </w:tcBorders>
          </w:tcPr>
          <w:p w14:paraId="7B1974A9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One - </w:t>
            </w:r>
            <w:r w:rsidRPr="00C34C15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Factor </w:t>
            </w: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Solution</w:t>
            </w:r>
          </w:p>
        </w:tc>
        <w:tc>
          <w:tcPr>
            <w:tcW w:w="1763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1A9D6FF5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Two - </w:t>
            </w:r>
            <w:r w:rsidRPr="00C34C15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Factor</w:t>
            </w: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</w:t>
            </w:r>
            <w:r w:rsidRPr="00C34C15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Solution</w:t>
            </w:r>
          </w:p>
        </w:tc>
        <w:tc>
          <w:tcPr>
            <w:tcW w:w="2644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24DCC786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Three - Factors       Solution</w:t>
            </w:r>
          </w:p>
        </w:tc>
      </w:tr>
      <w:tr w:rsidR="00070C73" w:rsidRPr="002B5DC0" w14:paraId="2A702845" w14:textId="77777777" w:rsidTr="004519B8">
        <w:trPr>
          <w:trHeight w:val="235"/>
          <w:tblHeader/>
        </w:trPr>
        <w:tc>
          <w:tcPr>
            <w:tcW w:w="2880" w:type="dxa"/>
            <w:tcBorders>
              <w:bottom w:val="single" w:sz="8" w:space="0" w:color="auto"/>
            </w:tcBorders>
          </w:tcPr>
          <w:p w14:paraId="3DA98ECC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16" w:hanging="216"/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774" w:type="dxa"/>
            <w:tcBorders>
              <w:top w:val="single" w:sz="8" w:space="0" w:color="auto"/>
              <w:bottom w:val="single" w:sz="8" w:space="0" w:color="auto"/>
            </w:tcBorders>
          </w:tcPr>
          <w:p w14:paraId="2CD8022D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882" w:type="dxa"/>
            <w:tcBorders>
              <w:top w:val="single" w:sz="8" w:space="0" w:color="auto"/>
              <w:bottom w:val="single" w:sz="8" w:space="0" w:color="auto"/>
            </w:tcBorders>
          </w:tcPr>
          <w:p w14:paraId="75D8388F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881" w:type="dxa"/>
            <w:tcBorders>
              <w:top w:val="single" w:sz="8" w:space="0" w:color="auto"/>
              <w:bottom w:val="single" w:sz="8" w:space="0" w:color="auto"/>
            </w:tcBorders>
          </w:tcPr>
          <w:p w14:paraId="02FEB958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881" w:type="dxa"/>
            <w:tcBorders>
              <w:top w:val="single" w:sz="8" w:space="0" w:color="auto"/>
              <w:bottom w:val="single" w:sz="8" w:space="0" w:color="auto"/>
            </w:tcBorders>
          </w:tcPr>
          <w:p w14:paraId="01190DF5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881" w:type="dxa"/>
            <w:tcBorders>
              <w:top w:val="single" w:sz="8" w:space="0" w:color="auto"/>
              <w:bottom w:val="single" w:sz="8" w:space="0" w:color="auto"/>
            </w:tcBorders>
          </w:tcPr>
          <w:p w14:paraId="39393132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882" w:type="dxa"/>
            <w:tcBorders>
              <w:top w:val="single" w:sz="8" w:space="0" w:color="auto"/>
              <w:bottom w:val="single" w:sz="8" w:space="0" w:color="auto"/>
            </w:tcBorders>
          </w:tcPr>
          <w:p w14:paraId="622116AF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</w:tr>
      <w:tr w:rsidR="00070C73" w:rsidRPr="002B5DC0" w14:paraId="17C4B02C" w14:textId="77777777" w:rsidTr="004519B8">
        <w:trPr>
          <w:trHeight w:val="471"/>
        </w:trPr>
        <w:tc>
          <w:tcPr>
            <w:tcW w:w="2880" w:type="dxa"/>
          </w:tcPr>
          <w:p w14:paraId="2BC599BD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432" w:hanging="216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 w:rsidRPr="009C15B8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Recent social withdrawal and loss of interest in relationship.</w:t>
            </w:r>
          </w:p>
        </w:tc>
        <w:tc>
          <w:tcPr>
            <w:tcW w:w="1774" w:type="dxa"/>
          </w:tcPr>
          <w:p w14:paraId="56A7A3C0" w14:textId="77777777" w:rsidR="00070C73" w:rsidRPr="00E82D9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82D90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.56</w:t>
            </w:r>
          </w:p>
        </w:tc>
        <w:tc>
          <w:tcPr>
            <w:tcW w:w="882" w:type="dxa"/>
          </w:tcPr>
          <w:p w14:paraId="7841F083" w14:textId="77777777" w:rsidR="00070C73" w:rsidRPr="00E82D9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82D90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.49</w:t>
            </w:r>
          </w:p>
        </w:tc>
        <w:tc>
          <w:tcPr>
            <w:tcW w:w="881" w:type="dxa"/>
          </w:tcPr>
          <w:p w14:paraId="14B4C3C9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.26</w:t>
            </w:r>
          </w:p>
        </w:tc>
        <w:tc>
          <w:tcPr>
            <w:tcW w:w="881" w:type="dxa"/>
          </w:tcPr>
          <w:p w14:paraId="75C7A299" w14:textId="77777777" w:rsidR="00070C73" w:rsidRPr="00E82D9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82D90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.57</w:t>
            </w:r>
          </w:p>
        </w:tc>
        <w:tc>
          <w:tcPr>
            <w:tcW w:w="881" w:type="dxa"/>
          </w:tcPr>
          <w:p w14:paraId="06B5CAB6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.13</w:t>
            </w:r>
          </w:p>
        </w:tc>
        <w:tc>
          <w:tcPr>
            <w:tcW w:w="882" w:type="dxa"/>
          </w:tcPr>
          <w:p w14:paraId="072E56CD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E13CD"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24</w:t>
            </w:r>
          </w:p>
        </w:tc>
      </w:tr>
      <w:tr w:rsidR="00070C73" w:rsidRPr="002B5DC0" w14:paraId="42AB16C8" w14:textId="77777777" w:rsidTr="004519B8">
        <w:trPr>
          <w:trHeight w:val="235"/>
        </w:trPr>
        <w:tc>
          <w:tcPr>
            <w:tcW w:w="2880" w:type="dxa"/>
          </w:tcPr>
          <w:p w14:paraId="6FA73636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432" w:hanging="216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2. </w:t>
            </w:r>
            <w:r w:rsidRPr="009C15B8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An unusual impairment in academic </w:t>
            </w: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and or occupational functioning</w:t>
            </w: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1774" w:type="dxa"/>
          </w:tcPr>
          <w:p w14:paraId="7CD7B897" w14:textId="77777777" w:rsidR="00070C73" w:rsidRPr="00E82D9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82D90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.70</w:t>
            </w:r>
          </w:p>
        </w:tc>
        <w:tc>
          <w:tcPr>
            <w:tcW w:w="882" w:type="dxa"/>
          </w:tcPr>
          <w:p w14:paraId="7AD1662C" w14:textId="77777777" w:rsidR="00070C73" w:rsidRPr="00E82D9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82D90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.67</w:t>
            </w:r>
          </w:p>
        </w:tc>
        <w:tc>
          <w:tcPr>
            <w:tcW w:w="881" w:type="dxa"/>
          </w:tcPr>
          <w:p w14:paraId="4E49A6C9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.22</w:t>
            </w:r>
          </w:p>
        </w:tc>
        <w:tc>
          <w:tcPr>
            <w:tcW w:w="881" w:type="dxa"/>
          </w:tcPr>
          <w:p w14:paraId="7A905025" w14:textId="77777777" w:rsidR="00070C73" w:rsidRPr="00E82D9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82D90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.67</w:t>
            </w:r>
          </w:p>
        </w:tc>
        <w:tc>
          <w:tcPr>
            <w:tcW w:w="881" w:type="dxa"/>
          </w:tcPr>
          <w:p w14:paraId="0D5FA790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.29</w:t>
            </w:r>
          </w:p>
        </w:tc>
        <w:tc>
          <w:tcPr>
            <w:tcW w:w="882" w:type="dxa"/>
          </w:tcPr>
          <w:p w14:paraId="29ABE634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.19</w:t>
            </w:r>
          </w:p>
        </w:tc>
      </w:tr>
      <w:tr w:rsidR="00070C73" w:rsidRPr="002B5DC0" w14:paraId="172BA171" w14:textId="77777777" w:rsidTr="004519B8">
        <w:trPr>
          <w:trHeight w:val="246"/>
        </w:trPr>
        <w:tc>
          <w:tcPr>
            <w:tcW w:w="2880" w:type="dxa"/>
          </w:tcPr>
          <w:p w14:paraId="3895D1D8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432" w:hanging="216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 w:rsidRPr="009C15B8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Problems with concentration, memory, or logical thought, and speech that are hard to explain</w:t>
            </w: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1774" w:type="dxa"/>
          </w:tcPr>
          <w:p w14:paraId="66A0277B" w14:textId="77777777" w:rsidR="00070C73" w:rsidRPr="00E82D9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82D90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.71</w:t>
            </w:r>
          </w:p>
        </w:tc>
        <w:tc>
          <w:tcPr>
            <w:tcW w:w="882" w:type="dxa"/>
          </w:tcPr>
          <w:p w14:paraId="2917759F" w14:textId="77777777" w:rsidR="00070C73" w:rsidRPr="00E82D9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82D90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.66</w:t>
            </w:r>
          </w:p>
        </w:tc>
        <w:tc>
          <w:tcPr>
            <w:tcW w:w="881" w:type="dxa"/>
          </w:tcPr>
          <w:p w14:paraId="040829BC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.24</w:t>
            </w:r>
          </w:p>
        </w:tc>
        <w:tc>
          <w:tcPr>
            <w:tcW w:w="881" w:type="dxa"/>
          </w:tcPr>
          <w:p w14:paraId="4835C406" w14:textId="77777777" w:rsidR="00070C73" w:rsidRPr="00E82D9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82D90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.76</w:t>
            </w:r>
          </w:p>
        </w:tc>
        <w:tc>
          <w:tcPr>
            <w:tcW w:w="881" w:type="dxa"/>
          </w:tcPr>
          <w:p w14:paraId="51ADF2E5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.28</w:t>
            </w:r>
          </w:p>
        </w:tc>
        <w:tc>
          <w:tcPr>
            <w:tcW w:w="882" w:type="dxa"/>
          </w:tcPr>
          <w:p w14:paraId="194C176E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.20</w:t>
            </w:r>
          </w:p>
        </w:tc>
      </w:tr>
      <w:tr w:rsidR="00070C73" w:rsidRPr="002B5DC0" w14:paraId="2592E8CC" w14:textId="77777777" w:rsidTr="004519B8">
        <w:trPr>
          <w:trHeight w:val="471"/>
        </w:trPr>
        <w:tc>
          <w:tcPr>
            <w:tcW w:w="2880" w:type="dxa"/>
          </w:tcPr>
          <w:p w14:paraId="7FDD34A7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432" w:hanging="216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 w:rsidRPr="009C15B8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Heightened sensitivity to sights, sounds, smells, or touch; avoidance of over-stimulating situations</w:t>
            </w: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</w:p>
        </w:tc>
        <w:tc>
          <w:tcPr>
            <w:tcW w:w="1774" w:type="dxa"/>
          </w:tcPr>
          <w:p w14:paraId="6439EB3E" w14:textId="77777777" w:rsidR="00070C73" w:rsidRPr="00E82D9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82D90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.60</w:t>
            </w:r>
          </w:p>
        </w:tc>
        <w:tc>
          <w:tcPr>
            <w:tcW w:w="882" w:type="dxa"/>
          </w:tcPr>
          <w:p w14:paraId="1D029E0A" w14:textId="77777777" w:rsidR="00070C73" w:rsidRPr="00E82D9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82D90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.60</w:t>
            </w:r>
          </w:p>
        </w:tc>
        <w:tc>
          <w:tcPr>
            <w:tcW w:w="881" w:type="dxa"/>
          </w:tcPr>
          <w:p w14:paraId="0875AA6C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E13CD"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</w:t>
            </w:r>
          </w:p>
        </w:tc>
        <w:tc>
          <w:tcPr>
            <w:tcW w:w="881" w:type="dxa"/>
          </w:tcPr>
          <w:p w14:paraId="25179AF9" w14:textId="77777777" w:rsidR="00070C73" w:rsidRPr="00E82D9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82D90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.41</w:t>
            </w:r>
          </w:p>
        </w:tc>
        <w:tc>
          <w:tcPr>
            <w:tcW w:w="881" w:type="dxa"/>
          </w:tcPr>
          <w:p w14:paraId="15A0FC9B" w14:textId="77777777" w:rsidR="00070C73" w:rsidRPr="00E82D9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82D90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.44</w:t>
            </w:r>
          </w:p>
        </w:tc>
        <w:tc>
          <w:tcPr>
            <w:tcW w:w="882" w:type="dxa"/>
          </w:tcPr>
          <w:p w14:paraId="5C0777FC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.10</w:t>
            </w:r>
          </w:p>
        </w:tc>
      </w:tr>
      <w:tr w:rsidR="00070C73" w:rsidRPr="002B5DC0" w14:paraId="0B7CCFC8" w14:textId="77777777" w:rsidTr="004519B8">
        <w:trPr>
          <w:trHeight w:val="471"/>
        </w:trPr>
        <w:tc>
          <w:tcPr>
            <w:tcW w:w="2880" w:type="dxa"/>
          </w:tcPr>
          <w:p w14:paraId="0FF9A351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432" w:hanging="216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5. </w:t>
            </w:r>
            <w:r w:rsidRPr="009C15B8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Loss of initiative or desire to participate in any activity; apathy</w:t>
            </w: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1774" w:type="dxa"/>
          </w:tcPr>
          <w:p w14:paraId="76FB1FA8" w14:textId="77777777" w:rsidR="00070C73" w:rsidRPr="00E82D9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82D90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.64</w:t>
            </w:r>
          </w:p>
        </w:tc>
        <w:tc>
          <w:tcPr>
            <w:tcW w:w="882" w:type="dxa"/>
          </w:tcPr>
          <w:p w14:paraId="1AFA69F1" w14:textId="77777777" w:rsidR="00070C73" w:rsidRPr="00E82D9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82D90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.65</w:t>
            </w:r>
          </w:p>
        </w:tc>
        <w:tc>
          <w:tcPr>
            <w:tcW w:w="881" w:type="dxa"/>
          </w:tcPr>
          <w:p w14:paraId="13BF0A69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.12</w:t>
            </w:r>
          </w:p>
        </w:tc>
        <w:tc>
          <w:tcPr>
            <w:tcW w:w="881" w:type="dxa"/>
          </w:tcPr>
          <w:p w14:paraId="22FF190A" w14:textId="77777777" w:rsidR="00070C73" w:rsidRPr="00E82D9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82D90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.61</w:t>
            </w:r>
          </w:p>
        </w:tc>
        <w:tc>
          <w:tcPr>
            <w:tcW w:w="881" w:type="dxa"/>
          </w:tcPr>
          <w:p w14:paraId="2F7065A2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.31</w:t>
            </w:r>
          </w:p>
        </w:tc>
        <w:tc>
          <w:tcPr>
            <w:tcW w:w="882" w:type="dxa"/>
          </w:tcPr>
          <w:p w14:paraId="05F7B8E5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.09</w:t>
            </w:r>
          </w:p>
        </w:tc>
      </w:tr>
      <w:tr w:rsidR="00070C73" w:rsidRPr="002B5DC0" w14:paraId="0FCD4EB1" w14:textId="77777777" w:rsidTr="004519B8">
        <w:trPr>
          <w:trHeight w:val="235"/>
        </w:trPr>
        <w:tc>
          <w:tcPr>
            <w:tcW w:w="2880" w:type="dxa"/>
          </w:tcPr>
          <w:p w14:paraId="4E3BF409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432" w:hanging="216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 w:rsidRPr="009C15B8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 vague feeling of being disconnected from oneself or one’s surroundings; a sense of unreality</w:t>
            </w: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</w:p>
        </w:tc>
        <w:tc>
          <w:tcPr>
            <w:tcW w:w="1774" w:type="dxa"/>
          </w:tcPr>
          <w:p w14:paraId="6D0DE8F0" w14:textId="77777777" w:rsidR="00070C73" w:rsidRPr="00E82D9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82D90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.75</w:t>
            </w:r>
          </w:p>
        </w:tc>
        <w:tc>
          <w:tcPr>
            <w:tcW w:w="882" w:type="dxa"/>
          </w:tcPr>
          <w:p w14:paraId="49AE4010" w14:textId="77777777" w:rsidR="00070C73" w:rsidRPr="00E82D9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82D90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.73</w:t>
            </w:r>
          </w:p>
        </w:tc>
        <w:tc>
          <w:tcPr>
            <w:tcW w:w="881" w:type="dxa"/>
          </w:tcPr>
          <w:p w14:paraId="3CDC8FD6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.20</w:t>
            </w:r>
          </w:p>
        </w:tc>
        <w:tc>
          <w:tcPr>
            <w:tcW w:w="881" w:type="dxa"/>
          </w:tcPr>
          <w:p w14:paraId="7486DF67" w14:textId="77777777" w:rsidR="00070C73" w:rsidRPr="00E82D9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82D90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.54</w:t>
            </w:r>
          </w:p>
        </w:tc>
        <w:tc>
          <w:tcPr>
            <w:tcW w:w="881" w:type="dxa"/>
          </w:tcPr>
          <w:p w14:paraId="75356A60" w14:textId="77777777" w:rsidR="00070C73" w:rsidRPr="00E82D9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82D90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.49</w:t>
            </w:r>
          </w:p>
        </w:tc>
        <w:tc>
          <w:tcPr>
            <w:tcW w:w="882" w:type="dxa"/>
          </w:tcPr>
          <w:p w14:paraId="1D3EDDBD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E13CD"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18</w:t>
            </w:r>
          </w:p>
        </w:tc>
      </w:tr>
      <w:tr w:rsidR="00070C73" w:rsidRPr="002B5DC0" w14:paraId="542E5D63" w14:textId="77777777" w:rsidTr="004519B8">
        <w:trPr>
          <w:trHeight w:val="235"/>
        </w:trPr>
        <w:tc>
          <w:tcPr>
            <w:tcW w:w="2880" w:type="dxa"/>
          </w:tcPr>
          <w:p w14:paraId="52508429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432" w:hanging="216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</w:t>
            </w: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 w:rsidRPr="009C15B8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Unusual or exaggerated beliefs about personal powers to understand meanings or influence events; illogical or “magical” thinking typical of childhood in an adult.</w:t>
            </w:r>
          </w:p>
        </w:tc>
        <w:tc>
          <w:tcPr>
            <w:tcW w:w="1774" w:type="dxa"/>
          </w:tcPr>
          <w:p w14:paraId="75EB0B02" w14:textId="77777777" w:rsidR="00070C73" w:rsidRPr="00E82D9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82D90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.67</w:t>
            </w:r>
          </w:p>
        </w:tc>
        <w:tc>
          <w:tcPr>
            <w:tcW w:w="882" w:type="dxa"/>
          </w:tcPr>
          <w:p w14:paraId="55123E11" w14:textId="77777777" w:rsidR="00070C73" w:rsidRPr="00E82D9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82D90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.66</w:t>
            </w:r>
          </w:p>
        </w:tc>
        <w:tc>
          <w:tcPr>
            <w:tcW w:w="881" w:type="dxa"/>
          </w:tcPr>
          <w:p w14:paraId="37E3F335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.16</w:t>
            </w:r>
          </w:p>
        </w:tc>
        <w:tc>
          <w:tcPr>
            <w:tcW w:w="881" w:type="dxa"/>
          </w:tcPr>
          <w:p w14:paraId="3EF61AB6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.36</w:t>
            </w:r>
          </w:p>
        </w:tc>
        <w:tc>
          <w:tcPr>
            <w:tcW w:w="881" w:type="dxa"/>
          </w:tcPr>
          <w:p w14:paraId="026B8586" w14:textId="77777777" w:rsidR="00070C73" w:rsidRPr="00E82D9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82D90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.57</w:t>
            </w:r>
          </w:p>
        </w:tc>
        <w:tc>
          <w:tcPr>
            <w:tcW w:w="882" w:type="dxa"/>
          </w:tcPr>
          <w:p w14:paraId="71EE0B24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.15</w:t>
            </w:r>
          </w:p>
        </w:tc>
      </w:tr>
      <w:tr w:rsidR="00070C73" w:rsidRPr="002B5DC0" w14:paraId="5B465FB2" w14:textId="77777777" w:rsidTr="004519B8">
        <w:trPr>
          <w:trHeight w:val="235"/>
        </w:trPr>
        <w:tc>
          <w:tcPr>
            <w:tcW w:w="2880" w:type="dxa"/>
          </w:tcPr>
          <w:p w14:paraId="11C192BB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432" w:hanging="216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 w:rsidRPr="009C15B8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Fear or suspiciousness of others or a strong nervous feeling.</w:t>
            </w:r>
          </w:p>
        </w:tc>
        <w:tc>
          <w:tcPr>
            <w:tcW w:w="1774" w:type="dxa"/>
          </w:tcPr>
          <w:p w14:paraId="4A26DBC3" w14:textId="77777777" w:rsidR="00070C73" w:rsidRPr="004C0AA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C0AAD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.69</w:t>
            </w:r>
          </w:p>
        </w:tc>
        <w:tc>
          <w:tcPr>
            <w:tcW w:w="882" w:type="dxa"/>
          </w:tcPr>
          <w:p w14:paraId="4FC99AC9" w14:textId="77777777" w:rsidR="00070C73" w:rsidRPr="004C0AA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C0AAD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.67</w:t>
            </w:r>
          </w:p>
        </w:tc>
        <w:tc>
          <w:tcPr>
            <w:tcW w:w="881" w:type="dxa"/>
          </w:tcPr>
          <w:p w14:paraId="0443EDC9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.19</w:t>
            </w:r>
          </w:p>
        </w:tc>
        <w:tc>
          <w:tcPr>
            <w:tcW w:w="881" w:type="dxa"/>
          </w:tcPr>
          <w:p w14:paraId="3D05E68D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.26</w:t>
            </w:r>
          </w:p>
        </w:tc>
        <w:tc>
          <w:tcPr>
            <w:tcW w:w="881" w:type="dxa"/>
          </w:tcPr>
          <w:p w14:paraId="266A8159" w14:textId="77777777" w:rsidR="00070C73" w:rsidRPr="004C0AA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C0AAD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.73</w:t>
            </w:r>
          </w:p>
        </w:tc>
        <w:tc>
          <w:tcPr>
            <w:tcW w:w="882" w:type="dxa"/>
          </w:tcPr>
          <w:p w14:paraId="5EF0E9CE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.17</w:t>
            </w:r>
          </w:p>
        </w:tc>
      </w:tr>
      <w:tr w:rsidR="00070C73" w:rsidRPr="002B5DC0" w14:paraId="388D4CA8" w14:textId="77777777" w:rsidTr="004519B8">
        <w:trPr>
          <w:trHeight w:val="235"/>
        </w:trPr>
        <w:tc>
          <w:tcPr>
            <w:tcW w:w="2880" w:type="dxa"/>
            <w:tcBorders>
              <w:bottom w:val="single" w:sz="4" w:space="0" w:color="auto"/>
            </w:tcBorders>
          </w:tcPr>
          <w:p w14:paraId="35D22407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432" w:hanging="216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</w:t>
            </w: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 w:rsidRPr="009C15B8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Unusual and odd behavior.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14:paraId="59BCFDC1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C0AAD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.70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14:paraId="425FAD74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C0AAD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.68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14:paraId="6B8E1AE6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.20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14:paraId="45AAC8A4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.27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14:paraId="43E00263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C0AAD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.74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14:paraId="03C85C65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.18</w:t>
            </w:r>
          </w:p>
        </w:tc>
      </w:tr>
    </w:tbl>
    <w:p w14:paraId="1FC2AB31" w14:textId="77777777" w:rsidR="00070C73" w:rsidRDefault="00070C73" w:rsidP="00070C73">
      <w:pPr>
        <w:jc w:val="both"/>
        <w:rPr>
          <w:b/>
          <w:bCs/>
        </w:rPr>
      </w:pPr>
      <w:r w:rsidRPr="002B5DC0">
        <w:rPr>
          <w:rFonts w:asciiTheme="majorBidi" w:eastAsia="Arial Unicode MS" w:hAnsiTheme="majorBidi" w:cstheme="majorBidi"/>
          <w:i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Note. N </w:t>
      </w:r>
      <w:r w:rsidRPr="002B5DC0">
        <w:rPr>
          <w:rFonts w:asciiTheme="majorBidi" w:eastAsia="Arial Unicode MS" w:hAnsiTheme="majorBidi" w:cstheme="majorBidi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= </w:t>
      </w:r>
      <w:r>
        <w:rPr>
          <w:rFonts w:asciiTheme="majorBidi" w:eastAsia="Arial Unicode MS" w:hAnsiTheme="majorBidi" w:cstheme="majorBidi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493</w:t>
      </w:r>
      <w:r w:rsidRPr="002B5DC0">
        <w:rPr>
          <w:rFonts w:asciiTheme="majorBidi" w:eastAsia="Arial Unicode MS" w:hAnsiTheme="majorBidi" w:cstheme="majorBidi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  <w:r w:rsidRPr="00F80353">
        <w:rPr>
          <w:rFonts w:asciiTheme="majorBidi" w:eastAsia="Arial Unicode MS" w:hAnsiTheme="majorBidi" w:cstheme="majorBidi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Maximum likelihood method was used to derive factors using varimax rotation</w:t>
      </w:r>
      <w:r w:rsidRPr="002B5DC0">
        <w:rPr>
          <w:rFonts w:asciiTheme="majorBidi" w:eastAsia="Arial Unicode MS" w:hAnsiTheme="majorBidi" w:cstheme="majorBidi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. Factor loadings above .</w:t>
      </w:r>
      <w:r>
        <w:rPr>
          <w:rFonts w:asciiTheme="majorBidi" w:eastAsia="Arial Unicode MS" w:hAnsiTheme="majorBidi" w:cstheme="majorBidi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4</w:t>
      </w:r>
      <w:r w:rsidRPr="002B5DC0">
        <w:rPr>
          <w:rFonts w:asciiTheme="majorBidi" w:eastAsia="Arial Unicode MS" w:hAnsiTheme="majorBidi" w:cstheme="majorBidi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0 are in bold.</w:t>
      </w:r>
    </w:p>
    <w:p w14:paraId="0A2E2855" w14:textId="77777777" w:rsidR="00070C73" w:rsidRDefault="00070C73" w:rsidP="00070C73">
      <w:pPr>
        <w:spacing w:line="480" w:lineRule="auto"/>
        <w:jc w:val="both"/>
        <w:rPr>
          <w:b/>
          <w:bCs/>
        </w:rPr>
      </w:pPr>
    </w:p>
    <w:p w14:paraId="27CDFAD4" w14:textId="77777777" w:rsidR="00070C73" w:rsidRPr="002B5DC0" w:rsidRDefault="00070C73" w:rsidP="00687A31">
      <w:pPr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center"/>
        <w:rPr>
          <w:rFonts w:asciiTheme="majorBidi" w:eastAsia="Arial Unicode MS" w:hAnsiTheme="majorBidi" w:cstheme="majorBidi"/>
          <w:b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Theme="majorBidi" w:eastAsia="Arial Unicode MS" w:hAnsiTheme="majorBidi" w:cstheme="majorBidi"/>
          <w:b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lastRenderedPageBreak/>
        <w:t>Appendix 1 (Cont’d)</w:t>
      </w:r>
    </w:p>
    <w:p w14:paraId="241C6877" w14:textId="77777777" w:rsidR="00070C73" w:rsidRPr="002B5DC0" w:rsidRDefault="00070C73" w:rsidP="00070C73">
      <w:pPr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rPr>
          <w:rFonts w:asciiTheme="majorBidi" w:eastAsia="Arial Unicode MS" w:hAnsiTheme="majorBidi" w:cstheme="majorBidi"/>
          <w:i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Theme="majorBidi" w:eastAsia="Arial Unicode MS" w:hAnsiTheme="majorBidi" w:cstheme="majorBidi"/>
          <w:i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Exploratory </w:t>
      </w:r>
      <w:r w:rsidRPr="002B5DC0">
        <w:rPr>
          <w:rFonts w:asciiTheme="majorBidi" w:eastAsia="Arial Unicode MS" w:hAnsiTheme="majorBidi" w:cstheme="majorBidi"/>
          <w:i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Factor Analysis of </w:t>
      </w:r>
      <w:r w:rsidRPr="00E959FA">
        <w:rPr>
          <w:i/>
          <w:iCs/>
        </w:rPr>
        <w:t>Mental</w:t>
      </w:r>
      <w:r w:rsidRPr="00E959FA">
        <w:rPr>
          <w:rFonts w:asciiTheme="majorBidi" w:eastAsia="Arial Unicode MS" w:hAnsiTheme="majorBidi" w:cstheme="majorBidi"/>
          <w:i/>
          <w:iCs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D548F9">
        <w:rPr>
          <w:rFonts w:asciiTheme="majorBidi" w:eastAsia="Arial Unicode MS" w:hAnsiTheme="majorBidi" w:cstheme="majorBidi"/>
          <w:i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Health Literacy Survey </w:t>
      </w:r>
      <w:r>
        <w:rPr>
          <w:rFonts w:asciiTheme="majorBidi" w:eastAsia="Arial Unicode MS" w:hAnsiTheme="majorBidi" w:cstheme="majorBidi"/>
          <w:i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a</w:t>
      </w:r>
      <w:r w:rsidRPr="00D548F9">
        <w:rPr>
          <w:rFonts w:asciiTheme="majorBidi" w:eastAsia="Arial Unicode MS" w:hAnsiTheme="majorBidi" w:cstheme="majorBidi"/>
          <w:i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bout Warning Signs </w:t>
      </w:r>
      <w:r>
        <w:rPr>
          <w:rFonts w:asciiTheme="majorBidi" w:eastAsia="Arial Unicode MS" w:hAnsiTheme="majorBidi" w:cstheme="majorBidi"/>
          <w:i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o</w:t>
      </w:r>
      <w:r w:rsidRPr="00D548F9">
        <w:rPr>
          <w:rFonts w:asciiTheme="majorBidi" w:eastAsia="Arial Unicode MS" w:hAnsiTheme="majorBidi" w:cstheme="majorBidi"/>
          <w:i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f Mental Illness</w:t>
      </w:r>
      <w:r>
        <w:rPr>
          <w:rFonts w:asciiTheme="majorBidi" w:eastAsia="Arial Unicode MS" w:hAnsiTheme="majorBidi" w:cstheme="majorBidi"/>
          <w:i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: One, Two, and Three-Factors Solution (Pre-Intervention Survey)</w:t>
      </w:r>
    </w:p>
    <w:tbl>
      <w:tblPr>
        <w:tblStyle w:val="TableGrid2"/>
        <w:tblW w:w="90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1774"/>
        <w:gridCol w:w="882"/>
        <w:gridCol w:w="881"/>
        <w:gridCol w:w="881"/>
        <w:gridCol w:w="881"/>
        <w:gridCol w:w="882"/>
      </w:tblGrid>
      <w:tr w:rsidR="00070C73" w:rsidRPr="002B5DC0" w14:paraId="3FF747FE" w14:textId="77777777" w:rsidTr="004519B8">
        <w:trPr>
          <w:trHeight w:val="235"/>
          <w:tblHeader/>
        </w:trPr>
        <w:tc>
          <w:tcPr>
            <w:tcW w:w="2880" w:type="dxa"/>
            <w:tcBorders>
              <w:top w:val="single" w:sz="4" w:space="0" w:color="auto"/>
            </w:tcBorders>
          </w:tcPr>
          <w:p w14:paraId="70E061B6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16" w:hanging="216"/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Survey</w:t>
            </w:r>
            <w:r w:rsidRPr="00C34C15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item</w:t>
            </w: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</w:t>
            </w:r>
          </w:p>
        </w:tc>
        <w:tc>
          <w:tcPr>
            <w:tcW w:w="1774" w:type="dxa"/>
            <w:tcBorders>
              <w:top w:val="single" w:sz="8" w:space="0" w:color="auto"/>
              <w:bottom w:val="single" w:sz="8" w:space="0" w:color="auto"/>
            </w:tcBorders>
          </w:tcPr>
          <w:p w14:paraId="6B118411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One - </w:t>
            </w:r>
            <w:r w:rsidRPr="00C34C15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Factor </w:t>
            </w: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Solution</w:t>
            </w:r>
          </w:p>
        </w:tc>
        <w:tc>
          <w:tcPr>
            <w:tcW w:w="1763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1A04713F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Two - </w:t>
            </w:r>
            <w:r w:rsidRPr="00C34C15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Factor</w:t>
            </w: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</w:t>
            </w:r>
            <w:r w:rsidRPr="00C34C15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Solution</w:t>
            </w:r>
          </w:p>
        </w:tc>
        <w:tc>
          <w:tcPr>
            <w:tcW w:w="2644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3779351C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Three - Factors       Solution</w:t>
            </w:r>
          </w:p>
        </w:tc>
      </w:tr>
      <w:tr w:rsidR="00070C73" w:rsidRPr="002B5DC0" w14:paraId="144796DC" w14:textId="77777777" w:rsidTr="004519B8">
        <w:trPr>
          <w:trHeight w:val="235"/>
          <w:tblHeader/>
        </w:trPr>
        <w:tc>
          <w:tcPr>
            <w:tcW w:w="2880" w:type="dxa"/>
            <w:tcBorders>
              <w:bottom w:val="single" w:sz="8" w:space="0" w:color="auto"/>
            </w:tcBorders>
          </w:tcPr>
          <w:p w14:paraId="0C91A66E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16" w:hanging="216"/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774" w:type="dxa"/>
            <w:tcBorders>
              <w:top w:val="single" w:sz="8" w:space="0" w:color="auto"/>
              <w:bottom w:val="single" w:sz="8" w:space="0" w:color="auto"/>
            </w:tcBorders>
          </w:tcPr>
          <w:p w14:paraId="4AAA848E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882" w:type="dxa"/>
            <w:tcBorders>
              <w:top w:val="single" w:sz="8" w:space="0" w:color="auto"/>
              <w:bottom w:val="single" w:sz="8" w:space="0" w:color="auto"/>
            </w:tcBorders>
          </w:tcPr>
          <w:p w14:paraId="0AAC1714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881" w:type="dxa"/>
            <w:tcBorders>
              <w:top w:val="single" w:sz="8" w:space="0" w:color="auto"/>
              <w:bottom w:val="single" w:sz="8" w:space="0" w:color="auto"/>
            </w:tcBorders>
          </w:tcPr>
          <w:p w14:paraId="06FE056E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881" w:type="dxa"/>
            <w:tcBorders>
              <w:top w:val="single" w:sz="8" w:space="0" w:color="auto"/>
              <w:bottom w:val="single" w:sz="8" w:space="0" w:color="auto"/>
            </w:tcBorders>
          </w:tcPr>
          <w:p w14:paraId="5A22F20D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881" w:type="dxa"/>
            <w:tcBorders>
              <w:top w:val="single" w:sz="8" w:space="0" w:color="auto"/>
              <w:bottom w:val="single" w:sz="8" w:space="0" w:color="auto"/>
            </w:tcBorders>
          </w:tcPr>
          <w:p w14:paraId="09ACB332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882" w:type="dxa"/>
            <w:tcBorders>
              <w:top w:val="single" w:sz="8" w:space="0" w:color="auto"/>
              <w:bottom w:val="single" w:sz="8" w:space="0" w:color="auto"/>
            </w:tcBorders>
          </w:tcPr>
          <w:p w14:paraId="416329CE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</w:tr>
      <w:tr w:rsidR="00070C73" w:rsidRPr="002B5DC0" w14:paraId="3DDF0DFE" w14:textId="77777777" w:rsidTr="004519B8">
        <w:trPr>
          <w:trHeight w:val="235"/>
        </w:trPr>
        <w:tc>
          <w:tcPr>
            <w:tcW w:w="2880" w:type="dxa"/>
          </w:tcPr>
          <w:p w14:paraId="1973334A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432" w:hanging="216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 w:rsidRPr="009C15B8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Marked sleep and appetite changes or deterioration in personal hygiene.</w:t>
            </w:r>
          </w:p>
        </w:tc>
        <w:tc>
          <w:tcPr>
            <w:tcW w:w="1774" w:type="dxa"/>
          </w:tcPr>
          <w:p w14:paraId="73836EA7" w14:textId="77777777" w:rsidR="00070C73" w:rsidRPr="000E5A99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E5A99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.71</w:t>
            </w:r>
          </w:p>
        </w:tc>
        <w:tc>
          <w:tcPr>
            <w:tcW w:w="882" w:type="dxa"/>
          </w:tcPr>
          <w:p w14:paraId="1438F588" w14:textId="77777777" w:rsidR="00070C73" w:rsidRPr="000E5A99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E5A99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.68</w:t>
            </w:r>
          </w:p>
        </w:tc>
        <w:tc>
          <w:tcPr>
            <w:tcW w:w="881" w:type="dxa"/>
          </w:tcPr>
          <w:p w14:paraId="6830156E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.21</w:t>
            </w:r>
          </w:p>
        </w:tc>
        <w:tc>
          <w:tcPr>
            <w:tcW w:w="881" w:type="dxa"/>
          </w:tcPr>
          <w:p w14:paraId="17B3118D" w14:textId="77777777" w:rsidR="00070C73" w:rsidRPr="000E5A99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E5A99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.51</w:t>
            </w:r>
          </w:p>
        </w:tc>
        <w:tc>
          <w:tcPr>
            <w:tcW w:w="881" w:type="dxa"/>
          </w:tcPr>
          <w:p w14:paraId="4BB519FA" w14:textId="77777777" w:rsidR="00070C73" w:rsidRPr="000E5A99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E5A99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.45</w:t>
            </w:r>
          </w:p>
        </w:tc>
        <w:tc>
          <w:tcPr>
            <w:tcW w:w="882" w:type="dxa"/>
          </w:tcPr>
          <w:p w14:paraId="7DB257CB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.19</w:t>
            </w:r>
          </w:p>
        </w:tc>
      </w:tr>
      <w:tr w:rsidR="00070C73" w:rsidRPr="002B5DC0" w14:paraId="7D02C42F" w14:textId="77777777" w:rsidTr="004519B8">
        <w:trPr>
          <w:trHeight w:val="235"/>
        </w:trPr>
        <w:tc>
          <w:tcPr>
            <w:tcW w:w="2880" w:type="dxa"/>
          </w:tcPr>
          <w:p w14:paraId="31289DDE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432" w:hanging="216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</w:t>
            </w: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 w:rsidRPr="009C15B8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Rapid or extreme </w:t>
            </w: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change in moods or mood swings. </w:t>
            </w:r>
          </w:p>
        </w:tc>
        <w:tc>
          <w:tcPr>
            <w:tcW w:w="1774" w:type="dxa"/>
          </w:tcPr>
          <w:p w14:paraId="7E3D2A42" w14:textId="77777777" w:rsidR="00070C73" w:rsidRPr="000E5A99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E5A99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.67</w:t>
            </w:r>
          </w:p>
        </w:tc>
        <w:tc>
          <w:tcPr>
            <w:tcW w:w="882" w:type="dxa"/>
          </w:tcPr>
          <w:p w14:paraId="0B8B134D" w14:textId="77777777" w:rsidR="00070C73" w:rsidRPr="000E5A99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E5A99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.63</w:t>
            </w:r>
          </w:p>
        </w:tc>
        <w:tc>
          <w:tcPr>
            <w:tcW w:w="881" w:type="dxa"/>
          </w:tcPr>
          <w:p w14:paraId="7170250C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.22</w:t>
            </w:r>
          </w:p>
        </w:tc>
        <w:tc>
          <w:tcPr>
            <w:tcW w:w="881" w:type="dxa"/>
          </w:tcPr>
          <w:p w14:paraId="764A2069" w14:textId="77777777" w:rsidR="00070C73" w:rsidRPr="000E5A99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E5A99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.49</w:t>
            </w:r>
          </w:p>
        </w:tc>
        <w:tc>
          <w:tcPr>
            <w:tcW w:w="881" w:type="dxa"/>
          </w:tcPr>
          <w:p w14:paraId="14CA6172" w14:textId="77777777" w:rsidR="00070C73" w:rsidRPr="000E5A99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E5A99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.41</w:t>
            </w:r>
          </w:p>
        </w:tc>
        <w:tc>
          <w:tcPr>
            <w:tcW w:w="882" w:type="dxa"/>
          </w:tcPr>
          <w:p w14:paraId="33090B49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.20</w:t>
            </w:r>
          </w:p>
        </w:tc>
      </w:tr>
      <w:tr w:rsidR="00070C73" w:rsidRPr="002B5DC0" w14:paraId="2C648456" w14:textId="77777777" w:rsidTr="004519B8">
        <w:trPr>
          <w:trHeight w:val="235"/>
        </w:trPr>
        <w:tc>
          <w:tcPr>
            <w:tcW w:w="2880" w:type="dxa"/>
          </w:tcPr>
          <w:p w14:paraId="6E2D4904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432" w:hanging="216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12. </w:t>
            </w:r>
            <w:r w:rsidRPr="009C15B8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When a person experiences several symptoms that are causing serious problems in his or her ability to study, work, or relate to others, s/he should be seen by a mental health professional.</w:t>
            </w:r>
          </w:p>
        </w:tc>
        <w:tc>
          <w:tcPr>
            <w:tcW w:w="1774" w:type="dxa"/>
          </w:tcPr>
          <w:p w14:paraId="5A5707BA" w14:textId="77777777" w:rsidR="00070C73" w:rsidRPr="000E5A99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E5A99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.50</w:t>
            </w:r>
          </w:p>
        </w:tc>
        <w:tc>
          <w:tcPr>
            <w:tcW w:w="882" w:type="dxa"/>
          </w:tcPr>
          <w:p w14:paraId="57D04C5A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E13CD"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27</w:t>
            </w:r>
          </w:p>
        </w:tc>
        <w:tc>
          <w:tcPr>
            <w:tcW w:w="881" w:type="dxa"/>
          </w:tcPr>
          <w:p w14:paraId="6D0DF41B" w14:textId="77777777" w:rsidR="00070C73" w:rsidRPr="000E5A99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E5A99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.69</w:t>
            </w:r>
          </w:p>
        </w:tc>
        <w:tc>
          <w:tcPr>
            <w:tcW w:w="881" w:type="dxa"/>
          </w:tcPr>
          <w:p w14:paraId="4B5AA0BA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E13CD"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24</w:t>
            </w:r>
          </w:p>
        </w:tc>
        <w:tc>
          <w:tcPr>
            <w:tcW w:w="881" w:type="dxa"/>
          </w:tcPr>
          <w:p w14:paraId="6ED4CF37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.16</w:t>
            </w:r>
          </w:p>
        </w:tc>
        <w:tc>
          <w:tcPr>
            <w:tcW w:w="882" w:type="dxa"/>
          </w:tcPr>
          <w:p w14:paraId="751E7467" w14:textId="77777777" w:rsidR="00070C73" w:rsidRPr="000E5A99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E5A99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.68</w:t>
            </w:r>
          </w:p>
        </w:tc>
      </w:tr>
      <w:tr w:rsidR="00070C73" w:rsidRPr="002B5DC0" w14:paraId="2A295197" w14:textId="77777777" w:rsidTr="004519B8">
        <w:trPr>
          <w:trHeight w:val="471"/>
        </w:trPr>
        <w:tc>
          <w:tcPr>
            <w:tcW w:w="2880" w:type="dxa"/>
          </w:tcPr>
          <w:p w14:paraId="2735A6E5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432" w:hanging="216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 w:rsidRPr="009C15B8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Untreated, these early symptoms may progress to a psychotic episode</w:t>
            </w: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1774" w:type="dxa"/>
          </w:tcPr>
          <w:p w14:paraId="505055E3" w14:textId="77777777" w:rsidR="00070C73" w:rsidRPr="00BC6A4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C6A40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.44</w:t>
            </w:r>
          </w:p>
        </w:tc>
        <w:tc>
          <w:tcPr>
            <w:tcW w:w="882" w:type="dxa"/>
          </w:tcPr>
          <w:p w14:paraId="34FBD63C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E13CD"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19</w:t>
            </w:r>
          </w:p>
        </w:tc>
        <w:tc>
          <w:tcPr>
            <w:tcW w:w="881" w:type="dxa"/>
          </w:tcPr>
          <w:p w14:paraId="3C567D6F" w14:textId="77777777" w:rsidR="00070C73" w:rsidRPr="000E5A99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E5A99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.71</w:t>
            </w:r>
          </w:p>
        </w:tc>
        <w:tc>
          <w:tcPr>
            <w:tcW w:w="881" w:type="dxa"/>
          </w:tcPr>
          <w:p w14:paraId="5D16E9A8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E13CD"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08</w:t>
            </w:r>
          </w:p>
        </w:tc>
        <w:tc>
          <w:tcPr>
            <w:tcW w:w="881" w:type="dxa"/>
          </w:tcPr>
          <w:p w14:paraId="530EC62B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E13CD"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21</w:t>
            </w:r>
          </w:p>
        </w:tc>
        <w:tc>
          <w:tcPr>
            <w:tcW w:w="882" w:type="dxa"/>
          </w:tcPr>
          <w:p w14:paraId="78D54E49" w14:textId="77777777" w:rsidR="00070C73" w:rsidRPr="000E5A99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E5A99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.73</w:t>
            </w:r>
          </w:p>
        </w:tc>
      </w:tr>
      <w:tr w:rsidR="00070C73" w:rsidRPr="002B5DC0" w14:paraId="7DE1E958" w14:textId="77777777" w:rsidTr="004519B8">
        <w:trPr>
          <w:trHeight w:val="471"/>
        </w:trPr>
        <w:tc>
          <w:tcPr>
            <w:tcW w:w="2880" w:type="dxa"/>
          </w:tcPr>
          <w:p w14:paraId="0E2BC621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432" w:hanging="216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4. </w:t>
            </w:r>
            <w:r w:rsidRPr="00A9022E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There are effective treatments of mental illness such as psychotropic medications, individual and group psychotherapy, family therapy, and psychoeducation</w:t>
            </w: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1774" w:type="dxa"/>
          </w:tcPr>
          <w:p w14:paraId="405CA346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.39</w:t>
            </w:r>
          </w:p>
        </w:tc>
        <w:tc>
          <w:tcPr>
            <w:tcW w:w="882" w:type="dxa"/>
          </w:tcPr>
          <w:p w14:paraId="3CF0929D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.15</w:t>
            </w:r>
          </w:p>
        </w:tc>
        <w:tc>
          <w:tcPr>
            <w:tcW w:w="881" w:type="dxa"/>
          </w:tcPr>
          <w:p w14:paraId="7435773C" w14:textId="77777777" w:rsidR="00070C73" w:rsidRPr="000E5A99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E5A99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.66</w:t>
            </w:r>
          </w:p>
        </w:tc>
        <w:tc>
          <w:tcPr>
            <w:tcW w:w="881" w:type="dxa"/>
          </w:tcPr>
          <w:p w14:paraId="422C2FB5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.20</w:t>
            </w:r>
          </w:p>
        </w:tc>
        <w:tc>
          <w:tcPr>
            <w:tcW w:w="881" w:type="dxa"/>
          </w:tcPr>
          <w:p w14:paraId="342F16C9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E13CD"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05</w:t>
            </w:r>
          </w:p>
        </w:tc>
        <w:tc>
          <w:tcPr>
            <w:tcW w:w="882" w:type="dxa"/>
          </w:tcPr>
          <w:p w14:paraId="0D89E34E" w14:textId="77777777" w:rsidR="00070C73" w:rsidRPr="000E5A99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E5A99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.65</w:t>
            </w:r>
          </w:p>
        </w:tc>
      </w:tr>
      <w:tr w:rsidR="00070C73" w:rsidRPr="002B5DC0" w14:paraId="626B0604" w14:textId="77777777" w:rsidTr="004519B8">
        <w:trPr>
          <w:trHeight w:val="235"/>
        </w:trPr>
        <w:tc>
          <w:tcPr>
            <w:tcW w:w="2880" w:type="dxa"/>
          </w:tcPr>
          <w:p w14:paraId="5EC1D625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432" w:hanging="216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</w:t>
            </w: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 w:rsidRPr="00A9022E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Just as with other medical illnesses, early intervention can make a crucial difference in preventing what could become a lifelong and potentially disabling psychiatric disorder</w:t>
            </w: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1774" w:type="dxa"/>
          </w:tcPr>
          <w:p w14:paraId="4D4128F9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.41</w:t>
            </w:r>
          </w:p>
        </w:tc>
        <w:tc>
          <w:tcPr>
            <w:tcW w:w="882" w:type="dxa"/>
          </w:tcPr>
          <w:p w14:paraId="57CDC900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.16</w:t>
            </w:r>
          </w:p>
        </w:tc>
        <w:tc>
          <w:tcPr>
            <w:tcW w:w="881" w:type="dxa"/>
          </w:tcPr>
          <w:p w14:paraId="0CA4D819" w14:textId="77777777" w:rsidR="00070C73" w:rsidRPr="00BC6A4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C6A40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.68</w:t>
            </w:r>
          </w:p>
        </w:tc>
        <w:tc>
          <w:tcPr>
            <w:tcW w:w="881" w:type="dxa"/>
          </w:tcPr>
          <w:p w14:paraId="2B02FB6B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.13</w:t>
            </w:r>
          </w:p>
        </w:tc>
        <w:tc>
          <w:tcPr>
            <w:tcW w:w="881" w:type="dxa"/>
          </w:tcPr>
          <w:p w14:paraId="2C740486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.13</w:t>
            </w:r>
          </w:p>
        </w:tc>
        <w:tc>
          <w:tcPr>
            <w:tcW w:w="882" w:type="dxa"/>
          </w:tcPr>
          <w:p w14:paraId="79DE5B8C" w14:textId="77777777" w:rsidR="00070C73" w:rsidRPr="00BC6A4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C6A40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.66</w:t>
            </w:r>
          </w:p>
        </w:tc>
      </w:tr>
      <w:tr w:rsidR="00070C73" w:rsidRPr="002B5DC0" w14:paraId="29273638" w14:textId="77777777" w:rsidTr="004519B8">
        <w:trPr>
          <w:trHeight w:val="235"/>
        </w:trPr>
        <w:tc>
          <w:tcPr>
            <w:tcW w:w="2880" w:type="dxa"/>
          </w:tcPr>
          <w:p w14:paraId="3ED2A08B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432" w:hanging="216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SS loadings</w:t>
            </w:r>
          </w:p>
        </w:tc>
        <w:tc>
          <w:tcPr>
            <w:tcW w:w="1774" w:type="dxa"/>
          </w:tcPr>
          <w:p w14:paraId="3165CD36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E13CD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5.76</w:t>
            </w:r>
          </w:p>
        </w:tc>
        <w:tc>
          <w:tcPr>
            <w:tcW w:w="882" w:type="dxa"/>
          </w:tcPr>
          <w:p w14:paraId="297E6CDB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E13CD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4.81</w:t>
            </w:r>
          </w:p>
        </w:tc>
        <w:tc>
          <w:tcPr>
            <w:tcW w:w="881" w:type="dxa"/>
          </w:tcPr>
          <w:p w14:paraId="7222D809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2.32</w:t>
            </w:r>
          </w:p>
        </w:tc>
        <w:tc>
          <w:tcPr>
            <w:tcW w:w="881" w:type="dxa"/>
          </w:tcPr>
          <w:p w14:paraId="3DC6C03D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2.94</w:t>
            </w:r>
          </w:p>
        </w:tc>
        <w:tc>
          <w:tcPr>
            <w:tcW w:w="881" w:type="dxa"/>
          </w:tcPr>
          <w:p w14:paraId="0CC9BE74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2.59</w:t>
            </w:r>
          </w:p>
        </w:tc>
        <w:tc>
          <w:tcPr>
            <w:tcW w:w="882" w:type="dxa"/>
          </w:tcPr>
          <w:p w14:paraId="329C16E6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2.20</w:t>
            </w:r>
          </w:p>
        </w:tc>
      </w:tr>
      <w:tr w:rsidR="00070C73" w:rsidRPr="002B5DC0" w14:paraId="327D22A8" w14:textId="77777777" w:rsidTr="004519B8">
        <w:trPr>
          <w:trHeight w:val="235"/>
        </w:trPr>
        <w:tc>
          <w:tcPr>
            <w:tcW w:w="2880" w:type="dxa"/>
            <w:tcBorders>
              <w:bottom w:val="single" w:sz="8" w:space="0" w:color="auto"/>
            </w:tcBorders>
          </w:tcPr>
          <w:p w14:paraId="6057D2D1" w14:textId="77777777" w:rsidR="00070C73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432" w:hanging="216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Proportion variance</w:t>
            </w:r>
          </w:p>
        </w:tc>
        <w:tc>
          <w:tcPr>
            <w:tcW w:w="1774" w:type="dxa"/>
            <w:tcBorders>
              <w:bottom w:val="single" w:sz="8" w:space="0" w:color="auto"/>
            </w:tcBorders>
          </w:tcPr>
          <w:p w14:paraId="243F78EA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E13CD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.38</w:t>
            </w:r>
          </w:p>
        </w:tc>
        <w:tc>
          <w:tcPr>
            <w:tcW w:w="882" w:type="dxa"/>
            <w:tcBorders>
              <w:bottom w:val="single" w:sz="8" w:space="0" w:color="auto"/>
            </w:tcBorders>
          </w:tcPr>
          <w:p w14:paraId="320E6C72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.32</w:t>
            </w:r>
          </w:p>
        </w:tc>
        <w:tc>
          <w:tcPr>
            <w:tcW w:w="881" w:type="dxa"/>
            <w:tcBorders>
              <w:bottom w:val="single" w:sz="8" w:space="0" w:color="auto"/>
            </w:tcBorders>
          </w:tcPr>
          <w:p w14:paraId="6E63172B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.16</w:t>
            </w:r>
          </w:p>
        </w:tc>
        <w:tc>
          <w:tcPr>
            <w:tcW w:w="881" w:type="dxa"/>
            <w:tcBorders>
              <w:bottom w:val="single" w:sz="8" w:space="0" w:color="auto"/>
            </w:tcBorders>
          </w:tcPr>
          <w:p w14:paraId="6A7CD0F1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.20</w:t>
            </w:r>
          </w:p>
        </w:tc>
        <w:tc>
          <w:tcPr>
            <w:tcW w:w="881" w:type="dxa"/>
            <w:tcBorders>
              <w:bottom w:val="single" w:sz="8" w:space="0" w:color="auto"/>
            </w:tcBorders>
          </w:tcPr>
          <w:p w14:paraId="5168A55C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.17</w:t>
            </w:r>
          </w:p>
        </w:tc>
        <w:tc>
          <w:tcPr>
            <w:tcW w:w="882" w:type="dxa"/>
            <w:tcBorders>
              <w:bottom w:val="single" w:sz="8" w:space="0" w:color="auto"/>
            </w:tcBorders>
          </w:tcPr>
          <w:p w14:paraId="369CA545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.15</w:t>
            </w:r>
          </w:p>
        </w:tc>
      </w:tr>
    </w:tbl>
    <w:p w14:paraId="05A751AA" w14:textId="77777777" w:rsidR="00070C73" w:rsidRDefault="00070C73" w:rsidP="00070C73">
      <w:pPr>
        <w:jc w:val="both"/>
        <w:rPr>
          <w:b/>
          <w:bCs/>
        </w:rPr>
      </w:pPr>
      <w:r w:rsidRPr="002B5DC0">
        <w:rPr>
          <w:rFonts w:asciiTheme="majorBidi" w:eastAsia="Arial Unicode MS" w:hAnsiTheme="majorBidi" w:cstheme="majorBidi"/>
          <w:i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Note. N </w:t>
      </w:r>
      <w:r w:rsidRPr="002B5DC0">
        <w:rPr>
          <w:rFonts w:asciiTheme="majorBidi" w:eastAsia="Arial Unicode MS" w:hAnsiTheme="majorBidi" w:cstheme="majorBidi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= </w:t>
      </w:r>
      <w:r>
        <w:rPr>
          <w:rFonts w:asciiTheme="majorBidi" w:eastAsia="Arial Unicode MS" w:hAnsiTheme="majorBidi" w:cstheme="majorBidi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493</w:t>
      </w:r>
      <w:r w:rsidRPr="002B5DC0">
        <w:rPr>
          <w:rFonts w:asciiTheme="majorBidi" w:eastAsia="Arial Unicode MS" w:hAnsiTheme="majorBidi" w:cstheme="majorBidi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  <w:r w:rsidRPr="00F80353">
        <w:rPr>
          <w:rFonts w:asciiTheme="majorBidi" w:eastAsia="Arial Unicode MS" w:hAnsiTheme="majorBidi" w:cstheme="majorBidi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Maximum likelihood method was used to derive factors using varimax rotation</w:t>
      </w:r>
      <w:r w:rsidRPr="002B5DC0">
        <w:rPr>
          <w:rFonts w:asciiTheme="majorBidi" w:eastAsia="Arial Unicode MS" w:hAnsiTheme="majorBidi" w:cstheme="majorBidi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. Factor loadings above .</w:t>
      </w:r>
      <w:r>
        <w:rPr>
          <w:rFonts w:asciiTheme="majorBidi" w:eastAsia="Arial Unicode MS" w:hAnsiTheme="majorBidi" w:cstheme="majorBidi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4</w:t>
      </w:r>
      <w:r w:rsidRPr="002B5DC0">
        <w:rPr>
          <w:rFonts w:asciiTheme="majorBidi" w:eastAsia="Arial Unicode MS" w:hAnsiTheme="majorBidi" w:cstheme="majorBidi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0 are in bold.</w:t>
      </w:r>
      <w:r>
        <w:rPr>
          <w:rFonts w:asciiTheme="majorBidi" w:eastAsia="Arial Unicode MS" w:hAnsiTheme="majorBidi" w:cstheme="majorBidi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SS loading = </w:t>
      </w:r>
      <w:r w:rsidRPr="00451E7C">
        <w:rPr>
          <w:rFonts w:asciiTheme="majorBidi" w:eastAsia="Arial Unicode MS" w:hAnsiTheme="majorBidi" w:cstheme="majorBidi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sum of squared loading</w:t>
      </w:r>
      <w:r>
        <w:rPr>
          <w:rFonts w:asciiTheme="majorBidi" w:eastAsia="Arial Unicode MS" w:hAnsiTheme="majorBidi" w:cstheme="majorBidi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</w:p>
    <w:p w14:paraId="7EF496EF" w14:textId="77777777" w:rsidR="00070C73" w:rsidRDefault="00070C73" w:rsidP="00070C73">
      <w:pPr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rPr>
          <w:rFonts w:asciiTheme="majorBidi" w:eastAsia="Arial Unicode MS" w:hAnsiTheme="majorBidi" w:cstheme="majorBidi"/>
          <w:b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084F472A" w14:textId="77777777" w:rsidR="00070C73" w:rsidRDefault="00070C73" w:rsidP="00687A31">
      <w:pPr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center"/>
        <w:rPr>
          <w:rFonts w:asciiTheme="majorBidi" w:eastAsia="Arial Unicode MS" w:hAnsiTheme="majorBidi" w:cstheme="majorBidi"/>
          <w:b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Theme="majorBidi" w:eastAsia="Arial Unicode MS" w:hAnsiTheme="majorBidi" w:cstheme="majorBidi"/>
          <w:b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lastRenderedPageBreak/>
        <w:t>Appendix 2</w:t>
      </w:r>
    </w:p>
    <w:p w14:paraId="6469BEF1" w14:textId="77777777" w:rsidR="00070C73" w:rsidRPr="002B5DC0" w:rsidRDefault="00070C73" w:rsidP="00070C73">
      <w:pPr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rPr>
          <w:rFonts w:asciiTheme="majorBidi" w:eastAsia="Arial Unicode MS" w:hAnsiTheme="majorBidi" w:cstheme="majorBidi"/>
          <w:i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Theme="majorBidi" w:eastAsia="Arial Unicode MS" w:hAnsiTheme="majorBidi" w:cstheme="majorBidi"/>
          <w:i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Exploratory </w:t>
      </w:r>
      <w:r w:rsidRPr="002B5DC0">
        <w:rPr>
          <w:rFonts w:asciiTheme="majorBidi" w:eastAsia="Arial Unicode MS" w:hAnsiTheme="majorBidi" w:cstheme="majorBidi"/>
          <w:i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Factor Analysis of </w:t>
      </w:r>
      <w:r>
        <w:t xml:space="preserve"> </w:t>
      </w:r>
      <w:r w:rsidRPr="00D548F9">
        <w:rPr>
          <w:rFonts w:asciiTheme="majorBidi" w:eastAsia="Arial Unicode MS" w:hAnsiTheme="majorBidi" w:cstheme="majorBidi"/>
          <w:i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Mental Health Literacy Survey </w:t>
      </w:r>
      <w:r>
        <w:rPr>
          <w:rFonts w:asciiTheme="majorBidi" w:eastAsia="Arial Unicode MS" w:hAnsiTheme="majorBidi" w:cstheme="majorBidi"/>
          <w:i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a</w:t>
      </w:r>
      <w:r w:rsidRPr="00D548F9">
        <w:rPr>
          <w:rFonts w:asciiTheme="majorBidi" w:eastAsia="Arial Unicode MS" w:hAnsiTheme="majorBidi" w:cstheme="majorBidi"/>
          <w:i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bout Warning Signs </w:t>
      </w:r>
      <w:r>
        <w:rPr>
          <w:rFonts w:asciiTheme="majorBidi" w:eastAsia="Arial Unicode MS" w:hAnsiTheme="majorBidi" w:cstheme="majorBidi"/>
          <w:i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o</w:t>
      </w:r>
      <w:r w:rsidRPr="00D548F9">
        <w:rPr>
          <w:rFonts w:asciiTheme="majorBidi" w:eastAsia="Arial Unicode MS" w:hAnsiTheme="majorBidi" w:cstheme="majorBidi"/>
          <w:i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f Mental Illness</w:t>
      </w:r>
      <w:r>
        <w:rPr>
          <w:rFonts w:asciiTheme="majorBidi" w:eastAsia="Arial Unicode MS" w:hAnsiTheme="majorBidi" w:cstheme="majorBidi"/>
          <w:i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: One, Two, and Three-Factors Solution (Post-Intervention Survey)</w:t>
      </w:r>
    </w:p>
    <w:tbl>
      <w:tblPr>
        <w:tblStyle w:val="TableGrid2"/>
        <w:tblW w:w="90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1774"/>
        <w:gridCol w:w="882"/>
        <w:gridCol w:w="881"/>
        <w:gridCol w:w="881"/>
        <w:gridCol w:w="881"/>
        <w:gridCol w:w="882"/>
      </w:tblGrid>
      <w:tr w:rsidR="00070C73" w:rsidRPr="002B5DC0" w14:paraId="23B42587" w14:textId="77777777" w:rsidTr="004519B8">
        <w:trPr>
          <w:trHeight w:val="235"/>
          <w:tblHeader/>
        </w:trPr>
        <w:tc>
          <w:tcPr>
            <w:tcW w:w="2880" w:type="dxa"/>
            <w:tcBorders>
              <w:top w:val="single" w:sz="4" w:space="0" w:color="auto"/>
            </w:tcBorders>
          </w:tcPr>
          <w:p w14:paraId="47CF1597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16" w:hanging="216"/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Survey</w:t>
            </w:r>
            <w:r w:rsidRPr="00C34C15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item</w:t>
            </w: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</w:t>
            </w:r>
          </w:p>
        </w:tc>
        <w:tc>
          <w:tcPr>
            <w:tcW w:w="1774" w:type="dxa"/>
            <w:tcBorders>
              <w:top w:val="single" w:sz="8" w:space="0" w:color="auto"/>
              <w:bottom w:val="single" w:sz="8" w:space="0" w:color="auto"/>
            </w:tcBorders>
          </w:tcPr>
          <w:p w14:paraId="6E7C2D3A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One - </w:t>
            </w:r>
            <w:r w:rsidRPr="00C34C15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Factor </w:t>
            </w: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Solution</w:t>
            </w:r>
          </w:p>
        </w:tc>
        <w:tc>
          <w:tcPr>
            <w:tcW w:w="1763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2CDFEF13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Two - </w:t>
            </w:r>
            <w:r w:rsidRPr="00C34C15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Factor</w:t>
            </w: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</w:t>
            </w:r>
            <w:r w:rsidRPr="00C34C15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Solution</w:t>
            </w:r>
          </w:p>
        </w:tc>
        <w:tc>
          <w:tcPr>
            <w:tcW w:w="2644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25E3800C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Three - Factors       Solution</w:t>
            </w:r>
          </w:p>
        </w:tc>
      </w:tr>
      <w:tr w:rsidR="00070C73" w:rsidRPr="002B5DC0" w14:paraId="02A995B1" w14:textId="77777777" w:rsidTr="004519B8">
        <w:trPr>
          <w:trHeight w:val="235"/>
          <w:tblHeader/>
        </w:trPr>
        <w:tc>
          <w:tcPr>
            <w:tcW w:w="2880" w:type="dxa"/>
            <w:tcBorders>
              <w:bottom w:val="single" w:sz="8" w:space="0" w:color="auto"/>
            </w:tcBorders>
          </w:tcPr>
          <w:p w14:paraId="5110655D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16" w:hanging="216"/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774" w:type="dxa"/>
            <w:tcBorders>
              <w:top w:val="single" w:sz="8" w:space="0" w:color="auto"/>
              <w:bottom w:val="single" w:sz="8" w:space="0" w:color="auto"/>
            </w:tcBorders>
          </w:tcPr>
          <w:p w14:paraId="7D0D78E6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882" w:type="dxa"/>
            <w:tcBorders>
              <w:top w:val="single" w:sz="8" w:space="0" w:color="auto"/>
              <w:bottom w:val="single" w:sz="8" w:space="0" w:color="auto"/>
            </w:tcBorders>
          </w:tcPr>
          <w:p w14:paraId="08E400C6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881" w:type="dxa"/>
            <w:tcBorders>
              <w:top w:val="single" w:sz="8" w:space="0" w:color="auto"/>
              <w:bottom w:val="single" w:sz="8" w:space="0" w:color="auto"/>
            </w:tcBorders>
          </w:tcPr>
          <w:p w14:paraId="2DFE7117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881" w:type="dxa"/>
            <w:tcBorders>
              <w:top w:val="single" w:sz="8" w:space="0" w:color="auto"/>
              <w:bottom w:val="single" w:sz="8" w:space="0" w:color="auto"/>
            </w:tcBorders>
          </w:tcPr>
          <w:p w14:paraId="15454BEF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881" w:type="dxa"/>
            <w:tcBorders>
              <w:top w:val="single" w:sz="8" w:space="0" w:color="auto"/>
              <w:bottom w:val="single" w:sz="8" w:space="0" w:color="auto"/>
            </w:tcBorders>
          </w:tcPr>
          <w:p w14:paraId="1E7EDBBB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882" w:type="dxa"/>
            <w:tcBorders>
              <w:top w:val="single" w:sz="8" w:space="0" w:color="auto"/>
              <w:bottom w:val="single" w:sz="8" w:space="0" w:color="auto"/>
            </w:tcBorders>
          </w:tcPr>
          <w:p w14:paraId="03C0487D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</w:tr>
      <w:tr w:rsidR="00070C73" w:rsidRPr="002B5DC0" w14:paraId="70C110B2" w14:textId="77777777" w:rsidTr="004519B8">
        <w:trPr>
          <w:trHeight w:val="471"/>
        </w:trPr>
        <w:tc>
          <w:tcPr>
            <w:tcW w:w="2880" w:type="dxa"/>
          </w:tcPr>
          <w:p w14:paraId="3EE05635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432" w:hanging="216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 w:rsidRPr="009C15B8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Recent social withdrawal and loss of interest in relationship.</w:t>
            </w:r>
          </w:p>
        </w:tc>
        <w:tc>
          <w:tcPr>
            <w:tcW w:w="1774" w:type="dxa"/>
          </w:tcPr>
          <w:p w14:paraId="3F57FDDB" w14:textId="77777777" w:rsidR="00070C73" w:rsidRPr="00E82D9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82D90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76</w:t>
            </w:r>
          </w:p>
        </w:tc>
        <w:tc>
          <w:tcPr>
            <w:tcW w:w="882" w:type="dxa"/>
          </w:tcPr>
          <w:p w14:paraId="2DB299CB" w14:textId="77777777" w:rsidR="00070C73" w:rsidRPr="00E82D9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82D90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73</w:t>
            </w:r>
          </w:p>
        </w:tc>
        <w:tc>
          <w:tcPr>
            <w:tcW w:w="881" w:type="dxa"/>
          </w:tcPr>
          <w:p w14:paraId="37C2D56A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.24</w:t>
            </w:r>
          </w:p>
        </w:tc>
        <w:tc>
          <w:tcPr>
            <w:tcW w:w="881" w:type="dxa"/>
          </w:tcPr>
          <w:p w14:paraId="48822716" w14:textId="77777777" w:rsidR="00070C73" w:rsidRPr="00E82D9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.73</w:t>
            </w:r>
          </w:p>
        </w:tc>
        <w:tc>
          <w:tcPr>
            <w:tcW w:w="881" w:type="dxa"/>
          </w:tcPr>
          <w:p w14:paraId="44226031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.18</w:t>
            </w:r>
          </w:p>
        </w:tc>
        <w:tc>
          <w:tcPr>
            <w:tcW w:w="882" w:type="dxa"/>
          </w:tcPr>
          <w:p w14:paraId="75D11289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E13CD"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24</w:t>
            </w:r>
          </w:p>
        </w:tc>
      </w:tr>
      <w:tr w:rsidR="00070C73" w:rsidRPr="002B5DC0" w14:paraId="6E96B49E" w14:textId="77777777" w:rsidTr="004519B8">
        <w:trPr>
          <w:trHeight w:val="235"/>
        </w:trPr>
        <w:tc>
          <w:tcPr>
            <w:tcW w:w="2880" w:type="dxa"/>
          </w:tcPr>
          <w:p w14:paraId="39AA717A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432" w:hanging="216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2. </w:t>
            </w:r>
            <w:r w:rsidRPr="009C15B8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An unusual impairment in academic </w:t>
            </w: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and or occupational functioning</w:t>
            </w: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1774" w:type="dxa"/>
          </w:tcPr>
          <w:p w14:paraId="5AD0360D" w14:textId="77777777" w:rsidR="00070C73" w:rsidRPr="00E82D9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.8</w:t>
            </w:r>
            <w:r w:rsidRPr="00E82D90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</w:p>
        </w:tc>
        <w:tc>
          <w:tcPr>
            <w:tcW w:w="882" w:type="dxa"/>
          </w:tcPr>
          <w:p w14:paraId="00B67DAC" w14:textId="77777777" w:rsidR="00070C73" w:rsidRPr="00E82D9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.79</w:t>
            </w:r>
          </w:p>
        </w:tc>
        <w:tc>
          <w:tcPr>
            <w:tcW w:w="881" w:type="dxa"/>
          </w:tcPr>
          <w:p w14:paraId="73FFE701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.20</w:t>
            </w:r>
          </w:p>
        </w:tc>
        <w:tc>
          <w:tcPr>
            <w:tcW w:w="881" w:type="dxa"/>
          </w:tcPr>
          <w:p w14:paraId="3B4E020F" w14:textId="77777777" w:rsidR="00070C73" w:rsidRPr="00E82D9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.70</w:t>
            </w:r>
          </w:p>
        </w:tc>
        <w:tc>
          <w:tcPr>
            <w:tcW w:w="881" w:type="dxa"/>
          </w:tcPr>
          <w:p w14:paraId="3AB1BFA8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.39</w:t>
            </w:r>
          </w:p>
        </w:tc>
        <w:tc>
          <w:tcPr>
            <w:tcW w:w="882" w:type="dxa"/>
          </w:tcPr>
          <w:p w14:paraId="50127170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.18</w:t>
            </w:r>
          </w:p>
        </w:tc>
      </w:tr>
      <w:tr w:rsidR="00070C73" w:rsidRPr="002B5DC0" w14:paraId="6CAE9B09" w14:textId="77777777" w:rsidTr="004519B8">
        <w:trPr>
          <w:trHeight w:val="246"/>
        </w:trPr>
        <w:tc>
          <w:tcPr>
            <w:tcW w:w="2880" w:type="dxa"/>
          </w:tcPr>
          <w:p w14:paraId="269C16EC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432" w:hanging="216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 w:rsidRPr="009C15B8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Problems with concentration, memory, or logical thought, and speech that are hard to explain</w:t>
            </w: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1774" w:type="dxa"/>
          </w:tcPr>
          <w:p w14:paraId="4D282996" w14:textId="77777777" w:rsidR="00070C73" w:rsidRPr="00E82D9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.88</w:t>
            </w:r>
          </w:p>
        </w:tc>
        <w:tc>
          <w:tcPr>
            <w:tcW w:w="882" w:type="dxa"/>
          </w:tcPr>
          <w:p w14:paraId="18D02EC5" w14:textId="77777777" w:rsidR="00070C73" w:rsidRPr="00E82D9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.8</w:t>
            </w:r>
            <w:r w:rsidRPr="00E82D90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881" w:type="dxa"/>
          </w:tcPr>
          <w:p w14:paraId="059EF5CA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.26</w:t>
            </w:r>
          </w:p>
        </w:tc>
        <w:tc>
          <w:tcPr>
            <w:tcW w:w="881" w:type="dxa"/>
          </w:tcPr>
          <w:p w14:paraId="3E47FF07" w14:textId="77777777" w:rsidR="00070C73" w:rsidRPr="00E82D9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.83</w:t>
            </w:r>
          </w:p>
        </w:tc>
        <w:tc>
          <w:tcPr>
            <w:tcW w:w="881" w:type="dxa"/>
          </w:tcPr>
          <w:p w14:paraId="6B0F95AB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.27</w:t>
            </w:r>
          </w:p>
        </w:tc>
        <w:tc>
          <w:tcPr>
            <w:tcW w:w="882" w:type="dxa"/>
          </w:tcPr>
          <w:p w14:paraId="4FEDB110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.26</w:t>
            </w:r>
          </w:p>
        </w:tc>
      </w:tr>
      <w:tr w:rsidR="00070C73" w:rsidRPr="002B5DC0" w14:paraId="42B43D7F" w14:textId="77777777" w:rsidTr="004519B8">
        <w:trPr>
          <w:trHeight w:val="471"/>
        </w:trPr>
        <w:tc>
          <w:tcPr>
            <w:tcW w:w="2880" w:type="dxa"/>
          </w:tcPr>
          <w:p w14:paraId="017E9B83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432" w:hanging="216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 w:rsidRPr="009C15B8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Heightened sensitivity to sights, sounds, smells, or touch; avoidance of over-stimulating situations</w:t>
            </w: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</w:p>
        </w:tc>
        <w:tc>
          <w:tcPr>
            <w:tcW w:w="1774" w:type="dxa"/>
          </w:tcPr>
          <w:p w14:paraId="7120B226" w14:textId="77777777" w:rsidR="00070C73" w:rsidRPr="00E82D9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82D90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81</w:t>
            </w:r>
          </w:p>
        </w:tc>
        <w:tc>
          <w:tcPr>
            <w:tcW w:w="882" w:type="dxa"/>
          </w:tcPr>
          <w:p w14:paraId="0E5F598A" w14:textId="77777777" w:rsidR="00070C73" w:rsidRPr="00E82D9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82D90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79</w:t>
            </w:r>
          </w:p>
        </w:tc>
        <w:tc>
          <w:tcPr>
            <w:tcW w:w="881" w:type="dxa"/>
          </w:tcPr>
          <w:p w14:paraId="7AFABA34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E13CD"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23</w:t>
            </w:r>
          </w:p>
        </w:tc>
        <w:tc>
          <w:tcPr>
            <w:tcW w:w="881" w:type="dxa"/>
          </w:tcPr>
          <w:p w14:paraId="7FC64A22" w14:textId="77777777" w:rsidR="00070C73" w:rsidRPr="00032C7A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32C7A"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.25</w:t>
            </w:r>
          </w:p>
        </w:tc>
        <w:tc>
          <w:tcPr>
            <w:tcW w:w="881" w:type="dxa"/>
          </w:tcPr>
          <w:p w14:paraId="7516F442" w14:textId="77777777" w:rsidR="00070C73" w:rsidRPr="00E82D9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82D90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.44</w:t>
            </w:r>
          </w:p>
        </w:tc>
        <w:tc>
          <w:tcPr>
            <w:tcW w:w="882" w:type="dxa"/>
          </w:tcPr>
          <w:p w14:paraId="0CA57633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.22</w:t>
            </w:r>
          </w:p>
        </w:tc>
      </w:tr>
      <w:tr w:rsidR="00070C73" w:rsidRPr="002B5DC0" w14:paraId="589456D6" w14:textId="77777777" w:rsidTr="004519B8">
        <w:trPr>
          <w:trHeight w:val="471"/>
        </w:trPr>
        <w:tc>
          <w:tcPr>
            <w:tcW w:w="2880" w:type="dxa"/>
          </w:tcPr>
          <w:p w14:paraId="17A8091B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432" w:hanging="216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5. </w:t>
            </w:r>
            <w:r w:rsidRPr="009C15B8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Loss of initiative or desire to participate in any activity; apathy</w:t>
            </w: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1774" w:type="dxa"/>
          </w:tcPr>
          <w:p w14:paraId="24720DBA" w14:textId="77777777" w:rsidR="00070C73" w:rsidRPr="00E82D9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.81</w:t>
            </w:r>
          </w:p>
        </w:tc>
        <w:tc>
          <w:tcPr>
            <w:tcW w:w="882" w:type="dxa"/>
          </w:tcPr>
          <w:p w14:paraId="468565E5" w14:textId="77777777" w:rsidR="00070C73" w:rsidRPr="00E82D9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C1C74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.7</w:t>
            </w:r>
            <w:r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881" w:type="dxa"/>
          </w:tcPr>
          <w:p w14:paraId="06A2ED6B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.29</w:t>
            </w:r>
          </w:p>
        </w:tc>
        <w:tc>
          <w:tcPr>
            <w:tcW w:w="881" w:type="dxa"/>
          </w:tcPr>
          <w:p w14:paraId="337AD293" w14:textId="77777777" w:rsidR="00070C73" w:rsidRPr="00E82D9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.78</w:t>
            </w:r>
          </w:p>
        </w:tc>
        <w:tc>
          <w:tcPr>
            <w:tcW w:w="881" w:type="dxa"/>
          </w:tcPr>
          <w:p w14:paraId="09ED2DCB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.14</w:t>
            </w:r>
          </w:p>
        </w:tc>
        <w:tc>
          <w:tcPr>
            <w:tcW w:w="882" w:type="dxa"/>
          </w:tcPr>
          <w:p w14:paraId="6B0276CC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.30</w:t>
            </w:r>
          </w:p>
        </w:tc>
      </w:tr>
      <w:tr w:rsidR="00070C73" w:rsidRPr="002B5DC0" w14:paraId="0DA76067" w14:textId="77777777" w:rsidTr="004519B8">
        <w:trPr>
          <w:trHeight w:val="235"/>
        </w:trPr>
        <w:tc>
          <w:tcPr>
            <w:tcW w:w="2880" w:type="dxa"/>
          </w:tcPr>
          <w:p w14:paraId="4DD42AC8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432" w:hanging="216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 w:rsidRPr="009C15B8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 vague feeling of being disconnected from oneself or one’s surroundings; a sense of unreality</w:t>
            </w: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</w:p>
        </w:tc>
        <w:tc>
          <w:tcPr>
            <w:tcW w:w="1774" w:type="dxa"/>
          </w:tcPr>
          <w:p w14:paraId="5F7A08BB" w14:textId="77777777" w:rsidR="00070C73" w:rsidRPr="00E82D9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.87</w:t>
            </w:r>
          </w:p>
        </w:tc>
        <w:tc>
          <w:tcPr>
            <w:tcW w:w="882" w:type="dxa"/>
          </w:tcPr>
          <w:p w14:paraId="67ADD21C" w14:textId="77777777" w:rsidR="00070C73" w:rsidRPr="00E82D9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82D90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82</w:t>
            </w:r>
          </w:p>
        </w:tc>
        <w:tc>
          <w:tcPr>
            <w:tcW w:w="881" w:type="dxa"/>
          </w:tcPr>
          <w:p w14:paraId="126276C2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.29</w:t>
            </w:r>
          </w:p>
        </w:tc>
        <w:tc>
          <w:tcPr>
            <w:tcW w:w="881" w:type="dxa"/>
          </w:tcPr>
          <w:p w14:paraId="6672AA3F" w14:textId="77777777" w:rsidR="00070C73" w:rsidRPr="00E82D9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.76</w:t>
            </w:r>
          </w:p>
        </w:tc>
        <w:tc>
          <w:tcPr>
            <w:tcW w:w="881" w:type="dxa"/>
          </w:tcPr>
          <w:p w14:paraId="57FA0E73" w14:textId="77777777" w:rsidR="00070C73" w:rsidRPr="00E82D9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.33</w:t>
            </w:r>
          </w:p>
        </w:tc>
        <w:tc>
          <w:tcPr>
            <w:tcW w:w="882" w:type="dxa"/>
          </w:tcPr>
          <w:p w14:paraId="2F092A45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E13CD"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28</w:t>
            </w:r>
          </w:p>
        </w:tc>
      </w:tr>
      <w:tr w:rsidR="00070C73" w:rsidRPr="002B5DC0" w14:paraId="56541044" w14:textId="77777777" w:rsidTr="004519B8">
        <w:trPr>
          <w:trHeight w:val="235"/>
        </w:trPr>
        <w:tc>
          <w:tcPr>
            <w:tcW w:w="2880" w:type="dxa"/>
          </w:tcPr>
          <w:p w14:paraId="6929FFE5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432" w:hanging="216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</w:t>
            </w: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 w:rsidRPr="009C15B8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Unusual or exaggerated beliefs about personal powers to understand meanings or influence events; illogical or “magical” thinking typical of childhood in an adult.</w:t>
            </w:r>
          </w:p>
        </w:tc>
        <w:tc>
          <w:tcPr>
            <w:tcW w:w="1774" w:type="dxa"/>
          </w:tcPr>
          <w:p w14:paraId="0B4AE20A" w14:textId="77777777" w:rsidR="00070C73" w:rsidRPr="00E82D9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.61</w:t>
            </w:r>
          </w:p>
        </w:tc>
        <w:tc>
          <w:tcPr>
            <w:tcW w:w="882" w:type="dxa"/>
          </w:tcPr>
          <w:p w14:paraId="52CE580C" w14:textId="77777777" w:rsidR="00070C73" w:rsidRPr="00E82D9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82D90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  <w:r w:rsidRPr="00E82D90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881" w:type="dxa"/>
          </w:tcPr>
          <w:p w14:paraId="5114A9F6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.22</w:t>
            </w:r>
          </w:p>
        </w:tc>
        <w:tc>
          <w:tcPr>
            <w:tcW w:w="881" w:type="dxa"/>
          </w:tcPr>
          <w:p w14:paraId="20C927E6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.29</w:t>
            </w:r>
          </w:p>
        </w:tc>
        <w:tc>
          <w:tcPr>
            <w:tcW w:w="881" w:type="dxa"/>
          </w:tcPr>
          <w:p w14:paraId="600C5AC0" w14:textId="77777777" w:rsidR="00070C73" w:rsidRPr="00E82D9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82D90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76</w:t>
            </w:r>
          </w:p>
        </w:tc>
        <w:tc>
          <w:tcPr>
            <w:tcW w:w="882" w:type="dxa"/>
          </w:tcPr>
          <w:p w14:paraId="55025A6E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.15</w:t>
            </w:r>
          </w:p>
        </w:tc>
      </w:tr>
      <w:tr w:rsidR="00070C73" w:rsidRPr="002B5DC0" w14:paraId="68D20335" w14:textId="77777777" w:rsidTr="004519B8">
        <w:trPr>
          <w:trHeight w:val="235"/>
        </w:trPr>
        <w:tc>
          <w:tcPr>
            <w:tcW w:w="2880" w:type="dxa"/>
          </w:tcPr>
          <w:p w14:paraId="7200E687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432" w:hanging="216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 w:rsidRPr="009C15B8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Fear or suspiciousness of others or a strong nervous feeling.</w:t>
            </w:r>
          </w:p>
        </w:tc>
        <w:tc>
          <w:tcPr>
            <w:tcW w:w="1774" w:type="dxa"/>
          </w:tcPr>
          <w:p w14:paraId="2798C37A" w14:textId="77777777" w:rsidR="00070C73" w:rsidRPr="004C0AA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C0AAD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80</w:t>
            </w:r>
          </w:p>
        </w:tc>
        <w:tc>
          <w:tcPr>
            <w:tcW w:w="882" w:type="dxa"/>
          </w:tcPr>
          <w:p w14:paraId="2A8FF1AB" w14:textId="77777777" w:rsidR="00070C73" w:rsidRPr="004C0AA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C0AAD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71</w:t>
            </w:r>
          </w:p>
        </w:tc>
        <w:tc>
          <w:tcPr>
            <w:tcW w:w="881" w:type="dxa"/>
          </w:tcPr>
          <w:p w14:paraId="6F36F87F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.36</w:t>
            </w:r>
          </w:p>
        </w:tc>
        <w:tc>
          <w:tcPr>
            <w:tcW w:w="881" w:type="dxa"/>
          </w:tcPr>
          <w:p w14:paraId="2AE81600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.61</w:t>
            </w:r>
          </w:p>
        </w:tc>
        <w:tc>
          <w:tcPr>
            <w:tcW w:w="881" w:type="dxa"/>
          </w:tcPr>
          <w:p w14:paraId="24A0CD34" w14:textId="77777777" w:rsidR="00070C73" w:rsidRPr="004C0AA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.40</w:t>
            </w:r>
          </w:p>
        </w:tc>
        <w:tc>
          <w:tcPr>
            <w:tcW w:w="882" w:type="dxa"/>
          </w:tcPr>
          <w:p w14:paraId="47ECF724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.33</w:t>
            </w:r>
          </w:p>
        </w:tc>
      </w:tr>
      <w:tr w:rsidR="00070C73" w:rsidRPr="002B5DC0" w14:paraId="29A98826" w14:textId="77777777" w:rsidTr="004519B8">
        <w:trPr>
          <w:trHeight w:val="235"/>
        </w:trPr>
        <w:tc>
          <w:tcPr>
            <w:tcW w:w="2880" w:type="dxa"/>
            <w:tcBorders>
              <w:bottom w:val="single" w:sz="4" w:space="0" w:color="auto"/>
            </w:tcBorders>
          </w:tcPr>
          <w:p w14:paraId="5BD1EE01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432" w:hanging="216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</w:t>
            </w: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 w:rsidRPr="009C15B8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Unusual and odd behavior.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14:paraId="1FA48FD4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C0AAD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64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14:paraId="072E8E56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C0AAD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57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14:paraId="20173650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.29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14:paraId="358B4FF6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.27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14:paraId="3C877359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C0AAD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  <w:r w:rsidRPr="004C0AAD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14:paraId="3360F526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.21</w:t>
            </w:r>
          </w:p>
        </w:tc>
      </w:tr>
    </w:tbl>
    <w:p w14:paraId="67D8EF5F" w14:textId="77777777" w:rsidR="00070C73" w:rsidRDefault="00070C73" w:rsidP="00070C73">
      <w:pPr>
        <w:jc w:val="both"/>
        <w:rPr>
          <w:b/>
          <w:bCs/>
        </w:rPr>
      </w:pPr>
      <w:r w:rsidRPr="002B5DC0">
        <w:rPr>
          <w:rFonts w:asciiTheme="majorBidi" w:eastAsia="Arial Unicode MS" w:hAnsiTheme="majorBidi" w:cstheme="majorBidi"/>
          <w:i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Note. N </w:t>
      </w:r>
      <w:r w:rsidRPr="002B5DC0">
        <w:rPr>
          <w:rFonts w:asciiTheme="majorBidi" w:eastAsia="Arial Unicode MS" w:hAnsiTheme="majorBidi" w:cstheme="majorBidi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= </w:t>
      </w:r>
      <w:r>
        <w:rPr>
          <w:rFonts w:asciiTheme="majorBidi" w:eastAsia="Arial Unicode MS" w:hAnsiTheme="majorBidi" w:cstheme="majorBidi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493</w:t>
      </w:r>
      <w:r w:rsidRPr="002B5DC0">
        <w:rPr>
          <w:rFonts w:asciiTheme="majorBidi" w:eastAsia="Arial Unicode MS" w:hAnsiTheme="majorBidi" w:cstheme="majorBidi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  <w:r w:rsidRPr="00F80353">
        <w:rPr>
          <w:rFonts w:asciiTheme="majorBidi" w:eastAsia="Arial Unicode MS" w:hAnsiTheme="majorBidi" w:cstheme="majorBidi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Maximum likelihood method was used to derive factors using varimax rotation</w:t>
      </w:r>
      <w:r w:rsidRPr="002B5DC0">
        <w:rPr>
          <w:rFonts w:asciiTheme="majorBidi" w:eastAsia="Arial Unicode MS" w:hAnsiTheme="majorBidi" w:cstheme="majorBidi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. Factor loadings above .</w:t>
      </w:r>
      <w:r>
        <w:rPr>
          <w:rFonts w:asciiTheme="majorBidi" w:eastAsia="Arial Unicode MS" w:hAnsiTheme="majorBidi" w:cstheme="majorBidi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4</w:t>
      </w:r>
      <w:r w:rsidRPr="002B5DC0">
        <w:rPr>
          <w:rFonts w:asciiTheme="majorBidi" w:eastAsia="Arial Unicode MS" w:hAnsiTheme="majorBidi" w:cstheme="majorBidi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0 are in bold.</w:t>
      </w:r>
    </w:p>
    <w:p w14:paraId="0863F9FD" w14:textId="77777777" w:rsidR="00070C73" w:rsidRDefault="00070C73" w:rsidP="00070C73">
      <w:pPr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rPr>
          <w:rFonts w:asciiTheme="majorBidi" w:eastAsia="Arial Unicode MS" w:hAnsiTheme="majorBidi" w:cstheme="majorBidi"/>
          <w:b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7E7A16A7" w14:textId="77777777" w:rsidR="00070C73" w:rsidRPr="002B5DC0" w:rsidRDefault="00070C73" w:rsidP="00687A31">
      <w:pPr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center"/>
        <w:rPr>
          <w:rFonts w:asciiTheme="majorBidi" w:eastAsia="Arial Unicode MS" w:hAnsiTheme="majorBidi" w:cstheme="majorBidi"/>
          <w:b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Theme="majorBidi" w:eastAsia="Arial Unicode MS" w:hAnsiTheme="majorBidi" w:cstheme="majorBidi"/>
          <w:b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lastRenderedPageBreak/>
        <w:t>Appendix 2 (Cont’d)</w:t>
      </w:r>
    </w:p>
    <w:p w14:paraId="2CC40A44" w14:textId="77777777" w:rsidR="00070C73" w:rsidRPr="002B5DC0" w:rsidRDefault="00070C73" w:rsidP="00070C73">
      <w:pPr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rPr>
          <w:rFonts w:asciiTheme="majorBidi" w:eastAsia="Arial Unicode MS" w:hAnsiTheme="majorBidi" w:cstheme="majorBidi"/>
          <w:i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Theme="majorBidi" w:eastAsia="Arial Unicode MS" w:hAnsiTheme="majorBidi" w:cstheme="majorBidi"/>
          <w:i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Exploratory </w:t>
      </w:r>
      <w:r w:rsidRPr="002B5DC0">
        <w:rPr>
          <w:rFonts w:asciiTheme="majorBidi" w:eastAsia="Arial Unicode MS" w:hAnsiTheme="majorBidi" w:cstheme="majorBidi"/>
          <w:i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Factor Analysis of </w:t>
      </w:r>
      <w:r w:rsidRPr="00D548F9">
        <w:rPr>
          <w:rFonts w:asciiTheme="majorBidi" w:eastAsia="Arial Unicode MS" w:hAnsiTheme="majorBidi" w:cstheme="majorBidi"/>
          <w:i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Mental Health Literacy Survey </w:t>
      </w:r>
      <w:r>
        <w:rPr>
          <w:rFonts w:asciiTheme="majorBidi" w:eastAsia="Arial Unicode MS" w:hAnsiTheme="majorBidi" w:cstheme="majorBidi"/>
          <w:i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a</w:t>
      </w:r>
      <w:r w:rsidRPr="00D548F9">
        <w:rPr>
          <w:rFonts w:asciiTheme="majorBidi" w:eastAsia="Arial Unicode MS" w:hAnsiTheme="majorBidi" w:cstheme="majorBidi"/>
          <w:i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bout Warning Signs </w:t>
      </w:r>
      <w:r>
        <w:rPr>
          <w:rFonts w:asciiTheme="majorBidi" w:eastAsia="Arial Unicode MS" w:hAnsiTheme="majorBidi" w:cstheme="majorBidi"/>
          <w:i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o</w:t>
      </w:r>
      <w:r w:rsidRPr="00D548F9">
        <w:rPr>
          <w:rFonts w:asciiTheme="majorBidi" w:eastAsia="Arial Unicode MS" w:hAnsiTheme="majorBidi" w:cstheme="majorBidi"/>
          <w:i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f Mental Illness</w:t>
      </w:r>
      <w:r>
        <w:rPr>
          <w:rFonts w:asciiTheme="majorBidi" w:eastAsia="Arial Unicode MS" w:hAnsiTheme="majorBidi" w:cstheme="majorBidi"/>
          <w:i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: One, Two and Three-Factors Solution (Post-Intervention Survey)</w:t>
      </w:r>
    </w:p>
    <w:tbl>
      <w:tblPr>
        <w:tblStyle w:val="TableGrid2"/>
        <w:tblW w:w="90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1774"/>
        <w:gridCol w:w="882"/>
        <w:gridCol w:w="881"/>
        <w:gridCol w:w="881"/>
        <w:gridCol w:w="881"/>
        <w:gridCol w:w="882"/>
      </w:tblGrid>
      <w:tr w:rsidR="00070C73" w:rsidRPr="002B5DC0" w14:paraId="70EAB7DE" w14:textId="77777777" w:rsidTr="004519B8">
        <w:trPr>
          <w:trHeight w:val="235"/>
          <w:tblHeader/>
        </w:trPr>
        <w:tc>
          <w:tcPr>
            <w:tcW w:w="2880" w:type="dxa"/>
            <w:tcBorders>
              <w:top w:val="single" w:sz="4" w:space="0" w:color="auto"/>
            </w:tcBorders>
          </w:tcPr>
          <w:p w14:paraId="77CAA772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16" w:hanging="216"/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Survey i</w:t>
            </w:r>
            <w:r w:rsidRPr="00C34C15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tem</w:t>
            </w: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</w:t>
            </w:r>
          </w:p>
        </w:tc>
        <w:tc>
          <w:tcPr>
            <w:tcW w:w="1774" w:type="dxa"/>
            <w:tcBorders>
              <w:top w:val="single" w:sz="8" w:space="0" w:color="auto"/>
              <w:bottom w:val="single" w:sz="8" w:space="0" w:color="auto"/>
            </w:tcBorders>
          </w:tcPr>
          <w:p w14:paraId="3486AAF7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One - </w:t>
            </w:r>
            <w:r w:rsidRPr="00C34C15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Factor </w:t>
            </w: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Solution</w:t>
            </w:r>
          </w:p>
        </w:tc>
        <w:tc>
          <w:tcPr>
            <w:tcW w:w="1763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2D598499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Two - </w:t>
            </w:r>
            <w:r w:rsidRPr="00C34C15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Factor</w:t>
            </w: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</w:t>
            </w:r>
            <w:r w:rsidRPr="00C34C15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Solution</w:t>
            </w:r>
          </w:p>
        </w:tc>
        <w:tc>
          <w:tcPr>
            <w:tcW w:w="2644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5E40A444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Three - Factors       Solution</w:t>
            </w:r>
          </w:p>
        </w:tc>
      </w:tr>
      <w:tr w:rsidR="00070C73" w:rsidRPr="002B5DC0" w14:paraId="4DBE6C7D" w14:textId="77777777" w:rsidTr="004519B8">
        <w:trPr>
          <w:trHeight w:val="235"/>
          <w:tblHeader/>
        </w:trPr>
        <w:tc>
          <w:tcPr>
            <w:tcW w:w="2880" w:type="dxa"/>
            <w:tcBorders>
              <w:bottom w:val="single" w:sz="8" w:space="0" w:color="auto"/>
            </w:tcBorders>
          </w:tcPr>
          <w:p w14:paraId="779CA074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16" w:hanging="216"/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774" w:type="dxa"/>
            <w:tcBorders>
              <w:top w:val="single" w:sz="8" w:space="0" w:color="auto"/>
              <w:bottom w:val="single" w:sz="8" w:space="0" w:color="auto"/>
            </w:tcBorders>
          </w:tcPr>
          <w:p w14:paraId="4EC4760E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882" w:type="dxa"/>
            <w:tcBorders>
              <w:top w:val="single" w:sz="8" w:space="0" w:color="auto"/>
              <w:bottom w:val="single" w:sz="8" w:space="0" w:color="auto"/>
            </w:tcBorders>
          </w:tcPr>
          <w:p w14:paraId="61F1D0EC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881" w:type="dxa"/>
            <w:tcBorders>
              <w:top w:val="single" w:sz="8" w:space="0" w:color="auto"/>
              <w:bottom w:val="single" w:sz="8" w:space="0" w:color="auto"/>
            </w:tcBorders>
          </w:tcPr>
          <w:p w14:paraId="14E8E5C6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881" w:type="dxa"/>
            <w:tcBorders>
              <w:top w:val="single" w:sz="8" w:space="0" w:color="auto"/>
              <w:bottom w:val="single" w:sz="8" w:space="0" w:color="auto"/>
            </w:tcBorders>
          </w:tcPr>
          <w:p w14:paraId="45C38FF5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881" w:type="dxa"/>
            <w:tcBorders>
              <w:top w:val="single" w:sz="8" w:space="0" w:color="auto"/>
              <w:bottom w:val="single" w:sz="8" w:space="0" w:color="auto"/>
            </w:tcBorders>
          </w:tcPr>
          <w:p w14:paraId="7A76783A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882" w:type="dxa"/>
            <w:tcBorders>
              <w:top w:val="single" w:sz="8" w:space="0" w:color="auto"/>
              <w:bottom w:val="single" w:sz="8" w:space="0" w:color="auto"/>
            </w:tcBorders>
          </w:tcPr>
          <w:p w14:paraId="2DEF3B30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</w:tr>
      <w:tr w:rsidR="00070C73" w:rsidRPr="002B5DC0" w14:paraId="22EB6847" w14:textId="77777777" w:rsidTr="004519B8">
        <w:trPr>
          <w:trHeight w:val="235"/>
        </w:trPr>
        <w:tc>
          <w:tcPr>
            <w:tcW w:w="2880" w:type="dxa"/>
          </w:tcPr>
          <w:p w14:paraId="1D54DF43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432" w:hanging="216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 w:rsidRPr="009C15B8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Marked sleep and appetite changes or deterioration in personal hygiene.</w:t>
            </w:r>
          </w:p>
        </w:tc>
        <w:tc>
          <w:tcPr>
            <w:tcW w:w="1774" w:type="dxa"/>
          </w:tcPr>
          <w:p w14:paraId="5C05DDBD" w14:textId="77777777" w:rsidR="00070C73" w:rsidRPr="000E5A99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E5A99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82</w:t>
            </w:r>
          </w:p>
        </w:tc>
        <w:tc>
          <w:tcPr>
            <w:tcW w:w="882" w:type="dxa"/>
          </w:tcPr>
          <w:p w14:paraId="681871AD" w14:textId="77777777" w:rsidR="00070C73" w:rsidRPr="000E5A99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E5A99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75</w:t>
            </w:r>
          </w:p>
        </w:tc>
        <w:tc>
          <w:tcPr>
            <w:tcW w:w="881" w:type="dxa"/>
          </w:tcPr>
          <w:p w14:paraId="0CCDE7C5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.33</w:t>
            </w:r>
          </w:p>
        </w:tc>
        <w:tc>
          <w:tcPr>
            <w:tcW w:w="881" w:type="dxa"/>
          </w:tcPr>
          <w:p w14:paraId="524135F3" w14:textId="77777777" w:rsidR="00070C73" w:rsidRPr="000E5A99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E5A99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67</w:t>
            </w:r>
          </w:p>
        </w:tc>
        <w:tc>
          <w:tcPr>
            <w:tcW w:w="881" w:type="dxa"/>
          </w:tcPr>
          <w:p w14:paraId="2ABF8CC3" w14:textId="77777777" w:rsidR="00070C73" w:rsidRPr="00682B57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82B57"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.33</w:t>
            </w:r>
          </w:p>
        </w:tc>
        <w:tc>
          <w:tcPr>
            <w:tcW w:w="882" w:type="dxa"/>
          </w:tcPr>
          <w:p w14:paraId="1187D462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.32</w:t>
            </w:r>
          </w:p>
        </w:tc>
      </w:tr>
      <w:tr w:rsidR="00070C73" w:rsidRPr="002B5DC0" w14:paraId="4AD1D4C4" w14:textId="77777777" w:rsidTr="004519B8">
        <w:trPr>
          <w:trHeight w:val="235"/>
        </w:trPr>
        <w:tc>
          <w:tcPr>
            <w:tcW w:w="2880" w:type="dxa"/>
          </w:tcPr>
          <w:p w14:paraId="3C0C39DE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432" w:hanging="216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</w:t>
            </w: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 w:rsidRPr="009C15B8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Rapid or extreme </w:t>
            </w: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change in moods or mood swings. </w:t>
            </w:r>
          </w:p>
        </w:tc>
        <w:tc>
          <w:tcPr>
            <w:tcW w:w="1774" w:type="dxa"/>
          </w:tcPr>
          <w:p w14:paraId="3C14DDD4" w14:textId="77777777" w:rsidR="00070C73" w:rsidRPr="000E5A99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E5A99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.6</w:t>
            </w:r>
            <w:r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882" w:type="dxa"/>
          </w:tcPr>
          <w:p w14:paraId="078EE23D" w14:textId="77777777" w:rsidR="00070C73" w:rsidRPr="000E5A99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E5A99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58</w:t>
            </w:r>
          </w:p>
        </w:tc>
        <w:tc>
          <w:tcPr>
            <w:tcW w:w="881" w:type="dxa"/>
          </w:tcPr>
          <w:p w14:paraId="0F89F7EF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.33</w:t>
            </w:r>
          </w:p>
        </w:tc>
        <w:tc>
          <w:tcPr>
            <w:tcW w:w="881" w:type="dxa"/>
          </w:tcPr>
          <w:p w14:paraId="3AF94106" w14:textId="77777777" w:rsidR="00070C73" w:rsidRPr="00432D52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32D52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.40</w:t>
            </w:r>
          </w:p>
        </w:tc>
        <w:tc>
          <w:tcPr>
            <w:tcW w:w="881" w:type="dxa"/>
          </w:tcPr>
          <w:p w14:paraId="07405BAC" w14:textId="77777777" w:rsidR="00070C73" w:rsidRPr="000E5A99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E5A99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58</w:t>
            </w:r>
          </w:p>
        </w:tc>
        <w:tc>
          <w:tcPr>
            <w:tcW w:w="882" w:type="dxa"/>
          </w:tcPr>
          <w:p w14:paraId="4B099CD1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.29</w:t>
            </w:r>
          </w:p>
        </w:tc>
      </w:tr>
      <w:tr w:rsidR="00070C73" w:rsidRPr="002B5DC0" w14:paraId="431731AF" w14:textId="77777777" w:rsidTr="004519B8">
        <w:trPr>
          <w:trHeight w:val="235"/>
        </w:trPr>
        <w:tc>
          <w:tcPr>
            <w:tcW w:w="2880" w:type="dxa"/>
          </w:tcPr>
          <w:p w14:paraId="6EDC510C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432" w:hanging="216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12. </w:t>
            </w:r>
            <w:r w:rsidRPr="009C15B8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When a person experiences several symptoms that are causing serious problems in his or her ability to study, work, or relate to others, s/he should be seen by a mental health professional.</w:t>
            </w:r>
          </w:p>
        </w:tc>
        <w:tc>
          <w:tcPr>
            <w:tcW w:w="1774" w:type="dxa"/>
          </w:tcPr>
          <w:p w14:paraId="151E1E24" w14:textId="77777777" w:rsidR="00070C73" w:rsidRPr="000E5A99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E5A99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60</w:t>
            </w:r>
          </w:p>
        </w:tc>
        <w:tc>
          <w:tcPr>
            <w:tcW w:w="882" w:type="dxa"/>
          </w:tcPr>
          <w:p w14:paraId="3F770A65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E13CD"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35</w:t>
            </w:r>
          </w:p>
        </w:tc>
        <w:tc>
          <w:tcPr>
            <w:tcW w:w="881" w:type="dxa"/>
          </w:tcPr>
          <w:p w14:paraId="54D68AD3" w14:textId="77777777" w:rsidR="00070C73" w:rsidRPr="000E5A99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E5A99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66</w:t>
            </w:r>
          </w:p>
        </w:tc>
        <w:tc>
          <w:tcPr>
            <w:tcW w:w="881" w:type="dxa"/>
          </w:tcPr>
          <w:p w14:paraId="45989B17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E13CD"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34</w:t>
            </w:r>
          </w:p>
        </w:tc>
        <w:tc>
          <w:tcPr>
            <w:tcW w:w="881" w:type="dxa"/>
          </w:tcPr>
          <w:p w14:paraId="0A82A46A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.13</w:t>
            </w:r>
          </w:p>
        </w:tc>
        <w:tc>
          <w:tcPr>
            <w:tcW w:w="882" w:type="dxa"/>
          </w:tcPr>
          <w:p w14:paraId="50EA2EEE" w14:textId="77777777" w:rsidR="00070C73" w:rsidRPr="000E5A99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E5A99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66</w:t>
            </w:r>
          </w:p>
        </w:tc>
      </w:tr>
      <w:tr w:rsidR="00070C73" w:rsidRPr="002B5DC0" w14:paraId="648CBC5B" w14:textId="77777777" w:rsidTr="004519B8">
        <w:trPr>
          <w:trHeight w:val="471"/>
        </w:trPr>
        <w:tc>
          <w:tcPr>
            <w:tcW w:w="2880" w:type="dxa"/>
          </w:tcPr>
          <w:p w14:paraId="6BD9DC84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432" w:hanging="216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 w:rsidRPr="009C15B8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Untreated, these early symptoms may progress to a psychotic episode</w:t>
            </w: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1774" w:type="dxa"/>
          </w:tcPr>
          <w:p w14:paraId="1FED9AE8" w14:textId="77777777" w:rsidR="00070C73" w:rsidRPr="00BC6A4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C6A40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56</w:t>
            </w:r>
          </w:p>
        </w:tc>
        <w:tc>
          <w:tcPr>
            <w:tcW w:w="882" w:type="dxa"/>
          </w:tcPr>
          <w:p w14:paraId="795C7FEF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E13CD"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26</w:t>
            </w:r>
          </w:p>
        </w:tc>
        <w:tc>
          <w:tcPr>
            <w:tcW w:w="881" w:type="dxa"/>
          </w:tcPr>
          <w:p w14:paraId="6CA4E2DE" w14:textId="77777777" w:rsidR="00070C73" w:rsidRPr="000E5A99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E5A99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 w:rsidRPr="00CE10FB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77</w:t>
            </w:r>
          </w:p>
        </w:tc>
        <w:tc>
          <w:tcPr>
            <w:tcW w:w="881" w:type="dxa"/>
          </w:tcPr>
          <w:p w14:paraId="0CA03FFC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E13CD"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21</w:t>
            </w:r>
          </w:p>
        </w:tc>
        <w:tc>
          <w:tcPr>
            <w:tcW w:w="881" w:type="dxa"/>
          </w:tcPr>
          <w:p w14:paraId="7AC35839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E13CD"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22</w:t>
            </w:r>
          </w:p>
        </w:tc>
        <w:tc>
          <w:tcPr>
            <w:tcW w:w="882" w:type="dxa"/>
          </w:tcPr>
          <w:p w14:paraId="331C6CF5" w14:textId="77777777" w:rsidR="00070C73" w:rsidRPr="000E5A99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E5A99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75</w:t>
            </w:r>
          </w:p>
        </w:tc>
      </w:tr>
      <w:tr w:rsidR="00070C73" w:rsidRPr="002B5DC0" w14:paraId="584316D7" w14:textId="77777777" w:rsidTr="004519B8">
        <w:trPr>
          <w:trHeight w:val="471"/>
        </w:trPr>
        <w:tc>
          <w:tcPr>
            <w:tcW w:w="2880" w:type="dxa"/>
          </w:tcPr>
          <w:p w14:paraId="0622E899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432" w:hanging="216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4. </w:t>
            </w:r>
            <w:r w:rsidRPr="00A9022E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There are effective treatments of mental illness such as psychotropic medications, individual and group psychotherapy, family therapy, and psychoeducation</w:t>
            </w: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1774" w:type="dxa"/>
          </w:tcPr>
          <w:p w14:paraId="0441DA87" w14:textId="77777777" w:rsidR="00070C73" w:rsidRPr="007C1EC3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C1EC3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.61</w:t>
            </w:r>
          </w:p>
        </w:tc>
        <w:tc>
          <w:tcPr>
            <w:tcW w:w="882" w:type="dxa"/>
          </w:tcPr>
          <w:p w14:paraId="6D690F35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.30</w:t>
            </w:r>
          </w:p>
        </w:tc>
        <w:tc>
          <w:tcPr>
            <w:tcW w:w="881" w:type="dxa"/>
          </w:tcPr>
          <w:p w14:paraId="72795DDC" w14:textId="77777777" w:rsidR="00070C73" w:rsidRPr="000E5A99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E5A99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80</w:t>
            </w:r>
          </w:p>
        </w:tc>
        <w:tc>
          <w:tcPr>
            <w:tcW w:w="881" w:type="dxa"/>
          </w:tcPr>
          <w:p w14:paraId="3512B9A2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.27</w:t>
            </w:r>
          </w:p>
        </w:tc>
        <w:tc>
          <w:tcPr>
            <w:tcW w:w="881" w:type="dxa"/>
          </w:tcPr>
          <w:p w14:paraId="2A68474E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E13CD"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17</w:t>
            </w:r>
          </w:p>
        </w:tc>
        <w:tc>
          <w:tcPr>
            <w:tcW w:w="882" w:type="dxa"/>
          </w:tcPr>
          <w:p w14:paraId="7D8451CD" w14:textId="77777777" w:rsidR="00070C73" w:rsidRPr="000E5A99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E5A99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80</w:t>
            </w:r>
          </w:p>
        </w:tc>
      </w:tr>
      <w:tr w:rsidR="00070C73" w:rsidRPr="002B5DC0" w14:paraId="176A5F2E" w14:textId="77777777" w:rsidTr="004519B8">
        <w:trPr>
          <w:trHeight w:val="235"/>
        </w:trPr>
        <w:tc>
          <w:tcPr>
            <w:tcW w:w="2880" w:type="dxa"/>
          </w:tcPr>
          <w:p w14:paraId="20D00934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432" w:hanging="216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</w:t>
            </w: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 w:rsidRPr="00A9022E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Just as with other medical illnesses, early intervention can make a crucial difference in preventing what could become a lifelong and potentially disabling psychiatric disorder</w:t>
            </w: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1774" w:type="dxa"/>
          </w:tcPr>
          <w:p w14:paraId="67FDD439" w14:textId="77777777" w:rsidR="00070C73" w:rsidRPr="007C1EC3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C1EC3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.61</w:t>
            </w:r>
          </w:p>
        </w:tc>
        <w:tc>
          <w:tcPr>
            <w:tcW w:w="882" w:type="dxa"/>
          </w:tcPr>
          <w:p w14:paraId="0FC381BA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.26</w:t>
            </w:r>
          </w:p>
        </w:tc>
        <w:tc>
          <w:tcPr>
            <w:tcW w:w="881" w:type="dxa"/>
          </w:tcPr>
          <w:p w14:paraId="5A546914" w14:textId="77777777" w:rsidR="00070C73" w:rsidRPr="00BC6A4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C6A40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88</w:t>
            </w:r>
          </w:p>
        </w:tc>
        <w:tc>
          <w:tcPr>
            <w:tcW w:w="881" w:type="dxa"/>
          </w:tcPr>
          <w:p w14:paraId="734FFA0E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.23</w:t>
            </w:r>
          </w:p>
        </w:tc>
        <w:tc>
          <w:tcPr>
            <w:tcW w:w="881" w:type="dxa"/>
          </w:tcPr>
          <w:p w14:paraId="5E38EA76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.18</w:t>
            </w:r>
          </w:p>
        </w:tc>
        <w:tc>
          <w:tcPr>
            <w:tcW w:w="882" w:type="dxa"/>
          </w:tcPr>
          <w:p w14:paraId="4887A8FA" w14:textId="77777777" w:rsidR="00070C73" w:rsidRPr="00BC6A4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C6A40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87</w:t>
            </w:r>
          </w:p>
        </w:tc>
      </w:tr>
      <w:tr w:rsidR="00070C73" w:rsidRPr="002B5DC0" w14:paraId="7AA6D799" w14:textId="77777777" w:rsidTr="004519B8">
        <w:trPr>
          <w:trHeight w:val="235"/>
        </w:trPr>
        <w:tc>
          <w:tcPr>
            <w:tcW w:w="2880" w:type="dxa"/>
          </w:tcPr>
          <w:p w14:paraId="66D231D0" w14:textId="77777777" w:rsidR="00070C73" w:rsidRPr="002B5DC0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432" w:hanging="216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SS loadings</w:t>
            </w:r>
          </w:p>
        </w:tc>
        <w:tc>
          <w:tcPr>
            <w:tcW w:w="1774" w:type="dxa"/>
          </w:tcPr>
          <w:p w14:paraId="28CDEB0E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8.01</w:t>
            </w:r>
          </w:p>
        </w:tc>
        <w:tc>
          <w:tcPr>
            <w:tcW w:w="882" w:type="dxa"/>
          </w:tcPr>
          <w:p w14:paraId="7EBF408A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6.16</w:t>
            </w:r>
          </w:p>
        </w:tc>
        <w:tc>
          <w:tcPr>
            <w:tcW w:w="881" w:type="dxa"/>
          </w:tcPr>
          <w:p w14:paraId="0A1BE0C7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3.31</w:t>
            </w:r>
          </w:p>
        </w:tc>
        <w:tc>
          <w:tcPr>
            <w:tcW w:w="881" w:type="dxa"/>
          </w:tcPr>
          <w:p w14:paraId="6A8AE278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4.89</w:t>
            </w:r>
          </w:p>
        </w:tc>
        <w:tc>
          <w:tcPr>
            <w:tcW w:w="881" w:type="dxa"/>
          </w:tcPr>
          <w:p w14:paraId="6D1F0DED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3.11</w:t>
            </w:r>
          </w:p>
        </w:tc>
        <w:tc>
          <w:tcPr>
            <w:tcW w:w="882" w:type="dxa"/>
          </w:tcPr>
          <w:p w14:paraId="5B66325C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2.47</w:t>
            </w:r>
          </w:p>
        </w:tc>
      </w:tr>
      <w:tr w:rsidR="00070C73" w:rsidRPr="002B5DC0" w14:paraId="31E78692" w14:textId="77777777" w:rsidTr="004519B8">
        <w:trPr>
          <w:trHeight w:val="235"/>
        </w:trPr>
        <w:tc>
          <w:tcPr>
            <w:tcW w:w="2880" w:type="dxa"/>
            <w:tcBorders>
              <w:bottom w:val="single" w:sz="8" w:space="0" w:color="auto"/>
            </w:tcBorders>
          </w:tcPr>
          <w:p w14:paraId="6DAA032A" w14:textId="77777777" w:rsidR="00070C73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432" w:hanging="216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Proportion variance</w:t>
            </w:r>
          </w:p>
        </w:tc>
        <w:tc>
          <w:tcPr>
            <w:tcW w:w="1774" w:type="dxa"/>
            <w:tcBorders>
              <w:bottom w:val="single" w:sz="8" w:space="0" w:color="auto"/>
            </w:tcBorders>
          </w:tcPr>
          <w:p w14:paraId="2E484264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.53</w:t>
            </w:r>
          </w:p>
        </w:tc>
        <w:tc>
          <w:tcPr>
            <w:tcW w:w="882" w:type="dxa"/>
            <w:tcBorders>
              <w:bottom w:val="single" w:sz="8" w:space="0" w:color="auto"/>
            </w:tcBorders>
          </w:tcPr>
          <w:p w14:paraId="2527D1F8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.41</w:t>
            </w:r>
          </w:p>
        </w:tc>
        <w:tc>
          <w:tcPr>
            <w:tcW w:w="881" w:type="dxa"/>
            <w:tcBorders>
              <w:bottom w:val="single" w:sz="8" w:space="0" w:color="auto"/>
            </w:tcBorders>
          </w:tcPr>
          <w:p w14:paraId="03AED031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.22</w:t>
            </w:r>
          </w:p>
        </w:tc>
        <w:tc>
          <w:tcPr>
            <w:tcW w:w="881" w:type="dxa"/>
            <w:tcBorders>
              <w:bottom w:val="single" w:sz="8" w:space="0" w:color="auto"/>
            </w:tcBorders>
          </w:tcPr>
          <w:p w14:paraId="6475AB02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.33</w:t>
            </w:r>
          </w:p>
        </w:tc>
        <w:tc>
          <w:tcPr>
            <w:tcW w:w="881" w:type="dxa"/>
            <w:tcBorders>
              <w:bottom w:val="single" w:sz="8" w:space="0" w:color="auto"/>
            </w:tcBorders>
          </w:tcPr>
          <w:p w14:paraId="112E694F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.21</w:t>
            </w:r>
          </w:p>
        </w:tc>
        <w:tc>
          <w:tcPr>
            <w:tcW w:w="882" w:type="dxa"/>
            <w:tcBorders>
              <w:bottom w:val="single" w:sz="8" w:space="0" w:color="auto"/>
            </w:tcBorders>
          </w:tcPr>
          <w:p w14:paraId="3C8ABFA9" w14:textId="77777777" w:rsidR="00070C73" w:rsidRPr="000E13CD" w:rsidRDefault="00070C73" w:rsidP="004519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.17</w:t>
            </w:r>
          </w:p>
        </w:tc>
      </w:tr>
    </w:tbl>
    <w:p w14:paraId="739519B8" w14:textId="433EDC07" w:rsidR="008871AF" w:rsidRDefault="00070C73" w:rsidP="00294AE8">
      <w:pPr>
        <w:spacing w:line="480" w:lineRule="auto"/>
        <w:rPr>
          <w:rFonts w:asciiTheme="majorBidi" w:eastAsia="Arial Unicode MS" w:hAnsiTheme="majorBidi" w:cstheme="majorBidi"/>
          <w:b/>
          <w:color w:val="00000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2B5DC0">
        <w:rPr>
          <w:rFonts w:asciiTheme="majorBidi" w:eastAsia="Arial Unicode MS" w:hAnsiTheme="majorBidi" w:cstheme="majorBidi"/>
          <w:i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Note. N </w:t>
      </w:r>
      <w:r w:rsidRPr="002B5DC0">
        <w:rPr>
          <w:rFonts w:asciiTheme="majorBidi" w:eastAsia="Arial Unicode MS" w:hAnsiTheme="majorBidi" w:cstheme="majorBidi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= </w:t>
      </w:r>
      <w:r>
        <w:rPr>
          <w:rFonts w:asciiTheme="majorBidi" w:eastAsia="Arial Unicode MS" w:hAnsiTheme="majorBidi" w:cstheme="majorBidi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493</w:t>
      </w:r>
      <w:r w:rsidRPr="002B5DC0">
        <w:rPr>
          <w:rFonts w:asciiTheme="majorBidi" w:eastAsia="Arial Unicode MS" w:hAnsiTheme="majorBidi" w:cstheme="majorBidi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  <w:r w:rsidRPr="00F80353">
        <w:rPr>
          <w:rFonts w:asciiTheme="majorBidi" w:eastAsia="Arial Unicode MS" w:hAnsiTheme="majorBidi" w:cstheme="majorBidi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Maximum likelihood method was used to derive factors using varimax rotation</w:t>
      </w:r>
      <w:r w:rsidRPr="002B5DC0">
        <w:rPr>
          <w:rFonts w:asciiTheme="majorBidi" w:eastAsia="Arial Unicode MS" w:hAnsiTheme="majorBidi" w:cstheme="majorBidi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. Factor loadings above .</w:t>
      </w:r>
      <w:r>
        <w:rPr>
          <w:rFonts w:asciiTheme="majorBidi" w:eastAsia="Arial Unicode MS" w:hAnsiTheme="majorBidi" w:cstheme="majorBidi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4</w:t>
      </w:r>
      <w:r w:rsidRPr="002B5DC0">
        <w:rPr>
          <w:rFonts w:asciiTheme="majorBidi" w:eastAsia="Arial Unicode MS" w:hAnsiTheme="majorBidi" w:cstheme="majorBidi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0 are in bold.</w:t>
      </w:r>
      <w:r>
        <w:rPr>
          <w:rFonts w:asciiTheme="majorBidi" w:eastAsia="Arial Unicode MS" w:hAnsiTheme="majorBidi" w:cstheme="majorBidi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SS loading = </w:t>
      </w:r>
      <w:r w:rsidRPr="00451E7C">
        <w:rPr>
          <w:rFonts w:asciiTheme="majorBidi" w:eastAsia="Arial Unicode MS" w:hAnsiTheme="majorBidi" w:cstheme="majorBidi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sum of squared loading</w:t>
      </w:r>
      <w:r>
        <w:rPr>
          <w:rFonts w:asciiTheme="majorBidi" w:eastAsia="Arial Unicode MS" w:hAnsiTheme="majorBidi" w:cstheme="majorBidi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</w:p>
    <w:p w14:paraId="54446EE1" w14:textId="77777777" w:rsidR="008871AF" w:rsidRPr="002B5DC0" w:rsidRDefault="008871AF" w:rsidP="00687A31">
      <w:pPr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center"/>
        <w:rPr>
          <w:rFonts w:asciiTheme="majorBidi" w:eastAsia="Arial Unicode MS" w:hAnsiTheme="majorBidi" w:cstheme="majorBidi"/>
          <w:b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Theme="majorBidi" w:eastAsia="Arial Unicode MS" w:hAnsiTheme="majorBidi" w:cstheme="majorBidi"/>
          <w:b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lastRenderedPageBreak/>
        <w:t>Appendix 3</w:t>
      </w:r>
    </w:p>
    <w:p w14:paraId="605E9AFB" w14:textId="77777777" w:rsidR="008871AF" w:rsidRPr="002B5DC0" w:rsidRDefault="008871AF" w:rsidP="008871AF">
      <w:pPr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rPr>
          <w:rFonts w:asciiTheme="majorBidi" w:eastAsia="Arial Unicode MS" w:hAnsiTheme="majorBidi" w:cstheme="majorBidi"/>
          <w:i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Theme="majorBidi" w:eastAsia="Arial Unicode MS" w:hAnsiTheme="majorBidi" w:cstheme="majorBidi"/>
          <w:i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Exploratory </w:t>
      </w:r>
      <w:r w:rsidRPr="002B5DC0">
        <w:rPr>
          <w:rFonts w:asciiTheme="majorBidi" w:eastAsia="Arial Unicode MS" w:hAnsiTheme="majorBidi" w:cstheme="majorBidi"/>
          <w:i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Factor Analysis of </w:t>
      </w:r>
      <w:r w:rsidRPr="00D548F9">
        <w:rPr>
          <w:rFonts w:asciiTheme="majorBidi" w:eastAsia="Arial Unicode MS" w:hAnsiTheme="majorBidi" w:cstheme="majorBidi"/>
          <w:i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Mental Health Literacy Survey </w:t>
      </w:r>
      <w:r>
        <w:rPr>
          <w:rFonts w:asciiTheme="majorBidi" w:eastAsia="Arial Unicode MS" w:hAnsiTheme="majorBidi" w:cstheme="majorBidi"/>
          <w:i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a</w:t>
      </w:r>
      <w:r w:rsidRPr="00D548F9">
        <w:rPr>
          <w:rFonts w:asciiTheme="majorBidi" w:eastAsia="Arial Unicode MS" w:hAnsiTheme="majorBidi" w:cstheme="majorBidi"/>
          <w:i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bout Warning Signs </w:t>
      </w:r>
      <w:r>
        <w:rPr>
          <w:rFonts w:asciiTheme="majorBidi" w:eastAsia="Arial Unicode MS" w:hAnsiTheme="majorBidi" w:cstheme="majorBidi"/>
          <w:i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o</w:t>
      </w:r>
      <w:r w:rsidRPr="00D548F9">
        <w:rPr>
          <w:rFonts w:asciiTheme="majorBidi" w:eastAsia="Arial Unicode MS" w:hAnsiTheme="majorBidi" w:cstheme="majorBidi"/>
          <w:i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f Mental Illness</w:t>
      </w:r>
      <w:r>
        <w:rPr>
          <w:rFonts w:asciiTheme="majorBidi" w:eastAsia="Arial Unicode MS" w:hAnsiTheme="majorBidi" w:cstheme="majorBidi"/>
          <w:i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: Two-Factors Solution (Pre-Intervention Results)</w:t>
      </w:r>
    </w:p>
    <w:tbl>
      <w:tblPr>
        <w:tblStyle w:val="TableGrid2"/>
        <w:tblW w:w="92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0"/>
        <w:gridCol w:w="18"/>
        <w:gridCol w:w="1742"/>
        <w:gridCol w:w="24"/>
        <w:gridCol w:w="1735"/>
        <w:gridCol w:w="29"/>
      </w:tblGrid>
      <w:tr w:rsidR="008871AF" w:rsidRPr="002B5DC0" w14:paraId="1722A603" w14:textId="77777777" w:rsidTr="00232BB0">
        <w:trPr>
          <w:gridAfter w:val="1"/>
          <w:wAfter w:w="29" w:type="dxa"/>
          <w:trHeight w:val="168"/>
          <w:tblHeader/>
        </w:trPr>
        <w:tc>
          <w:tcPr>
            <w:tcW w:w="5750" w:type="dxa"/>
            <w:tcBorders>
              <w:top w:val="single" w:sz="4" w:space="0" w:color="auto"/>
            </w:tcBorders>
          </w:tcPr>
          <w:p w14:paraId="286C88F2" w14:textId="77777777" w:rsidR="008871AF" w:rsidRPr="002B5DC0" w:rsidRDefault="008871AF" w:rsidP="00232B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16" w:hanging="216"/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Survey </w:t>
            </w:r>
            <w:r w:rsidRPr="00C34C15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item</w:t>
            </w: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</w:t>
            </w:r>
          </w:p>
        </w:tc>
        <w:tc>
          <w:tcPr>
            <w:tcW w:w="3519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14:paraId="66CE65C2" w14:textId="77777777" w:rsidR="008871AF" w:rsidRPr="002B5DC0" w:rsidRDefault="008871AF" w:rsidP="00232B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Two - </w:t>
            </w:r>
            <w:r w:rsidRPr="00C34C15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Factor </w:t>
            </w: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solution</w:t>
            </w:r>
          </w:p>
        </w:tc>
      </w:tr>
      <w:tr w:rsidR="008871AF" w:rsidRPr="002B5DC0" w14:paraId="5C63EBA1" w14:textId="77777777" w:rsidTr="00232BB0">
        <w:trPr>
          <w:gridAfter w:val="1"/>
          <w:wAfter w:w="29" w:type="dxa"/>
          <w:trHeight w:val="168"/>
          <w:tblHeader/>
        </w:trPr>
        <w:tc>
          <w:tcPr>
            <w:tcW w:w="5750" w:type="dxa"/>
            <w:tcBorders>
              <w:bottom w:val="single" w:sz="8" w:space="0" w:color="auto"/>
            </w:tcBorders>
          </w:tcPr>
          <w:p w14:paraId="27476F19" w14:textId="77777777" w:rsidR="008871AF" w:rsidRPr="002B5DC0" w:rsidRDefault="008871AF" w:rsidP="00232B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16" w:hanging="216"/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760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7A7DD9C9" w14:textId="77777777" w:rsidR="008871AF" w:rsidRPr="002B5DC0" w:rsidRDefault="008871AF" w:rsidP="00232B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699"/>
                <w:tab w:val="center" w:pos="772"/>
              </w:tabs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Factor1 /Knowledge Subscale</w:t>
            </w:r>
          </w:p>
        </w:tc>
        <w:tc>
          <w:tcPr>
            <w:tcW w:w="1759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4918EDB4" w14:textId="77777777" w:rsidR="008871AF" w:rsidRPr="002B5DC0" w:rsidRDefault="008871AF" w:rsidP="00232B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Factor2  /Attitude Subscale</w:t>
            </w:r>
          </w:p>
        </w:tc>
      </w:tr>
      <w:tr w:rsidR="008871AF" w:rsidRPr="002B5DC0" w14:paraId="39CD3B48" w14:textId="77777777" w:rsidTr="00232BB0">
        <w:trPr>
          <w:gridAfter w:val="1"/>
          <w:wAfter w:w="29" w:type="dxa"/>
          <w:trHeight w:val="338"/>
        </w:trPr>
        <w:tc>
          <w:tcPr>
            <w:tcW w:w="5750" w:type="dxa"/>
          </w:tcPr>
          <w:p w14:paraId="00536625" w14:textId="77777777" w:rsidR="008871AF" w:rsidRPr="002B5DC0" w:rsidRDefault="008871AF" w:rsidP="00232B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432" w:hanging="216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 w:rsidRPr="009C15B8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Recent social withdrawal and loss of interest in relationship.</w:t>
            </w:r>
          </w:p>
        </w:tc>
        <w:tc>
          <w:tcPr>
            <w:tcW w:w="1760" w:type="dxa"/>
            <w:gridSpan w:val="2"/>
          </w:tcPr>
          <w:p w14:paraId="1A824713" w14:textId="77777777" w:rsidR="008871AF" w:rsidRPr="00E82D90" w:rsidRDefault="008871AF" w:rsidP="00232B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82D90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.49</w:t>
            </w:r>
          </w:p>
        </w:tc>
        <w:tc>
          <w:tcPr>
            <w:tcW w:w="1759" w:type="dxa"/>
            <w:gridSpan w:val="2"/>
          </w:tcPr>
          <w:p w14:paraId="12ED6F23" w14:textId="77777777" w:rsidR="008871AF" w:rsidRPr="000E13CD" w:rsidRDefault="008871AF" w:rsidP="00232B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.26</w:t>
            </w:r>
          </w:p>
        </w:tc>
      </w:tr>
      <w:tr w:rsidR="008871AF" w:rsidRPr="002B5DC0" w14:paraId="2D5ADAA0" w14:textId="77777777" w:rsidTr="00232BB0">
        <w:trPr>
          <w:gridAfter w:val="1"/>
          <w:wAfter w:w="29" w:type="dxa"/>
          <w:trHeight w:val="168"/>
        </w:trPr>
        <w:tc>
          <w:tcPr>
            <w:tcW w:w="5750" w:type="dxa"/>
          </w:tcPr>
          <w:p w14:paraId="11681394" w14:textId="77777777" w:rsidR="008871AF" w:rsidRPr="002B5DC0" w:rsidRDefault="008871AF" w:rsidP="00232B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432" w:hanging="216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2. </w:t>
            </w:r>
            <w:r w:rsidRPr="009C15B8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An unusual impairment in academic </w:t>
            </w: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and or occupational functioning</w:t>
            </w: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1760" w:type="dxa"/>
            <w:gridSpan w:val="2"/>
          </w:tcPr>
          <w:p w14:paraId="60C3D953" w14:textId="77777777" w:rsidR="008871AF" w:rsidRPr="00E82D90" w:rsidRDefault="008871AF" w:rsidP="00232B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82D90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.67</w:t>
            </w:r>
          </w:p>
        </w:tc>
        <w:tc>
          <w:tcPr>
            <w:tcW w:w="1759" w:type="dxa"/>
            <w:gridSpan w:val="2"/>
          </w:tcPr>
          <w:p w14:paraId="547526B5" w14:textId="77777777" w:rsidR="008871AF" w:rsidRPr="000E13CD" w:rsidRDefault="008871AF" w:rsidP="00232B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.22</w:t>
            </w:r>
          </w:p>
        </w:tc>
      </w:tr>
      <w:tr w:rsidR="008871AF" w:rsidRPr="002B5DC0" w14:paraId="40551984" w14:textId="77777777" w:rsidTr="00232BB0">
        <w:trPr>
          <w:gridAfter w:val="1"/>
          <w:wAfter w:w="29" w:type="dxa"/>
          <w:trHeight w:val="176"/>
        </w:trPr>
        <w:tc>
          <w:tcPr>
            <w:tcW w:w="5750" w:type="dxa"/>
          </w:tcPr>
          <w:p w14:paraId="1182030C" w14:textId="77777777" w:rsidR="008871AF" w:rsidRPr="002B5DC0" w:rsidRDefault="008871AF" w:rsidP="00232B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432" w:hanging="216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 w:rsidRPr="009C15B8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Problems with concentration, memory, or logical thought, and speech that are hard to explain</w:t>
            </w: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1760" w:type="dxa"/>
            <w:gridSpan w:val="2"/>
          </w:tcPr>
          <w:p w14:paraId="43BB8B72" w14:textId="77777777" w:rsidR="008871AF" w:rsidRPr="00E82D90" w:rsidRDefault="008871AF" w:rsidP="00232B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82D90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.66</w:t>
            </w:r>
          </w:p>
        </w:tc>
        <w:tc>
          <w:tcPr>
            <w:tcW w:w="1759" w:type="dxa"/>
            <w:gridSpan w:val="2"/>
          </w:tcPr>
          <w:p w14:paraId="0CE17513" w14:textId="77777777" w:rsidR="008871AF" w:rsidRPr="000E13CD" w:rsidRDefault="008871AF" w:rsidP="00232B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.24</w:t>
            </w:r>
          </w:p>
        </w:tc>
      </w:tr>
      <w:tr w:rsidR="008871AF" w:rsidRPr="002B5DC0" w14:paraId="048E8BAC" w14:textId="77777777" w:rsidTr="00232BB0">
        <w:trPr>
          <w:gridAfter w:val="1"/>
          <w:wAfter w:w="29" w:type="dxa"/>
          <w:trHeight w:val="338"/>
        </w:trPr>
        <w:tc>
          <w:tcPr>
            <w:tcW w:w="5750" w:type="dxa"/>
          </w:tcPr>
          <w:p w14:paraId="1BC0BEF6" w14:textId="77777777" w:rsidR="008871AF" w:rsidRPr="002B5DC0" w:rsidRDefault="008871AF" w:rsidP="00232B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432" w:hanging="216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 w:rsidRPr="009C15B8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Heightened sensitivity to sights, sounds, smells, or touch; avoidance of over-stimulating situations</w:t>
            </w: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</w:p>
        </w:tc>
        <w:tc>
          <w:tcPr>
            <w:tcW w:w="1760" w:type="dxa"/>
            <w:gridSpan w:val="2"/>
          </w:tcPr>
          <w:p w14:paraId="4C6AAD52" w14:textId="77777777" w:rsidR="008871AF" w:rsidRPr="00E82D90" w:rsidRDefault="008871AF" w:rsidP="00232B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82D90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.60</w:t>
            </w:r>
          </w:p>
        </w:tc>
        <w:tc>
          <w:tcPr>
            <w:tcW w:w="1759" w:type="dxa"/>
            <w:gridSpan w:val="2"/>
          </w:tcPr>
          <w:p w14:paraId="33880758" w14:textId="77777777" w:rsidR="008871AF" w:rsidRPr="000E13CD" w:rsidRDefault="008871AF" w:rsidP="00232B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E13CD"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</w:t>
            </w:r>
          </w:p>
        </w:tc>
      </w:tr>
      <w:tr w:rsidR="008871AF" w:rsidRPr="002B5DC0" w14:paraId="7757518B" w14:textId="77777777" w:rsidTr="00232BB0">
        <w:trPr>
          <w:gridAfter w:val="1"/>
          <w:wAfter w:w="29" w:type="dxa"/>
          <w:trHeight w:val="338"/>
        </w:trPr>
        <w:tc>
          <w:tcPr>
            <w:tcW w:w="5750" w:type="dxa"/>
          </w:tcPr>
          <w:p w14:paraId="6B90EAA5" w14:textId="77777777" w:rsidR="008871AF" w:rsidRPr="002B5DC0" w:rsidRDefault="008871AF" w:rsidP="00232B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432" w:hanging="216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5. </w:t>
            </w:r>
            <w:r w:rsidRPr="009C15B8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Loss of initiative or desire to participate in any activity; apathy</w:t>
            </w: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1760" w:type="dxa"/>
            <w:gridSpan w:val="2"/>
          </w:tcPr>
          <w:p w14:paraId="3186BFBE" w14:textId="77777777" w:rsidR="008871AF" w:rsidRPr="00E82D90" w:rsidRDefault="008871AF" w:rsidP="00232B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82D90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.65</w:t>
            </w:r>
          </w:p>
        </w:tc>
        <w:tc>
          <w:tcPr>
            <w:tcW w:w="1759" w:type="dxa"/>
            <w:gridSpan w:val="2"/>
          </w:tcPr>
          <w:p w14:paraId="1976A2FC" w14:textId="77777777" w:rsidR="008871AF" w:rsidRPr="000E13CD" w:rsidRDefault="008871AF" w:rsidP="00232B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.12</w:t>
            </w:r>
          </w:p>
        </w:tc>
      </w:tr>
      <w:tr w:rsidR="008871AF" w:rsidRPr="002B5DC0" w14:paraId="00A60BF2" w14:textId="77777777" w:rsidTr="00232BB0">
        <w:trPr>
          <w:gridAfter w:val="1"/>
          <w:wAfter w:w="29" w:type="dxa"/>
          <w:trHeight w:val="168"/>
        </w:trPr>
        <w:tc>
          <w:tcPr>
            <w:tcW w:w="5750" w:type="dxa"/>
          </w:tcPr>
          <w:p w14:paraId="6BE043F2" w14:textId="77777777" w:rsidR="008871AF" w:rsidRPr="002B5DC0" w:rsidRDefault="008871AF" w:rsidP="00232B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432" w:hanging="216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 w:rsidRPr="009C15B8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 vague feeling of being disconnected from oneself or one’s surroundings; a sense of unreality</w:t>
            </w: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</w:p>
        </w:tc>
        <w:tc>
          <w:tcPr>
            <w:tcW w:w="1760" w:type="dxa"/>
            <w:gridSpan w:val="2"/>
          </w:tcPr>
          <w:p w14:paraId="159B7DE6" w14:textId="77777777" w:rsidR="008871AF" w:rsidRPr="00E82D90" w:rsidRDefault="008871AF" w:rsidP="00232B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82D90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.73</w:t>
            </w:r>
          </w:p>
        </w:tc>
        <w:tc>
          <w:tcPr>
            <w:tcW w:w="1759" w:type="dxa"/>
            <w:gridSpan w:val="2"/>
          </w:tcPr>
          <w:p w14:paraId="09399216" w14:textId="77777777" w:rsidR="008871AF" w:rsidRPr="000E13CD" w:rsidRDefault="008871AF" w:rsidP="00232B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.20</w:t>
            </w:r>
          </w:p>
        </w:tc>
      </w:tr>
      <w:tr w:rsidR="008871AF" w:rsidRPr="002B5DC0" w14:paraId="7D27C0ED" w14:textId="77777777" w:rsidTr="00232BB0">
        <w:trPr>
          <w:gridAfter w:val="1"/>
          <w:wAfter w:w="29" w:type="dxa"/>
          <w:trHeight w:val="168"/>
        </w:trPr>
        <w:tc>
          <w:tcPr>
            <w:tcW w:w="5750" w:type="dxa"/>
          </w:tcPr>
          <w:p w14:paraId="7D24EDFF" w14:textId="77777777" w:rsidR="008871AF" w:rsidRPr="002B5DC0" w:rsidRDefault="008871AF" w:rsidP="00232B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432" w:hanging="216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</w:t>
            </w: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 w:rsidRPr="009C15B8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Unusual or exaggerated beliefs about personal powers to understand meanings or influence events; illogical or “magical” thinking typical of childhood in an adult.</w:t>
            </w:r>
          </w:p>
        </w:tc>
        <w:tc>
          <w:tcPr>
            <w:tcW w:w="1760" w:type="dxa"/>
            <w:gridSpan w:val="2"/>
          </w:tcPr>
          <w:p w14:paraId="0CCB3A7D" w14:textId="77777777" w:rsidR="008871AF" w:rsidRPr="00E82D90" w:rsidRDefault="008871AF" w:rsidP="00232B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82D90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.66</w:t>
            </w:r>
          </w:p>
        </w:tc>
        <w:tc>
          <w:tcPr>
            <w:tcW w:w="1759" w:type="dxa"/>
            <w:gridSpan w:val="2"/>
          </w:tcPr>
          <w:p w14:paraId="6B8F8D2C" w14:textId="77777777" w:rsidR="008871AF" w:rsidRPr="000E13CD" w:rsidRDefault="008871AF" w:rsidP="00232B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.16</w:t>
            </w:r>
          </w:p>
        </w:tc>
      </w:tr>
      <w:tr w:rsidR="008871AF" w:rsidRPr="002B5DC0" w14:paraId="678BC1FA" w14:textId="77777777" w:rsidTr="00232BB0">
        <w:trPr>
          <w:gridAfter w:val="1"/>
          <w:wAfter w:w="29" w:type="dxa"/>
          <w:trHeight w:val="168"/>
        </w:trPr>
        <w:tc>
          <w:tcPr>
            <w:tcW w:w="5750" w:type="dxa"/>
          </w:tcPr>
          <w:p w14:paraId="79212C52" w14:textId="77777777" w:rsidR="008871AF" w:rsidRPr="002B5DC0" w:rsidRDefault="008871AF" w:rsidP="00232B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432" w:hanging="216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 w:rsidRPr="009C15B8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Fear or suspiciousness of others or a strong nervous feeling.</w:t>
            </w:r>
          </w:p>
        </w:tc>
        <w:tc>
          <w:tcPr>
            <w:tcW w:w="1760" w:type="dxa"/>
            <w:gridSpan w:val="2"/>
          </w:tcPr>
          <w:p w14:paraId="08AE391B" w14:textId="77777777" w:rsidR="008871AF" w:rsidRPr="004C0AAD" w:rsidRDefault="008871AF" w:rsidP="00232B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C0AAD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.67</w:t>
            </w:r>
          </w:p>
        </w:tc>
        <w:tc>
          <w:tcPr>
            <w:tcW w:w="1759" w:type="dxa"/>
            <w:gridSpan w:val="2"/>
          </w:tcPr>
          <w:p w14:paraId="1ED18944" w14:textId="77777777" w:rsidR="008871AF" w:rsidRPr="000E13CD" w:rsidRDefault="008871AF" w:rsidP="00232B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.19</w:t>
            </w:r>
          </w:p>
        </w:tc>
      </w:tr>
      <w:tr w:rsidR="008871AF" w:rsidRPr="002B5DC0" w14:paraId="79216676" w14:textId="77777777" w:rsidTr="00232BB0">
        <w:trPr>
          <w:gridAfter w:val="1"/>
          <w:wAfter w:w="29" w:type="dxa"/>
          <w:trHeight w:val="168"/>
        </w:trPr>
        <w:tc>
          <w:tcPr>
            <w:tcW w:w="5750" w:type="dxa"/>
          </w:tcPr>
          <w:p w14:paraId="779D9093" w14:textId="77777777" w:rsidR="008871AF" w:rsidRPr="002B5DC0" w:rsidRDefault="008871AF" w:rsidP="00232B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432" w:hanging="216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</w:t>
            </w: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 w:rsidRPr="009C15B8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Unusual and odd behavior.</w:t>
            </w:r>
          </w:p>
        </w:tc>
        <w:tc>
          <w:tcPr>
            <w:tcW w:w="1760" w:type="dxa"/>
            <w:gridSpan w:val="2"/>
          </w:tcPr>
          <w:p w14:paraId="72C041CC" w14:textId="77777777" w:rsidR="008871AF" w:rsidRPr="000E13CD" w:rsidRDefault="008871AF" w:rsidP="00232B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C0AAD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.68</w:t>
            </w:r>
          </w:p>
        </w:tc>
        <w:tc>
          <w:tcPr>
            <w:tcW w:w="1759" w:type="dxa"/>
            <w:gridSpan w:val="2"/>
          </w:tcPr>
          <w:p w14:paraId="54A92C9D" w14:textId="77777777" w:rsidR="008871AF" w:rsidRPr="000E13CD" w:rsidRDefault="008871AF" w:rsidP="00232B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.20</w:t>
            </w:r>
          </w:p>
        </w:tc>
      </w:tr>
      <w:tr w:rsidR="008871AF" w:rsidRPr="000E13CD" w14:paraId="29E7C496" w14:textId="77777777" w:rsidTr="00232BB0">
        <w:trPr>
          <w:trHeight w:val="159"/>
        </w:trPr>
        <w:tc>
          <w:tcPr>
            <w:tcW w:w="5768" w:type="dxa"/>
            <w:gridSpan w:val="2"/>
          </w:tcPr>
          <w:p w14:paraId="1164BE7F" w14:textId="77777777" w:rsidR="008871AF" w:rsidRPr="002B5DC0" w:rsidRDefault="008871AF" w:rsidP="00232B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432" w:hanging="216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 w:rsidRPr="009C15B8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Marked sleep and appetite changes or deterioration in personal hygiene.</w:t>
            </w:r>
          </w:p>
        </w:tc>
        <w:tc>
          <w:tcPr>
            <w:tcW w:w="1766" w:type="dxa"/>
            <w:gridSpan w:val="2"/>
          </w:tcPr>
          <w:p w14:paraId="60ECCAE7" w14:textId="77777777" w:rsidR="008871AF" w:rsidRPr="000E5A99" w:rsidRDefault="008871AF" w:rsidP="00232B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E5A99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.68</w:t>
            </w:r>
          </w:p>
        </w:tc>
        <w:tc>
          <w:tcPr>
            <w:tcW w:w="1764" w:type="dxa"/>
            <w:gridSpan w:val="2"/>
          </w:tcPr>
          <w:p w14:paraId="7730E5AB" w14:textId="77777777" w:rsidR="008871AF" w:rsidRPr="000E13CD" w:rsidRDefault="008871AF" w:rsidP="00232B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.21</w:t>
            </w:r>
          </w:p>
        </w:tc>
      </w:tr>
      <w:tr w:rsidR="008871AF" w:rsidRPr="000E13CD" w14:paraId="542BE402" w14:textId="77777777" w:rsidTr="00232BB0">
        <w:trPr>
          <w:trHeight w:val="159"/>
        </w:trPr>
        <w:tc>
          <w:tcPr>
            <w:tcW w:w="5768" w:type="dxa"/>
            <w:gridSpan w:val="2"/>
          </w:tcPr>
          <w:p w14:paraId="3B6D84E3" w14:textId="77777777" w:rsidR="008871AF" w:rsidRPr="002B5DC0" w:rsidRDefault="008871AF" w:rsidP="00232B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432" w:hanging="216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</w:t>
            </w: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 w:rsidRPr="009C15B8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Rapid or extreme </w:t>
            </w: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change in moods or mood swings. </w:t>
            </w:r>
          </w:p>
        </w:tc>
        <w:tc>
          <w:tcPr>
            <w:tcW w:w="1766" w:type="dxa"/>
            <w:gridSpan w:val="2"/>
          </w:tcPr>
          <w:p w14:paraId="738FBC7F" w14:textId="77777777" w:rsidR="008871AF" w:rsidRPr="000E5A99" w:rsidRDefault="008871AF" w:rsidP="00232B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E5A99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.63</w:t>
            </w:r>
          </w:p>
        </w:tc>
        <w:tc>
          <w:tcPr>
            <w:tcW w:w="1764" w:type="dxa"/>
            <w:gridSpan w:val="2"/>
          </w:tcPr>
          <w:p w14:paraId="6C3F51A4" w14:textId="77777777" w:rsidR="008871AF" w:rsidRPr="000E13CD" w:rsidRDefault="008871AF" w:rsidP="00232B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.22</w:t>
            </w:r>
          </w:p>
        </w:tc>
      </w:tr>
      <w:tr w:rsidR="008871AF" w:rsidRPr="000E5A99" w14:paraId="5B9AAC90" w14:textId="77777777" w:rsidTr="00232BB0">
        <w:trPr>
          <w:trHeight w:val="159"/>
        </w:trPr>
        <w:tc>
          <w:tcPr>
            <w:tcW w:w="5768" w:type="dxa"/>
            <w:gridSpan w:val="2"/>
          </w:tcPr>
          <w:p w14:paraId="32D6FC11" w14:textId="77777777" w:rsidR="008871AF" w:rsidRPr="002B5DC0" w:rsidRDefault="008871AF" w:rsidP="00232B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432" w:hanging="216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12. </w:t>
            </w:r>
            <w:r w:rsidRPr="009C15B8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When a person experiences several symptoms that are causing serious problems in his or her ability to study, work, or relate to others, s/he should be seen by a mental health professional.</w:t>
            </w:r>
          </w:p>
        </w:tc>
        <w:tc>
          <w:tcPr>
            <w:tcW w:w="1766" w:type="dxa"/>
            <w:gridSpan w:val="2"/>
          </w:tcPr>
          <w:p w14:paraId="7C90DBC2" w14:textId="77777777" w:rsidR="008871AF" w:rsidRPr="000E13CD" w:rsidRDefault="008871AF" w:rsidP="00232B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E13CD"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27</w:t>
            </w:r>
          </w:p>
        </w:tc>
        <w:tc>
          <w:tcPr>
            <w:tcW w:w="1764" w:type="dxa"/>
            <w:gridSpan w:val="2"/>
          </w:tcPr>
          <w:p w14:paraId="5C4B9B89" w14:textId="77777777" w:rsidR="008871AF" w:rsidRPr="000E5A99" w:rsidRDefault="008871AF" w:rsidP="00232B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E5A99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.69</w:t>
            </w:r>
          </w:p>
        </w:tc>
      </w:tr>
      <w:tr w:rsidR="008871AF" w:rsidRPr="000E5A99" w14:paraId="423FD422" w14:textId="77777777" w:rsidTr="00232BB0">
        <w:trPr>
          <w:trHeight w:val="319"/>
        </w:trPr>
        <w:tc>
          <w:tcPr>
            <w:tcW w:w="5768" w:type="dxa"/>
            <w:gridSpan w:val="2"/>
          </w:tcPr>
          <w:p w14:paraId="57DAE954" w14:textId="77777777" w:rsidR="008871AF" w:rsidRPr="002B5DC0" w:rsidRDefault="008871AF" w:rsidP="00232B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432" w:hanging="216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 w:rsidRPr="009C15B8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Untreated, these early symptoms may progress to a psychotic episode</w:t>
            </w: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1766" w:type="dxa"/>
            <w:gridSpan w:val="2"/>
          </w:tcPr>
          <w:p w14:paraId="04360D44" w14:textId="77777777" w:rsidR="008871AF" w:rsidRPr="000E13CD" w:rsidRDefault="008871AF" w:rsidP="00232B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E13CD"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19</w:t>
            </w:r>
          </w:p>
        </w:tc>
        <w:tc>
          <w:tcPr>
            <w:tcW w:w="1764" w:type="dxa"/>
            <w:gridSpan w:val="2"/>
          </w:tcPr>
          <w:p w14:paraId="28A7A3B3" w14:textId="77777777" w:rsidR="008871AF" w:rsidRPr="000E5A99" w:rsidRDefault="008871AF" w:rsidP="00232B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E5A99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.71</w:t>
            </w:r>
          </w:p>
        </w:tc>
      </w:tr>
      <w:tr w:rsidR="008871AF" w:rsidRPr="000E5A99" w14:paraId="35FAFD74" w14:textId="77777777" w:rsidTr="00232BB0">
        <w:trPr>
          <w:trHeight w:val="319"/>
        </w:trPr>
        <w:tc>
          <w:tcPr>
            <w:tcW w:w="5768" w:type="dxa"/>
            <w:gridSpan w:val="2"/>
          </w:tcPr>
          <w:p w14:paraId="25B9E87B" w14:textId="77777777" w:rsidR="008871AF" w:rsidRPr="002B5DC0" w:rsidRDefault="008871AF" w:rsidP="00232B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432" w:hanging="216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4. </w:t>
            </w:r>
            <w:r w:rsidRPr="00A9022E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There are effective treatments of mental illness such as psychotropic medications, individual and group psychotherapy, family therapy, and psychoeducation</w:t>
            </w: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1766" w:type="dxa"/>
            <w:gridSpan w:val="2"/>
          </w:tcPr>
          <w:p w14:paraId="68187F23" w14:textId="77777777" w:rsidR="008871AF" w:rsidRPr="000E13CD" w:rsidRDefault="008871AF" w:rsidP="00232B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.15</w:t>
            </w:r>
          </w:p>
        </w:tc>
        <w:tc>
          <w:tcPr>
            <w:tcW w:w="1764" w:type="dxa"/>
            <w:gridSpan w:val="2"/>
          </w:tcPr>
          <w:p w14:paraId="0ED2545C" w14:textId="77777777" w:rsidR="008871AF" w:rsidRPr="000E5A99" w:rsidRDefault="008871AF" w:rsidP="00232B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E5A99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.66</w:t>
            </w:r>
          </w:p>
        </w:tc>
      </w:tr>
      <w:tr w:rsidR="008871AF" w:rsidRPr="00BC6A40" w14:paraId="1E78C15F" w14:textId="77777777" w:rsidTr="00232BB0">
        <w:trPr>
          <w:trHeight w:val="159"/>
        </w:trPr>
        <w:tc>
          <w:tcPr>
            <w:tcW w:w="5768" w:type="dxa"/>
            <w:gridSpan w:val="2"/>
          </w:tcPr>
          <w:p w14:paraId="78DA0F2C" w14:textId="77777777" w:rsidR="008871AF" w:rsidRPr="002B5DC0" w:rsidRDefault="008871AF" w:rsidP="00232B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432" w:hanging="216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</w:t>
            </w: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 w:rsidRPr="00A9022E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Just as with other medical illnesses, early intervention can make a crucial difference in preventing what could become a lifelong and potentially disabling psychiatric disorder</w:t>
            </w:r>
            <w:r w:rsidRPr="002B5DC0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1766" w:type="dxa"/>
            <w:gridSpan w:val="2"/>
          </w:tcPr>
          <w:p w14:paraId="6085087D" w14:textId="77777777" w:rsidR="008871AF" w:rsidRPr="000E13CD" w:rsidRDefault="008871AF" w:rsidP="00232B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bCs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.16</w:t>
            </w:r>
          </w:p>
        </w:tc>
        <w:tc>
          <w:tcPr>
            <w:tcW w:w="1764" w:type="dxa"/>
            <w:gridSpan w:val="2"/>
          </w:tcPr>
          <w:p w14:paraId="6AA386D6" w14:textId="77777777" w:rsidR="008871AF" w:rsidRPr="00BC6A40" w:rsidRDefault="008871AF" w:rsidP="00232B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C6A40">
              <w:rPr>
                <w:rFonts w:asciiTheme="majorBidi" w:eastAsia="Arial Unicode MS" w:hAnsiTheme="majorBidi" w:cstheme="majorBidi"/>
                <w:b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.68</w:t>
            </w:r>
          </w:p>
        </w:tc>
      </w:tr>
      <w:tr w:rsidR="008871AF" w:rsidRPr="000E13CD" w14:paraId="3B535D48" w14:textId="77777777" w:rsidTr="00232BB0">
        <w:trPr>
          <w:trHeight w:val="159"/>
        </w:trPr>
        <w:tc>
          <w:tcPr>
            <w:tcW w:w="5768" w:type="dxa"/>
            <w:gridSpan w:val="2"/>
          </w:tcPr>
          <w:p w14:paraId="199F1622" w14:textId="77777777" w:rsidR="008871AF" w:rsidRPr="002B5DC0" w:rsidRDefault="008871AF" w:rsidP="00232B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432" w:hanging="216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SS loadings</w:t>
            </w:r>
          </w:p>
        </w:tc>
        <w:tc>
          <w:tcPr>
            <w:tcW w:w="1766" w:type="dxa"/>
            <w:gridSpan w:val="2"/>
          </w:tcPr>
          <w:p w14:paraId="0720C7CF" w14:textId="77777777" w:rsidR="008871AF" w:rsidRPr="000E13CD" w:rsidRDefault="008871AF" w:rsidP="00232B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E13CD"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4.81</w:t>
            </w:r>
          </w:p>
        </w:tc>
        <w:tc>
          <w:tcPr>
            <w:tcW w:w="1764" w:type="dxa"/>
            <w:gridSpan w:val="2"/>
          </w:tcPr>
          <w:p w14:paraId="0F9DFF2F" w14:textId="77777777" w:rsidR="008871AF" w:rsidRPr="000E13CD" w:rsidRDefault="008871AF" w:rsidP="00232B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2.32</w:t>
            </w:r>
          </w:p>
        </w:tc>
      </w:tr>
      <w:tr w:rsidR="008871AF" w:rsidRPr="000E13CD" w14:paraId="51F6B9DA" w14:textId="77777777" w:rsidTr="00232BB0">
        <w:trPr>
          <w:trHeight w:val="159"/>
        </w:trPr>
        <w:tc>
          <w:tcPr>
            <w:tcW w:w="5768" w:type="dxa"/>
            <w:gridSpan w:val="2"/>
            <w:tcBorders>
              <w:bottom w:val="single" w:sz="8" w:space="0" w:color="auto"/>
            </w:tcBorders>
          </w:tcPr>
          <w:p w14:paraId="082E5745" w14:textId="77777777" w:rsidR="008871AF" w:rsidRDefault="008871AF" w:rsidP="00232B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432" w:hanging="216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Proportion variance</w:t>
            </w:r>
          </w:p>
        </w:tc>
        <w:tc>
          <w:tcPr>
            <w:tcW w:w="1766" w:type="dxa"/>
            <w:gridSpan w:val="2"/>
            <w:tcBorders>
              <w:bottom w:val="single" w:sz="8" w:space="0" w:color="auto"/>
            </w:tcBorders>
          </w:tcPr>
          <w:p w14:paraId="74D6A9CF" w14:textId="77777777" w:rsidR="008871AF" w:rsidRPr="000E13CD" w:rsidRDefault="008871AF" w:rsidP="00232B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.32</w:t>
            </w:r>
          </w:p>
        </w:tc>
        <w:tc>
          <w:tcPr>
            <w:tcW w:w="1764" w:type="dxa"/>
            <w:gridSpan w:val="2"/>
            <w:tcBorders>
              <w:bottom w:val="single" w:sz="8" w:space="0" w:color="auto"/>
            </w:tcBorders>
          </w:tcPr>
          <w:p w14:paraId="6A3D6FCB" w14:textId="77777777" w:rsidR="008871AF" w:rsidRPr="000E13CD" w:rsidRDefault="008871AF" w:rsidP="00232B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eastAsia="Arial Unicode MS" w:hAnsiTheme="majorBidi" w:cstheme="majorBidi"/>
                <w:color w:val="000000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.16</w:t>
            </w:r>
          </w:p>
        </w:tc>
      </w:tr>
    </w:tbl>
    <w:p w14:paraId="0144CABF" w14:textId="77777777" w:rsidR="008871AF" w:rsidRDefault="008871AF" w:rsidP="008871AF">
      <w:pPr>
        <w:jc w:val="both"/>
        <w:rPr>
          <w:b/>
          <w:bCs/>
        </w:rPr>
      </w:pPr>
      <w:r w:rsidRPr="002B5DC0">
        <w:rPr>
          <w:rFonts w:asciiTheme="majorBidi" w:eastAsia="Arial Unicode MS" w:hAnsiTheme="majorBidi" w:cstheme="majorBidi"/>
          <w:i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Note. N </w:t>
      </w:r>
      <w:r w:rsidRPr="002B5DC0">
        <w:rPr>
          <w:rFonts w:asciiTheme="majorBidi" w:eastAsia="Arial Unicode MS" w:hAnsiTheme="majorBidi" w:cstheme="majorBidi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= </w:t>
      </w:r>
      <w:r>
        <w:rPr>
          <w:rFonts w:asciiTheme="majorBidi" w:eastAsia="Arial Unicode MS" w:hAnsiTheme="majorBidi" w:cstheme="majorBidi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493</w:t>
      </w:r>
      <w:r w:rsidRPr="002B5DC0">
        <w:rPr>
          <w:rFonts w:asciiTheme="majorBidi" w:eastAsia="Arial Unicode MS" w:hAnsiTheme="majorBidi" w:cstheme="majorBidi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  <w:r w:rsidRPr="00F80353">
        <w:rPr>
          <w:rFonts w:asciiTheme="majorBidi" w:eastAsia="Arial Unicode MS" w:hAnsiTheme="majorBidi" w:cstheme="majorBidi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Maximum likelihood method was used to derive factors using varimax rotation</w:t>
      </w:r>
      <w:r w:rsidRPr="002B5DC0">
        <w:rPr>
          <w:rFonts w:asciiTheme="majorBidi" w:eastAsia="Arial Unicode MS" w:hAnsiTheme="majorBidi" w:cstheme="majorBidi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. Factor loadings above .</w:t>
      </w:r>
      <w:r>
        <w:rPr>
          <w:rFonts w:asciiTheme="majorBidi" w:eastAsia="Arial Unicode MS" w:hAnsiTheme="majorBidi" w:cstheme="majorBidi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4</w:t>
      </w:r>
      <w:r w:rsidRPr="002B5DC0">
        <w:rPr>
          <w:rFonts w:asciiTheme="majorBidi" w:eastAsia="Arial Unicode MS" w:hAnsiTheme="majorBidi" w:cstheme="majorBidi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0 are in bold.</w:t>
      </w:r>
      <w:r>
        <w:rPr>
          <w:rFonts w:asciiTheme="majorBidi" w:eastAsia="Arial Unicode MS" w:hAnsiTheme="majorBidi" w:cstheme="majorBidi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SS loading = </w:t>
      </w:r>
      <w:r w:rsidRPr="00451E7C">
        <w:rPr>
          <w:rFonts w:asciiTheme="majorBidi" w:eastAsia="Arial Unicode MS" w:hAnsiTheme="majorBidi" w:cstheme="majorBidi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sum of squared loading</w:t>
      </w:r>
      <w:r>
        <w:rPr>
          <w:rFonts w:asciiTheme="majorBidi" w:eastAsia="Arial Unicode MS" w:hAnsiTheme="majorBidi" w:cstheme="majorBidi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</w:p>
    <w:p w14:paraId="191C4BA0" w14:textId="77777777" w:rsidR="006F1CEE" w:rsidRPr="007E0533" w:rsidRDefault="006F1CEE" w:rsidP="007E0533">
      <w:pPr>
        <w:spacing w:line="480" w:lineRule="auto"/>
        <w:jc w:val="both"/>
      </w:pPr>
    </w:p>
    <w:sectPr w:rsidR="006F1CEE" w:rsidRPr="007E0533" w:rsidSect="0017339D">
      <w:head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F39D10" w14:textId="77777777" w:rsidR="00982BCC" w:rsidRDefault="00982BCC" w:rsidP="0017339D">
      <w:r>
        <w:separator/>
      </w:r>
    </w:p>
  </w:endnote>
  <w:endnote w:type="continuationSeparator" w:id="0">
    <w:p w14:paraId="1A162AE0" w14:textId="77777777" w:rsidR="00982BCC" w:rsidRDefault="00982BCC" w:rsidP="0017339D">
      <w:r>
        <w:continuationSeparator/>
      </w:r>
    </w:p>
  </w:endnote>
  <w:endnote w:type="continuationNotice" w:id="1">
    <w:p w14:paraId="08632086" w14:textId="77777777" w:rsidR="00982BCC" w:rsidRDefault="00982B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262C59" w14:textId="77777777" w:rsidR="00982BCC" w:rsidRDefault="00982BCC" w:rsidP="0017339D">
      <w:r>
        <w:separator/>
      </w:r>
    </w:p>
  </w:footnote>
  <w:footnote w:type="continuationSeparator" w:id="0">
    <w:p w14:paraId="5A9232F6" w14:textId="77777777" w:rsidR="00982BCC" w:rsidRDefault="00982BCC" w:rsidP="0017339D">
      <w:r>
        <w:continuationSeparator/>
      </w:r>
    </w:p>
  </w:footnote>
  <w:footnote w:type="continuationNotice" w:id="1">
    <w:p w14:paraId="364F47F2" w14:textId="77777777" w:rsidR="00982BCC" w:rsidRDefault="00982BCC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C26D51" w14:textId="655BDDBF" w:rsidR="009826BB" w:rsidRDefault="009826BB" w:rsidP="002F539B">
    <w:pPr>
      <w:pStyle w:val="Header"/>
    </w:pPr>
    <w:r>
      <w:t>BRIEF MENTAL HEALTH LITERACY</w:t>
    </w:r>
    <w:r>
      <w:tab/>
      <w:t xml:space="preserve"> INTERVENTION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97092D">
      <w:rPr>
        <w:noProof/>
      </w:rPr>
      <w:t>5</w:t>
    </w:r>
    <w:r>
      <w:rPr>
        <w:noProof/>
      </w:rPr>
      <w:fldChar w:fldCharType="end"/>
    </w:r>
    <w:r>
      <w:t xml:space="preserve">                          </w: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D09548" w14:textId="46403A16" w:rsidR="009826BB" w:rsidRDefault="009826BB" w:rsidP="00F07733">
    <w:pPr>
      <w:pStyle w:val="Header"/>
    </w:pPr>
    <w:r>
      <w:t>BRIEF MENTAL HEALTH LITERACY</w:t>
    </w:r>
    <w:r>
      <w:tab/>
      <w:t xml:space="preserve"> INTERVENTION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97092D">
      <w:rPr>
        <w:noProof/>
      </w:rPr>
      <w:t>1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E7B16"/>
    <w:multiLevelType w:val="multilevel"/>
    <w:tmpl w:val="809C4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252502"/>
    <w:multiLevelType w:val="hybridMultilevel"/>
    <w:tmpl w:val="5D421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41327"/>
    <w:multiLevelType w:val="hybridMultilevel"/>
    <w:tmpl w:val="CD361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2036E7"/>
    <w:multiLevelType w:val="hybridMultilevel"/>
    <w:tmpl w:val="E1BEF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642147"/>
    <w:multiLevelType w:val="hybridMultilevel"/>
    <w:tmpl w:val="D8084F78"/>
    <w:lvl w:ilvl="0" w:tplc="27043FA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SwNDe3NDSxNLG0MDVV0lEKTi0uzszPAykwNKoFAJ3UhI4tAAAA"/>
  </w:docVars>
  <w:rsids>
    <w:rsidRoot w:val="00425F24"/>
    <w:rsid w:val="00004908"/>
    <w:rsid w:val="00010370"/>
    <w:rsid w:val="00011B06"/>
    <w:rsid w:val="00014092"/>
    <w:rsid w:val="00015AE4"/>
    <w:rsid w:val="000201A2"/>
    <w:rsid w:val="00020D63"/>
    <w:rsid w:val="00020E53"/>
    <w:rsid w:val="00022563"/>
    <w:rsid w:val="00023539"/>
    <w:rsid w:val="00026821"/>
    <w:rsid w:val="000302F9"/>
    <w:rsid w:val="000310B5"/>
    <w:rsid w:val="000313B1"/>
    <w:rsid w:val="000324A7"/>
    <w:rsid w:val="000329DA"/>
    <w:rsid w:val="00032B7F"/>
    <w:rsid w:val="00032C7A"/>
    <w:rsid w:val="000369AA"/>
    <w:rsid w:val="00041925"/>
    <w:rsid w:val="00044870"/>
    <w:rsid w:val="00045980"/>
    <w:rsid w:val="0004749E"/>
    <w:rsid w:val="00047538"/>
    <w:rsid w:val="00047D22"/>
    <w:rsid w:val="00051A83"/>
    <w:rsid w:val="00051CFB"/>
    <w:rsid w:val="000524D7"/>
    <w:rsid w:val="00052B2E"/>
    <w:rsid w:val="000539F7"/>
    <w:rsid w:val="00057652"/>
    <w:rsid w:val="00060CE8"/>
    <w:rsid w:val="00060E70"/>
    <w:rsid w:val="00061A3B"/>
    <w:rsid w:val="00062B03"/>
    <w:rsid w:val="00063252"/>
    <w:rsid w:val="00064777"/>
    <w:rsid w:val="000654E2"/>
    <w:rsid w:val="00065F55"/>
    <w:rsid w:val="00065FDB"/>
    <w:rsid w:val="00070C73"/>
    <w:rsid w:val="00071F94"/>
    <w:rsid w:val="000731AB"/>
    <w:rsid w:val="0007345D"/>
    <w:rsid w:val="00073F93"/>
    <w:rsid w:val="00076706"/>
    <w:rsid w:val="00081AFD"/>
    <w:rsid w:val="00082166"/>
    <w:rsid w:val="00082264"/>
    <w:rsid w:val="00082DC2"/>
    <w:rsid w:val="00083746"/>
    <w:rsid w:val="0008499C"/>
    <w:rsid w:val="0008776E"/>
    <w:rsid w:val="00092E6A"/>
    <w:rsid w:val="00093204"/>
    <w:rsid w:val="000942A0"/>
    <w:rsid w:val="0009650E"/>
    <w:rsid w:val="000A02F0"/>
    <w:rsid w:val="000A1C9D"/>
    <w:rsid w:val="000A2494"/>
    <w:rsid w:val="000A45F5"/>
    <w:rsid w:val="000A4874"/>
    <w:rsid w:val="000A624B"/>
    <w:rsid w:val="000A6E4B"/>
    <w:rsid w:val="000B0C1D"/>
    <w:rsid w:val="000B175C"/>
    <w:rsid w:val="000B1DFA"/>
    <w:rsid w:val="000B1E9D"/>
    <w:rsid w:val="000B2F7E"/>
    <w:rsid w:val="000B3D6D"/>
    <w:rsid w:val="000B4196"/>
    <w:rsid w:val="000B622F"/>
    <w:rsid w:val="000B6C2C"/>
    <w:rsid w:val="000B6E24"/>
    <w:rsid w:val="000C09C0"/>
    <w:rsid w:val="000C261A"/>
    <w:rsid w:val="000C339F"/>
    <w:rsid w:val="000C39D0"/>
    <w:rsid w:val="000C566A"/>
    <w:rsid w:val="000C5A42"/>
    <w:rsid w:val="000C788D"/>
    <w:rsid w:val="000C7970"/>
    <w:rsid w:val="000D4045"/>
    <w:rsid w:val="000D468A"/>
    <w:rsid w:val="000D6432"/>
    <w:rsid w:val="000E053A"/>
    <w:rsid w:val="000E13CD"/>
    <w:rsid w:val="000E2992"/>
    <w:rsid w:val="000E3572"/>
    <w:rsid w:val="000E5A99"/>
    <w:rsid w:val="000E65F1"/>
    <w:rsid w:val="000F0B97"/>
    <w:rsid w:val="000F0BB7"/>
    <w:rsid w:val="000F328D"/>
    <w:rsid w:val="000F3486"/>
    <w:rsid w:val="000F3986"/>
    <w:rsid w:val="000F3DC0"/>
    <w:rsid w:val="000F50DB"/>
    <w:rsid w:val="00101131"/>
    <w:rsid w:val="00103BFD"/>
    <w:rsid w:val="00113D36"/>
    <w:rsid w:val="00114F18"/>
    <w:rsid w:val="00115BDF"/>
    <w:rsid w:val="00115E8D"/>
    <w:rsid w:val="00116A2A"/>
    <w:rsid w:val="00120935"/>
    <w:rsid w:val="001220C4"/>
    <w:rsid w:val="00123503"/>
    <w:rsid w:val="0012406C"/>
    <w:rsid w:val="00126B47"/>
    <w:rsid w:val="001274E8"/>
    <w:rsid w:val="00132BFD"/>
    <w:rsid w:val="00132EAA"/>
    <w:rsid w:val="00134780"/>
    <w:rsid w:val="00135312"/>
    <w:rsid w:val="001360A5"/>
    <w:rsid w:val="001428C2"/>
    <w:rsid w:val="00142C84"/>
    <w:rsid w:val="00142D30"/>
    <w:rsid w:val="00142DE7"/>
    <w:rsid w:val="00145F3E"/>
    <w:rsid w:val="0014636A"/>
    <w:rsid w:val="00146A1B"/>
    <w:rsid w:val="00151153"/>
    <w:rsid w:val="0015273F"/>
    <w:rsid w:val="00152878"/>
    <w:rsid w:val="00153BD4"/>
    <w:rsid w:val="0015515E"/>
    <w:rsid w:val="00156AB5"/>
    <w:rsid w:val="00160168"/>
    <w:rsid w:val="00164EF1"/>
    <w:rsid w:val="00171417"/>
    <w:rsid w:val="00171CFF"/>
    <w:rsid w:val="001724FD"/>
    <w:rsid w:val="00172F38"/>
    <w:rsid w:val="0017339D"/>
    <w:rsid w:val="00174168"/>
    <w:rsid w:val="001743AF"/>
    <w:rsid w:val="0017561E"/>
    <w:rsid w:val="001774FF"/>
    <w:rsid w:val="0018061E"/>
    <w:rsid w:val="00181435"/>
    <w:rsid w:val="0018283D"/>
    <w:rsid w:val="00182EFF"/>
    <w:rsid w:val="00184EEA"/>
    <w:rsid w:val="001869A3"/>
    <w:rsid w:val="001906B3"/>
    <w:rsid w:val="00191923"/>
    <w:rsid w:val="00192E2D"/>
    <w:rsid w:val="00194380"/>
    <w:rsid w:val="00194E8C"/>
    <w:rsid w:val="00196034"/>
    <w:rsid w:val="00196391"/>
    <w:rsid w:val="001969C2"/>
    <w:rsid w:val="001972FF"/>
    <w:rsid w:val="001A0361"/>
    <w:rsid w:val="001A037A"/>
    <w:rsid w:val="001A173F"/>
    <w:rsid w:val="001A2567"/>
    <w:rsid w:val="001A43D6"/>
    <w:rsid w:val="001A4691"/>
    <w:rsid w:val="001A5D47"/>
    <w:rsid w:val="001A6447"/>
    <w:rsid w:val="001A7678"/>
    <w:rsid w:val="001B096F"/>
    <w:rsid w:val="001B2382"/>
    <w:rsid w:val="001B2C47"/>
    <w:rsid w:val="001B4799"/>
    <w:rsid w:val="001C2BBC"/>
    <w:rsid w:val="001C4593"/>
    <w:rsid w:val="001C4786"/>
    <w:rsid w:val="001C5C51"/>
    <w:rsid w:val="001C6E90"/>
    <w:rsid w:val="001C71F4"/>
    <w:rsid w:val="001C7C83"/>
    <w:rsid w:val="001D5242"/>
    <w:rsid w:val="001D55D8"/>
    <w:rsid w:val="001D6812"/>
    <w:rsid w:val="001D7AC0"/>
    <w:rsid w:val="001E1288"/>
    <w:rsid w:val="001E2040"/>
    <w:rsid w:val="001E3994"/>
    <w:rsid w:val="001E5538"/>
    <w:rsid w:val="001E5F94"/>
    <w:rsid w:val="001E6D69"/>
    <w:rsid w:val="001E7488"/>
    <w:rsid w:val="001E74F3"/>
    <w:rsid w:val="001F119E"/>
    <w:rsid w:val="001F1271"/>
    <w:rsid w:val="001F1641"/>
    <w:rsid w:val="001F1B28"/>
    <w:rsid w:val="001F3C56"/>
    <w:rsid w:val="001F5B62"/>
    <w:rsid w:val="001F7064"/>
    <w:rsid w:val="001F7640"/>
    <w:rsid w:val="001F7BB1"/>
    <w:rsid w:val="001F7CB3"/>
    <w:rsid w:val="00200E7E"/>
    <w:rsid w:val="002011D3"/>
    <w:rsid w:val="00201304"/>
    <w:rsid w:val="00201656"/>
    <w:rsid w:val="002018AE"/>
    <w:rsid w:val="00202153"/>
    <w:rsid w:val="00202C2B"/>
    <w:rsid w:val="00204507"/>
    <w:rsid w:val="0020593B"/>
    <w:rsid w:val="00205D23"/>
    <w:rsid w:val="00207012"/>
    <w:rsid w:val="00207240"/>
    <w:rsid w:val="00207AD7"/>
    <w:rsid w:val="00212A65"/>
    <w:rsid w:val="00220171"/>
    <w:rsid w:val="002210B4"/>
    <w:rsid w:val="002244CC"/>
    <w:rsid w:val="00224950"/>
    <w:rsid w:val="00225791"/>
    <w:rsid w:val="00232464"/>
    <w:rsid w:val="00233C39"/>
    <w:rsid w:val="00236089"/>
    <w:rsid w:val="00236D20"/>
    <w:rsid w:val="00240CBB"/>
    <w:rsid w:val="0024129F"/>
    <w:rsid w:val="0024179B"/>
    <w:rsid w:val="00244BDC"/>
    <w:rsid w:val="0024536D"/>
    <w:rsid w:val="00245D7B"/>
    <w:rsid w:val="0025004F"/>
    <w:rsid w:val="00251381"/>
    <w:rsid w:val="00251E62"/>
    <w:rsid w:val="00252728"/>
    <w:rsid w:val="00255ADF"/>
    <w:rsid w:val="002570D6"/>
    <w:rsid w:val="00257AFB"/>
    <w:rsid w:val="00261CDB"/>
    <w:rsid w:val="00261DDC"/>
    <w:rsid w:val="00263446"/>
    <w:rsid w:val="00263AFB"/>
    <w:rsid w:val="002643C3"/>
    <w:rsid w:val="00265BAB"/>
    <w:rsid w:val="00266DB2"/>
    <w:rsid w:val="00267DCA"/>
    <w:rsid w:val="0027287B"/>
    <w:rsid w:val="00272E1E"/>
    <w:rsid w:val="002737A9"/>
    <w:rsid w:val="002737E3"/>
    <w:rsid w:val="0027458C"/>
    <w:rsid w:val="002747F4"/>
    <w:rsid w:val="00275D3F"/>
    <w:rsid w:val="0027687F"/>
    <w:rsid w:val="00277DD3"/>
    <w:rsid w:val="002814E1"/>
    <w:rsid w:val="0028236D"/>
    <w:rsid w:val="00283139"/>
    <w:rsid w:val="0028414A"/>
    <w:rsid w:val="0028496A"/>
    <w:rsid w:val="002857B3"/>
    <w:rsid w:val="0029248F"/>
    <w:rsid w:val="00292A57"/>
    <w:rsid w:val="0029457D"/>
    <w:rsid w:val="002945DD"/>
    <w:rsid w:val="00294AE8"/>
    <w:rsid w:val="00294CBD"/>
    <w:rsid w:val="00296D5F"/>
    <w:rsid w:val="002974A7"/>
    <w:rsid w:val="002A12B5"/>
    <w:rsid w:val="002A13BE"/>
    <w:rsid w:val="002A1ED7"/>
    <w:rsid w:val="002A40FD"/>
    <w:rsid w:val="002A5CB1"/>
    <w:rsid w:val="002A677B"/>
    <w:rsid w:val="002B0462"/>
    <w:rsid w:val="002B04BA"/>
    <w:rsid w:val="002B07F1"/>
    <w:rsid w:val="002B35EA"/>
    <w:rsid w:val="002B5DC0"/>
    <w:rsid w:val="002B63C2"/>
    <w:rsid w:val="002B6C66"/>
    <w:rsid w:val="002B7A46"/>
    <w:rsid w:val="002C222B"/>
    <w:rsid w:val="002C3689"/>
    <w:rsid w:val="002C3D4C"/>
    <w:rsid w:val="002C420F"/>
    <w:rsid w:val="002C494E"/>
    <w:rsid w:val="002C7368"/>
    <w:rsid w:val="002D15E1"/>
    <w:rsid w:val="002D1D82"/>
    <w:rsid w:val="002D22E4"/>
    <w:rsid w:val="002D38E5"/>
    <w:rsid w:val="002D5423"/>
    <w:rsid w:val="002D6C0B"/>
    <w:rsid w:val="002E06BA"/>
    <w:rsid w:val="002E2326"/>
    <w:rsid w:val="002E2392"/>
    <w:rsid w:val="002E43C8"/>
    <w:rsid w:val="002E4774"/>
    <w:rsid w:val="002E48B4"/>
    <w:rsid w:val="002E605E"/>
    <w:rsid w:val="002E61E2"/>
    <w:rsid w:val="002F15C8"/>
    <w:rsid w:val="002F4B22"/>
    <w:rsid w:val="002F539B"/>
    <w:rsid w:val="00303DD5"/>
    <w:rsid w:val="003047EC"/>
    <w:rsid w:val="00305DDD"/>
    <w:rsid w:val="0030695B"/>
    <w:rsid w:val="00310CC7"/>
    <w:rsid w:val="00312FBA"/>
    <w:rsid w:val="00314398"/>
    <w:rsid w:val="00315958"/>
    <w:rsid w:val="00315D8E"/>
    <w:rsid w:val="00320700"/>
    <w:rsid w:val="00321D2B"/>
    <w:rsid w:val="003224E8"/>
    <w:rsid w:val="00322601"/>
    <w:rsid w:val="00322A3A"/>
    <w:rsid w:val="00325799"/>
    <w:rsid w:val="00327442"/>
    <w:rsid w:val="00327476"/>
    <w:rsid w:val="0033255E"/>
    <w:rsid w:val="0033400D"/>
    <w:rsid w:val="00336E03"/>
    <w:rsid w:val="003378CB"/>
    <w:rsid w:val="0034247A"/>
    <w:rsid w:val="003430C1"/>
    <w:rsid w:val="0034446B"/>
    <w:rsid w:val="003461B6"/>
    <w:rsid w:val="00346E25"/>
    <w:rsid w:val="00347309"/>
    <w:rsid w:val="00347D33"/>
    <w:rsid w:val="00347D4B"/>
    <w:rsid w:val="003507B4"/>
    <w:rsid w:val="003525FC"/>
    <w:rsid w:val="00354585"/>
    <w:rsid w:val="00354B01"/>
    <w:rsid w:val="00357093"/>
    <w:rsid w:val="003609F1"/>
    <w:rsid w:val="00360F28"/>
    <w:rsid w:val="00362793"/>
    <w:rsid w:val="00363F21"/>
    <w:rsid w:val="00363F39"/>
    <w:rsid w:val="003655DC"/>
    <w:rsid w:val="003663F4"/>
    <w:rsid w:val="00366616"/>
    <w:rsid w:val="003717DC"/>
    <w:rsid w:val="0037214F"/>
    <w:rsid w:val="00374034"/>
    <w:rsid w:val="00376471"/>
    <w:rsid w:val="0038474A"/>
    <w:rsid w:val="00385CC9"/>
    <w:rsid w:val="0038614E"/>
    <w:rsid w:val="0038628D"/>
    <w:rsid w:val="00386453"/>
    <w:rsid w:val="00390F02"/>
    <w:rsid w:val="00392A39"/>
    <w:rsid w:val="003958E2"/>
    <w:rsid w:val="00395ADE"/>
    <w:rsid w:val="003960E3"/>
    <w:rsid w:val="00397C74"/>
    <w:rsid w:val="003A0771"/>
    <w:rsid w:val="003A143C"/>
    <w:rsid w:val="003A19D4"/>
    <w:rsid w:val="003A2FD5"/>
    <w:rsid w:val="003A3481"/>
    <w:rsid w:val="003A4A1F"/>
    <w:rsid w:val="003A5000"/>
    <w:rsid w:val="003A50B6"/>
    <w:rsid w:val="003A6285"/>
    <w:rsid w:val="003A7D73"/>
    <w:rsid w:val="003B0EA4"/>
    <w:rsid w:val="003B4E67"/>
    <w:rsid w:val="003B60F6"/>
    <w:rsid w:val="003B639E"/>
    <w:rsid w:val="003C2AB1"/>
    <w:rsid w:val="003C35F3"/>
    <w:rsid w:val="003C47B5"/>
    <w:rsid w:val="003C5F5E"/>
    <w:rsid w:val="003D2C56"/>
    <w:rsid w:val="003D3495"/>
    <w:rsid w:val="003D3820"/>
    <w:rsid w:val="003D38C1"/>
    <w:rsid w:val="003D40E4"/>
    <w:rsid w:val="003D60EC"/>
    <w:rsid w:val="003D6585"/>
    <w:rsid w:val="003E167A"/>
    <w:rsid w:val="003E1F8A"/>
    <w:rsid w:val="003E27A6"/>
    <w:rsid w:val="003E5691"/>
    <w:rsid w:val="003E739F"/>
    <w:rsid w:val="003E7ECF"/>
    <w:rsid w:val="003F06EA"/>
    <w:rsid w:val="003F292E"/>
    <w:rsid w:val="003F4348"/>
    <w:rsid w:val="003F46EC"/>
    <w:rsid w:val="003F5252"/>
    <w:rsid w:val="003F5A99"/>
    <w:rsid w:val="003F6530"/>
    <w:rsid w:val="003F746F"/>
    <w:rsid w:val="00400A9D"/>
    <w:rsid w:val="004013F5"/>
    <w:rsid w:val="004023DB"/>
    <w:rsid w:val="00411F01"/>
    <w:rsid w:val="00411F93"/>
    <w:rsid w:val="004120DC"/>
    <w:rsid w:val="00415170"/>
    <w:rsid w:val="004167DF"/>
    <w:rsid w:val="004232AF"/>
    <w:rsid w:val="00423AEB"/>
    <w:rsid w:val="00423DA4"/>
    <w:rsid w:val="00423F5E"/>
    <w:rsid w:val="00424E98"/>
    <w:rsid w:val="0042598E"/>
    <w:rsid w:val="00425E93"/>
    <w:rsid w:val="00425F24"/>
    <w:rsid w:val="0042670D"/>
    <w:rsid w:val="004267ED"/>
    <w:rsid w:val="004269E6"/>
    <w:rsid w:val="00427A54"/>
    <w:rsid w:val="00430720"/>
    <w:rsid w:val="00430779"/>
    <w:rsid w:val="004310D2"/>
    <w:rsid w:val="004312B6"/>
    <w:rsid w:val="00432401"/>
    <w:rsid w:val="00432D52"/>
    <w:rsid w:val="00433606"/>
    <w:rsid w:val="004339A9"/>
    <w:rsid w:val="00433AF0"/>
    <w:rsid w:val="004340A9"/>
    <w:rsid w:val="004361AB"/>
    <w:rsid w:val="00436220"/>
    <w:rsid w:val="00436CFF"/>
    <w:rsid w:val="00440263"/>
    <w:rsid w:val="004406A8"/>
    <w:rsid w:val="00444CFF"/>
    <w:rsid w:val="00450834"/>
    <w:rsid w:val="004519B8"/>
    <w:rsid w:val="00451E7C"/>
    <w:rsid w:val="0045319B"/>
    <w:rsid w:val="004546B1"/>
    <w:rsid w:val="00454F0C"/>
    <w:rsid w:val="00454F55"/>
    <w:rsid w:val="004556EA"/>
    <w:rsid w:val="00455836"/>
    <w:rsid w:val="00457292"/>
    <w:rsid w:val="00460733"/>
    <w:rsid w:val="00460DB7"/>
    <w:rsid w:val="004610FB"/>
    <w:rsid w:val="00462FB6"/>
    <w:rsid w:val="0046605A"/>
    <w:rsid w:val="00467ADA"/>
    <w:rsid w:val="00470A40"/>
    <w:rsid w:val="00472E04"/>
    <w:rsid w:val="00473B5B"/>
    <w:rsid w:val="00474E3D"/>
    <w:rsid w:val="00477B0E"/>
    <w:rsid w:val="004803E3"/>
    <w:rsid w:val="00481FB1"/>
    <w:rsid w:val="0048206E"/>
    <w:rsid w:val="00482EB8"/>
    <w:rsid w:val="0048369A"/>
    <w:rsid w:val="00483A8A"/>
    <w:rsid w:val="00484A86"/>
    <w:rsid w:val="00485C57"/>
    <w:rsid w:val="004870AE"/>
    <w:rsid w:val="00490B68"/>
    <w:rsid w:val="0049171B"/>
    <w:rsid w:val="00492A8C"/>
    <w:rsid w:val="004948AA"/>
    <w:rsid w:val="00495532"/>
    <w:rsid w:val="004A010B"/>
    <w:rsid w:val="004A13B5"/>
    <w:rsid w:val="004A312A"/>
    <w:rsid w:val="004A35AB"/>
    <w:rsid w:val="004A3F5B"/>
    <w:rsid w:val="004A40A8"/>
    <w:rsid w:val="004A5933"/>
    <w:rsid w:val="004A688C"/>
    <w:rsid w:val="004A726E"/>
    <w:rsid w:val="004B097D"/>
    <w:rsid w:val="004B31E4"/>
    <w:rsid w:val="004B3515"/>
    <w:rsid w:val="004B4E4E"/>
    <w:rsid w:val="004B5153"/>
    <w:rsid w:val="004B7A7F"/>
    <w:rsid w:val="004B7E92"/>
    <w:rsid w:val="004C0A44"/>
    <w:rsid w:val="004C0AAD"/>
    <w:rsid w:val="004C484A"/>
    <w:rsid w:val="004C5648"/>
    <w:rsid w:val="004C5962"/>
    <w:rsid w:val="004C5B8F"/>
    <w:rsid w:val="004C5CBE"/>
    <w:rsid w:val="004C6661"/>
    <w:rsid w:val="004C79AC"/>
    <w:rsid w:val="004D0364"/>
    <w:rsid w:val="004D0C91"/>
    <w:rsid w:val="004D233B"/>
    <w:rsid w:val="004D4E9A"/>
    <w:rsid w:val="004D644A"/>
    <w:rsid w:val="004D69C8"/>
    <w:rsid w:val="004E0877"/>
    <w:rsid w:val="004E1BD7"/>
    <w:rsid w:val="004E207E"/>
    <w:rsid w:val="004E39FA"/>
    <w:rsid w:val="004E4C8B"/>
    <w:rsid w:val="004E4EBF"/>
    <w:rsid w:val="004E53B3"/>
    <w:rsid w:val="004E785C"/>
    <w:rsid w:val="004E7E77"/>
    <w:rsid w:val="004F12D8"/>
    <w:rsid w:val="004F171A"/>
    <w:rsid w:val="004F3317"/>
    <w:rsid w:val="004F7AAD"/>
    <w:rsid w:val="00500362"/>
    <w:rsid w:val="0050286A"/>
    <w:rsid w:val="00506249"/>
    <w:rsid w:val="005079EE"/>
    <w:rsid w:val="00510F3C"/>
    <w:rsid w:val="005120E4"/>
    <w:rsid w:val="00512C2D"/>
    <w:rsid w:val="00514BD9"/>
    <w:rsid w:val="00514DD9"/>
    <w:rsid w:val="00516FF3"/>
    <w:rsid w:val="005212FB"/>
    <w:rsid w:val="0052455D"/>
    <w:rsid w:val="00524EDB"/>
    <w:rsid w:val="00525FE3"/>
    <w:rsid w:val="00526D65"/>
    <w:rsid w:val="005270F2"/>
    <w:rsid w:val="00527D7F"/>
    <w:rsid w:val="005316C6"/>
    <w:rsid w:val="00531FC0"/>
    <w:rsid w:val="00535567"/>
    <w:rsid w:val="00535F74"/>
    <w:rsid w:val="0053610D"/>
    <w:rsid w:val="00536FD6"/>
    <w:rsid w:val="00537717"/>
    <w:rsid w:val="00537E94"/>
    <w:rsid w:val="00540BF3"/>
    <w:rsid w:val="005411E2"/>
    <w:rsid w:val="005412BC"/>
    <w:rsid w:val="005439A5"/>
    <w:rsid w:val="00544CFF"/>
    <w:rsid w:val="00545201"/>
    <w:rsid w:val="00545ADE"/>
    <w:rsid w:val="00545EC4"/>
    <w:rsid w:val="0054647A"/>
    <w:rsid w:val="00554351"/>
    <w:rsid w:val="005614E8"/>
    <w:rsid w:val="00563573"/>
    <w:rsid w:val="00563BEB"/>
    <w:rsid w:val="00565472"/>
    <w:rsid w:val="00565473"/>
    <w:rsid w:val="005655B5"/>
    <w:rsid w:val="00565B43"/>
    <w:rsid w:val="005701DA"/>
    <w:rsid w:val="005706E9"/>
    <w:rsid w:val="00572B15"/>
    <w:rsid w:val="00574B94"/>
    <w:rsid w:val="0057684B"/>
    <w:rsid w:val="00576AB4"/>
    <w:rsid w:val="005779B2"/>
    <w:rsid w:val="00577B6A"/>
    <w:rsid w:val="00577F1E"/>
    <w:rsid w:val="005801D8"/>
    <w:rsid w:val="00581DE5"/>
    <w:rsid w:val="00582316"/>
    <w:rsid w:val="00584BB0"/>
    <w:rsid w:val="00585101"/>
    <w:rsid w:val="0059043B"/>
    <w:rsid w:val="00591167"/>
    <w:rsid w:val="0059227E"/>
    <w:rsid w:val="00593113"/>
    <w:rsid w:val="00594C00"/>
    <w:rsid w:val="00595C4A"/>
    <w:rsid w:val="00596194"/>
    <w:rsid w:val="005A041B"/>
    <w:rsid w:val="005A0AD0"/>
    <w:rsid w:val="005A40A0"/>
    <w:rsid w:val="005A643A"/>
    <w:rsid w:val="005A7869"/>
    <w:rsid w:val="005B244D"/>
    <w:rsid w:val="005B5DE3"/>
    <w:rsid w:val="005C14E7"/>
    <w:rsid w:val="005C264C"/>
    <w:rsid w:val="005C3655"/>
    <w:rsid w:val="005C496C"/>
    <w:rsid w:val="005C5F97"/>
    <w:rsid w:val="005C7027"/>
    <w:rsid w:val="005D02D1"/>
    <w:rsid w:val="005D041F"/>
    <w:rsid w:val="005D044E"/>
    <w:rsid w:val="005D12C2"/>
    <w:rsid w:val="005D3979"/>
    <w:rsid w:val="005D44CD"/>
    <w:rsid w:val="005D4D4B"/>
    <w:rsid w:val="005D4E9C"/>
    <w:rsid w:val="005E0812"/>
    <w:rsid w:val="005E159A"/>
    <w:rsid w:val="005E3B54"/>
    <w:rsid w:val="005E5693"/>
    <w:rsid w:val="005E598B"/>
    <w:rsid w:val="005F1461"/>
    <w:rsid w:val="005F31BF"/>
    <w:rsid w:val="005F3220"/>
    <w:rsid w:val="005F385E"/>
    <w:rsid w:val="005F3B07"/>
    <w:rsid w:val="005F4CA0"/>
    <w:rsid w:val="005F783B"/>
    <w:rsid w:val="006015CE"/>
    <w:rsid w:val="0060256A"/>
    <w:rsid w:val="00602669"/>
    <w:rsid w:val="00604C4A"/>
    <w:rsid w:val="0060561F"/>
    <w:rsid w:val="00606583"/>
    <w:rsid w:val="00607521"/>
    <w:rsid w:val="006076BF"/>
    <w:rsid w:val="00610B06"/>
    <w:rsid w:val="00611DFF"/>
    <w:rsid w:val="006134F2"/>
    <w:rsid w:val="006135C4"/>
    <w:rsid w:val="0061363F"/>
    <w:rsid w:val="00614981"/>
    <w:rsid w:val="0061504A"/>
    <w:rsid w:val="0061649B"/>
    <w:rsid w:val="006167A7"/>
    <w:rsid w:val="00616ACC"/>
    <w:rsid w:val="00616E5A"/>
    <w:rsid w:val="006242C0"/>
    <w:rsid w:val="00624A76"/>
    <w:rsid w:val="006253EF"/>
    <w:rsid w:val="006256D7"/>
    <w:rsid w:val="00627A11"/>
    <w:rsid w:val="00633149"/>
    <w:rsid w:val="00634372"/>
    <w:rsid w:val="006346FC"/>
    <w:rsid w:val="00637228"/>
    <w:rsid w:val="00640EC5"/>
    <w:rsid w:val="006411D5"/>
    <w:rsid w:val="006414FA"/>
    <w:rsid w:val="00641556"/>
    <w:rsid w:val="0064158F"/>
    <w:rsid w:val="00643568"/>
    <w:rsid w:val="00643BB4"/>
    <w:rsid w:val="00644D1C"/>
    <w:rsid w:val="00645B63"/>
    <w:rsid w:val="006470C4"/>
    <w:rsid w:val="0065138E"/>
    <w:rsid w:val="00651C9B"/>
    <w:rsid w:val="006524ED"/>
    <w:rsid w:val="00653148"/>
    <w:rsid w:val="00655444"/>
    <w:rsid w:val="00656614"/>
    <w:rsid w:val="0065710C"/>
    <w:rsid w:val="00657ABC"/>
    <w:rsid w:val="00657C87"/>
    <w:rsid w:val="00660939"/>
    <w:rsid w:val="0066135C"/>
    <w:rsid w:val="00661CA8"/>
    <w:rsid w:val="00664AA9"/>
    <w:rsid w:val="00665419"/>
    <w:rsid w:val="00665F63"/>
    <w:rsid w:val="00666935"/>
    <w:rsid w:val="00667B63"/>
    <w:rsid w:val="006710F6"/>
    <w:rsid w:val="00673E33"/>
    <w:rsid w:val="00674841"/>
    <w:rsid w:val="00676BBC"/>
    <w:rsid w:val="00682773"/>
    <w:rsid w:val="00682B57"/>
    <w:rsid w:val="006841C1"/>
    <w:rsid w:val="006843C8"/>
    <w:rsid w:val="0068616A"/>
    <w:rsid w:val="006863D1"/>
    <w:rsid w:val="0068678A"/>
    <w:rsid w:val="00686FED"/>
    <w:rsid w:val="00687A31"/>
    <w:rsid w:val="0069435C"/>
    <w:rsid w:val="0069661F"/>
    <w:rsid w:val="006A19C7"/>
    <w:rsid w:val="006A1CAE"/>
    <w:rsid w:val="006A1FB6"/>
    <w:rsid w:val="006A3CAB"/>
    <w:rsid w:val="006A4A13"/>
    <w:rsid w:val="006A4F12"/>
    <w:rsid w:val="006A62D2"/>
    <w:rsid w:val="006A647C"/>
    <w:rsid w:val="006B29B4"/>
    <w:rsid w:val="006B329A"/>
    <w:rsid w:val="006B4C6F"/>
    <w:rsid w:val="006B4FF2"/>
    <w:rsid w:val="006B57D0"/>
    <w:rsid w:val="006B5EE9"/>
    <w:rsid w:val="006B7722"/>
    <w:rsid w:val="006C0020"/>
    <w:rsid w:val="006C205E"/>
    <w:rsid w:val="006C301A"/>
    <w:rsid w:val="006C39E7"/>
    <w:rsid w:val="006C4C40"/>
    <w:rsid w:val="006C68DD"/>
    <w:rsid w:val="006C7479"/>
    <w:rsid w:val="006D1165"/>
    <w:rsid w:val="006D221E"/>
    <w:rsid w:val="006D3FC2"/>
    <w:rsid w:val="006D5AFD"/>
    <w:rsid w:val="006D5B2E"/>
    <w:rsid w:val="006D68F5"/>
    <w:rsid w:val="006D6B2D"/>
    <w:rsid w:val="006E0E8E"/>
    <w:rsid w:val="006E20EA"/>
    <w:rsid w:val="006E466E"/>
    <w:rsid w:val="006E46E8"/>
    <w:rsid w:val="006E56B2"/>
    <w:rsid w:val="006E6D59"/>
    <w:rsid w:val="006F05DF"/>
    <w:rsid w:val="006F136E"/>
    <w:rsid w:val="006F1901"/>
    <w:rsid w:val="006F1CEE"/>
    <w:rsid w:val="006F3180"/>
    <w:rsid w:val="006F4A80"/>
    <w:rsid w:val="006F4F05"/>
    <w:rsid w:val="006F5059"/>
    <w:rsid w:val="006F7528"/>
    <w:rsid w:val="00703FC9"/>
    <w:rsid w:val="007040FC"/>
    <w:rsid w:val="00704CD4"/>
    <w:rsid w:val="0070617E"/>
    <w:rsid w:val="007070E7"/>
    <w:rsid w:val="007071DF"/>
    <w:rsid w:val="00710FBA"/>
    <w:rsid w:val="00712DBD"/>
    <w:rsid w:val="00713038"/>
    <w:rsid w:val="00713984"/>
    <w:rsid w:val="00713EFC"/>
    <w:rsid w:val="00714862"/>
    <w:rsid w:val="00715370"/>
    <w:rsid w:val="00715EC8"/>
    <w:rsid w:val="0071713A"/>
    <w:rsid w:val="00717526"/>
    <w:rsid w:val="007209FA"/>
    <w:rsid w:val="00722364"/>
    <w:rsid w:val="007226CB"/>
    <w:rsid w:val="00723568"/>
    <w:rsid w:val="0072626C"/>
    <w:rsid w:val="00726E51"/>
    <w:rsid w:val="00730F76"/>
    <w:rsid w:val="00731081"/>
    <w:rsid w:val="0073159C"/>
    <w:rsid w:val="00733824"/>
    <w:rsid w:val="00737EA6"/>
    <w:rsid w:val="00743550"/>
    <w:rsid w:val="00744550"/>
    <w:rsid w:val="00746F64"/>
    <w:rsid w:val="00752EA4"/>
    <w:rsid w:val="0075308C"/>
    <w:rsid w:val="007538E4"/>
    <w:rsid w:val="00753BB5"/>
    <w:rsid w:val="007545EF"/>
    <w:rsid w:val="00755381"/>
    <w:rsid w:val="00756F65"/>
    <w:rsid w:val="007576FE"/>
    <w:rsid w:val="0076027A"/>
    <w:rsid w:val="00762A06"/>
    <w:rsid w:val="00764403"/>
    <w:rsid w:val="007648DE"/>
    <w:rsid w:val="00764A3D"/>
    <w:rsid w:val="0076563E"/>
    <w:rsid w:val="00765AF5"/>
    <w:rsid w:val="00766181"/>
    <w:rsid w:val="0076632E"/>
    <w:rsid w:val="00776572"/>
    <w:rsid w:val="00777558"/>
    <w:rsid w:val="00783126"/>
    <w:rsid w:val="0078674E"/>
    <w:rsid w:val="00791873"/>
    <w:rsid w:val="00791B2D"/>
    <w:rsid w:val="00795484"/>
    <w:rsid w:val="00795C16"/>
    <w:rsid w:val="007A0E43"/>
    <w:rsid w:val="007A38DA"/>
    <w:rsid w:val="007A53D0"/>
    <w:rsid w:val="007A5A93"/>
    <w:rsid w:val="007B01E4"/>
    <w:rsid w:val="007B4951"/>
    <w:rsid w:val="007B5D70"/>
    <w:rsid w:val="007B60D5"/>
    <w:rsid w:val="007B6B70"/>
    <w:rsid w:val="007B6E4A"/>
    <w:rsid w:val="007C099E"/>
    <w:rsid w:val="007C1073"/>
    <w:rsid w:val="007C1EC3"/>
    <w:rsid w:val="007C2BFF"/>
    <w:rsid w:val="007C3556"/>
    <w:rsid w:val="007D077D"/>
    <w:rsid w:val="007D21A4"/>
    <w:rsid w:val="007D3F13"/>
    <w:rsid w:val="007D58C9"/>
    <w:rsid w:val="007D67B6"/>
    <w:rsid w:val="007E0371"/>
    <w:rsid w:val="007E0533"/>
    <w:rsid w:val="007E26A0"/>
    <w:rsid w:val="007E3262"/>
    <w:rsid w:val="007E54D8"/>
    <w:rsid w:val="007E6C0B"/>
    <w:rsid w:val="007E7CFB"/>
    <w:rsid w:val="007F2238"/>
    <w:rsid w:val="007F77CE"/>
    <w:rsid w:val="00803DF3"/>
    <w:rsid w:val="00804229"/>
    <w:rsid w:val="008066AC"/>
    <w:rsid w:val="008124C6"/>
    <w:rsid w:val="00813B2B"/>
    <w:rsid w:val="0081446E"/>
    <w:rsid w:val="00820A5E"/>
    <w:rsid w:val="00820E15"/>
    <w:rsid w:val="00820F5E"/>
    <w:rsid w:val="00821917"/>
    <w:rsid w:val="00821E46"/>
    <w:rsid w:val="00822116"/>
    <w:rsid w:val="008245BE"/>
    <w:rsid w:val="00824A71"/>
    <w:rsid w:val="00824CFB"/>
    <w:rsid w:val="00825990"/>
    <w:rsid w:val="00825F6D"/>
    <w:rsid w:val="00825FED"/>
    <w:rsid w:val="0082609D"/>
    <w:rsid w:val="0082616D"/>
    <w:rsid w:val="0082639F"/>
    <w:rsid w:val="008272EC"/>
    <w:rsid w:val="008279F1"/>
    <w:rsid w:val="0083015F"/>
    <w:rsid w:val="00830DF0"/>
    <w:rsid w:val="00831135"/>
    <w:rsid w:val="00831594"/>
    <w:rsid w:val="0083497C"/>
    <w:rsid w:val="00835FF4"/>
    <w:rsid w:val="00836DF3"/>
    <w:rsid w:val="00840F35"/>
    <w:rsid w:val="00842986"/>
    <w:rsid w:val="00843375"/>
    <w:rsid w:val="00845BC8"/>
    <w:rsid w:val="008460C7"/>
    <w:rsid w:val="0084642B"/>
    <w:rsid w:val="00847098"/>
    <w:rsid w:val="00847A51"/>
    <w:rsid w:val="00847DA2"/>
    <w:rsid w:val="00850B10"/>
    <w:rsid w:val="008512DD"/>
    <w:rsid w:val="0085327E"/>
    <w:rsid w:val="00854450"/>
    <w:rsid w:val="0085494F"/>
    <w:rsid w:val="00855CBE"/>
    <w:rsid w:val="008576B8"/>
    <w:rsid w:val="00862867"/>
    <w:rsid w:val="00862884"/>
    <w:rsid w:val="00863AC7"/>
    <w:rsid w:val="0086770C"/>
    <w:rsid w:val="00867D2A"/>
    <w:rsid w:val="00870EF3"/>
    <w:rsid w:val="00872848"/>
    <w:rsid w:val="0087328B"/>
    <w:rsid w:val="00874AD2"/>
    <w:rsid w:val="00874BDE"/>
    <w:rsid w:val="00876377"/>
    <w:rsid w:val="008771DF"/>
    <w:rsid w:val="008812A8"/>
    <w:rsid w:val="00883270"/>
    <w:rsid w:val="0088331F"/>
    <w:rsid w:val="00883DCF"/>
    <w:rsid w:val="00885615"/>
    <w:rsid w:val="00885ED0"/>
    <w:rsid w:val="008860BD"/>
    <w:rsid w:val="00886C2A"/>
    <w:rsid w:val="00886D35"/>
    <w:rsid w:val="008871AF"/>
    <w:rsid w:val="00890D43"/>
    <w:rsid w:val="00891179"/>
    <w:rsid w:val="00891235"/>
    <w:rsid w:val="00891609"/>
    <w:rsid w:val="00891AC5"/>
    <w:rsid w:val="00891BC1"/>
    <w:rsid w:val="008923B0"/>
    <w:rsid w:val="008927B1"/>
    <w:rsid w:val="00895D58"/>
    <w:rsid w:val="00896429"/>
    <w:rsid w:val="008968C5"/>
    <w:rsid w:val="008970BD"/>
    <w:rsid w:val="008A0D4D"/>
    <w:rsid w:val="008A4F4F"/>
    <w:rsid w:val="008A631A"/>
    <w:rsid w:val="008A69E2"/>
    <w:rsid w:val="008B0049"/>
    <w:rsid w:val="008B0CE5"/>
    <w:rsid w:val="008B4A2C"/>
    <w:rsid w:val="008B5C08"/>
    <w:rsid w:val="008B6291"/>
    <w:rsid w:val="008B7686"/>
    <w:rsid w:val="008C0E0E"/>
    <w:rsid w:val="008C0FB3"/>
    <w:rsid w:val="008C1AE0"/>
    <w:rsid w:val="008C1C74"/>
    <w:rsid w:val="008C2CA1"/>
    <w:rsid w:val="008C37A6"/>
    <w:rsid w:val="008C484C"/>
    <w:rsid w:val="008C4DF6"/>
    <w:rsid w:val="008C5823"/>
    <w:rsid w:val="008D0F1F"/>
    <w:rsid w:val="008D15AD"/>
    <w:rsid w:val="008D184A"/>
    <w:rsid w:val="008D1E28"/>
    <w:rsid w:val="008D26E0"/>
    <w:rsid w:val="008D4AC3"/>
    <w:rsid w:val="008D4E42"/>
    <w:rsid w:val="008D516F"/>
    <w:rsid w:val="008D528B"/>
    <w:rsid w:val="008D56CF"/>
    <w:rsid w:val="008D606B"/>
    <w:rsid w:val="008E2C10"/>
    <w:rsid w:val="008E43C6"/>
    <w:rsid w:val="008E6D06"/>
    <w:rsid w:val="008E7C7B"/>
    <w:rsid w:val="008F04D4"/>
    <w:rsid w:val="008F1B39"/>
    <w:rsid w:val="008F28B4"/>
    <w:rsid w:val="008F4D3A"/>
    <w:rsid w:val="008F5064"/>
    <w:rsid w:val="008F6023"/>
    <w:rsid w:val="008F7792"/>
    <w:rsid w:val="0090015E"/>
    <w:rsid w:val="0090045C"/>
    <w:rsid w:val="009054C0"/>
    <w:rsid w:val="00905AA7"/>
    <w:rsid w:val="009068BF"/>
    <w:rsid w:val="00906CF8"/>
    <w:rsid w:val="00907671"/>
    <w:rsid w:val="009103CD"/>
    <w:rsid w:val="009131AD"/>
    <w:rsid w:val="00913D8F"/>
    <w:rsid w:val="00914BC6"/>
    <w:rsid w:val="00915199"/>
    <w:rsid w:val="00915807"/>
    <w:rsid w:val="00916363"/>
    <w:rsid w:val="00916485"/>
    <w:rsid w:val="00916F8A"/>
    <w:rsid w:val="009210C0"/>
    <w:rsid w:val="0092243C"/>
    <w:rsid w:val="0092316A"/>
    <w:rsid w:val="00923D6D"/>
    <w:rsid w:val="0092544F"/>
    <w:rsid w:val="0092572F"/>
    <w:rsid w:val="00925E9B"/>
    <w:rsid w:val="009317AE"/>
    <w:rsid w:val="00934744"/>
    <w:rsid w:val="00936123"/>
    <w:rsid w:val="00936759"/>
    <w:rsid w:val="0094000B"/>
    <w:rsid w:val="00940323"/>
    <w:rsid w:val="00941B5F"/>
    <w:rsid w:val="009422BA"/>
    <w:rsid w:val="00942958"/>
    <w:rsid w:val="00944A67"/>
    <w:rsid w:val="009475A2"/>
    <w:rsid w:val="0095035E"/>
    <w:rsid w:val="00951CF6"/>
    <w:rsid w:val="00953FC3"/>
    <w:rsid w:val="00956517"/>
    <w:rsid w:val="009565E4"/>
    <w:rsid w:val="0095664D"/>
    <w:rsid w:val="0095767A"/>
    <w:rsid w:val="00957929"/>
    <w:rsid w:val="00960715"/>
    <w:rsid w:val="009619C9"/>
    <w:rsid w:val="00963197"/>
    <w:rsid w:val="00963800"/>
    <w:rsid w:val="00963AD5"/>
    <w:rsid w:val="00965B37"/>
    <w:rsid w:val="00970065"/>
    <w:rsid w:val="009701FF"/>
    <w:rsid w:val="00970413"/>
    <w:rsid w:val="0097092D"/>
    <w:rsid w:val="0097252B"/>
    <w:rsid w:val="00972975"/>
    <w:rsid w:val="00974BB9"/>
    <w:rsid w:val="00974C8A"/>
    <w:rsid w:val="00974E2B"/>
    <w:rsid w:val="00975C31"/>
    <w:rsid w:val="0097685F"/>
    <w:rsid w:val="009826BB"/>
    <w:rsid w:val="00982BCC"/>
    <w:rsid w:val="009875D0"/>
    <w:rsid w:val="00987C61"/>
    <w:rsid w:val="009945FA"/>
    <w:rsid w:val="009A1FD9"/>
    <w:rsid w:val="009A251D"/>
    <w:rsid w:val="009A2ED4"/>
    <w:rsid w:val="009A40E3"/>
    <w:rsid w:val="009A5600"/>
    <w:rsid w:val="009A5648"/>
    <w:rsid w:val="009A5D0C"/>
    <w:rsid w:val="009B12A5"/>
    <w:rsid w:val="009B35E2"/>
    <w:rsid w:val="009B3C01"/>
    <w:rsid w:val="009B3E27"/>
    <w:rsid w:val="009B7ABA"/>
    <w:rsid w:val="009C14A7"/>
    <w:rsid w:val="009C15B8"/>
    <w:rsid w:val="009C1C82"/>
    <w:rsid w:val="009C27FF"/>
    <w:rsid w:val="009C2BA1"/>
    <w:rsid w:val="009C36B5"/>
    <w:rsid w:val="009C4A4B"/>
    <w:rsid w:val="009C61AE"/>
    <w:rsid w:val="009C6556"/>
    <w:rsid w:val="009C6C5C"/>
    <w:rsid w:val="009C7352"/>
    <w:rsid w:val="009C7510"/>
    <w:rsid w:val="009D34EF"/>
    <w:rsid w:val="009D4917"/>
    <w:rsid w:val="009D50EE"/>
    <w:rsid w:val="009D5EAF"/>
    <w:rsid w:val="009E0B33"/>
    <w:rsid w:val="009E1228"/>
    <w:rsid w:val="009E1A4B"/>
    <w:rsid w:val="009E2549"/>
    <w:rsid w:val="009E37A0"/>
    <w:rsid w:val="009E5EE7"/>
    <w:rsid w:val="009E6510"/>
    <w:rsid w:val="009E68D3"/>
    <w:rsid w:val="009F0DDD"/>
    <w:rsid w:val="009F25FD"/>
    <w:rsid w:val="009F3345"/>
    <w:rsid w:val="009F4477"/>
    <w:rsid w:val="009F5D9E"/>
    <w:rsid w:val="009F6322"/>
    <w:rsid w:val="00A02B93"/>
    <w:rsid w:val="00A03083"/>
    <w:rsid w:val="00A03919"/>
    <w:rsid w:val="00A03EEC"/>
    <w:rsid w:val="00A05484"/>
    <w:rsid w:val="00A06394"/>
    <w:rsid w:val="00A07A1E"/>
    <w:rsid w:val="00A11D95"/>
    <w:rsid w:val="00A13D1A"/>
    <w:rsid w:val="00A160EE"/>
    <w:rsid w:val="00A168A2"/>
    <w:rsid w:val="00A177A5"/>
    <w:rsid w:val="00A20CED"/>
    <w:rsid w:val="00A2293E"/>
    <w:rsid w:val="00A23AD7"/>
    <w:rsid w:val="00A23EB3"/>
    <w:rsid w:val="00A246B2"/>
    <w:rsid w:val="00A25320"/>
    <w:rsid w:val="00A25B5A"/>
    <w:rsid w:val="00A26F58"/>
    <w:rsid w:val="00A26FDA"/>
    <w:rsid w:val="00A2779F"/>
    <w:rsid w:val="00A27E58"/>
    <w:rsid w:val="00A303FF"/>
    <w:rsid w:val="00A30E08"/>
    <w:rsid w:val="00A3127C"/>
    <w:rsid w:val="00A3251E"/>
    <w:rsid w:val="00A3356E"/>
    <w:rsid w:val="00A33B4B"/>
    <w:rsid w:val="00A33EC9"/>
    <w:rsid w:val="00A343EA"/>
    <w:rsid w:val="00A34E95"/>
    <w:rsid w:val="00A3661F"/>
    <w:rsid w:val="00A41F86"/>
    <w:rsid w:val="00A44181"/>
    <w:rsid w:val="00A45AE1"/>
    <w:rsid w:val="00A45E55"/>
    <w:rsid w:val="00A4668B"/>
    <w:rsid w:val="00A517BF"/>
    <w:rsid w:val="00A533EA"/>
    <w:rsid w:val="00A5575D"/>
    <w:rsid w:val="00A55BE2"/>
    <w:rsid w:val="00A57346"/>
    <w:rsid w:val="00A60F79"/>
    <w:rsid w:val="00A61CA2"/>
    <w:rsid w:val="00A62788"/>
    <w:rsid w:val="00A62BDC"/>
    <w:rsid w:val="00A633FE"/>
    <w:rsid w:val="00A63EE2"/>
    <w:rsid w:val="00A63F67"/>
    <w:rsid w:val="00A65220"/>
    <w:rsid w:val="00A659DE"/>
    <w:rsid w:val="00A67C9B"/>
    <w:rsid w:val="00A710FA"/>
    <w:rsid w:val="00A7219F"/>
    <w:rsid w:val="00A740BA"/>
    <w:rsid w:val="00A7411A"/>
    <w:rsid w:val="00A764D7"/>
    <w:rsid w:val="00A804C9"/>
    <w:rsid w:val="00A81B59"/>
    <w:rsid w:val="00A81E90"/>
    <w:rsid w:val="00A83655"/>
    <w:rsid w:val="00A84ED8"/>
    <w:rsid w:val="00A85580"/>
    <w:rsid w:val="00A86707"/>
    <w:rsid w:val="00A9022E"/>
    <w:rsid w:val="00A90C6C"/>
    <w:rsid w:val="00A91CEB"/>
    <w:rsid w:val="00A923B6"/>
    <w:rsid w:val="00A93AEF"/>
    <w:rsid w:val="00A94AA2"/>
    <w:rsid w:val="00AA05B6"/>
    <w:rsid w:val="00AA1101"/>
    <w:rsid w:val="00AA2670"/>
    <w:rsid w:val="00AA62A6"/>
    <w:rsid w:val="00AA7665"/>
    <w:rsid w:val="00AB056F"/>
    <w:rsid w:val="00AB2F35"/>
    <w:rsid w:val="00AB3D03"/>
    <w:rsid w:val="00AB48E7"/>
    <w:rsid w:val="00AB5921"/>
    <w:rsid w:val="00AB60CB"/>
    <w:rsid w:val="00AB6A38"/>
    <w:rsid w:val="00AB713E"/>
    <w:rsid w:val="00AC0429"/>
    <w:rsid w:val="00AC1ED1"/>
    <w:rsid w:val="00AC3CED"/>
    <w:rsid w:val="00AC3D05"/>
    <w:rsid w:val="00AC411E"/>
    <w:rsid w:val="00AC614D"/>
    <w:rsid w:val="00AC74C6"/>
    <w:rsid w:val="00AD2739"/>
    <w:rsid w:val="00AD2741"/>
    <w:rsid w:val="00AD3CE9"/>
    <w:rsid w:val="00AD4642"/>
    <w:rsid w:val="00AD497B"/>
    <w:rsid w:val="00AD4DBA"/>
    <w:rsid w:val="00AD5326"/>
    <w:rsid w:val="00AD70EC"/>
    <w:rsid w:val="00AE33BD"/>
    <w:rsid w:val="00AE56F1"/>
    <w:rsid w:val="00AE632C"/>
    <w:rsid w:val="00AE68B6"/>
    <w:rsid w:val="00AE7571"/>
    <w:rsid w:val="00AE7B3F"/>
    <w:rsid w:val="00AF01DB"/>
    <w:rsid w:val="00AF3329"/>
    <w:rsid w:val="00AF3786"/>
    <w:rsid w:val="00AF43F2"/>
    <w:rsid w:val="00AF4812"/>
    <w:rsid w:val="00AF5428"/>
    <w:rsid w:val="00AF5D39"/>
    <w:rsid w:val="00AF68F0"/>
    <w:rsid w:val="00B0143F"/>
    <w:rsid w:val="00B0258F"/>
    <w:rsid w:val="00B02D3E"/>
    <w:rsid w:val="00B03A8A"/>
    <w:rsid w:val="00B059FF"/>
    <w:rsid w:val="00B06734"/>
    <w:rsid w:val="00B11859"/>
    <w:rsid w:val="00B12091"/>
    <w:rsid w:val="00B1230D"/>
    <w:rsid w:val="00B129AD"/>
    <w:rsid w:val="00B1392F"/>
    <w:rsid w:val="00B16D44"/>
    <w:rsid w:val="00B17CAC"/>
    <w:rsid w:val="00B20A2C"/>
    <w:rsid w:val="00B20B11"/>
    <w:rsid w:val="00B21712"/>
    <w:rsid w:val="00B22EB0"/>
    <w:rsid w:val="00B23001"/>
    <w:rsid w:val="00B23A36"/>
    <w:rsid w:val="00B23BB0"/>
    <w:rsid w:val="00B23C08"/>
    <w:rsid w:val="00B23DF9"/>
    <w:rsid w:val="00B27435"/>
    <w:rsid w:val="00B32F36"/>
    <w:rsid w:val="00B33150"/>
    <w:rsid w:val="00B338AB"/>
    <w:rsid w:val="00B34641"/>
    <w:rsid w:val="00B36001"/>
    <w:rsid w:val="00B363F2"/>
    <w:rsid w:val="00B36797"/>
    <w:rsid w:val="00B36A5B"/>
    <w:rsid w:val="00B375C5"/>
    <w:rsid w:val="00B40ED0"/>
    <w:rsid w:val="00B42AE7"/>
    <w:rsid w:val="00B42EDF"/>
    <w:rsid w:val="00B441F1"/>
    <w:rsid w:val="00B4643E"/>
    <w:rsid w:val="00B4665E"/>
    <w:rsid w:val="00B53F2A"/>
    <w:rsid w:val="00B55BC2"/>
    <w:rsid w:val="00B56AE3"/>
    <w:rsid w:val="00B56EAD"/>
    <w:rsid w:val="00B6321B"/>
    <w:rsid w:val="00B64005"/>
    <w:rsid w:val="00B64498"/>
    <w:rsid w:val="00B65CB6"/>
    <w:rsid w:val="00B66837"/>
    <w:rsid w:val="00B66CB7"/>
    <w:rsid w:val="00B66E8C"/>
    <w:rsid w:val="00B66F8B"/>
    <w:rsid w:val="00B6713F"/>
    <w:rsid w:val="00B70AE2"/>
    <w:rsid w:val="00B73EEC"/>
    <w:rsid w:val="00B746B8"/>
    <w:rsid w:val="00B75B17"/>
    <w:rsid w:val="00B80D32"/>
    <w:rsid w:val="00B81BAC"/>
    <w:rsid w:val="00B826B0"/>
    <w:rsid w:val="00B8383D"/>
    <w:rsid w:val="00B85182"/>
    <w:rsid w:val="00B86AA7"/>
    <w:rsid w:val="00B87D4E"/>
    <w:rsid w:val="00B90FDD"/>
    <w:rsid w:val="00B91490"/>
    <w:rsid w:val="00B91F19"/>
    <w:rsid w:val="00B93426"/>
    <w:rsid w:val="00B93E9E"/>
    <w:rsid w:val="00B94B01"/>
    <w:rsid w:val="00B94CDD"/>
    <w:rsid w:val="00B96F11"/>
    <w:rsid w:val="00B9736C"/>
    <w:rsid w:val="00B974F0"/>
    <w:rsid w:val="00B9756F"/>
    <w:rsid w:val="00B97DF5"/>
    <w:rsid w:val="00BA306F"/>
    <w:rsid w:val="00BA3C96"/>
    <w:rsid w:val="00BA4C95"/>
    <w:rsid w:val="00BA5287"/>
    <w:rsid w:val="00BB0859"/>
    <w:rsid w:val="00BB2FE0"/>
    <w:rsid w:val="00BB33CF"/>
    <w:rsid w:val="00BB381D"/>
    <w:rsid w:val="00BB3DE2"/>
    <w:rsid w:val="00BB7153"/>
    <w:rsid w:val="00BB7DBA"/>
    <w:rsid w:val="00BC2916"/>
    <w:rsid w:val="00BC3184"/>
    <w:rsid w:val="00BC391C"/>
    <w:rsid w:val="00BC3E94"/>
    <w:rsid w:val="00BC4870"/>
    <w:rsid w:val="00BC5461"/>
    <w:rsid w:val="00BC6A40"/>
    <w:rsid w:val="00BD04C1"/>
    <w:rsid w:val="00BD15B5"/>
    <w:rsid w:val="00BD1909"/>
    <w:rsid w:val="00BD3732"/>
    <w:rsid w:val="00BD3D55"/>
    <w:rsid w:val="00BD3EC2"/>
    <w:rsid w:val="00BD3F8E"/>
    <w:rsid w:val="00BD4BB7"/>
    <w:rsid w:val="00BD50A8"/>
    <w:rsid w:val="00BD73D2"/>
    <w:rsid w:val="00BD73DD"/>
    <w:rsid w:val="00BE0223"/>
    <w:rsid w:val="00BE0B15"/>
    <w:rsid w:val="00BE0C4A"/>
    <w:rsid w:val="00BE1287"/>
    <w:rsid w:val="00BE2D73"/>
    <w:rsid w:val="00BE4387"/>
    <w:rsid w:val="00BE4628"/>
    <w:rsid w:val="00BE4CAC"/>
    <w:rsid w:val="00BE6750"/>
    <w:rsid w:val="00BF26D9"/>
    <w:rsid w:val="00BF47A2"/>
    <w:rsid w:val="00BF4B39"/>
    <w:rsid w:val="00BF6A8A"/>
    <w:rsid w:val="00BF6EC1"/>
    <w:rsid w:val="00BF7A02"/>
    <w:rsid w:val="00C00C03"/>
    <w:rsid w:val="00C023A4"/>
    <w:rsid w:val="00C049D8"/>
    <w:rsid w:val="00C05681"/>
    <w:rsid w:val="00C05B64"/>
    <w:rsid w:val="00C103F3"/>
    <w:rsid w:val="00C10C73"/>
    <w:rsid w:val="00C1318E"/>
    <w:rsid w:val="00C13AA2"/>
    <w:rsid w:val="00C13D40"/>
    <w:rsid w:val="00C15000"/>
    <w:rsid w:val="00C1511B"/>
    <w:rsid w:val="00C20F1B"/>
    <w:rsid w:val="00C2198B"/>
    <w:rsid w:val="00C233DB"/>
    <w:rsid w:val="00C2424F"/>
    <w:rsid w:val="00C24CF5"/>
    <w:rsid w:val="00C26C11"/>
    <w:rsid w:val="00C27D25"/>
    <w:rsid w:val="00C305E5"/>
    <w:rsid w:val="00C31610"/>
    <w:rsid w:val="00C3399E"/>
    <w:rsid w:val="00C339A9"/>
    <w:rsid w:val="00C33B87"/>
    <w:rsid w:val="00C342CE"/>
    <w:rsid w:val="00C34346"/>
    <w:rsid w:val="00C345F0"/>
    <w:rsid w:val="00C34C15"/>
    <w:rsid w:val="00C35159"/>
    <w:rsid w:val="00C3546F"/>
    <w:rsid w:val="00C374A3"/>
    <w:rsid w:val="00C402E1"/>
    <w:rsid w:val="00C40CE9"/>
    <w:rsid w:val="00C40E8F"/>
    <w:rsid w:val="00C412EE"/>
    <w:rsid w:val="00C43C33"/>
    <w:rsid w:val="00C449B7"/>
    <w:rsid w:val="00C45452"/>
    <w:rsid w:val="00C46126"/>
    <w:rsid w:val="00C463A6"/>
    <w:rsid w:val="00C47AEC"/>
    <w:rsid w:val="00C513E4"/>
    <w:rsid w:val="00C51EC0"/>
    <w:rsid w:val="00C62B1E"/>
    <w:rsid w:val="00C63833"/>
    <w:rsid w:val="00C63E85"/>
    <w:rsid w:val="00C64B9D"/>
    <w:rsid w:val="00C64E95"/>
    <w:rsid w:val="00C7024B"/>
    <w:rsid w:val="00C70CF4"/>
    <w:rsid w:val="00C71363"/>
    <w:rsid w:val="00C738A9"/>
    <w:rsid w:val="00C75C59"/>
    <w:rsid w:val="00C77164"/>
    <w:rsid w:val="00C772B2"/>
    <w:rsid w:val="00C77DFA"/>
    <w:rsid w:val="00C8079B"/>
    <w:rsid w:val="00C80A0D"/>
    <w:rsid w:val="00C80A33"/>
    <w:rsid w:val="00C81D09"/>
    <w:rsid w:val="00C84A7F"/>
    <w:rsid w:val="00C87617"/>
    <w:rsid w:val="00C90B57"/>
    <w:rsid w:val="00C9271C"/>
    <w:rsid w:val="00C94315"/>
    <w:rsid w:val="00C94358"/>
    <w:rsid w:val="00C9503C"/>
    <w:rsid w:val="00C96886"/>
    <w:rsid w:val="00C976AD"/>
    <w:rsid w:val="00C97F46"/>
    <w:rsid w:val="00CA6224"/>
    <w:rsid w:val="00CA7166"/>
    <w:rsid w:val="00CB0D0E"/>
    <w:rsid w:val="00CB1264"/>
    <w:rsid w:val="00CB2375"/>
    <w:rsid w:val="00CB2BCE"/>
    <w:rsid w:val="00CB4624"/>
    <w:rsid w:val="00CB624F"/>
    <w:rsid w:val="00CB7090"/>
    <w:rsid w:val="00CB7E44"/>
    <w:rsid w:val="00CC2871"/>
    <w:rsid w:val="00CC3789"/>
    <w:rsid w:val="00CC47E7"/>
    <w:rsid w:val="00CC64F6"/>
    <w:rsid w:val="00CC737C"/>
    <w:rsid w:val="00CC7AD2"/>
    <w:rsid w:val="00CD05E2"/>
    <w:rsid w:val="00CD3652"/>
    <w:rsid w:val="00CD3D3A"/>
    <w:rsid w:val="00CD4D65"/>
    <w:rsid w:val="00CD5668"/>
    <w:rsid w:val="00CD6A3A"/>
    <w:rsid w:val="00CD7A1E"/>
    <w:rsid w:val="00CE00F7"/>
    <w:rsid w:val="00CE10FB"/>
    <w:rsid w:val="00CE4DBE"/>
    <w:rsid w:val="00CE5A42"/>
    <w:rsid w:val="00CE626C"/>
    <w:rsid w:val="00CE6B53"/>
    <w:rsid w:val="00CE7A0A"/>
    <w:rsid w:val="00CE7B29"/>
    <w:rsid w:val="00CF0BD4"/>
    <w:rsid w:val="00CF1797"/>
    <w:rsid w:val="00CF1A2E"/>
    <w:rsid w:val="00CF22CD"/>
    <w:rsid w:val="00CF2324"/>
    <w:rsid w:val="00CF3B3E"/>
    <w:rsid w:val="00CF447E"/>
    <w:rsid w:val="00CF47E7"/>
    <w:rsid w:val="00CF585B"/>
    <w:rsid w:val="00CF6902"/>
    <w:rsid w:val="00CF730C"/>
    <w:rsid w:val="00CF73DB"/>
    <w:rsid w:val="00CF763F"/>
    <w:rsid w:val="00D006BE"/>
    <w:rsid w:val="00D01C72"/>
    <w:rsid w:val="00D02266"/>
    <w:rsid w:val="00D02E8D"/>
    <w:rsid w:val="00D05A69"/>
    <w:rsid w:val="00D06779"/>
    <w:rsid w:val="00D06994"/>
    <w:rsid w:val="00D11698"/>
    <w:rsid w:val="00D11C2A"/>
    <w:rsid w:val="00D11C80"/>
    <w:rsid w:val="00D142C0"/>
    <w:rsid w:val="00D14F2F"/>
    <w:rsid w:val="00D15B73"/>
    <w:rsid w:val="00D17E10"/>
    <w:rsid w:val="00D21C8D"/>
    <w:rsid w:val="00D22A33"/>
    <w:rsid w:val="00D24013"/>
    <w:rsid w:val="00D2793C"/>
    <w:rsid w:val="00D305E2"/>
    <w:rsid w:val="00D31D20"/>
    <w:rsid w:val="00D3277C"/>
    <w:rsid w:val="00D32A87"/>
    <w:rsid w:val="00D32C12"/>
    <w:rsid w:val="00D364BE"/>
    <w:rsid w:val="00D36D9D"/>
    <w:rsid w:val="00D40FEA"/>
    <w:rsid w:val="00D452F3"/>
    <w:rsid w:val="00D4733E"/>
    <w:rsid w:val="00D51D33"/>
    <w:rsid w:val="00D52442"/>
    <w:rsid w:val="00D5367F"/>
    <w:rsid w:val="00D543BA"/>
    <w:rsid w:val="00D548F9"/>
    <w:rsid w:val="00D552FE"/>
    <w:rsid w:val="00D55A45"/>
    <w:rsid w:val="00D565CD"/>
    <w:rsid w:val="00D56D1F"/>
    <w:rsid w:val="00D575B0"/>
    <w:rsid w:val="00D608B3"/>
    <w:rsid w:val="00D60BAF"/>
    <w:rsid w:val="00D61887"/>
    <w:rsid w:val="00D618CD"/>
    <w:rsid w:val="00D61D62"/>
    <w:rsid w:val="00D62FB8"/>
    <w:rsid w:val="00D63652"/>
    <w:rsid w:val="00D637F8"/>
    <w:rsid w:val="00D64548"/>
    <w:rsid w:val="00D645FB"/>
    <w:rsid w:val="00D64924"/>
    <w:rsid w:val="00D6699F"/>
    <w:rsid w:val="00D670C0"/>
    <w:rsid w:val="00D677BE"/>
    <w:rsid w:val="00D720EF"/>
    <w:rsid w:val="00D72558"/>
    <w:rsid w:val="00D7336C"/>
    <w:rsid w:val="00D7446F"/>
    <w:rsid w:val="00D75791"/>
    <w:rsid w:val="00D76151"/>
    <w:rsid w:val="00D81F0B"/>
    <w:rsid w:val="00D827FC"/>
    <w:rsid w:val="00D83A20"/>
    <w:rsid w:val="00D84BD3"/>
    <w:rsid w:val="00D86445"/>
    <w:rsid w:val="00D86D3C"/>
    <w:rsid w:val="00D877DD"/>
    <w:rsid w:val="00D91AA3"/>
    <w:rsid w:val="00D934EA"/>
    <w:rsid w:val="00D93CD2"/>
    <w:rsid w:val="00D93DAD"/>
    <w:rsid w:val="00D9609A"/>
    <w:rsid w:val="00D9661D"/>
    <w:rsid w:val="00DA1FF9"/>
    <w:rsid w:val="00DA5657"/>
    <w:rsid w:val="00DA5969"/>
    <w:rsid w:val="00DA7F7A"/>
    <w:rsid w:val="00DB2D8A"/>
    <w:rsid w:val="00DB5932"/>
    <w:rsid w:val="00DC02AA"/>
    <w:rsid w:val="00DC034C"/>
    <w:rsid w:val="00DC3068"/>
    <w:rsid w:val="00DC5262"/>
    <w:rsid w:val="00DC52E6"/>
    <w:rsid w:val="00DC5F66"/>
    <w:rsid w:val="00DD2DC3"/>
    <w:rsid w:val="00DD55C1"/>
    <w:rsid w:val="00DD65C5"/>
    <w:rsid w:val="00DE4356"/>
    <w:rsid w:val="00DE73D1"/>
    <w:rsid w:val="00DE78DF"/>
    <w:rsid w:val="00DF0489"/>
    <w:rsid w:val="00DF06CF"/>
    <w:rsid w:val="00DF0DF2"/>
    <w:rsid w:val="00DF1ABB"/>
    <w:rsid w:val="00DF41A9"/>
    <w:rsid w:val="00DF4568"/>
    <w:rsid w:val="00DF5AB3"/>
    <w:rsid w:val="00DF6722"/>
    <w:rsid w:val="00DF7270"/>
    <w:rsid w:val="00E00CA5"/>
    <w:rsid w:val="00E00FF2"/>
    <w:rsid w:val="00E019E0"/>
    <w:rsid w:val="00E02644"/>
    <w:rsid w:val="00E03B3F"/>
    <w:rsid w:val="00E0615F"/>
    <w:rsid w:val="00E109DB"/>
    <w:rsid w:val="00E1426E"/>
    <w:rsid w:val="00E15D9D"/>
    <w:rsid w:val="00E1666B"/>
    <w:rsid w:val="00E1670B"/>
    <w:rsid w:val="00E16E9C"/>
    <w:rsid w:val="00E172DD"/>
    <w:rsid w:val="00E21F46"/>
    <w:rsid w:val="00E2268C"/>
    <w:rsid w:val="00E24582"/>
    <w:rsid w:val="00E24FCE"/>
    <w:rsid w:val="00E2511D"/>
    <w:rsid w:val="00E254CB"/>
    <w:rsid w:val="00E26A85"/>
    <w:rsid w:val="00E32036"/>
    <w:rsid w:val="00E32CF9"/>
    <w:rsid w:val="00E33134"/>
    <w:rsid w:val="00E334F8"/>
    <w:rsid w:val="00E342A7"/>
    <w:rsid w:val="00E352DB"/>
    <w:rsid w:val="00E3562D"/>
    <w:rsid w:val="00E3678F"/>
    <w:rsid w:val="00E40EC9"/>
    <w:rsid w:val="00E41BF9"/>
    <w:rsid w:val="00E42243"/>
    <w:rsid w:val="00E43BAD"/>
    <w:rsid w:val="00E44D89"/>
    <w:rsid w:val="00E450D1"/>
    <w:rsid w:val="00E456C7"/>
    <w:rsid w:val="00E4662F"/>
    <w:rsid w:val="00E46865"/>
    <w:rsid w:val="00E51154"/>
    <w:rsid w:val="00E52E86"/>
    <w:rsid w:val="00E5312B"/>
    <w:rsid w:val="00E53648"/>
    <w:rsid w:val="00E53BAB"/>
    <w:rsid w:val="00E544C2"/>
    <w:rsid w:val="00E56A63"/>
    <w:rsid w:val="00E56AAE"/>
    <w:rsid w:val="00E56E00"/>
    <w:rsid w:val="00E57468"/>
    <w:rsid w:val="00E61972"/>
    <w:rsid w:val="00E61A68"/>
    <w:rsid w:val="00E61FD5"/>
    <w:rsid w:val="00E65C98"/>
    <w:rsid w:val="00E666EA"/>
    <w:rsid w:val="00E667C4"/>
    <w:rsid w:val="00E6689B"/>
    <w:rsid w:val="00E67F18"/>
    <w:rsid w:val="00E708E7"/>
    <w:rsid w:val="00E71133"/>
    <w:rsid w:val="00E7114B"/>
    <w:rsid w:val="00E7164F"/>
    <w:rsid w:val="00E72F3A"/>
    <w:rsid w:val="00E738D4"/>
    <w:rsid w:val="00E73E3E"/>
    <w:rsid w:val="00E74E63"/>
    <w:rsid w:val="00E75B95"/>
    <w:rsid w:val="00E76F74"/>
    <w:rsid w:val="00E7709B"/>
    <w:rsid w:val="00E826B0"/>
    <w:rsid w:val="00E82D90"/>
    <w:rsid w:val="00E833F9"/>
    <w:rsid w:val="00E87062"/>
    <w:rsid w:val="00E87436"/>
    <w:rsid w:val="00E90546"/>
    <w:rsid w:val="00E921E6"/>
    <w:rsid w:val="00E92879"/>
    <w:rsid w:val="00E94670"/>
    <w:rsid w:val="00E946A5"/>
    <w:rsid w:val="00E959FA"/>
    <w:rsid w:val="00E95AB2"/>
    <w:rsid w:val="00E962C2"/>
    <w:rsid w:val="00E972D5"/>
    <w:rsid w:val="00E973CC"/>
    <w:rsid w:val="00EA0A69"/>
    <w:rsid w:val="00EA34B5"/>
    <w:rsid w:val="00EA517B"/>
    <w:rsid w:val="00EA713C"/>
    <w:rsid w:val="00EB1DDE"/>
    <w:rsid w:val="00EB4E46"/>
    <w:rsid w:val="00EB7467"/>
    <w:rsid w:val="00EB7630"/>
    <w:rsid w:val="00EB77D2"/>
    <w:rsid w:val="00EC0685"/>
    <w:rsid w:val="00EC0A59"/>
    <w:rsid w:val="00EC0D64"/>
    <w:rsid w:val="00EC4676"/>
    <w:rsid w:val="00EC46E7"/>
    <w:rsid w:val="00EC6377"/>
    <w:rsid w:val="00EC7843"/>
    <w:rsid w:val="00ED0477"/>
    <w:rsid w:val="00ED0E6C"/>
    <w:rsid w:val="00ED48AF"/>
    <w:rsid w:val="00ED4B94"/>
    <w:rsid w:val="00ED6FB3"/>
    <w:rsid w:val="00EE1636"/>
    <w:rsid w:val="00EE3418"/>
    <w:rsid w:val="00EE392E"/>
    <w:rsid w:val="00EE40B1"/>
    <w:rsid w:val="00EE469F"/>
    <w:rsid w:val="00EE48E9"/>
    <w:rsid w:val="00EE4ACF"/>
    <w:rsid w:val="00EE4CA5"/>
    <w:rsid w:val="00EF1F08"/>
    <w:rsid w:val="00EF20D1"/>
    <w:rsid w:val="00EF2257"/>
    <w:rsid w:val="00EF2813"/>
    <w:rsid w:val="00EF5408"/>
    <w:rsid w:val="00EF54C3"/>
    <w:rsid w:val="00EF5B71"/>
    <w:rsid w:val="00EF5E74"/>
    <w:rsid w:val="00EF6336"/>
    <w:rsid w:val="00EF6EEF"/>
    <w:rsid w:val="00EF79FF"/>
    <w:rsid w:val="00F00EDC"/>
    <w:rsid w:val="00F06593"/>
    <w:rsid w:val="00F07733"/>
    <w:rsid w:val="00F10330"/>
    <w:rsid w:val="00F105B5"/>
    <w:rsid w:val="00F10A2F"/>
    <w:rsid w:val="00F11795"/>
    <w:rsid w:val="00F11AC3"/>
    <w:rsid w:val="00F12FEC"/>
    <w:rsid w:val="00F130D7"/>
    <w:rsid w:val="00F21573"/>
    <w:rsid w:val="00F21CF2"/>
    <w:rsid w:val="00F222CE"/>
    <w:rsid w:val="00F25E56"/>
    <w:rsid w:val="00F315D6"/>
    <w:rsid w:val="00F31911"/>
    <w:rsid w:val="00F331FE"/>
    <w:rsid w:val="00F3347A"/>
    <w:rsid w:val="00F34B5E"/>
    <w:rsid w:val="00F35CAB"/>
    <w:rsid w:val="00F36CE5"/>
    <w:rsid w:val="00F37336"/>
    <w:rsid w:val="00F37942"/>
    <w:rsid w:val="00F404E6"/>
    <w:rsid w:val="00F41B1F"/>
    <w:rsid w:val="00F432FC"/>
    <w:rsid w:val="00F43EF0"/>
    <w:rsid w:val="00F45B1B"/>
    <w:rsid w:val="00F4671E"/>
    <w:rsid w:val="00F4729A"/>
    <w:rsid w:val="00F504F3"/>
    <w:rsid w:val="00F5060C"/>
    <w:rsid w:val="00F5081B"/>
    <w:rsid w:val="00F535D9"/>
    <w:rsid w:val="00F55BD0"/>
    <w:rsid w:val="00F5668B"/>
    <w:rsid w:val="00F56C0B"/>
    <w:rsid w:val="00F574CE"/>
    <w:rsid w:val="00F57F58"/>
    <w:rsid w:val="00F631E4"/>
    <w:rsid w:val="00F66E83"/>
    <w:rsid w:val="00F67921"/>
    <w:rsid w:val="00F71A53"/>
    <w:rsid w:val="00F72347"/>
    <w:rsid w:val="00F73DFA"/>
    <w:rsid w:val="00F7520C"/>
    <w:rsid w:val="00F76553"/>
    <w:rsid w:val="00F80353"/>
    <w:rsid w:val="00F80495"/>
    <w:rsid w:val="00F80BF1"/>
    <w:rsid w:val="00F81250"/>
    <w:rsid w:val="00F8423D"/>
    <w:rsid w:val="00F852A2"/>
    <w:rsid w:val="00F856C8"/>
    <w:rsid w:val="00F91D10"/>
    <w:rsid w:val="00F94C88"/>
    <w:rsid w:val="00F94D6A"/>
    <w:rsid w:val="00F958D5"/>
    <w:rsid w:val="00FA0327"/>
    <w:rsid w:val="00FA0B01"/>
    <w:rsid w:val="00FA1D2D"/>
    <w:rsid w:val="00FA2961"/>
    <w:rsid w:val="00FA35A9"/>
    <w:rsid w:val="00FA4689"/>
    <w:rsid w:val="00FA64E6"/>
    <w:rsid w:val="00FA78BD"/>
    <w:rsid w:val="00FA7AC2"/>
    <w:rsid w:val="00FB11EA"/>
    <w:rsid w:val="00FB1C96"/>
    <w:rsid w:val="00FB2316"/>
    <w:rsid w:val="00FB3254"/>
    <w:rsid w:val="00FB57DE"/>
    <w:rsid w:val="00FB7DEB"/>
    <w:rsid w:val="00FC02A7"/>
    <w:rsid w:val="00FC0E7E"/>
    <w:rsid w:val="00FC3CF6"/>
    <w:rsid w:val="00FC47F4"/>
    <w:rsid w:val="00FC54A1"/>
    <w:rsid w:val="00FC5DDC"/>
    <w:rsid w:val="00FC61BD"/>
    <w:rsid w:val="00FC687A"/>
    <w:rsid w:val="00FD1D13"/>
    <w:rsid w:val="00FD3FA8"/>
    <w:rsid w:val="00FD639C"/>
    <w:rsid w:val="00FE0C46"/>
    <w:rsid w:val="00FE197E"/>
    <w:rsid w:val="00FE1B46"/>
    <w:rsid w:val="00FE21BB"/>
    <w:rsid w:val="00FE303B"/>
    <w:rsid w:val="00FE326C"/>
    <w:rsid w:val="00FE35D8"/>
    <w:rsid w:val="00FE3FE5"/>
    <w:rsid w:val="00FE5571"/>
    <w:rsid w:val="00FE5BD6"/>
    <w:rsid w:val="00FE71EE"/>
    <w:rsid w:val="00FE724A"/>
    <w:rsid w:val="00FF0573"/>
    <w:rsid w:val="00FF2590"/>
    <w:rsid w:val="00FF2AFA"/>
    <w:rsid w:val="00FF43F1"/>
    <w:rsid w:val="00FF73D2"/>
    <w:rsid w:val="00FF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3BF064"/>
  <w15:chartTrackingRefBased/>
  <w15:docId w15:val="{D3AD2B2A-6B30-413C-909B-0F9722F36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A36"/>
    <w:pPr>
      <w:spacing w:after="0" w:line="240" w:lineRule="auto"/>
    </w:pPr>
    <w:rPr>
      <w:rFonts w:eastAsia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47A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339D"/>
    <w:pPr>
      <w:tabs>
        <w:tab w:val="center" w:pos="4680"/>
        <w:tab w:val="right" w:pos="9360"/>
      </w:tabs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17339D"/>
  </w:style>
  <w:style w:type="paragraph" w:styleId="Footer">
    <w:name w:val="footer"/>
    <w:basedOn w:val="Normal"/>
    <w:link w:val="FooterChar"/>
    <w:uiPriority w:val="99"/>
    <w:unhideWhenUsed/>
    <w:rsid w:val="0017339D"/>
    <w:pPr>
      <w:tabs>
        <w:tab w:val="center" w:pos="4680"/>
        <w:tab w:val="right" w:pos="9360"/>
      </w:tabs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17339D"/>
  </w:style>
  <w:style w:type="paragraph" w:styleId="Bibliography">
    <w:name w:val="Bibliography"/>
    <w:basedOn w:val="Normal"/>
    <w:next w:val="Normal"/>
    <w:uiPriority w:val="37"/>
    <w:unhideWhenUsed/>
    <w:rsid w:val="00F4729A"/>
    <w:pPr>
      <w:spacing w:after="160" w:line="259" w:lineRule="auto"/>
    </w:pPr>
    <w:rPr>
      <w:rFonts w:eastAsia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40BA"/>
    <w:rPr>
      <w:rFonts w:eastAsiaTheme="minorHAns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0BA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6016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843C8"/>
    <w:pPr>
      <w:spacing w:after="160" w:line="259" w:lineRule="auto"/>
    </w:pPr>
    <w:rPr>
      <w:rFonts w:eastAsiaTheme="minorHAnsi"/>
    </w:rPr>
  </w:style>
  <w:style w:type="table" w:styleId="TableGrid">
    <w:name w:val="Table Grid"/>
    <w:basedOn w:val="TableNormal"/>
    <w:uiPriority w:val="39"/>
    <w:rsid w:val="008B7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37E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7EA6"/>
    <w:pPr>
      <w:spacing w:after="160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7E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7E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7EA6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92E6A"/>
    <w:pPr>
      <w:spacing w:after="160" w:line="259" w:lineRule="auto"/>
      <w:ind w:left="720"/>
      <w:contextualSpacing/>
    </w:pPr>
    <w:rPr>
      <w:rFonts w:eastAsiaTheme="minorHAnsi"/>
    </w:rPr>
  </w:style>
  <w:style w:type="table" w:customStyle="1" w:styleId="TableGrid1">
    <w:name w:val="Table Grid1"/>
    <w:basedOn w:val="TableNormal"/>
    <w:next w:val="TableGrid"/>
    <w:uiPriority w:val="39"/>
    <w:rsid w:val="002B5DC0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2B5DC0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2B5DC0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51CFB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E598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F47A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bidi="en-US"/>
    </w:rPr>
  </w:style>
  <w:style w:type="paragraph" w:styleId="Revision">
    <w:name w:val="Revision"/>
    <w:hidden/>
    <w:uiPriority w:val="99"/>
    <w:semiHidden/>
    <w:rsid w:val="00294AE8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B23A36"/>
    <w:rPr>
      <w:i/>
      <w:i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A46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30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4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7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908835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206236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7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03895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11123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3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250437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2078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2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9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Vancouver.XSL" StyleName="Vancouver" Version="1">
  <b:Source>
    <b:Tag>Per09</b:Tag>
    <b:SourceType>JournalArticle</b:SourceType>
    <b:Guid>{DC3E4046-DB2B-4150-8802-EEC77A3C03F0}</b:Guid>
    <b:Title>Persistence of mental health problems and needs in a college student population</b:Title>
    <b:JournalName>Journal of Affective Disorders</b:JournalName>
    <b:Year>2009</b:Year>
    <b:Pages>180–185</b:Pages>
    <b:Volume>117</b:Volume>
    <b:Author>
      <b:Author>
        <b:NameList>
          <b:Person>
            <b:Last>Zivin</b:Last>
            <b:First>Kara</b:First>
          </b:Person>
          <b:Person>
            <b:Last>Eisenberg</b:Last>
            <b:First>Daniel</b:First>
          </b:Person>
          <b:Person>
            <b:Last>Gollust</b:Last>
            <b:First>Sarah</b:First>
          </b:Person>
          <b:Person>
            <b:Last>Golberstein</b:Last>
            <b:First>Ezra</b:First>
          </b:Person>
        </b:NameList>
      </b:Author>
    </b:Author>
    <b:RefOrder>39</b:RefOrder>
  </b:Source>
  <b:Source>
    <b:Tag>Ata18</b:Tag>
    <b:SourceType>JournalArticle</b:SourceType>
    <b:Guid>{586A1D78-8801-4EC5-A06B-001B4D5AFFEA}</b:Guid>
    <b:Title>The prevalence and usage of mobile health applications among mental health patients in Saudi Arabia.</b:Title>
    <b:JournalName>Computer Methods and Programs in Biomedicine</b:JournalName>
    <b:Year>2018</b:Year>
    <b:Pages>163-168</b:Pages>
    <b:Volume>156</b:Volume>
    <b:DOI>10.1016/j.cmpb.2017.12.002</b:DOI>
    <b:Author>
      <b:Author>
        <b:NameList>
          <b:Person>
            <b:Last>Atallaha</b:Last>
            <b:First>Nora</b:First>
          </b:Person>
          <b:Person>
            <b:Last>Khalifa</b:Last>
            <b:First>Mohamed</b:First>
          </b:Person>
          <b:Person>
            <b:Last>El Metwally</b:Last>
            <b:First>Ashraf</b:First>
          </b:Person>
          <b:Person>
            <b:Last>Househ</b:Last>
            <b:First>Mowafa</b:First>
          </b:Person>
        </b:NameList>
      </b:Author>
    </b:Author>
    <b:RefOrder>20</b:RefOrder>
  </b:Source>
  <b:Source>
    <b:Tag>Wor21</b:Tag>
    <b:SourceType>InternetSite</b:SourceType>
    <b:Guid>{254E6FB3-D075-4824-8BD7-EA687BC3069B}</b:Guid>
    <b:Title>Mental Health </b:Title>
    <b:Year>2021</b:Year>
    <b:Author>
      <b:Author>
        <b:Corporate>World Health Organization </b:Corporate>
      </b:Author>
    </b:Author>
    <b:InternetSiteTitle>World Health Organization </b:InternetSiteTitle>
    <b:Month>November </b:Month>
    <b:Day>13</b:Day>
    <b:URL>https://www.who.int/health-topics/mental-health#tab=tab_2</b:URL>
    <b:RefOrder>40</b:RefOrder>
  </b:Source>
  <b:Source>
    <b:Tag>Ito21</b:Tag>
    <b:SourceType>JournalArticle</b:SourceType>
    <b:Guid>{6124E479-2E54-4FBD-B7AE-9F47276D1D17}</b:Guid>
    <b:Title>Digital video interventions and mental health literacy among young people: a scoping review</b:Title>
    <b:JournalName>Journal of mental health (Abingdon, England)</b:JournalName>
    <b:Year>2021</b:Year>
    <b:Pages>1–11</b:Pages>
    <b:Author>
      <b:Author>
        <b:NameList>
          <b:Person>
            <b:Last>Ito-Jaeger</b:Last>
            <b:First>S</b:First>
          </b:Person>
          <b:Person>
            <b:Last>Perez Vallejos</b:Last>
            <b:First>E</b:First>
          </b:Person>
          <b:Person>
            <b:Last>Curran</b:Last>
            <b:First>T</b:First>
          </b:Person>
          <b:Person>
            <b:Last>Spors</b:Last>
            <b:First>V</b:First>
          </b:Person>
          <b:Person>
            <b:Last>Long</b:Last>
            <b:First>Y</b:First>
          </b:Person>
          <b:Person>
            <b:Last>Liguori</b:Last>
            <b:First>A</b:First>
          </b:Person>
          <b:Person>
            <b:Last>Warwick</b:Last>
            <b:First>M</b:First>
          </b:Person>
          <b:Person>
            <b:Last>Wilson</b:Last>
            <b:First>M</b:First>
          </b:Person>
          <b:Person>
            <b:Last>Crawford</b:Last>
            <b:First>P</b:First>
          </b:Person>
        </b:NameList>
      </b:Author>
    </b:Author>
    <b:DOI>https://doi.org/10.1080/09638237.2021.1922642</b:DOI>
    <b:RefOrder>22</b:RefOrder>
  </b:Source>
  <b:Source>
    <b:Tag>Nov98</b:Tag>
    <b:SourceType>JournalArticle</b:SourceType>
    <b:Guid>{E5D46CD3-57F6-4284-916E-C0A0021DE9C8}</b:Guid>
    <b:Title>Recognition of warning signs: a consideration for cost-effective treatment of severe mental illness</b:Title>
    <b:JournalName>Psychiatric services (Washington, D.C.)</b:JournalName>
    <b:Year>1998</b:Year>
    <b:Pages>376–378.</b:Pages>
    <b:Author>
      <b:Author>
        <b:NameList>
          <b:Person>
            <b:Last>Novacek</b:Last>
            <b:First>J</b:First>
          </b:Person>
          <b:Person>
            <b:Last>Raskin</b:Last>
            <b:First>R</b:First>
          </b:Person>
        </b:NameList>
      </b:Author>
    </b:Author>
    <b:Volume>49</b:Volume>
    <b:Issue>3</b:Issue>
    <b:DOI>https://doi.org/10.1176/ps.49.3.376</b:DOI>
    <b:RefOrder>16</b:RefOrder>
  </b:Source>
  <b:Source>
    <b:Tag>Kno18</b:Tag>
    <b:SourceType>InternetSite</b:SourceType>
    <b:Guid>{F7CE0281-EAAF-4B6D-BF69-773F047A529B}</b:Guid>
    <b:Title>Know The Warning Signs</b:Title>
    <b:InternetSiteTitle>National Alliance on Mental Illness</b:InternetSiteTitle>
    <b:Year>2018</b:Year>
    <b:Month>April</b:Month>
    <b:URL>https://www.nami.org/Learn-More/Know-the-Warning-Signs</b:URL>
    <b:Author>
      <b:Author>
        <b:Corporate>National Alliance on Mental Illness</b:Corporate>
      </b:Author>
    </b:Author>
    <b:RefOrder>32</b:RefOrder>
  </b:Source>
  <b:Source>
    <b:Tag>Men18</b:Tag>
    <b:SourceType>InternetSite</b:SourceType>
    <b:Guid>{AA91AF49-89AF-445E-B304-A2E5EEE9F913}</b:Guid>
    <b:Title>Mental Illness and the Family: Recognizing Warning Signs and How to Cope</b:Title>
    <b:InternetSiteTitle>Mental Health America</b:InternetSiteTitle>
    <b:Year>2018</b:Year>
    <b:Month>April</b:Month>
    <b:URL>http://www.mentalhealthamerica.net/recognizing-warning-signs</b:URL>
    <b:Author>
      <b:Author>
        <b:Corporate>Mental Health America</b:Corporate>
      </b:Author>
    </b:Author>
    <b:RefOrder>31</b:RefOrder>
  </b:Source>
  <b:Source>
    <b:Tag>War18</b:Tag>
    <b:SourceType>InternetSite</b:SourceType>
    <b:Guid>{742B8F56-4C97-4C19-977E-BCC86C7171FA}</b:Guid>
    <b:Author>
      <b:Author>
        <b:Corporate>American Psychiatric Association</b:Corporate>
      </b:Author>
    </b:Author>
    <b:Title>Warning Signs of Mental Illness</b:Title>
    <b:InternetSiteTitle>American Psychiatric Association</b:InternetSiteTitle>
    <b:Year>2018</b:Year>
    <b:Month>April </b:Month>
    <b:URL>https://www.psychiatry.org/patients-families/warning-signs-of-mental-illness</b:URL>
    <b:RefOrder>41</b:RefOrder>
  </b:Source>
  <b:Source>
    <b:Tag>Ame21</b:Tag>
    <b:SourceType>InternetSite</b:SourceType>
    <b:Guid>{C9978ADF-967C-B54A-BCA9-60804E0165A6}</b:Guid>
    <b:Title>Warning Signs of Mental Illness</b:Title>
    <b:Year>2022</b:Year>
    <b:Author>
      <b:Author>
        <b:NameList>
          <b:Person>
            <b:Last>Parekh</b:Last>
            <b:First>R</b:First>
          </b:Person>
        </b:NameList>
      </b:Author>
    </b:Author>
    <b:InternetSiteTitle>American Psychiatric Association</b:InternetSiteTitle>
    <b:Month>November</b:Month>
    <b:Day>17</b:Day>
    <b:URL>https://www.psychiatry.org/patients-families/warning-signs-of-mental-illness</b:URL>
    <b:RefOrder>18</b:RefOrder>
  </b:Source>
  <b:Source>
    <b:Tag>NAM12</b:Tag>
    <b:SourceType>Report</b:SourceType>
    <b:Guid>{5EB96FA5-63C9-D54C-ADBF-CCBD18A90F68}</b:Guid>
    <b:Title>College students speak: A survey report on mental health</b:Title>
    <b:Year>2012</b:Year>
    <b:Author>
      <b:Author>
        <b:Corporate>NAMI, The National Alliance on Mental Illness</b:Corporate>
      </b:Author>
    </b:Author>
    <b:Publisher>NAMI</b:Publisher>
    <b:City>Arlington</b:City>
    <b:URL>www.nami.org/namioncampus.</b:URL>
    <b:RefOrder>42</b:RefOrder>
  </b:Source>
  <b:Source>
    <b:Tag>Wor03</b:Tag>
    <b:SourceType>Book</b:SourceType>
    <b:Guid>{728125B0-AE77-7A45-8969-F2281BE77A1D}</b:Guid>
    <b:Author>
      <b:Author>
        <b:Corporate>World Health Organization</b:Corporate>
      </b:Author>
    </b:Author>
    <b:Title>Investing in Mental Health</b:Title>
    <b:Year>2003</b:Year>
    <b:Publisher>World Health Organization</b:Publisher>
    <b:RefOrder>43</b:RefOrder>
  </b:Source>
  <b:Source>
    <b:Tag>XuS16</b:Tag>
    <b:SourceType>JournalArticle</b:SourceType>
    <b:Guid>{6B8FB6D1-53FE-AD45-A38C-585FB83EF43C}</b:Guid>
    <b:Title>Leveraging social media to promote public health knowledge: Example of cancer awareness via Twitter</b:Title>
    <b:JournalName>JMIR Public Health and Surveillance</b:JournalName>
    <b:Year>2016</b:Year>
    <b:Pages>e17</b:Pages>
    <b:Author>
      <b:Author>
        <b:NameList>
          <b:Person>
            <b:Last>Xu</b:Last>
            <b:First>Songhua</b:First>
          </b:Person>
          <b:Person>
            <b:Last>Markson</b:Last>
            <b:First>Christopher</b:First>
          </b:Person>
          <b:Person>
            <b:Last>Costello</b:Last>
            <b:First>Kaitlin</b:First>
          </b:Person>
          <b:Person>
            <b:Last>Xing</b:Last>
            <b:First>Cathleen</b:First>
          </b:Person>
          <b:Person>
            <b:Last>Demissie</b:Last>
            <b:First>Kitwa</b:First>
          </b:Person>
          <b:Person>
            <b:Last>Llanos</b:Last>
            <b:First>Adana</b:First>
          </b:Person>
        </b:NameList>
      </b:Author>
    </b:Author>
    <b:DOI>10.2196/publichealth.5205</b:DOI>
    <b:RefOrder>23</b:RefOrder>
  </b:Source>
  <b:Source>
    <b:Tag>AlS20</b:Tag>
    <b:SourceType>JournalArticle</b:SourceType>
    <b:Guid>{EA4EDC02-A01F-4344-A2BE-6D240384DAB7}</b:Guid>
    <b:Title>Overview of the Saudi national mental health survey</b:Title>
    <b:JournalName>International Journal of Methods in Psychiatric Research</b:JournalName>
    <b:Year>2020</b:Year>
    <b:Pages>e1835.</b:Pages>
    <b:Author>
      <b:Author>
        <b:NameList>
          <b:Person>
            <b:Last>Al-Subaie</b:Last>
            <b:First>Abdullah</b:First>
          </b:Person>
          <b:Person>
            <b:Last>Al-Habeeb</b:Last>
            <b:First>AbdulHameed</b:First>
          </b:Person>
          <b:Person>
            <b:Last>Altwaijri</b:Last>
            <b:First>Yasmin</b:First>
          </b:Person>
        </b:NameList>
      </b:Author>
    </b:Author>
    <b:Volume>29</b:Volume>
    <b:Issue>3</b:Issue>
    <b:DOI>https://doi.org/10.1002/mpr.1835</b:DOI>
    <b:RefOrder>44</b:RefOrder>
  </b:Source>
  <b:Source>
    <b:Tag>Ran17</b:Tag>
    <b:SourceType>JournalArticle</b:SourceType>
    <b:Guid>{2AA64758-B67E-DE44-A205-83B96D1ECFD6}</b:Guid>
    <b:Author>
      <b:Author>
        <b:NameList>
          <b:Person>
            <b:Last>Auerbach</b:Last>
            <b:First>Randy</b:First>
          </b:Person>
          <b:Person>
            <b:Last>Alonso</b:Last>
            <b:First>Jordi</b:First>
          </b:Person>
          <b:Person>
            <b:Last>Axinn</b:Last>
            <b:First>William</b:First>
          </b:Person>
          <b:Person>
            <b:Last>Cuijpers</b:Last>
            <b:First>Pim</b:First>
          </b:Person>
          <b:Person>
            <b:Last>Ebert</b:Last>
            <b:First>David</b:First>
          </b:Person>
          <b:Person>
            <b:Last>Green</b:Last>
            <b:First>Jennifer</b:First>
          </b:Person>
          <b:Person>
            <b:Last>Hwang</b:Last>
            <b:First>Irving</b:First>
          </b:Person>
          <b:Person>
            <b:Last>Kessler</b:Last>
            <b:First>Ronald</b:First>
          </b:Person>
          <b:Person>
            <b:Last>Liu</b:Last>
            <b:First>Howard</b:First>
          </b:Person>
          <b:Person>
            <b:Last>Mortier</b:Last>
            <b:First>Philippe</b:First>
          </b:Person>
          <b:Person>
            <b:Last>Nock</b:Last>
            <b:First>Matthew</b:First>
          </b:Person>
          <b:Person>
            <b:Last>Pinder-Amaker</b:Last>
            <b:First>Stephanie</b:First>
          </b:Person>
          <b:Person>
            <b:Last>Sampson</b:Last>
            <b:First>Nancy</b:First>
          </b:Person>
          <b:Person>
            <b:Last>Aguilar-Gaxiola</b:Last>
            <b:First>Sergio</b:First>
          </b:Person>
          <b:Person>
            <b:Last>Al-Hamzawi</b:Last>
            <b:First>A</b:First>
          </b:Person>
        </b:NameList>
      </b:Author>
    </b:Author>
    <b:Title>Mental disorders among college students in the WHO World Mental Health Surveys</b:Title>
    <b:JournalName>Psychol Med.</b:JournalName>
    <b:Year>2017</b:Year>
    <b:Pages>2955–2970.</b:Pages>
    <b:DOI>10.1017/S0033291716001665</b:DOI>
    <b:RefOrder>8</b:RefOrder>
  </b:Source>
  <b:Source>
    <b:Tag>You18</b:Tag>
    <b:SourceType>JournalArticle</b:SourceType>
    <b:Guid>{315F051A-7CBB-1F40-8124-A92B908BD5C4}</b:Guid>
    <b:Title>Youth mental health services utilization rates after a large-scale social media campaign: Population-based interrupted time-series analysis</b:Title>
    <b:JournalName>JMIR Ment Health</b:JournalName>
    <b:Year>2018</b:Year>
    <b:Pages>e27</b:Pages>
    <b:Volume>5</b:Volume>
    <b:Issue>2</b:Issue>
    <b:DOI>10.2196/mental.8808</b:DOI>
    <b:Author>
      <b:Author>
        <b:NameList>
          <b:Person>
            <b:Last>Booth</b:Last>
            <b:First>Richard</b:First>
          </b:Person>
          <b:Person>
            <b:Last>Allen</b:Last>
            <b:First>Britney</b:First>
          </b:Person>
          <b:Person>
            <b:Last>Bray Jenkyn</b:Last>
            <b:First>Krista</b:First>
          </b:Person>
          <b:Person>
            <b:Last>Li</b:Last>
            <b:First>Lihua</b:First>
          </b:Person>
          <b:Person>
            <b:Last>Shariff</b:Last>
            <b:First>Salimah</b:First>
          </b:Person>
        </b:NameList>
      </b:Author>
    </b:Author>
    <b:RefOrder>24</b:RefOrder>
  </b:Source>
  <b:Source>
    <b:Tag>Bri16</b:Tag>
    <b:SourceType>JournalArticle</b:SourceType>
    <b:Guid>{29367B8A-BFA8-2A49-9F05-A8DF17FE3EB5}</b:Guid>
    <b:Title>Do web-based mental health literacy interventions improve the mental health literacy of adult consumers? Results from a systematic review</b:Title>
    <b:JournalName>Journal of medical Internet research</b:JournalName>
    <b:Year>2016</b:Year>
    <b:Pages>e165</b:Pages>
    <b:Author>
      <b:Author>
        <b:NameList>
          <b:Person>
            <b:Last>Brijnath</b:Last>
            <b:First>Bianca</b:First>
          </b:Person>
          <b:Person>
            <b:Last>Protheroe</b:Last>
            <b:First>Joanne</b:First>
          </b:Person>
          <b:Person>
            <b:Last>Mahtani</b:Last>
            <b:First>Kamal</b:First>
          </b:Person>
          <b:Person>
            <b:Last>Antoniades</b:Last>
            <b:First>Josefine</b:First>
          </b:Person>
        </b:NameList>
      </b:Author>
    </b:Author>
    <b:Volume>18</b:Volume>
    <b:Issue>6</b:Issue>
    <b:DOI>https://doi.org/10.2196/jmir.5463</b:DOI>
    <b:RefOrder>21</b:RefOrder>
  </b:Source>
  <b:Source>
    <b:Tag>Tho16</b:Tag>
    <b:SourceType>JournalArticle</b:SourceType>
    <b:Guid>{9C68608D-1180-004E-B98C-DF91DB2A96E7}</b:Guid>
    <b:Title>Promoting mental health and preventing mental illness in general practice</b:Title>
    <b:JournalName>London Journal of Primary Care</b:JournalName>
    <b:Year>2016</b:Year>
    <b:Pages>3-9</b:Pages>
    <b:Volume>8</b:Volume>
    <b:Issue>1</b:Issue>
    <b:DOI>10.1080/17571472.2015.1135659</b:DOI>
    <b:Author>
      <b:Author>
        <b:NameList>
          <b:Person>
            <b:Last>Thomas</b:Last>
            <b:First>Steve</b:First>
          </b:Person>
          <b:Person>
            <b:Last>Jenkins</b:Last>
            <b:First>Rachel</b:First>
          </b:Person>
          <b:Person>
            <b:Last>Burch</b:Last>
            <b:First>Tony</b:First>
          </b:Person>
          <b:Person>
            <b:Last>Nasir</b:Last>
            <b:First>Laura</b:First>
          </b:Person>
          <b:Person>
            <b:Last>Fisher</b:Last>
            <b:First>Brian</b:First>
          </b:Person>
          <b:Person>
            <b:Last>Giotaki</b:Last>
            <b:First>Gina</b:First>
          </b:Person>
          <b:Person>
            <b:Last>Gnani</b:Last>
            <b:First>Shamini</b:First>
          </b:Person>
          <b:Person>
            <b:Last>Hertel</b:Last>
            <b:First>Lise</b:First>
          </b:Person>
          <b:Person>
            <b:Last>Marks</b:Last>
            <b:First>Marina</b:First>
          </b:Person>
          <b:Person>
            <b:Last>Mathers</b:Last>
            <b:First>Nigel</b:First>
          </b:Person>
          <b:Person>
            <b:Last>Millington-Sanders</b:Last>
            <b:First>Catherine</b:First>
          </b:Person>
          <b:Person>
            <b:Last>Morris</b:Last>
            <b:First>David</b:First>
          </b:Person>
          <b:Person>
            <b:Last>Ruprah-Shah</b:Last>
            <b:First>Baljeet</b:First>
          </b:Person>
          <b:Person>
            <b:Last>Stange</b:Last>
            <b:First>Kurt</b:First>
          </b:Person>
          <b:Person>
            <b:Last>Thomas</b:Last>
            <b:First>Paul</b:First>
          </b:Person>
        </b:NameList>
      </b:Author>
    </b:Author>
    <b:RefOrder>10</b:RefOrder>
  </b:Source>
  <b:Source>
    <b:Tag>Abu19</b:Tag>
    <b:SourceType>JournalArticle</b:SourceType>
    <b:Guid>{A1C66584-FFFA-E24A-816A-365A948C4341}</b:Guid>
    <b:Title>Mental health research in the Kingdom of Saudi Arabia: a review of trend and visibility over four decades</b:Title>
    <b:Year>2019</b:Year>
    <b:JournalName>Journal of Family &amp; Community Medicine</b:JournalName>
    <b:Pages>163–167.</b:Pages>
    <b:Author>
      <b:Author>
        <b:NameList>
          <b:Person>
            <b:Last>Abumadini</b:Last>
            <b:First>Mahdi</b:First>
          </b:Person>
        </b:NameList>
      </b:Author>
    </b:Author>
    <b:Volume>26</b:Volume>
    <b:Issue>3</b:Issue>
    <b:DOI>https://doi.org/10.4103/jfcm.JFCM_215_18</b:DOI>
    <b:RefOrder>45</b:RefOrder>
  </b:Source>
  <b:Source>
    <b:Tag>Alt20</b:Tag>
    <b:SourceType>JournalArticle</b:SourceType>
    <b:Guid>{ECBADA48-D10B-3247-AD41-23E93110340B}</b:Guid>
    <b:Title>Twelve-month prevalence and severity of mental disorders in the Saudi national mental health survey</b:Title>
    <b:JournalName>International Journal of Methods in Psychiatric Research</b:JournalName>
    <b:Year>2020</b:Year>
    <b:Pages>e1831</b:Pages>
    <b:Author>
      <b:Author>
        <b:NameList>
          <b:Person>
            <b:Last>Altwaijri</b:Last>
            <b:First>Y</b:First>
          </b:Person>
          <b:Person>
            <b:Last>Al-Habeeb</b:Last>
            <b:First>A</b:First>
          </b:Person>
          <b:Person>
            <b:Last>Al-Subaie</b:Last>
            <b:First>A</b:First>
          </b:Person>
          <b:Person>
            <b:Last>Al-Desouki</b:Last>
            <b:First>M</b:First>
          </b:Person>
          <b:Person>
            <b:Last>Shahab</b:Last>
            <b:First>M</b:First>
          </b:Person>
          <b:Person>
            <b:Last>Hyder</b:Last>
            <b:First>S</b:First>
          </b:Person>
          <b:Person>
            <b:Last>Sampson</b:Last>
            <b:First>N</b:First>
          </b:Person>
          <b:Person>
            <b:Last>King</b:Last>
            <b:First>A</b:First>
          </b:Person>
          <b:Person>
            <b:Last>Kessler</b:Last>
            <b:First>R</b:First>
          </b:Person>
        </b:NameList>
      </b:Author>
    </b:Author>
    <b:Volume>29</b:Volume>
    <b:Issue>3</b:Issue>
    <b:DOI>https://doi.org/10.1002/mpr.1831</b:DOI>
    <b:RefOrder>46</b:RefOrder>
  </b:Source>
  <b:Source>
    <b:Tag>Cab19</b:Tag>
    <b:SourceType>JournalArticle</b:SourceType>
    <b:Guid>{9008720E-06AA-654C-BC34-3059DF605198}</b:Guid>
    <b:Title>An objective, comprehensive and flexible statistical framework for detecting early warning signs of mental health problems</b:Title>
    <b:JournalName>Psychotherapy and psychosomatics</b:JournalName>
    <b:Year>2019</b:Year>
    <b:Pages>184–186.</b:Pages>
    <b:Author>
      <b:Author>
        <b:NameList>
          <b:Person>
            <b:Last>Cabrieto</b:Last>
            <b:First>J</b:First>
          </b:Person>
          <b:Person>
            <b:Last>Adolf</b:Last>
            <b:First>J</b:First>
          </b:Person>
          <b:Person>
            <b:Last>Tuerlinckx</b:Last>
            <b:First>F</b:First>
          </b:Person>
          <b:Person>
            <b:Last>Kuppens</b:Last>
            <b:First>P</b:First>
          </b:Person>
          <b:Person>
            <b:Last>Ceulemans</b:Last>
            <b:First>E</b:First>
          </b:Person>
        </b:NameList>
      </b:Author>
    </b:Author>
    <b:Volume>88</b:Volume>
    <b:Issue>3</b:Issue>
    <b:DOI>https://doi.org/10.1159/000494356</b:DOI>
    <b:RefOrder>17</b:RefOrder>
  </b:Source>
  <b:Source>
    <b:Tag>Cha20</b:Tag>
    <b:SourceType>JournalArticle</b:SourceType>
    <b:Guid>{350A5D8E-B2B2-D447-9BAF-9AFAD90AAFD0}</b:Guid>
    <b:Title>Mental health literacy in healthcare students: an expansion of the mental health literacy scale</b:Title>
    <b:JournalName>International Journal of Environmental Research and Public Health</b:JournalName>
    <b:Year>2020</b:Year>
    <b:Pages>948</b:Pages>
    <b:Author>
      <b:Author>
        <b:NameList>
          <b:Person>
            <b:Last>Chao</b:Last>
            <b:First>H</b:First>
          </b:Person>
          <b:Person>
            <b:Last>Lien</b:Last>
            <b:First>Y</b:First>
          </b:Person>
          <b:Person>
            <b:Last>Kao</b:Last>
            <b:First>Y</b:First>
          </b:Person>
          <b:Person>
            <b:Last>Tasi</b:Last>
            <b:First>I</b:First>
          </b:Person>
          <b:Person>
            <b:Last>Lin</b:Last>
            <b:First>H</b:First>
          </b:Person>
          <b:Person>
            <b:Last>Lien</b:Last>
            <b:First>Y</b:First>
          </b:Person>
        </b:NameList>
      </b:Author>
    </b:Author>
    <b:Volume>17</b:Volume>
    <b:Issue>3</b:Issue>
    <b:DOI>https://doi.org/10.3390/ijerph17030948</b:DOI>
    <b:RefOrder>19</b:RefOrder>
  </b:Source>
  <b:Source>
    <b:Tag>Com88</b:Tag>
    <b:SourceType>JournalArticle</b:SourceType>
    <b:Guid>{C61CFF7B-24C4-2649-8255-E695465DBB51}</b:Guid>
    <b:Title>Factor-analytic methods of scale development in personality and clinical psychology.</b:Title>
    <b:JournalName>Journal of Consulting and Clinical Psychology</b:JournalName>
    <b:Year>1988</b:Year>
    <b:Pages>754-761.</b:Pages>
    <b:Author>
      <b:Author>
        <b:NameList>
          <b:Person>
            <b:Last>Comrey</b:Last>
            <b:First>A</b:First>
          </b:Person>
        </b:NameList>
      </b:Author>
    </b:Author>
    <b:Volume>56</b:Volume>
    <b:DOI>https://doi.org/10.1037/0022-006X.56.5.754</b:DOI>
    <b:RefOrder>29</b:RefOrder>
  </b:Source>
  <b:Source>
    <b:Tag>LCo13</b:Tag>
    <b:SourceType>JournalArticle</b:SourceType>
    <b:Guid>{7A6A89F4-4048-8549-8639-FF89F45834AC}</b:Guid>
    <b:Author>
      <b:Author>
        <b:NameList>
          <b:Person>
            <b:Last>Corley</b:Last>
            <b:First>Lori</b:First>
          </b:Person>
        </b:NameList>
      </b:Author>
    </b:Author>
    <b:Title>Prevalence of mental health issues among college students: How do advisers equip themselves?</b:Title>
    <b:JournalName>The Mentor an Academic Advising Journal</b:JournalName>
    <b:Year>2013</b:Year>
    <b:RefOrder>9</b:RefOrder>
  </b:Source>
  <b:Source>
    <b:Tag>Ely21</b:Tag>
    <b:SourceType>JournalArticle</b:SourceType>
    <b:Guid>{645FC8C8-4EEC-DF42-B84B-5FDCDC32866D}</b:Guid>
    <b:Title>Mental health literacy in Arab states of the Gulf Cooperation Council: a systematic review</b:Title>
    <b:JournalName>PLoS One</b:JournalName>
    <b:Year>2021</b:Year>
    <b:Pages>e0245156.</b:Pages>
    <b:Author>
      <b:Author>
        <b:NameList>
          <b:Person>
            <b:Last>Elyamani</b:Last>
            <b:First>Rowaida</b:First>
          </b:Person>
          <b:Person>
            <b:Last>Naja</b:Last>
            <b:First>Sarah</b:First>
          </b:Person>
          <b:Person>
            <b:Last>Al-Dahshan</b:Last>
            <b:First>Ayman</b:First>
          </b:Person>
          <b:Person>
            <b:Last>Hamoud</b:Last>
            <b:First>Hamed</b:First>
          </b:Person>
          <b:Person>
            <b:Last>Bougmiza</b:Last>
            <b:First>Mohammed</b:First>
          </b:Person>
          <b:Person>
            <b:Last>Alkubaisi</b:Last>
            <b:First>Noora</b:First>
          </b:Person>
        </b:NameList>
      </b:Author>
    </b:Author>
    <b:Volume>16</b:Volume>
    <b:Issue>1</b:Issue>
    <b:DOI>https://doi.org/10.1371/journal.pone.0245156</b:DOI>
    <b:RefOrder>26</b:RefOrder>
  </b:Source>
  <b:Source>
    <b:Tag>Elz10</b:Tag>
    <b:SourceType>JournalArticle</b:SourceType>
    <b:Guid>{7B04AB23-05EF-2946-BF05-34981ED13F81}</b:Guid>
    <b:Title>Stress and coping strategies among Arab medical students: towards a research agenda</b:Title>
    <b:JournalName>Education for Health (Abingdon, England)</b:JournalName>
    <b:Year>2010</b:Year>
    <b:Pages>355</b:Pages>
    <b:Author>
      <b:Author>
        <b:NameList>
          <b:Person>
            <b:Last>Elzubeir</b:Last>
            <b:First>M</b:First>
          </b:Person>
          <b:Person>
            <b:Last>Elzubeir</b:Last>
            <b:First>K</b:First>
          </b:Person>
          <b:Person>
            <b:Last>Magzoub</b:Last>
            <b:First>M</b:First>
          </b:Person>
        </b:NameList>
      </b:Author>
    </b:Author>
    <b:Volume>23</b:Volume>
    <b:Issue>1</b:Issue>
    <b:RefOrder>47</b:RefOrder>
  </b:Source>
  <b:Source>
    <b:Tag>Fac05</b:Tag>
    <b:SourceType>JournalArticle</b:SourceType>
    <b:Guid>{451859A6-0D75-F748-94E3-B2B6B3B109F0}</b:Guid>
    <b:Title>Common mental disorders among health care students</b:Title>
    <b:JournalName>Rev Bras Psiquiatr</b:JournalName>
    <b:Year>2005</b:Year>
    <b:Pages>194-200</b:Pages>
    <b:Author>
      <b:Author>
        <b:NameList>
          <b:Person>
            <b:Last>Facundes</b:Last>
            <b:First>Vera</b:First>
          </b:Person>
          <b:Person>
            <b:Last>Ludermir</b:Last>
            <b:First>Ana</b:First>
          </b:Person>
        </b:NameList>
      </b:Author>
    </b:Author>
    <b:Volume>27</b:Volume>
    <b:Issue>3</b:Issue>
    <b:DOI> /S1516-44462005000400007</b:DOI>
    <b:RefOrder>4</b:RefOrder>
  </b:Source>
  <b:Source>
    <b:Tag>Gua88</b:Tag>
    <b:SourceType>JournalArticle</b:SourceType>
    <b:Guid>{942F378B-7C6E-4E45-BE77-A5794AACCFC4}</b:Guid>
    <b:Title>Relation of sample size to the stability of component patterns.</b:Title>
    <b:JournalName>Psychological Bulletin</b:JournalName>
    <b:Year>1988</b:Year>
    <b:Pages>265–275.</b:Pages>
    <b:Author>
      <b:Author>
        <b:NameList>
          <b:Person>
            <b:Last>Guadagnoli</b:Last>
            <b:First>E</b:First>
          </b:Person>
          <b:Person>
            <b:Last>Velicer</b:Last>
            <b:First>W</b:First>
          </b:Person>
        </b:NameList>
      </b:Author>
    </b:Author>
    <b:Volume>103</b:Volume>
    <b:Issue>2</b:Issue>
    <b:DOI>https://doi.org/10.1037/0033-2909.103.2.265</b:DOI>
    <b:RefOrder>30</b:RefOrder>
  </b:Source>
  <b:Source>
    <b:Tag>Hun10</b:Tag>
    <b:SourceType>JournalArticle</b:SourceType>
    <b:Guid>{25E12F77-0DA1-EB43-B6DB-64616653514A}</b:Guid>
    <b:Title>Mental health problems and help-seeking behavior among college students</b:Title>
    <b:JournalName>Journal of Adolescent Health</b:JournalName>
    <b:Year>2010</b:Year>
    <b:Pages>3–10</b:Pages>
    <b:Author>
      <b:Author>
        <b:NameList>
          <b:Person>
            <b:Last>Hunt</b:Last>
            <b:First>Justin</b:First>
          </b:Person>
          <b:Person>
            <b:Last>Eisenberg</b:Last>
            <b:First>Daniel</b:First>
          </b:Person>
        </b:NameList>
      </b:Author>
    </b:Author>
    <b:DOI>10.1016/j.jadohealth.2009.08.008</b:DOI>
    <b:RefOrder>48</b:RefOrder>
  </b:Source>
  <b:Source>
    <b:Tag>Jac12</b:Tag>
    <b:SourceType>JournalArticle</b:SourceType>
    <b:Guid>{EA5B88DB-AD70-F442-9C89-5E800D75232E}</b:Guid>
    <b:Title>Stress among healthcare students – a cross disciplinary perspective</b:Title>
    <b:JournalName>An International Journal of Physical Therapy</b:JournalName>
    <b:Year>2012</b:Year>
    <b:Pages>401-412</b:Pages>
    <b:Author>
      <b:Author>
        <b:NameList>
          <b:Person>
            <b:Last>Jacob</b:Last>
            <b:First>Tamar</b:First>
          </b:Person>
          <b:Person>
            <b:Last>Itzchak</b:Last>
            <b:First>Esther</b:First>
          </b:Person>
          <b:Person>
            <b:Last>Raz</b:Last>
            <b:First>Olga</b:First>
          </b:Person>
        </b:NameList>
      </b:Author>
    </b:Author>
    <b:DOI>https://doi.org/10.3109/09593985.2012.734011</b:DOI>
    <b:RefOrder>5</b:RefOrder>
  </b:Source>
  <b:Source>
    <b:Tag>Jor97</b:Tag>
    <b:SourceType>JournalArticle</b:SourceType>
    <b:Guid>{FFA6C048-E820-844A-901C-AA1DADED1D44}</b:Guid>
    <b:Title>Mental health literacy: a survey of the public's ability to recognise mental disorders and their beliefs about the effectiveness of treatment</b:Title>
    <b:JournalName>The Medical journal of Australia</b:JournalName>
    <b:Year>1997</b:Year>
    <b:Pages>182–186.</b:Pages>
    <b:Author>
      <b:Author>
        <b:NameList>
          <b:Person>
            <b:Last>Jorm</b:Last>
            <b:First>A</b:First>
          </b:Person>
          <b:Person>
            <b:Last>Korten</b:Last>
            <b:First>A</b:First>
          </b:Person>
          <b:Person>
            <b:Last>Jacomb</b:Last>
            <b:First>P</b:First>
          </b:Person>
          <b:Person>
            <b:Last>Christensen</b:Last>
            <b:First>H</b:First>
          </b:Person>
          <b:Person>
            <b:Last>Rodgers</b:Last>
            <b:First>B</b:First>
          </b:Person>
          <b:Person>
            <b:Last>Pollitt</b:Last>
            <b:First>P</b:First>
          </b:Person>
        </b:NameList>
      </b:Author>
    </b:Author>
    <b:Volume>166</b:Volume>
    <b:Issue>4</b:Issue>
    <b:DOI>https://doi.org/10.5694/j.1326-5377.1997.tb140071.x</b:DOI>
    <b:RefOrder>12</b:RefOrder>
  </b:Source>
  <b:Source>
    <b:Tag>Koi09</b:Tag>
    <b:SourceType>JournalArticle</b:SourceType>
    <b:Guid>{68D1643C-C157-C848-808F-6C28FF19A0EE}</b:Guid>
    <b:Title>Recognition of early warning signs in patients with mental illness in Japan</b:Title>
    <b:JournalName>Journal of Psychiatric and Mental Health Nursing</b:JournalName>
    <b:Year>2009</b:Year>
    <b:Pages>857–859.</b:Pages>
    <b:Author>
      <b:Author>
        <b:NameList>
          <b:Person>
            <b:Last>Koichi</b:Last>
            <b:First>R</b:First>
          </b:Person>
          <b:Person>
            <b:Last>Miyamoto</b:Last>
            <b:First>Y </b:First>
          </b:Person>
        </b:NameList>
      </b:Author>
    </b:Author>
    <b:Volume>16</b:Volume>
    <b:Issue>9</b:Issue>
    <b:DOI>https://doi.org/10.1111/j.1365-2850.2009.01434.x</b:DOI>
    <b:RefOrder>49</b:RefOrder>
  </b:Source>
  <b:Source>
    <b:Tag>Kur21</b:Tag>
    <b:SourceType>JournalArticle</b:SourceType>
    <b:Guid>{878853CD-9374-FF41-A23D-B25F90CE5946}</b:Guid>
    <b:Title>Digital mental health literacy program for the first-year medical students’ wellbeing: a one group quasi-experimental study</b:Title>
    <b:Year>2021</b:Year>
    <b:JournalName>BMC Medical Education</b:JournalName>
    <b:Author>
      <b:Author>
        <b:NameList>
          <b:Person>
            <b:Last>Kurki</b:Last>
            <b:First>Marjo</b:First>
          </b:Person>
          <b:Person>
            <b:Last>Gilbert</b:Last>
            <b:First>Sonja</b:First>
          </b:Person>
          <b:Person>
            <b:Last>Mishina</b:Last>
            <b:First>Kaisa</b:First>
          </b:Person>
          <b:Person>
            <b:Last>Lempinen</b:Last>
            <b:First>Lotta</b:First>
          </b:Person>
          <b:Person>
            <b:Last>Luntamo</b:Last>
            <b:First>Terhi</b:First>
          </b:Person>
          <b:Person>
            <b:Last>Hinkka‑Yli‑Salomäki</b:Last>
            <b:First>Susanna</b:First>
          </b:Person>
          <b:Person>
            <b:Last>Sinokki</b:Last>
            <b:First>Atte</b:First>
          </b:Person>
          <b:Person>
            <b:Last>Upadhyaya</b:Last>
            <b:First>Subina</b:First>
          </b:Person>
          <b:Person>
            <b:Last>Wei</b:Last>
            <b:First>Yifeng</b:First>
          </b:Person>
          <b:Person>
            <b:Last>Sourand</b:Last>
            <b:First>Andre</b:First>
          </b:Person>
        </b:NameList>
      </b:Author>
    </b:Author>
    <b:Volume>21, 563</b:Volume>
    <b:Issue>2021</b:Issue>
    <b:DOI>https://doi.org/10.1186/s12909-021-02990-4</b:DOI>
    <b:RefOrder>36</b:RefOrder>
  </b:Source>
  <b:Source>
    <b:Tag>LoK18</b:Tag>
    <b:SourceType>JournalArticle</b:SourceType>
    <b:Guid>{0662A224-422F-B245-AB28-10D3FA3632B5}</b:Guid>
    <b:Title>Interventions to promote mental health literacy in university students and their clinical educators. a systematic review of randomised control trials</b:Title>
    <b:JournalName>Health Professions Education</b:JournalName>
    <b:Year>2018</b:Year>
    <b:Pages>161-175</b:Pages>
    <b:Author>
      <b:Author>
        <b:NameList>
          <b:Person>
            <b:Last>Lo</b:Last>
            <b:First>Kristin</b:First>
          </b:Person>
          <b:Person>
            <b:Last>Guptab</b:Last>
            <b:First>Tanvi</b:First>
          </b:Person>
          <b:Person>
            <b:Last>Keating</b:Last>
            <b:First>Jennifer</b:First>
          </b:Person>
        </b:NameList>
      </b:Author>
    </b:Author>
    <b:Volume>4</b:Volume>
    <b:Issue>3</b:Issue>
    <b:DOI>https://doi.org/10.1016/j.hpe.2017.08.001</b:DOI>
    <b:RefOrder>37</b:RefOrder>
  </b:Source>
  <b:Source>
    <b:Tag>Moh16</b:Tag>
    <b:SourceType>JournalArticle</b:SourceType>
    <b:Guid>{F5B7A63A-B671-CE41-847B-A80FA3A40BDF}</b:Guid>
    <b:Title>Mental health literacy among undergraduate students of a Saudi tertiary institution: a cross-sectional study</b:Title>
    <b:Year>2016</b:Year>
    <b:Author>
      <b:Author>
        <b:NameList>
          <b:Person>
            <b:Last>Mahfouz</b:Last>
            <b:First>Mohamed</b:First>
          </b:Person>
          <b:Person>
            <b:Last>Aqeeli</b:Last>
            <b:First>Abdulwahab</b:First>
          </b:Person>
          <b:Person>
            <b:Last>Makeen</b:Last>
            <b:First>Anwar</b:First>
          </b:Person>
          <b:Person>
            <b:Last>Hakami</b:Last>
            <b:First>Ramzi</b:First>
          </b:Person>
          <b:Person>
            <b:Last>Najmi</b:Last>
            <b:First>Hatim</b:First>
          </b:Person>
          <b:Person>
            <b:Last>Mobarki</b:Last>
            <b:First>Abdullkarim</b:First>
          </b:Person>
          <b:Person>
            <b:Last>Haroobi</b:Last>
            <b:First>Mohammad</b:First>
          </b:Person>
          <b:Person>
            <b:Last>Almalki</b:Last>
            <b:First>Saeed</b:First>
          </b:Person>
          <b:Person>
            <b:Last>Mahnashi</b:Last>
            <b:First>Mohammad</b:First>
          </b:Person>
          <b:Person>
            <b:Last>Ageel</b:Last>
            <b:First>Osayd</b:First>
          </b:Person>
        </b:NameList>
      </b:Author>
    </b:Author>
    <b:JournalName>Ment Illn</b:JournalName>
    <b:Pages>8(2): 6806</b:Pages>
    <b:DOI>10.4081/mi.2016.6806</b:DOI>
    <b:RefOrder>27</b:RefOrder>
  </b:Source>
  <b:Source>
    <b:Tag>Mil20</b:Tag>
    <b:SourceType>JournalArticle</b:SourceType>
    <b:Guid>{2D8E85E9-CCB9-A04B-910C-ACCDA20B84D9}</b:Guid>
    <b:Title>Mental health literacy in a diverse sample of undergraduate students: demographic, psychological, and academic correlates</b:Title>
    <b:JournalName>BMC Public Health</b:JournalName>
    <b:Year>2020</b:Year>
    <b:Author>
      <b:Author>
        <b:NameList>
          <b:Person>
            <b:Last>Miles</b:Last>
            <b:First>Rona</b:First>
          </b:Person>
          <b:Person>
            <b:Last>Rabin</b:Last>
            <b:First>Laura</b:First>
          </b:Person>
          <b:Person>
            <b:Last>Krishnan</b:Last>
            <b:First>Anjali</b:First>
          </b:Person>
          <b:Person>
            <b:Last>Grandoit</b:Last>
            <b:First>Evan</b:First>
          </b:Person>
          <b:Person>
            <b:Last>Kloskowski</b:Last>
            <b:First>Kamil</b:First>
          </b:Person>
        </b:NameList>
      </b:Author>
    </b:Author>
    <b:Volume>20</b:Volume>
    <b:Issue>1699</b:Issue>
    <b:DOI>https://doi.org/10.1186/s12889-020-09696-0</b:DOI>
    <b:RefOrder>15</b:RefOrder>
  </b:Source>
  <b:Source>
    <b:Tag>Mor18</b:Tag>
    <b:SourceType>JournalArticle</b:SourceType>
    <b:Guid>{B43F0952-0247-4443-A66E-834E12D6FD26}</b:Guid>
    <b:Author>
      <b:Author>
        <b:NameList>
          <b:Person>
            <b:Last>Morgan</b:Last>
            <b:First>Amy</b:First>
          </b:Person>
          <b:Person>
            <b:Last>Ross</b:Last>
            <b:First>Anna</b:First>
          </b:Person>
          <b:Person>
            <b:Last>Reavley</b:Last>
            <b:First>Nicola</b:First>
          </b:Person>
        </b:NameList>
      </b:Author>
    </b:Author>
    <b:Title>Systematic review and meta-analysis of Mental Health First Aid training: effects on knowledge, stigma, and helping behaviour.</b:Title>
    <b:JournalName>PloS One</b:JournalName>
    <b:Year>2018</b:Year>
    <b:Pages>e0197102.</b:Pages>
    <b:Volume>13</b:Volume>
    <b:Issue>5</b:Issue>
    <b:DOI>https://doi.org/10.1371/journal.pone.0197102</b:DOI>
    <b:RefOrder>35</b:RefOrder>
  </b:Source>
  <b:Source>
    <b:Tag>Muc14</b:Tag>
    <b:SourceType>JournalArticle</b:SourceType>
    <b:Guid>{CA1F47A0-85B9-AE41-AD22-0BB8089DDAC5}</b:Guid>
    <b:Title>Future health care workers-mental health problems and correlates</b:Title>
    <b:JournalName>World Applied Sciences Journal</b:JournalName>
    <b:Year>2014</b:Year>
    <b:Pages>710-715</b:Pages>
    <b:Author>
      <b:Author>
        <b:NameList>
          <b:Person>
            <b:Last>Mucci</b:Last>
            <b:First>Nicola</b:First>
          </b:Person>
          <b:Person>
            <b:Last>Giorgi</b:Last>
            <b:First>Gabriele</b:First>
          </b:Person>
          <b:Person>
            <b:Last>Cupelli</b:Last>
            <b:First>Vincenzo</b:First>
          </b:Person>
          <b:Person>
            <b:Last>Arcangeli</b:Last>
            <b:First>Giulio</b:First>
          </b:Person>
        </b:NameList>
      </b:Author>
    </b:Author>
    <b:Volume>30</b:Volume>
    <b:Issue>6</b:Issue>
    <b:DOI>10.5829/idosi.wasj.2014.30.06.8244</b:DOI>
    <b:RefOrder>6</b:RefOrder>
  </b:Source>
  <b:Source>
    <b:Tag>Nas17</b:Tag>
    <b:SourceType>JournalArticle</b:SourceType>
    <b:Guid>{EA3C92E6-2C09-B847-A396-946492467400}</b:Guid>
    <b:Title>Exploring opportunities to support mental health care using social media: A survey of social media users with mental illness</b:Title>
    <b:JournalName>Early Interv Psychiatry</b:JournalName>
    <b:Year>2017</b:Year>
    <b:DOI>10.1111/eip.12496.</b:DOI>
    <b:Author>
      <b:Author>
        <b:NameList>
          <b:Person>
            <b:Last>Naslund</b:Last>
            <b:First>John</b:First>
          </b:Person>
          <b:Person>
            <b:Last>Aschbrenner</b:Last>
            <b:First>Kelly</b:First>
          </b:Person>
          <b:Person>
            <b:Last>Unützer</b:Last>
            <b:First>Jürgen</b:First>
          </b:Person>
          <b:Person>
            <b:Last>Marsch</b:Last>
            <b:First>Lisa</b:First>
          </b:Person>
          <b:Person>
            <b:Last>Bartels</b:Last>
            <b:First>Stephen</b:First>
          </b:Person>
        </b:NameList>
      </b:Author>
    </b:Author>
    <b:RefOrder>25</b:RefOrder>
  </b:Source>
  <b:Source>
    <b:Tag>NgS21</b:Tag>
    <b:SourceType>JournalArticle</b:SourceType>
    <b:Guid>{535D8D83-B24C-974F-8237-3DE48E188660}</b:Guid>
    <b:Title>A systematic review of youth and teen mental health first aid improving adolescent mental health</b:Title>
    <b:JournalName>The Journal of Adolescent Health</b:JournalName>
    <b:Year>2021</b:Year>
    <b:Pages>199–210</b:Pages>
    <b:Author>
      <b:Author>
        <b:NameList>
          <b:Person>
            <b:Last>Ng</b:Last>
            <b:First>S</b:First>
          </b:Person>
          <b:Person>
            <b:Last>Tan</b:Last>
            <b:First>N</b:First>
          </b:Person>
          <b:Person>
            <b:Last>Luo</b:Last>
            <b:First>Y</b:First>
          </b:Person>
          <b:Person>
            <b:Last>Goh</b:Last>
            <b:First>W</b:First>
          </b:Person>
          <b:Person>
            <b:Last>Ho</b:Last>
            <b:First>R</b:First>
          </b:Person>
          <b:Person>
            <b:Last>Ho</b:Last>
            <b:First>C</b:First>
          </b:Person>
        </b:NameList>
      </b:Author>
    </b:Author>
    <b:Volume>69</b:Volume>
    <b:Issue>2</b:Issue>
    <b:DOI>https://doi.org/10.1016/j.jadohealth.2020.10.018</b:DOI>
    <b:RefOrder>38</b:RefOrder>
  </b:Source>
  <b:Source>
    <b:Tag>Pan17</b:Tag>
    <b:SourceType>JournalArticle</b:SourceType>
    <b:Guid>{040F02A2-25C8-4E46-9931-86BB97B240DD}</b:Guid>
    <b:Title>Prevalence and correlates of substance use among health care students in Nepal: a cross sectional study</b:Title>
    <b:JournalName>MC Public Health</b:JournalName>
    <b:Year>2017</b:Year>
    <b:Pages>1-10</b:Pages>
    <b:Volume>17</b:Volume>
    <b:Issue>950</b:Issue>
    <b:DOI>10.1186/s12889-017-4980-6</b:DOI>
    <b:Author>
      <b:Author>
        <b:NameList>
          <b:Person>
            <b:Last>Panthee</b:Last>
            <b:First>Bimala</b:First>
          </b:Person>
          <b:Person>
            <b:Last>Panthee</b:Last>
            <b:First>Suresh</b:First>
          </b:Person>
          <b:Person>
            <b:Last>Gyawali</b:Last>
            <b:First>Saroj</b:First>
          </b:Person>
          <b:Person>
            <b:Last>Kawakami</b:Last>
            <b:First>Norito</b:First>
          </b:Person>
        </b:NameList>
      </b:Author>
    </b:Author>
    <b:RefOrder>7</b:RefOrder>
  </b:Source>
  <b:Source>
    <b:Tag>Pao15</b:Tag>
    <b:SourceType>JournalArticle</b:SourceType>
    <b:Guid>{B07ED179-E724-264F-A893-AB511F928C97}</b:Guid>
    <b:Author>
      <b:Author>
        <b:NameList>
          <b:Person>
            <b:Last>Pedrelli</b:Last>
            <b:First>Paola</b:First>
          </b:Person>
          <b:Person>
            <b:Last>Nyer</b:Last>
            <b:First>Maren</b:First>
          </b:Person>
          <b:Person>
            <b:Last>Yeung</b:Last>
            <b:First>Albert</b:First>
          </b:Person>
          <b:Person>
            <b:Last>Zulauf</b:Last>
            <b:First>Courtney</b:First>
          </b:Person>
          <b:Person>
            <b:Last>Wilens</b:Last>
            <b:First>Timothy</b:First>
          </b:Person>
        </b:NameList>
      </b:Author>
    </b:Author>
    <b:Title>College students: mental health problems and treatment considerations</b:Title>
    <b:JournalName>Acad Psychiatry</b:JournalName>
    <b:Year>2015</b:Year>
    <b:Pages>39(5): 503–511.</b:Pages>
    <b:DOI>10.1007/s40596-014-0205-9</b:DOI>
    <b:RefOrder>2</b:RefOrder>
  </b:Source>
  <b:Source>
    <b:Tag>Rea21</b:Tag>
    <b:SourceType>JournalArticle</b:SourceType>
    <b:Guid>{EAD3F9A6-BDEA-2040-ACA0-94070C4BD86F}</b:Guid>
    <b:Title>Longer-term effectiveness of eLearning and blended delivery of Mental Health First Aid training in the workplace: 2-year follow-up of a randomised controlled trial</b:Title>
    <b:JournalName>Internet Interventions</b:JournalName>
    <b:Year>2021</b:Year>
    <b:Pages>100434</b:Pages>
    <b:Author>
      <b:Author>
        <b:NameList>
          <b:Person>
            <b:Last>Reavley</b:Last>
            <b:First>Nicola</b:First>
          </b:Person>
          <b:Person>
            <b:Last>Morgan</b:Last>
            <b:First>Amy</b:First>
          </b:Person>
          <b:Person>
            <b:Last>Fischer</b:Last>
            <b:First>Julie-Anne</b:First>
          </b:Person>
          <b:Person>
            <b:Last>Kitchener</b:Last>
            <b:First>Betty</b:First>
          </b:Person>
          <b:Person>
            <b:Last>Bovopoulos</b:Last>
            <b:First>Nataly</b:First>
          </b:Person>
          <b:Person>
            <b:Last>Jorm</b:Last>
            <b:First>Anthony</b:First>
          </b:Person>
        </b:NameList>
      </b:Author>
    </b:Author>
    <b:Volume>25</b:Volume>
    <b:DOI>https://doi.org/10.1016/j.invent.2021.100434</b:DOI>
    <b:RefOrder>34</b:RefOrder>
  </b:Source>
  <b:Source>
    <b:Tag>Rea12</b:Tag>
    <b:SourceType>JournalArticle</b:SourceType>
    <b:Guid>{99C88B4F-2673-784B-AF59-96E84BA20FD2}</b:Guid>
    <b:Title>Mental health literacy in higher education students</b:Title>
    <b:JournalName>Early Intervention in Psychiatry</b:JournalName>
    <b:Year>2012</b:Year>
    <b:Pages>45–52</b:Pages>
    <b:Author>
      <b:Author>
        <b:NameList>
          <b:Person>
            <b:Last>Reavley</b:Last>
            <b:First>Nicola</b:First>
          </b:Person>
          <b:Person>
            <b:Last>McCann</b:Last>
            <b:First>Terence</b:First>
          </b:Person>
          <b:Person>
            <b:Last>Jorm</b:Last>
            <b:First>Anthony</b:First>
          </b:Person>
        </b:NameList>
      </b:Author>
    </b:Author>
    <b:Volume>6</b:Volume>
    <b:Issue>1</b:Issue>
    <b:DOI>https://doi.org/10.1111/j.1751-7893.2011.00314.x</b:DOI>
    <b:RefOrder>13</b:RefOrder>
  </b:Source>
  <b:Source>
    <b:Tag>Sai21</b:Tag>
    <b:SourceType>JournalArticle</b:SourceType>
    <b:Guid>{4B183C46-BD45-264E-99F7-65D15E808BFA}</b:Guid>
    <b:Title>Determining mental health literacy of undergraduate nursing students to inform learning and teaching strategies</b:Title>
    <b:Year>2021</b:Year>
    <b:JournalName>International Journal of Mental Health Nursing</b:JournalName>
    <b:Pages>1117–1126.</b:Pages>
    <b:Author>
      <b:Author>
        <b:NameList>
          <b:Person>
            <b:Last>Saito</b:Last>
            <b:First>A</b:First>
          </b:Person>
          <b:Person>
            <b:Last>Creedy</b:Last>
            <b:First>D</b:First>
          </b:Person>
        </b:NameList>
      </b:Author>
    </b:Author>
    <b:Volume>30</b:Volume>
    <b:Issue>5</b:Issue>
    <b:DOI>https://doi.org/10.1111/inm.12862</b:DOI>
    <b:RefOrder>14</b:RefOrder>
  </b:Source>
  <b:Source>
    <b:Tag>She21</b:Tag>
    <b:SourceType>JournalArticle</b:SourceType>
    <b:Guid>{EB71E31B-6CC3-F24E-B410-46292068C1D2}</b:Guid>
    <b:Title>Prevalence and risk factors for mental health problems in university undergraduate students: A systematic review with meta-analysis.</b:Title>
    <b:JournalName>Journal of Affective Disorders</b:JournalName>
    <b:Year>2021</b:Year>
    <b:Pages>282–292.</b:Pages>
    <b:Author>
      <b:Author>
        <b:NameList>
          <b:Person>
            <b:Last>Sheldon</b:Last>
            <b:First>E</b:First>
          </b:Person>
          <b:Person>
            <b:Last>Simmonds-Buckley</b:Last>
            <b:First>M</b:First>
          </b:Person>
          <b:Person>
            <b:Last>Bone</b:Last>
            <b:First>C</b:First>
          </b:Person>
          <b:Person>
            <b:Last>Mascarenhas</b:Last>
            <b:First>T</b:First>
          </b:Person>
          <b:Person>
            <b:Last>Chan</b:Last>
            <b:First>N</b:First>
          </b:Person>
          <b:Person>
            <b:Last>Wincott</b:Last>
            <b:First>M</b:First>
          </b:Person>
          <b:Person>
            <b:Last>Gleeson</b:Last>
            <b:First>H</b:First>
          </b:Person>
          <b:Person>
            <b:Last>Sow</b:Last>
            <b:First>K</b:First>
          </b:Person>
          <b:Person>
            <b:Last>Hind</b:Last>
            <b:First>D</b:First>
          </b:Person>
          <b:Person>
            <b:Last>Barkham</b:Last>
            <b:First>M</b:First>
          </b:Person>
        </b:NameList>
      </b:Author>
    </b:Author>
    <b:Volume>287</b:Volume>
    <b:DOI>https://doi.org/10.1016/j.jad.2021.03.054</b:DOI>
    <b:RefOrder>3</b:RefOrder>
  </b:Source>
  <b:Source>
    <b:Tag>Ste14</b:Tag>
    <b:SourceType>JournalArticle</b:SourceType>
    <b:Guid>{FF8661FB-4CB4-AD48-9770-CBA1F04B76EE}</b:Guid>
    <b:Title>The global prevalence of common mental disorders: a systematic review and meta-analysis 1980-2013</b:Title>
    <b:JournalName>International Journal of Epidemiology</b:JournalName>
    <b:Year>2014</b:Year>
    <b:Pages>476–493.</b:Pages>
    <b:Author>
      <b:Author>
        <b:NameList>
          <b:Person>
            <b:Last>Steel</b:Last>
            <b:First>Zachary</b:First>
          </b:Person>
          <b:Person>
            <b:Last>Marnane</b:Last>
            <b:First>Claire</b:First>
          </b:Person>
          <b:Person>
            <b:Last>Iranpour</b:Last>
            <b:First>Changiz</b:First>
          </b:Person>
          <b:Person>
            <b:Last>Chey</b:Last>
            <b:First>Tien</b:First>
          </b:Person>
          <b:Person>
            <b:Last>Jackson</b:Last>
            <b:First>John</b:First>
          </b:Person>
          <b:Person>
            <b:Last>Patel</b:Last>
            <b:First>Vikram</b:First>
          </b:Person>
          <b:Person>
            <b:Last>Silove</b:Last>
            <b:First>Derrick</b:First>
          </b:Person>
        </b:NameList>
      </b:Author>
    </b:Author>
    <b:LCID>en-US</b:LCID>
    <b:Volume>43</b:Volume>
    <b:Issue>2</b:Issue>
    <b:DOI>https://doi.org/10.1093/ije/dyu038</b:DOI>
    <b:RefOrder>50</b:RefOrder>
  </b:Source>
  <b:Source>
    <b:Tag>Wei15</b:Tag>
    <b:SourceType>JournalArticle</b:SourceType>
    <b:Guid>{EC3D8A1E-AD11-104E-9E14-A4ED5E747CBF}</b:Guid>
    <b:Title>Mental health literacy measures evaluating knowledge, attitudes and help-seeking: a scoping review</b:Title>
    <b:JournalName>BMC Psychiatry</b:JournalName>
    <b:Year>2015</b:Year>
    <b:Author>
      <b:Author>
        <b:NameList>
          <b:Person>
            <b:Last>Wei</b:Last>
            <b:First>Yifeng</b:First>
          </b:Person>
          <b:Person>
            <b:Last>McGrath</b:Last>
            <b:First>Patrick</b:First>
          </b:Person>
          <b:Person>
            <b:Last>Hayden</b:Last>
            <b:First>Jill</b:First>
          </b:Person>
          <b:Person>
            <b:Last>Kutcher</b:Last>
            <b:First>Stan</b:First>
          </b:Person>
        </b:NameList>
      </b:Author>
    </b:Author>
    <b:Volume>15</b:Volume>
    <b:Issue>291</b:Issue>
    <b:DOI>https://doi.org/10.1186/s12888-015-0681-9</b:DOI>
    <b:RefOrder>11</b:RefOrder>
  </b:Source>
  <b:Source>
    <b:Tag>RCo22</b:Tag>
    <b:SourceType>Misc</b:SourceType>
    <b:Guid>{13FF154D-D9B7-A346-9227-1AC178D6BA3B}</b:Guid>
    <b:Author>
      <b:Author>
        <b:Corporate>R Core Team</b:Corporate>
      </b:Author>
    </b:Author>
    <b:Title>R Foundation for Statistical Computing</b:Title>
    <b:Year>2022</b:Year>
    <b:RefOrder>33</b:RefOrder>
  </b:Source>
  <b:Source>
    <b:Tag>Mof20</b:Tag>
    <b:SourceType>JournalArticle</b:SourceType>
    <b:Guid>{897D548D-6346-9E49-8300-7DCBB09326E4}</b:Guid>
    <b:Title>Risk factors associated with stress, anxiety, and depression among university undergraduate students</b:Title>
    <b:JournalName>AIMS Public Health</b:JournalName>
    <b:Year>2020</b:Year>
    <b:Pages>36–65.</b:Pages>
    <b:Author>
      <b:Author>
        <b:NameList>
          <b:Person>
            <b:Last>Mofatteh</b:Last>
            <b:First>M</b:First>
          </b:Person>
        </b:NameList>
      </b:Author>
    </b:Author>
    <b:Volume>8</b:Volume>
    <b:Issue>1</b:Issue>
    <b:DOI>https://doi.org/10.3934/publichealth.2021004</b:DOI>
    <b:RefOrder>1</b:RefOrder>
  </b:Source>
  <b:Source>
    <b:Tag>Swe21</b:Tag>
    <b:SourceType>JournalArticle</b:SourceType>
    <b:Guid>{F6D8145F-1203-6B44-950F-8601AF942BD5}</b:Guid>
    <b:Title>Global research activity on mental health literacy</b:Title>
    <b:JournalName>Middle East Current Psychiatry</b:JournalName>
    <b:Year>2021</b:Year>
    <b:Pages>1-9</b:Pages>
    <b:Author>
      <b:Author>
        <b:NameList>
          <b:Person>
            <b:Last>Sweileh</b:Last>
            <b:First>W</b:First>
          </b:Person>
        </b:NameList>
      </b:Author>
    </b:Author>
    <b:Volume>28</b:Volume>
    <b:Issue>43</b:Issue>
    <b:DOI>https://doi.org/10.1186/s43045-021-00125-5</b:DOI>
    <b:RefOrder>28</b:RefOrder>
  </b:Source>
</b:Sources>
</file>

<file path=customXml/itemProps1.xml><?xml version="1.0" encoding="utf-8"?>
<ds:datastoreItem xmlns:ds="http://schemas.openxmlformats.org/officeDocument/2006/customXml" ds:itemID="{0D3CE87E-BA5A-41C3-95C4-F08892159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1163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abeer selim</dc:creator>
  <cp:keywords/>
  <dc:description/>
  <cp:lastModifiedBy>Dr. Abeer Abdelhameed Selim</cp:lastModifiedBy>
  <cp:revision>3</cp:revision>
  <cp:lastPrinted>2022-09-12T05:19:00Z</cp:lastPrinted>
  <dcterms:created xsi:type="dcterms:W3CDTF">2022-12-04T11:52:00Z</dcterms:created>
  <dcterms:modified xsi:type="dcterms:W3CDTF">2022-12-04T11:54:00Z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5a7ec4607d0211c1eed43d5d38227ccb28f2a8808de19a3e27ee9a090d472060</vt:lpwstr>
  </property>
</Properties>
</file>