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6A09B" w14:textId="14CFA84C" w:rsidR="00065F59" w:rsidRPr="003A4709" w:rsidRDefault="003F0C68" w:rsidP="00454D00">
      <w:pPr>
        <w:jc w:val="center"/>
        <w:rPr>
          <w:rFonts w:ascii="Times New Roman" w:hAnsi="Times New Roman" w:cs="Times New Roman"/>
          <w:b/>
          <w:bCs/>
          <w:i/>
          <w:iCs/>
          <w:sz w:val="36"/>
          <w:szCs w:val="36"/>
        </w:rPr>
      </w:pPr>
      <w:r w:rsidRPr="003A4709">
        <w:rPr>
          <w:rFonts w:ascii="Times New Roman" w:hAnsi="Times New Roman" w:cs="Times New Roman"/>
          <w:b/>
          <w:bCs/>
          <w:i/>
          <w:iCs/>
          <w:sz w:val="36"/>
          <w:szCs w:val="36"/>
        </w:rPr>
        <w:t>Supporting</w:t>
      </w:r>
      <w:r w:rsidR="00E80B14" w:rsidRPr="003A4709">
        <w:rPr>
          <w:rFonts w:ascii="Times New Roman" w:hAnsi="Times New Roman" w:cs="Times New Roman"/>
          <w:b/>
          <w:bCs/>
          <w:i/>
          <w:iCs/>
          <w:sz w:val="36"/>
          <w:szCs w:val="36"/>
        </w:rPr>
        <w:t xml:space="preserve"> </w:t>
      </w:r>
      <w:r w:rsidRPr="003A4709">
        <w:rPr>
          <w:rFonts w:ascii="Times New Roman" w:hAnsi="Times New Roman" w:cs="Times New Roman"/>
          <w:b/>
          <w:bCs/>
          <w:i/>
          <w:iCs/>
          <w:sz w:val="36"/>
          <w:szCs w:val="36"/>
        </w:rPr>
        <w:t>Information</w:t>
      </w:r>
    </w:p>
    <w:p w14:paraId="5AE33129" w14:textId="77777777" w:rsidR="00883CA6" w:rsidRPr="00883CA6" w:rsidRDefault="00883CA6" w:rsidP="00454D00">
      <w:pPr>
        <w:jc w:val="center"/>
        <w:rPr>
          <w:rFonts w:ascii="Times New Roman" w:hAnsi="Times New Roman" w:cs="Times New Roman"/>
          <w:b/>
          <w:bCs/>
          <w:sz w:val="36"/>
          <w:szCs w:val="36"/>
        </w:rPr>
      </w:pPr>
    </w:p>
    <w:p w14:paraId="4D064C3C" w14:textId="59ECD495" w:rsidR="00454D00" w:rsidRPr="003A4709" w:rsidRDefault="004544A2" w:rsidP="00454D00">
      <w:pPr>
        <w:spacing w:after="0" w:line="480" w:lineRule="auto"/>
        <w:rPr>
          <w:rFonts w:ascii="Times New Roman" w:hAnsi="Times New Roman" w:cs="Times New Roman"/>
          <w:b/>
          <w:bCs/>
          <w:sz w:val="28"/>
          <w:szCs w:val="28"/>
        </w:rPr>
      </w:pPr>
      <w:r w:rsidRPr="003A4709">
        <w:rPr>
          <w:rFonts w:ascii="Times New Roman" w:hAnsi="Times New Roman" w:cs="Times New Roman"/>
          <w:b/>
          <w:bCs/>
          <w:sz w:val="28"/>
          <w:szCs w:val="28"/>
        </w:rPr>
        <w:t xml:space="preserve">An </w:t>
      </w:r>
      <w:r w:rsidR="00613857" w:rsidRPr="003A4709">
        <w:rPr>
          <w:rFonts w:ascii="Times New Roman" w:hAnsi="Times New Roman" w:cs="Times New Roman"/>
          <w:b/>
          <w:bCs/>
          <w:sz w:val="28"/>
          <w:szCs w:val="28"/>
        </w:rPr>
        <w:t>e</w:t>
      </w:r>
      <w:r w:rsidRPr="003A4709">
        <w:rPr>
          <w:rFonts w:ascii="Times New Roman" w:hAnsi="Times New Roman" w:cs="Times New Roman"/>
          <w:b/>
          <w:bCs/>
          <w:sz w:val="28"/>
          <w:szCs w:val="28"/>
        </w:rPr>
        <w:t xml:space="preserve">lectrochemically </w:t>
      </w:r>
      <w:r w:rsidR="00613857" w:rsidRPr="003A4709">
        <w:rPr>
          <w:rFonts w:ascii="Times New Roman" w:hAnsi="Times New Roman" w:cs="Times New Roman"/>
          <w:b/>
          <w:bCs/>
          <w:sz w:val="28"/>
          <w:szCs w:val="28"/>
        </w:rPr>
        <w:t>r</w:t>
      </w:r>
      <w:r w:rsidRPr="003A4709">
        <w:rPr>
          <w:rFonts w:ascii="Times New Roman" w:hAnsi="Times New Roman" w:cs="Times New Roman"/>
          <w:b/>
          <w:bCs/>
          <w:sz w:val="28"/>
          <w:szCs w:val="28"/>
        </w:rPr>
        <w:t xml:space="preserve">educed </w:t>
      </w:r>
      <w:r w:rsidR="00613857" w:rsidRPr="003A4709">
        <w:rPr>
          <w:rFonts w:ascii="Times New Roman" w:hAnsi="Times New Roman" w:cs="Times New Roman"/>
          <w:b/>
          <w:bCs/>
          <w:sz w:val="28"/>
          <w:szCs w:val="28"/>
        </w:rPr>
        <w:t>c</w:t>
      </w:r>
      <w:r w:rsidRPr="003A4709">
        <w:rPr>
          <w:rFonts w:ascii="Times New Roman" w:hAnsi="Times New Roman" w:cs="Times New Roman"/>
          <w:b/>
          <w:bCs/>
          <w:sz w:val="28"/>
          <w:szCs w:val="28"/>
        </w:rPr>
        <w:t>opper/</w:t>
      </w:r>
      <w:r w:rsidR="00613857" w:rsidRPr="003A4709">
        <w:rPr>
          <w:rFonts w:ascii="Times New Roman" w:hAnsi="Times New Roman" w:cs="Times New Roman"/>
          <w:b/>
          <w:bCs/>
          <w:sz w:val="28"/>
          <w:szCs w:val="28"/>
        </w:rPr>
        <w:t>r</w:t>
      </w:r>
      <w:r w:rsidRPr="003A4709">
        <w:rPr>
          <w:rFonts w:ascii="Times New Roman" w:hAnsi="Times New Roman" w:cs="Times New Roman"/>
          <w:b/>
          <w:bCs/>
          <w:sz w:val="28"/>
          <w:szCs w:val="28"/>
        </w:rPr>
        <w:t xml:space="preserve">educed </w:t>
      </w:r>
      <w:r w:rsidR="00613857" w:rsidRPr="003A4709">
        <w:rPr>
          <w:rFonts w:ascii="Times New Roman" w:hAnsi="Times New Roman" w:cs="Times New Roman"/>
          <w:b/>
          <w:bCs/>
          <w:sz w:val="28"/>
          <w:szCs w:val="28"/>
        </w:rPr>
        <w:t>g</w:t>
      </w:r>
      <w:r w:rsidRPr="003A4709">
        <w:rPr>
          <w:rFonts w:ascii="Times New Roman" w:hAnsi="Times New Roman" w:cs="Times New Roman"/>
          <w:b/>
          <w:bCs/>
          <w:sz w:val="28"/>
          <w:szCs w:val="28"/>
        </w:rPr>
        <w:t xml:space="preserve">raphene </w:t>
      </w:r>
      <w:r w:rsidR="00613857" w:rsidRPr="003A4709">
        <w:rPr>
          <w:rFonts w:ascii="Times New Roman" w:hAnsi="Times New Roman" w:cs="Times New Roman"/>
          <w:b/>
          <w:bCs/>
          <w:sz w:val="28"/>
          <w:szCs w:val="28"/>
        </w:rPr>
        <w:t>o</w:t>
      </w:r>
      <w:r w:rsidRPr="003A4709">
        <w:rPr>
          <w:rFonts w:ascii="Times New Roman" w:hAnsi="Times New Roman" w:cs="Times New Roman"/>
          <w:b/>
          <w:bCs/>
          <w:sz w:val="28"/>
          <w:szCs w:val="28"/>
        </w:rPr>
        <w:t xml:space="preserve">xide </w:t>
      </w:r>
      <w:r w:rsidR="00613857" w:rsidRPr="003A4709">
        <w:rPr>
          <w:rFonts w:ascii="Times New Roman" w:hAnsi="Times New Roman" w:cs="Times New Roman"/>
          <w:b/>
          <w:bCs/>
          <w:sz w:val="28"/>
          <w:szCs w:val="28"/>
        </w:rPr>
        <w:t>f</w:t>
      </w:r>
      <w:r w:rsidRPr="003A4709">
        <w:rPr>
          <w:rFonts w:ascii="Times New Roman" w:hAnsi="Times New Roman" w:cs="Times New Roman"/>
          <w:b/>
          <w:bCs/>
          <w:sz w:val="28"/>
          <w:szCs w:val="28"/>
        </w:rPr>
        <w:t xml:space="preserve">ilm </w:t>
      </w:r>
      <w:r w:rsidR="00613857" w:rsidRPr="003A4709">
        <w:rPr>
          <w:rFonts w:ascii="Times New Roman" w:hAnsi="Times New Roman" w:cs="Times New Roman"/>
          <w:b/>
          <w:bCs/>
          <w:sz w:val="28"/>
          <w:szCs w:val="28"/>
        </w:rPr>
        <w:t>m</w:t>
      </w:r>
      <w:r w:rsidRPr="003A4709">
        <w:rPr>
          <w:rFonts w:ascii="Times New Roman" w:hAnsi="Times New Roman" w:cs="Times New Roman"/>
          <w:b/>
          <w:bCs/>
          <w:sz w:val="28"/>
          <w:szCs w:val="28"/>
        </w:rPr>
        <w:t xml:space="preserve">odified </w:t>
      </w:r>
      <w:r w:rsidR="00613857" w:rsidRPr="003A4709">
        <w:rPr>
          <w:rFonts w:ascii="Times New Roman" w:hAnsi="Times New Roman" w:cs="Times New Roman"/>
          <w:b/>
          <w:bCs/>
          <w:sz w:val="28"/>
          <w:szCs w:val="28"/>
        </w:rPr>
        <w:t>e</w:t>
      </w:r>
      <w:r w:rsidRPr="003A4709">
        <w:rPr>
          <w:rFonts w:ascii="Times New Roman" w:hAnsi="Times New Roman" w:cs="Times New Roman"/>
          <w:b/>
          <w:bCs/>
          <w:sz w:val="28"/>
          <w:szCs w:val="28"/>
        </w:rPr>
        <w:t xml:space="preserve">lectrode for </w:t>
      </w:r>
      <w:r w:rsidR="00613857" w:rsidRPr="003A4709">
        <w:rPr>
          <w:rFonts w:ascii="Times New Roman" w:hAnsi="Times New Roman" w:cs="Times New Roman"/>
          <w:b/>
          <w:bCs/>
          <w:sz w:val="28"/>
          <w:szCs w:val="28"/>
        </w:rPr>
        <w:t>s</w:t>
      </w:r>
      <w:r w:rsidRPr="003A4709">
        <w:rPr>
          <w:rFonts w:ascii="Times New Roman" w:hAnsi="Times New Roman" w:cs="Times New Roman"/>
          <w:b/>
          <w:bCs/>
          <w:sz w:val="28"/>
          <w:szCs w:val="28"/>
        </w:rPr>
        <w:t xml:space="preserve">ensitive </w:t>
      </w:r>
      <w:r w:rsidR="00613857" w:rsidRPr="003A4709">
        <w:rPr>
          <w:rFonts w:ascii="Times New Roman" w:hAnsi="Times New Roman" w:cs="Times New Roman"/>
          <w:b/>
          <w:bCs/>
          <w:sz w:val="28"/>
          <w:szCs w:val="28"/>
        </w:rPr>
        <w:t>n</w:t>
      </w:r>
      <w:r w:rsidRPr="003A4709">
        <w:rPr>
          <w:rFonts w:ascii="Times New Roman" w:hAnsi="Times New Roman" w:cs="Times New Roman"/>
          <w:b/>
          <w:bCs/>
          <w:sz w:val="28"/>
          <w:szCs w:val="28"/>
        </w:rPr>
        <w:t xml:space="preserve">on-enzymatic </w:t>
      </w:r>
      <w:r w:rsidR="00613857" w:rsidRPr="003A4709">
        <w:rPr>
          <w:rFonts w:ascii="Times New Roman" w:hAnsi="Times New Roman" w:cs="Times New Roman"/>
          <w:b/>
          <w:bCs/>
          <w:sz w:val="28"/>
          <w:szCs w:val="28"/>
        </w:rPr>
        <w:t>g</w:t>
      </w:r>
      <w:r w:rsidRPr="003A4709">
        <w:rPr>
          <w:rFonts w:ascii="Times New Roman" w:hAnsi="Times New Roman" w:cs="Times New Roman"/>
          <w:b/>
          <w:bCs/>
          <w:sz w:val="28"/>
          <w:szCs w:val="28"/>
        </w:rPr>
        <w:t xml:space="preserve">lucose </w:t>
      </w:r>
      <w:r w:rsidR="00613857" w:rsidRPr="003A4709">
        <w:rPr>
          <w:rFonts w:ascii="Times New Roman" w:hAnsi="Times New Roman" w:cs="Times New Roman"/>
          <w:b/>
          <w:bCs/>
          <w:sz w:val="28"/>
          <w:szCs w:val="28"/>
        </w:rPr>
        <w:t>d</w:t>
      </w:r>
      <w:r w:rsidRPr="003A4709">
        <w:rPr>
          <w:rFonts w:ascii="Times New Roman" w:hAnsi="Times New Roman" w:cs="Times New Roman"/>
          <w:b/>
          <w:bCs/>
          <w:sz w:val="28"/>
          <w:szCs w:val="28"/>
        </w:rPr>
        <w:t xml:space="preserve">etection in </w:t>
      </w:r>
      <w:r w:rsidR="00613857" w:rsidRPr="003A4709">
        <w:rPr>
          <w:rFonts w:ascii="Times New Roman" w:hAnsi="Times New Roman" w:cs="Times New Roman"/>
          <w:b/>
          <w:bCs/>
          <w:sz w:val="28"/>
          <w:szCs w:val="28"/>
        </w:rPr>
        <w:t>h</w:t>
      </w:r>
      <w:r w:rsidRPr="003A4709">
        <w:rPr>
          <w:rFonts w:ascii="Times New Roman" w:hAnsi="Times New Roman" w:cs="Times New Roman"/>
          <w:b/>
          <w:bCs/>
          <w:sz w:val="28"/>
          <w:szCs w:val="28"/>
        </w:rPr>
        <w:t xml:space="preserve">uman </w:t>
      </w:r>
      <w:r w:rsidR="00613857" w:rsidRPr="003A4709">
        <w:rPr>
          <w:rFonts w:ascii="Times New Roman" w:hAnsi="Times New Roman" w:cs="Times New Roman"/>
          <w:b/>
          <w:bCs/>
          <w:sz w:val="28"/>
          <w:szCs w:val="28"/>
        </w:rPr>
        <w:t>s</w:t>
      </w:r>
      <w:r w:rsidRPr="003A4709">
        <w:rPr>
          <w:rFonts w:ascii="Times New Roman" w:hAnsi="Times New Roman" w:cs="Times New Roman"/>
          <w:b/>
          <w:bCs/>
          <w:sz w:val="28"/>
          <w:szCs w:val="28"/>
        </w:rPr>
        <w:t>erum</w:t>
      </w:r>
    </w:p>
    <w:p w14:paraId="1DA145CA" w14:textId="77777777" w:rsidR="00F13C36" w:rsidRPr="003A4709" w:rsidRDefault="00F13C36" w:rsidP="00454D00">
      <w:pPr>
        <w:spacing w:after="0" w:line="480" w:lineRule="auto"/>
        <w:rPr>
          <w:rFonts w:ascii="Times New Roman" w:eastAsia="Times New Roman" w:hAnsi="Times New Roman" w:cs="Times New Roman"/>
          <w:sz w:val="24"/>
          <w:szCs w:val="24"/>
        </w:rPr>
      </w:pPr>
    </w:p>
    <w:p w14:paraId="05A7877F" w14:textId="36930F96" w:rsidR="00454D00" w:rsidRPr="003A4709" w:rsidRDefault="00454D00" w:rsidP="00454D00">
      <w:pPr>
        <w:spacing w:after="0" w:line="480" w:lineRule="auto"/>
        <w:rPr>
          <w:rFonts w:ascii="Times New Roman" w:eastAsia="Times New Roman" w:hAnsi="Times New Roman" w:cs="Times New Roman"/>
          <w:b/>
          <w:bCs/>
          <w:sz w:val="24"/>
          <w:szCs w:val="24"/>
        </w:rPr>
      </w:pPr>
      <w:r w:rsidRPr="003A4709">
        <w:rPr>
          <w:rFonts w:ascii="Times New Roman" w:eastAsia="Times New Roman" w:hAnsi="Times New Roman" w:cs="Times New Roman"/>
          <w:b/>
          <w:bCs/>
          <w:sz w:val="24"/>
          <w:szCs w:val="24"/>
        </w:rPr>
        <w:t>Sopit Phetsang</w:t>
      </w:r>
      <w:r w:rsidR="00A32564" w:rsidRPr="003A4709">
        <w:rPr>
          <w:rFonts w:ascii="Times New Roman" w:eastAsia="Times New Roman" w:hAnsi="Times New Roman" w:cs="Times New Roman"/>
          <w:b/>
          <w:bCs/>
          <w:sz w:val="24"/>
          <w:szCs w:val="24"/>
          <w:vertAlign w:val="superscript"/>
        </w:rPr>
        <w:t>1</w:t>
      </w:r>
      <w:r w:rsidRPr="003A4709">
        <w:rPr>
          <w:rFonts w:ascii="Times New Roman" w:eastAsia="Times New Roman" w:hAnsi="Times New Roman" w:cs="Times New Roman"/>
          <w:b/>
          <w:bCs/>
          <w:sz w:val="24"/>
          <w:szCs w:val="24"/>
          <w:vertAlign w:val="superscript"/>
        </w:rPr>
        <w:t>,</w:t>
      </w:r>
      <w:r w:rsidR="00A32564" w:rsidRPr="003A4709">
        <w:rPr>
          <w:rFonts w:ascii="Times New Roman" w:eastAsia="Times New Roman" w:hAnsi="Times New Roman" w:cs="Times New Roman"/>
          <w:b/>
          <w:bCs/>
          <w:sz w:val="24"/>
          <w:szCs w:val="24"/>
          <w:vertAlign w:val="superscript"/>
        </w:rPr>
        <w:t>2</w:t>
      </w:r>
      <w:r w:rsidRPr="003A4709">
        <w:rPr>
          <w:rFonts w:ascii="Times New Roman" w:eastAsia="Times New Roman" w:hAnsi="Times New Roman" w:cs="Times New Roman"/>
          <w:b/>
          <w:bCs/>
          <w:sz w:val="24"/>
          <w:szCs w:val="24"/>
          <w:vertAlign w:val="superscript"/>
        </w:rPr>
        <w:t>#</w:t>
      </w:r>
      <w:r w:rsidRPr="003A4709">
        <w:rPr>
          <w:rFonts w:ascii="Times New Roman" w:eastAsia="Times New Roman" w:hAnsi="Times New Roman" w:cs="Times New Roman"/>
          <w:b/>
          <w:bCs/>
          <w:sz w:val="24"/>
          <w:szCs w:val="24"/>
        </w:rPr>
        <w:t>, Pinit Kidkhunthod</w:t>
      </w:r>
      <w:r w:rsidR="00A32564" w:rsidRPr="003A4709">
        <w:rPr>
          <w:rFonts w:ascii="Times New Roman" w:eastAsia="Times New Roman" w:hAnsi="Times New Roman" w:cs="Times New Roman"/>
          <w:b/>
          <w:bCs/>
          <w:sz w:val="24"/>
          <w:szCs w:val="24"/>
          <w:vertAlign w:val="superscript"/>
        </w:rPr>
        <w:t>3</w:t>
      </w:r>
      <w:r w:rsidRPr="003A4709">
        <w:rPr>
          <w:rFonts w:ascii="Times New Roman" w:eastAsia="Times New Roman" w:hAnsi="Times New Roman" w:cs="Times New Roman"/>
          <w:b/>
          <w:bCs/>
          <w:sz w:val="24"/>
          <w:szCs w:val="24"/>
        </w:rPr>
        <w:t>, Narong Chanlek</w:t>
      </w:r>
      <w:r w:rsidR="00A32564" w:rsidRPr="003A4709">
        <w:rPr>
          <w:rFonts w:ascii="Times New Roman" w:eastAsia="Times New Roman" w:hAnsi="Times New Roman" w:cs="Times New Roman"/>
          <w:b/>
          <w:bCs/>
          <w:sz w:val="24"/>
          <w:szCs w:val="24"/>
          <w:vertAlign w:val="superscript"/>
        </w:rPr>
        <w:t>3</w:t>
      </w:r>
      <w:r w:rsidRPr="003A4709">
        <w:rPr>
          <w:rFonts w:ascii="Times New Roman" w:eastAsia="Times New Roman" w:hAnsi="Times New Roman" w:cs="Times New Roman"/>
          <w:b/>
          <w:bCs/>
          <w:sz w:val="24"/>
          <w:szCs w:val="24"/>
        </w:rPr>
        <w:t>, Jaroon Jakmunee</w:t>
      </w:r>
      <w:r w:rsidR="00A32564" w:rsidRPr="003A4709">
        <w:rPr>
          <w:rFonts w:ascii="Times New Roman" w:eastAsia="Times New Roman" w:hAnsi="Times New Roman" w:cs="Times New Roman"/>
          <w:b/>
          <w:bCs/>
          <w:sz w:val="24"/>
          <w:szCs w:val="24"/>
          <w:vertAlign w:val="superscript"/>
        </w:rPr>
        <w:t>1</w:t>
      </w:r>
      <w:r w:rsidRPr="003A4709">
        <w:rPr>
          <w:rFonts w:ascii="Times New Roman" w:eastAsia="Times New Roman" w:hAnsi="Times New Roman" w:cs="Times New Roman"/>
          <w:b/>
          <w:bCs/>
          <w:sz w:val="24"/>
          <w:szCs w:val="24"/>
          <w:vertAlign w:val="superscript"/>
        </w:rPr>
        <w:t>,</w:t>
      </w:r>
      <w:r w:rsidR="00A32564" w:rsidRPr="003A4709">
        <w:rPr>
          <w:rFonts w:ascii="Times New Roman" w:eastAsia="Times New Roman" w:hAnsi="Times New Roman" w:cs="Times New Roman"/>
          <w:b/>
          <w:bCs/>
          <w:sz w:val="24"/>
          <w:szCs w:val="24"/>
          <w:vertAlign w:val="superscript"/>
        </w:rPr>
        <w:t>4</w:t>
      </w:r>
      <w:r w:rsidRPr="003A4709">
        <w:rPr>
          <w:rFonts w:ascii="Times New Roman" w:eastAsia="Times New Roman" w:hAnsi="Times New Roman" w:cs="Times New Roman"/>
          <w:b/>
          <w:bCs/>
          <w:sz w:val="24"/>
          <w:szCs w:val="24"/>
          <w:vertAlign w:val="superscript"/>
        </w:rPr>
        <w:t>,</w:t>
      </w:r>
      <w:r w:rsidR="00A32564" w:rsidRPr="003A4709">
        <w:rPr>
          <w:rFonts w:ascii="Times New Roman" w:eastAsia="Times New Roman" w:hAnsi="Times New Roman" w:cs="Times New Roman"/>
          <w:b/>
          <w:bCs/>
          <w:sz w:val="24"/>
          <w:szCs w:val="24"/>
          <w:vertAlign w:val="superscript"/>
        </w:rPr>
        <w:t>5</w:t>
      </w:r>
      <w:r w:rsidRPr="003A4709">
        <w:rPr>
          <w:rFonts w:ascii="Times New Roman" w:eastAsia="Times New Roman" w:hAnsi="Times New Roman" w:cs="Times New Roman"/>
          <w:b/>
          <w:bCs/>
          <w:sz w:val="24"/>
          <w:szCs w:val="24"/>
        </w:rPr>
        <w:t>, Pitchaya Mungkornasawakul</w:t>
      </w:r>
      <w:r w:rsidR="00A32564" w:rsidRPr="003A4709">
        <w:rPr>
          <w:rFonts w:ascii="Times New Roman" w:eastAsia="Times New Roman" w:hAnsi="Times New Roman" w:cs="Times New Roman"/>
          <w:b/>
          <w:bCs/>
          <w:sz w:val="24"/>
          <w:szCs w:val="24"/>
          <w:vertAlign w:val="superscript"/>
        </w:rPr>
        <w:t>1</w:t>
      </w:r>
      <w:r w:rsidRPr="003A4709">
        <w:rPr>
          <w:rFonts w:ascii="Times New Roman" w:eastAsia="Times New Roman" w:hAnsi="Times New Roman" w:cs="Times New Roman"/>
          <w:b/>
          <w:bCs/>
          <w:sz w:val="24"/>
          <w:szCs w:val="24"/>
          <w:vertAlign w:val="superscript"/>
        </w:rPr>
        <w:t>,</w:t>
      </w:r>
      <w:r w:rsidR="00A32564" w:rsidRPr="003A4709">
        <w:rPr>
          <w:rFonts w:ascii="Times New Roman" w:eastAsia="Times New Roman" w:hAnsi="Times New Roman" w:cs="Times New Roman"/>
          <w:b/>
          <w:bCs/>
          <w:sz w:val="24"/>
          <w:szCs w:val="24"/>
          <w:vertAlign w:val="superscript"/>
        </w:rPr>
        <w:t>4</w:t>
      </w:r>
      <w:r w:rsidRPr="003A4709">
        <w:rPr>
          <w:rFonts w:ascii="Times New Roman" w:eastAsia="Times New Roman" w:hAnsi="Times New Roman" w:cs="Times New Roman"/>
          <w:b/>
          <w:bCs/>
          <w:sz w:val="24"/>
          <w:szCs w:val="24"/>
          <w:vertAlign w:val="superscript"/>
        </w:rPr>
        <w:t>,</w:t>
      </w:r>
      <w:r w:rsidR="00A32564" w:rsidRPr="003A4709">
        <w:rPr>
          <w:rFonts w:ascii="Times New Roman" w:eastAsia="Times New Roman" w:hAnsi="Times New Roman" w:cs="Times New Roman"/>
          <w:b/>
          <w:bCs/>
          <w:sz w:val="24"/>
          <w:szCs w:val="24"/>
          <w:vertAlign w:val="superscript"/>
        </w:rPr>
        <w:t>6</w:t>
      </w:r>
      <w:r w:rsidRPr="003A4709">
        <w:rPr>
          <w:rFonts w:ascii="Times New Roman" w:eastAsia="Times New Roman" w:hAnsi="Times New Roman" w:cs="Times New Roman"/>
          <w:b/>
          <w:bCs/>
          <w:sz w:val="24"/>
          <w:szCs w:val="24"/>
        </w:rPr>
        <w:t>, Kontad Ounnunkad</w:t>
      </w:r>
      <w:r w:rsidR="00A32564" w:rsidRPr="003A4709">
        <w:rPr>
          <w:rFonts w:ascii="Times New Roman" w:eastAsia="Times New Roman" w:hAnsi="Times New Roman" w:cs="Times New Roman"/>
          <w:b/>
          <w:bCs/>
          <w:sz w:val="24"/>
          <w:szCs w:val="24"/>
          <w:vertAlign w:val="superscript"/>
        </w:rPr>
        <w:t>1</w:t>
      </w:r>
      <w:r w:rsidRPr="003A4709">
        <w:rPr>
          <w:rFonts w:ascii="Times New Roman" w:eastAsia="Times New Roman" w:hAnsi="Times New Roman" w:cs="Times New Roman"/>
          <w:b/>
          <w:bCs/>
          <w:sz w:val="24"/>
          <w:szCs w:val="24"/>
          <w:vertAlign w:val="superscript"/>
        </w:rPr>
        <w:t>,</w:t>
      </w:r>
      <w:r w:rsidR="00A32564" w:rsidRPr="003A4709">
        <w:rPr>
          <w:rFonts w:ascii="Times New Roman" w:eastAsia="Times New Roman" w:hAnsi="Times New Roman" w:cs="Times New Roman"/>
          <w:b/>
          <w:bCs/>
          <w:sz w:val="24"/>
          <w:szCs w:val="24"/>
          <w:vertAlign w:val="superscript"/>
        </w:rPr>
        <w:t>4</w:t>
      </w:r>
      <w:r w:rsidRPr="003A4709">
        <w:rPr>
          <w:rFonts w:ascii="Times New Roman" w:eastAsia="Times New Roman" w:hAnsi="Times New Roman" w:cs="Times New Roman"/>
          <w:b/>
          <w:bCs/>
          <w:sz w:val="24"/>
          <w:szCs w:val="24"/>
          <w:vertAlign w:val="superscript"/>
        </w:rPr>
        <w:t>,</w:t>
      </w:r>
      <w:r w:rsidR="00A32564" w:rsidRPr="003A4709">
        <w:rPr>
          <w:rFonts w:ascii="Times New Roman" w:eastAsia="Times New Roman" w:hAnsi="Times New Roman" w:cs="Times New Roman"/>
          <w:b/>
          <w:bCs/>
          <w:sz w:val="24"/>
          <w:szCs w:val="24"/>
          <w:vertAlign w:val="superscript"/>
        </w:rPr>
        <w:t>5</w:t>
      </w:r>
      <w:r w:rsidRPr="003A4709">
        <w:rPr>
          <w:rFonts w:ascii="Times New Roman" w:eastAsia="Times New Roman" w:hAnsi="Times New Roman" w:cs="Times New Roman"/>
          <w:b/>
          <w:bCs/>
          <w:sz w:val="24"/>
          <w:szCs w:val="24"/>
          <w:vertAlign w:val="superscript"/>
        </w:rPr>
        <w:t>,</w:t>
      </w:r>
      <w:r w:rsidR="00A32564" w:rsidRPr="003A4709">
        <w:rPr>
          <w:rFonts w:ascii="Times New Roman" w:eastAsia="Times New Roman" w:hAnsi="Times New Roman" w:cs="Times New Roman"/>
          <w:b/>
          <w:bCs/>
          <w:sz w:val="24"/>
          <w:szCs w:val="24"/>
          <w:vertAlign w:val="superscript"/>
        </w:rPr>
        <w:t>7</w:t>
      </w:r>
      <w:r w:rsidRPr="003A4709">
        <w:rPr>
          <w:rFonts w:ascii="Times New Roman" w:eastAsia="Times New Roman" w:hAnsi="Times New Roman" w:cs="Times New Roman"/>
          <w:b/>
          <w:bCs/>
          <w:sz w:val="24"/>
          <w:szCs w:val="24"/>
        </w:rPr>
        <w:t>*</w:t>
      </w:r>
    </w:p>
    <w:p w14:paraId="0705C39E" w14:textId="4000DF54" w:rsidR="00454D00" w:rsidRPr="003A4709" w:rsidRDefault="00A32564" w:rsidP="00454D00">
      <w:pPr>
        <w:spacing w:after="0" w:line="480" w:lineRule="auto"/>
        <w:rPr>
          <w:rFonts w:ascii="Times New Roman" w:eastAsia="Times New Roman" w:hAnsi="Times New Roman" w:cs="Times New Roman"/>
          <w:sz w:val="24"/>
          <w:szCs w:val="24"/>
        </w:rPr>
      </w:pPr>
      <w:r w:rsidRPr="003A4709">
        <w:rPr>
          <w:rFonts w:ascii="Times New Roman" w:eastAsia="Times New Roman" w:hAnsi="Times New Roman" w:cs="Times New Roman"/>
          <w:sz w:val="24"/>
          <w:szCs w:val="24"/>
          <w:vertAlign w:val="superscript"/>
        </w:rPr>
        <w:t>1</w:t>
      </w:r>
      <w:r w:rsidR="00454D00" w:rsidRPr="003A4709">
        <w:rPr>
          <w:rFonts w:ascii="Times New Roman" w:eastAsia="Times New Roman" w:hAnsi="Times New Roman" w:cs="Times New Roman"/>
          <w:sz w:val="24"/>
          <w:szCs w:val="24"/>
        </w:rPr>
        <w:t>Department of Chemistry, Faculty of Science, Chiang Mai University, Chiang Mai, 50200, Thailand</w:t>
      </w:r>
    </w:p>
    <w:p w14:paraId="032E4BE2" w14:textId="7DB7F958" w:rsidR="00454D00" w:rsidRPr="003A4709" w:rsidRDefault="00A32564" w:rsidP="00454D00">
      <w:pPr>
        <w:spacing w:after="0" w:line="480" w:lineRule="auto"/>
        <w:rPr>
          <w:rFonts w:ascii="Times New Roman" w:eastAsia="Times New Roman" w:hAnsi="Times New Roman" w:cs="Times New Roman"/>
          <w:sz w:val="24"/>
          <w:szCs w:val="24"/>
        </w:rPr>
      </w:pPr>
      <w:r w:rsidRPr="003A4709">
        <w:rPr>
          <w:rFonts w:ascii="Times New Roman" w:eastAsia="Times New Roman" w:hAnsi="Times New Roman" w:cs="Times New Roman"/>
          <w:sz w:val="24"/>
          <w:szCs w:val="24"/>
          <w:vertAlign w:val="superscript"/>
        </w:rPr>
        <w:t>2</w:t>
      </w:r>
      <w:r w:rsidR="00454D00" w:rsidRPr="003A4709">
        <w:rPr>
          <w:rFonts w:ascii="Times New Roman" w:eastAsia="Times New Roman" w:hAnsi="Times New Roman" w:cs="Times New Roman"/>
          <w:sz w:val="24"/>
          <w:szCs w:val="24"/>
        </w:rPr>
        <w:t>The Graduate School, Chiang Mai University, Chiang Mai, 50200, Thailand</w:t>
      </w:r>
    </w:p>
    <w:p w14:paraId="2221DB85" w14:textId="23A2B5E4" w:rsidR="00454D00" w:rsidRPr="003A4709" w:rsidRDefault="00A32564" w:rsidP="00454D00">
      <w:pPr>
        <w:spacing w:after="0" w:line="480" w:lineRule="auto"/>
        <w:rPr>
          <w:rFonts w:ascii="Times New Roman" w:eastAsia="Times New Roman" w:hAnsi="Times New Roman" w:cs="Times New Roman"/>
          <w:sz w:val="24"/>
          <w:szCs w:val="24"/>
          <w:vertAlign w:val="superscript"/>
        </w:rPr>
      </w:pPr>
      <w:r w:rsidRPr="003A4709">
        <w:rPr>
          <w:rFonts w:ascii="Times New Roman" w:eastAsia="Times New Roman" w:hAnsi="Times New Roman" w:cs="Times New Roman"/>
          <w:sz w:val="24"/>
          <w:szCs w:val="24"/>
          <w:vertAlign w:val="superscript"/>
        </w:rPr>
        <w:t>3</w:t>
      </w:r>
      <w:r w:rsidR="00454D00" w:rsidRPr="003A4709">
        <w:rPr>
          <w:rFonts w:ascii="Times New Roman" w:eastAsia="Times New Roman" w:hAnsi="Times New Roman" w:cs="Times New Roman"/>
          <w:sz w:val="24"/>
          <w:szCs w:val="24"/>
        </w:rPr>
        <w:t>Synchrotron Light Research Institute (Public Organization), Nakhon Ratchasima, 30000, Thailand</w:t>
      </w:r>
    </w:p>
    <w:p w14:paraId="07EF3C90" w14:textId="5C12D763" w:rsidR="00454D00" w:rsidRPr="003A4709" w:rsidRDefault="00A32564" w:rsidP="00454D00">
      <w:pPr>
        <w:spacing w:after="0" w:line="480" w:lineRule="auto"/>
        <w:rPr>
          <w:sz w:val="24"/>
          <w:szCs w:val="24"/>
        </w:rPr>
      </w:pPr>
      <w:r w:rsidRPr="003A4709">
        <w:rPr>
          <w:rFonts w:ascii="Times New Roman" w:eastAsia="Times New Roman" w:hAnsi="Times New Roman" w:cs="Times New Roman"/>
          <w:sz w:val="24"/>
          <w:szCs w:val="24"/>
          <w:vertAlign w:val="superscript"/>
        </w:rPr>
        <w:t>4</w:t>
      </w:r>
      <w:r w:rsidR="00454D00" w:rsidRPr="003A4709">
        <w:rPr>
          <w:rFonts w:ascii="Times New Roman" w:eastAsia="Times New Roman" w:hAnsi="Times New Roman" w:cs="Times New Roman"/>
          <w:sz w:val="24"/>
          <w:szCs w:val="24"/>
        </w:rPr>
        <w:t>Center of Excellence for Innovation in Chemistry, Faculty of Science, Chiang Mai University, Chiang Mai, 50200, Thailand</w:t>
      </w:r>
    </w:p>
    <w:p w14:paraId="7FF3101D" w14:textId="2D806996" w:rsidR="00454D00" w:rsidRPr="003A4709" w:rsidRDefault="00A32564" w:rsidP="00454D00">
      <w:pPr>
        <w:spacing w:after="0" w:line="480" w:lineRule="auto"/>
        <w:rPr>
          <w:rFonts w:ascii="Times New Roman" w:eastAsia="Times New Roman" w:hAnsi="Times New Roman" w:cs="Times New Roman"/>
          <w:sz w:val="24"/>
          <w:szCs w:val="24"/>
        </w:rPr>
      </w:pPr>
      <w:r w:rsidRPr="003A4709">
        <w:rPr>
          <w:rFonts w:ascii="Times New Roman" w:eastAsia="Times New Roman" w:hAnsi="Times New Roman" w:cs="Times New Roman"/>
          <w:sz w:val="24"/>
          <w:szCs w:val="24"/>
          <w:vertAlign w:val="superscript"/>
        </w:rPr>
        <w:t>5</w:t>
      </w:r>
      <w:r w:rsidR="00454D00" w:rsidRPr="003A4709">
        <w:rPr>
          <w:rFonts w:ascii="Times New Roman" w:eastAsia="Times New Roman" w:hAnsi="Times New Roman" w:cs="Times New Roman"/>
          <w:sz w:val="24"/>
          <w:szCs w:val="24"/>
        </w:rPr>
        <w:t>Research Center on Chemistry for Development of Health Promoting Products from Northern Resources, Chiang Mai University, Chiang Mai, 50200, Thailand</w:t>
      </w:r>
    </w:p>
    <w:p w14:paraId="2ABE2465" w14:textId="114EBF9E" w:rsidR="00454D00" w:rsidRPr="003A4709" w:rsidRDefault="00A32564" w:rsidP="00454D00">
      <w:pPr>
        <w:spacing w:after="0" w:line="480" w:lineRule="auto"/>
        <w:rPr>
          <w:rFonts w:ascii="Times New Roman" w:eastAsia="Times New Roman" w:hAnsi="Times New Roman" w:cs="Times New Roman"/>
          <w:sz w:val="24"/>
          <w:szCs w:val="24"/>
          <w:vertAlign w:val="superscript"/>
        </w:rPr>
      </w:pPr>
      <w:r w:rsidRPr="003A4709">
        <w:rPr>
          <w:rFonts w:ascii="Times New Roman" w:eastAsia="Times New Roman" w:hAnsi="Times New Roman" w:cs="Times New Roman"/>
          <w:sz w:val="24"/>
          <w:szCs w:val="24"/>
          <w:vertAlign w:val="superscript"/>
        </w:rPr>
        <w:t>6</w:t>
      </w:r>
      <w:r w:rsidR="00454D00" w:rsidRPr="003A4709">
        <w:rPr>
          <w:rFonts w:ascii="Times New Roman" w:eastAsia="Times New Roman" w:hAnsi="Times New Roman" w:cs="Times New Roman"/>
          <w:sz w:val="24"/>
          <w:szCs w:val="24"/>
        </w:rPr>
        <w:t>Environmental Science</w:t>
      </w:r>
      <w:r w:rsidR="00454D00" w:rsidRPr="003A4709">
        <w:rPr>
          <w:sz w:val="24"/>
          <w:szCs w:val="24"/>
        </w:rPr>
        <w:t xml:space="preserve"> </w:t>
      </w:r>
      <w:r w:rsidR="00454D00" w:rsidRPr="003A4709">
        <w:rPr>
          <w:rFonts w:ascii="Times New Roman" w:eastAsia="Times New Roman" w:hAnsi="Times New Roman" w:cs="Times New Roman"/>
          <w:sz w:val="24"/>
          <w:szCs w:val="24"/>
        </w:rPr>
        <w:t>Research Center (ESRC), Faculty of Science, Chiang Mai University, Chiang Mai, 50200, Thailand</w:t>
      </w:r>
    </w:p>
    <w:p w14:paraId="5B86F3E8" w14:textId="1A340643" w:rsidR="00454D00" w:rsidRPr="003A4709" w:rsidRDefault="00A32564" w:rsidP="00454D00">
      <w:pPr>
        <w:spacing w:after="0" w:line="480" w:lineRule="auto"/>
        <w:rPr>
          <w:rFonts w:ascii="Times New Roman" w:eastAsia="Times New Roman" w:hAnsi="Times New Roman" w:cs="Times New Roman"/>
          <w:sz w:val="24"/>
          <w:szCs w:val="24"/>
        </w:rPr>
      </w:pPr>
      <w:r w:rsidRPr="003A4709">
        <w:rPr>
          <w:rFonts w:ascii="Times New Roman" w:eastAsia="Times New Roman" w:hAnsi="Times New Roman" w:cs="Times New Roman"/>
          <w:sz w:val="24"/>
          <w:szCs w:val="24"/>
          <w:vertAlign w:val="superscript"/>
        </w:rPr>
        <w:t>7</w:t>
      </w:r>
      <w:r w:rsidR="00454D00" w:rsidRPr="003A4709">
        <w:rPr>
          <w:rFonts w:ascii="Times New Roman" w:eastAsia="Times New Roman" w:hAnsi="Times New Roman" w:cs="Times New Roman"/>
          <w:sz w:val="24"/>
          <w:szCs w:val="24"/>
        </w:rPr>
        <w:t>Center of Excellence in Materials Science and Technology, Chiang Mai University</w:t>
      </w:r>
      <w:r w:rsidR="00454D00" w:rsidRPr="003A4709">
        <w:rPr>
          <w:rFonts w:ascii="Times New Roman" w:hAnsi="Times New Roman" w:cs="Times New Roman"/>
          <w:sz w:val="24"/>
          <w:szCs w:val="24"/>
        </w:rPr>
        <w:t xml:space="preserve">, </w:t>
      </w:r>
      <w:r w:rsidR="00454D00" w:rsidRPr="003A4709">
        <w:rPr>
          <w:rFonts w:ascii="Times New Roman" w:eastAsia="Times New Roman" w:hAnsi="Times New Roman" w:cs="Times New Roman"/>
          <w:sz w:val="24"/>
          <w:szCs w:val="24"/>
        </w:rPr>
        <w:t>Chiang Mai, 50200, Thailand</w:t>
      </w:r>
    </w:p>
    <w:p w14:paraId="6347F47B" w14:textId="5467232D" w:rsidR="00454D00" w:rsidRPr="003A4709" w:rsidRDefault="00454D00" w:rsidP="00454D00">
      <w:pPr>
        <w:spacing w:after="0" w:line="480" w:lineRule="auto"/>
        <w:rPr>
          <w:rFonts w:ascii="Times New Roman" w:eastAsia="Times New Roman" w:hAnsi="Times New Roman" w:cs="Times New Roman"/>
          <w:sz w:val="24"/>
          <w:szCs w:val="24"/>
        </w:rPr>
      </w:pPr>
      <w:r w:rsidRPr="003A4709">
        <w:rPr>
          <w:rFonts w:ascii="Times New Roman" w:eastAsia="Times New Roman" w:hAnsi="Times New Roman" w:cs="Times New Roman"/>
          <w:sz w:val="24"/>
          <w:szCs w:val="24"/>
          <w:vertAlign w:val="superscript"/>
        </w:rPr>
        <w:t>#</w:t>
      </w:r>
      <w:r w:rsidRPr="003A4709">
        <w:rPr>
          <w:rFonts w:ascii="Times New Roman" w:eastAsia="Times New Roman" w:hAnsi="Times New Roman" w:cs="Times New Roman"/>
          <w:sz w:val="24"/>
          <w:szCs w:val="24"/>
        </w:rPr>
        <w:t>Present address: National Institute of Technology</w:t>
      </w:r>
      <w:r w:rsidR="003F0C68" w:rsidRPr="003A4709">
        <w:rPr>
          <w:rFonts w:ascii="Times New Roman" w:eastAsia="Times New Roman" w:hAnsi="Times New Roman" w:cs="Times New Roman"/>
          <w:sz w:val="24"/>
          <w:szCs w:val="24"/>
        </w:rPr>
        <w:t xml:space="preserve"> (KOSEN)</w:t>
      </w:r>
      <w:r w:rsidRPr="003A4709">
        <w:rPr>
          <w:rFonts w:ascii="Times New Roman" w:eastAsia="Times New Roman" w:hAnsi="Times New Roman" w:cs="Times New Roman"/>
          <w:sz w:val="24"/>
          <w:szCs w:val="24"/>
        </w:rPr>
        <w:t>, Nagaoka College, 888 Nishikatakai-machi, Nagaoka-shi, Niigata, 940</w:t>
      </w:r>
      <w:r w:rsidR="00496F98" w:rsidRPr="003A4709">
        <w:rPr>
          <w:rFonts w:ascii="Times New Roman" w:eastAsia="Times New Roman" w:hAnsi="Times New Roman" w:cs="Times New Roman"/>
          <w:sz w:val="24"/>
          <w:szCs w:val="24"/>
        </w:rPr>
        <w:t>-</w:t>
      </w:r>
      <w:r w:rsidRPr="003A4709">
        <w:rPr>
          <w:rFonts w:ascii="Times New Roman" w:eastAsia="Times New Roman" w:hAnsi="Times New Roman" w:cs="Times New Roman"/>
          <w:sz w:val="24"/>
          <w:szCs w:val="24"/>
        </w:rPr>
        <w:t>8532, Japan</w:t>
      </w:r>
    </w:p>
    <w:p w14:paraId="51C5746F" w14:textId="52997F03" w:rsidR="000F2A35" w:rsidRPr="003A4709" w:rsidRDefault="003F0C68" w:rsidP="00454D00">
      <w:pPr>
        <w:spacing w:before="240" w:after="0" w:line="480" w:lineRule="auto"/>
        <w:rPr>
          <w:rFonts w:ascii="Times New Roman" w:eastAsia="Times New Roman" w:hAnsi="Times New Roman" w:cs="Times New Roman"/>
          <w:sz w:val="24"/>
          <w:szCs w:val="24"/>
        </w:rPr>
      </w:pPr>
      <w:r w:rsidRPr="003A4709">
        <w:rPr>
          <w:rFonts w:ascii="Times New Roman" w:eastAsia="Times New Roman" w:hAnsi="Times New Roman" w:cs="Times New Roman"/>
          <w:sz w:val="24"/>
          <w:szCs w:val="24"/>
        </w:rPr>
        <w:t>*</w:t>
      </w:r>
      <w:r w:rsidR="0033482E" w:rsidRPr="003A4709">
        <w:rPr>
          <w:rFonts w:ascii="Times New Roman" w:eastAsia="Times New Roman" w:hAnsi="Times New Roman" w:cs="Times New Roman"/>
          <w:sz w:val="24"/>
          <w:szCs w:val="24"/>
        </w:rPr>
        <w:t xml:space="preserve">Emails: </w:t>
      </w:r>
      <w:hyperlink r:id="rId7" w:history="1">
        <w:r w:rsidR="0033482E" w:rsidRPr="003A4709">
          <w:rPr>
            <w:rStyle w:val="a7"/>
            <w:rFonts w:ascii="Times New Roman" w:eastAsia="Times New Roman" w:hAnsi="Times New Roman" w:cs="Times New Roman"/>
            <w:color w:val="auto"/>
            <w:sz w:val="24"/>
            <w:szCs w:val="24"/>
          </w:rPr>
          <w:t>kontad.ounnunkad@cmu.ac.th</w:t>
        </w:r>
      </w:hyperlink>
      <w:r w:rsidR="00454D00" w:rsidRPr="003A4709">
        <w:rPr>
          <w:rFonts w:ascii="Times New Roman" w:eastAsia="Times New Roman" w:hAnsi="Times New Roman" w:cs="Times New Roman"/>
          <w:sz w:val="24"/>
          <w:szCs w:val="24"/>
        </w:rPr>
        <w:t xml:space="preserve">, </w:t>
      </w:r>
      <w:hyperlink r:id="rId8" w:history="1">
        <w:r w:rsidR="00454D00" w:rsidRPr="003A4709">
          <w:rPr>
            <w:rStyle w:val="a7"/>
            <w:rFonts w:ascii="Times New Roman" w:eastAsia="Times New Roman" w:hAnsi="Times New Roman" w:cs="Times New Roman"/>
            <w:color w:val="auto"/>
            <w:sz w:val="24"/>
            <w:szCs w:val="24"/>
          </w:rPr>
          <w:t>suriyacmu@yahoo.com</w:t>
        </w:r>
      </w:hyperlink>
    </w:p>
    <w:p w14:paraId="5F23C6A9" w14:textId="77777777" w:rsidR="003F0C68" w:rsidRPr="003A4709" w:rsidRDefault="003F0C68" w:rsidP="008123F0">
      <w:pPr>
        <w:spacing w:after="0" w:line="480" w:lineRule="auto"/>
        <w:rPr>
          <w:rFonts w:ascii="Times New Roman" w:hAnsi="Times New Roman" w:cs="Times New Roman"/>
          <w:b/>
          <w:bCs/>
          <w:sz w:val="24"/>
          <w:szCs w:val="24"/>
        </w:rPr>
      </w:pPr>
    </w:p>
    <w:p w14:paraId="122DAF69" w14:textId="0E728785" w:rsidR="008123F0" w:rsidRPr="003A4709" w:rsidRDefault="008123F0" w:rsidP="008123F0">
      <w:pPr>
        <w:spacing w:after="0" w:line="480" w:lineRule="auto"/>
        <w:rPr>
          <w:rFonts w:ascii="Times New Roman" w:hAnsi="Times New Roman" w:cs="Times New Roman"/>
          <w:b/>
          <w:bCs/>
          <w:sz w:val="24"/>
          <w:szCs w:val="24"/>
        </w:rPr>
      </w:pPr>
      <w:r w:rsidRPr="003A4709">
        <w:rPr>
          <w:rFonts w:ascii="Times New Roman" w:hAnsi="Times New Roman" w:cs="Times New Roman"/>
          <w:b/>
          <w:bCs/>
          <w:sz w:val="24"/>
          <w:szCs w:val="24"/>
        </w:rPr>
        <w:lastRenderedPageBreak/>
        <w:t>S1 Experiment</w:t>
      </w:r>
    </w:p>
    <w:p w14:paraId="40235E6C" w14:textId="24C66655" w:rsidR="008123F0" w:rsidRPr="003A4709" w:rsidRDefault="008123F0" w:rsidP="00523D80">
      <w:pPr>
        <w:spacing w:after="0" w:line="480" w:lineRule="auto"/>
        <w:rPr>
          <w:rFonts w:ascii="Times New Roman" w:hAnsi="Times New Roman" w:cs="Times New Roman"/>
          <w:sz w:val="24"/>
          <w:szCs w:val="24"/>
        </w:rPr>
      </w:pPr>
      <w:r w:rsidRPr="003A4709">
        <w:rPr>
          <w:rFonts w:ascii="Times New Roman" w:hAnsi="Times New Roman" w:cs="Times New Roman"/>
          <w:b/>
          <w:bCs/>
          <w:sz w:val="24"/>
          <w:szCs w:val="24"/>
        </w:rPr>
        <w:t xml:space="preserve">Preparation of </w:t>
      </w:r>
      <w:r w:rsidRPr="003A4709">
        <w:rPr>
          <w:rFonts w:ascii="Times New Roman" w:eastAsia="Times New Roman" w:hAnsi="Times New Roman" w:cs="Times New Roman"/>
          <w:b/>
          <w:bCs/>
          <w:sz w:val="24"/>
          <w:szCs w:val="24"/>
        </w:rPr>
        <w:t>Home-made screen printed carbon electrodes (SPCEs)</w:t>
      </w:r>
      <w:r w:rsidR="00523D80" w:rsidRPr="003A4709">
        <w:rPr>
          <w:rFonts w:ascii="Times New Roman" w:eastAsia="Times New Roman" w:hAnsi="Times New Roman" w:cs="Times New Roman"/>
          <w:b/>
          <w:bCs/>
          <w:sz w:val="24"/>
          <w:szCs w:val="24"/>
        </w:rPr>
        <w:t xml:space="preserve">. </w:t>
      </w:r>
      <w:r w:rsidR="007240E8" w:rsidRPr="003A4709">
        <w:rPr>
          <w:rFonts w:ascii="Times New Roman" w:eastAsia="Times New Roman" w:hAnsi="Times New Roman" w:cs="Times New Roman"/>
          <w:sz w:val="24"/>
          <w:szCs w:val="24"/>
        </w:rPr>
        <w:t>Briefly,</w:t>
      </w:r>
      <w:r w:rsidR="007240E8" w:rsidRPr="003A4709">
        <w:rPr>
          <w:rFonts w:ascii="Times New Roman" w:hAnsi="Times New Roman" w:cs="Times New Roman"/>
          <w:sz w:val="24"/>
          <w:szCs w:val="24"/>
        </w:rPr>
        <w:t xml:space="preserve"> the carbon ink was mixed with diethylene glycol monobutyl ether, followed by screen printing the carbon ink onto a polyvinyl chloride (PVC) substrate. Then, the screen-printed pattern was then cured in an oven at 150</w:t>
      </w:r>
      <w:r w:rsidR="00B23740" w:rsidRPr="003A4709">
        <w:rPr>
          <w:rFonts w:ascii="Times New Roman" w:hAnsi="Times New Roman" w:cs="Times New Roman"/>
          <w:sz w:val="24"/>
          <w:szCs w:val="24"/>
        </w:rPr>
        <w:t xml:space="preserve"> </w:t>
      </w:r>
      <m:oMath>
        <m:r>
          <w:rPr>
            <w:rFonts w:ascii="Cambria Math" w:hAnsi="Cambria Math" w:cs="Times New Roman"/>
            <w:sz w:val="24"/>
            <w:szCs w:val="24"/>
          </w:rPr>
          <m:t>℃</m:t>
        </m:r>
      </m:oMath>
      <w:r w:rsidR="007240E8" w:rsidRPr="003A4709">
        <w:rPr>
          <w:rFonts w:ascii="Times New Roman" w:hAnsi="Times New Roman" w:cs="Times New Roman"/>
          <w:sz w:val="24"/>
          <w:szCs w:val="24"/>
        </w:rPr>
        <w:t xml:space="preserve"> for 30 min. Subsequently, insulator ink was coated on the connective area to prevent the contact with electrolyte solution. The SPCEs were treated in a plasma cleaner under the optimized condition before use</w:t>
      </w:r>
      <w:r w:rsidR="00D56EDD" w:rsidRPr="003A4709">
        <w:rPr>
          <w:rFonts w:ascii="Times New Roman" w:hAnsi="Times New Roman" w:cs="Times New Roman"/>
          <w:sz w:val="24"/>
          <w:szCs w:val="24"/>
        </w:rPr>
        <w:t>.</w:t>
      </w:r>
    </w:p>
    <w:p w14:paraId="2E48AEE7" w14:textId="7796017F" w:rsidR="00700FA0" w:rsidRPr="003A4709" w:rsidRDefault="00B90712" w:rsidP="00523D80">
      <w:pPr>
        <w:spacing w:after="0" w:line="480" w:lineRule="auto"/>
        <w:rPr>
          <w:rFonts w:ascii="Times New Roman" w:hAnsi="Times New Roman" w:cs="Times New Roman"/>
          <w:sz w:val="24"/>
          <w:szCs w:val="24"/>
        </w:rPr>
      </w:pPr>
      <w:r w:rsidRPr="003A4709">
        <w:rPr>
          <w:rFonts w:ascii="Times New Roman" w:eastAsia="Times New Roman" w:hAnsi="Times New Roman" w:cs="Times New Roman"/>
          <w:b/>
          <w:bCs/>
          <w:sz w:val="24"/>
          <w:szCs w:val="24"/>
        </w:rPr>
        <w:t>Preparation of glucose solution</w:t>
      </w:r>
      <w:r w:rsidR="00523D80" w:rsidRPr="003A4709">
        <w:rPr>
          <w:rFonts w:ascii="Times New Roman" w:eastAsia="Times New Roman" w:hAnsi="Times New Roman" w:cs="Times New Roman"/>
          <w:b/>
          <w:bCs/>
          <w:sz w:val="24"/>
          <w:szCs w:val="24"/>
        </w:rPr>
        <w:t xml:space="preserve">. </w:t>
      </w:r>
      <w:r w:rsidR="007F4684" w:rsidRPr="003A4709">
        <w:rPr>
          <w:rFonts w:ascii="Times New Roman" w:hAnsi="Times New Roman" w:cs="Times New Roman"/>
          <w:sz w:val="24"/>
          <w:szCs w:val="24"/>
        </w:rPr>
        <w:t>A stock solution of glucose (50 mM) was prepared daily using 0.10 M NaOH as a solvent. Various concentrations of glucose (0.10</w:t>
      </w:r>
      <m:oMath>
        <m:r>
          <w:rPr>
            <w:rFonts w:ascii="Cambria Math" w:hAnsi="Cambria Math" w:cs="Times New Roman"/>
            <w:sz w:val="24"/>
            <w:szCs w:val="24"/>
          </w:rPr>
          <m:t>-</m:t>
        </m:r>
      </m:oMath>
      <w:r w:rsidR="007F4684" w:rsidRPr="003A4709">
        <w:rPr>
          <w:rFonts w:ascii="Times New Roman" w:hAnsi="Times New Roman" w:cs="Times New Roman"/>
          <w:sz w:val="24"/>
          <w:szCs w:val="24"/>
        </w:rPr>
        <w:t>12.5 mM) were prepared by dilution of the stock solution with 0.1</w:t>
      </w:r>
      <w:r w:rsidR="002576AF" w:rsidRPr="003A4709">
        <w:rPr>
          <w:rFonts w:ascii="Times New Roman" w:hAnsi="Times New Roman" w:cs="Times New Roman"/>
          <w:sz w:val="24"/>
          <w:szCs w:val="24"/>
        </w:rPr>
        <w:t>0</w:t>
      </w:r>
      <w:r w:rsidR="007F4684" w:rsidRPr="003A4709">
        <w:rPr>
          <w:rFonts w:ascii="Times New Roman" w:hAnsi="Times New Roman" w:cs="Times New Roman"/>
          <w:sz w:val="24"/>
          <w:szCs w:val="24"/>
        </w:rPr>
        <w:t xml:space="preserve"> M NaOH for further experiments. 50</w:t>
      </w:r>
      <w:r w:rsidR="002576AF" w:rsidRPr="003A4709">
        <w:rPr>
          <w:rFonts w:ascii="Times New Roman" w:hAnsi="Times New Roman" w:cs="Times New Roman"/>
          <w:sz w:val="24"/>
          <w:szCs w:val="24"/>
        </w:rPr>
        <w:t>-</w:t>
      </w:r>
      <w:r w:rsidR="007F4684" w:rsidRPr="003A4709">
        <w:rPr>
          <w:rFonts w:ascii="Times New Roman" w:hAnsi="Times New Roman" w:cs="Times New Roman"/>
          <w:sz w:val="24"/>
          <w:szCs w:val="24"/>
        </w:rPr>
        <w:t>fold dilution of human serum was prepared</w:t>
      </w:r>
      <w:r w:rsidR="007F4684" w:rsidRPr="003A4709">
        <w:t xml:space="preserve"> </w:t>
      </w:r>
      <w:r w:rsidR="007F4684" w:rsidRPr="003A4709">
        <w:rPr>
          <w:rFonts w:ascii="Times New Roman" w:hAnsi="Times New Roman" w:cs="Times New Roman"/>
          <w:sz w:val="24"/>
          <w:szCs w:val="24"/>
        </w:rPr>
        <w:t>using 0.1</w:t>
      </w:r>
      <w:r w:rsidR="002576AF" w:rsidRPr="003A4709">
        <w:rPr>
          <w:rFonts w:ascii="Times New Roman" w:hAnsi="Times New Roman" w:cs="Times New Roman"/>
          <w:sz w:val="24"/>
          <w:szCs w:val="24"/>
        </w:rPr>
        <w:t>0</w:t>
      </w:r>
      <w:r w:rsidR="007F4684" w:rsidRPr="003A4709">
        <w:rPr>
          <w:rFonts w:ascii="Times New Roman" w:hAnsi="Times New Roman" w:cs="Times New Roman"/>
          <w:sz w:val="24"/>
          <w:szCs w:val="24"/>
        </w:rPr>
        <w:t xml:space="preserve"> M NaOH, and glucose solutions were spiked into the diluted serum sample at different glucose concentrations for use in the quantification of glucose.</w:t>
      </w:r>
    </w:p>
    <w:p w14:paraId="4EE49CF2" w14:textId="1590D90C" w:rsidR="00D56EDD" w:rsidRPr="003A4709" w:rsidRDefault="00D56EDD" w:rsidP="00D56EDD">
      <w:pPr>
        <w:spacing w:after="0" w:line="480" w:lineRule="auto"/>
        <w:rPr>
          <w:rFonts w:ascii="Times New Roman" w:hAnsi="Times New Roman" w:cs="Times New Roman"/>
          <w:b/>
          <w:bCs/>
          <w:sz w:val="24"/>
          <w:szCs w:val="24"/>
        </w:rPr>
      </w:pPr>
      <w:r w:rsidRPr="003A4709">
        <w:rPr>
          <w:rFonts w:ascii="Times New Roman" w:hAnsi="Times New Roman" w:cs="Times New Roman"/>
          <w:b/>
          <w:bCs/>
          <w:sz w:val="24"/>
          <w:szCs w:val="24"/>
        </w:rPr>
        <w:t xml:space="preserve">S2 Results and </w:t>
      </w:r>
      <w:r w:rsidR="00523D80" w:rsidRPr="003A4709">
        <w:rPr>
          <w:rFonts w:ascii="Times New Roman" w:hAnsi="Times New Roman" w:cs="Times New Roman"/>
          <w:b/>
          <w:bCs/>
          <w:sz w:val="24"/>
          <w:szCs w:val="24"/>
        </w:rPr>
        <w:t>D</w:t>
      </w:r>
      <w:r w:rsidRPr="003A4709">
        <w:rPr>
          <w:rFonts w:ascii="Times New Roman" w:hAnsi="Times New Roman" w:cs="Times New Roman"/>
          <w:b/>
          <w:bCs/>
          <w:sz w:val="24"/>
          <w:szCs w:val="24"/>
        </w:rPr>
        <w:t>iscussion</w:t>
      </w:r>
    </w:p>
    <w:p w14:paraId="6494078B" w14:textId="5F389A27" w:rsidR="00AB6EC0" w:rsidRPr="003A4709" w:rsidRDefault="00AB6EC0" w:rsidP="002D797C">
      <w:pPr>
        <w:spacing w:after="0" w:line="480" w:lineRule="auto"/>
        <w:ind w:firstLine="567"/>
        <w:rPr>
          <w:rFonts w:ascii="Times New Roman" w:hAnsi="Times New Roman" w:cs="Times New Roman"/>
          <w:sz w:val="24"/>
          <w:szCs w:val="32"/>
        </w:rPr>
      </w:pPr>
      <w:r w:rsidRPr="003A4709">
        <w:rPr>
          <w:rFonts w:ascii="Times New Roman" w:hAnsi="Times New Roman" w:cs="Times New Roman"/>
          <w:sz w:val="24"/>
          <w:szCs w:val="32"/>
        </w:rPr>
        <w:t>Fig</w:t>
      </w:r>
      <w:r w:rsidR="00BE0A2A" w:rsidRPr="003A4709">
        <w:rPr>
          <w:rFonts w:ascii="Times New Roman" w:hAnsi="Times New Roman" w:cs="Times New Roman"/>
          <w:sz w:val="24"/>
          <w:szCs w:val="32"/>
        </w:rPr>
        <w:t>ure</w:t>
      </w:r>
      <w:r w:rsidRPr="003A4709">
        <w:rPr>
          <w:rFonts w:ascii="Times New Roman" w:hAnsi="Times New Roman" w:cs="Times New Roman"/>
          <w:sz w:val="24"/>
          <w:szCs w:val="32"/>
        </w:rPr>
        <w:t xml:space="preserve"> S1(</w:t>
      </w:r>
      <w:r w:rsidR="009E46A2" w:rsidRPr="003A4709">
        <w:rPr>
          <w:rFonts w:ascii="Times New Roman" w:hAnsi="Times New Roman" w:cs="Times New Roman"/>
          <w:sz w:val="24"/>
          <w:szCs w:val="32"/>
        </w:rPr>
        <w:t>a</w:t>
      </w:r>
      <w:r w:rsidRPr="003A4709">
        <w:rPr>
          <w:rFonts w:ascii="Times New Roman" w:hAnsi="Times New Roman" w:cs="Times New Roman"/>
          <w:sz w:val="24"/>
          <w:szCs w:val="32"/>
        </w:rPr>
        <w:t xml:space="preserve">) shows the plots of CV curves for Cu(II)/GO modified electrodes in acetate buffer solution. The CV of each Cu(II)/GO modified electrode was performed over the potential range between </w:t>
      </w:r>
      <m:oMath>
        <m:r>
          <w:rPr>
            <w:rFonts w:ascii="Cambria Math" w:hAnsi="Cambria Math" w:cs="Times New Roman"/>
            <w:sz w:val="24"/>
            <w:szCs w:val="32"/>
          </w:rPr>
          <m:t>-</m:t>
        </m:r>
      </m:oMath>
      <w:r w:rsidRPr="003A4709">
        <w:rPr>
          <w:rFonts w:ascii="Times New Roman" w:hAnsi="Times New Roman" w:cs="Times New Roman"/>
          <w:sz w:val="24"/>
          <w:szCs w:val="32"/>
        </w:rPr>
        <w:t>0.8</w:t>
      </w:r>
      <w:r w:rsidR="002576AF" w:rsidRPr="003A4709">
        <w:rPr>
          <w:rFonts w:ascii="Times New Roman" w:hAnsi="Times New Roman" w:cs="Times New Roman"/>
          <w:sz w:val="24"/>
          <w:szCs w:val="32"/>
        </w:rPr>
        <w:t>0</w:t>
      </w:r>
      <w:r w:rsidRPr="003A4709">
        <w:rPr>
          <w:rFonts w:ascii="Times New Roman" w:hAnsi="Times New Roman" w:cs="Times New Roman"/>
          <w:sz w:val="24"/>
          <w:szCs w:val="32"/>
        </w:rPr>
        <w:t xml:space="preserve"> to 1.</w:t>
      </w:r>
      <w:r w:rsidR="002576AF" w:rsidRPr="003A4709">
        <w:rPr>
          <w:rFonts w:ascii="Times New Roman" w:hAnsi="Times New Roman" w:cs="Times New Roman"/>
          <w:sz w:val="24"/>
          <w:szCs w:val="32"/>
        </w:rPr>
        <w:t>0</w:t>
      </w:r>
      <w:r w:rsidRPr="003A4709">
        <w:rPr>
          <w:rFonts w:ascii="Times New Roman" w:hAnsi="Times New Roman" w:cs="Times New Roman"/>
          <w:sz w:val="24"/>
          <w:szCs w:val="32"/>
        </w:rPr>
        <w:t>0 V in 0.2</w:t>
      </w:r>
      <w:r w:rsidR="002576AF" w:rsidRPr="003A4709">
        <w:rPr>
          <w:rFonts w:ascii="Times New Roman" w:hAnsi="Times New Roman" w:cs="Times New Roman"/>
          <w:sz w:val="24"/>
          <w:szCs w:val="32"/>
        </w:rPr>
        <w:t>0</w:t>
      </w:r>
      <w:r w:rsidRPr="003A4709">
        <w:rPr>
          <w:rFonts w:ascii="Times New Roman" w:hAnsi="Times New Roman" w:cs="Times New Roman"/>
          <w:sz w:val="24"/>
          <w:szCs w:val="32"/>
        </w:rPr>
        <w:t xml:space="preserve"> M acetate buffer (pH 4.5). As a result, the redox couple of Cu(II)/Cu(0) is clearly observed in the CV. The CV curve of Cu(II)/GO modified SPCE prepared using 0.25 mM Cu(NO</w:t>
      </w:r>
      <w:r w:rsidRPr="003A4709">
        <w:rPr>
          <w:rFonts w:ascii="Times New Roman" w:hAnsi="Times New Roman" w:cs="Times New Roman"/>
          <w:sz w:val="24"/>
          <w:szCs w:val="32"/>
          <w:vertAlign w:val="subscript"/>
        </w:rPr>
        <w:t>3</w:t>
      </w:r>
      <w:r w:rsidRPr="003A4709">
        <w:rPr>
          <w:rFonts w:ascii="Times New Roman" w:hAnsi="Times New Roman" w:cs="Times New Roman"/>
          <w:sz w:val="24"/>
          <w:szCs w:val="32"/>
        </w:rPr>
        <w:t>)</w:t>
      </w:r>
      <w:r w:rsidRPr="003A4709">
        <w:rPr>
          <w:rFonts w:ascii="Times New Roman" w:hAnsi="Times New Roman" w:cs="Times New Roman"/>
          <w:sz w:val="24"/>
          <w:szCs w:val="32"/>
          <w:vertAlign w:val="subscript"/>
        </w:rPr>
        <w:t>2</w:t>
      </w:r>
      <w:r w:rsidRPr="003A4709">
        <w:rPr>
          <w:rFonts w:ascii="Times New Roman" w:hAnsi="Times New Roman" w:cs="Times New Roman"/>
          <w:sz w:val="24"/>
          <w:szCs w:val="32"/>
        </w:rPr>
        <w:t xml:space="preserve"> (inset) shows </w:t>
      </w:r>
      <w:r w:rsidRPr="003A4709">
        <w:rPr>
          <w:rFonts w:ascii="Times New Roman" w:hAnsi="Times New Roman"/>
          <w:sz w:val="24"/>
          <w:szCs w:val="32"/>
        </w:rPr>
        <w:t xml:space="preserve">two reduction peaks in </w:t>
      </w:r>
      <w:r w:rsidRPr="003A4709">
        <w:rPr>
          <w:rFonts w:ascii="Times New Roman" w:hAnsi="Times New Roman" w:cs="Times New Roman"/>
          <w:sz w:val="24"/>
          <w:szCs w:val="32"/>
        </w:rPr>
        <w:t xml:space="preserve">the cathodic scan at the potential about </w:t>
      </w:r>
      <m:oMath>
        <m:r>
          <w:rPr>
            <w:rFonts w:ascii="Cambria Math" w:hAnsi="Cambria Math" w:cs="Times New Roman"/>
            <w:sz w:val="24"/>
            <w:szCs w:val="32"/>
          </w:rPr>
          <m:t>-</m:t>
        </m:r>
      </m:oMath>
      <w:r w:rsidRPr="003A4709">
        <w:rPr>
          <w:rFonts w:ascii="Times New Roman" w:hAnsi="Times New Roman" w:cs="Times New Roman"/>
          <w:sz w:val="24"/>
          <w:szCs w:val="32"/>
        </w:rPr>
        <w:t xml:space="preserve">0.12 V and </w:t>
      </w:r>
      <m:oMath>
        <m:r>
          <w:rPr>
            <w:rFonts w:ascii="Cambria Math" w:hAnsi="Cambria Math" w:cs="Times New Roman"/>
            <w:sz w:val="24"/>
            <w:szCs w:val="32"/>
          </w:rPr>
          <m:t>-</m:t>
        </m:r>
      </m:oMath>
      <w:r w:rsidRPr="003A4709">
        <w:rPr>
          <w:rFonts w:ascii="Times New Roman" w:hAnsi="Times New Roman" w:cs="Times New Roman"/>
          <w:sz w:val="24"/>
          <w:szCs w:val="32"/>
        </w:rPr>
        <w:t>0.24 V, referring to the reduction of Cu(II) to Cu(I) and the reduction of Cu(I) to Cu(0), respectively</w:t>
      </w:r>
      <w:r w:rsidRPr="003A4709">
        <w:rPr>
          <w:rFonts w:ascii="Times New Roman" w:hAnsi="Times New Roman"/>
          <w:sz w:val="24"/>
          <w:szCs w:val="32"/>
        </w:rPr>
        <w:t>.</w:t>
      </w:r>
      <w:r w:rsidRPr="003A4709">
        <w:rPr>
          <w:rFonts w:ascii="Times New Roman" w:hAnsi="Times New Roman" w:cs="Times New Roman"/>
          <w:sz w:val="24"/>
          <w:szCs w:val="32"/>
        </w:rPr>
        <w:t xml:space="preserve"> On the other hand, the anodic scan exhibits an oxidation peak of Cu(0) to Cu(II) at </w:t>
      </w:r>
      <w:r w:rsidRPr="003A4709">
        <w:rPr>
          <w:rFonts w:ascii="Times New Roman" w:hAnsi="Times New Roman"/>
          <w:sz w:val="24"/>
          <w:szCs w:val="32"/>
        </w:rPr>
        <w:t xml:space="preserve">the potential of </w:t>
      </w:r>
      <w:r w:rsidRPr="003A4709">
        <w:rPr>
          <w:rFonts w:ascii="Times New Roman" w:hAnsi="Times New Roman"/>
          <w:i/>
          <w:iCs/>
          <w:sz w:val="24"/>
          <w:szCs w:val="32"/>
        </w:rPr>
        <w:t>ca</w:t>
      </w:r>
      <w:r w:rsidRPr="003A4709">
        <w:rPr>
          <w:rFonts w:ascii="Times New Roman" w:hAnsi="Times New Roman"/>
          <w:sz w:val="24"/>
          <w:szCs w:val="32"/>
        </w:rPr>
        <w:t>. 0.15 V</w:t>
      </w:r>
      <w:r w:rsidRPr="003A4709">
        <w:rPr>
          <w:rFonts w:ascii="Times New Roman" w:hAnsi="Times New Roman" w:cs="Times New Roman"/>
          <w:sz w:val="24"/>
          <w:szCs w:val="32"/>
        </w:rPr>
        <w:t>. The redox peak currents increase accordingly and the peaks potential gradually shift negatively and positively with the increment of Cu(NO</w:t>
      </w:r>
      <w:r w:rsidRPr="003A4709">
        <w:rPr>
          <w:rFonts w:ascii="Times New Roman" w:hAnsi="Times New Roman" w:cs="Times New Roman"/>
          <w:sz w:val="24"/>
          <w:szCs w:val="32"/>
          <w:vertAlign w:val="subscript"/>
        </w:rPr>
        <w:t>3</w:t>
      </w:r>
      <w:r w:rsidRPr="003A4709">
        <w:rPr>
          <w:rFonts w:ascii="Times New Roman" w:hAnsi="Times New Roman" w:cs="Times New Roman"/>
          <w:sz w:val="24"/>
          <w:szCs w:val="32"/>
        </w:rPr>
        <w:t>)</w:t>
      </w:r>
      <w:r w:rsidRPr="003A4709">
        <w:rPr>
          <w:rFonts w:ascii="Times New Roman" w:hAnsi="Times New Roman" w:cs="Times New Roman"/>
          <w:sz w:val="24"/>
          <w:szCs w:val="32"/>
          <w:vertAlign w:val="subscript"/>
        </w:rPr>
        <w:t>2</w:t>
      </w:r>
      <w:r w:rsidRPr="003A4709">
        <w:rPr>
          <w:rFonts w:ascii="Times New Roman" w:hAnsi="Times New Roman" w:cs="Times New Roman"/>
          <w:sz w:val="24"/>
          <w:szCs w:val="32"/>
        </w:rPr>
        <w:t xml:space="preserve"> concentration from 0.25 to 100 mM. This behavior resulted from the presence of a large amount of electroactive species at the electrode surface. </w:t>
      </w:r>
      <w:r w:rsidR="002D797C" w:rsidRPr="003A4709">
        <w:rPr>
          <w:rFonts w:ascii="Times New Roman" w:hAnsi="Times New Roman" w:cs="Times New Roman"/>
          <w:sz w:val="24"/>
          <w:szCs w:val="32"/>
        </w:rPr>
        <w:t xml:space="preserve">Moreover, </w:t>
      </w:r>
      <w:r w:rsidR="002D797C" w:rsidRPr="003A4709">
        <w:rPr>
          <w:rFonts w:ascii="Times New Roman" w:hAnsi="Times New Roman" w:cs="Times New Roman"/>
          <w:sz w:val="24"/>
          <w:szCs w:val="32"/>
        </w:rPr>
        <w:lastRenderedPageBreak/>
        <w:t>t</w:t>
      </w:r>
      <w:r w:rsidR="00C854E6" w:rsidRPr="003A4709">
        <w:rPr>
          <w:rFonts w:ascii="Times New Roman" w:hAnsi="Times New Roman" w:cs="Times New Roman"/>
          <w:sz w:val="24"/>
          <w:szCs w:val="32"/>
        </w:rPr>
        <w:t>he anodic current obtained from the CV of each Cu(II)/GO modified electrode</w:t>
      </w:r>
      <w:r w:rsidR="002D797C" w:rsidRPr="003A4709">
        <w:rPr>
          <w:rFonts w:ascii="Times New Roman" w:hAnsi="Times New Roman" w:cs="Times New Roman"/>
          <w:sz w:val="24"/>
          <w:szCs w:val="32"/>
        </w:rPr>
        <w:t xml:space="preserve"> is shown in Fig</w:t>
      </w:r>
      <w:r w:rsidR="008714DB" w:rsidRPr="003A4709">
        <w:rPr>
          <w:rFonts w:ascii="Times New Roman" w:hAnsi="Times New Roman" w:cs="Times New Roman"/>
          <w:sz w:val="24"/>
          <w:szCs w:val="32"/>
        </w:rPr>
        <w:t>ure</w:t>
      </w:r>
      <w:r w:rsidR="002D797C" w:rsidRPr="003A4709">
        <w:rPr>
          <w:rFonts w:ascii="Times New Roman" w:hAnsi="Times New Roman" w:cs="Times New Roman"/>
          <w:sz w:val="24"/>
          <w:szCs w:val="32"/>
        </w:rPr>
        <w:t xml:space="preserve"> S1(</w:t>
      </w:r>
      <w:r w:rsidR="009E46A2" w:rsidRPr="003A4709">
        <w:rPr>
          <w:rFonts w:ascii="Times New Roman" w:hAnsi="Times New Roman" w:cs="Times New Roman"/>
          <w:sz w:val="24"/>
          <w:szCs w:val="32"/>
        </w:rPr>
        <w:t>b</w:t>
      </w:r>
      <w:r w:rsidR="002D797C" w:rsidRPr="003A4709">
        <w:rPr>
          <w:rFonts w:ascii="Times New Roman" w:hAnsi="Times New Roman" w:cs="Times New Roman"/>
          <w:sz w:val="24"/>
          <w:szCs w:val="32"/>
        </w:rPr>
        <w:t xml:space="preserve">) curve(a). </w:t>
      </w:r>
      <w:r w:rsidR="00DE4EAD" w:rsidRPr="003A4709">
        <w:rPr>
          <w:rFonts w:ascii="Times New Roman" w:hAnsi="Times New Roman" w:cs="Times New Roman"/>
          <w:sz w:val="24"/>
          <w:szCs w:val="32"/>
        </w:rPr>
        <w:t>T</w:t>
      </w:r>
      <w:r w:rsidR="00C854E6" w:rsidRPr="003A4709">
        <w:rPr>
          <w:rFonts w:ascii="Times New Roman" w:hAnsi="Times New Roman" w:cs="Times New Roman"/>
          <w:sz w:val="24"/>
          <w:szCs w:val="32"/>
        </w:rPr>
        <w:t>he effect of adsorption concentration of Cu(NO</w:t>
      </w:r>
      <w:r w:rsidR="00C854E6" w:rsidRPr="003A4709">
        <w:rPr>
          <w:rFonts w:ascii="Times New Roman" w:hAnsi="Times New Roman" w:cs="Times New Roman"/>
          <w:sz w:val="24"/>
          <w:szCs w:val="32"/>
          <w:vertAlign w:val="subscript"/>
        </w:rPr>
        <w:t>3</w:t>
      </w:r>
      <w:r w:rsidR="00C854E6" w:rsidRPr="003A4709">
        <w:rPr>
          <w:rFonts w:ascii="Times New Roman" w:hAnsi="Times New Roman" w:cs="Times New Roman"/>
          <w:sz w:val="24"/>
          <w:szCs w:val="32"/>
        </w:rPr>
        <w:t>)</w:t>
      </w:r>
      <w:r w:rsidR="00C854E6" w:rsidRPr="003A4709">
        <w:rPr>
          <w:rFonts w:ascii="Times New Roman" w:hAnsi="Times New Roman" w:cs="Times New Roman"/>
          <w:sz w:val="24"/>
          <w:szCs w:val="32"/>
          <w:vertAlign w:val="subscript"/>
        </w:rPr>
        <w:t>2</w:t>
      </w:r>
      <w:r w:rsidR="00C854E6" w:rsidRPr="003A4709">
        <w:rPr>
          <w:rFonts w:ascii="Times New Roman" w:hAnsi="Times New Roman" w:cs="Times New Roman"/>
          <w:sz w:val="24"/>
          <w:szCs w:val="32"/>
        </w:rPr>
        <w:t xml:space="preserve"> on the electrocatalytic performance towards glucose oxidation is shown in Fig</w:t>
      </w:r>
      <w:r w:rsidR="00BE0A2A" w:rsidRPr="003A4709">
        <w:rPr>
          <w:rFonts w:ascii="Times New Roman" w:hAnsi="Times New Roman" w:cs="Times New Roman"/>
          <w:sz w:val="24"/>
          <w:szCs w:val="32"/>
        </w:rPr>
        <w:t>ure</w:t>
      </w:r>
      <w:r w:rsidR="00C854E6" w:rsidRPr="003A4709">
        <w:rPr>
          <w:rFonts w:ascii="Times New Roman" w:hAnsi="Times New Roman" w:cs="Times New Roman"/>
          <w:sz w:val="24"/>
          <w:szCs w:val="32"/>
        </w:rPr>
        <w:t xml:space="preserve"> S1(</w:t>
      </w:r>
      <w:r w:rsidR="009E46A2" w:rsidRPr="003A4709">
        <w:rPr>
          <w:rFonts w:ascii="Times New Roman" w:hAnsi="Times New Roman" w:cs="Times New Roman"/>
          <w:sz w:val="24"/>
          <w:szCs w:val="32"/>
        </w:rPr>
        <w:t>b</w:t>
      </w:r>
      <w:r w:rsidR="00C854E6" w:rsidRPr="003A4709">
        <w:rPr>
          <w:rFonts w:ascii="Times New Roman" w:hAnsi="Times New Roman" w:cs="Times New Roman"/>
          <w:sz w:val="24"/>
          <w:szCs w:val="32"/>
        </w:rPr>
        <w:t xml:space="preserve">) curve(b). The experiment was applied with the potential from </w:t>
      </w:r>
      <m:oMath>
        <m:r>
          <w:rPr>
            <w:rFonts w:ascii="Cambria Math" w:hAnsi="Cambria Math" w:cs="Times New Roman"/>
            <w:sz w:val="24"/>
            <w:szCs w:val="32"/>
          </w:rPr>
          <m:t>-</m:t>
        </m:r>
      </m:oMath>
      <w:r w:rsidR="00C854E6" w:rsidRPr="003A4709">
        <w:rPr>
          <w:rFonts w:ascii="Times New Roman" w:hAnsi="Times New Roman" w:cs="Times New Roman"/>
          <w:sz w:val="24"/>
          <w:szCs w:val="32"/>
        </w:rPr>
        <w:t xml:space="preserve">0.20 to 0.80 V in 5.0 mM glucose solution.  </w:t>
      </w:r>
    </w:p>
    <w:p w14:paraId="2F080611" w14:textId="73D48068" w:rsidR="002D797C" w:rsidRPr="003A4709" w:rsidRDefault="001F74FC" w:rsidP="000C7FA3">
      <w:pPr>
        <w:spacing w:after="0" w:line="480" w:lineRule="auto"/>
        <w:rPr>
          <w:rFonts w:ascii="Times New Roman" w:hAnsi="Times New Roman" w:cs="Times New Roman"/>
          <w:sz w:val="24"/>
          <w:szCs w:val="32"/>
        </w:rPr>
      </w:pPr>
      <w:r w:rsidRPr="003A4709">
        <w:rPr>
          <w:noProof/>
          <w:lang w:eastAsia="en-US" w:bidi="th-TH"/>
        </w:rPr>
        <w:drawing>
          <wp:inline distT="0" distB="0" distL="0" distR="0" wp14:anchorId="5A9EF9DC" wp14:editId="75190538">
            <wp:extent cx="2794803" cy="2139696"/>
            <wp:effectExtent l="0" t="0" r="5715" b="0"/>
            <wp:docPr id="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94803" cy="2139696"/>
                    </a:xfrm>
                    <a:prstGeom prst="rect">
                      <a:avLst/>
                    </a:prstGeom>
                  </pic:spPr>
                </pic:pic>
              </a:graphicData>
            </a:graphic>
          </wp:inline>
        </w:drawing>
      </w:r>
      <w:r w:rsidRPr="003A4709">
        <w:rPr>
          <w:noProof/>
          <w:lang w:eastAsia="en-US" w:bidi="th-TH"/>
        </w:rPr>
        <w:drawing>
          <wp:inline distT="0" distB="0" distL="0" distR="0" wp14:anchorId="574308F7" wp14:editId="1CC5E8F7">
            <wp:extent cx="2794802" cy="2139696"/>
            <wp:effectExtent l="0" t="0" r="5715" b="0"/>
            <wp:docPr id="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94802" cy="2139696"/>
                    </a:xfrm>
                    <a:prstGeom prst="rect">
                      <a:avLst/>
                    </a:prstGeom>
                  </pic:spPr>
                </pic:pic>
              </a:graphicData>
            </a:graphic>
          </wp:inline>
        </w:drawing>
      </w:r>
    </w:p>
    <w:p w14:paraId="44BD2C28" w14:textId="21532562" w:rsidR="002D797C" w:rsidRPr="003A4709" w:rsidRDefault="002D797C" w:rsidP="002D797C">
      <w:pPr>
        <w:spacing w:after="0" w:line="480" w:lineRule="auto"/>
        <w:rPr>
          <w:rFonts w:ascii="Times New Roman" w:hAnsi="Times New Roman" w:cs="Times New Roman"/>
          <w:sz w:val="24"/>
          <w:szCs w:val="32"/>
        </w:rPr>
      </w:pPr>
      <w:r w:rsidRPr="003A4709">
        <w:rPr>
          <w:rFonts w:ascii="Times New Roman" w:hAnsi="Times New Roman" w:cs="Times New Roman"/>
          <w:b/>
          <w:bCs/>
          <w:sz w:val="24"/>
          <w:szCs w:val="32"/>
        </w:rPr>
        <w:t>Fig</w:t>
      </w:r>
      <w:r w:rsidR="00BE0A2A" w:rsidRPr="003A4709">
        <w:rPr>
          <w:rFonts w:ascii="Times New Roman" w:hAnsi="Times New Roman" w:cs="Times New Roman"/>
          <w:b/>
          <w:bCs/>
          <w:sz w:val="24"/>
          <w:szCs w:val="32"/>
        </w:rPr>
        <w:t>ure</w:t>
      </w:r>
      <w:r w:rsidRPr="003A4709">
        <w:rPr>
          <w:rFonts w:ascii="Times New Roman" w:hAnsi="Times New Roman" w:cs="Times New Roman"/>
          <w:b/>
          <w:bCs/>
          <w:sz w:val="24"/>
          <w:szCs w:val="32"/>
        </w:rPr>
        <w:t xml:space="preserve"> S1</w:t>
      </w:r>
      <w:r w:rsidR="00BE0A2A" w:rsidRPr="003A4709">
        <w:rPr>
          <w:rFonts w:ascii="Times New Roman" w:hAnsi="Times New Roman" w:cs="Times New Roman"/>
          <w:b/>
          <w:bCs/>
          <w:sz w:val="24"/>
          <w:szCs w:val="32"/>
        </w:rPr>
        <w:t>.</w:t>
      </w:r>
      <w:r w:rsidRPr="003A4709">
        <w:rPr>
          <w:rFonts w:ascii="Times New Roman" w:hAnsi="Times New Roman" w:cs="Times New Roman"/>
          <w:sz w:val="24"/>
          <w:szCs w:val="32"/>
        </w:rPr>
        <w:t xml:space="preserve"> (</w:t>
      </w:r>
      <w:r w:rsidR="009E46A2" w:rsidRPr="003A4709">
        <w:rPr>
          <w:rFonts w:ascii="Times New Roman" w:hAnsi="Times New Roman" w:cs="Times New Roman"/>
          <w:sz w:val="24"/>
          <w:szCs w:val="32"/>
        </w:rPr>
        <w:t>a</w:t>
      </w:r>
      <w:r w:rsidRPr="003A4709">
        <w:rPr>
          <w:rFonts w:ascii="Times New Roman" w:hAnsi="Times New Roman" w:cs="Times New Roman"/>
          <w:sz w:val="24"/>
          <w:szCs w:val="32"/>
        </w:rPr>
        <w:t>) CVs of Cu(II)/GO modified electrodes, prepared at different concentrations of  Cu(NO</w:t>
      </w:r>
      <w:r w:rsidRPr="003A4709">
        <w:rPr>
          <w:rFonts w:ascii="Times New Roman" w:hAnsi="Times New Roman" w:cs="Times New Roman"/>
          <w:sz w:val="24"/>
          <w:szCs w:val="32"/>
          <w:vertAlign w:val="subscript"/>
        </w:rPr>
        <w:t>3</w:t>
      </w:r>
      <w:r w:rsidRPr="003A4709">
        <w:rPr>
          <w:rFonts w:ascii="Times New Roman" w:hAnsi="Times New Roman" w:cs="Times New Roman"/>
          <w:sz w:val="24"/>
          <w:szCs w:val="32"/>
        </w:rPr>
        <w:t>)</w:t>
      </w:r>
      <w:r w:rsidRPr="003A4709">
        <w:rPr>
          <w:rFonts w:ascii="Times New Roman" w:hAnsi="Times New Roman" w:cs="Times New Roman"/>
          <w:sz w:val="24"/>
          <w:szCs w:val="32"/>
          <w:vertAlign w:val="subscript"/>
        </w:rPr>
        <w:t>2</w:t>
      </w:r>
      <w:r w:rsidRPr="003A4709">
        <w:rPr>
          <w:rFonts w:ascii="Times New Roman" w:hAnsi="Times New Roman" w:cs="Times New Roman"/>
          <w:sz w:val="24"/>
          <w:szCs w:val="32"/>
        </w:rPr>
        <w:t>, conducted in 0.2</w:t>
      </w:r>
      <w:r w:rsidR="002576AF" w:rsidRPr="003A4709">
        <w:rPr>
          <w:rFonts w:ascii="Times New Roman" w:hAnsi="Times New Roman" w:cs="Times New Roman"/>
          <w:sz w:val="24"/>
          <w:szCs w:val="32"/>
        </w:rPr>
        <w:t>0</w:t>
      </w:r>
      <w:r w:rsidRPr="003A4709">
        <w:rPr>
          <w:rFonts w:ascii="Times New Roman" w:hAnsi="Times New Roman" w:cs="Times New Roman"/>
          <w:sz w:val="24"/>
          <w:szCs w:val="32"/>
        </w:rPr>
        <w:t xml:space="preserve"> M acetate buffer, pH 4.5 and (</w:t>
      </w:r>
      <w:r w:rsidR="009E46A2" w:rsidRPr="003A4709">
        <w:rPr>
          <w:rFonts w:ascii="Times New Roman" w:hAnsi="Times New Roman" w:cs="Times New Roman"/>
          <w:sz w:val="24"/>
          <w:szCs w:val="32"/>
        </w:rPr>
        <w:t>b</w:t>
      </w:r>
      <w:r w:rsidRPr="003A4709">
        <w:rPr>
          <w:rFonts w:ascii="Times New Roman" w:hAnsi="Times New Roman" w:cs="Times New Roman"/>
          <w:sz w:val="24"/>
          <w:szCs w:val="32"/>
        </w:rPr>
        <w:t>) effect of Cu(NO</w:t>
      </w:r>
      <w:r w:rsidRPr="003A4709">
        <w:rPr>
          <w:rFonts w:ascii="Times New Roman" w:hAnsi="Times New Roman" w:cs="Times New Roman"/>
          <w:sz w:val="24"/>
          <w:szCs w:val="32"/>
          <w:vertAlign w:val="subscript"/>
        </w:rPr>
        <w:t>3</w:t>
      </w:r>
      <w:r w:rsidRPr="003A4709">
        <w:rPr>
          <w:rFonts w:ascii="Times New Roman" w:hAnsi="Times New Roman" w:cs="Times New Roman"/>
          <w:sz w:val="24"/>
          <w:szCs w:val="32"/>
        </w:rPr>
        <w:t>)</w:t>
      </w:r>
      <w:r w:rsidRPr="003A4709">
        <w:rPr>
          <w:rFonts w:ascii="Times New Roman" w:hAnsi="Times New Roman" w:cs="Times New Roman"/>
          <w:sz w:val="24"/>
          <w:szCs w:val="32"/>
          <w:vertAlign w:val="subscript"/>
        </w:rPr>
        <w:t>2</w:t>
      </w:r>
      <w:r w:rsidRPr="003A4709">
        <w:rPr>
          <w:rFonts w:ascii="Times New Roman" w:hAnsi="Times New Roman" w:cs="Times New Roman"/>
          <w:sz w:val="24"/>
          <w:szCs w:val="32"/>
        </w:rPr>
        <w:t xml:space="preserve"> concentration on anodic current responses of Cu(II)/GO modified electrode in 0.2</w:t>
      </w:r>
      <w:r w:rsidR="002576AF" w:rsidRPr="003A4709">
        <w:rPr>
          <w:rFonts w:ascii="Times New Roman" w:hAnsi="Times New Roman" w:cs="Times New Roman"/>
          <w:sz w:val="24"/>
          <w:szCs w:val="32"/>
        </w:rPr>
        <w:t>0</w:t>
      </w:r>
      <w:r w:rsidRPr="003A4709">
        <w:rPr>
          <w:rFonts w:ascii="Times New Roman" w:hAnsi="Times New Roman" w:cs="Times New Roman"/>
          <w:sz w:val="24"/>
          <w:szCs w:val="32"/>
        </w:rPr>
        <w:t xml:space="preserve"> M acetate buffer (pH 4.5) and the anodic current responses of such electrodes from the electrooxidation of 5</w:t>
      </w:r>
      <w:r w:rsidR="002576AF" w:rsidRPr="003A4709">
        <w:rPr>
          <w:rFonts w:ascii="Times New Roman" w:hAnsi="Times New Roman" w:cs="Times New Roman"/>
          <w:sz w:val="24"/>
          <w:szCs w:val="32"/>
        </w:rPr>
        <w:t>.0</w:t>
      </w:r>
      <w:r w:rsidRPr="003A4709">
        <w:rPr>
          <w:rFonts w:ascii="Times New Roman" w:hAnsi="Times New Roman" w:cs="Times New Roman"/>
          <w:sz w:val="24"/>
          <w:szCs w:val="32"/>
        </w:rPr>
        <w:t xml:space="preserve"> mM glucose. </w:t>
      </w:r>
    </w:p>
    <w:p w14:paraId="00A8B1C1" w14:textId="4C791047" w:rsidR="003106E8" w:rsidRPr="003A4709" w:rsidRDefault="003D3D74" w:rsidP="008714DB">
      <w:pPr>
        <w:spacing w:after="0" w:line="480" w:lineRule="auto"/>
        <w:ind w:firstLine="567"/>
        <w:rPr>
          <w:rFonts w:ascii="Times New Roman" w:hAnsi="Times New Roman" w:cs="Times New Roman"/>
          <w:sz w:val="24"/>
          <w:szCs w:val="24"/>
        </w:rPr>
      </w:pPr>
      <w:bookmarkStart w:id="0" w:name="_Hlk42942285"/>
      <w:r w:rsidRPr="003A4709">
        <w:rPr>
          <w:rFonts w:ascii="Times New Roman" w:hAnsi="Times New Roman" w:cs="Times New Roman"/>
          <w:sz w:val="24"/>
          <w:szCs w:val="32"/>
        </w:rPr>
        <w:t>Fig</w:t>
      </w:r>
      <w:r w:rsidR="00BE0A2A" w:rsidRPr="003A4709">
        <w:rPr>
          <w:rFonts w:ascii="Times New Roman" w:hAnsi="Times New Roman" w:cs="Times New Roman"/>
          <w:sz w:val="24"/>
          <w:szCs w:val="32"/>
        </w:rPr>
        <w:t>ure</w:t>
      </w:r>
      <w:r w:rsidRPr="003A4709">
        <w:rPr>
          <w:rFonts w:ascii="Times New Roman" w:hAnsi="Times New Roman" w:cs="Times New Roman"/>
          <w:sz w:val="24"/>
          <w:szCs w:val="32"/>
        </w:rPr>
        <w:t xml:space="preserve"> S2(</w:t>
      </w:r>
      <w:r w:rsidR="009E46A2" w:rsidRPr="003A4709">
        <w:rPr>
          <w:rFonts w:ascii="Times New Roman" w:hAnsi="Times New Roman" w:cs="Times New Roman"/>
          <w:sz w:val="24"/>
          <w:szCs w:val="32"/>
        </w:rPr>
        <w:t>a</w:t>
      </w:r>
      <w:r w:rsidRPr="003A4709">
        <w:rPr>
          <w:rFonts w:ascii="Times New Roman" w:hAnsi="Times New Roman" w:cs="Times New Roman"/>
          <w:sz w:val="24"/>
          <w:szCs w:val="32"/>
        </w:rPr>
        <w:t>), t</w:t>
      </w:r>
      <w:r w:rsidR="00AE0047" w:rsidRPr="003A4709">
        <w:rPr>
          <w:rFonts w:ascii="Times New Roman" w:hAnsi="Times New Roman" w:cs="Times New Roman"/>
          <w:sz w:val="24"/>
          <w:szCs w:val="32"/>
        </w:rPr>
        <w:t>he adsorption time was investigated in the range from 10 to 120 min</w:t>
      </w:r>
      <w:r w:rsidRPr="003A4709">
        <w:rPr>
          <w:rFonts w:ascii="Times New Roman" w:hAnsi="Times New Roman" w:cs="Times New Roman"/>
          <w:sz w:val="24"/>
          <w:szCs w:val="32"/>
        </w:rPr>
        <w:t>.</w:t>
      </w:r>
      <w:r w:rsidR="00AE0047" w:rsidRPr="003A4709">
        <w:rPr>
          <w:rFonts w:ascii="Times New Roman" w:hAnsi="Times New Roman" w:cs="Times New Roman"/>
          <w:sz w:val="24"/>
          <w:szCs w:val="32"/>
        </w:rPr>
        <w:t xml:space="preserve"> </w:t>
      </w:r>
      <w:bookmarkEnd w:id="0"/>
      <w:r w:rsidR="00E710CB" w:rsidRPr="003A4709">
        <w:rPr>
          <w:rFonts w:ascii="Times New Roman" w:hAnsi="Times New Roman" w:cs="Times New Roman"/>
          <w:sz w:val="24"/>
          <w:szCs w:val="32"/>
        </w:rPr>
        <w:t>Cu(II) is easily adsorbed on the surface of GO modified SPCE whereas it is rarely adsorbed on the bare SPCE, indicating that GO is required for the adsorption.  The amount of Cu(II) increases with increasing the adsorption time from 10 to 60 min, and then the insignificant change of the adsorption is found in the longer period as same as that of the electrocatalytic property. The electrocatalytic activity of Cu(II)/GO-modified SPCE gradually increases and seems to be constant after 60 min, as shown in Fig</w:t>
      </w:r>
      <w:r w:rsidR="00BE0A2A" w:rsidRPr="003A4709">
        <w:rPr>
          <w:rFonts w:ascii="Times New Roman" w:hAnsi="Times New Roman" w:cs="Times New Roman"/>
          <w:sz w:val="24"/>
          <w:szCs w:val="32"/>
        </w:rPr>
        <w:t>ure</w:t>
      </w:r>
      <w:r w:rsidR="00E710CB" w:rsidRPr="003A4709">
        <w:rPr>
          <w:rFonts w:ascii="Times New Roman" w:hAnsi="Times New Roman" w:cs="Times New Roman"/>
          <w:sz w:val="24"/>
          <w:szCs w:val="32"/>
        </w:rPr>
        <w:t xml:space="preserve"> S2(</w:t>
      </w:r>
      <w:r w:rsidR="009E46A2" w:rsidRPr="003A4709">
        <w:rPr>
          <w:rFonts w:ascii="Times New Roman" w:hAnsi="Times New Roman" w:cs="Times New Roman"/>
          <w:sz w:val="24"/>
          <w:szCs w:val="32"/>
        </w:rPr>
        <w:t>b</w:t>
      </w:r>
      <w:r w:rsidR="00E710CB" w:rsidRPr="003A4709">
        <w:rPr>
          <w:rFonts w:ascii="Times New Roman" w:hAnsi="Times New Roman" w:cs="Times New Roman"/>
          <w:sz w:val="24"/>
          <w:szCs w:val="32"/>
        </w:rPr>
        <w:t xml:space="preserve">). </w:t>
      </w:r>
      <w:r w:rsidR="00E710CB" w:rsidRPr="003A4709">
        <w:rPr>
          <w:rFonts w:ascii="Times New Roman" w:hAnsi="Times New Roman" w:cs="Times New Roman"/>
          <w:sz w:val="24"/>
          <w:szCs w:val="24"/>
        </w:rPr>
        <w:t>This result suggests that the uptake of the Cu(II) on the GO surface is saturated. After 60 min, there is less effect on the electrochemical oxidation reaction.</w:t>
      </w:r>
      <w:r w:rsidR="003106E8" w:rsidRPr="003A4709">
        <w:rPr>
          <w:rFonts w:ascii="Times New Roman" w:hAnsi="Times New Roman" w:cs="Times New Roman"/>
          <w:sz w:val="24"/>
          <w:szCs w:val="24"/>
        </w:rPr>
        <w:t xml:space="preserve"> </w:t>
      </w:r>
      <w:r w:rsidRPr="003A4709">
        <w:rPr>
          <w:rFonts w:ascii="Times New Roman" w:hAnsi="Times New Roman" w:cs="Times New Roman"/>
          <w:sz w:val="24"/>
          <w:szCs w:val="24"/>
        </w:rPr>
        <w:t>T</w:t>
      </w:r>
      <w:r w:rsidR="003106E8" w:rsidRPr="003A4709">
        <w:rPr>
          <w:rFonts w:ascii="Times New Roman" w:hAnsi="Times New Roman" w:cs="Times New Roman"/>
          <w:sz w:val="24"/>
          <w:szCs w:val="24"/>
        </w:rPr>
        <w:t>he adsorption time of 60 min is the optimal adsorption period in term of ability to catalyze glucose oxidation.</w:t>
      </w:r>
    </w:p>
    <w:p w14:paraId="69FB09D3" w14:textId="1D39C688" w:rsidR="00674BF1" w:rsidRPr="003A4709" w:rsidRDefault="00AA0CCC" w:rsidP="00EC11A9">
      <w:pPr>
        <w:spacing w:after="0" w:line="480" w:lineRule="auto"/>
        <w:rPr>
          <w:rFonts w:ascii="Times New Roman" w:hAnsi="Times New Roman" w:cs="Times New Roman"/>
          <w:sz w:val="24"/>
          <w:szCs w:val="24"/>
        </w:rPr>
      </w:pPr>
      <w:r w:rsidRPr="003A4709">
        <w:rPr>
          <w:noProof/>
          <w:lang w:eastAsia="en-US" w:bidi="th-TH"/>
        </w:rPr>
        <w:lastRenderedPageBreak/>
        <w:drawing>
          <wp:inline distT="0" distB="0" distL="0" distR="0" wp14:anchorId="2A093E5E" wp14:editId="7A126F8A">
            <wp:extent cx="2794803" cy="2139696"/>
            <wp:effectExtent l="0" t="0" r="5715" b="0"/>
            <wp:docPr id="6"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94803" cy="2139696"/>
                    </a:xfrm>
                    <a:prstGeom prst="rect">
                      <a:avLst/>
                    </a:prstGeom>
                  </pic:spPr>
                </pic:pic>
              </a:graphicData>
            </a:graphic>
          </wp:inline>
        </w:drawing>
      </w:r>
      <w:r w:rsidRPr="003A4709">
        <w:rPr>
          <w:noProof/>
          <w:lang w:eastAsia="en-US" w:bidi="th-TH"/>
        </w:rPr>
        <w:drawing>
          <wp:inline distT="0" distB="0" distL="0" distR="0" wp14:anchorId="39339932" wp14:editId="3CAAD3AE">
            <wp:extent cx="2794802" cy="2139696"/>
            <wp:effectExtent l="0" t="0" r="5715" b="0"/>
            <wp:docPr id="18" name="รูปภาพ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94802" cy="2139696"/>
                    </a:xfrm>
                    <a:prstGeom prst="rect">
                      <a:avLst/>
                    </a:prstGeom>
                  </pic:spPr>
                </pic:pic>
              </a:graphicData>
            </a:graphic>
          </wp:inline>
        </w:drawing>
      </w:r>
    </w:p>
    <w:p w14:paraId="27A5F143" w14:textId="46FCB9CF" w:rsidR="00CC7845" w:rsidRPr="003A4709" w:rsidRDefault="00AE0566" w:rsidP="00C80887">
      <w:pPr>
        <w:spacing w:before="240" w:after="0" w:line="480" w:lineRule="auto"/>
        <w:rPr>
          <w:rFonts w:ascii="Times New Roman" w:hAnsi="Times New Roman" w:cs="Times New Roman"/>
          <w:sz w:val="24"/>
          <w:szCs w:val="32"/>
        </w:rPr>
      </w:pPr>
      <w:r w:rsidRPr="003A4709">
        <w:rPr>
          <w:rFonts w:ascii="Times New Roman" w:hAnsi="Times New Roman" w:cs="Times New Roman"/>
          <w:b/>
          <w:bCs/>
          <w:sz w:val="24"/>
          <w:szCs w:val="32"/>
        </w:rPr>
        <w:t>Fig</w:t>
      </w:r>
      <w:r w:rsidR="00BE0A2A" w:rsidRPr="003A4709">
        <w:rPr>
          <w:rFonts w:ascii="Times New Roman" w:hAnsi="Times New Roman" w:cs="Times New Roman"/>
          <w:b/>
          <w:bCs/>
          <w:sz w:val="24"/>
          <w:szCs w:val="32"/>
        </w:rPr>
        <w:t>ure</w:t>
      </w:r>
      <w:r w:rsidRPr="003A4709">
        <w:rPr>
          <w:rFonts w:ascii="Times New Roman" w:hAnsi="Times New Roman" w:cs="Times New Roman"/>
          <w:b/>
          <w:bCs/>
          <w:sz w:val="24"/>
          <w:szCs w:val="32"/>
        </w:rPr>
        <w:t xml:space="preserve"> S2</w:t>
      </w:r>
      <w:r w:rsidR="00BE0A2A" w:rsidRPr="003A4709">
        <w:rPr>
          <w:rFonts w:ascii="Times New Roman" w:hAnsi="Times New Roman" w:cs="Times New Roman"/>
          <w:b/>
          <w:bCs/>
          <w:sz w:val="24"/>
          <w:szCs w:val="32"/>
        </w:rPr>
        <w:t>.</w:t>
      </w:r>
      <w:r w:rsidRPr="003A4709">
        <w:rPr>
          <w:rFonts w:ascii="Times New Roman" w:hAnsi="Times New Roman" w:cs="Times New Roman"/>
          <w:sz w:val="24"/>
          <w:szCs w:val="32"/>
        </w:rPr>
        <w:t xml:space="preserve"> Effect of adsorption time on (</w:t>
      </w:r>
      <w:r w:rsidR="009E46A2" w:rsidRPr="003A4709">
        <w:rPr>
          <w:rFonts w:ascii="Times New Roman" w:hAnsi="Times New Roman" w:cs="Times New Roman"/>
          <w:sz w:val="24"/>
          <w:szCs w:val="32"/>
        </w:rPr>
        <w:t>a</w:t>
      </w:r>
      <w:r w:rsidRPr="003A4709">
        <w:rPr>
          <w:rFonts w:ascii="Times New Roman" w:hAnsi="Times New Roman" w:cs="Times New Roman"/>
          <w:sz w:val="24"/>
          <w:szCs w:val="32"/>
        </w:rPr>
        <w:t>) the anodic current responses of Cu(II)- and Cu(II)/GO-modified electrode in 0.2</w:t>
      </w:r>
      <w:r w:rsidR="002576AF" w:rsidRPr="003A4709">
        <w:rPr>
          <w:rFonts w:ascii="Times New Roman" w:hAnsi="Times New Roman" w:cs="Times New Roman"/>
          <w:sz w:val="24"/>
          <w:szCs w:val="32"/>
        </w:rPr>
        <w:t>0</w:t>
      </w:r>
      <w:r w:rsidRPr="003A4709">
        <w:rPr>
          <w:rFonts w:ascii="Times New Roman" w:hAnsi="Times New Roman" w:cs="Times New Roman"/>
          <w:sz w:val="24"/>
          <w:szCs w:val="32"/>
        </w:rPr>
        <w:t xml:space="preserve"> M acetate buffer (pH 4.5) and on (</w:t>
      </w:r>
      <w:r w:rsidR="009E46A2" w:rsidRPr="003A4709">
        <w:rPr>
          <w:rFonts w:ascii="Times New Roman" w:hAnsi="Times New Roman" w:cs="Times New Roman"/>
          <w:sz w:val="24"/>
          <w:szCs w:val="32"/>
        </w:rPr>
        <w:t>b</w:t>
      </w:r>
      <w:r w:rsidRPr="003A4709">
        <w:rPr>
          <w:rFonts w:ascii="Times New Roman" w:hAnsi="Times New Roman" w:cs="Times New Roman"/>
          <w:sz w:val="24"/>
          <w:szCs w:val="32"/>
        </w:rPr>
        <w:t>) the anodic current responses of Cu(II)/GO modified electrode towards the electrooxidation of 5</w:t>
      </w:r>
      <w:r w:rsidR="002576AF" w:rsidRPr="003A4709">
        <w:rPr>
          <w:rFonts w:ascii="Times New Roman" w:hAnsi="Times New Roman" w:cs="Times New Roman"/>
          <w:sz w:val="24"/>
          <w:szCs w:val="32"/>
        </w:rPr>
        <w:t>.0</w:t>
      </w:r>
      <w:r w:rsidRPr="003A4709">
        <w:rPr>
          <w:rFonts w:ascii="Times New Roman" w:hAnsi="Times New Roman" w:cs="Times New Roman"/>
          <w:sz w:val="24"/>
          <w:szCs w:val="32"/>
        </w:rPr>
        <w:t xml:space="preserve"> mM glucose. </w:t>
      </w:r>
    </w:p>
    <w:p w14:paraId="61A60B7F" w14:textId="6A0FEE23" w:rsidR="0016590D" w:rsidRPr="003A4709" w:rsidRDefault="00C80887" w:rsidP="006C5920">
      <w:pPr>
        <w:spacing w:before="240" w:after="0" w:line="480" w:lineRule="auto"/>
        <w:ind w:firstLine="720"/>
        <w:rPr>
          <w:rFonts w:ascii="Times New Roman" w:hAnsi="Times New Roman" w:cs="Times New Roman"/>
          <w:sz w:val="24"/>
          <w:szCs w:val="24"/>
        </w:rPr>
      </w:pPr>
      <w:r w:rsidRPr="003A4709">
        <w:rPr>
          <w:rFonts w:ascii="Times New Roman" w:hAnsi="Times New Roman" w:cs="Times New Roman"/>
          <w:sz w:val="24"/>
          <w:szCs w:val="24"/>
        </w:rPr>
        <w:t>T</w:t>
      </w:r>
      <w:r w:rsidR="0016590D" w:rsidRPr="003A4709">
        <w:rPr>
          <w:rFonts w:ascii="Times New Roman" w:hAnsi="Times New Roman" w:cs="Times New Roman"/>
          <w:sz w:val="24"/>
          <w:szCs w:val="24"/>
        </w:rPr>
        <w:t>he GO concentrations from 1.0 to 5.0 mg mL</w:t>
      </w:r>
      <w:r w:rsidR="000C27C3" w:rsidRPr="003A4709">
        <w:rPr>
          <w:rFonts w:ascii="Times New Roman" w:hAnsi="Times New Roman" w:cs="Times New Roman"/>
          <w:sz w:val="24"/>
          <w:szCs w:val="24"/>
          <w:vertAlign w:val="superscript"/>
        </w:rPr>
        <w:t>–</w:t>
      </w:r>
      <w:r w:rsidR="00AB6CC9" w:rsidRPr="003A4709">
        <w:rPr>
          <w:rFonts w:ascii="Times New Roman" w:hAnsi="Times New Roman" w:cs="Times New Roman"/>
          <w:sz w:val="24"/>
          <w:szCs w:val="24"/>
          <w:vertAlign w:val="superscript"/>
        </w:rPr>
        <w:t>1</w:t>
      </w:r>
      <w:r w:rsidR="0016590D" w:rsidRPr="003A4709">
        <w:rPr>
          <w:rFonts w:ascii="Times New Roman" w:hAnsi="Times New Roman" w:cs="Times New Roman"/>
          <w:sz w:val="24"/>
          <w:szCs w:val="24"/>
        </w:rPr>
        <w:t xml:space="preserve"> for the adsorption were also examined, and the result is presented in </w:t>
      </w:r>
      <w:r w:rsidR="0016590D" w:rsidRPr="003A4709">
        <w:rPr>
          <w:rFonts w:ascii="Times New Roman" w:hAnsi="Times New Roman" w:cs="Times New Roman"/>
          <w:sz w:val="24"/>
          <w:szCs w:val="32"/>
        </w:rPr>
        <w:t>Fig</w:t>
      </w:r>
      <w:r w:rsidR="002A61DD" w:rsidRPr="003A4709">
        <w:rPr>
          <w:rFonts w:ascii="Times New Roman" w:hAnsi="Times New Roman" w:cs="Times New Roman"/>
          <w:sz w:val="24"/>
          <w:szCs w:val="32"/>
        </w:rPr>
        <w:t>ure</w:t>
      </w:r>
      <w:r w:rsidR="0016590D" w:rsidRPr="003A4709">
        <w:rPr>
          <w:rFonts w:ascii="Times New Roman" w:hAnsi="Times New Roman" w:cs="Times New Roman"/>
          <w:sz w:val="24"/>
          <w:szCs w:val="32"/>
        </w:rPr>
        <w:t xml:space="preserve"> S3</w:t>
      </w:r>
      <w:r w:rsidR="0016590D" w:rsidRPr="003A4709">
        <w:rPr>
          <w:rFonts w:ascii="Times New Roman" w:hAnsi="Times New Roman" w:cs="Times New Roman"/>
          <w:sz w:val="24"/>
          <w:szCs w:val="24"/>
        </w:rPr>
        <w:t>. The results shows that at the lower concentration of GO (1.0 or 2.0 mg mL</w:t>
      </w:r>
      <w:r w:rsidR="00ED170A" w:rsidRPr="003A4709">
        <w:rPr>
          <w:rFonts w:ascii="Times New Roman" w:hAnsi="Times New Roman" w:cs="Times New Roman"/>
          <w:sz w:val="24"/>
          <w:szCs w:val="24"/>
          <w:vertAlign w:val="superscript"/>
        </w:rPr>
        <w:t>–</w:t>
      </w:r>
      <w:r w:rsidR="0016590D" w:rsidRPr="003A4709">
        <w:rPr>
          <w:rFonts w:ascii="Times New Roman" w:hAnsi="Times New Roman" w:cs="Times New Roman"/>
          <w:sz w:val="24"/>
          <w:szCs w:val="24"/>
          <w:vertAlign w:val="superscript"/>
        </w:rPr>
        <w:t>1</w:t>
      </w:r>
      <w:r w:rsidR="0016590D" w:rsidRPr="003A4709">
        <w:rPr>
          <w:rFonts w:ascii="Times New Roman" w:hAnsi="Times New Roman" w:cs="Times New Roman"/>
          <w:sz w:val="24"/>
          <w:szCs w:val="24"/>
        </w:rPr>
        <w:t>), the film would contain a smaller amount of Cu(II), giving the low electrocatalytic performance. However, at higher concentration above 3.0 mg mL</w:t>
      </w:r>
      <w:r w:rsidR="00ED170A" w:rsidRPr="003A4709">
        <w:rPr>
          <w:rFonts w:ascii="Times New Roman" w:hAnsi="Times New Roman" w:cs="Times New Roman"/>
          <w:sz w:val="24"/>
          <w:szCs w:val="24"/>
          <w:vertAlign w:val="superscript"/>
        </w:rPr>
        <w:t>–</w:t>
      </w:r>
      <w:r w:rsidR="0016590D" w:rsidRPr="003A4709">
        <w:rPr>
          <w:rFonts w:ascii="Times New Roman" w:hAnsi="Times New Roman" w:cs="Times New Roman"/>
          <w:sz w:val="24"/>
          <w:szCs w:val="24"/>
          <w:vertAlign w:val="superscript"/>
        </w:rPr>
        <w:t>1</w:t>
      </w:r>
      <w:r w:rsidR="0016590D" w:rsidRPr="003A4709">
        <w:rPr>
          <w:rFonts w:ascii="Times New Roman" w:hAnsi="Times New Roman" w:cs="Times New Roman"/>
          <w:sz w:val="24"/>
          <w:szCs w:val="24"/>
        </w:rPr>
        <w:t xml:space="preserve"> exhibits the lower electrochemical oxidation. Typically, GO provides the electrically insulating property due to the oxygenated groups on the GO</w:t>
      </w:r>
      <w:r w:rsidR="008714DB" w:rsidRPr="003A4709">
        <w:rPr>
          <w:rFonts w:ascii="Times New Roman" w:hAnsi="Times New Roman" w:cs="Times New Roman"/>
          <w:color w:val="FF0000"/>
          <w:sz w:val="24"/>
          <w:szCs w:val="24"/>
          <w:vertAlign w:val="superscript"/>
        </w:rPr>
        <w:t>1</w:t>
      </w:r>
      <w:r w:rsidR="0016590D" w:rsidRPr="003A4709">
        <w:rPr>
          <w:rFonts w:ascii="Times New Roman" w:hAnsi="Times New Roman" w:cs="Times New Roman"/>
          <w:sz w:val="24"/>
          <w:szCs w:val="24"/>
        </w:rPr>
        <w:t>. Thus, an increase in the amount of GO from 3.0 mg mL</w:t>
      </w:r>
      <w:r w:rsidR="00ED170A" w:rsidRPr="003A4709">
        <w:rPr>
          <w:rFonts w:ascii="Times New Roman" w:hAnsi="Times New Roman" w:cs="Times New Roman"/>
          <w:sz w:val="24"/>
          <w:szCs w:val="24"/>
          <w:vertAlign w:val="superscript"/>
        </w:rPr>
        <w:t>–</w:t>
      </w:r>
      <w:r w:rsidR="0016590D" w:rsidRPr="003A4709">
        <w:rPr>
          <w:rFonts w:ascii="Times New Roman" w:hAnsi="Times New Roman" w:cs="Times New Roman"/>
          <w:sz w:val="24"/>
          <w:szCs w:val="24"/>
          <w:vertAlign w:val="superscript"/>
        </w:rPr>
        <w:t>1</w:t>
      </w:r>
      <w:r w:rsidR="0016590D" w:rsidRPr="003A4709">
        <w:rPr>
          <w:rFonts w:ascii="Times New Roman" w:hAnsi="Times New Roman" w:cs="Times New Roman"/>
          <w:sz w:val="24"/>
          <w:szCs w:val="24"/>
        </w:rPr>
        <w:t xml:space="preserve"> to higher content would result in a de</w:t>
      </w:r>
      <w:bookmarkStart w:id="1" w:name="_GoBack"/>
      <w:bookmarkEnd w:id="1"/>
      <w:r w:rsidR="0016590D" w:rsidRPr="003A4709">
        <w:rPr>
          <w:rFonts w:ascii="Times New Roman" w:hAnsi="Times New Roman" w:cs="Times New Roman"/>
          <w:sz w:val="24"/>
          <w:szCs w:val="24"/>
        </w:rPr>
        <w:t>crease in electrochemical reactivity. Therefore, A 3.0 mg mL</w:t>
      </w:r>
      <w:r w:rsidR="00ED170A" w:rsidRPr="003A4709">
        <w:rPr>
          <w:rFonts w:ascii="Times New Roman" w:hAnsi="Times New Roman" w:cs="Times New Roman"/>
          <w:sz w:val="24"/>
          <w:szCs w:val="24"/>
          <w:vertAlign w:val="superscript"/>
        </w:rPr>
        <w:t>–</w:t>
      </w:r>
      <w:r w:rsidR="0016590D" w:rsidRPr="003A4709">
        <w:rPr>
          <w:rFonts w:ascii="Times New Roman" w:hAnsi="Times New Roman" w:cs="Times New Roman"/>
          <w:sz w:val="24"/>
          <w:szCs w:val="24"/>
          <w:vertAlign w:val="superscript"/>
        </w:rPr>
        <w:t>1</w:t>
      </w:r>
      <w:r w:rsidR="0016590D" w:rsidRPr="003A4709">
        <w:rPr>
          <w:rFonts w:ascii="Times New Roman" w:hAnsi="Times New Roman" w:cs="Times New Roman"/>
          <w:sz w:val="24"/>
          <w:szCs w:val="24"/>
        </w:rPr>
        <w:t xml:space="preserve"> GO is considered to be the optimal GO concentration.</w:t>
      </w:r>
    </w:p>
    <w:p w14:paraId="02E2F3A7" w14:textId="57AA100E" w:rsidR="002D4151" w:rsidRPr="003A4709" w:rsidRDefault="002D4151" w:rsidP="00C80887">
      <w:pPr>
        <w:spacing w:after="0" w:line="480" w:lineRule="auto"/>
        <w:ind w:firstLine="720"/>
        <w:rPr>
          <w:rFonts w:ascii="Times New Roman" w:hAnsi="Times New Roman" w:cs="Times New Roman"/>
          <w:sz w:val="24"/>
          <w:szCs w:val="24"/>
        </w:rPr>
      </w:pPr>
    </w:p>
    <w:p w14:paraId="3236C062" w14:textId="35767E25" w:rsidR="002D4151" w:rsidRPr="003A4709" w:rsidRDefault="002D4151" w:rsidP="00C80887">
      <w:pPr>
        <w:spacing w:after="0" w:line="480" w:lineRule="auto"/>
        <w:ind w:firstLine="720"/>
        <w:rPr>
          <w:rFonts w:ascii="Times New Roman" w:hAnsi="Times New Roman" w:cs="Times New Roman"/>
          <w:sz w:val="24"/>
          <w:szCs w:val="24"/>
        </w:rPr>
      </w:pPr>
    </w:p>
    <w:p w14:paraId="1DD21C39" w14:textId="209174D3" w:rsidR="00D84915" w:rsidRPr="003A4709" w:rsidRDefault="00D84915" w:rsidP="00C80887">
      <w:pPr>
        <w:spacing w:after="0" w:line="480" w:lineRule="auto"/>
        <w:ind w:firstLine="720"/>
        <w:rPr>
          <w:rFonts w:ascii="Times New Roman" w:hAnsi="Times New Roman" w:cs="Times New Roman"/>
          <w:sz w:val="24"/>
          <w:szCs w:val="24"/>
        </w:rPr>
      </w:pPr>
    </w:p>
    <w:p w14:paraId="073B8C63" w14:textId="12855B41" w:rsidR="00D84915" w:rsidRPr="003A4709" w:rsidRDefault="00D84915" w:rsidP="00C80887">
      <w:pPr>
        <w:spacing w:after="0" w:line="480" w:lineRule="auto"/>
        <w:ind w:firstLine="720"/>
        <w:rPr>
          <w:rFonts w:ascii="Times New Roman" w:hAnsi="Times New Roman" w:cs="Times New Roman"/>
          <w:sz w:val="24"/>
          <w:szCs w:val="24"/>
        </w:rPr>
      </w:pPr>
    </w:p>
    <w:p w14:paraId="7A525444" w14:textId="4377C038" w:rsidR="00D84915" w:rsidRPr="003A4709" w:rsidRDefault="00D84915" w:rsidP="00516B16">
      <w:pPr>
        <w:spacing w:after="0" w:line="480" w:lineRule="auto"/>
        <w:rPr>
          <w:rFonts w:ascii="Times New Roman" w:hAnsi="Times New Roman" w:cs="Times New Roman"/>
          <w:sz w:val="24"/>
          <w:szCs w:val="24"/>
        </w:rPr>
      </w:pPr>
    </w:p>
    <w:p w14:paraId="2AC404CD" w14:textId="754E19CC" w:rsidR="0016590D" w:rsidRPr="003A4709" w:rsidRDefault="00D84915" w:rsidP="00D84915">
      <w:pPr>
        <w:spacing w:after="0" w:line="480" w:lineRule="auto"/>
        <w:jc w:val="center"/>
        <w:rPr>
          <w:rFonts w:ascii="Times New Roman" w:hAnsi="Times New Roman" w:cs="Times New Roman"/>
          <w:sz w:val="24"/>
          <w:szCs w:val="24"/>
        </w:rPr>
      </w:pPr>
      <w:r w:rsidRPr="003A4709">
        <w:rPr>
          <w:noProof/>
          <w:lang w:eastAsia="en-US" w:bidi="th-TH"/>
        </w:rPr>
        <w:lastRenderedPageBreak/>
        <w:drawing>
          <wp:inline distT="0" distB="0" distL="0" distR="0" wp14:anchorId="76A12687" wp14:editId="2652D157">
            <wp:extent cx="2794803" cy="2139696"/>
            <wp:effectExtent l="0" t="0" r="5715" b="0"/>
            <wp:docPr id="19" name="รูปภาพ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94803" cy="2139696"/>
                    </a:xfrm>
                    <a:prstGeom prst="rect">
                      <a:avLst/>
                    </a:prstGeom>
                  </pic:spPr>
                </pic:pic>
              </a:graphicData>
            </a:graphic>
          </wp:inline>
        </w:drawing>
      </w:r>
    </w:p>
    <w:p w14:paraId="6FF225CE" w14:textId="51C5001B" w:rsidR="00CC7845" w:rsidRPr="003A4709" w:rsidRDefault="00C80887" w:rsidP="00EC11A9">
      <w:pPr>
        <w:spacing w:after="0" w:line="480" w:lineRule="auto"/>
        <w:rPr>
          <w:rFonts w:ascii="Times New Roman" w:hAnsi="Times New Roman" w:cs="Times New Roman"/>
          <w:sz w:val="24"/>
          <w:szCs w:val="24"/>
        </w:rPr>
      </w:pPr>
      <w:r w:rsidRPr="003A4709">
        <w:rPr>
          <w:rFonts w:ascii="Times New Roman" w:hAnsi="Times New Roman" w:cs="Times New Roman"/>
          <w:b/>
          <w:bCs/>
          <w:sz w:val="24"/>
          <w:szCs w:val="24"/>
        </w:rPr>
        <w:t>Fig</w:t>
      </w:r>
      <w:r w:rsidR="002A61DD" w:rsidRPr="003A4709">
        <w:rPr>
          <w:rFonts w:ascii="Times New Roman" w:hAnsi="Times New Roman" w:cs="Times New Roman"/>
          <w:b/>
          <w:bCs/>
          <w:sz w:val="24"/>
          <w:szCs w:val="24"/>
        </w:rPr>
        <w:t>ure</w:t>
      </w:r>
      <w:r w:rsidRPr="003A4709">
        <w:rPr>
          <w:rFonts w:ascii="Times New Roman" w:hAnsi="Times New Roman" w:cs="Times New Roman"/>
          <w:b/>
          <w:bCs/>
          <w:sz w:val="24"/>
          <w:szCs w:val="24"/>
        </w:rPr>
        <w:t xml:space="preserve"> S3</w:t>
      </w:r>
      <w:r w:rsidR="002A61DD" w:rsidRPr="003A4709">
        <w:rPr>
          <w:rFonts w:ascii="Times New Roman" w:hAnsi="Times New Roman" w:cs="Times New Roman"/>
          <w:b/>
          <w:bCs/>
          <w:sz w:val="24"/>
          <w:szCs w:val="24"/>
        </w:rPr>
        <w:t>.</w:t>
      </w:r>
      <w:r w:rsidRPr="003A4709">
        <w:rPr>
          <w:rFonts w:ascii="Times New Roman" w:hAnsi="Times New Roman" w:cs="Times New Roman"/>
          <w:sz w:val="24"/>
          <w:szCs w:val="24"/>
        </w:rPr>
        <w:t xml:space="preserve"> Effect of GO concentration on the electrocatalytic activity for glucose oxidation; the Cu(II)/GO modified SPCEs were prepared by absorption of 2.5 mM Cu(NO</w:t>
      </w:r>
      <w:r w:rsidRPr="003A4709">
        <w:rPr>
          <w:rFonts w:ascii="Times New Roman" w:hAnsi="Times New Roman" w:cs="Times New Roman"/>
          <w:sz w:val="24"/>
          <w:szCs w:val="24"/>
          <w:vertAlign w:val="subscript"/>
        </w:rPr>
        <w:t>3</w:t>
      </w:r>
      <w:r w:rsidRPr="003A4709">
        <w:rPr>
          <w:rFonts w:ascii="Times New Roman" w:hAnsi="Times New Roman" w:cs="Times New Roman"/>
          <w:sz w:val="24"/>
          <w:szCs w:val="24"/>
        </w:rPr>
        <w:t>)</w:t>
      </w:r>
      <w:r w:rsidRPr="003A4709">
        <w:rPr>
          <w:rFonts w:ascii="Times New Roman" w:hAnsi="Times New Roman" w:cs="Times New Roman"/>
          <w:sz w:val="24"/>
          <w:szCs w:val="24"/>
          <w:vertAlign w:val="subscript"/>
        </w:rPr>
        <w:t>2</w:t>
      </w:r>
      <w:r w:rsidRPr="003A4709">
        <w:rPr>
          <w:rFonts w:ascii="Times New Roman" w:hAnsi="Times New Roman" w:cs="Times New Roman"/>
          <w:sz w:val="24"/>
          <w:szCs w:val="24"/>
        </w:rPr>
        <w:t>) for 60 min.</w:t>
      </w:r>
    </w:p>
    <w:p w14:paraId="34EE907E" w14:textId="3FC3BBE0" w:rsidR="00691B32" w:rsidRPr="003A4709" w:rsidRDefault="00CC7845" w:rsidP="006C5920">
      <w:pPr>
        <w:spacing w:before="240" w:after="0" w:line="480" w:lineRule="auto"/>
        <w:ind w:firstLine="720"/>
        <w:rPr>
          <w:rFonts w:ascii="Times New Roman" w:hAnsi="Times New Roman" w:cs="Times New Roman"/>
          <w:sz w:val="24"/>
          <w:szCs w:val="24"/>
        </w:rPr>
      </w:pPr>
      <w:r w:rsidRPr="003A4709">
        <w:rPr>
          <w:rFonts w:ascii="Times New Roman" w:hAnsi="Times New Roman" w:cs="Times New Roman"/>
          <w:sz w:val="24"/>
          <w:szCs w:val="24"/>
        </w:rPr>
        <w:t>Fig</w:t>
      </w:r>
      <w:r w:rsidR="002A61DD" w:rsidRPr="003A4709">
        <w:rPr>
          <w:rFonts w:ascii="Times New Roman" w:hAnsi="Times New Roman" w:cs="Times New Roman"/>
          <w:sz w:val="24"/>
          <w:szCs w:val="24"/>
        </w:rPr>
        <w:t>ure</w:t>
      </w:r>
      <w:r w:rsidRPr="003A4709">
        <w:rPr>
          <w:rFonts w:ascii="Times New Roman" w:hAnsi="Times New Roman" w:cs="Times New Roman"/>
          <w:sz w:val="24"/>
          <w:szCs w:val="24"/>
        </w:rPr>
        <w:t xml:space="preserve"> S4 shows t</w:t>
      </w:r>
      <w:r w:rsidR="00691B32" w:rsidRPr="003A4709">
        <w:rPr>
          <w:rFonts w:ascii="Times New Roman" w:hAnsi="Times New Roman" w:cs="Times New Roman"/>
          <w:sz w:val="24"/>
          <w:szCs w:val="24"/>
        </w:rPr>
        <w:t xml:space="preserve">he EDS spectra of </w:t>
      </w:r>
      <w:r w:rsidRPr="003A4709">
        <w:rPr>
          <w:rFonts w:ascii="Times New Roman" w:hAnsi="Times New Roman" w:cs="Times New Roman"/>
          <w:sz w:val="24"/>
          <w:szCs w:val="24"/>
        </w:rPr>
        <w:t>modified electrodes. T</w:t>
      </w:r>
      <w:r w:rsidR="00691B32" w:rsidRPr="003A4709">
        <w:rPr>
          <w:rFonts w:ascii="Times New Roman" w:hAnsi="Times New Roman" w:cs="Times New Roman"/>
          <w:sz w:val="24"/>
          <w:szCs w:val="24"/>
        </w:rPr>
        <w:t>he</w:t>
      </w:r>
      <w:r w:rsidRPr="003A4709">
        <w:rPr>
          <w:rFonts w:ascii="Times New Roman" w:hAnsi="Times New Roman" w:cs="Times New Roman"/>
          <w:sz w:val="24"/>
          <w:szCs w:val="24"/>
        </w:rPr>
        <w:t xml:space="preserve"> EDS spectra of</w:t>
      </w:r>
      <w:r w:rsidR="00691B32" w:rsidRPr="003A4709">
        <w:rPr>
          <w:rFonts w:ascii="Times New Roman" w:hAnsi="Times New Roman" w:cs="Times New Roman"/>
          <w:sz w:val="24"/>
          <w:szCs w:val="24"/>
        </w:rPr>
        <w:t xml:space="preserve"> Cu(II)/GO- (</w:t>
      </w:r>
      <w:r w:rsidRPr="003A4709">
        <w:rPr>
          <w:rFonts w:ascii="Times New Roman" w:hAnsi="Times New Roman" w:cs="Times New Roman"/>
          <w:sz w:val="24"/>
          <w:szCs w:val="24"/>
        </w:rPr>
        <w:t>Fig</w:t>
      </w:r>
      <w:r w:rsidR="002A61DD" w:rsidRPr="003A4709">
        <w:rPr>
          <w:rFonts w:ascii="Times New Roman" w:hAnsi="Times New Roman" w:cs="Times New Roman"/>
          <w:sz w:val="24"/>
          <w:szCs w:val="24"/>
        </w:rPr>
        <w:t>ure</w:t>
      </w:r>
      <w:r w:rsidRPr="003A4709">
        <w:rPr>
          <w:rFonts w:ascii="Times New Roman" w:hAnsi="Times New Roman" w:cs="Times New Roman"/>
          <w:sz w:val="24"/>
          <w:szCs w:val="24"/>
        </w:rPr>
        <w:t xml:space="preserve"> S4</w:t>
      </w:r>
      <w:r w:rsidR="00691B32" w:rsidRPr="003A4709">
        <w:rPr>
          <w:rFonts w:ascii="Times New Roman" w:hAnsi="Times New Roman" w:cs="Times New Roman"/>
          <w:sz w:val="24"/>
          <w:szCs w:val="24"/>
        </w:rPr>
        <w:t>(</w:t>
      </w:r>
      <w:r w:rsidR="009E46A2" w:rsidRPr="003A4709">
        <w:rPr>
          <w:rFonts w:ascii="Times New Roman" w:hAnsi="Times New Roman" w:cs="Times New Roman"/>
          <w:sz w:val="24"/>
          <w:szCs w:val="24"/>
        </w:rPr>
        <w:t>c</w:t>
      </w:r>
      <w:r w:rsidR="00691B32" w:rsidRPr="003A4709">
        <w:rPr>
          <w:rFonts w:ascii="Times New Roman" w:hAnsi="Times New Roman" w:cs="Times New Roman"/>
          <w:sz w:val="24"/>
          <w:szCs w:val="24"/>
        </w:rPr>
        <w:t>)) and Cu(II)/rGO-modified SPCEs (Fig</w:t>
      </w:r>
      <w:r w:rsidR="002A61DD" w:rsidRPr="003A4709">
        <w:rPr>
          <w:rFonts w:ascii="Times New Roman" w:hAnsi="Times New Roman" w:cs="Times New Roman"/>
          <w:sz w:val="24"/>
          <w:szCs w:val="24"/>
        </w:rPr>
        <w:t>ure</w:t>
      </w:r>
      <w:r w:rsidR="00691B32" w:rsidRPr="003A4709">
        <w:rPr>
          <w:rFonts w:ascii="Times New Roman" w:hAnsi="Times New Roman" w:cs="Times New Roman"/>
          <w:sz w:val="24"/>
          <w:szCs w:val="24"/>
        </w:rPr>
        <w:t xml:space="preserve"> S4(</w:t>
      </w:r>
      <w:r w:rsidR="009E46A2" w:rsidRPr="003A4709">
        <w:rPr>
          <w:rFonts w:ascii="Times New Roman" w:hAnsi="Times New Roman" w:cs="Times New Roman"/>
          <w:sz w:val="24"/>
          <w:szCs w:val="24"/>
        </w:rPr>
        <w:t>d</w:t>
      </w:r>
      <w:r w:rsidR="00691B32" w:rsidRPr="003A4709">
        <w:rPr>
          <w:rFonts w:ascii="Times New Roman" w:hAnsi="Times New Roman" w:cs="Times New Roman"/>
          <w:sz w:val="24"/>
          <w:szCs w:val="24"/>
        </w:rPr>
        <w:t xml:space="preserve">)) exhibit the existence of carbon (C), oxygen (O) and copper (Cu) elements in the nanocomposites and C is the main component. Thus, this result indicates that the Cu(II) was successfully loaded on the GO and rGO sheet. The Cu(II) ion acts as an active redox catalytic center, which can catalyze the electrooxidation of glucose at the electrode surface. </w:t>
      </w:r>
    </w:p>
    <w:p w14:paraId="50D7543D" w14:textId="33600858" w:rsidR="00CC7845" w:rsidRPr="003A4709" w:rsidRDefault="00EC11A9" w:rsidP="00EC11A9">
      <w:pPr>
        <w:spacing w:after="0" w:line="480" w:lineRule="auto"/>
        <w:jc w:val="center"/>
        <w:rPr>
          <w:rFonts w:ascii="Times New Roman" w:hAnsi="Times New Roman" w:cs="Times New Roman"/>
          <w:sz w:val="24"/>
          <w:szCs w:val="24"/>
        </w:rPr>
      </w:pPr>
      <w:r w:rsidRPr="003A4709">
        <w:rPr>
          <w:noProof/>
          <w:lang w:eastAsia="en-US" w:bidi="th-TH"/>
        </w:rPr>
        <w:drawing>
          <wp:inline distT="0" distB="0" distL="0" distR="0" wp14:anchorId="212B707F" wp14:editId="1A877881">
            <wp:extent cx="3323230" cy="2249615"/>
            <wp:effectExtent l="0" t="0" r="0" b="0"/>
            <wp:docPr id="13" name="รูปภาพ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322911" cy="2249399"/>
                    </a:xfrm>
                    <a:prstGeom prst="rect">
                      <a:avLst/>
                    </a:prstGeom>
                  </pic:spPr>
                </pic:pic>
              </a:graphicData>
            </a:graphic>
          </wp:inline>
        </w:drawing>
      </w:r>
    </w:p>
    <w:p w14:paraId="5ED4BF7D" w14:textId="04363EC1" w:rsidR="00890890" w:rsidRPr="003A4709" w:rsidRDefault="00CC7845" w:rsidP="00EC11A9">
      <w:pPr>
        <w:spacing w:before="240" w:after="0" w:line="480" w:lineRule="auto"/>
        <w:rPr>
          <w:rFonts w:ascii="Times New Roman" w:hAnsi="Times New Roman" w:cs="Times New Roman"/>
          <w:sz w:val="24"/>
          <w:szCs w:val="24"/>
        </w:rPr>
      </w:pPr>
      <w:r w:rsidRPr="003A4709">
        <w:rPr>
          <w:rFonts w:ascii="Times New Roman" w:hAnsi="Times New Roman" w:cs="Times New Roman"/>
          <w:b/>
          <w:bCs/>
          <w:sz w:val="24"/>
          <w:szCs w:val="24"/>
        </w:rPr>
        <w:t>Fig</w:t>
      </w:r>
      <w:r w:rsidR="007040DA" w:rsidRPr="003A4709">
        <w:rPr>
          <w:rFonts w:ascii="Times New Roman" w:hAnsi="Times New Roman" w:cs="Times New Roman"/>
          <w:b/>
          <w:bCs/>
          <w:sz w:val="24"/>
          <w:szCs w:val="24"/>
        </w:rPr>
        <w:t>ure</w:t>
      </w:r>
      <w:r w:rsidRPr="003A4709">
        <w:rPr>
          <w:rFonts w:ascii="Times New Roman" w:hAnsi="Times New Roman" w:cs="Times New Roman"/>
          <w:b/>
          <w:bCs/>
          <w:sz w:val="24"/>
          <w:szCs w:val="24"/>
        </w:rPr>
        <w:t xml:space="preserve"> S4</w:t>
      </w:r>
      <w:r w:rsidR="007040DA" w:rsidRPr="003A4709">
        <w:rPr>
          <w:rFonts w:ascii="Times New Roman" w:hAnsi="Times New Roman" w:cs="Times New Roman"/>
          <w:b/>
          <w:bCs/>
          <w:sz w:val="24"/>
          <w:szCs w:val="24"/>
        </w:rPr>
        <w:t>.</w:t>
      </w:r>
      <w:r w:rsidRPr="003A4709">
        <w:rPr>
          <w:rFonts w:ascii="Times New Roman" w:hAnsi="Times New Roman" w:cs="Times New Roman"/>
          <w:b/>
          <w:bCs/>
          <w:sz w:val="24"/>
          <w:szCs w:val="24"/>
        </w:rPr>
        <w:t xml:space="preserve"> </w:t>
      </w:r>
      <w:r w:rsidRPr="003A4709">
        <w:rPr>
          <w:rFonts w:ascii="Times New Roman" w:hAnsi="Times New Roman" w:cs="Times New Roman"/>
          <w:sz w:val="24"/>
          <w:szCs w:val="24"/>
        </w:rPr>
        <w:t xml:space="preserve">FE-SEM images (magnification of </w:t>
      </w:r>
      <m:oMath>
        <m:r>
          <w:rPr>
            <w:rFonts w:ascii="Cambria Math" w:hAnsi="Cambria Math" w:cs="Times New Roman"/>
            <w:sz w:val="24"/>
            <w:szCs w:val="24"/>
          </w:rPr>
          <m:t>×</m:t>
        </m:r>
      </m:oMath>
      <w:r w:rsidRPr="003A4709">
        <w:rPr>
          <w:rFonts w:ascii="Times New Roman" w:hAnsi="Times New Roman" w:cs="Times New Roman"/>
          <w:sz w:val="24"/>
          <w:szCs w:val="24"/>
        </w:rPr>
        <w:t>30,000) of (</w:t>
      </w:r>
      <w:r w:rsidR="009E46A2" w:rsidRPr="003A4709">
        <w:rPr>
          <w:rFonts w:ascii="Times New Roman" w:hAnsi="Times New Roman" w:cs="Times New Roman"/>
          <w:sz w:val="24"/>
          <w:szCs w:val="24"/>
        </w:rPr>
        <w:t>a</w:t>
      </w:r>
      <w:r w:rsidRPr="003A4709">
        <w:rPr>
          <w:rFonts w:ascii="Times New Roman" w:hAnsi="Times New Roman" w:cs="Times New Roman"/>
          <w:sz w:val="24"/>
          <w:szCs w:val="24"/>
        </w:rPr>
        <w:t>) Cu(II)/GO-  and (</w:t>
      </w:r>
      <w:r w:rsidR="009E46A2" w:rsidRPr="003A4709">
        <w:rPr>
          <w:rFonts w:ascii="Times New Roman" w:hAnsi="Times New Roman" w:cs="Times New Roman"/>
          <w:sz w:val="24"/>
          <w:szCs w:val="24"/>
        </w:rPr>
        <w:t>b</w:t>
      </w:r>
      <w:r w:rsidRPr="003A4709">
        <w:rPr>
          <w:rFonts w:ascii="Times New Roman" w:hAnsi="Times New Roman" w:cs="Times New Roman"/>
          <w:sz w:val="24"/>
          <w:szCs w:val="24"/>
        </w:rPr>
        <w:t>) Cu(II)/rGO-modified SPCEs. The EDS spectra of (</w:t>
      </w:r>
      <w:r w:rsidR="009E46A2" w:rsidRPr="003A4709">
        <w:rPr>
          <w:rFonts w:ascii="Times New Roman" w:hAnsi="Times New Roman" w:cs="Times New Roman"/>
          <w:sz w:val="24"/>
          <w:szCs w:val="24"/>
        </w:rPr>
        <w:t>c</w:t>
      </w:r>
      <w:r w:rsidRPr="003A4709">
        <w:rPr>
          <w:rFonts w:ascii="Times New Roman" w:hAnsi="Times New Roman" w:cs="Times New Roman"/>
          <w:sz w:val="24"/>
          <w:szCs w:val="24"/>
        </w:rPr>
        <w:t>) Cu(II)/GO-  and (</w:t>
      </w:r>
      <w:r w:rsidR="009E46A2" w:rsidRPr="003A4709">
        <w:rPr>
          <w:rFonts w:ascii="Times New Roman" w:hAnsi="Times New Roman" w:cs="Times New Roman"/>
          <w:sz w:val="24"/>
          <w:szCs w:val="24"/>
        </w:rPr>
        <w:t>d</w:t>
      </w:r>
      <w:r w:rsidRPr="003A4709">
        <w:rPr>
          <w:rFonts w:ascii="Times New Roman" w:hAnsi="Times New Roman" w:cs="Times New Roman"/>
          <w:sz w:val="24"/>
          <w:szCs w:val="24"/>
        </w:rPr>
        <w:t xml:space="preserve">) Cu(II)/rGO-modified  SPCEs in the selected region.  </w:t>
      </w:r>
    </w:p>
    <w:p w14:paraId="5ADA732D" w14:textId="4E33B31C" w:rsidR="00890890" w:rsidRPr="003A4709" w:rsidRDefault="006A6CE1" w:rsidP="006A6CE1">
      <w:pPr>
        <w:spacing w:line="480" w:lineRule="auto"/>
        <w:jc w:val="center"/>
        <w:rPr>
          <w:rFonts w:ascii="Times New Roman" w:hAnsi="Times New Roman" w:cs="Times New Roman"/>
          <w:sz w:val="24"/>
          <w:szCs w:val="24"/>
        </w:rPr>
      </w:pPr>
      <w:r w:rsidRPr="003A4709">
        <w:rPr>
          <w:noProof/>
          <w:lang w:eastAsia="en-US" w:bidi="th-TH"/>
        </w:rPr>
        <w:lastRenderedPageBreak/>
        <w:drawing>
          <wp:inline distT="0" distB="0" distL="0" distR="0" wp14:anchorId="27864027" wp14:editId="0A420A4C">
            <wp:extent cx="2794802" cy="2139696"/>
            <wp:effectExtent l="0" t="0" r="5715" b="0"/>
            <wp:docPr id="20" name="รูปภาพ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94802" cy="2139696"/>
                    </a:xfrm>
                    <a:prstGeom prst="rect">
                      <a:avLst/>
                    </a:prstGeom>
                  </pic:spPr>
                </pic:pic>
              </a:graphicData>
            </a:graphic>
          </wp:inline>
        </w:drawing>
      </w:r>
    </w:p>
    <w:p w14:paraId="697B8F57" w14:textId="6FD2A501" w:rsidR="001627A3" w:rsidRPr="003A4709" w:rsidRDefault="00890890" w:rsidP="008B14E2">
      <w:pPr>
        <w:spacing w:after="0" w:line="480" w:lineRule="auto"/>
        <w:jc w:val="center"/>
        <w:rPr>
          <w:rFonts w:ascii="Times New Roman" w:hAnsi="Times New Roman" w:cs="Times New Roman"/>
          <w:sz w:val="24"/>
          <w:szCs w:val="24"/>
        </w:rPr>
      </w:pPr>
      <w:r w:rsidRPr="003A4709">
        <w:rPr>
          <w:rFonts w:ascii="Times New Roman" w:hAnsi="Times New Roman" w:cs="Times New Roman"/>
          <w:b/>
          <w:bCs/>
          <w:sz w:val="24"/>
          <w:szCs w:val="24"/>
        </w:rPr>
        <w:t>Fig</w:t>
      </w:r>
      <w:r w:rsidR="007040DA" w:rsidRPr="003A4709">
        <w:rPr>
          <w:rFonts w:ascii="Times New Roman" w:hAnsi="Times New Roman" w:cs="Times New Roman"/>
          <w:b/>
          <w:bCs/>
          <w:sz w:val="24"/>
          <w:szCs w:val="24"/>
        </w:rPr>
        <w:t>ure</w:t>
      </w:r>
      <w:r w:rsidRPr="003A4709">
        <w:rPr>
          <w:rFonts w:ascii="Times New Roman" w:hAnsi="Times New Roman" w:cs="Times New Roman"/>
          <w:b/>
          <w:bCs/>
          <w:sz w:val="24"/>
          <w:szCs w:val="24"/>
        </w:rPr>
        <w:t xml:space="preserve"> S5</w:t>
      </w:r>
      <w:r w:rsidR="007040DA" w:rsidRPr="003A4709">
        <w:rPr>
          <w:rFonts w:ascii="Times New Roman" w:hAnsi="Times New Roman" w:cs="Times New Roman"/>
          <w:b/>
          <w:bCs/>
          <w:sz w:val="24"/>
          <w:szCs w:val="24"/>
        </w:rPr>
        <w:t>.</w:t>
      </w:r>
      <w:r w:rsidRPr="003A4709">
        <w:rPr>
          <w:rFonts w:ascii="Times New Roman" w:hAnsi="Times New Roman" w:cs="Times New Roman"/>
          <w:sz w:val="24"/>
          <w:szCs w:val="24"/>
        </w:rPr>
        <w:t xml:space="preserve"> Cu2p XPS spectrum of Cu(II)/rGO modified electrode.</w:t>
      </w:r>
    </w:p>
    <w:p w14:paraId="4436E056" w14:textId="77777777" w:rsidR="001627A3" w:rsidRPr="003A4709" w:rsidRDefault="001627A3" w:rsidP="001627A3">
      <w:pPr>
        <w:spacing w:after="0" w:line="480" w:lineRule="auto"/>
        <w:ind w:left="567" w:hanging="567"/>
        <w:rPr>
          <w:rFonts w:ascii="Times New Roman" w:hAnsi="Times New Roman" w:cs="Times New Roman"/>
          <w:sz w:val="24"/>
          <w:szCs w:val="24"/>
        </w:rPr>
      </w:pPr>
      <w:r w:rsidRPr="003A4709">
        <w:rPr>
          <w:noProof/>
          <w:lang w:eastAsia="en-US" w:bidi="th-TH"/>
        </w:rPr>
        <w:drawing>
          <wp:inline distT="0" distB="0" distL="0" distR="0" wp14:anchorId="4E17D697" wp14:editId="03904C7B">
            <wp:extent cx="2794803" cy="2139696"/>
            <wp:effectExtent l="0" t="0" r="5715" b="0"/>
            <wp:docPr id="21" name="รูปภาพ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794803" cy="2139696"/>
                    </a:xfrm>
                    <a:prstGeom prst="rect">
                      <a:avLst/>
                    </a:prstGeom>
                  </pic:spPr>
                </pic:pic>
              </a:graphicData>
            </a:graphic>
          </wp:inline>
        </w:drawing>
      </w:r>
      <w:r w:rsidRPr="003A4709">
        <w:rPr>
          <w:noProof/>
        </w:rPr>
        <w:t xml:space="preserve"> </w:t>
      </w:r>
      <w:r w:rsidRPr="003A4709">
        <w:rPr>
          <w:noProof/>
          <w:lang w:eastAsia="en-US" w:bidi="th-TH"/>
        </w:rPr>
        <w:drawing>
          <wp:inline distT="0" distB="0" distL="0" distR="0" wp14:anchorId="51D2B431" wp14:editId="1B57ADC5">
            <wp:extent cx="2850388" cy="2138400"/>
            <wp:effectExtent l="0" t="0" r="7620" b="0"/>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50388" cy="2138400"/>
                    </a:xfrm>
                    <a:prstGeom prst="rect">
                      <a:avLst/>
                    </a:prstGeom>
                  </pic:spPr>
                </pic:pic>
              </a:graphicData>
            </a:graphic>
          </wp:inline>
        </w:drawing>
      </w:r>
    </w:p>
    <w:p w14:paraId="08491405" w14:textId="77777777" w:rsidR="001627A3" w:rsidRPr="003A4709" w:rsidRDefault="001627A3" w:rsidP="001627A3">
      <w:pPr>
        <w:rPr>
          <w:noProof/>
        </w:rPr>
      </w:pPr>
    </w:p>
    <w:p w14:paraId="7C4B229B" w14:textId="0D9A343C" w:rsidR="001627A3" w:rsidRPr="003A4709" w:rsidRDefault="001627A3" w:rsidP="008B14E2">
      <w:pPr>
        <w:spacing w:after="0" w:line="480" w:lineRule="auto"/>
        <w:rPr>
          <w:rFonts w:ascii="Times New Roman" w:hAnsi="Times New Roman" w:cs="Times New Roman"/>
          <w:sz w:val="24"/>
          <w:szCs w:val="24"/>
        </w:rPr>
      </w:pPr>
      <w:r w:rsidRPr="003A4709">
        <w:rPr>
          <w:rFonts w:ascii="Times New Roman" w:hAnsi="Times New Roman" w:cs="Times New Roman"/>
          <w:b/>
          <w:bCs/>
          <w:sz w:val="24"/>
          <w:szCs w:val="24"/>
        </w:rPr>
        <w:t>Figure S6.</w:t>
      </w:r>
      <w:r w:rsidRPr="003A4709">
        <w:rPr>
          <w:rFonts w:ascii="Times New Roman" w:hAnsi="Times New Roman" w:cs="Times New Roman"/>
          <w:sz w:val="24"/>
          <w:szCs w:val="24"/>
        </w:rPr>
        <w:t xml:space="preserve"> CV curves (a) and EIS spectra (b) of different modified electrodes; bare SPCE and GO-, Cu(II)/GO-, rGO-, and Cu(II)/rGO-modified SPCEs in 0.10 M KCl containing 5.0 mM K</w:t>
      </w:r>
      <w:r w:rsidRPr="003A4709">
        <w:rPr>
          <w:rFonts w:ascii="Times New Roman" w:hAnsi="Times New Roman" w:cs="Times New Roman"/>
          <w:sz w:val="24"/>
          <w:szCs w:val="24"/>
          <w:vertAlign w:val="subscript"/>
        </w:rPr>
        <w:t>3</w:t>
      </w:r>
      <w:r w:rsidRPr="003A4709">
        <w:rPr>
          <w:rFonts w:ascii="Times New Roman" w:hAnsi="Times New Roman" w:cs="Times New Roman"/>
          <w:sz w:val="24"/>
          <w:szCs w:val="24"/>
        </w:rPr>
        <w:t>[Fe(CN)</w:t>
      </w:r>
      <w:r w:rsidRPr="003A4709">
        <w:rPr>
          <w:rFonts w:ascii="Times New Roman" w:hAnsi="Times New Roman" w:cs="Times New Roman"/>
          <w:sz w:val="24"/>
          <w:szCs w:val="24"/>
          <w:vertAlign w:val="subscript"/>
        </w:rPr>
        <w:t>6</w:t>
      </w:r>
      <w:r w:rsidRPr="003A4709">
        <w:rPr>
          <w:rFonts w:ascii="Times New Roman" w:hAnsi="Times New Roman" w:cs="Times New Roman"/>
          <w:sz w:val="24"/>
          <w:szCs w:val="24"/>
        </w:rPr>
        <w:t>] at a scan rate of 50 mV s</w:t>
      </w:r>
      <w:r w:rsidRPr="003A4709">
        <w:rPr>
          <w:rFonts w:ascii="Times New Roman" w:hAnsi="Times New Roman" w:cs="Times New Roman"/>
          <w:sz w:val="24"/>
          <w:szCs w:val="24"/>
          <w:vertAlign w:val="superscript"/>
        </w:rPr>
        <w:t>–1</w:t>
      </w:r>
      <w:r w:rsidRPr="003A4709">
        <w:rPr>
          <w:rFonts w:ascii="Times New Roman" w:hAnsi="Times New Roman" w:cs="Times New Roman"/>
          <w:sz w:val="24"/>
          <w:szCs w:val="24"/>
        </w:rPr>
        <w:t xml:space="preserve"> (Inset: the equivalent circuit). </w:t>
      </w:r>
    </w:p>
    <w:p w14:paraId="3D6C0CB2" w14:textId="39E8C947" w:rsidR="00CC7420" w:rsidRPr="003A4709" w:rsidRDefault="00CC7420" w:rsidP="006C5920">
      <w:pPr>
        <w:spacing w:before="240" w:after="0" w:line="480" w:lineRule="auto"/>
        <w:ind w:firstLine="720"/>
        <w:rPr>
          <w:rFonts w:ascii="Times New Roman" w:hAnsi="Times New Roman" w:cs="Times New Roman"/>
          <w:sz w:val="24"/>
          <w:szCs w:val="24"/>
        </w:rPr>
      </w:pPr>
      <w:r w:rsidRPr="003A4709">
        <w:rPr>
          <w:rFonts w:ascii="Times New Roman" w:hAnsi="Times New Roman" w:cs="Times New Roman"/>
          <w:sz w:val="24"/>
          <w:szCs w:val="24"/>
        </w:rPr>
        <w:t xml:space="preserve">The Cu(II)/rGO-modified SPCEs obtained from different electrochemical reduction times (10 s, 30 s, 50 s, and 100 s) were examined via their electrocatalytic activity towards the glucose oxidation using amperometric technique. The typical amperometric responses of Cu(II)/rGO modified SPCEs for the successive addition of glucose to 0.10 M NaOH solution under the constantly stirred at 700 rpm with an applied potential of </w:t>
      </w:r>
      <m:oMath>
        <m:r>
          <w:rPr>
            <w:rFonts w:ascii="Cambria Math" w:hAnsi="Cambria Math" w:cs="Times New Roman"/>
            <w:sz w:val="24"/>
            <w:szCs w:val="24"/>
          </w:rPr>
          <m:t>+</m:t>
        </m:r>
      </m:oMath>
      <w:r w:rsidRPr="003A4709">
        <w:rPr>
          <w:rFonts w:ascii="Times New Roman" w:hAnsi="Times New Roman" w:cs="Times New Roman"/>
          <w:sz w:val="24"/>
          <w:szCs w:val="24"/>
        </w:rPr>
        <w:t xml:space="preserve">0.60 V and the correlation between the electrocatalytic current from such electrodes and glucose concentration are shown </w:t>
      </w:r>
      <w:r w:rsidRPr="003A4709">
        <w:rPr>
          <w:rFonts w:ascii="Times New Roman" w:hAnsi="Times New Roman" w:cs="Times New Roman"/>
          <w:sz w:val="24"/>
          <w:szCs w:val="24"/>
        </w:rPr>
        <w:lastRenderedPageBreak/>
        <w:t>in Fig</w:t>
      </w:r>
      <w:r w:rsidR="0073428F" w:rsidRPr="003A4709">
        <w:rPr>
          <w:rFonts w:ascii="Times New Roman" w:hAnsi="Times New Roman" w:cs="Times New Roman"/>
          <w:sz w:val="24"/>
          <w:szCs w:val="24"/>
        </w:rPr>
        <w:t>ure</w:t>
      </w:r>
      <w:r w:rsidRPr="003A4709">
        <w:rPr>
          <w:rFonts w:ascii="Times New Roman" w:hAnsi="Times New Roman" w:cs="Times New Roman"/>
          <w:sz w:val="24"/>
          <w:szCs w:val="24"/>
        </w:rPr>
        <w:t xml:space="preserve"> S</w:t>
      </w:r>
      <w:r w:rsidR="000E0CBA" w:rsidRPr="003A4709">
        <w:rPr>
          <w:rFonts w:ascii="Times New Roman" w:hAnsi="Times New Roman" w:cs="Times New Roman"/>
          <w:sz w:val="24"/>
          <w:szCs w:val="24"/>
        </w:rPr>
        <w:t>7</w:t>
      </w:r>
      <w:r w:rsidRPr="003A4709">
        <w:rPr>
          <w:rFonts w:ascii="Times New Roman" w:hAnsi="Times New Roman" w:cs="Times New Roman"/>
          <w:sz w:val="24"/>
          <w:szCs w:val="24"/>
        </w:rPr>
        <w:t>(</w:t>
      </w:r>
      <w:r w:rsidR="009E46A2" w:rsidRPr="003A4709">
        <w:rPr>
          <w:rFonts w:ascii="Times New Roman" w:hAnsi="Times New Roman" w:cs="Times New Roman"/>
          <w:sz w:val="24"/>
          <w:szCs w:val="24"/>
        </w:rPr>
        <w:t>a</w:t>
      </w:r>
      <w:r w:rsidRPr="003A4709">
        <w:rPr>
          <w:rFonts w:ascii="Times New Roman" w:hAnsi="Times New Roman" w:cs="Times New Roman"/>
          <w:sz w:val="24"/>
          <w:szCs w:val="24"/>
        </w:rPr>
        <w:t>) and (</w:t>
      </w:r>
      <w:r w:rsidR="009E46A2" w:rsidRPr="003A4709">
        <w:rPr>
          <w:rFonts w:ascii="Times New Roman" w:hAnsi="Times New Roman" w:cs="Times New Roman"/>
          <w:sz w:val="24"/>
          <w:szCs w:val="24"/>
        </w:rPr>
        <w:t>b</w:t>
      </w:r>
      <w:r w:rsidRPr="003A4709">
        <w:rPr>
          <w:rFonts w:ascii="Times New Roman" w:hAnsi="Times New Roman" w:cs="Times New Roman"/>
          <w:sz w:val="24"/>
          <w:szCs w:val="24"/>
        </w:rPr>
        <w:t>)</w:t>
      </w:r>
      <w:r w:rsidR="00122168" w:rsidRPr="003A4709">
        <w:rPr>
          <w:rFonts w:ascii="Times New Roman" w:hAnsi="Times New Roman" w:cs="Times New Roman"/>
          <w:sz w:val="24"/>
          <w:szCs w:val="32"/>
        </w:rPr>
        <w:t>,</w:t>
      </w:r>
      <w:r w:rsidRPr="003A4709">
        <w:rPr>
          <w:rFonts w:ascii="Times New Roman" w:hAnsi="Times New Roman" w:cs="Times New Roman"/>
          <w:sz w:val="24"/>
          <w:szCs w:val="24"/>
        </w:rPr>
        <w:t>respectively. The result in Fig</w:t>
      </w:r>
      <w:r w:rsidR="0073428F" w:rsidRPr="003A4709">
        <w:rPr>
          <w:rFonts w:ascii="Times New Roman" w:hAnsi="Times New Roman" w:cs="Times New Roman"/>
          <w:sz w:val="24"/>
          <w:szCs w:val="24"/>
        </w:rPr>
        <w:t>ure</w:t>
      </w:r>
      <w:r w:rsidRPr="003A4709">
        <w:rPr>
          <w:rFonts w:ascii="Times New Roman" w:hAnsi="Times New Roman" w:cs="Times New Roman"/>
          <w:sz w:val="24"/>
          <w:szCs w:val="24"/>
        </w:rPr>
        <w:t xml:space="preserve"> S</w:t>
      </w:r>
      <w:r w:rsidR="000E0CBA" w:rsidRPr="003A4709">
        <w:rPr>
          <w:rFonts w:ascii="Times New Roman" w:hAnsi="Times New Roman" w:cs="Times New Roman"/>
          <w:sz w:val="24"/>
          <w:szCs w:val="24"/>
        </w:rPr>
        <w:t>7</w:t>
      </w:r>
      <w:r w:rsidRPr="003A4709">
        <w:rPr>
          <w:rFonts w:ascii="Times New Roman" w:hAnsi="Times New Roman" w:cs="Times New Roman"/>
          <w:sz w:val="24"/>
          <w:szCs w:val="24"/>
        </w:rPr>
        <w:t>(</w:t>
      </w:r>
      <w:r w:rsidR="009E46A2" w:rsidRPr="003A4709">
        <w:rPr>
          <w:rFonts w:ascii="Times New Roman" w:hAnsi="Times New Roman" w:cs="Times New Roman"/>
          <w:sz w:val="24"/>
          <w:szCs w:val="24"/>
        </w:rPr>
        <w:t>a</w:t>
      </w:r>
      <w:r w:rsidRPr="003A4709">
        <w:rPr>
          <w:rFonts w:ascii="Times New Roman" w:hAnsi="Times New Roman" w:cs="Times New Roman"/>
          <w:sz w:val="24"/>
          <w:szCs w:val="24"/>
        </w:rPr>
        <w:t>) describes the relationship between the electrocatalytic activity and the optimal time for electrochemical reduction. The amperometric responses of these Cu(II)/rGO modified SPCEs indicate a fast response time (within 3 s), suggesting good sensitivity and rapid response to glucose oxidation. Furthermore, the Cu(II)/rGO modified SPCE with electrochemical reduction time of 50 s exhibits the highest response current, being used as the optimal condition in this work. In a short time, the reduction process of GO in Cu(II)/GO nanocomposite might not complete, which would give the lower electrocatalysis. On the other hand, a longer reduction time could effect on the aggregation of rGO, which is induced by π-π stacking interaction during the reduction process. These phenomena resulted in the lowered electrochemical activity of the modified electrode. Additionally, the electrocatalytic currents from these electrodes are linearly correlated with glucose concentration in the range of 0.25</w:t>
      </w:r>
      <m:oMath>
        <m:r>
          <w:rPr>
            <w:rFonts w:ascii="Cambria Math" w:hAnsi="Cambria Math" w:cs="Times New Roman"/>
            <w:sz w:val="24"/>
            <w:szCs w:val="24"/>
          </w:rPr>
          <m:t>-</m:t>
        </m:r>
      </m:oMath>
      <w:r w:rsidRPr="003A4709">
        <w:rPr>
          <w:rFonts w:ascii="Times New Roman" w:hAnsi="Times New Roman" w:cs="Times New Roman"/>
          <w:sz w:val="24"/>
          <w:szCs w:val="24"/>
        </w:rPr>
        <w:t>2.5 mM (</w:t>
      </w:r>
      <w:r w:rsidRPr="003A4709">
        <w:rPr>
          <w:rFonts w:ascii="Times New Roman" w:hAnsi="Times New Roman" w:cs="Times New Roman"/>
          <w:i/>
          <w:iCs/>
          <w:sz w:val="24"/>
          <w:szCs w:val="24"/>
        </w:rPr>
        <w:t>R</w:t>
      </w:r>
      <w:r w:rsidRPr="003A4709">
        <w:rPr>
          <w:rFonts w:ascii="Times New Roman" w:hAnsi="Times New Roman" w:cs="Times New Roman"/>
          <w:sz w:val="24"/>
          <w:szCs w:val="24"/>
          <w:vertAlign w:val="superscript"/>
        </w:rPr>
        <w:t>2</w:t>
      </w:r>
      <w:r w:rsidRPr="003A4709">
        <w:rPr>
          <w:rFonts w:ascii="Times New Roman" w:hAnsi="Times New Roman" w:cs="Times New Roman"/>
          <w:sz w:val="24"/>
          <w:szCs w:val="24"/>
        </w:rPr>
        <w:t xml:space="preserve"> from 0.9859 to 0.9971) as shown in Fig</w:t>
      </w:r>
      <w:r w:rsidR="0073428F" w:rsidRPr="003A4709">
        <w:rPr>
          <w:rFonts w:ascii="Times New Roman" w:hAnsi="Times New Roman" w:cs="Times New Roman"/>
          <w:sz w:val="24"/>
          <w:szCs w:val="24"/>
        </w:rPr>
        <w:t>ure</w:t>
      </w:r>
      <w:r w:rsidRPr="003A4709">
        <w:rPr>
          <w:rFonts w:ascii="Times New Roman" w:hAnsi="Times New Roman" w:cs="Times New Roman"/>
          <w:sz w:val="24"/>
          <w:szCs w:val="24"/>
        </w:rPr>
        <w:t xml:space="preserve"> S</w:t>
      </w:r>
      <w:r w:rsidR="000E0CBA" w:rsidRPr="003A4709">
        <w:rPr>
          <w:rFonts w:ascii="Times New Roman" w:hAnsi="Times New Roman" w:cs="Times New Roman"/>
          <w:sz w:val="24"/>
          <w:szCs w:val="24"/>
        </w:rPr>
        <w:t>7</w:t>
      </w:r>
      <w:r w:rsidRPr="003A4709">
        <w:rPr>
          <w:rFonts w:ascii="Times New Roman" w:hAnsi="Times New Roman" w:cs="Times New Roman"/>
          <w:sz w:val="24"/>
          <w:szCs w:val="24"/>
        </w:rPr>
        <w:t>(</w:t>
      </w:r>
      <w:r w:rsidR="009E46A2" w:rsidRPr="003A4709">
        <w:rPr>
          <w:rFonts w:ascii="Times New Roman" w:hAnsi="Times New Roman" w:cs="Times New Roman"/>
          <w:sz w:val="24"/>
          <w:szCs w:val="24"/>
        </w:rPr>
        <w:t>b</w:t>
      </w:r>
      <w:r w:rsidRPr="003A4709">
        <w:rPr>
          <w:rFonts w:ascii="Times New Roman" w:hAnsi="Times New Roman" w:cs="Times New Roman"/>
          <w:sz w:val="24"/>
          <w:szCs w:val="24"/>
        </w:rPr>
        <w:t xml:space="preserve">). </w:t>
      </w:r>
    </w:p>
    <w:p w14:paraId="52663BAD" w14:textId="7469AB01" w:rsidR="001571B9" w:rsidRPr="003A4709" w:rsidRDefault="005F0CF9" w:rsidP="005F0CF9">
      <w:pPr>
        <w:spacing w:after="0" w:line="480" w:lineRule="auto"/>
        <w:rPr>
          <w:rFonts w:ascii="Times New Roman" w:hAnsi="Times New Roman" w:cs="Times New Roman"/>
          <w:sz w:val="24"/>
          <w:szCs w:val="24"/>
        </w:rPr>
      </w:pPr>
      <w:r w:rsidRPr="003A4709">
        <w:rPr>
          <w:noProof/>
          <w:lang w:eastAsia="en-US" w:bidi="th-TH"/>
        </w:rPr>
        <w:drawing>
          <wp:inline distT="0" distB="0" distL="0" distR="0" wp14:anchorId="6CE6A687" wp14:editId="6FA1DF97">
            <wp:extent cx="2794802" cy="2139696"/>
            <wp:effectExtent l="0" t="0" r="5715" b="0"/>
            <wp:docPr id="23" name="รูปภาพ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94802" cy="2139696"/>
                    </a:xfrm>
                    <a:prstGeom prst="rect">
                      <a:avLst/>
                    </a:prstGeom>
                  </pic:spPr>
                </pic:pic>
              </a:graphicData>
            </a:graphic>
          </wp:inline>
        </w:drawing>
      </w:r>
      <w:r w:rsidR="001571B9" w:rsidRPr="003A4709">
        <w:rPr>
          <w:noProof/>
          <w:lang w:eastAsia="en-US" w:bidi="th-TH"/>
        </w:rPr>
        <w:drawing>
          <wp:inline distT="0" distB="0" distL="0" distR="0" wp14:anchorId="5F307ABD" wp14:editId="568C3FCD">
            <wp:extent cx="2793110" cy="2138400"/>
            <wp:effectExtent l="0" t="0" r="7620" b="0"/>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93110" cy="2138400"/>
                    </a:xfrm>
                    <a:prstGeom prst="rect">
                      <a:avLst/>
                    </a:prstGeom>
                  </pic:spPr>
                </pic:pic>
              </a:graphicData>
            </a:graphic>
          </wp:inline>
        </w:drawing>
      </w:r>
    </w:p>
    <w:p w14:paraId="3E3A46B5" w14:textId="7F1114F1" w:rsidR="00EC1148" w:rsidRPr="003A4709" w:rsidRDefault="00EC1148" w:rsidP="002D4151">
      <w:pPr>
        <w:spacing w:after="0" w:line="480" w:lineRule="auto"/>
        <w:rPr>
          <w:rFonts w:ascii="Times New Roman" w:hAnsi="Times New Roman" w:cs="Times New Roman"/>
          <w:sz w:val="24"/>
          <w:szCs w:val="24"/>
        </w:rPr>
      </w:pPr>
      <w:r w:rsidRPr="003A4709">
        <w:rPr>
          <w:rFonts w:ascii="Times New Roman" w:hAnsi="Times New Roman" w:cs="Times New Roman"/>
          <w:b/>
          <w:bCs/>
          <w:sz w:val="24"/>
          <w:szCs w:val="24"/>
        </w:rPr>
        <w:t>Fig</w:t>
      </w:r>
      <w:r w:rsidR="0073428F" w:rsidRPr="003A4709">
        <w:rPr>
          <w:rFonts w:ascii="Times New Roman" w:hAnsi="Times New Roman" w:cs="Times New Roman"/>
          <w:b/>
          <w:bCs/>
          <w:sz w:val="24"/>
          <w:szCs w:val="24"/>
        </w:rPr>
        <w:t>ure</w:t>
      </w:r>
      <w:r w:rsidRPr="003A4709">
        <w:rPr>
          <w:rFonts w:ascii="Times New Roman" w:hAnsi="Times New Roman" w:cs="Times New Roman"/>
          <w:b/>
          <w:bCs/>
          <w:sz w:val="24"/>
          <w:szCs w:val="24"/>
        </w:rPr>
        <w:t xml:space="preserve"> S</w:t>
      </w:r>
      <w:r w:rsidR="001627A3" w:rsidRPr="003A4709">
        <w:rPr>
          <w:rFonts w:ascii="Times New Roman" w:hAnsi="Times New Roman" w:cs="Times New Roman"/>
          <w:b/>
          <w:bCs/>
          <w:sz w:val="24"/>
          <w:szCs w:val="24"/>
        </w:rPr>
        <w:t>7</w:t>
      </w:r>
      <w:r w:rsidR="0073428F" w:rsidRPr="003A4709">
        <w:rPr>
          <w:rFonts w:ascii="Times New Roman" w:hAnsi="Times New Roman" w:cs="Times New Roman"/>
          <w:b/>
          <w:bCs/>
          <w:sz w:val="24"/>
          <w:szCs w:val="24"/>
        </w:rPr>
        <w:t>.</w:t>
      </w:r>
      <w:r w:rsidRPr="003A4709">
        <w:rPr>
          <w:rFonts w:ascii="Times New Roman" w:hAnsi="Times New Roman" w:cs="Times New Roman"/>
          <w:sz w:val="24"/>
          <w:szCs w:val="24"/>
        </w:rPr>
        <w:t xml:space="preserve"> (</w:t>
      </w:r>
      <w:r w:rsidR="009E46A2" w:rsidRPr="003A4709">
        <w:rPr>
          <w:rFonts w:ascii="Times New Roman" w:hAnsi="Times New Roman" w:cs="Times New Roman"/>
          <w:sz w:val="24"/>
          <w:szCs w:val="24"/>
        </w:rPr>
        <w:t>a</w:t>
      </w:r>
      <w:r w:rsidRPr="003A4709">
        <w:rPr>
          <w:rFonts w:ascii="Times New Roman" w:hAnsi="Times New Roman" w:cs="Times New Roman"/>
          <w:sz w:val="24"/>
          <w:szCs w:val="24"/>
        </w:rPr>
        <w:t>) Amperometric responses of the Cu(II)/rGO modified SPCEs with the different electrochemical reduction times for the successive addition of glucose into 0.1</w:t>
      </w:r>
      <w:r w:rsidR="00516B16" w:rsidRPr="003A4709">
        <w:rPr>
          <w:rFonts w:ascii="Times New Roman" w:hAnsi="Times New Roman" w:cs="Times New Roman"/>
          <w:sz w:val="24"/>
          <w:szCs w:val="24"/>
        </w:rPr>
        <w:t>0</w:t>
      </w:r>
      <w:r w:rsidRPr="003A4709">
        <w:rPr>
          <w:rFonts w:ascii="Times New Roman" w:hAnsi="Times New Roman" w:cs="Times New Roman"/>
          <w:sz w:val="24"/>
          <w:szCs w:val="24"/>
        </w:rPr>
        <w:t xml:space="preserve"> M NaOH solution using an applied potential at </w:t>
      </w:r>
      <m:oMath>
        <m:r>
          <w:rPr>
            <w:rFonts w:ascii="Cambria Math" w:hAnsi="Cambria Math" w:cs="Times New Roman"/>
            <w:sz w:val="24"/>
            <w:szCs w:val="24"/>
          </w:rPr>
          <m:t>+</m:t>
        </m:r>
      </m:oMath>
      <w:r w:rsidRPr="003A4709">
        <w:rPr>
          <w:rFonts w:ascii="Times New Roman" w:hAnsi="Times New Roman" w:cs="Times New Roman"/>
          <w:sz w:val="24"/>
          <w:szCs w:val="24"/>
        </w:rPr>
        <w:t>0.6</w:t>
      </w:r>
      <w:r w:rsidR="00516B16" w:rsidRPr="003A4709">
        <w:rPr>
          <w:rFonts w:ascii="Times New Roman" w:hAnsi="Times New Roman" w:cs="Times New Roman"/>
          <w:sz w:val="24"/>
          <w:szCs w:val="24"/>
        </w:rPr>
        <w:t>0</w:t>
      </w:r>
      <w:r w:rsidRPr="003A4709">
        <w:rPr>
          <w:rFonts w:ascii="Times New Roman" w:hAnsi="Times New Roman" w:cs="Times New Roman"/>
          <w:sz w:val="24"/>
          <w:szCs w:val="24"/>
        </w:rPr>
        <w:t xml:space="preserve"> V. (</w:t>
      </w:r>
      <w:r w:rsidR="009E46A2" w:rsidRPr="003A4709">
        <w:rPr>
          <w:rFonts w:ascii="Times New Roman" w:hAnsi="Times New Roman" w:cs="Times New Roman"/>
          <w:sz w:val="24"/>
          <w:szCs w:val="24"/>
        </w:rPr>
        <w:t>b</w:t>
      </w:r>
      <w:r w:rsidRPr="003A4709">
        <w:rPr>
          <w:rFonts w:ascii="Times New Roman" w:hAnsi="Times New Roman" w:cs="Times New Roman"/>
          <w:sz w:val="24"/>
          <w:szCs w:val="24"/>
        </w:rPr>
        <w:t>) The linear relationships between the amperometric response currents and the glucose concentration for the electrodes.</w:t>
      </w:r>
    </w:p>
    <w:p w14:paraId="3A84F556" w14:textId="77777777" w:rsidR="00A1628E" w:rsidRDefault="00A1628E" w:rsidP="006C5920">
      <w:pPr>
        <w:spacing w:before="240" w:after="0" w:line="480" w:lineRule="auto"/>
        <w:ind w:firstLine="567"/>
        <w:rPr>
          <w:rFonts w:ascii="Times New Roman" w:hAnsi="Times New Roman" w:cs="Times New Roman"/>
          <w:color w:val="000000" w:themeColor="text1"/>
          <w:sz w:val="24"/>
          <w:szCs w:val="24"/>
        </w:rPr>
      </w:pPr>
    </w:p>
    <w:p w14:paraId="1741DE20" w14:textId="642C819D" w:rsidR="00F20A90" w:rsidRPr="003A4709" w:rsidRDefault="008D5A9A" w:rsidP="003634E7">
      <w:pPr>
        <w:spacing w:before="240" w:after="0" w:line="480" w:lineRule="auto"/>
        <w:ind w:firstLine="567"/>
        <w:jc w:val="center"/>
        <w:rPr>
          <w:rFonts w:ascii="Times New Roman" w:hAnsi="Times New Roman" w:cs="Times New Roman"/>
          <w:sz w:val="24"/>
          <w:szCs w:val="24"/>
        </w:rPr>
      </w:pPr>
      <w:r w:rsidRPr="003A4709">
        <w:rPr>
          <w:noProof/>
          <w:lang w:eastAsia="en-US" w:bidi="th-TH"/>
        </w:rPr>
        <w:lastRenderedPageBreak/>
        <w:drawing>
          <wp:inline distT="0" distB="0" distL="0" distR="0" wp14:anchorId="55A29780" wp14:editId="490F40B2">
            <wp:extent cx="2798565" cy="2139696"/>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98565" cy="2139696"/>
                    </a:xfrm>
                    <a:prstGeom prst="rect">
                      <a:avLst/>
                    </a:prstGeom>
                  </pic:spPr>
                </pic:pic>
              </a:graphicData>
            </a:graphic>
          </wp:inline>
        </w:drawing>
      </w:r>
    </w:p>
    <w:p w14:paraId="746E678A" w14:textId="4D5D4BE0" w:rsidR="007740DC" w:rsidRPr="003A4709" w:rsidRDefault="007740DC" w:rsidP="002242FF">
      <w:pPr>
        <w:spacing w:after="0" w:line="480" w:lineRule="auto"/>
        <w:rPr>
          <w:rFonts w:ascii="Times New Roman" w:hAnsi="Times New Roman" w:cs="Times New Roman"/>
          <w:sz w:val="24"/>
          <w:szCs w:val="24"/>
        </w:rPr>
      </w:pPr>
      <w:r w:rsidRPr="003A4709">
        <w:rPr>
          <w:rFonts w:ascii="Times New Roman" w:hAnsi="Times New Roman" w:cs="Times New Roman"/>
          <w:b/>
          <w:bCs/>
          <w:sz w:val="24"/>
          <w:szCs w:val="24"/>
        </w:rPr>
        <w:t>Fig</w:t>
      </w:r>
      <w:r w:rsidR="0073428F" w:rsidRPr="003A4709">
        <w:rPr>
          <w:rFonts w:ascii="Times New Roman" w:hAnsi="Times New Roman" w:cs="Times New Roman"/>
          <w:b/>
          <w:bCs/>
          <w:sz w:val="24"/>
          <w:szCs w:val="24"/>
        </w:rPr>
        <w:t xml:space="preserve">ure </w:t>
      </w:r>
      <w:r w:rsidRPr="003A4709">
        <w:rPr>
          <w:rFonts w:ascii="Times New Roman" w:hAnsi="Times New Roman" w:cs="Times New Roman"/>
          <w:b/>
          <w:bCs/>
          <w:sz w:val="24"/>
          <w:szCs w:val="24"/>
        </w:rPr>
        <w:t>S</w:t>
      </w:r>
      <w:r w:rsidR="001627A3" w:rsidRPr="003A4709">
        <w:rPr>
          <w:rFonts w:ascii="Times New Roman" w:hAnsi="Times New Roman" w:cs="Times New Roman"/>
          <w:b/>
          <w:bCs/>
          <w:sz w:val="24"/>
          <w:szCs w:val="24"/>
        </w:rPr>
        <w:t>8</w:t>
      </w:r>
      <w:r w:rsidR="0073428F" w:rsidRPr="003A4709">
        <w:rPr>
          <w:rFonts w:ascii="Times New Roman" w:hAnsi="Times New Roman" w:cs="Times New Roman"/>
          <w:b/>
          <w:bCs/>
          <w:sz w:val="24"/>
          <w:szCs w:val="24"/>
        </w:rPr>
        <w:t>.</w:t>
      </w:r>
      <w:r w:rsidRPr="003A4709">
        <w:rPr>
          <w:rFonts w:ascii="Times New Roman" w:hAnsi="Times New Roman" w:cs="Times New Roman"/>
          <w:sz w:val="24"/>
          <w:szCs w:val="24"/>
        </w:rPr>
        <w:t xml:space="preserve"> CVs obtained from different modified electrodes; bare SPCE, and GO-, GO/Cu(II)-, rGO-, and rGO/Cu(II)-modified SPCE in 0.10 M NaOH solution containing 5.0 mM glucose at a scan rate of 50 mV s</w:t>
      </w:r>
      <w:r w:rsidRPr="003A4709">
        <w:rPr>
          <w:rFonts w:ascii="Times New Roman" w:hAnsi="Times New Roman" w:cs="Times New Roman"/>
          <w:sz w:val="24"/>
          <w:szCs w:val="24"/>
          <w:vertAlign w:val="superscript"/>
        </w:rPr>
        <w:t>–1</w:t>
      </w:r>
      <w:r w:rsidRPr="003A4709">
        <w:rPr>
          <w:rFonts w:ascii="Times New Roman" w:hAnsi="Times New Roman" w:cs="Times New Roman"/>
          <w:sz w:val="24"/>
          <w:szCs w:val="24"/>
        </w:rPr>
        <w:t xml:space="preserve">. </w:t>
      </w:r>
      <w:r w:rsidRPr="003A4709">
        <w:rPr>
          <w:rFonts w:ascii="Times New Roman" w:hAnsi="Times New Roman" w:cs="Times New Roman"/>
          <w:i/>
          <w:iCs/>
          <w:sz w:val="24"/>
          <w:szCs w:val="24"/>
        </w:rPr>
        <w:t xml:space="preserve">Inset </w:t>
      </w:r>
      <w:r w:rsidRPr="003A4709">
        <w:rPr>
          <w:rFonts w:ascii="Times New Roman" w:hAnsi="Times New Roman" w:cs="Times New Roman"/>
          <w:sz w:val="24"/>
          <w:szCs w:val="24"/>
        </w:rPr>
        <w:t>shows CVs of bare SPCE, and GO-, and GO/Cu(II)-modified SPCE in 0.10 M NaOH solution containing 5.0 mM glucose.</w:t>
      </w:r>
      <w:r w:rsidRPr="003A4709">
        <w:rPr>
          <w:noProof/>
        </w:rPr>
        <w:t xml:space="preserve"> </w:t>
      </w:r>
    </w:p>
    <w:p w14:paraId="4AF3A4C4" w14:textId="392740E1" w:rsidR="0073428F" w:rsidRPr="003A4709" w:rsidRDefault="0073428F" w:rsidP="0073428F">
      <w:pPr>
        <w:spacing w:before="240" w:after="0" w:line="480" w:lineRule="auto"/>
        <w:ind w:firstLine="567"/>
        <w:rPr>
          <w:rFonts w:ascii="Times New Roman" w:hAnsi="Times New Roman" w:cs="Times New Roman"/>
          <w:sz w:val="24"/>
          <w:szCs w:val="24"/>
        </w:rPr>
      </w:pPr>
      <w:r w:rsidRPr="003A4709">
        <w:rPr>
          <w:rFonts w:ascii="Times New Roman" w:hAnsi="Times New Roman" w:cs="Times New Roman"/>
          <w:sz w:val="24"/>
          <w:szCs w:val="24"/>
        </w:rPr>
        <w:t>The electrochemical characteristic of the sensing platform is investigated in glucose concentration range of 0.0</w:t>
      </w:r>
      <m:oMath>
        <m:r>
          <w:rPr>
            <w:rFonts w:ascii="Cambria Math" w:hAnsi="Cambria Math" w:cs="Times New Roman"/>
            <w:sz w:val="24"/>
            <w:szCs w:val="24"/>
          </w:rPr>
          <m:t>-</m:t>
        </m:r>
      </m:oMath>
      <w:r w:rsidRPr="003A4709">
        <w:rPr>
          <w:rFonts w:ascii="Times New Roman" w:hAnsi="Times New Roman" w:cs="Times New Roman"/>
          <w:sz w:val="24"/>
          <w:szCs w:val="24"/>
        </w:rPr>
        <w:t>10.0 mM using CV at the scan rate of 50 mV s</w:t>
      </w:r>
      <w:r w:rsidRPr="003A4709">
        <w:rPr>
          <w:rFonts w:ascii="Times New Roman" w:hAnsi="Times New Roman" w:cs="Times New Roman"/>
          <w:sz w:val="24"/>
          <w:szCs w:val="24"/>
          <w:vertAlign w:val="superscript"/>
        </w:rPr>
        <w:t>–1</w:t>
      </w:r>
      <w:r w:rsidRPr="003A4709">
        <w:rPr>
          <w:rFonts w:ascii="Times New Roman" w:hAnsi="Times New Roman" w:cs="Times New Roman"/>
          <w:sz w:val="24"/>
          <w:szCs w:val="24"/>
        </w:rPr>
        <w:t>. Figure S</w:t>
      </w:r>
      <w:r w:rsidR="000E0CBA" w:rsidRPr="003A4709">
        <w:rPr>
          <w:rFonts w:ascii="Times New Roman" w:hAnsi="Times New Roman" w:cs="Times New Roman"/>
          <w:sz w:val="24"/>
          <w:szCs w:val="24"/>
        </w:rPr>
        <w:t>9</w:t>
      </w:r>
      <w:r w:rsidRPr="003A4709">
        <w:rPr>
          <w:rFonts w:ascii="Times New Roman" w:hAnsi="Times New Roman" w:cs="Times New Roman"/>
          <w:sz w:val="24"/>
          <w:szCs w:val="24"/>
        </w:rPr>
        <w:t xml:space="preserve"> shows that the anodic peak current for the electrode increases with increasing in the glucose concentration, which is attributed to the oxidation of glucose. Therefore, the developed sensing platform based Cu(II) adsorption can perform as electrocatalyst for glucose electrooxidation. This result indicates that the Cu(II)/rGO nanocomposite coated on the electrode surface is a great electrocatalyst for glucose oxidation, which can enhance the electrode sensitivity for glucose detection due to its good catalytic activity, larger surface area, higher conductivity, and fast electron transfer.  </w:t>
      </w:r>
    </w:p>
    <w:p w14:paraId="3EED290C" w14:textId="4A86FF1C" w:rsidR="007740DC" w:rsidRPr="003A4709" w:rsidRDefault="007740DC" w:rsidP="007740DC">
      <w:pPr>
        <w:spacing w:before="240" w:after="0" w:line="480" w:lineRule="auto"/>
        <w:rPr>
          <w:rFonts w:ascii="Times New Roman" w:hAnsi="Times New Roman" w:cs="Times New Roman"/>
          <w:sz w:val="24"/>
          <w:szCs w:val="24"/>
        </w:rPr>
      </w:pPr>
    </w:p>
    <w:p w14:paraId="64D35F84" w14:textId="1D918893" w:rsidR="00146DD7" w:rsidRPr="003A4709" w:rsidRDefault="005F0CF9" w:rsidP="00146DD7">
      <w:pPr>
        <w:spacing w:after="0" w:line="480" w:lineRule="auto"/>
        <w:jc w:val="center"/>
        <w:rPr>
          <w:rFonts w:ascii="Times New Roman" w:hAnsi="Times New Roman" w:cs="Times New Roman"/>
          <w:sz w:val="24"/>
          <w:szCs w:val="24"/>
        </w:rPr>
      </w:pPr>
      <w:r w:rsidRPr="003A4709">
        <w:rPr>
          <w:noProof/>
          <w:lang w:eastAsia="en-US" w:bidi="th-TH"/>
        </w:rPr>
        <w:lastRenderedPageBreak/>
        <w:drawing>
          <wp:inline distT="0" distB="0" distL="0" distR="0" wp14:anchorId="1120ECE1" wp14:editId="6A6E1E69">
            <wp:extent cx="2794803" cy="2139696"/>
            <wp:effectExtent l="0" t="0" r="5715" b="0"/>
            <wp:docPr id="25" name="รูปภาพ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794803" cy="2139696"/>
                    </a:xfrm>
                    <a:prstGeom prst="rect">
                      <a:avLst/>
                    </a:prstGeom>
                  </pic:spPr>
                </pic:pic>
              </a:graphicData>
            </a:graphic>
          </wp:inline>
        </w:drawing>
      </w:r>
    </w:p>
    <w:p w14:paraId="798EB215" w14:textId="0F34A0A0" w:rsidR="00365751" w:rsidRPr="003A4709" w:rsidRDefault="00146DD7" w:rsidP="002D4151">
      <w:pPr>
        <w:spacing w:after="0" w:line="480" w:lineRule="auto"/>
        <w:rPr>
          <w:rFonts w:ascii="Times New Roman" w:hAnsi="Times New Roman" w:cs="Times New Roman"/>
          <w:sz w:val="24"/>
          <w:szCs w:val="24"/>
        </w:rPr>
      </w:pPr>
      <w:r w:rsidRPr="003A4709">
        <w:rPr>
          <w:rFonts w:ascii="Times New Roman" w:hAnsi="Times New Roman" w:cs="Times New Roman"/>
          <w:b/>
          <w:bCs/>
          <w:sz w:val="24"/>
          <w:szCs w:val="24"/>
        </w:rPr>
        <w:t>Fig</w:t>
      </w:r>
      <w:r w:rsidR="0073428F" w:rsidRPr="003A4709">
        <w:rPr>
          <w:rFonts w:ascii="Times New Roman" w:hAnsi="Times New Roman" w:cs="Times New Roman"/>
          <w:b/>
          <w:bCs/>
          <w:sz w:val="24"/>
          <w:szCs w:val="24"/>
        </w:rPr>
        <w:t>ure</w:t>
      </w:r>
      <w:r w:rsidRPr="003A4709">
        <w:rPr>
          <w:rFonts w:ascii="Times New Roman" w:hAnsi="Times New Roman" w:cs="Times New Roman"/>
          <w:b/>
          <w:bCs/>
          <w:sz w:val="24"/>
          <w:szCs w:val="24"/>
        </w:rPr>
        <w:t xml:space="preserve"> S</w:t>
      </w:r>
      <w:r w:rsidR="001627A3" w:rsidRPr="003A4709">
        <w:rPr>
          <w:rFonts w:ascii="Times New Roman" w:hAnsi="Times New Roman" w:cs="Times New Roman"/>
          <w:b/>
          <w:bCs/>
          <w:sz w:val="24"/>
          <w:szCs w:val="24"/>
        </w:rPr>
        <w:t>9</w:t>
      </w:r>
      <w:r w:rsidR="0073428F" w:rsidRPr="003A4709">
        <w:rPr>
          <w:rFonts w:ascii="Times New Roman" w:hAnsi="Times New Roman" w:cs="Times New Roman"/>
          <w:b/>
          <w:bCs/>
          <w:sz w:val="24"/>
          <w:szCs w:val="24"/>
        </w:rPr>
        <w:t>.</w:t>
      </w:r>
      <w:r w:rsidRPr="003A4709">
        <w:rPr>
          <w:rFonts w:ascii="Times New Roman" w:hAnsi="Times New Roman" w:cs="Times New Roman"/>
          <w:sz w:val="24"/>
          <w:szCs w:val="24"/>
        </w:rPr>
        <w:t xml:space="preserve"> CVs of Cu(II)/rGO-modified SPCE in 0.10 M NaOH containing different concentrations of glucose (0.0</w:t>
      </w:r>
      <m:oMath>
        <m:r>
          <w:rPr>
            <w:rFonts w:ascii="Cambria Math" w:hAnsi="Cambria Math" w:cs="Times New Roman"/>
            <w:sz w:val="24"/>
            <w:szCs w:val="24"/>
          </w:rPr>
          <m:t>-</m:t>
        </m:r>
      </m:oMath>
      <w:r w:rsidRPr="003A4709">
        <w:rPr>
          <w:rFonts w:ascii="Times New Roman" w:hAnsi="Times New Roman" w:cs="Times New Roman"/>
          <w:sz w:val="24"/>
          <w:szCs w:val="24"/>
        </w:rPr>
        <w:t>10.0 mM) at a scan rate of 50 mV s</w:t>
      </w:r>
      <w:r w:rsidR="00EA3A35" w:rsidRPr="003A4709">
        <w:rPr>
          <w:rFonts w:ascii="Times New Roman" w:hAnsi="Times New Roman" w:cs="Times New Roman"/>
          <w:sz w:val="24"/>
          <w:szCs w:val="24"/>
          <w:vertAlign w:val="superscript"/>
        </w:rPr>
        <w:t>–</w:t>
      </w:r>
      <w:r w:rsidRPr="003A4709">
        <w:rPr>
          <w:rFonts w:ascii="Times New Roman" w:hAnsi="Times New Roman" w:cs="Times New Roman"/>
          <w:sz w:val="24"/>
          <w:szCs w:val="24"/>
          <w:vertAlign w:val="superscript"/>
        </w:rPr>
        <w:t>1</w:t>
      </w:r>
      <w:r w:rsidRPr="003A4709">
        <w:rPr>
          <w:rFonts w:ascii="Times New Roman" w:hAnsi="Times New Roman" w:cs="Times New Roman"/>
          <w:sz w:val="24"/>
          <w:szCs w:val="24"/>
        </w:rPr>
        <w:t xml:space="preserve">.  </w:t>
      </w:r>
    </w:p>
    <w:p w14:paraId="66963F2E" w14:textId="35AEC100" w:rsidR="00587BEE" w:rsidRPr="003A4709" w:rsidRDefault="00587BEE" w:rsidP="008B14E2">
      <w:pPr>
        <w:spacing w:after="0" w:line="480" w:lineRule="auto"/>
        <w:ind w:firstLine="567"/>
        <w:rPr>
          <w:rFonts w:ascii="Times New Roman" w:hAnsi="Times New Roman" w:cs="Times New Roman"/>
          <w:sz w:val="24"/>
          <w:szCs w:val="24"/>
        </w:rPr>
      </w:pPr>
      <w:bookmarkStart w:id="2" w:name="_Hlk42880445"/>
      <w:r w:rsidRPr="003A4709">
        <w:rPr>
          <w:rFonts w:ascii="Times New Roman" w:hAnsi="Times New Roman" w:cs="Times New Roman"/>
          <w:sz w:val="24"/>
          <w:szCs w:val="24"/>
        </w:rPr>
        <w:t xml:space="preserve">The effect of scan rate on the peak current of glucose oxidation was examined </w:t>
      </w:r>
      <w:bookmarkStart w:id="3" w:name="_Hlk42882596"/>
      <w:r w:rsidRPr="003A4709">
        <w:rPr>
          <w:rFonts w:ascii="Times New Roman" w:hAnsi="Times New Roman" w:cs="Times New Roman"/>
          <w:sz w:val="24"/>
          <w:szCs w:val="24"/>
        </w:rPr>
        <w:t xml:space="preserve">in 0.10 M NaOH solution containing 5.0 mM of glucose. </w:t>
      </w:r>
      <w:bookmarkEnd w:id="2"/>
      <w:bookmarkEnd w:id="3"/>
      <w:r w:rsidRPr="003A4709">
        <w:rPr>
          <w:rFonts w:ascii="Times New Roman" w:hAnsi="Times New Roman" w:cs="Times New Roman"/>
          <w:sz w:val="24"/>
          <w:szCs w:val="24"/>
        </w:rPr>
        <w:t>As a result, the anodic current response increases with increasing the scan rate from 10 to 150 mV s</w:t>
      </w:r>
      <w:r w:rsidR="00EA3A35" w:rsidRPr="003A4709">
        <w:rPr>
          <w:rFonts w:ascii="Times New Roman" w:hAnsi="Times New Roman" w:cs="Times New Roman"/>
          <w:sz w:val="24"/>
          <w:szCs w:val="24"/>
          <w:vertAlign w:val="superscript"/>
        </w:rPr>
        <w:t>–</w:t>
      </w:r>
      <w:r w:rsidRPr="003A4709">
        <w:rPr>
          <w:rFonts w:ascii="Times New Roman" w:hAnsi="Times New Roman" w:cs="Times New Roman"/>
          <w:sz w:val="24"/>
          <w:szCs w:val="24"/>
          <w:vertAlign w:val="superscript"/>
        </w:rPr>
        <w:t>1</w:t>
      </w:r>
      <w:r w:rsidRPr="003A4709">
        <w:rPr>
          <w:rFonts w:ascii="Times New Roman" w:hAnsi="Times New Roman" w:cs="Times New Roman"/>
          <w:sz w:val="24"/>
          <w:szCs w:val="24"/>
        </w:rPr>
        <w:t xml:space="preserve"> and the CV curves are shown in Fig</w:t>
      </w:r>
      <w:r w:rsidR="0073428F" w:rsidRPr="003A4709">
        <w:rPr>
          <w:rFonts w:ascii="Times New Roman" w:hAnsi="Times New Roman" w:cs="Times New Roman"/>
          <w:sz w:val="24"/>
          <w:szCs w:val="24"/>
        </w:rPr>
        <w:t>ure</w:t>
      </w:r>
      <w:r w:rsidRPr="003A4709">
        <w:rPr>
          <w:rFonts w:ascii="Times New Roman" w:hAnsi="Times New Roman" w:cs="Times New Roman"/>
          <w:sz w:val="24"/>
          <w:szCs w:val="24"/>
        </w:rPr>
        <w:t xml:space="preserve"> S</w:t>
      </w:r>
      <w:r w:rsidR="000E0CBA" w:rsidRPr="003A4709">
        <w:rPr>
          <w:rFonts w:ascii="Times New Roman" w:hAnsi="Times New Roman" w:cs="Times New Roman"/>
          <w:sz w:val="24"/>
          <w:szCs w:val="24"/>
        </w:rPr>
        <w:t>10</w:t>
      </w:r>
      <w:r w:rsidRPr="003A4709">
        <w:rPr>
          <w:rFonts w:ascii="Times New Roman" w:hAnsi="Times New Roman" w:cs="Times New Roman"/>
          <w:sz w:val="24"/>
          <w:szCs w:val="24"/>
        </w:rPr>
        <w:t xml:space="preserve">. The plot of the oxidation peak current versus the square root of scan rate (inset) for such electrode demonstrates a good linear relationship with </w:t>
      </w:r>
      <w:r w:rsidRPr="003A4709">
        <w:rPr>
          <w:rFonts w:ascii="Times New Roman" w:hAnsi="Times New Roman" w:cs="Times New Roman"/>
          <w:i/>
          <w:iCs/>
          <w:sz w:val="24"/>
          <w:szCs w:val="24"/>
        </w:rPr>
        <w:t>R</w:t>
      </w:r>
      <w:r w:rsidRPr="003A4709">
        <w:rPr>
          <w:rFonts w:ascii="Times New Roman" w:hAnsi="Times New Roman" w:cs="Times New Roman"/>
          <w:sz w:val="24"/>
          <w:szCs w:val="24"/>
          <w:vertAlign w:val="superscript"/>
        </w:rPr>
        <w:t>2</w:t>
      </w:r>
      <w:r w:rsidRPr="003A4709">
        <w:rPr>
          <w:rFonts w:ascii="Times New Roman" w:hAnsi="Times New Roman" w:cs="Times New Roman"/>
          <w:sz w:val="24"/>
          <w:szCs w:val="24"/>
        </w:rPr>
        <w:t xml:space="preserve"> of 0.9903. </w:t>
      </w:r>
      <w:r w:rsidR="0047598B" w:rsidRPr="003A4709">
        <w:rPr>
          <w:rFonts w:ascii="Times New Roman" w:hAnsi="Times New Roman" w:cs="Times New Roman"/>
          <w:sz w:val="24"/>
          <w:szCs w:val="24"/>
        </w:rPr>
        <w:t>The</w:t>
      </w:r>
      <w:r w:rsidRPr="003A4709">
        <w:rPr>
          <w:rFonts w:ascii="Times New Roman" w:hAnsi="Times New Roman" w:cs="Times New Roman"/>
          <w:sz w:val="24"/>
          <w:szCs w:val="24"/>
        </w:rPr>
        <w:t xml:space="preserve"> result suggests that an electrochemical oxidation process of glucose at the Cu(II)/rGO-modified SPCE is a diffusion-controlled mechanism.</w:t>
      </w:r>
    </w:p>
    <w:p w14:paraId="0724FB72" w14:textId="058FAF60" w:rsidR="00EA6B3B" w:rsidRPr="003A4709" w:rsidRDefault="005F0CF9" w:rsidP="00EA6B3B">
      <w:pPr>
        <w:spacing w:after="0" w:line="480" w:lineRule="auto"/>
        <w:jc w:val="center"/>
        <w:rPr>
          <w:rFonts w:ascii="Times New Roman" w:hAnsi="Times New Roman" w:cs="Times New Roman"/>
          <w:sz w:val="24"/>
          <w:szCs w:val="24"/>
        </w:rPr>
      </w:pPr>
      <w:r w:rsidRPr="003A4709">
        <w:rPr>
          <w:noProof/>
          <w:lang w:eastAsia="en-US" w:bidi="th-TH"/>
        </w:rPr>
        <w:drawing>
          <wp:inline distT="0" distB="0" distL="0" distR="0" wp14:anchorId="469B4E02" wp14:editId="7D780943">
            <wp:extent cx="2794803" cy="2139696"/>
            <wp:effectExtent l="0" t="0" r="5715" b="0"/>
            <wp:docPr id="26" name="รูปภาพ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794803" cy="2139696"/>
                    </a:xfrm>
                    <a:prstGeom prst="rect">
                      <a:avLst/>
                    </a:prstGeom>
                  </pic:spPr>
                </pic:pic>
              </a:graphicData>
            </a:graphic>
          </wp:inline>
        </w:drawing>
      </w:r>
    </w:p>
    <w:p w14:paraId="1C3C6219" w14:textId="7102E234" w:rsidR="00EA6B3B" w:rsidRPr="003A4709" w:rsidRDefault="00EA6B3B" w:rsidP="00EA6B3B">
      <w:pPr>
        <w:spacing w:after="0" w:line="480" w:lineRule="auto"/>
        <w:rPr>
          <w:rFonts w:ascii="Times New Roman" w:hAnsi="Times New Roman" w:cs="Times New Roman"/>
          <w:sz w:val="24"/>
          <w:szCs w:val="24"/>
        </w:rPr>
      </w:pPr>
      <w:r w:rsidRPr="003A4709">
        <w:rPr>
          <w:rFonts w:ascii="Times New Roman" w:hAnsi="Times New Roman" w:cs="Times New Roman"/>
          <w:b/>
          <w:bCs/>
          <w:sz w:val="24"/>
          <w:szCs w:val="24"/>
        </w:rPr>
        <w:t>Fig</w:t>
      </w:r>
      <w:r w:rsidR="0073428F" w:rsidRPr="003A4709">
        <w:rPr>
          <w:rFonts w:ascii="Times New Roman" w:hAnsi="Times New Roman" w:cs="Times New Roman"/>
          <w:b/>
          <w:bCs/>
          <w:sz w:val="24"/>
          <w:szCs w:val="24"/>
        </w:rPr>
        <w:t>ure</w:t>
      </w:r>
      <w:r w:rsidRPr="003A4709">
        <w:rPr>
          <w:rFonts w:ascii="Times New Roman" w:hAnsi="Times New Roman" w:cs="Times New Roman"/>
          <w:b/>
          <w:bCs/>
          <w:sz w:val="24"/>
          <w:szCs w:val="24"/>
        </w:rPr>
        <w:t xml:space="preserve"> S</w:t>
      </w:r>
      <w:r w:rsidR="001627A3" w:rsidRPr="003A4709">
        <w:rPr>
          <w:rFonts w:ascii="Times New Roman" w:hAnsi="Times New Roman" w:cs="Times New Roman"/>
          <w:b/>
          <w:bCs/>
          <w:sz w:val="24"/>
          <w:szCs w:val="24"/>
        </w:rPr>
        <w:t>10</w:t>
      </w:r>
      <w:r w:rsidR="0073428F" w:rsidRPr="003A4709">
        <w:rPr>
          <w:rFonts w:ascii="Times New Roman" w:hAnsi="Times New Roman" w:cs="Times New Roman"/>
          <w:b/>
          <w:bCs/>
          <w:sz w:val="24"/>
          <w:szCs w:val="24"/>
        </w:rPr>
        <w:t>.</w:t>
      </w:r>
      <w:r w:rsidRPr="003A4709">
        <w:rPr>
          <w:rFonts w:ascii="Times New Roman" w:hAnsi="Times New Roman" w:cs="Times New Roman"/>
          <w:sz w:val="24"/>
          <w:szCs w:val="24"/>
        </w:rPr>
        <w:t xml:space="preserve"> CVs of Cu(II)/rGO-modified SPCE in contact with 0.10 M NaOH solution containing 5.0 mM glucose at different scan rates (10</w:t>
      </w:r>
      <m:oMath>
        <m:r>
          <w:rPr>
            <w:rFonts w:ascii="Cambria Math" w:hAnsi="Cambria Math" w:cs="Times New Roman"/>
            <w:sz w:val="24"/>
            <w:szCs w:val="24"/>
          </w:rPr>
          <m:t>-</m:t>
        </m:r>
      </m:oMath>
      <w:r w:rsidRPr="003A4709">
        <w:rPr>
          <w:rFonts w:ascii="Times New Roman" w:hAnsi="Times New Roman" w:cs="Times New Roman"/>
          <w:sz w:val="24"/>
          <w:szCs w:val="24"/>
        </w:rPr>
        <w:t>150 mV s</w:t>
      </w:r>
      <w:r w:rsidR="00EA3A35" w:rsidRPr="003A4709">
        <w:rPr>
          <w:rFonts w:ascii="Times New Roman" w:hAnsi="Times New Roman" w:cs="Times New Roman"/>
          <w:sz w:val="24"/>
          <w:szCs w:val="24"/>
          <w:vertAlign w:val="superscript"/>
        </w:rPr>
        <w:t>–</w:t>
      </w:r>
      <w:r w:rsidRPr="003A4709">
        <w:rPr>
          <w:rFonts w:ascii="Times New Roman" w:hAnsi="Times New Roman" w:cs="Times New Roman"/>
          <w:sz w:val="24"/>
          <w:szCs w:val="24"/>
          <w:vertAlign w:val="superscript"/>
        </w:rPr>
        <w:t>1</w:t>
      </w:r>
      <w:r w:rsidRPr="003A4709">
        <w:rPr>
          <w:rFonts w:ascii="Times New Roman" w:hAnsi="Times New Roman" w:cs="Times New Roman"/>
          <w:sz w:val="24"/>
          <w:szCs w:val="24"/>
        </w:rPr>
        <w:t xml:space="preserve">). Inset is a plot of anodic current versus square root of the scan rate. </w:t>
      </w:r>
    </w:p>
    <w:p w14:paraId="01A3A112" w14:textId="4AA2A2E2" w:rsidR="00EA6B3B" w:rsidRPr="003A4709" w:rsidRDefault="00467C2C" w:rsidP="00EA6B3B">
      <w:pPr>
        <w:spacing w:after="0" w:line="480" w:lineRule="auto"/>
        <w:jc w:val="center"/>
        <w:rPr>
          <w:rFonts w:ascii="Times New Roman" w:hAnsi="Times New Roman" w:cs="Times New Roman"/>
          <w:sz w:val="24"/>
          <w:szCs w:val="24"/>
        </w:rPr>
      </w:pPr>
      <w:r w:rsidRPr="003A4709">
        <w:rPr>
          <w:noProof/>
          <w:lang w:eastAsia="en-US" w:bidi="th-TH"/>
        </w:rPr>
        <w:lastRenderedPageBreak/>
        <w:drawing>
          <wp:inline distT="0" distB="0" distL="0" distR="0" wp14:anchorId="0694914D" wp14:editId="4C649B32">
            <wp:extent cx="2794802" cy="2139696"/>
            <wp:effectExtent l="0" t="0" r="5715" b="0"/>
            <wp:docPr id="12" name="รูปภาพ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794802" cy="2139696"/>
                    </a:xfrm>
                    <a:prstGeom prst="rect">
                      <a:avLst/>
                    </a:prstGeom>
                  </pic:spPr>
                </pic:pic>
              </a:graphicData>
            </a:graphic>
          </wp:inline>
        </w:drawing>
      </w:r>
    </w:p>
    <w:p w14:paraId="63FB68AD" w14:textId="16ACDB0E" w:rsidR="002D4151" w:rsidRPr="003A4709" w:rsidRDefault="00EA6B3B" w:rsidP="007B053C">
      <w:pPr>
        <w:spacing w:after="0" w:line="480" w:lineRule="auto"/>
        <w:rPr>
          <w:rFonts w:ascii="Times New Roman" w:hAnsi="Times New Roman" w:cs="Times New Roman"/>
          <w:sz w:val="24"/>
          <w:szCs w:val="24"/>
        </w:rPr>
      </w:pPr>
      <w:r w:rsidRPr="003A4709">
        <w:rPr>
          <w:rFonts w:ascii="Times New Roman" w:hAnsi="Times New Roman" w:cs="Times New Roman"/>
          <w:b/>
          <w:bCs/>
          <w:sz w:val="24"/>
          <w:szCs w:val="24"/>
        </w:rPr>
        <w:t>Fig</w:t>
      </w:r>
      <w:r w:rsidR="0073428F" w:rsidRPr="003A4709">
        <w:rPr>
          <w:rFonts w:ascii="Times New Roman" w:hAnsi="Times New Roman" w:cs="Times New Roman"/>
          <w:b/>
          <w:bCs/>
          <w:sz w:val="24"/>
          <w:szCs w:val="24"/>
        </w:rPr>
        <w:t>ure</w:t>
      </w:r>
      <w:r w:rsidRPr="003A4709">
        <w:rPr>
          <w:rFonts w:ascii="Times New Roman" w:hAnsi="Times New Roman" w:cs="Times New Roman"/>
          <w:b/>
          <w:bCs/>
          <w:sz w:val="24"/>
          <w:szCs w:val="24"/>
        </w:rPr>
        <w:t xml:space="preserve"> S1</w:t>
      </w:r>
      <w:r w:rsidR="001627A3" w:rsidRPr="003A4709">
        <w:rPr>
          <w:rFonts w:ascii="Times New Roman" w:hAnsi="Times New Roman" w:cs="Times New Roman"/>
          <w:b/>
          <w:bCs/>
          <w:sz w:val="24"/>
          <w:szCs w:val="24"/>
        </w:rPr>
        <w:t>1</w:t>
      </w:r>
      <w:r w:rsidR="0073428F" w:rsidRPr="003A4709">
        <w:rPr>
          <w:rFonts w:ascii="Times New Roman" w:hAnsi="Times New Roman" w:cs="Times New Roman"/>
          <w:b/>
          <w:bCs/>
          <w:sz w:val="24"/>
          <w:szCs w:val="24"/>
        </w:rPr>
        <w:t>.</w:t>
      </w:r>
      <w:r w:rsidRPr="003A4709">
        <w:t xml:space="preserve"> </w:t>
      </w:r>
      <w:r w:rsidRPr="003A4709">
        <w:rPr>
          <w:rFonts w:ascii="Times New Roman" w:hAnsi="Times New Roman" w:cs="Times New Roman"/>
          <w:sz w:val="24"/>
          <w:szCs w:val="24"/>
        </w:rPr>
        <w:t>Reproducibility of Cu(II)/rGO-modified electrode; the anodic current responses of glucose at seven modified electrodes in 0.10 M NaOH containing 5.0 mM glucose.</w:t>
      </w:r>
    </w:p>
    <w:p w14:paraId="457C54FB" w14:textId="77777777" w:rsidR="00606947" w:rsidRPr="007B053C" w:rsidRDefault="00606947" w:rsidP="007B053C">
      <w:pPr>
        <w:spacing w:after="0" w:line="480" w:lineRule="auto"/>
        <w:rPr>
          <w:rFonts w:ascii="Times New Roman" w:hAnsi="Times New Roman" w:cs="Times New Roman"/>
          <w:sz w:val="24"/>
          <w:szCs w:val="24"/>
        </w:rPr>
      </w:pPr>
    </w:p>
    <w:p w14:paraId="69B2C1A2" w14:textId="404C32A5" w:rsidR="007B51AD" w:rsidRDefault="00DA7E3B" w:rsidP="00CC7420">
      <w:pPr>
        <w:spacing w:line="480" w:lineRule="auto"/>
        <w:rPr>
          <w:rFonts w:asciiTheme="majorBidi" w:hAnsiTheme="majorBidi" w:cstheme="majorBidi"/>
          <w:b/>
          <w:bCs/>
          <w:sz w:val="24"/>
          <w:szCs w:val="24"/>
        </w:rPr>
      </w:pPr>
      <w:r>
        <w:rPr>
          <w:rFonts w:asciiTheme="majorBidi" w:hAnsiTheme="majorBidi" w:cstheme="majorBidi"/>
          <w:b/>
          <w:bCs/>
          <w:sz w:val="24"/>
          <w:szCs w:val="24"/>
        </w:rPr>
        <w:t xml:space="preserve">Reference </w:t>
      </w:r>
    </w:p>
    <w:p w14:paraId="2583C370" w14:textId="64E7DD22" w:rsidR="00DA7E3B" w:rsidRPr="00023576" w:rsidRDefault="00DA7E3B" w:rsidP="00EB7078">
      <w:pPr>
        <w:spacing w:line="480" w:lineRule="auto"/>
        <w:rPr>
          <w:rFonts w:ascii="Times New Roman" w:hAnsi="Times New Roman" w:cs="Times New Roman"/>
          <w:sz w:val="24"/>
          <w:szCs w:val="24"/>
        </w:rPr>
      </w:pPr>
      <w:r w:rsidRPr="00023576">
        <w:rPr>
          <w:rFonts w:ascii="Times New Roman" w:hAnsi="Times New Roman" w:cs="Times New Roman"/>
          <w:sz w:val="24"/>
          <w:szCs w:val="24"/>
        </w:rPr>
        <w:t>1</w:t>
      </w:r>
      <w:r w:rsidR="00023576" w:rsidRPr="00023576">
        <w:rPr>
          <w:rFonts w:ascii="Times New Roman" w:hAnsi="Times New Roman" w:cs="Times New Roman"/>
          <w:sz w:val="24"/>
          <w:szCs w:val="24"/>
        </w:rPr>
        <w:t>.</w:t>
      </w:r>
      <w:r w:rsidRPr="00023576">
        <w:rPr>
          <w:rFonts w:ascii="Times New Roman" w:hAnsi="Times New Roman" w:cs="Times New Roman"/>
          <w:sz w:val="24"/>
          <w:szCs w:val="24"/>
        </w:rPr>
        <w:t xml:space="preserve"> </w:t>
      </w:r>
      <w:r w:rsidR="00023576" w:rsidRPr="00023576">
        <w:rPr>
          <w:rFonts w:ascii="Times New Roman" w:hAnsi="Times New Roman" w:cs="Times New Roman"/>
          <w:sz w:val="24"/>
          <w:szCs w:val="24"/>
        </w:rPr>
        <w:t xml:space="preserve">Rao, </w:t>
      </w:r>
      <w:r w:rsidR="00EB7078" w:rsidRPr="00023576">
        <w:rPr>
          <w:rFonts w:ascii="Times New Roman" w:hAnsi="Times New Roman" w:cs="Times New Roman"/>
          <w:sz w:val="24"/>
          <w:szCs w:val="24"/>
        </w:rPr>
        <w:t>S.</w:t>
      </w:r>
      <w:r w:rsidR="00023576" w:rsidRPr="00023576">
        <w:rPr>
          <w:rFonts w:ascii="Times New Roman" w:hAnsi="Times New Roman" w:cs="Times New Roman"/>
          <w:sz w:val="24"/>
          <w:szCs w:val="24"/>
        </w:rPr>
        <w:t>,</w:t>
      </w:r>
      <w:r w:rsidR="00EB7078" w:rsidRPr="00023576">
        <w:rPr>
          <w:rFonts w:ascii="Times New Roman" w:hAnsi="Times New Roman" w:cs="Times New Roman"/>
          <w:sz w:val="24"/>
          <w:szCs w:val="24"/>
        </w:rPr>
        <w:t xml:space="preserve"> </w:t>
      </w:r>
      <w:r w:rsidR="00023576" w:rsidRPr="00023576">
        <w:rPr>
          <w:rFonts w:ascii="Times New Roman" w:hAnsi="Times New Roman" w:cs="Times New Roman"/>
          <w:sz w:val="24"/>
          <w:szCs w:val="24"/>
        </w:rPr>
        <w:t xml:space="preserve">Upadhyay, </w:t>
      </w:r>
      <w:r w:rsidR="00EB7078" w:rsidRPr="00023576">
        <w:rPr>
          <w:rFonts w:ascii="Times New Roman" w:hAnsi="Times New Roman" w:cs="Times New Roman"/>
          <w:sz w:val="24"/>
          <w:szCs w:val="24"/>
        </w:rPr>
        <w:t>J.</w:t>
      </w:r>
      <w:r w:rsidR="00023576" w:rsidRPr="00023576">
        <w:rPr>
          <w:rFonts w:ascii="Times New Roman" w:hAnsi="Times New Roman" w:cs="Times New Roman"/>
          <w:sz w:val="24"/>
          <w:szCs w:val="24"/>
        </w:rPr>
        <w:t xml:space="preserve"> &amp;</w:t>
      </w:r>
      <w:r w:rsidR="00EB7078" w:rsidRPr="00023576">
        <w:rPr>
          <w:rFonts w:ascii="Times New Roman" w:hAnsi="Times New Roman" w:cs="Times New Roman"/>
          <w:sz w:val="24"/>
          <w:szCs w:val="24"/>
        </w:rPr>
        <w:t xml:space="preserve"> </w:t>
      </w:r>
      <w:r w:rsidR="00023576" w:rsidRPr="00023576">
        <w:rPr>
          <w:rFonts w:ascii="Times New Roman" w:hAnsi="Times New Roman" w:cs="Times New Roman"/>
          <w:sz w:val="24"/>
          <w:szCs w:val="24"/>
        </w:rPr>
        <w:t xml:space="preserve">Das, </w:t>
      </w:r>
      <w:r w:rsidR="00EB7078" w:rsidRPr="00023576">
        <w:rPr>
          <w:rFonts w:ascii="Times New Roman" w:hAnsi="Times New Roman" w:cs="Times New Roman"/>
          <w:sz w:val="24"/>
          <w:szCs w:val="24"/>
        </w:rPr>
        <w:t xml:space="preserve">R. </w:t>
      </w:r>
      <w:r w:rsidRPr="00023576">
        <w:rPr>
          <w:rFonts w:ascii="Times New Roman" w:hAnsi="Times New Roman" w:cs="Times New Roman"/>
          <w:sz w:val="24"/>
          <w:szCs w:val="24"/>
        </w:rPr>
        <w:t>8</w:t>
      </w:r>
      <w:r w:rsidR="00467C2C" w:rsidRPr="00023576">
        <w:rPr>
          <w:rFonts w:ascii="Times New Roman" w:hAnsi="Times New Roman" w:cs="Times New Roman"/>
          <w:sz w:val="24"/>
          <w:szCs w:val="24"/>
        </w:rPr>
        <w:t>–</w:t>
      </w:r>
      <w:r w:rsidRPr="00023576">
        <w:rPr>
          <w:rFonts w:ascii="Times New Roman" w:hAnsi="Times New Roman" w:cs="Times New Roman"/>
          <w:sz w:val="24"/>
          <w:szCs w:val="24"/>
        </w:rPr>
        <w:t>Manufacturing and characterization of multifunctional polymer-reduced graphene oxide nanocomposites</w:t>
      </w:r>
      <w:r w:rsidR="00023576" w:rsidRPr="00023576">
        <w:rPr>
          <w:rFonts w:ascii="Times New Roman" w:hAnsi="Times New Roman" w:cs="Times New Roman"/>
          <w:sz w:val="24"/>
          <w:szCs w:val="24"/>
        </w:rPr>
        <w:t>.</w:t>
      </w:r>
      <w:r w:rsidRPr="00023576">
        <w:rPr>
          <w:rFonts w:ascii="Times New Roman" w:hAnsi="Times New Roman" w:cs="Times New Roman"/>
          <w:sz w:val="24"/>
          <w:szCs w:val="24"/>
        </w:rPr>
        <w:t xml:space="preserve"> </w:t>
      </w:r>
      <w:r w:rsidRPr="00023576">
        <w:rPr>
          <w:rFonts w:ascii="Times New Roman" w:hAnsi="Times New Roman" w:cs="Times New Roman"/>
          <w:i/>
          <w:iCs/>
          <w:sz w:val="24"/>
          <w:szCs w:val="24"/>
        </w:rPr>
        <w:t>Fillers and Reinforceme</w:t>
      </w:r>
      <w:r w:rsidR="00141F41" w:rsidRPr="00023576">
        <w:rPr>
          <w:rFonts w:ascii="Times New Roman" w:hAnsi="Times New Roman" w:cs="Times New Roman"/>
          <w:i/>
          <w:iCs/>
          <w:sz w:val="24"/>
          <w:szCs w:val="24"/>
        </w:rPr>
        <w:t>nts for Advanced Nanocomposites</w:t>
      </w:r>
      <w:r w:rsidR="00EB7078" w:rsidRPr="00023576">
        <w:rPr>
          <w:rFonts w:ascii="Times New Roman" w:hAnsi="Times New Roman" w:cs="Times New Roman"/>
          <w:i/>
          <w:iCs/>
          <w:sz w:val="24"/>
          <w:szCs w:val="24"/>
        </w:rPr>
        <w:t>,</w:t>
      </w:r>
      <w:r w:rsidRPr="00023576">
        <w:rPr>
          <w:rFonts w:ascii="Times New Roman" w:hAnsi="Times New Roman" w:cs="Times New Roman"/>
          <w:i/>
          <w:iCs/>
          <w:sz w:val="24"/>
          <w:szCs w:val="24"/>
        </w:rPr>
        <w:t xml:space="preserve"> Woodhead Publishing Series in Composites Science and Engineering</w:t>
      </w:r>
      <w:r w:rsidRPr="00023576">
        <w:rPr>
          <w:rFonts w:ascii="Times New Roman" w:hAnsi="Times New Roman" w:cs="Times New Roman"/>
          <w:sz w:val="24"/>
          <w:szCs w:val="24"/>
        </w:rPr>
        <w:t xml:space="preserve"> 157</w:t>
      </w:r>
      <w:r w:rsidR="00467C2C" w:rsidRPr="00023576">
        <w:rPr>
          <w:rFonts w:ascii="Times New Roman" w:hAnsi="Times New Roman" w:cs="Times New Roman"/>
          <w:sz w:val="24"/>
          <w:szCs w:val="24"/>
        </w:rPr>
        <w:t>–</w:t>
      </w:r>
      <w:r w:rsidRPr="00023576">
        <w:rPr>
          <w:rFonts w:ascii="Times New Roman" w:hAnsi="Times New Roman" w:cs="Times New Roman"/>
          <w:sz w:val="24"/>
          <w:szCs w:val="24"/>
        </w:rPr>
        <w:t>2</w:t>
      </w:r>
      <w:r w:rsidR="00141F41" w:rsidRPr="00023576">
        <w:rPr>
          <w:rFonts w:ascii="Times New Roman" w:hAnsi="Times New Roman" w:cs="Times New Roman"/>
          <w:sz w:val="24"/>
          <w:szCs w:val="24"/>
        </w:rPr>
        <w:t>32</w:t>
      </w:r>
      <w:r w:rsidR="00023576">
        <w:rPr>
          <w:rFonts w:ascii="Times New Roman" w:hAnsi="Times New Roman" w:cs="Times New Roman"/>
          <w:sz w:val="24"/>
          <w:szCs w:val="24"/>
        </w:rPr>
        <w:t>, DOI:</w:t>
      </w:r>
      <w:r w:rsidRPr="00023576">
        <w:rPr>
          <w:rFonts w:ascii="Times New Roman" w:hAnsi="Times New Roman" w:cs="Times New Roman"/>
          <w:sz w:val="24"/>
          <w:szCs w:val="24"/>
        </w:rPr>
        <w:t xml:space="preserve"> </w:t>
      </w:r>
      <w:hyperlink r:id="rId24" w:history="1">
        <w:r w:rsidR="00023576" w:rsidRPr="00AC44BC">
          <w:rPr>
            <w:rStyle w:val="a7"/>
            <w:rFonts w:ascii="Times New Roman" w:hAnsi="Times New Roman" w:cs="Times New Roman"/>
            <w:sz w:val="24"/>
            <w:szCs w:val="24"/>
          </w:rPr>
          <w:t>https://doi.org/10.1016/B978-0-08-100079-3.00008-9</w:t>
        </w:r>
      </w:hyperlink>
      <w:r w:rsidR="00023576">
        <w:rPr>
          <w:rFonts w:ascii="Times New Roman" w:hAnsi="Times New Roman" w:cs="Times New Roman"/>
          <w:sz w:val="24"/>
          <w:szCs w:val="24"/>
        </w:rPr>
        <w:t xml:space="preserve"> </w:t>
      </w:r>
      <w:r w:rsidR="00023576" w:rsidRPr="00023576">
        <w:rPr>
          <w:rFonts w:ascii="Times New Roman" w:hAnsi="Times New Roman" w:cs="Times New Roman"/>
          <w:sz w:val="24"/>
          <w:szCs w:val="24"/>
        </w:rPr>
        <w:t>(2015)</w:t>
      </w:r>
      <w:r w:rsidR="00EB7078" w:rsidRPr="00023576">
        <w:rPr>
          <w:rFonts w:ascii="Times New Roman" w:hAnsi="Times New Roman" w:cs="Times New Roman"/>
          <w:sz w:val="24"/>
          <w:szCs w:val="24"/>
        </w:rPr>
        <w:t>.</w:t>
      </w:r>
    </w:p>
    <w:sectPr w:rsidR="00DA7E3B" w:rsidRPr="00023576" w:rsidSect="00454D00">
      <w:footerReference w:type="default" r:id="rId2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36ED3" w14:textId="77777777" w:rsidR="00E52714" w:rsidRDefault="00E52714" w:rsidP="00E80B14">
      <w:pPr>
        <w:spacing w:after="0" w:line="240" w:lineRule="auto"/>
      </w:pPr>
      <w:r>
        <w:separator/>
      </w:r>
    </w:p>
  </w:endnote>
  <w:endnote w:type="continuationSeparator" w:id="0">
    <w:p w14:paraId="56742F06" w14:textId="77777777" w:rsidR="00E52714" w:rsidRDefault="00E52714" w:rsidP="00E80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altName w:val="MS Gothic"/>
    <w:charset w:val="80"/>
    <w:family w:val="roman"/>
    <w:pitch w:val="variable"/>
    <w:sig w:usb0="00000000"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787461"/>
      <w:docPartObj>
        <w:docPartGallery w:val="Page Numbers (Bottom of Page)"/>
        <w:docPartUnique/>
      </w:docPartObj>
    </w:sdtPr>
    <w:sdtEndPr>
      <w:rPr>
        <w:noProof/>
      </w:rPr>
    </w:sdtEndPr>
    <w:sdtContent>
      <w:p w14:paraId="16AD4908" w14:textId="4497DA5C" w:rsidR="006974AB" w:rsidRDefault="006974AB" w:rsidP="006974AB">
        <w:pPr>
          <w:pStyle w:val="a5"/>
          <w:jc w:val="center"/>
          <w:rPr>
            <w:noProof/>
          </w:rPr>
        </w:pPr>
        <w:r>
          <w:t>S</w:t>
        </w:r>
        <w:r>
          <w:fldChar w:fldCharType="begin"/>
        </w:r>
        <w:r>
          <w:instrText xml:space="preserve"> PAGE   \* MERGEFORMAT </w:instrText>
        </w:r>
        <w:r>
          <w:fldChar w:fldCharType="separate"/>
        </w:r>
        <w:r w:rsidR="003A4709">
          <w:rPr>
            <w:noProof/>
          </w:rPr>
          <w:t>4</w:t>
        </w:r>
        <w:r>
          <w:rPr>
            <w:noProof/>
          </w:rPr>
          <w:fldChar w:fldCharType="end"/>
        </w:r>
      </w:p>
    </w:sdtContent>
  </w:sdt>
  <w:p w14:paraId="7496A46B" w14:textId="77777777" w:rsidR="006974AB" w:rsidRDefault="006974A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561B9" w14:textId="77777777" w:rsidR="00E52714" w:rsidRDefault="00E52714" w:rsidP="00E80B14">
      <w:pPr>
        <w:spacing w:after="0" w:line="240" w:lineRule="auto"/>
      </w:pPr>
      <w:r>
        <w:separator/>
      </w:r>
    </w:p>
  </w:footnote>
  <w:footnote w:type="continuationSeparator" w:id="0">
    <w:p w14:paraId="56B22BF6" w14:textId="77777777" w:rsidR="00E52714" w:rsidRDefault="00E52714" w:rsidP="00E80B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游明朝&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8630F"/>
    <w:rsid w:val="00023576"/>
    <w:rsid w:val="00065F59"/>
    <w:rsid w:val="00070DC2"/>
    <w:rsid w:val="00085391"/>
    <w:rsid w:val="000C2262"/>
    <w:rsid w:val="000C27C3"/>
    <w:rsid w:val="000C58B3"/>
    <w:rsid w:val="000C7FA3"/>
    <w:rsid w:val="000E0CBA"/>
    <w:rsid w:val="000F2A35"/>
    <w:rsid w:val="00107446"/>
    <w:rsid w:val="00122168"/>
    <w:rsid w:val="00127DE6"/>
    <w:rsid w:val="0013417F"/>
    <w:rsid w:val="00141F41"/>
    <w:rsid w:val="00146DD7"/>
    <w:rsid w:val="00154AE0"/>
    <w:rsid w:val="001571B9"/>
    <w:rsid w:val="0016154B"/>
    <w:rsid w:val="001627A3"/>
    <w:rsid w:val="0016590D"/>
    <w:rsid w:val="001D285B"/>
    <w:rsid w:val="001F74FC"/>
    <w:rsid w:val="00201DC3"/>
    <w:rsid w:val="00217266"/>
    <w:rsid w:val="002242FF"/>
    <w:rsid w:val="002576AF"/>
    <w:rsid w:val="0026021D"/>
    <w:rsid w:val="0028036C"/>
    <w:rsid w:val="00281CE0"/>
    <w:rsid w:val="0029163D"/>
    <w:rsid w:val="002A4662"/>
    <w:rsid w:val="002A61DD"/>
    <w:rsid w:val="002D4151"/>
    <w:rsid w:val="002D797C"/>
    <w:rsid w:val="003106E8"/>
    <w:rsid w:val="00333AFE"/>
    <w:rsid w:val="0033482E"/>
    <w:rsid w:val="00342AA2"/>
    <w:rsid w:val="00360A04"/>
    <w:rsid w:val="003634E7"/>
    <w:rsid w:val="00365751"/>
    <w:rsid w:val="00391257"/>
    <w:rsid w:val="003A41D6"/>
    <w:rsid w:val="003A4709"/>
    <w:rsid w:val="003B0873"/>
    <w:rsid w:val="003C2D51"/>
    <w:rsid w:val="003D00F0"/>
    <w:rsid w:val="003D3D74"/>
    <w:rsid w:val="003F0C68"/>
    <w:rsid w:val="003F5A38"/>
    <w:rsid w:val="00412490"/>
    <w:rsid w:val="004409EB"/>
    <w:rsid w:val="00452E0A"/>
    <w:rsid w:val="004544A2"/>
    <w:rsid w:val="00454770"/>
    <w:rsid w:val="00454D00"/>
    <w:rsid w:val="0046261D"/>
    <w:rsid w:val="00467C2C"/>
    <w:rsid w:val="0047598B"/>
    <w:rsid w:val="00476E77"/>
    <w:rsid w:val="00496F98"/>
    <w:rsid w:val="004B6098"/>
    <w:rsid w:val="004F149F"/>
    <w:rsid w:val="004F1A46"/>
    <w:rsid w:val="00503945"/>
    <w:rsid w:val="00516B16"/>
    <w:rsid w:val="00523D80"/>
    <w:rsid w:val="00576C22"/>
    <w:rsid w:val="00587BEE"/>
    <w:rsid w:val="005B0DC4"/>
    <w:rsid w:val="005F0CF9"/>
    <w:rsid w:val="005F6899"/>
    <w:rsid w:val="00606947"/>
    <w:rsid w:val="00607B36"/>
    <w:rsid w:val="00613857"/>
    <w:rsid w:val="00674BF1"/>
    <w:rsid w:val="006835A9"/>
    <w:rsid w:val="00691B32"/>
    <w:rsid w:val="006974AB"/>
    <w:rsid w:val="006A6CE1"/>
    <w:rsid w:val="006B1F0A"/>
    <w:rsid w:val="006B564D"/>
    <w:rsid w:val="006C5920"/>
    <w:rsid w:val="006E1247"/>
    <w:rsid w:val="00700FA0"/>
    <w:rsid w:val="007040DA"/>
    <w:rsid w:val="007240E8"/>
    <w:rsid w:val="0072614A"/>
    <w:rsid w:val="0073428F"/>
    <w:rsid w:val="0074240F"/>
    <w:rsid w:val="00745A3B"/>
    <w:rsid w:val="007735C8"/>
    <w:rsid w:val="007740DC"/>
    <w:rsid w:val="007752C8"/>
    <w:rsid w:val="0078710C"/>
    <w:rsid w:val="00794FC0"/>
    <w:rsid w:val="007976E9"/>
    <w:rsid w:val="007B053C"/>
    <w:rsid w:val="007B0775"/>
    <w:rsid w:val="007B51AD"/>
    <w:rsid w:val="007F3489"/>
    <w:rsid w:val="007F4684"/>
    <w:rsid w:val="008123F0"/>
    <w:rsid w:val="00814888"/>
    <w:rsid w:val="008207D5"/>
    <w:rsid w:val="00835C45"/>
    <w:rsid w:val="008569C8"/>
    <w:rsid w:val="008714DB"/>
    <w:rsid w:val="00883CA6"/>
    <w:rsid w:val="00890890"/>
    <w:rsid w:val="008A3827"/>
    <w:rsid w:val="008B14E2"/>
    <w:rsid w:val="008D35F0"/>
    <w:rsid w:val="008D5A9A"/>
    <w:rsid w:val="008E2B45"/>
    <w:rsid w:val="008E4E6D"/>
    <w:rsid w:val="009624F4"/>
    <w:rsid w:val="009811EC"/>
    <w:rsid w:val="009B60E6"/>
    <w:rsid w:val="009C2C7B"/>
    <w:rsid w:val="009E0B0A"/>
    <w:rsid w:val="009E46A2"/>
    <w:rsid w:val="00A1628E"/>
    <w:rsid w:val="00A32564"/>
    <w:rsid w:val="00A53CA8"/>
    <w:rsid w:val="00A8630F"/>
    <w:rsid w:val="00A87FEA"/>
    <w:rsid w:val="00AA0CCC"/>
    <w:rsid w:val="00AB6CC9"/>
    <w:rsid w:val="00AB6EC0"/>
    <w:rsid w:val="00AE0047"/>
    <w:rsid w:val="00AE0566"/>
    <w:rsid w:val="00AE16CC"/>
    <w:rsid w:val="00B179A5"/>
    <w:rsid w:val="00B23740"/>
    <w:rsid w:val="00B47A78"/>
    <w:rsid w:val="00B47BB7"/>
    <w:rsid w:val="00B65C9B"/>
    <w:rsid w:val="00B90712"/>
    <w:rsid w:val="00BE0A2A"/>
    <w:rsid w:val="00BE75CC"/>
    <w:rsid w:val="00C270CD"/>
    <w:rsid w:val="00C425A2"/>
    <w:rsid w:val="00C80887"/>
    <w:rsid w:val="00C854E6"/>
    <w:rsid w:val="00C87509"/>
    <w:rsid w:val="00C922B2"/>
    <w:rsid w:val="00CC7420"/>
    <w:rsid w:val="00CC7845"/>
    <w:rsid w:val="00D07214"/>
    <w:rsid w:val="00D216DD"/>
    <w:rsid w:val="00D3539E"/>
    <w:rsid w:val="00D56EDD"/>
    <w:rsid w:val="00D63B35"/>
    <w:rsid w:val="00D84915"/>
    <w:rsid w:val="00D944B3"/>
    <w:rsid w:val="00DA7E3B"/>
    <w:rsid w:val="00DB0882"/>
    <w:rsid w:val="00DD2FC6"/>
    <w:rsid w:val="00DE4EAD"/>
    <w:rsid w:val="00DE620D"/>
    <w:rsid w:val="00DF588E"/>
    <w:rsid w:val="00E32CF6"/>
    <w:rsid w:val="00E32F88"/>
    <w:rsid w:val="00E52714"/>
    <w:rsid w:val="00E6310B"/>
    <w:rsid w:val="00E64DC1"/>
    <w:rsid w:val="00E710CB"/>
    <w:rsid w:val="00E80B14"/>
    <w:rsid w:val="00EA3A35"/>
    <w:rsid w:val="00EA66A2"/>
    <w:rsid w:val="00EA6B3B"/>
    <w:rsid w:val="00EB7078"/>
    <w:rsid w:val="00EC1148"/>
    <w:rsid w:val="00EC11A9"/>
    <w:rsid w:val="00EC3965"/>
    <w:rsid w:val="00EC46B9"/>
    <w:rsid w:val="00ED170A"/>
    <w:rsid w:val="00ED36AF"/>
    <w:rsid w:val="00ED64E1"/>
    <w:rsid w:val="00EE781C"/>
    <w:rsid w:val="00EE799A"/>
    <w:rsid w:val="00F13C36"/>
    <w:rsid w:val="00F1456F"/>
    <w:rsid w:val="00F1602A"/>
    <w:rsid w:val="00F20A90"/>
    <w:rsid w:val="00FA262C"/>
    <w:rsid w:val="00FB7BDC"/>
    <w:rsid w:val="00FC4DF9"/>
    <w:rsid w:val="00FC70FE"/>
    <w:rsid w:val="00FD17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4777C"/>
  <w15:docId w15:val="{ED74D4BC-9A5F-4C2D-97F4-3E2147C8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0B14"/>
    <w:pPr>
      <w:tabs>
        <w:tab w:val="center" w:pos="4419"/>
        <w:tab w:val="right" w:pos="8838"/>
      </w:tabs>
      <w:spacing w:after="0" w:line="240" w:lineRule="auto"/>
    </w:pPr>
  </w:style>
  <w:style w:type="character" w:customStyle="1" w:styleId="a4">
    <w:name w:val="หัวกระดาษ อักขระ"/>
    <w:basedOn w:val="a0"/>
    <w:link w:val="a3"/>
    <w:uiPriority w:val="99"/>
    <w:rsid w:val="00E80B14"/>
  </w:style>
  <w:style w:type="paragraph" w:styleId="a5">
    <w:name w:val="footer"/>
    <w:basedOn w:val="a"/>
    <w:link w:val="a6"/>
    <w:uiPriority w:val="99"/>
    <w:unhideWhenUsed/>
    <w:rsid w:val="00E80B14"/>
    <w:pPr>
      <w:tabs>
        <w:tab w:val="center" w:pos="4419"/>
        <w:tab w:val="right" w:pos="8838"/>
      </w:tabs>
      <w:spacing w:after="0" w:line="240" w:lineRule="auto"/>
    </w:pPr>
  </w:style>
  <w:style w:type="character" w:customStyle="1" w:styleId="a6">
    <w:name w:val="ท้ายกระดาษ อักขระ"/>
    <w:basedOn w:val="a0"/>
    <w:link w:val="a5"/>
    <w:uiPriority w:val="99"/>
    <w:rsid w:val="00E80B14"/>
  </w:style>
  <w:style w:type="character" w:styleId="a7">
    <w:name w:val="Hyperlink"/>
    <w:basedOn w:val="a0"/>
    <w:uiPriority w:val="99"/>
    <w:unhideWhenUsed/>
    <w:rsid w:val="00454D00"/>
    <w:rPr>
      <w:color w:val="0563C1" w:themeColor="hyperlink"/>
      <w:u w:val="single"/>
    </w:rPr>
  </w:style>
  <w:style w:type="paragraph" w:styleId="a8">
    <w:name w:val="Balloon Text"/>
    <w:basedOn w:val="a"/>
    <w:link w:val="a9"/>
    <w:uiPriority w:val="99"/>
    <w:semiHidden/>
    <w:unhideWhenUsed/>
    <w:rsid w:val="007B51AD"/>
    <w:pPr>
      <w:spacing w:after="0" w:line="240" w:lineRule="auto"/>
    </w:pPr>
    <w:rPr>
      <w:rFonts w:ascii="Tahoma" w:hAnsi="Tahoma" w:cs="Tahoma"/>
      <w:sz w:val="16"/>
      <w:szCs w:val="16"/>
    </w:rPr>
  </w:style>
  <w:style w:type="character" w:customStyle="1" w:styleId="a9">
    <w:name w:val="ข้อความบอลลูน อักขระ"/>
    <w:basedOn w:val="a0"/>
    <w:link w:val="a8"/>
    <w:uiPriority w:val="99"/>
    <w:semiHidden/>
    <w:rsid w:val="007B51AD"/>
    <w:rPr>
      <w:rFonts w:ascii="Tahoma" w:hAnsi="Tahoma" w:cs="Tahoma"/>
      <w:sz w:val="16"/>
      <w:szCs w:val="16"/>
    </w:rPr>
  </w:style>
  <w:style w:type="paragraph" w:customStyle="1" w:styleId="EndNoteBibliographyTitle">
    <w:name w:val="EndNote Bibliography Title"/>
    <w:basedOn w:val="a"/>
    <w:link w:val="EndNoteBibliographyTitle0"/>
    <w:rsid w:val="007B51AD"/>
    <w:pPr>
      <w:spacing w:after="0"/>
      <w:jc w:val="center"/>
    </w:pPr>
    <w:rPr>
      <w:rFonts w:ascii="Yu Mincho" w:eastAsia="Yu Mincho" w:hAnsi="Yu Mincho"/>
      <w:noProof/>
    </w:rPr>
  </w:style>
  <w:style w:type="character" w:customStyle="1" w:styleId="EndNoteBibliographyTitle0">
    <w:name w:val="EndNote Bibliography Title อักขระ"/>
    <w:basedOn w:val="a0"/>
    <w:link w:val="EndNoteBibliographyTitle"/>
    <w:rsid w:val="007B51AD"/>
    <w:rPr>
      <w:rFonts w:ascii="Yu Mincho" w:eastAsia="Yu Mincho" w:hAnsi="Yu Mincho"/>
      <w:noProof/>
    </w:rPr>
  </w:style>
  <w:style w:type="paragraph" w:customStyle="1" w:styleId="EndNoteBibliography">
    <w:name w:val="EndNote Bibliography"/>
    <w:basedOn w:val="a"/>
    <w:link w:val="EndNoteBibliography0"/>
    <w:rsid w:val="007B51AD"/>
    <w:pPr>
      <w:spacing w:line="240" w:lineRule="auto"/>
    </w:pPr>
    <w:rPr>
      <w:rFonts w:ascii="Yu Mincho" w:eastAsia="Yu Mincho" w:hAnsi="Yu Mincho"/>
      <w:noProof/>
    </w:rPr>
  </w:style>
  <w:style w:type="character" w:customStyle="1" w:styleId="EndNoteBibliography0">
    <w:name w:val="EndNote Bibliography อักขระ"/>
    <w:basedOn w:val="a0"/>
    <w:link w:val="EndNoteBibliography"/>
    <w:rsid w:val="007B51AD"/>
    <w:rPr>
      <w:rFonts w:ascii="Yu Mincho" w:eastAsia="Yu Mincho" w:hAnsi="Yu Mincho"/>
      <w:noProof/>
    </w:rPr>
  </w:style>
  <w:style w:type="character" w:styleId="aa">
    <w:name w:val="Placeholder Text"/>
    <w:basedOn w:val="a0"/>
    <w:uiPriority w:val="99"/>
    <w:semiHidden/>
    <w:rsid w:val="00B23740"/>
    <w:rPr>
      <w:color w:val="808080"/>
    </w:rPr>
  </w:style>
  <w:style w:type="paragraph" w:customStyle="1" w:styleId="csl-entry">
    <w:name w:val="csl-entry"/>
    <w:basedOn w:val="a"/>
    <w:rsid w:val="00DF588E"/>
    <w:pPr>
      <w:widowControl/>
      <w:spacing w:before="100" w:beforeAutospacing="1" w:after="100" w:afterAutospacing="1" w:line="240" w:lineRule="auto"/>
      <w:jc w:val="left"/>
    </w:pPr>
    <w:rPr>
      <w:rFonts w:ascii="Times New Roman" w:hAnsi="Times New Roman" w:cs="Times New Roman"/>
      <w:sz w:val="24"/>
      <w:szCs w:val="24"/>
      <w:lang w:bidi="th-TH"/>
    </w:rPr>
  </w:style>
  <w:style w:type="character" w:customStyle="1" w:styleId="UnresolvedMention">
    <w:name w:val="Unresolved Mention"/>
    <w:basedOn w:val="a0"/>
    <w:uiPriority w:val="99"/>
    <w:semiHidden/>
    <w:unhideWhenUsed/>
    <w:rsid w:val="00334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033926">
      <w:bodyDiv w:val="1"/>
      <w:marLeft w:val="0"/>
      <w:marRight w:val="0"/>
      <w:marTop w:val="0"/>
      <w:marBottom w:val="0"/>
      <w:divBdr>
        <w:top w:val="none" w:sz="0" w:space="0" w:color="auto"/>
        <w:left w:val="none" w:sz="0" w:space="0" w:color="auto"/>
        <w:bottom w:val="none" w:sz="0" w:space="0" w:color="auto"/>
        <w:right w:val="none" w:sz="0" w:space="0" w:color="auto"/>
      </w:divBdr>
    </w:div>
    <w:div w:id="797339941">
      <w:bodyDiv w:val="1"/>
      <w:marLeft w:val="0"/>
      <w:marRight w:val="0"/>
      <w:marTop w:val="0"/>
      <w:marBottom w:val="0"/>
      <w:divBdr>
        <w:top w:val="none" w:sz="0" w:space="0" w:color="auto"/>
        <w:left w:val="none" w:sz="0" w:space="0" w:color="auto"/>
        <w:bottom w:val="none" w:sz="0" w:space="0" w:color="auto"/>
        <w:right w:val="none" w:sz="0" w:space="0" w:color="auto"/>
      </w:divBdr>
    </w:div>
    <w:div w:id="812793831">
      <w:bodyDiv w:val="1"/>
      <w:marLeft w:val="0"/>
      <w:marRight w:val="0"/>
      <w:marTop w:val="0"/>
      <w:marBottom w:val="0"/>
      <w:divBdr>
        <w:top w:val="none" w:sz="0" w:space="0" w:color="auto"/>
        <w:left w:val="none" w:sz="0" w:space="0" w:color="auto"/>
        <w:bottom w:val="none" w:sz="0" w:space="0" w:color="auto"/>
        <w:right w:val="none" w:sz="0" w:space="0" w:color="auto"/>
      </w:divBdr>
    </w:div>
    <w:div w:id="1333484393">
      <w:bodyDiv w:val="1"/>
      <w:marLeft w:val="0"/>
      <w:marRight w:val="0"/>
      <w:marTop w:val="0"/>
      <w:marBottom w:val="0"/>
      <w:divBdr>
        <w:top w:val="none" w:sz="0" w:space="0" w:color="auto"/>
        <w:left w:val="none" w:sz="0" w:space="0" w:color="auto"/>
        <w:bottom w:val="none" w:sz="0" w:space="0" w:color="auto"/>
        <w:right w:val="none" w:sz="0" w:space="0" w:color="auto"/>
      </w:divBdr>
    </w:div>
    <w:div w:id="1429278788">
      <w:bodyDiv w:val="1"/>
      <w:marLeft w:val="0"/>
      <w:marRight w:val="0"/>
      <w:marTop w:val="0"/>
      <w:marBottom w:val="0"/>
      <w:divBdr>
        <w:top w:val="none" w:sz="0" w:space="0" w:color="auto"/>
        <w:left w:val="none" w:sz="0" w:space="0" w:color="auto"/>
        <w:bottom w:val="none" w:sz="0" w:space="0" w:color="auto"/>
        <w:right w:val="none" w:sz="0" w:space="0" w:color="auto"/>
      </w:divBdr>
    </w:div>
    <w:div w:id="1755933746">
      <w:bodyDiv w:val="1"/>
      <w:marLeft w:val="0"/>
      <w:marRight w:val="0"/>
      <w:marTop w:val="0"/>
      <w:marBottom w:val="0"/>
      <w:divBdr>
        <w:top w:val="none" w:sz="0" w:space="0" w:color="auto"/>
        <w:left w:val="none" w:sz="0" w:space="0" w:color="auto"/>
        <w:bottom w:val="none" w:sz="0" w:space="0" w:color="auto"/>
        <w:right w:val="none" w:sz="0" w:space="0" w:color="auto"/>
      </w:divBdr>
    </w:div>
    <w:div w:id="192761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iyacmu@yahoo.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kontad.ounnunkad@cmu.ac.th"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i.org/10.1016/B978-0-08-100079-3.00008-9"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88FC91-C18B-404A-9F11-3D46AE4AFFB8}">
  <we:reference id="wa104380917" version="1.0.1.0" store="en-001" storeType="OMEX"/>
  <we:alternateReferences>
    <we:reference id="wa104380917" version="1.0.1.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3EE87-0246-4741-B98A-6E9FAE873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1767</Words>
  <Characters>10073</Characters>
  <Application>Microsoft Office Word</Application>
  <DocSecurity>0</DocSecurity>
  <Lines>83</Lines>
  <Paragraphs>23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sopit phetsang</dc:creator>
  <cp:lastModifiedBy>Windows User</cp:lastModifiedBy>
  <cp:revision>2</cp:revision>
  <dcterms:created xsi:type="dcterms:W3CDTF">2021-02-21T15:23:00Z</dcterms:created>
  <dcterms:modified xsi:type="dcterms:W3CDTF">2021-02-21T15:23:00Z</dcterms:modified>
</cp:coreProperties>
</file>