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6E93" w14:textId="26562121" w:rsidR="00A00955" w:rsidRDefault="00A00955" w:rsidP="00A00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7D2C69" wp14:editId="03998D5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2145" cy="1836420"/>
            <wp:effectExtent l="0" t="0" r="0" b="0"/>
            <wp:wrapTopAndBottom/>
            <wp:docPr id="1" name="그림 1" descr="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지도이(가) 표시된 사진&#10;&#10;자동 생성된 설명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0433">
        <w:rPr>
          <w:rFonts w:ascii="Times New Roman" w:hAnsi="Times New Roman" w:cs="Times New Roman"/>
          <w:b/>
          <w:bCs/>
          <w:sz w:val="24"/>
          <w:szCs w:val="24"/>
        </w:rPr>
        <w:t>Supplementary Figure 1.</w:t>
      </w:r>
      <w:r w:rsidRPr="003E009A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C14041">
        <w:rPr>
          <w:rFonts w:ascii="Times New Roman" w:hAnsi="Times New Roman" w:cs="Times New Roman"/>
          <w:b/>
          <w:bCs/>
          <w:sz w:val="24"/>
          <w:szCs w:val="24"/>
        </w:rPr>
        <w:t>ell</w:t>
      </w:r>
      <w:r w:rsidRPr="003E009A">
        <w:rPr>
          <w:rFonts w:ascii="Times New Roman" w:hAnsi="Times New Roman"/>
          <w:b/>
          <w:sz w:val="24"/>
        </w:rPr>
        <w:t xml:space="preserve"> fraction of each sample was conserved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across </w:t>
      </w:r>
      <w:r w:rsidRPr="00C14041">
        <w:rPr>
          <w:rFonts w:ascii="Times New Roman" w:hAnsi="Times New Roman" w:cs="Times New Roman"/>
          <w:b/>
          <w:bCs/>
          <w:sz w:val="24"/>
          <w:szCs w:val="24"/>
        </w:rPr>
        <w:t>disease</w:t>
      </w:r>
      <w:r w:rsidRPr="003E009A">
        <w:rPr>
          <w:rFonts w:ascii="Times New Roman" w:hAnsi="Times New Roman"/>
          <w:b/>
          <w:sz w:val="24"/>
        </w:rPr>
        <w:t xml:space="preserve"> conditions.</w:t>
      </w:r>
      <w:r w:rsidRPr="001F1E32">
        <w:rPr>
          <w:rFonts w:ascii="Times New Roman" w:hAnsi="Times New Roman" w:cs="Times New Roman"/>
          <w:sz w:val="24"/>
          <w:szCs w:val="24"/>
        </w:rPr>
        <w:t xml:space="preserve"> (A) UMAP plot grouped by sample and color. (B) PCA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1F1E32">
        <w:rPr>
          <w:rFonts w:ascii="Times New Roman" w:hAnsi="Times New Roman" w:cs="Times New Roman"/>
          <w:sz w:val="24"/>
          <w:szCs w:val="24"/>
        </w:rPr>
        <w:t xml:space="preserve">cell fraction ratio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1F1E32">
        <w:rPr>
          <w:rFonts w:ascii="Times New Roman" w:hAnsi="Times New Roman" w:cs="Times New Roman"/>
          <w:sz w:val="24"/>
          <w:szCs w:val="24"/>
        </w:rPr>
        <w:t>each sample.</w:t>
      </w:r>
    </w:p>
    <w:p w14:paraId="41E2A527" w14:textId="082C5752" w:rsidR="00A00955" w:rsidRDefault="00A00955" w:rsidP="00A00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72AFD3E1" wp14:editId="35A4A6DB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732145" cy="3486785"/>
            <wp:effectExtent l="0" t="0" r="0" b="0"/>
            <wp:wrapTopAndBottom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77F5CB61" wp14:editId="1D2C42C5">
            <wp:simplePos x="0" y="0"/>
            <wp:positionH relativeFrom="column">
              <wp:posOffset>0</wp:posOffset>
            </wp:positionH>
            <wp:positionV relativeFrom="paragraph">
              <wp:posOffset>3488690</wp:posOffset>
            </wp:positionV>
            <wp:extent cx="5732145" cy="2771140"/>
            <wp:effectExtent l="0" t="0" r="0" b="0"/>
            <wp:wrapTopAndBottom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0433">
        <w:rPr>
          <w:rFonts w:ascii="Times New Roman" w:hAnsi="Times New Roman" w:cs="Times New Roman"/>
          <w:b/>
          <w:bCs/>
          <w:sz w:val="24"/>
          <w:szCs w:val="24"/>
        </w:rPr>
        <w:t>Supplementary Figure 2.</w:t>
      </w:r>
      <w:r w:rsidRPr="003E009A">
        <w:rPr>
          <w:rFonts w:ascii="Times New Roman" w:hAnsi="Times New Roman"/>
          <w:b/>
          <w:sz w:val="24"/>
        </w:rPr>
        <w:t xml:space="preserve"> Common </w:t>
      </w:r>
      <w:r w:rsidRPr="00C14041">
        <w:rPr>
          <w:rFonts w:ascii="Times New Roman" w:hAnsi="Times New Roman" w:cs="Times New Roman"/>
          <w:b/>
          <w:bCs/>
          <w:sz w:val="24"/>
          <w:szCs w:val="24"/>
        </w:rPr>
        <w:t>DEG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009A">
        <w:rPr>
          <w:rFonts w:ascii="Times New Roman" w:hAnsi="Times New Roman"/>
          <w:b/>
          <w:sz w:val="24"/>
        </w:rPr>
        <w:t xml:space="preserve">mediated alteration of biological pathways was </w:t>
      </w:r>
      <w:r w:rsidRPr="00C14041">
        <w:rPr>
          <w:rFonts w:ascii="Times New Roman" w:hAnsi="Times New Roman" w:cs="Times New Roman"/>
          <w:b/>
          <w:bCs/>
          <w:sz w:val="24"/>
          <w:szCs w:val="24"/>
        </w:rPr>
        <w:t>sign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14041">
        <w:rPr>
          <w:rFonts w:ascii="Times New Roman" w:hAnsi="Times New Roman" w:cs="Times New Roman"/>
          <w:b/>
          <w:bCs/>
          <w:sz w:val="24"/>
          <w:szCs w:val="24"/>
        </w:rPr>
        <w:t xml:space="preserve">ficant </w:t>
      </w:r>
      <w:r w:rsidRPr="003E009A">
        <w:rPr>
          <w:rFonts w:ascii="Times New Roman" w:hAnsi="Times New Roman"/>
          <w:b/>
          <w:sz w:val="24"/>
        </w:rPr>
        <w:t>in COVID-19.</w:t>
      </w:r>
      <w:r w:rsidRPr="001F1E32">
        <w:rPr>
          <w:rFonts w:ascii="Times New Roman" w:hAnsi="Times New Roman" w:cs="Times New Roman"/>
          <w:sz w:val="24"/>
          <w:szCs w:val="24"/>
        </w:rPr>
        <w:t xml:space="preserve"> (A)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F1E32">
        <w:rPr>
          <w:rFonts w:ascii="Times New Roman" w:hAnsi="Times New Roman" w:cs="Times New Roman"/>
          <w:sz w:val="24"/>
          <w:szCs w:val="24"/>
        </w:rPr>
        <w:t xml:space="preserve">roportion of common DEGs in 18 </w:t>
      </w:r>
      <w:r>
        <w:rPr>
          <w:rFonts w:ascii="Times New Roman" w:hAnsi="Times New Roman" w:cs="Times New Roman"/>
          <w:sz w:val="24"/>
          <w:szCs w:val="24"/>
        </w:rPr>
        <w:t>cell types</w:t>
      </w:r>
      <w:r w:rsidRPr="001F1E32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 xml:space="preserve">COVID-19 vs. control and IPF vs. </w:t>
      </w:r>
      <w:r w:rsidRPr="001F1E32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comparisons</w:t>
      </w:r>
      <w:r w:rsidRPr="001F1E3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Cell types</w:t>
      </w:r>
      <w:r w:rsidRPr="001F1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1F1E32">
        <w:rPr>
          <w:rFonts w:ascii="Times New Roman" w:hAnsi="Times New Roman" w:cs="Times New Roman"/>
          <w:sz w:val="24"/>
          <w:szCs w:val="24"/>
        </w:rPr>
        <w:t>asterisk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have </w:t>
      </w:r>
      <w:r w:rsidRPr="001F1E32">
        <w:rPr>
          <w:rFonts w:ascii="Times New Roman" w:hAnsi="Times New Roman" w:cs="Times New Roman"/>
          <w:sz w:val="24"/>
          <w:szCs w:val="24"/>
        </w:rPr>
        <w:t>sign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F1E32">
        <w:rPr>
          <w:rFonts w:ascii="Times New Roman" w:hAnsi="Times New Roman" w:cs="Times New Roman"/>
          <w:sz w:val="24"/>
          <w:szCs w:val="24"/>
        </w:rPr>
        <w:t xml:space="preserve">ficant </w:t>
      </w:r>
      <w:r>
        <w:rPr>
          <w:rFonts w:ascii="Times New Roman" w:hAnsi="Times New Roman" w:cs="Times New Roman"/>
          <w:sz w:val="24"/>
          <w:szCs w:val="24"/>
        </w:rPr>
        <w:t xml:space="preserve">numbers of </w:t>
      </w:r>
      <w:r w:rsidRPr="001F1E32">
        <w:rPr>
          <w:rFonts w:ascii="Times New Roman" w:hAnsi="Times New Roman" w:cs="Times New Roman"/>
          <w:sz w:val="24"/>
          <w:szCs w:val="24"/>
        </w:rPr>
        <w:t xml:space="preserve">common DEGs </w:t>
      </w:r>
      <w:r>
        <w:rPr>
          <w:rFonts w:ascii="Times New Roman" w:hAnsi="Times New Roman" w:cs="Times New Roman"/>
          <w:sz w:val="24"/>
          <w:szCs w:val="24"/>
        </w:rPr>
        <w:t xml:space="preserve">according to a </w:t>
      </w:r>
      <w:r w:rsidRPr="001F1E32">
        <w:rPr>
          <w:rFonts w:ascii="Times New Roman" w:hAnsi="Times New Roman" w:cs="Times New Roman"/>
          <w:sz w:val="24"/>
          <w:szCs w:val="24"/>
        </w:rPr>
        <w:t>permutation test (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F1E32">
        <w:rPr>
          <w:rFonts w:ascii="Times New Roman" w:hAnsi="Times New Roman" w:cs="Times New Roman"/>
          <w:sz w:val="24"/>
          <w:szCs w:val="24"/>
        </w:rPr>
        <w:t xml:space="preserve"> 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E32">
        <w:rPr>
          <w:rFonts w:ascii="Times New Roman" w:hAnsi="Times New Roman" w:cs="Times New Roman"/>
          <w:sz w:val="24"/>
          <w:szCs w:val="24"/>
        </w:rPr>
        <w:t xml:space="preserve">0.00001). (B) Significant GOBP and KEGG pathway terms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F1E32">
        <w:rPr>
          <w:rFonts w:ascii="Times New Roman" w:hAnsi="Times New Roman" w:cs="Times New Roman"/>
          <w:sz w:val="24"/>
          <w:szCs w:val="24"/>
        </w:rPr>
        <w:t xml:space="preserve">process network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1F1E32">
        <w:rPr>
          <w:rFonts w:ascii="Times New Roman" w:hAnsi="Times New Roman" w:cs="Times New Roman"/>
          <w:sz w:val="24"/>
          <w:szCs w:val="24"/>
        </w:rPr>
        <w:t xml:space="preserve">colored orange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1F1E32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 (up</w:t>
      </w:r>
      <w:r>
        <w:rPr>
          <w:rFonts w:ascii="Times New Roman" w:hAnsi="Times New Roman" w:cs="Times New Roman"/>
          <w:sz w:val="24"/>
          <w:szCs w:val="24"/>
        </w:rPr>
        <w:t>per</w:t>
      </w:r>
      <w:r w:rsidRPr="001F1E32">
        <w:rPr>
          <w:rFonts w:ascii="Times New Roman" w:hAnsi="Times New Roman" w:cs="Times New Roman"/>
          <w:sz w:val="24"/>
          <w:szCs w:val="24"/>
        </w:rPr>
        <w:t xml:space="preserve"> panel) and Mo-Mac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lower </w:t>
      </w:r>
      <w:r w:rsidRPr="001F1E32">
        <w:rPr>
          <w:rFonts w:ascii="Times New Roman" w:hAnsi="Times New Roman" w:cs="Times New Roman"/>
          <w:sz w:val="24"/>
          <w:szCs w:val="24"/>
        </w:rPr>
        <w:t xml:space="preserve">panel). (C) UMAP </w:t>
      </w:r>
      <w:r>
        <w:rPr>
          <w:rFonts w:ascii="Times New Roman" w:hAnsi="Times New Roman" w:cs="Times New Roman"/>
          <w:sz w:val="24"/>
          <w:szCs w:val="24"/>
        </w:rPr>
        <w:t xml:space="preserve">of samples from </w:t>
      </w:r>
      <w:r w:rsidRPr="001F1E32">
        <w:rPr>
          <w:rFonts w:ascii="Times New Roman" w:hAnsi="Times New Roman" w:cs="Times New Roman"/>
          <w:sz w:val="24"/>
          <w:szCs w:val="24"/>
        </w:rPr>
        <w:t xml:space="preserve">COVID-19 patients and control donors (GSE158127) </w:t>
      </w:r>
      <w:r>
        <w:rPr>
          <w:rFonts w:ascii="Times New Roman" w:hAnsi="Times New Roman" w:cs="Times New Roman"/>
          <w:sz w:val="24"/>
          <w:szCs w:val="24"/>
        </w:rPr>
        <w:t xml:space="preserve">used to </w:t>
      </w:r>
      <w:r w:rsidRPr="001F1E32">
        <w:rPr>
          <w:rFonts w:ascii="Times New Roman" w:hAnsi="Times New Roman" w:cs="Times New Roman"/>
          <w:sz w:val="24"/>
          <w:szCs w:val="24"/>
        </w:rPr>
        <w:t>validat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1F1E32">
        <w:rPr>
          <w:rFonts w:ascii="Times New Roman" w:hAnsi="Times New Roman" w:cs="Times New Roman"/>
          <w:sz w:val="24"/>
          <w:szCs w:val="24"/>
        </w:rPr>
        <w:t xml:space="preserve">common DEGs. (D) </w:t>
      </w:r>
      <w:r>
        <w:rPr>
          <w:rFonts w:ascii="Times New Roman" w:hAnsi="Times New Roman" w:cs="Times New Roman"/>
          <w:sz w:val="24"/>
          <w:szCs w:val="24"/>
        </w:rPr>
        <w:t>Cell type</w:t>
      </w:r>
      <w:r w:rsidRPr="001F1E32">
        <w:rPr>
          <w:rFonts w:ascii="Times New Roman" w:hAnsi="Times New Roman" w:cs="Times New Roman"/>
          <w:sz w:val="24"/>
          <w:szCs w:val="24"/>
        </w:rPr>
        <w:t xml:space="preserve"> marker gene expression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1F1E32">
        <w:rPr>
          <w:rFonts w:ascii="Times New Roman" w:hAnsi="Times New Roman" w:cs="Times New Roman"/>
          <w:sz w:val="24"/>
          <w:szCs w:val="24"/>
        </w:rPr>
        <w:t xml:space="preserve">COVID-19 patients </w:t>
      </w:r>
      <w:r>
        <w:rPr>
          <w:rFonts w:ascii="Times New Roman" w:hAnsi="Times New Roman" w:cs="Times New Roman"/>
          <w:sz w:val="24"/>
          <w:szCs w:val="24"/>
        </w:rPr>
        <w:t xml:space="preserve">vs. </w:t>
      </w:r>
      <w:r w:rsidRPr="001F1E32">
        <w:rPr>
          <w:rFonts w:ascii="Times New Roman" w:hAnsi="Times New Roman" w:cs="Times New Roman"/>
          <w:sz w:val="24"/>
          <w:szCs w:val="24"/>
        </w:rPr>
        <w:t xml:space="preserve">control donor </w:t>
      </w:r>
      <w:r>
        <w:rPr>
          <w:rFonts w:ascii="Times New Roman" w:hAnsi="Times New Roman" w:cs="Times New Roman"/>
          <w:sz w:val="24"/>
          <w:szCs w:val="24"/>
        </w:rPr>
        <w:t xml:space="preserve">used for </w:t>
      </w:r>
      <w:r w:rsidRPr="001F1E32">
        <w:rPr>
          <w:rFonts w:ascii="Times New Roman" w:hAnsi="Times New Roman" w:cs="Times New Roman"/>
          <w:sz w:val="24"/>
          <w:szCs w:val="24"/>
        </w:rPr>
        <w:t xml:space="preserve">validation. (E) Functional enrichment </w:t>
      </w:r>
      <w:r>
        <w:rPr>
          <w:rFonts w:ascii="Times New Roman" w:hAnsi="Times New Roman" w:cs="Times New Roman"/>
          <w:sz w:val="24"/>
          <w:szCs w:val="24"/>
        </w:rPr>
        <w:t xml:space="preserve">analyses for AMs and Mo-Macs </w:t>
      </w:r>
      <w:r w:rsidRPr="001F1E32">
        <w:rPr>
          <w:rFonts w:ascii="Times New Roman" w:hAnsi="Times New Roman" w:cs="Times New Roman"/>
          <w:sz w:val="24"/>
          <w:szCs w:val="24"/>
        </w:rPr>
        <w:t xml:space="preserve">(1). Each row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F1E32">
        <w:rPr>
          <w:rFonts w:ascii="Times New Roman" w:hAnsi="Times New Roman" w:cs="Times New Roman"/>
          <w:sz w:val="24"/>
          <w:szCs w:val="24"/>
        </w:rPr>
        <w:t>heatmap co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F1E32">
        <w:rPr>
          <w:rFonts w:ascii="Times New Roman" w:hAnsi="Times New Roman" w:cs="Times New Roman"/>
          <w:sz w:val="24"/>
          <w:szCs w:val="24"/>
        </w:rPr>
        <w:t>respond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1F1E32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Pr="001F1E32">
        <w:rPr>
          <w:rFonts w:ascii="Times New Roman" w:hAnsi="Times New Roman" w:cs="Times New Roman"/>
          <w:sz w:val="24"/>
          <w:szCs w:val="24"/>
        </w:rPr>
        <w:t xml:space="preserve">2B. (F) </w:t>
      </w:r>
      <w:r>
        <w:rPr>
          <w:rFonts w:ascii="Times New Roman" w:hAnsi="Times New Roman" w:cs="Times New Roman"/>
          <w:sz w:val="24"/>
          <w:szCs w:val="24"/>
        </w:rPr>
        <w:t>In the d</w:t>
      </w:r>
      <w:r w:rsidRPr="001F1E32">
        <w:rPr>
          <w:rFonts w:ascii="Times New Roman" w:hAnsi="Times New Roman" w:cs="Times New Roman"/>
          <w:sz w:val="24"/>
          <w:szCs w:val="24"/>
        </w:rPr>
        <w:t>ot plot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1E32">
        <w:rPr>
          <w:rFonts w:ascii="Times New Roman" w:hAnsi="Times New Roman" w:cs="Times New Roman"/>
          <w:sz w:val="24"/>
          <w:szCs w:val="24"/>
        </w:rPr>
        <w:t xml:space="preserve"> orange </w:t>
      </w:r>
      <w:r>
        <w:rPr>
          <w:rFonts w:ascii="Times New Roman" w:hAnsi="Times New Roman" w:cs="Times New Roman"/>
          <w:sz w:val="24"/>
          <w:szCs w:val="24"/>
        </w:rPr>
        <w:t xml:space="preserve">represents </w:t>
      </w:r>
      <w:r w:rsidRPr="001F1E32">
        <w:rPr>
          <w:rFonts w:ascii="Times New Roman" w:hAnsi="Times New Roman" w:cs="Times New Roman"/>
          <w:sz w:val="24"/>
          <w:szCs w:val="24"/>
        </w:rPr>
        <w:t xml:space="preserve">matched common DEGs in COVID-19 patients </w:t>
      </w:r>
      <w:r>
        <w:rPr>
          <w:rFonts w:ascii="Times New Roman" w:hAnsi="Times New Roman" w:cs="Times New Roman"/>
          <w:sz w:val="24"/>
          <w:szCs w:val="24"/>
        </w:rPr>
        <w:t xml:space="preserve">vs. </w:t>
      </w:r>
      <w:r w:rsidRPr="001F1E32">
        <w:rPr>
          <w:rFonts w:ascii="Times New Roman" w:hAnsi="Times New Roman" w:cs="Times New Roman"/>
          <w:sz w:val="24"/>
          <w:szCs w:val="24"/>
        </w:rPr>
        <w:t xml:space="preserve">control donor </w:t>
      </w:r>
      <w:r>
        <w:rPr>
          <w:rFonts w:ascii="Times New Roman" w:hAnsi="Times New Roman" w:cs="Times New Roman"/>
          <w:sz w:val="24"/>
          <w:szCs w:val="24"/>
        </w:rPr>
        <w:t xml:space="preserve">used for </w:t>
      </w:r>
      <w:r w:rsidRPr="001F1E32">
        <w:rPr>
          <w:rFonts w:ascii="Times New Roman" w:hAnsi="Times New Roman" w:cs="Times New Roman"/>
          <w:sz w:val="24"/>
          <w:szCs w:val="24"/>
        </w:rPr>
        <w:t xml:space="preserve">validation.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F1E32">
        <w:rPr>
          <w:rFonts w:ascii="Times New Roman" w:hAnsi="Times New Roman" w:cs="Times New Roman"/>
          <w:sz w:val="24"/>
          <w:szCs w:val="24"/>
        </w:rPr>
        <w:t>umber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 of validated common DEGs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1F1E32">
        <w:rPr>
          <w:rFonts w:ascii="Times New Roman" w:hAnsi="Times New Roman" w:cs="Times New Roman"/>
          <w:sz w:val="24"/>
          <w:szCs w:val="24"/>
        </w:rPr>
        <w:t xml:space="preserve">each cell type </w:t>
      </w:r>
      <w:r>
        <w:rPr>
          <w:rFonts w:ascii="Times New Roman" w:hAnsi="Times New Roman" w:cs="Times New Roman"/>
          <w:sz w:val="24"/>
          <w:szCs w:val="24"/>
        </w:rPr>
        <w:t xml:space="preserve">are shown in the upper </w:t>
      </w:r>
      <w:r w:rsidRPr="001F1E32">
        <w:rPr>
          <w:rFonts w:ascii="Times New Roman" w:hAnsi="Times New Roman" w:cs="Times New Roman"/>
          <w:sz w:val="24"/>
          <w:szCs w:val="24"/>
        </w:rPr>
        <w:t>left panel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FA20F8" w14:textId="569A6203" w:rsidR="00A00955" w:rsidRDefault="00A009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F7DB3" w14:textId="7BAEE2CE" w:rsidR="00A00955" w:rsidRDefault="00A00955" w:rsidP="00A009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5B24424" wp14:editId="21D3F6B9">
            <wp:simplePos x="0" y="0"/>
            <wp:positionH relativeFrom="column">
              <wp:posOffset>-6350</wp:posOffset>
            </wp:positionH>
            <wp:positionV relativeFrom="paragraph">
              <wp:posOffset>19050</wp:posOffset>
            </wp:positionV>
            <wp:extent cx="5732145" cy="2710180"/>
            <wp:effectExtent l="0" t="0" r="0" b="0"/>
            <wp:wrapTopAndBottom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0433">
        <w:rPr>
          <w:rFonts w:ascii="Times New Roman" w:hAnsi="Times New Roman" w:cs="Times New Roman"/>
          <w:b/>
          <w:bCs/>
          <w:sz w:val="24"/>
          <w:szCs w:val="24"/>
        </w:rPr>
        <w:t>Supplementary Figure 3.</w:t>
      </w:r>
      <w:r w:rsidRPr="003E009A">
        <w:rPr>
          <w:rFonts w:ascii="Times New Roman" w:hAnsi="Times New Roman"/>
          <w:b/>
          <w:sz w:val="24"/>
        </w:rPr>
        <w:t xml:space="preserve"> </w:t>
      </w:r>
      <w:r w:rsidRPr="00C14041">
        <w:rPr>
          <w:rFonts w:ascii="Times New Roman" w:hAnsi="Times New Roman" w:cs="Times New Roman"/>
          <w:b/>
          <w:bCs/>
          <w:sz w:val="24"/>
          <w:szCs w:val="24"/>
        </w:rPr>
        <w:t>Antifibrotic</w:t>
      </w:r>
      <w:r w:rsidRPr="003E009A">
        <w:rPr>
          <w:rFonts w:ascii="Times New Roman" w:hAnsi="Times New Roman"/>
          <w:b/>
          <w:sz w:val="24"/>
        </w:rPr>
        <w:t xml:space="preserve"> drug-mediated </w:t>
      </w:r>
      <w:r w:rsidRPr="009C5793">
        <w:rPr>
          <w:rFonts w:ascii="Times New Roman" w:hAnsi="Times New Roman" w:cs="Times New Roman"/>
          <w:b/>
          <w:bCs/>
          <w:sz w:val="24"/>
          <w:szCs w:val="24"/>
        </w:rPr>
        <w:t>alteration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C57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Pr="003E009A">
        <w:rPr>
          <w:rFonts w:ascii="Times New Roman" w:hAnsi="Times New Roman"/>
          <w:b/>
          <w:sz w:val="24"/>
        </w:rPr>
        <w:t xml:space="preserve">gene expression reversed </w:t>
      </w:r>
      <w:r w:rsidRPr="00C14041">
        <w:rPr>
          <w:rFonts w:ascii="Times New Roman" w:hAnsi="Times New Roman" w:cs="Times New Roman"/>
          <w:b/>
          <w:bCs/>
          <w:sz w:val="24"/>
          <w:szCs w:val="24"/>
        </w:rPr>
        <w:t>TGF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14041">
        <w:rPr>
          <w:rFonts w:ascii="Times New Roman" w:hAnsi="Times New Roman" w:cs="Times New Roman"/>
          <w:b/>
          <w:bCs/>
          <w:sz w:val="24"/>
          <w:szCs w:val="24"/>
        </w:rPr>
        <w:t>β1</w:t>
      </w:r>
      <w:r w:rsidRPr="003E009A">
        <w:rPr>
          <w:rFonts w:ascii="Times New Roman" w:hAnsi="Times New Roman"/>
          <w:b/>
          <w:sz w:val="24"/>
        </w:rPr>
        <w:t>-induced fibrosis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009A">
        <w:rPr>
          <w:rFonts w:ascii="Times New Roman" w:hAnsi="Times New Roman"/>
          <w:b/>
          <w:sz w:val="24"/>
        </w:rPr>
        <w:t>mediated gene expression.</w:t>
      </w:r>
      <w:r w:rsidRPr="001F1E32">
        <w:rPr>
          <w:rFonts w:ascii="Times New Roman" w:hAnsi="Times New Roman" w:cs="Times New Roman"/>
          <w:sz w:val="24"/>
          <w:szCs w:val="24"/>
        </w:rPr>
        <w:t xml:space="preserve"> 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PCA showing </w:t>
      </w:r>
      <w:r w:rsidRPr="001F1E32">
        <w:rPr>
          <w:rFonts w:ascii="Times New Roman" w:hAnsi="Times New Roman" w:cs="Times New Roman"/>
          <w:sz w:val="24"/>
          <w:szCs w:val="24"/>
        </w:rPr>
        <w:t>similarit</w:t>
      </w:r>
      <w:r>
        <w:rPr>
          <w:rFonts w:ascii="Times New Roman" w:hAnsi="Times New Roman" w:cs="Times New Roman"/>
          <w:sz w:val="24"/>
          <w:szCs w:val="24"/>
        </w:rPr>
        <w:t>ies</w:t>
      </w:r>
      <w:r w:rsidRPr="001F1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1F1E32">
        <w:rPr>
          <w:rFonts w:ascii="Times New Roman" w:hAnsi="Times New Roman" w:cs="Times New Roman"/>
          <w:sz w:val="24"/>
          <w:szCs w:val="24"/>
        </w:rPr>
        <w:t>gene expression among sample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. (B)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F1E32">
        <w:rPr>
          <w:rFonts w:ascii="Times New Roman" w:hAnsi="Times New Roman" w:cs="Times New Roman"/>
          <w:sz w:val="24"/>
          <w:szCs w:val="24"/>
        </w:rPr>
        <w:t>umber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 of reversed genes and DEGs in antifibrotic drug group </w:t>
      </w:r>
      <w:r>
        <w:rPr>
          <w:rFonts w:ascii="Times New Roman" w:hAnsi="Times New Roman" w:cs="Times New Roman"/>
          <w:sz w:val="24"/>
          <w:szCs w:val="24"/>
        </w:rPr>
        <w:t xml:space="preserve">vs. </w:t>
      </w:r>
      <w:r w:rsidRPr="001F1E32">
        <w:rPr>
          <w:rFonts w:ascii="Times New Roman" w:hAnsi="Times New Roman" w:cs="Times New Roman"/>
          <w:sz w:val="24"/>
          <w:szCs w:val="24"/>
        </w:rPr>
        <w:t xml:space="preserve">fibrosis group. (C) Venn diagram </w:t>
      </w:r>
      <w:r>
        <w:rPr>
          <w:rFonts w:ascii="Times New Roman" w:hAnsi="Times New Roman" w:cs="Times New Roman"/>
          <w:sz w:val="24"/>
          <w:szCs w:val="24"/>
        </w:rPr>
        <w:t xml:space="preserve">showing the </w:t>
      </w:r>
      <w:r w:rsidRPr="001F1E32">
        <w:rPr>
          <w:rFonts w:ascii="Times New Roman" w:hAnsi="Times New Roman" w:cs="Times New Roman"/>
          <w:sz w:val="24"/>
          <w:szCs w:val="24"/>
        </w:rPr>
        <w:t>occupancy of revers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 w:rsidRPr="001F1E32">
        <w:rPr>
          <w:rFonts w:ascii="Times New Roman" w:hAnsi="Times New Roman" w:cs="Times New Roman"/>
          <w:sz w:val="24"/>
          <w:szCs w:val="24"/>
        </w:rPr>
        <w:t xml:space="preserve">genes in each antifibrotic drug group. Reversed gene sets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1F1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assigned to </w:t>
      </w:r>
      <w:r w:rsidRPr="001F1E32">
        <w:rPr>
          <w:rFonts w:ascii="Times New Roman" w:hAnsi="Times New Roman" w:cs="Times New Roman"/>
          <w:sz w:val="24"/>
          <w:szCs w:val="24"/>
        </w:rPr>
        <w:t>P1 and P2.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804267F" w14:textId="7D519809" w:rsidR="005F5DE8" w:rsidRPr="00A00955" w:rsidRDefault="00A00955" w:rsidP="00A00955">
      <w:pPr>
        <w:spacing w:after="0" w:line="24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7AB4C2E" wp14:editId="42A71055">
            <wp:simplePos x="0" y="0"/>
            <wp:positionH relativeFrom="column">
              <wp:posOffset>0</wp:posOffset>
            </wp:positionH>
            <wp:positionV relativeFrom="paragraph">
              <wp:posOffset>2800350</wp:posOffset>
            </wp:positionV>
            <wp:extent cx="5700395" cy="5499100"/>
            <wp:effectExtent l="0" t="0" r="0" b="0"/>
            <wp:wrapTopAndBottom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69146F7" wp14:editId="10B733E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2145" cy="2685415"/>
            <wp:effectExtent l="0" t="0" r="0" b="0"/>
            <wp:wrapTopAndBottom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0433">
        <w:rPr>
          <w:rFonts w:ascii="Times New Roman" w:hAnsi="Times New Roman" w:cs="Times New Roman"/>
          <w:b/>
          <w:bCs/>
          <w:sz w:val="24"/>
          <w:szCs w:val="24"/>
        </w:rPr>
        <w:t>Supplementary Figure 4.</w:t>
      </w:r>
      <w:r w:rsidRPr="003E009A">
        <w:rPr>
          <w:rFonts w:ascii="Times New Roman" w:hAnsi="Times New Roman"/>
          <w:b/>
          <w:sz w:val="24"/>
        </w:rPr>
        <w:t xml:space="preserve"> Lipid </w:t>
      </w:r>
      <w:r w:rsidRPr="00C14041">
        <w:rPr>
          <w:rFonts w:ascii="Times New Roman" w:hAnsi="Times New Roman" w:cs="Times New Roman"/>
          <w:b/>
          <w:bCs/>
          <w:sz w:val="24"/>
          <w:szCs w:val="24"/>
        </w:rPr>
        <w:t>metabolism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14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is a </w:t>
      </w:r>
      <w:r w:rsidRPr="003E009A">
        <w:rPr>
          <w:rFonts w:ascii="Times New Roman" w:hAnsi="Times New Roman"/>
          <w:b/>
          <w:sz w:val="24"/>
        </w:rPr>
        <w:t xml:space="preserve">major target of </w:t>
      </w:r>
      <w:r w:rsidRPr="00C14041">
        <w:rPr>
          <w:rFonts w:ascii="Times New Roman" w:hAnsi="Times New Roman" w:cs="Times New Roman"/>
          <w:b/>
          <w:bCs/>
          <w:sz w:val="24"/>
          <w:szCs w:val="24"/>
        </w:rPr>
        <w:t>antifibrotic</w:t>
      </w:r>
      <w:r w:rsidRPr="003E009A">
        <w:rPr>
          <w:rFonts w:ascii="Times New Roman" w:hAnsi="Times New Roman"/>
          <w:b/>
          <w:sz w:val="24"/>
        </w:rPr>
        <w:t xml:space="preserve"> drugs in COVID-19 and IPF</w:t>
      </w:r>
      <w:r w:rsidRPr="00AC56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793">
        <w:rPr>
          <w:rFonts w:ascii="Times New Roman" w:hAnsi="Times New Roman" w:cs="Times New Roman"/>
          <w:b/>
          <w:bCs/>
          <w:sz w:val="24"/>
          <w:szCs w:val="24"/>
        </w:rPr>
        <w:t>macrophage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E009A">
        <w:rPr>
          <w:rFonts w:ascii="Times New Roman" w:hAnsi="Times New Roman"/>
          <w:b/>
          <w:sz w:val="24"/>
        </w:rPr>
        <w:t>.</w:t>
      </w:r>
      <w:r w:rsidRPr="001F1E32">
        <w:rPr>
          <w:rFonts w:ascii="Times New Roman" w:hAnsi="Times New Roman" w:cs="Times New Roman"/>
          <w:sz w:val="24"/>
          <w:szCs w:val="24"/>
        </w:rPr>
        <w:t xml:space="preserve"> (A) Heatmap show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r w:rsidRPr="001F1E32">
        <w:rPr>
          <w:rFonts w:ascii="Times New Roman" w:hAnsi="Times New Roman" w:cs="Times New Roman"/>
          <w:sz w:val="24"/>
          <w:szCs w:val="24"/>
        </w:rPr>
        <w:t>gene expression corresponding to P1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F1E32">
        <w:rPr>
          <w:rFonts w:ascii="Times New Roman" w:hAnsi="Times New Roman" w:cs="Times New Roman"/>
          <w:sz w:val="24"/>
          <w:szCs w:val="24"/>
        </w:rPr>
        <w:t xml:space="preserve">P6 in </w:t>
      </w: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Pr="001F1E32">
        <w:rPr>
          <w:rFonts w:ascii="Times New Roman" w:hAnsi="Times New Roman" w:cs="Times New Roman"/>
          <w:sz w:val="24"/>
          <w:szCs w:val="24"/>
        </w:rPr>
        <w:t>3A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1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F1E32">
        <w:rPr>
          <w:rFonts w:ascii="Times New Roman" w:hAnsi="Times New Roman" w:cs="Times New Roman"/>
          <w:sz w:val="24"/>
          <w:szCs w:val="24"/>
        </w:rPr>
        <w:t xml:space="preserve">xpression heatmap in </w:t>
      </w:r>
      <w:r>
        <w:rPr>
          <w:rFonts w:ascii="Times New Roman" w:hAnsi="Times New Roman" w:cs="Times New Roman"/>
          <w:sz w:val="24"/>
          <w:szCs w:val="24"/>
        </w:rPr>
        <w:t xml:space="preserve">rat </w:t>
      </w:r>
      <w:r w:rsidRPr="001F1E32">
        <w:rPr>
          <w:rFonts w:ascii="Times New Roman" w:hAnsi="Times New Roman" w:cs="Times New Roman"/>
          <w:sz w:val="24"/>
          <w:szCs w:val="24"/>
        </w:rPr>
        <w:t>TGFβ1-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F1E32">
        <w:rPr>
          <w:rFonts w:ascii="Times New Roman" w:hAnsi="Times New Roman" w:cs="Times New Roman"/>
          <w:sz w:val="24"/>
          <w:szCs w:val="24"/>
        </w:rPr>
        <w:t xml:space="preserve">nduced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F1E32">
        <w:rPr>
          <w:rFonts w:ascii="Times New Roman" w:hAnsi="Times New Roman" w:cs="Times New Roman"/>
          <w:sz w:val="24"/>
          <w:szCs w:val="24"/>
        </w:rPr>
        <w:t xml:space="preserve">ulmonary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F1E32">
        <w:rPr>
          <w:rFonts w:ascii="Times New Roman" w:hAnsi="Times New Roman" w:cs="Times New Roman"/>
          <w:sz w:val="24"/>
          <w:szCs w:val="24"/>
        </w:rPr>
        <w:t xml:space="preserve">ibrosis </w:t>
      </w:r>
      <w:r>
        <w:rPr>
          <w:rFonts w:ascii="Times New Roman" w:hAnsi="Times New Roman" w:cs="Times New Roman"/>
          <w:sz w:val="24"/>
          <w:szCs w:val="24"/>
        </w:rPr>
        <w:t xml:space="preserve">model </w:t>
      </w:r>
      <w:r w:rsidRPr="001F1E32">
        <w:rPr>
          <w:rFonts w:ascii="Times New Roman" w:hAnsi="Times New Roman" w:cs="Times New Roman"/>
          <w:sz w:val="24"/>
          <w:szCs w:val="24"/>
        </w:rPr>
        <w:lastRenderedPageBreak/>
        <w:t xml:space="preserve">represented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F1E32">
        <w:rPr>
          <w:rFonts w:ascii="Times New Roman" w:hAnsi="Times New Roman" w:cs="Times New Roman"/>
          <w:sz w:val="24"/>
          <w:szCs w:val="24"/>
        </w:rPr>
        <w:t xml:space="preserve">molecular network.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1F1E32">
        <w:rPr>
          <w:rFonts w:ascii="Times New Roman" w:hAnsi="Times New Roman" w:cs="Times New Roman"/>
          <w:sz w:val="24"/>
          <w:szCs w:val="24"/>
        </w:rPr>
        <w:t>eft and middle panels indicate negative control, TGFβ1-induced fibrosis groups, and antifibrotic drugs groups</w:t>
      </w:r>
      <w:r>
        <w:rPr>
          <w:rFonts w:ascii="Times New Roman" w:hAnsi="Times New Roman" w:cs="Times New Roman"/>
          <w:sz w:val="24"/>
          <w:szCs w:val="24"/>
        </w:rPr>
        <w:t>. R</w:t>
      </w:r>
      <w:r w:rsidRPr="001F1E32">
        <w:rPr>
          <w:rFonts w:ascii="Times New Roman" w:hAnsi="Times New Roman" w:cs="Times New Roman"/>
          <w:sz w:val="24"/>
          <w:szCs w:val="24"/>
        </w:rPr>
        <w:t>ight panel indicate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 alveolar macrophage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 and monocyte-derived macrophage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 in COVID-19 </w:t>
      </w:r>
      <w:r>
        <w:rPr>
          <w:rFonts w:ascii="Times New Roman" w:hAnsi="Times New Roman" w:cs="Times New Roman"/>
          <w:sz w:val="24"/>
          <w:szCs w:val="24"/>
        </w:rPr>
        <w:t xml:space="preserve">vs. </w:t>
      </w:r>
      <w:r w:rsidRPr="001F1E32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E32">
        <w:rPr>
          <w:rFonts w:ascii="Times New Roman" w:hAnsi="Times New Roman" w:cs="Times New Roman"/>
          <w:sz w:val="24"/>
          <w:szCs w:val="24"/>
        </w:rPr>
        <w:t xml:space="preserve">and IPF </w:t>
      </w:r>
      <w:r>
        <w:rPr>
          <w:rFonts w:ascii="Times New Roman" w:hAnsi="Times New Roman" w:cs="Times New Roman"/>
          <w:sz w:val="24"/>
          <w:szCs w:val="24"/>
        </w:rPr>
        <w:t xml:space="preserve">vs. </w:t>
      </w:r>
      <w:r w:rsidRPr="001F1E32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comparison</w:t>
      </w:r>
      <w:r w:rsidRPr="001F1E32">
        <w:rPr>
          <w:rFonts w:ascii="Times New Roman" w:hAnsi="Times New Roman" w:cs="Times New Roman"/>
          <w:sz w:val="24"/>
          <w:szCs w:val="24"/>
        </w:rPr>
        <w:t xml:space="preserve">s. (B) Upstream regulator analysis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1F1E32">
        <w:rPr>
          <w:rFonts w:ascii="Times New Roman" w:hAnsi="Times New Roman" w:cs="Times New Roman"/>
          <w:sz w:val="24"/>
          <w:szCs w:val="24"/>
        </w:rPr>
        <w:t>DEGs in alveolar macrophage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 COVID-19 </w:t>
      </w:r>
      <w:r>
        <w:rPr>
          <w:rFonts w:ascii="Times New Roman" w:hAnsi="Times New Roman" w:cs="Times New Roman"/>
          <w:sz w:val="24"/>
          <w:szCs w:val="24"/>
        </w:rPr>
        <w:t xml:space="preserve">vs. </w:t>
      </w:r>
      <w:r w:rsidRPr="001F1E32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E32">
        <w:rPr>
          <w:rFonts w:ascii="Times New Roman" w:hAnsi="Times New Roman" w:cs="Times New Roman"/>
          <w:sz w:val="24"/>
          <w:szCs w:val="24"/>
        </w:rPr>
        <w:t xml:space="preserve">and IPF </w:t>
      </w:r>
      <w:r>
        <w:rPr>
          <w:rFonts w:ascii="Times New Roman" w:hAnsi="Times New Roman" w:cs="Times New Roman"/>
          <w:sz w:val="24"/>
          <w:szCs w:val="24"/>
        </w:rPr>
        <w:t xml:space="preserve">vs. </w:t>
      </w:r>
      <w:r w:rsidRPr="001F1E32"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z w:val="24"/>
          <w:szCs w:val="24"/>
        </w:rPr>
        <w:t xml:space="preserve"> comparison</w:t>
      </w:r>
      <w:r w:rsidRPr="001F1E32">
        <w:rPr>
          <w:rFonts w:ascii="Times New Roman" w:hAnsi="Times New Roman" w:cs="Times New Roman"/>
          <w:sz w:val="24"/>
          <w:szCs w:val="24"/>
        </w:rPr>
        <w:t xml:space="preserve">s. |Activation </w:t>
      </w:r>
      <w:r w:rsidRPr="001F1E32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1F1E32">
        <w:rPr>
          <w:rFonts w:ascii="Times New Roman" w:hAnsi="Times New Roman" w:cs="Times New Roman"/>
          <w:sz w:val="24"/>
          <w:szCs w:val="24"/>
        </w:rPr>
        <w:t xml:space="preserve">-score| &gt; ±2 and </w:t>
      </w:r>
      <w:r w:rsidRPr="001F1E32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E32">
        <w:rPr>
          <w:rFonts w:ascii="Times New Roman" w:hAnsi="Times New Roman" w:cs="Times New Roman"/>
          <w:sz w:val="24"/>
          <w:szCs w:val="24"/>
        </w:rPr>
        <w:t>&lt; 0.05 were th</w:t>
      </w:r>
      <w:r>
        <w:rPr>
          <w:rFonts w:ascii="Times New Roman" w:hAnsi="Times New Roman" w:cs="Times New Roman"/>
          <w:sz w:val="24"/>
          <w:szCs w:val="24"/>
        </w:rPr>
        <w:t>e th</w:t>
      </w:r>
      <w:r w:rsidRPr="001F1E32">
        <w:rPr>
          <w:rFonts w:ascii="Times New Roman" w:hAnsi="Times New Roman" w:cs="Times New Roman"/>
          <w:sz w:val="24"/>
          <w:szCs w:val="24"/>
        </w:rPr>
        <w:t>reshold cutoff</w:t>
      </w:r>
      <w:r>
        <w:rPr>
          <w:rFonts w:ascii="Times New Roman" w:hAnsi="Times New Roman" w:cs="Times New Roman"/>
          <w:sz w:val="24"/>
          <w:szCs w:val="24"/>
        </w:rPr>
        <w:t xml:space="preserve">s of statistical </w:t>
      </w:r>
      <w:r w:rsidRPr="001F1E32">
        <w:rPr>
          <w:rFonts w:ascii="Times New Roman" w:hAnsi="Times New Roman" w:cs="Times New Roman"/>
          <w:sz w:val="24"/>
          <w:szCs w:val="24"/>
        </w:rPr>
        <w:t>significan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1F1E32">
        <w:rPr>
          <w:rFonts w:ascii="Times New Roman" w:hAnsi="Times New Roman" w:cs="Times New Roman"/>
          <w:sz w:val="24"/>
          <w:szCs w:val="24"/>
        </w:rPr>
        <w:t xml:space="preserve">. (C) </w:t>
      </w:r>
      <w:r w:rsidRPr="001F1E32">
        <w:rPr>
          <w:rFonts w:ascii="Times New Roman" w:hAnsi="Times New Roman" w:cs="Times New Roman"/>
          <w:i/>
          <w:iCs/>
          <w:sz w:val="24"/>
          <w:szCs w:val="24"/>
        </w:rPr>
        <w:t xml:space="preserve">GRN </w:t>
      </w:r>
      <w:r w:rsidRPr="001F1E32">
        <w:rPr>
          <w:rFonts w:ascii="Times New Roman" w:hAnsi="Times New Roman" w:cs="Times New Roman"/>
          <w:sz w:val="24"/>
          <w:szCs w:val="24"/>
        </w:rPr>
        <w:t xml:space="preserve">expression in all </w:t>
      </w:r>
      <w:r>
        <w:rPr>
          <w:rFonts w:ascii="Times New Roman" w:hAnsi="Times New Roman" w:cs="Times New Roman"/>
          <w:sz w:val="24"/>
          <w:szCs w:val="24"/>
        </w:rPr>
        <w:t>cell types</w:t>
      </w:r>
      <w:r w:rsidRPr="001F1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based on the </w:t>
      </w:r>
      <w:proofErr w:type="spellStart"/>
      <w:r w:rsidRPr="001F1E32">
        <w:rPr>
          <w:rFonts w:ascii="Times New Roman" w:hAnsi="Times New Roman" w:cs="Times New Roman"/>
          <w:sz w:val="24"/>
          <w:szCs w:val="24"/>
        </w:rPr>
        <w:t>scRNA</w:t>
      </w:r>
      <w:proofErr w:type="spellEnd"/>
      <w:r w:rsidRPr="001F1E3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eq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1F1E32">
        <w:rPr>
          <w:rFonts w:ascii="Times New Roman" w:hAnsi="Times New Roman" w:cs="Times New Roman"/>
          <w:sz w:val="24"/>
          <w:szCs w:val="24"/>
        </w:rPr>
        <w:t xml:space="preserve">COVID-19, IPF, and control donors. (D) </w:t>
      </w:r>
      <w:r>
        <w:rPr>
          <w:rFonts w:ascii="Times New Roman" w:hAnsi="Times New Roman" w:cs="Times New Roman"/>
          <w:sz w:val="24"/>
          <w:szCs w:val="24"/>
        </w:rPr>
        <w:t>Red and blue g</w:t>
      </w:r>
      <w:r w:rsidRPr="001F1E32">
        <w:rPr>
          <w:rFonts w:ascii="Times New Roman" w:hAnsi="Times New Roman" w:cs="Times New Roman"/>
          <w:sz w:val="24"/>
          <w:szCs w:val="24"/>
        </w:rPr>
        <w:t xml:space="preserve">enes </w:t>
      </w:r>
      <w:r>
        <w:rPr>
          <w:rFonts w:ascii="Times New Roman" w:hAnsi="Times New Roman" w:cs="Times New Roman"/>
          <w:sz w:val="24"/>
          <w:szCs w:val="24"/>
        </w:rPr>
        <w:t xml:space="preserve">in the </w:t>
      </w:r>
      <w:r w:rsidRPr="001F1E32">
        <w:rPr>
          <w:rFonts w:ascii="Times New Roman" w:hAnsi="Times New Roman" w:cs="Times New Roman"/>
          <w:sz w:val="24"/>
          <w:szCs w:val="24"/>
        </w:rPr>
        <w:t xml:space="preserve">molecular network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1F1E32">
        <w:rPr>
          <w:rFonts w:ascii="Times New Roman" w:hAnsi="Times New Roman" w:cs="Times New Roman"/>
          <w:sz w:val="24"/>
          <w:szCs w:val="24"/>
        </w:rPr>
        <w:t>common DEGs matched to other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F1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the </w:t>
      </w:r>
      <w:r w:rsidRPr="001F1E32">
        <w:rPr>
          <w:rFonts w:ascii="Times New Roman" w:hAnsi="Times New Roman" w:cs="Times New Roman"/>
          <w:sz w:val="24"/>
          <w:szCs w:val="24"/>
        </w:rPr>
        <w:t>COVID-19 dataset.</w:t>
      </w:r>
    </w:p>
    <w:sectPr w:rsidR="005F5DE8" w:rsidRPr="00A00955" w:rsidSect="003E009A">
      <w:headerReference w:type="default" r:id="rId10"/>
      <w:footerReference w:type="default" r:id="rId11"/>
      <w:pgSz w:w="11907" w:h="16840" w:code="9"/>
      <w:pgMar w:top="1440" w:right="1440" w:bottom="1440" w:left="1440" w:header="709" w:footer="512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105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D49DC5F" w14:textId="77777777" w:rsidR="00784E26" w:rsidRPr="003E009A" w:rsidRDefault="00000000" w:rsidP="003E009A">
        <w:pPr>
          <w:pStyle w:val="a4"/>
          <w:jc w:val="right"/>
          <w:rPr>
            <w:rFonts w:ascii="Times New Roman" w:hAnsi="Times New Roman"/>
            <w:sz w:val="24"/>
          </w:rPr>
        </w:pPr>
        <w:r w:rsidRPr="00CE51F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51F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E51F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E51F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E51F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E585" w14:textId="77777777" w:rsidR="00C14041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955"/>
    <w:rsid w:val="005F5DE8"/>
    <w:rsid w:val="00A0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75390"/>
  <w15:chartTrackingRefBased/>
  <w15:docId w15:val="{BF3FD2D1-A453-4264-82F9-CFD89571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955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0955"/>
    <w:pPr>
      <w:tabs>
        <w:tab w:val="center" w:pos="4680"/>
        <w:tab w:val="right" w:pos="9360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00955"/>
    <w:rPr>
      <w:kern w:val="0"/>
      <w:sz w:val="22"/>
    </w:rPr>
  </w:style>
  <w:style w:type="paragraph" w:styleId="a4">
    <w:name w:val="footer"/>
    <w:basedOn w:val="a"/>
    <w:link w:val="Char0"/>
    <w:uiPriority w:val="99"/>
    <w:unhideWhenUsed/>
    <w:rsid w:val="00A00955"/>
    <w:pPr>
      <w:tabs>
        <w:tab w:val="center" w:pos="4680"/>
        <w:tab w:val="right" w:pos="9360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00955"/>
    <w:rPr>
      <w:kern w:val="0"/>
      <w:sz w:val="22"/>
    </w:rPr>
  </w:style>
  <w:style w:type="character" w:styleId="a5">
    <w:name w:val="line number"/>
    <w:basedOn w:val="a0"/>
    <w:uiPriority w:val="99"/>
    <w:semiHidden/>
    <w:unhideWhenUsed/>
    <w:rsid w:val="00A00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 창명</dc:creator>
  <cp:keywords/>
  <dc:description/>
  <cp:lastModifiedBy>오 창명</cp:lastModifiedBy>
  <cp:revision>1</cp:revision>
  <dcterms:created xsi:type="dcterms:W3CDTF">2023-02-28T00:31:00Z</dcterms:created>
  <dcterms:modified xsi:type="dcterms:W3CDTF">2023-02-28T00:41:00Z</dcterms:modified>
</cp:coreProperties>
</file>