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EA396" w14:textId="3EC41F74" w:rsidR="00450FF1" w:rsidRDefault="00570F92" w:rsidP="00450FF1">
      <w:pPr>
        <w:pStyle w:val="BATitle"/>
        <w:spacing w:before="0" w:after="240" w:line="360" w:lineRule="auto"/>
        <w:jc w:val="left"/>
        <w:rPr>
          <w:sz w:val="24"/>
          <w:szCs w:val="24"/>
          <w:lang w:eastAsia="ko-KR"/>
        </w:rPr>
      </w:pPr>
      <w:r w:rsidRPr="00570F92">
        <w:rPr>
          <w:sz w:val="24"/>
          <w:szCs w:val="24"/>
          <w:lang w:eastAsia="ko-KR"/>
        </w:rPr>
        <w:t>Supplementary</w:t>
      </w:r>
      <w:r w:rsidR="00450FF1" w:rsidRPr="007B73CA">
        <w:rPr>
          <w:sz w:val="24"/>
          <w:szCs w:val="24"/>
          <w:lang w:eastAsia="ko-KR"/>
        </w:rPr>
        <w:t xml:space="preserve"> Information</w:t>
      </w:r>
    </w:p>
    <w:p w14:paraId="28817337" w14:textId="04F7879A" w:rsidR="004E0603" w:rsidRDefault="004E0603" w:rsidP="004E0603">
      <w:pPr>
        <w:spacing w:line="480" w:lineRule="auto"/>
        <w:rPr>
          <w:rFonts w:ascii="Times New Roman" w:hAnsi="Times New Roman" w:cs="Times New Roman"/>
          <w:sz w:val="24"/>
        </w:rPr>
      </w:pPr>
      <w:r w:rsidRPr="00725A5D">
        <w:rPr>
          <w:rFonts w:ascii="Times New Roman" w:hAnsi="Times New Roman" w:cs="Times New Roman"/>
          <w:sz w:val="40"/>
          <w:szCs w:val="40"/>
        </w:rPr>
        <w:t xml:space="preserve">Ultra-High Capacity, Multifunctional Nanoscale Sorbents for </w:t>
      </w:r>
      <w:r w:rsidR="006B2BB0" w:rsidRPr="00725A5D">
        <w:rPr>
          <w:rFonts w:ascii="Times New Roman" w:hAnsi="Times New Roman" w:cs="Times New Roman"/>
          <w:sz w:val="40"/>
          <w:szCs w:val="40"/>
        </w:rPr>
        <w:t>PF</w:t>
      </w:r>
      <w:r w:rsidR="006B2BB0">
        <w:rPr>
          <w:rFonts w:ascii="Times New Roman" w:hAnsi="Times New Roman" w:cs="Times New Roman"/>
          <w:sz w:val="40"/>
          <w:szCs w:val="40"/>
        </w:rPr>
        <w:t>OA and PFOS</w:t>
      </w:r>
      <w:r w:rsidR="006B2BB0" w:rsidRPr="00725A5D">
        <w:rPr>
          <w:rFonts w:ascii="Times New Roman" w:hAnsi="Times New Roman" w:cs="Times New Roman"/>
          <w:sz w:val="40"/>
          <w:szCs w:val="40"/>
        </w:rPr>
        <w:t xml:space="preserve"> </w:t>
      </w:r>
      <w:r w:rsidRPr="00725A5D">
        <w:rPr>
          <w:rFonts w:ascii="Times New Roman" w:hAnsi="Times New Roman" w:cs="Times New Roman"/>
          <w:sz w:val="40"/>
          <w:szCs w:val="40"/>
        </w:rPr>
        <w:t xml:space="preserve">Treatment </w:t>
      </w:r>
    </w:p>
    <w:p w14:paraId="092DCBA4" w14:textId="77777777" w:rsidR="004E0603" w:rsidRPr="00725A5D" w:rsidRDefault="004E0603" w:rsidP="004E0603">
      <w:pPr>
        <w:widowControl/>
        <w:wordWrap/>
        <w:autoSpaceDE/>
        <w:autoSpaceDN/>
        <w:spacing w:after="240" w:line="480" w:lineRule="auto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</w:pPr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 xml:space="preserve">Junseok </w:t>
      </w:r>
      <w:proofErr w:type="spellStart"/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>Lee</w:t>
      </w:r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  <w:vertAlign w:val="superscript"/>
        </w:rPr>
        <w:t>a</w:t>
      </w:r>
      <w:proofErr w:type="spellEnd"/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Changwoo</w:t>
      </w:r>
      <w:proofErr w:type="spellEnd"/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Kim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b</w:t>
      </w:r>
      <w:proofErr w:type="spellEnd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, Chen </w:t>
      </w:r>
      <w:proofErr w:type="spellStart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Liu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c</w:t>
      </w:r>
      <w:proofErr w:type="spellEnd"/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 xml:space="preserve">, 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Michael </w:t>
      </w:r>
      <w:proofErr w:type="spellStart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Wong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d</w:t>
      </w:r>
      <w:proofErr w:type="spellEnd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, </w:t>
      </w:r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 xml:space="preserve">Natalie L. </w:t>
      </w:r>
      <w:proofErr w:type="spellStart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Capiro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e</w:t>
      </w:r>
      <w:proofErr w:type="spellEnd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, Kurt D. </w:t>
      </w:r>
      <w:proofErr w:type="spellStart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Pennell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c</w:t>
      </w:r>
      <w:proofErr w:type="spellEnd"/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, and John D. Fortne</w:t>
      </w:r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>r</w:t>
      </w:r>
      <w:r w:rsidRPr="00725A5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  <w:vertAlign w:val="superscript"/>
        </w:rPr>
        <w:t>*</w:t>
      </w:r>
      <w:r w:rsidRPr="00725A5D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perscript"/>
        </w:rPr>
        <w:t>,a</w:t>
      </w:r>
    </w:p>
    <w:p w14:paraId="3CEA1112" w14:textId="77777777" w:rsidR="004E0603" w:rsidRPr="00725A5D" w:rsidRDefault="004E0603" w:rsidP="004E0603">
      <w:pPr>
        <w:widowControl/>
        <w:wordWrap/>
        <w:autoSpaceDE/>
        <w:autoSpaceDN/>
        <w:spacing w:after="24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proofErr w:type="spellStart"/>
      <w:proofErr w:type="gram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  <w:vertAlign w:val="superscript"/>
        </w:rPr>
        <w:t>a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Department</w:t>
      </w:r>
      <w:proofErr w:type="spellEnd"/>
      <w:proofErr w:type="gram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of Chemical and Environmental Engineering, Yale University, New Haven, CT</w:t>
      </w:r>
      <w:r w:rsidRPr="00725A5D">
        <w:rPr>
          <w:rFonts w:ascii="Times New Roman" w:hAnsi="Times New Roman" w:cs="Times New Roman" w:hint="eastAsia"/>
          <w:color w:val="000000" w:themeColor="text1"/>
          <w:kern w:val="0"/>
          <w:sz w:val="24"/>
          <w:szCs w:val="20"/>
        </w:rPr>
        <w:t>,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06511 United States</w:t>
      </w:r>
    </w:p>
    <w:p w14:paraId="7A9DA5BE" w14:textId="77777777" w:rsidR="004E0603" w:rsidRPr="00725A5D" w:rsidRDefault="004E0603" w:rsidP="004E0603">
      <w:pPr>
        <w:widowControl/>
        <w:wordWrap/>
        <w:autoSpaceDE/>
        <w:autoSpaceDN/>
        <w:spacing w:after="24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proofErr w:type="spellStart"/>
      <w:proofErr w:type="gram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  <w:vertAlign w:val="superscript"/>
        </w:rPr>
        <w:t>b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School</w:t>
      </w:r>
      <w:proofErr w:type="spellEnd"/>
      <w:proofErr w:type="gram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of Earth Sciences and Environmental Engineering, </w:t>
      </w:r>
      <w:proofErr w:type="spell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Gwangju</w:t>
      </w:r>
      <w:proofErr w:type="spell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Institute of Science and Technology, </w:t>
      </w:r>
      <w:proofErr w:type="spell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Gwangju</w:t>
      </w:r>
      <w:proofErr w:type="spell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61005, Republic of Korea</w:t>
      </w:r>
    </w:p>
    <w:p w14:paraId="0CEC71CC" w14:textId="77777777" w:rsidR="004E0603" w:rsidRPr="00725A5D" w:rsidRDefault="004E0603" w:rsidP="004E0603">
      <w:pPr>
        <w:widowControl/>
        <w:wordWrap/>
        <w:autoSpaceDE/>
        <w:autoSpaceDN/>
        <w:spacing w:after="24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proofErr w:type="spellStart"/>
      <w:proofErr w:type="gram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  <w:vertAlign w:val="superscript"/>
        </w:rPr>
        <w:t>c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School</w:t>
      </w:r>
      <w:proofErr w:type="spellEnd"/>
      <w:proofErr w:type="gram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of Engineering, Brown University, Providence, RI, 02912 United States</w:t>
      </w:r>
    </w:p>
    <w:p w14:paraId="65D657AE" w14:textId="77777777" w:rsidR="004E0603" w:rsidRPr="00725A5D" w:rsidRDefault="004E0603" w:rsidP="004E0603">
      <w:pPr>
        <w:widowControl/>
        <w:wordWrap/>
        <w:autoSpaceDE/>
        <w:autoSpaceDN/>
        <w:spacing w:after="24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proofErr w:type="spellStart"/>
      <w:proofErr w:type="gram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  <w:vertAlign w:val="superscript"/>
        </w:rPr>
        <w:t>d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Department</w:t>
      </w:r>
      <w:proofErr w:type="spellEnd"/>
      <w:proofErr w:type="gram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of Biological and Chemical Engineering, Rice University, Houston, TX 77005 United States</w:t>
      </w:r>
    </w:p>
    <w:p w14:paraId="3DC95665" w14:textId="5F05DBAE" w:rsidR="004E0603" w:rsidRDefault="004E0603" w:rsidP="004E0603">
      <w:pPr>
        <w:widowControl/>
        <w:wordWrap/>
        <w:autoSpaceDE/>
        <w:autoSpaceDN/>
        <w:spacing w:after="240"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  <w:vertAlign w:val="superscript"/>
        </w:rPr>
        <w:t>e</w:t>
      </w:r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Department</w:t>
      </w:r>
      <w:proofErr w:type="spellEnd"/>
      <w:proofErr w:type="gramEnd"/>
      <w:r w:rsidRPr="00725A5D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 of Civil and Environmental Engineering, Auburn University, Auburn, AL, 36849 United States</w:t>
      </w:r>
    </w:p>
    <w:p w14:paraId="70042A1E" w14:textId="77777777" w:rsidR="004E0603" w:rsidRDefault="004E0603" w:rsidP="004E0603">
      <w:pPr>
        <w:spacing w:line="480" w:lineRule="auto"/>
        <w:rPr>
          <w:rFonts w:ascii="Times New Roman" w:hAnsi="Times New Roman"/>
          <w:color w:val="000000" w:themeColor="text1"/>
          <w:szCs w:val="24"/>
        </w:rPr>
      </w:pPr>
    </w:p>
    <w:p w14:paraId="6AD0C166" w14:textId="77777777" w:rsidR="004E0603" w:rsidRDefault="004E0603" w:rsidP="004E0603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0"/>
          <w:lang w:eastAsia="en-US"/>
        </w:rPr>
      </w:pPr>
      <w:r w:rsidRPr="00CB6B53">
        <w:rPr>
          <w:rFonts w:ascii="Times New Roman" w:hAnsi="Times New Roman" w:cs="Times New Roman"/>
          <w:color w:val="000000" w:themeColor="text1"/>
          <w:kern w:val="0"/>
          <w:sz w:val="24"/>
          <w:szCs w:val="20"/>
          <w:lang w:eastAsia="en-US"/>
        </w:rPr>
        <w:t>*To whom correspondence should be addressed:</w:t>
      </w:r>
    </w:p>
    <w:p w14:paraId="15C6777E" w14:textId="659853AC" w:rsidR="00A85011" w:rsidRDefault="004E0603" w:rsidP="004E060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FC429F">
        <w:rPr>
          <w:rFonts w:ascii="Times New Roman" w:hAnsi="Times New Roman"/>
          <w:color w:val="000000" w:themeColor="text1"/>
        </w:rPr>
        <w:t xml:space="preserve">John D. Fortner: Tel: +1-314-935-9293; Email: </w:t>
      </w:r>
      <w:r w:rsidRPr="0081502B">
        <w:rPr>
          <w:rFonts w:ascii="Times New Roman" w:hAnsi="Times New Roman" w:hint="eastAsia"/>
          <w:color w:val="000000" w:themeColor="text1"/>
          <w:u w:val="single"/>
        </w:rPr>
        <w:t>john.fortner@yale.edu</w:t>
      </w:r>
      <w:r w:rsidR="00A85011">
        <w:rPr>
          <w:rFonts w:ascii="Times New Roman" w:hAnsi="Times New Roman" w:cs="Times New Roman"/>
        </w:rPr>
        <w:br w:type="page"/>
      </w:r>
    </w:p>
    <w:p w14:paraId="036067AD" w14:textId="77777777" w:rsidR="001E457B" w:rsidRPr="001E457B" w:rsidRDefault="001E457B" w:rsidP="001E457B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E457B">
        <w:rPr>
          <w:rFonts w:ascii="Times New Roman" w:hAnsi="Times New Roman" w:cs="Times New Roman"/>
          <w:b/>
          <w:bCs/>
          <w:sz w:val="24"/>
        </w:rPr>
        <w:lastRenderedPageBreak/>
        <w:t>Supplementary Information Text</w:t>
      </w:r>
    </w:p>
    <w:p w14:paraId="42E85ABA" w14:textId="77777777" w:rsidR="007C3AFB" w:rsidRDefault="007C3AFB" w:rsidP="007C3AF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Materials</w:t>
      </w:r>
    </w:p>
    <w:p w14:paraId="1D47EF8B" w14:textId="77777777" w:rsidR="001E457B" w:rsidRPr="001E457B" w:rsidRDefault="001E457B" w:rsidP="001E457B">
      <w:pPr>
        <w:spacing w:line="480" w:lineRule="auto"/>
        <w:rPr>
          <w:rFonts w:ascii="Times New Roman" w:hAnsi="Times New Roman" w:cs="Times New Roman"/>
          <w:sz w:val="24"/>
        </w:rPr>
      </w:pPr>
      <w:r w:rsidRPr="001E457B">
        <w:rPr>
          <w:rFonts w:ascii="Times New Roman" w:hAnsi="Times New Roman" w:cs="Times New Roman" w:hint="eastAsia"/>
          <w:sz w:val="24"/>
        </w:rPr>
        <w:t>Iron oxy hydroxide (</w:t>
      </w:r>
      <w:proofErr w:type="spellStart"/>
      <w:r w:rsidRPr="001E457B">
        <w:rPr>
          <w:rFonts w:ascii="Times New Roman" w:hAnsi="Times New Roman" w:cs="Times New Roman" w:hint="eastAsia"/>
          <w:sz w:val="24"/>
        </w:rPr>
        <w:t>FeOOH</w:t>
      </w:r>
      <w:proofErr w:type="spellEnd"/>
      <w:r w:rsidRPr="001E457B">
        <w:rPr>
          <w:rFonts w:ascii="Times New Roman" w:hAnsi="Times New Roman" w:cs="Times New Roman" w:hint="eastAsia"/>
          <w:sz w:val="24"/>
        </w:rPr>
        <w:t xml:space="preserve">, </w:t>
      </w:r>
      <w:r w:rsidRPr="001E457B">
        <w:rPr>
          <w:rFonts w:ascii="Times New Roman" w:hAnsi="Times New Roman" w:cs="Times New Roman"/>
          <w:sz w:val="24"/>
        </w:rPr>
        <w:t>catalyst grade</w:t>
      </w:r>
      <w:r w:rsidRPr="001E457B">
        <w:rPr>
          <w:rFonts w:ascii="Times New Roman" w:hAnsi="Times New Roman" w:cs="Times New Roman" w:hint="eastAsia"/>
          <w:sz w:val="24"/>
        </w:rPr>
        <w:t xml:space="preserve">), </w:t>
      </w:r>
      <w:r w:rsidRPr="001E457B">
        <w:rPr>
          <w:rFonts w:ascii="Times New Roman" w:hAnsi="Times New Roman" w:cs="Times New Roman"/>
          <w:sz w:val="24"/>
        </w:rPr>
        <w:t>o</w:t>
      </w:r>
      <w:r w:rsidRPr="001E457B">
        <w:rPr>
          <w:rFonts w:ascii="Times New Roman" w:hAnsi="Times New Roman" w:cs="Times New Roman" w:hint="eastAsia"/>
          <w:sz w:val="24"/>
        </w:rPr>
        <w:t xml:space="preserve">leic </w:t>
      </w:r>
      <w:r w:rsidRPr="001E457B">
        <w:rPr>
          <w:rFonts w:ascii="Times New Roman" w:hAnsi="Times New Roman" w:cs="Times New Roman"/>
          <w:sz w:val="24"/>
        </w:rPr>
        <w:t xml:space="preserve">acid (OA, 90%), 1-octadecene (1-ODE, 90%), branched </w:t>
      </w:r>
      <w:proofErr w:type="spellStart"/>
      <w:r w:rsidRPr="001E457B">
        <w:rPr>
          <w:rFonts w:ascii="Times New Roman" w:hAnsi="Times New Roman" w:cs="Times New Roman"/>
          <w:sz w:val="24"/>
        </w:rPr>
        <w:t>polyethyleneimine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(PEI, MW = 10k and 25k), </w:t>
      </w:r>
      <w:proofErr w:type="spellStart"/>
      <w:r w:rsidRPr="001E457B">
        <w:rPr>
          <w:rFonts w:ascii="Times New Roman" w:hAnsi="Times New Roman" w:cs="Times New Roman"/>
          <w:sz w:val="24"/>
        </w:rPr>
        <w:t>cetyltrimethylammonium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bromide (CTAB, 95%), </w:t>
      </w:r>
      <w:proofErr w:type="spellStart"/>
      <w:r w:rsidRPr="001E457B">
        <w:rPr>
          <w:rFonts w:ascii="Times New Roman" w:hAnsi="Times New Roman" w:cs="Times New Roman"/>
          <w:sz w:val="24"/>
        </w:rPr>
        <w:t>polyethyleneglycol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(PEG, MW = 5k), hexane (98.5%), acetone (99.5%), ethanol (99.9%), nitric acid (HNO</w:t>
      </w:r>
      <w:r w:rsidRPr="001E457B">
        <w:rPr>
          <w:rFonts w:ascii="Times New Roman" w:hAnsi="Times New Roman" w:cs="Times New Roman"/>
          <w:sz w:val="24"/>
          <w:vertAlign w:val="subscript"/>
        </w:rPr>
        <w:t>3</w:t>
      </w:r>
      <w:r w:rsidRPr="001E457B">
        <w:rPr>
          <w:rFonts w:ascii="Times New Roman" w:hAnsi="Times New Roman" w:cs="Times New Roman"/>
          <w:sz w:val="24"/>
        </w:rPr>
        <w:t>, 70%), sodium hydroxide (</w:t>
      </w:r>
      <w:proofErr w:type="spellStart"/>
      <w:r w:rsidRPr="001E457B">
        <w:rPr>
          <w:rFonts w:ascii="Times New Roman" w:hAnsi="Times New Roman" w:cs="Times New Roman"/>
          <w:sz w:val="24"/>
        </w:rPr>
        <w:t>NaOH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, 97%), </w:t>
      </w:r>
      <w:proofErr w:type="spellStart"/>
      <w:r w:rsidRPr="001E457B">
        <w:rPr>
          <w:rFonts w:ascii="Times New Roman" w:hAnsi="Times New Roman" w:cs="Times New Roman"/>
          <w:sz w:val="24"/>
        </w:rPr>
        <w:t>perfluorooctanoic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acid (&gt;96%, CAS: 335-67-1, MW = 414.07), and </w:t>
      </w:r>
      <w:proofErr w:type="spellStart"/>
      <w:r w:rsidRPr="001E457B">
        <w:rPr>
          <w:rFonts w:ascii="Times New Roman" w:hAnsi="Times New Roman" w:cs="Times New Roman"/>
          <w:sz w:val="24"/>
        </w:rPr>
        <w:t>heptadecafluorooctanesulfonic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acid solution (~40% in H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O, CAS: 1763-23-1, MW = 500.13), sodium bicarbonate (NaHCO</w:t>
      </w:r>
      <w:r w:rsidRPr="001E457B">
        <w:rPr>
          <w:rFonts w:ascii="Times New Roman" w:hAnsi="Times New Roman" w:cs="Times New Roman"/>
          <w:sz w:val="24"/>
          <w:vertAlign w:val="subscript"/>
        </w:rPr>
        <w:t>3</w:t>
      </w:r>
      <w:r w:rsidRPr="001E457B">
        <w:rPr>
          <w:rFonts w:ascii="Times New Roman" w:hAnsi="Times New Roman" w:cs="Times New Roman"/>
          <w:sz w:val="24"/>
        </w:rPr>
        <w:t>, 99.7%), magnesium chloride hexahydrate (MgCl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·6H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O, 99%), calcium chloride dehydrate (CaCl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·2H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 xml:space="preserve">O, 99%), sodium </w:t>
      </w:r>
      <w:proofErr w:type="spellStart"/>
      <w:r w:rsidRPr="001E457B">
        <w:rPr>
          <w:rFonts w:ascii="Times New Roman" w:hAnsi="Times New Roman" w:cs="Times New Roman"/>
          <w:sz w:val="24"/>
        </w:rPr>
        <w:t>metasilicate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457B">
        <w:rPr>
          <w:rFonts w:ascii="Times New Roman" w:hAnsi="Times New Roman" w:cs="Times New Roman"/>
          <w:sz w:val="24"/>
        </w:rPr>
        <w:t>nonahydrate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(Na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SiO</w:t>
      </w:r>
      <w:r w:rsidRPr="001E457B">
        <w:rPr>
          <w:rFonts w:ascii="Times New Roman" w:hAnsi="Times New Roman" w:cs="Times New Roman"/>
          <w:sz w:val="24"/>
          <w:vertAlign w:val="subscript"/>
        </w:rPr>
        <w:t>3</w:t>
      </w:r>
      <w:r w:rsidRPr="001E457B">
        <w:rPr>
          <w:rFonts w:ascii="Times New Roman" w:hAnsi="Times New Roman" w:cs="Times New Roman"/>
          <w:sz w:val="24"/>
        </w:rPr>
        <w:t>·9H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 xml:space="preserve">O, 98%), and sodium phosphate dibasic </w:t>
      </w:r>
      <w:proofErr w:type="spellStart"/>
      <w:r w:rsidRPr="001E457B">
        <w:rPr>
          <w:rFonts w:ascii="Times New Roman" w:hAnsi="Times New Roman" w:cs="Times New Roman"/>
          <w:sz w:val="24"/>
        </w:rPr>
        <w:t>heptahydrate</w:t>
      </w:r>
      <w:proofErr w:type="spellEnd"/>
      <w:r w:rsidRPr="001E457B">
        <w:rPr>
          <w:rFonts w:ascii="Times New Roman" w:hAnsi="Times New Roman" w:cs="Times New Roman"/>
          <w:sz w:val="24"/>
        </w:rPr>
        <w:t xml:space="preserve"> (Na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HPO</w:t>
      </w:r>
      <w:r w:rsidRPr="001E457B">
        <w:rPr>
          <w:rFonts w:ascii="Times New Roman" w:hAnsi="Times New Roman" w:cs="Times New Roman"/>
          <w:sz w:val="24"/>
          <w:vertAlign w:val="subscript"/>
        </w:rPr>
        <w:t>4</w:t>
      </w:r>
      <w:r w:rsidRPr="001E457B">
        <w:rPr>
          <w:rFonts w:ascii="Times New Roman" w:hAnsi="Times New Roman" w:cs="Times New Roman"/>
          <w:sz w:val="24"/>
        </w:rPr>
        <w:t>·7H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O, 98%) were purchased from Sigma-Aldrich.  Nitrogen gas (N</w:t>
      </w:r>
      <w:r w:rsidRPr="001E457B">
        <w:rPr>
          <w:rFonts w:ascii="Times New Roman" w:hAnsi="Times New Roman" w:cs="Times New Roman"/>
          <w:sz w:val="24"/>
          <w:vertAlign w:val="subscript"/>
        </w:rPr>
        <w:t>2</w:t>
      </w:r>
      <w:r w:rsidRPr="001E457B">
        <w:rPr>
          <w:rFonts w:ascii="Times New Roman" w:hAnsi="Times New Roman" w:cs="Times New Roman"/>
          <w:sz w:val="24"/>
        </w:rPr>
        <w:t>, 99.999%) was used to synthesize NCs.</w:t>
      </w:r>
    </w:p>
    <w:p w14:paraId="2F82AB0A" w14:textId="77777777" w:rsidR="007C3AFB" w:rsidRDefault="007C3AFB" w:rsidP="00D63F5F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94467FB" w14:textId="21FE2FF6" w:rsidR="00D63F5F" w:rsidRDefault="00C33C14" w:rsidP="00D63F5F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Measurement of PFAS Concentration</w:t>
      </w:r>
    </w:p>
    <w:p w14:paraId="7E6586F0" w14:textId="7C397C52" w:rsidR="001E457B" w:rsidRPr="001E457B" w:rsidRDefault="001E457B" w:rsidP="001E457B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Measurement of both PFOA and PFOS concentrations, along with their corresponding </w:t>
      </w:r>
      <w:r w:rsidRPr="001E457B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13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>C-labeled internal standards, was conducted by the method referred in McCord et al.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</w:rPr>
        <w:instrText xml:space="preserve"> ADDIN EN.CITE &lt;EndNote&gt;&lt;Cite&gt;&lt;Author&gt;McCord&lt;/Author&gt;&lt;Year&gt;2018&lt;/Year&gt;&lt;RecNum&gt;252&lt;/RecNum&gt;&lt;DisplayText&gt;&lt;style face="superscript"&gt;1&lt;/style&gt;&lt;/DisplayText&gt;&lt;record&gt;&lt;rec-number&gt;252&lt;/rec-number&gt;&lt;foreign-keys&gt;&lt;key app="EN" db-id="vzpdr0pt7sva5ee5vvn5dzaexwzvdt2da2dp" timestamp="1632249821"&gt;252&lt;/key&gt;&lt;/foreign-keys&gt;&lt;ref-type name="Journal Article"&gt;17&lt;/ref-type&gt;&lt;contributors&gt;&lt;authors&gt;&lt;author&gt;McCord, James&lt;/author&gt;&lt;author&gt;Newton, Seth&lt;/author&gt;&lt;author&gt;Strynar, Mark&lt;/author&gt;&lt;/authors&gt;&lt;/contributors&gt;&lt;titles&gt;&lt;title&gt;Validation of quantitative measurements and semi-quantitative estimates of emerging perfluoroethercarboxylic acids (PFECAs) and hexfluoroprolyene oxide acids (HFPOAs)&lt;/title&gt;&lt;secondary-title&gt;Journal of Chromatography A&lt;/secondary-title&gt;&lt;/titles&gt;&lt;periodical&gt;&lt;full-title&gt;Journal of Chromatography A&lt;/full-title&gt;&lt;/periodical&gt;&lt;pages&gt;52-58&lt;/pages&gt;&lt;volume&gt;1551&lt;/volume&gt;&lt;dates&gt;&lt;year&gt;2018&lt;/year&gt;&lt;/dates&gt;&lt;isbn&gt;0021-9673&lt;/isbn&gt;&lt;urls&gt;&lt;/urls&gt;&lt;/record&gt;&lt;/Cite&gt;&lt;/EndNote&gt;</w:instrTex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fldChar w:fldCharType="separate"/>
      </w:r>
      <w:r w:rsidRPr="001E457B">
        <w:rPr>
          <w:rFonts w:ascii="Times New Roman" w:eastAsia="Times New Roman" w:hAnsi="Times New Roman" w:cs="Times New Roman"/>
          <w:noProof/>
          <w:color w:val="000000"/>
          <w:sz w:val="24"/>
          <w:vertAlign w:val="superscript"/>
        </w:rPr>
        <w:t>1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fldChar w:fldCharType="end"/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 We used a Waters ACQUITY ultra performance liquid chromatograph coupled with a Waters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Xevo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triple quadrupole mass spectrometer (UPLC-MS) (Waters Corporation, Milford, MA).  The injection volume was 10 </w:t>
      </w:r>
      <w:r w:rsidRPr="001E457B">
        <w:rPr>
          <w:rFonts w:ascii="Times New Roman" w:eastAsia="Times New Roman" w:hAnsi="Times New Roman" w:cs="Times New Roman"/>
          <w:color w:val="000000"/>
          <w:sz w:val="24"/>
          <w:lang w:val="el-GR"/>
        </w:rPr>
        <w:t>μ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L.  Solvent A contained 95% DI water and 5% methanol with 2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mM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ammonium acetate.  Solvent B contained 100% methanol with 2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mM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ammonium Acetate.  </w:t>
      </w:r>
      <w:proofErr w:type="gramStart"/>
      <w:r w:rsidRPr="001E457B">
        <w:rPr>
          <w:rFonts w:ascii="Times New Roman" w:eastAsia="Times New Roman" w:hAnsi="Times New Roman" w:cs="Times New Roman"/>
          <w:color w:val="000000"/>
          <w:sz w:val="24"/>
        </w:rPr>
        <w:t>all</w:t>
      </w:r>
      <w:proofErr w:type="gram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solvents were prepared with LC-MS grade, purchased from Honeywell Burdick &amp; Jackson (Muskegon, MI).  The 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gradient started with 90% A and 10% B and held for 1 min, then ramped to 15% A and 85% B at 5min, then 0% A and 100% B at 5.1 min, maintained at 100% B until 7 min and ramped back to 90% A and 10% B at 7.5 min.  The eluent was then held at 90% A and 10% B until the end of the 10 min run.  </w:t>
      </w:r>
      <w:r w:rsidRPr="001E457B">
        <w:rPr>
          <w:rFonts w:ascii="Times New Roman" w:eastAsia="Times New Roman" w:hAnsi="Times New Roman" w:cs="Times New Roman" w:hint="eastAsia"/>
          <w:color w:val="000000"/>
          <w:sz w:val="24"/>
        </w:rPr>
        <w:t>C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olumn temperature was 50°C and source temperature was 150°C. 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Desolvation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temperature was 350°C and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desolvation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gas flow was 650°C. 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Analytes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were separated on a Waters BEH C-18 column (1.7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μm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dia., 2.1 × 50 mm</w:t>
      </w:r>
      <w:r w:rsidRPr="001E457B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2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) at a flow rate of 0.4 mL/min with an eluent gradient containing 2 </w:t>
      </w:r>
      <w:proofErr w:type="spellStart"/>
      <w:r w:rsidRPr="001E457B">
        <w:rPr>
          <w:rFonts w:ascii="Times New Roman" w:eastAsia="Times New Roman" w:hAnsi="Times New Roman" w:cs="Times New Roman"/>
          <w:color w:val="000000"/>
          <w:sz w:val="24"/>
        </w:rPr>
        <w:t>mM</w:t>
      </w:r>
      <w:proofErr w:type="spellEnd"/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 ammonium acetate in water or methanol.  The mass spectrometer was operated in negative electrospray ionization (ESI-) with multiple reaction monitoring (MRM).  The method was able to detect 40 PFAS, precursors and </w:t>
      </w:r>
      <w:r w:rsidRPr="001E457B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13</w:t>
      </w:r>
      <w:r w:rsidRPr="001E457B">
        <w:rPr>
          <w:rFonts w:ascii="Times New Roman" w:eastAsia="Times New Roman" w:hAnsi="Times New Roman" w:cs="Times New Roman"/>
          <w:color w:val="000000"/>
          <w:sz w:val="24"/>
        </w:rPr>
        <w:t xml:space="preserve">C labeled standards with a total run time of approximately 10 min and detection limits ranging from 5 to 20 ng/L.  </w:t>
      </w:r>
    </w:p>
    <w:p w14:paraId="7A1E6547" w14:textId="77777777" w:rsidR="001E25B1" w:rsidRDefault="001E25B1" w:rsidP="00D63F5F">
      <w:pPr>
        <w:spacing w:line="480" w:lineRule="auto"/>
        <w:rPr>
          <w:rFonts w:ascii="Times New Roman" w:hAnsi="Times New Roman" w:cs="Times New Roman"/>
          <w:sz w:val="24"/>
        </w:rPr>
      </w:pPr>
    </w:p>
    <w:p w14:paraId="4319E5E5" w14:textId="55C8A1DE" w:rsidR="00CE38FC" w:rsidRPr="00CE38FC" w:rsidRDefault="004F3B73" w:rsidP="00CE38FC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SI </w:t>
      </w:r>
      <w:r w:rsidR="00CE38FC" w:rsidRPr="00CE38FC">
        <w:rPr>
          <w:rFonts w:ascii="Times New Roman" w:hAnsi="Times New Roman" w:cs="Times New Roman" w:hint="eastAsia"/>
          <w:b/>
          <w:sz w:val="24"/>
        </w:rPr>
        <w:t>References</w:t>
      </w:r>
    </w:p>
    <w:p w14:paraId="3F0063AF" w14:textId="77777777" w:rsidR="006A39FC" w:rsidRPr="006A39FC" w:rsidRDefault="00CE38FC" w:rsidP="006A39FC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6A39FC" w:rsidRPr="006A39FC">
        <w:t>1</w:t>
      </w:r>
      <w:r w:rsidR="006A39FC" w:rsidRPr="006A39FC">
        <w:tab/>
        <w:t xml:space="preserve">McCord, J., Newton, S. &amp; Strynar, M. Validation of quantitative measurements and semi-quantitative estimates of emerging perfluoroethercarboxylic acids (PFECAs) and hexfluoroprolyene oxide acids (HFPOAs). </w:t>
      </w:r>
      <w:r w:rsidR="006A39FC" w:rsidRPr="006A39FC">
        <w:rPr>
          <w:i/>
        </w:rPr>
        <w:t>Journal of Chromatography A</w:t>
      </w:r>
      <w:r w:rsidR="006A39FC" w:rsidRPr="006A39FC">
        <w:t xml:space="preserve"> </w:t>
      </w:r>
      <w:r w:rsidR="006A39FC" w:rsidRPr="006A39FC">
        <w:rPr>
          <w:b/>
        </w:rPr>
        <w:t>1551</w:t>
      </w:r>
      <w:r w:rsidR="006A39FC" w:rsidRPr="006A39FC">
        <w:t>, 52-58 (2018).</w:t>
      </w:r>
    </w:p>
    <w:p w14:paraId="1542134F" w14:textId="0D7AE691" w:rsidR="0021557F" w:rsidRPr="000A36E6" w:rsidRDefault="00CE38FC" w:rsidP="002962B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  <w:bookmarkStart w:id="0" w:name="_GoBack"/>
      <w:bookmarkEnd w:id="0"/>
      <w:r w:rsidR="0021557F" w:rsidRPr="000A36E6">
        <w:rPr>
          <w:rFonts w:ascii="Times New Roman" w:hAnsi="Times New Roman" w:cs="Times New Roman"/>
          <w:sz w:val="24"/>
        </w:rPr>
        <w:br w:type="page"/>
      </w:r>
    </w:p>
    <w:p w14:paraId="1482D176" w14:textId="3CDE4581" w:rsidR="00E614BE" w:rsidRDefault="00FE7603" w:rsidP="00FE760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2B22EC" wp14:editId="67CB10D2">
            <wp:extent cx="2855595" cy="2258451"/>
            <wp:effectExtent l="0" t="0" r="1905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62" cy="2260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6864E" w14:textId="2719C5FC" w:rsidR="00FE7603" w:rsidRDefault="00BB27A0" w:rsidP="004A7D2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6D4B29">
        <w:rPr>
          <w:rFonts w:ascii="Times New Roman" w:hAnsi="Times New Roman" w:cs="Times New Roman" w:hint="eastAsia"/>
          <w:sz w:val="24"/>
        </w:rPr>
        <w:t>Fig</w:t>
      </w:r>
      <w:r w:rsidR="001D7DFD">
        <w:rPr>
          <w:rFonts w:ascii="Times New Roman" w:hAnsi="Times New Roman" w:cs="Times New Roman"/>
          <w:sz w:val="24"/>
        </w:rPr>
        <w:t>.</w:t>
      </w:r>
      <w:r w:rsidR="006D4B29">
        <w:rPr>
          <w:rFonts w:ascii="Times New Roman" w:hAnsi="Times New Roman" w:cs="Times New Roman" w:hint="eastAsia"/>
          <w:sz w:val="24"/>
        </w:rPr>
        <w:t xml:space="preserve"> 1</w:t>
      </w:r>
      <w:r w:rsidR="000E464B">
        <w:rPr>
          <w:rFonts w:ascii="Times New Roman" w:hAnsi="Times New Roman" w:cs="Times New Roman"/>
          <w:sz w:val="24"/>
        </w:rPr>
        <w:t xml:space="preserve">. </w:t>
      </w:r>
      <w:r w:rsidR="00252BD8" w:rsidRPr="00252BD8">
        <w:rPr>
          <w:rFonts w:ascii="Times New Roman" w:hAnsi="Times New Roman" w:cs="Times New Roman"/>
          <w:sz w:val="24"/>
        </w:rPr>
        <w:t>TEM images of monodisperse iron oxide nanoparticles (IONCs) and histograms of the size distribution of NCs.  Average diameter of NCs was measured using Image-Pro 6.0 with over a thousand counted.  Scale bar is 50 nm.</w:t>
      </w:r>
      <w:r w:rsidR="00FE7603">
        <w:rPr>
          <w:rFonts w:ascii="Times New Roman" w:hAnsi="Times New Roman" w:cs="Times New Roman"/>
          <w:sz w:val="24"/>
        </w:rPr>
        <w:br w:type="page"/>
      </w:r>
    </w:p>
    <w:p w14:paraId="3BDB424A" w14:textId="74D2C988" w:rsidR="00FE7603" w:rsidRDefault="00FE7603" w:rsidP="000A588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E134B30" wp14:editId="49CA8E7F">
            <wp:extent cx="5923513" cy="2181225"/>
            <wp:effectExtent l="0" t="0" r="127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63" cy="2190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5E850" w14:textId="22CD2060" w:rsidR="002C0DE8" w:rsidRDefault="00CF2C44" w:rsidP="004A7D2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FE7603">
        <w:rPr>
          <w:rFonts w:ascii="Times New Roman" w:hAnsi="Times New Roman" w:cs="Times New Roman"/>
          <w:sz w:val="24"/>
        </w:rPr>
        <w:t xml:space="preserve">Fig. 2. </w:t>
      </w:r>
      <w:r w:rsidR="004A7D23" w:rsidRPr="004A7D23">
        <w:rPr>
          <w:rFonts w:ascii="Times New Roman" w:hAnsi="Times New Roman" w:cs="Times New Roman"/>
          <w:sz w:val="24"/>
        </w:rPr>
        <w:t xml:space="preserve">(A) Hydrodynamic diameters and (B) zeta potential of organic functionalized IONCs with </w:t>
      </w:r>
      <w:proofErr w:type="spellStart"/>
      <w:r w:rsidR="004A7D23" w:rsidRPr="004A7D23">
        <w:rPr>
          <w:rFonts w:ascii="Times New Roman" w:hAnsi="Times New Roman" w:cs="Times New Roman"/>
          <w:sz w:val="24"/>
        </w:rPr>
        <w:t>polyethyleneimine</w:t>
      </w:r>
      <w:proofErr w:type="spellEnd"/>
      <w:r w:rsidR="004A7D23" w:rsidRPr="004A7D23">
        <w:rPr>
          <w:rFonts w:ascii="Times New Roman" w:hAnsi="Times New Roman" w:cs="Times New Roman"/>
          <w:sz w:val="24"/>
        </w:rPr>
        <w:t xml:space="preserve"> (PEI), </w:t>
      </w:r>
      <w:proofErr w:type="spellStart"/>
      <w:r w:rsidR="004A7D23" w:rsidRPr="004A7D23">
        <w:rPr>
          <w:rFonts w:ascii="Times New Roman" w:hAnsi="Times New Roman" w:cs="Times New Roman"/>
          <w:sz w:val="24"/>
        </w:rPr>
        <w:t>cetyltrimethylammonium</w:t>
      </w:r>
      <w:proofErr w:type="spellEnd"/>
      <w:r w:rsidR="004A7D23" w:rsidRPr="004A7D23">
        <w:rPr>
          <w:rFonts w:ascii="Times New Roman" w:hAnsi="Times New Roman" w:cs="Times New Roman"/>
          <w:sz w:val="24"/>
        </w:rPr>
        <w:t xml:space="preserve"> bromide (CTAB), and oleic acid (OA) at pH 7.0 ± 0.2.</w:t>
      </w:r>
      <w:r w:rsidR="002C0DE8">
        <w:rPr>
          <w:rFonts w:ascii="Times New Roman" w:hAnsi="Times New Roman" w:cs="Times New Roman"/>
          <w:sz w:val="24"/>
        </w:rPr>
        <w:br w:type="page"/>
      </w:r>
    </w:p>
    <w:p w14:paraId="511D0A47" w14:textId="264B0351" w:rsidR="00BE2F34" w:rsidRDefault="001363F4" w:rsidP="00BE2F3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91CDD46" wp14:editId="2FC5D244">
            <wp:extent cx="4149788" cy="265366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41" cy="265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B0B80" w14:textId="325FD5D2" w:rsidR="001363F4" w:rsidRDefault="00B357D2" w:rsidP="008B262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993E37">
        <w:rPr>
          <w:rFonts w:ascii="Times New Roman" w:hAnsi="Times New Roman" w:cs="Times New Roman" w:hint="eastAsia"/>
          <w:sz w:val="24"/>
        </w:rPr>
        <w:t xml:space="preserve">Fig. </w:t>
      </w:r>
      <w:r w:rsidR="001363F4">
        <w:rPr>
          <w:rFonts w:ascii="Times New Roman" w:hAnsi="Times New Roman" w:cs="Times New Roman"/>
          <w:sz w:val="24"/>
        </w:rPr>
        <w:t>3</w:t>
      </w:r>
      <w:r w:rsidR="008B2628">
        <w:rPr>
          <w:rFonts w:ascii="Times New Roman" w:hAnsi="Times New Roman" w:cs="Times New Roman" w:hint="eastAsia"/>
          <w:sz w:val="24"/>
        </w:rPr>
        <w:t>.</w:t>
      </w:r>
      <w:r w:rsidR="008B2628">
        <w:rPr>
          <w:rFonts w:ascii="Times New Roman" w:hAnsi="Times New Roman" w:cs="Times New Roman"/>
          <w:sz w:val="24"/>
        </w:rPr>
        <w:t xml:space="preserve"> </w:t>
      </w:r>
      <w:r w:rsidR="008B2628" w:rsidRPr="008B2628">
        <w:rPr>
          <w:rFonts w:ascii="Times New Roman" w:hAnsi="Times New Roman" w:cs="Times New Roman"/>
          <w:sz w:val="24"/>
        </w:rPr>
        <w:t>Real time frequency responses of QCM-D for PFAS sorption on organic functionalized iron oxide nanocrystals (IONCs) coated Q-sensor.</w:t>
      </w:r>
      <w:r w:rsidR="001363F4">
        <w:rPr>
          <w:rFonts w:ascii="Times New Roman" w:hAnsi="Times New Roman" w:cs="Times New Roman"/>
          <w:sz w:val="24"/>
        </w:rPr>
        <w:br w:type="page"/>
      </w:r>
    </w:p>
    <w:p w14:paraId="053BC422" w14:textId="6CEFE280" w:rsidR="00E06098" w:rsidRDefault="00955CB6" w:rsidP="001363F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697361A" wp14:editId="5ABBC564">
            <wp:extent cx="3790950" cy="4517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07" cy="452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B61B0" w14:textId="219AB60D" w:rsidR="00245D1F" w:rsidRDefault="00B357D2" w:rsidP="00D441C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323762">
        <w:rPr>
          <w:rFonts w:ascii="Times New Roman" w:hAnsi="Times New Roman" w:cs="Times New Roman" w:hint="eastAsia"/>
          <w:sz w:val="24"/>
        </w:rPr>
        <w:t>Fig</w:t>
      </w:r>
      <w:r w:rsidR="00F64FD8">
        <w:rPr>
          <w:rFonts w:ascii="Times New Roman" w:hAnsi="Times New Roman" w:cs="Times New Roman"/>
          <w:sz w:val="24"/>
        </w:rPr>
        <w:t>.</w:t>
      </w:r>
      <w:r w:rsidR="00323762">
        <w:rPr>
          <w:rFonts w:ascii="Times New Roman" w:hAnsi="Times New Roman" w:cs="Times New Roman" w:hint="eastAsia"/>
          <w:sz w:val="24"/>
        </w:rPr>
        <w:t xml:space="preserve"> </w:t>
      </w:r>
      <w:r w:rsidR="001363F4">
        <w:rPr>
          <w:rFonts w:ascii="Times New Roman" w:hAnsi="Times New Roman" w:cs="Times New Roman"/>
          <w:sz w:val="24"/>
        </w:rPr>
        <w:t>4</w:t>
      </w:r>
      <w:r w:rsidR="00323762">
        <w:rPr>
          <w:rFonts w:ascii="Times New Roman" w:hAnsi="Times New Roman" w:cs="Times New Roman" w:hint="eastAsia"/>
          <w:sz w:val="24"/>
        </w:rPr>
        <w:t xml:space="preserve">. </w:t>
      </w:r>
      <w:r w:rsidR="00D441C5" w:rsidRPr="00D441C5">
        <w:rPr>
          <w:rFonts w:ascii="Times New Roman" w:hAnsi="Times New Roman" w:cs="Times New Roman"/>
          <w:sz w:val="24"/>
        </w:rPr>
        <w:t>Frequency shift and slope with respect to the different concentration of IONCs with various surface coating; (A, B) CTAB, (C, D) PEI25k, and (E, F) PEI10k, respectively.</w:t>
      </w:r>
      <w:r w:rsidR="00245D1F">
        <w:rPr>
          <w:rFonts w:ascii="Times New Roman" w:hAnsi="Times New Roman" w:cs="Times New Roman"/>
          <w:sz w:val="24"/>
        </w:rPr>
        <w:br w:type="page"/>
      </w:r>
    </w:p>
    <w:p w14:paraId="67718503" w14:textId="506BE098" w:rsidR="00245D1F" w:rsidRDefault="000030BE" w:rsidP="00C16A5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583DB87" wp14:editId="4BBA2107">
            <wp:extent cx="5943600" cy="2355940"/>
            <wp:effectExtent l="0" t="0" r="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82" cy="2361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39E1D" w14:textId="4746E59E" w:rsidR="001A7A22" w:rsidRDefault="00337ADB" w:rsidP="007025F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245D1F">
        <w:rPr>
          <w:rFonts w:ascii="Times New Roman" w:hAnsi="Times New Roman" w:cs="Times New Roman"/>
          <w:sz w:val="24"/>
        </w:rPr>
        <w:t xml:space="preserve">Fig. </w:t>
      </w:r>
      <w:r w:rsidR="001363F4">
        <w:rPr>
          <w:rFonts w:ascii="Times New Roman" w:hAnsi="Times New Roman" w:cs="Times New Roman"/>
          <w:sz w:val="24"/>
        </w:rPr>
        <w:t>5</w:t>
      </w:r>
      <w:r w:rsidR="00245D1F">
        <w:rPr>
          <w:rFonts w:ascii="Times New Roman" w:hAnsi="Times New Roman" w:cs="Times New Roman"/>
          <w:sz w:val="24"/>
        </w:rPr>
        <w:t xml:space="preserve">. </w:t>
      </w:r>
      <w:r w:rsidR="007025F6" w:rsidRPr="007025F6">
        <w:rPr>
          <w:rFonts w:ascii="Times New Roman" w:hAnsi="Times New Roman" w:cs="Times New Roman"/>
          <w:sz w:val="24"/>
        </w:rPr>
        <w:t>Time dependent normalized sorption density of PEI coated IONCs (Fe</w:t>
      </w:r>
      <w:r w:rsidR="007025F6" w:rsidRPr="007025F6">
        <w:rPr>
          <w:rFonts w:ascii="Times New Roman" w:hAnsi="Times New Roman" w:cs="Times New Roman"/>
          <w:sz w:val="24"/>
          <w:vertAlign w:val="subscript"/>
        </w:rPr>
        <w:t>3</w:t>
      </w:r>
      <w:r w:rsidR="007025F6" w:rsidRPr="007025F6">
        <w:rPr>
          <w:rFonts w:ascii="Times New Roman" w:hAnsi="Times New Roman" w:cs="Times New Roman"/>
          <w:sz w:val="24"/>
        </w:rPr>
        <w:t>O</w:t>
      </w:r>
      <w:r w:rsidR="007025F6" w:rsidRPr="007025F6">
        <w:rPr>
          <w:rFonts w:ascii="Times New Roman" w:hAnsi="Times New Roman" w:cs="Times New Roman"/>
          <w:sz w:val="24"/>
          <w:vertAlign w:val="subscript"/>
        </w:rPr>
        <w:t>4</w:t>
      </w:r>
      <w:r w:rsidR="007025F6" w:rsidRPr="007025F6">
        <w:rPr>
          <w:rFonts w:ascii="Times New Roman" w:hAnsi="Times New Roman" w:cs="Times New Roman"/>
          <w:sz w:val="24"/>
        </w:rPr>
        <w:t xml:space="preserve">@PEI25k) for 0.6 </w:t>
      </w:r>
      <w:proofErr w:type="spellStart"/>
      <w:r w:rsidR="007025F6" w:rsidRPr="007025F6">
        <w:rPr>
          <w:rFonts w:ascii="Times New Roman" w:hAnsi="Times New Roman" w:cs="Times New Roman"/>
          <w:sz w:val="24"/>
        </w:rPr>
        <w:t>mM</w:t>
      </w:r>
      <w:proofErr w:type="spellEnd"/>
      <w:r w:rsidR="007025F6" w:rsidRPr="007025F6">
        <w:rPr>
          <w:rFonts w:ascii="Times New Roman" w:hAnsi="Times New Roman" w:cs="Times New Roman"/>
          <w:sz w:val="24"/>
        </w:rPr>
        <w:t xml:space="preserve"> of (A) PFOA and (B) PFOS.</w:t>
      </w:r>
      <w:r w:rsidR="001A7A22">
        <w:rPr>
          <w:rFonts w:ascii="Times New Roman" w:hAnsi="Times New Roman" w:cs="Times New Roman"/>
          <w:sz w:val="24"/>
        </w:rPr>
        <w:br w:type="page"/>
      </w:r>
    </w:p>
    <w:p w14:paraId="7DAC38A5" w14:textId="77777777" w:rsidR="002F201B" w:rsidRDefault="002F201B" w:rsidP="002F201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871E3F4" wp14:editId="3442DF4F">
            <wp:extent cx="5938417" cy="2362832"/>
            <wp:effectExtent l="0" t="0" r="571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06" cy="236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A3ABD" w14:textId="05E3B086" w:rsidR="001154AA" w:rsidRDefault="001E01A5" w:rsidP="00A45DF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2F201B">
        <w:rPr>
          <w:rFonts w:ascii="Times New Roman" w:hAnsi="Times New Roman" w:cs="Times New Roman" w:hint="eastAsia"/>
          <w:sz w:val="24"/>
        </w:rPr>
        <w:t xml:space="preserve">Fig. </w:t>
      </w:r>
      <w:r w:rsidR="002F201B">
        <w:rPr>
          <w:rFonts w:ascii="Times New Roman" w:hAnsi="Times New Roman" w:cs="Times New Roman"/>
          <w:sz w:val="24"/>
        </w:rPr>
        <w:t>6</w:t>
      </w:r>
      <w:r w:rsidR="002F201B">
        <w:rPr>
          <w:rFonts w:ascii="Times New Roman" w:hAnsi="Times New Roman" w:cs="Times New Roman" w:hint="eastAsia"/>
          <w:sz w:val="24"/>
        </w:rPr>
        <w:t xml:space="preserve">. </w:t>
      </w:r>
      <w:r w:rsidR="002F201B">
        <w:rPr>
          <w:rFonts w:ascii="Times New Roman" w:hAnsi="Times New Roman" w:cs="Times New Roman"/>
          <w:sz w:val="24"/>
        </w:rPr>
        <w:t>Real time deposition rates (-</w:t>
      </w:r>
      <w:r w:rsidR="002F201B" w:rsidRPr="00C5018F">
        <w:rPr>
          <w:rFonts w:ascii="Times New Roman" w:hAnsi="Times New Roman" w:cs="Times New Roman"/>
          <w:i/>
          <w:sz w:val="24"/>
        </w:rPr>
        <w:t>f</w:t>
      </w:r>
      <w:r w:rsidR="002F201B" w:rsidRPr="00C5018F">
        <w:rPr>
          <w:rFonts w:ascii="Times New Roman" w:hAnsi="Times New Roman" w:cs="Times New Roman"/>
          <w:sz w:val="24"/>
          <w:vertAlign w:val="subscript"/>
        </w:rPr>
        <w:t>3_slope</w:t>
      </w:r>
      <w:r w:rsidR="002F201B">
        <w:rPr>
          <w:rFonts w:ascii="Times New Roman" w:hAnsi="Times New Roman" w:cs="Times New Roman"/>
          <w:sz w:val="24"/>
        </w:rPr>
        <w:t>) of (A) PFOA and (B) PFOS on IONCs with respect to the different surface coating (PEI</w:t>
      </w:r>
      <w:r w:rsidR="00157CEB">
        <w:rPr>
          <w:rFonts w:ascii="Times New Roman" w:hAnsi="Times New Roman" w:cs="Times New Roman"/>
          <w:sz w:val="24"/>
        </w:rPr>
        <w:t>25</w:t>
      </w:r>
      <w:r w:rsidR="002F201B">
        <w:rPr>
          <w:rFonts w:ascii="Times New Roman" w:hAnsi="Times New Roman" w:cs="Times New Roman"/>
          <w:sz w:val="24"/>
        </w:rPr>
        <w:t>k, PEI</w:t>
      </w:r>
      <w:r w:rsidR="00157CEB">
        <w:rPr>
          <w:rFonts w:ascii="Times New Roman" w:hAnsi="Times New Roman" w:cs="Times New Roman"/>
          <w:sz w:val="24"/>
        </w:rPr>
        <w:t>10</w:t>
      </w:r>
      <w:r w:rsidR="002F201B">
        <w:rPr>
          <w:rFonts w:ascii="Times New Roman" w:hAnsi="Times New Roman" w:cs="Times New Roman"/>
          <w:sz w:val="24"/>
        </w:rPr>
        <w:t>k, and CTAB).</w:t>
      </w:r>
      <w:r w:rsidR="001154AA">
        <w:rPr>
          <w:rFonts w:ascii="Times New Roman" w:hAnsi="Times New Roman" w:cs="Times New Roman"/>
          <w:sz w:val="24"/>
        </w:rPr>
        <w:br w:type="page"/>
      </w:r>
    </w:p>
    <w:p w14:paraId="101ADB53" w14:textId="77777777" w:rsidR="002F201B" w:rsidRDefault="002F201B" w:rsidP="002F201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2BDA69" wp14:editId="20669FD3">
            <wp:extent cx="5932279" cy="2323393"/>
            <wp:effectExtent l="0" t="0" r="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994" cy="233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2F77C" w14:textId="0AF7BB28" w:rsidR="00DF3DC4" w:rsidRDefault="00166D66" w:rsidP="00A45DF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2F201B">
        <w:rPr>
          <w:rFonts w:ascii="Times New Roman" w:hAnsi="Times New Roman" w:cs="Times New Roman"/>
          <w:sz w:val="24"/>
        </w:rPr>
        <w:t xml:space="preserve">Fig. 7. Frequency shift of quartz crystal sensor (overtone = 3) with 0.6 </w:t>
      </w:r>
      <w:proofErr w:type="spellStart"/>
      <w:r w:rsidR="002F201B">
        <w:rPr>
          <w:rFonts w:ascii="Times New Roman" w:hAnsi="Times New Roman" w:cs="Times New Roman"/>
          <w:sz w:val="24"/>
        </w:rPr>
        <w:t>mM</w:t>
      </w:r>
      <w:proofErr w:type="spellEnd"/>
      <w:r w:rsidR="002F201B">
        <w:rPr>
          <w:rFonts w:ascii="Times New Roman" w:hAnsi="Times New Roman" w:cs="Times New Roman"/>
          <w:sz w:val="24"/>
        </w:rPr>
        <w:t xml:space="preserve"> of (A) PFOA and (B) PFOS solutions at pH 7.</w:t>
      </w:r>
      <w:r w:rsidR="00DF3DC4">
        <w:rPr>
          <w:rFonts w:ascii="Times New Roman" w:hAnsi="Times New Roman" w:cs="Times New Roman"/>
          <w:sz w:val="24"/>
        </w:rPr>
        <w:br w:type="page"/>
      </w:r>
    </w:p>
    <w:p w14:paraId="36BB0ABA" w14:textId="77777777" w:rsidR="002F201B" w:rsidRDefault="002F201B" w:rsidP="002F201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84A4BF4" wp14:editId="2550721C">
            <wp:extent cx="5928948" cy="2277032"/>
            <wp:effectExtent l="0" t="0" r="0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95" cy="228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32F46" w14:textId="5CD3A307" w:rsidR="001A7A22" w:rsidRDefault="00753184" w:rsidP="00681C3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2F201B">
        <w:rPr>
          <w:rFonts w:ascii="Times New Roman" w:hAnsi="Times New Roman" w:cs="Times New Roman" w:hint="eastAsia"/>
          <w:sz w:val="24"/>
        </w:rPr>
        <w:t xml:space="preserve">Fig. </w:t>
      </w:r>
      <w:r w:rsidR="002F201B">
        <w:rPr>
          <w:rFonts w:ascii="Times New Roman" w:hAnsi="Times New Roman" w:cs="Times New Roman"/>
          <w:sz w:val="24"/>
        </w:rPr>
        <w:t>8</w:t>
      </w:r>
      <w:r w:rsidR="002F201B">
        <w:rPr>
          <w:rFonts w:ascii="Times New Roman" w:hAnsi="Times New Roman" w:cs="Times New Roman" w:hint="eastAsia"/>
          <w:sz w:val="24"/>
        </w:rPr>
        <w:t xml:space="preserve">. </w:t>
      </w:r>
      <w:r w:rsidR="00681C3A" w:rsidRPr="00681C3A">
        <w:rPr>
          <w:rFonts w:ascii="Times New Roman" w:hAnsi="Times New Roman" w:cs="Times New Roman"/>
          <w:sz w:val="24"/>
        </w:rPr>
        <w:t>(A) PFOA and (B) PFOS sorption isotherm on iron oxide nanocrystals (IONCs) obtained from mass of IONCs deposited on Q-sensor and mole of PFAS attached to IONCs via QCM-D.  Note that no correction factor is applied here to consider water sorption.</w:t>
      </w:r>
      <w:r w:rsidR="001A7A22">
        <w:rPr>
          <w:rFonts w:ascii="Times New Roman" w:hAnsi="Times New Roman" w:cs="Times New Roman"/>
          <w:sz w:val="24"/>
        </w:rPr>
        <w:br w:type="page"/>
      </w:r>
    </w:p>
    <w:p w14:paraId="4E5AD192" w14:textId="77777777" w:rsidR="001A7A22" w:rsidRDefault="001A7A22" w:rsidP="001A7A2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98D25B2" wp14:editId="16EBF363">
            <wp:extent cx="3467100" cy="28061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05" cy="281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7EAD8" w14:textId="3E2237E8" w:rsidR="001A7A22" w:rsidRDefault="009E6877" w:rsidP="00CC5FC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1A7A22">
        <w:rPr>
          <w:rFonts w:ascii="Times New Roman" w:hAnsi="Times New Roman" w:cs="Times New Roman"/>
          <w:sz w:val="24"/>
        </w:rPr>
        <w:t xml:space="preserve">Fig. </w:t>
      </w:r>
      <w:r w:rsidR="00F9258D">
        <w:rPr>
          <w:rFonts w:ascii="Times New Roman" w:hAnsi="Times New Roman" w:cs="Times New Roman"/>
          <w:sz w:val="24"/>
        </w:rPr>
        <w:t>9</w:t>
      </w:r>
      <w:r w:rsidR="001A7A22">
        <w:rPr>
          <w:rFonts w:ascii="Times New Roman" w:hAnsi="Times New Roman" w:cs="Times New Roman"/>
          <w:sz w:val="24"/>
        </w:rPr>
        <w:t xml:space="preserve">. Zeta potential of PEI coated IONCs with different molecular weight (25k and 10k) </w:t>
      </w:r>
      <w:r w:rsidR="001A7A22">
        <w:rPr>
          <w:rFonts w:ascii="Times New Roman" w:hAnsi="Times New Roman" w:cs="Times New Roman" w:hint="eastAsia"/>
          <w:sz w:val="24"/>
        </w:rPr>
        <w:t xml:space="preserve">as a function of solution </w:t>
      </w:r>
      <w:proofErr w:type="spellStart"/>
      <w:r w:rsidR="001A7A22">
        <w:rPr>
          <w:rFonts w:ascii="Times New Roman" w:hAnsi="Times New Roman" w:cs="Times New Roman" w:hint="eastAsia"/>
          <w:sz w:val="24"/>
        </w:rPr>
        <w:t>pH</w:t>
      </w:r>
      <w:r w:rsidR="001A7A22">
        <w:rPr>
          <w:rFonts w:ascii="Times New Roman" w:hAnsi="Times New Roman" w:cs="Times New Roman"/>
          <w:sz w:val="24"/>
        </w:rPr>
        <w:t>.</w:t>
      </w:r>
      <w:proofErr w:type="spellEnd"/>
      <w:r w:rsidR="001A7A22">
        <w:rPr>
          <w:rFonts w:ascii="Times New Roman" w:hAnsi="Times New Roman" w:cs="Times New Roman"/>
          <w:sz w:val="24"/>
        </w:rPr>
        <w:br w:type="page"/>
      </w:r>
    </w:p>
    <w:p w14:paraId="39591572" w14:textId="296481C3" w:rsidR="001A7A22" w:rsidRPr="00C16A54" w:rsidRDefault="00C16A54" w:rsidP="001A7A2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D2E44B" wp14:editId="288CCB8B">
            <wp:extent cx="5934075" cy="2352174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92" cy="235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0BFCC" w14:textId="41C79C7E" w:rsidR="00CE2ED4" w:rsidRDefault="00204BB1" w:rsidP="005F352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1A7A22">
        <w:rPr>
          <w:rFonts w:ascii="Times New Roman" w:hAnsi="Times New Roman" w:cs="Times New Roman" w:hint="eastAsia"/>
          <w:sz w:val="24"/>
        </w:rPr>
        <w:t>Fig</w:t>
      </w:r>
      <w:r w:rsidR="001A7A22">
        <w:rPr>
          <w:rFonts w:ascii="Times New Roman" w:hAnsi="Times New Roman" w:cs="Times New Roman"/>
          <w:sz w:val="24"/>
        </w:rPr>
        <w:t>.</w:t>
      </w:r>
      <w:r w:rsidR="001A7A22">
        <w:rPr>
          <w:rFonts w:ascii="Times New Roman" w:hAnsi="Times New Roman" w:cs="Times New Roman" w:hint="eastAsia"/>
          <w:sz w:val="24"/>
        </w:rPr>
        <w:t xml:space="preserve"> </w:t>
      </w:r>
      <w:r w:rsidR="00F9258D">
        <w:rPr>
          <w:rFonts w:ascii="Times New Roman" w:hAnsi="Times New Roman" w:cs="Times New Roman"/>
          <w:sz w:val="24"/>
        </w:rPr>
        <w:t>10</w:t>
      </w:r>
      <w:r w:rsidR="001A7A22">
        <w:rPr>
          <w:rFonts w:ascii="Times New Roman" w:hAnsi="Times New Roman" w:cs="Times New Roman" w:hint="eastAsia"/>
          <w:sz w:val="24"/>
        </w:rPr>
        <w:t>.</w:t>
      </w:r>
      <w:r w:rsidR="001A7A22">
        <w:rPr>
          <w:rFonts w:ascii="Times New Roman" w:hAnsi="Times New Roman" w:cs="Times New Roman"/>
          <w:sz w:val="24"/>
        </w:rPr>
        <w:t xml:space="preserve"> Aggregation profile of Fe</w:t>
      </w:r>
      <w:r w:rsidR="001A7A22" w:rsidRPr="000753EA">
        <w:rPr>
          <w:rFonts w:ascii="Times New Roman" w:hAnsi="Times New Roman" w:cs="Times New Roman"/>
          <w:sz w:val="24"/>
          <w:vertAlign w:val="subscript"/>
        </w:rPr>
        <w:t>3</w:t>
      </w:r>
      <w:r w:rsidR="001A7A22">
        <w:rPr>
          <w:rFonts w:ascii="Times New Roman" w:hAnsi="Times New Roman" w:cs="Times New Roman"/>
          <w:sz w:val="24"/>
        </w:rPr>
        <w:t>O</w:t>
      </w:r>
      <w:r w:rsidR="001A7A22" w:rsidRPr="000753EA">
        <w:rPr>
          <w:rFonts w:ascii="Times New Roman" w:hAnsi="Times New Roman" w:cs="Times New Roman"/>
          <w:sz w:val="24"/>
          <w:vertAlign w:val="subscript"/>
        </w:rPr>
        <w:t>4</w:t>
      </w:r>
      <w:r w:rsidR="001A7A22">
        <w:rPr>
          <w:rFonts w:ascii="Times New Roman" w:hAnsi="Times New Roman" w:cs="Times New Roman"/>
          <w:sz w:val="24"/>
        </w:rPr>
        <w:t>@PEI</w:t>
      </w:r>
      <w:r w:rsidR="00CE2ED4">
        <w:rPr>
          <w:rFonts w:ascii="Times New Roman" w:hAnsi="Times New Roman" w:cs="Times New Roman"/>
          <w:sz w:val="24"/>
        </w:rPr>
        <w:t>25</w:t>
      </w:r>
      <w:r w:rsidR="001A7A22">
        <w:rPr>
          <w:rFonts w:ascii="Times New Roman" w:hAnsi="Times New Roman" w:cs="Times New Roman"/>
          <w:sz w:val="24"/>
        </w:rPr>
        <w:t xml:space="preserve">k NCs in the presence of (A) 1000 </w:t>
      </w:r>
      <w:proofErr w:type="spellStart"/>
      <w:r w:rsidR="001A7A22">
        <w:rPr>
          <w:rFonts w:ascii="Times New Roman" w:hAnsi="Times New Roman" w:cs="Times New Roman"/>
          <w:sz w:val="24"/>
        </w:rPr>
        <w:t>mM</w:t>
      </w:r>
      <w:proofErr w:type="spellEnd"/>
      <w:r w:rsidR="001A7A22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1A7A22">
        <w:rPr>
          <w:rFonts w:ascii="Times New Roman" w:hAnsi="Times New Roman" w:cs="Times New Roman"/>
          <w:sz w:val="24"/>
        </w:rPr>
        <w:t>NaCl</w:t>
      </w:r>
      <w:proofErr w:type="spellEnd"/>
      <w:r w:rsidR="001A7A22">
        <w:rPr>
          <w:rFonts w:ascii="Times New Roman" w:hAnsi="Times New Roman" w:cs="Times New Roman"/>
          <w:sz w:val="24"/>
        </w:rPr>
        <w:t xml:space="preserve"> and (B) 1000 </w:t>
      </w:r>
      <w:proofErr w:type="spellStart"/>
      <w:r w:rsidR="001A7A22">
        <w:rPr>
          <w:rFonts w:ascii="Times New Roman" w:hAnsi="Times New Roman" w:cs="Times New Roman"/>
          <w:sz w:val="24"/>
        </w:rPr>
        <w:t>mM</w:t>
      </w:r>
      <w:proofErr w:type="spellEnd"/>
      <w:r w:rsidR="001A7A22">
        <w:rPr>
          <w:rFonts w:ascii="Times New Roman" w:hAnsi="Times New Roman" w:cs="Times New Roman"/>
          <w:sz w:val="24"/>
        </w:rPr>
        <w:t xml:space="preserve"> of CaCl</w:t>
      </w:r>
      <w:r w:rsidR="001A7A22" w:rsidRPr="009D0569">
        <w:rPr>
          <w:rFonts w:ascii="Times New Roman" w:hAnsi="Times New Roman" w:cs="Times New Roman"/>
          <w:sz w:val="24"/>
          <w:vertAlign w:val="subscript"/>
        </w:rPr>
        <w:t>2</w:t>
      </w:r>
      <w:r w:rsidR="001A7A22">
        <w:rPr>
          <w:rFonts w:ascii="Times New Roman" w:hAnsi="Times New Roman" w:cs="Times New Roman"/>
          <w:sz w:val="24"/>
        </w:rPr>
        <w:t xml:space="preserve"> concentrations at pH 7.</w:t>
      </w:r>
      <w:r w:rsidR="00CE2ED4">
        <w:rPr>
          <w:rFonts w:ascii="Times New Roman" w:hAnsi="Times New Roman" w:cs="Times New Roman"/>
          <w:sz w:val="24"/>
        </w:rPr>
        <w:br w:type="page"/>
      </w:r>
    </w:p>
    <w:p w14:paraId="5800FE61" w14:textId="7AB4D14C" w:rsidR="001A7A22" w:rsidRDefault="00CE2ED4" w:rsidP="00D633A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DF6D065" wp14:editId="7B42CD56">
            <wp:extent cx="5938902" cy="2386330"/>
            <wp:effectExtent l="0" t="0" r="508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3" cy="2394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8CC09" w14:textId="21CB661E" w:rsidR="00980BD9" w:rsidRDefault="00112195" w:rsidP="005F352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CE2ED4">
        <w:rPr>
          <w:rFonts w:ascii="Times New Roman" w:hAnsi="Times New Roman" w:cs="Times New Roman" w:hint="eastAsia"/>
          <w:sz w:val="24"/>
        </w:rPr>
        <w:t>Fig. 1</w:t>
      </w:r>
      <w:r w:rsidR="00F9258D">
        <w:rPr>
          <w:rFonts w:ascii="Times New Roman" w:hAnsi="Times New Roman" w:cs="Times New Roman"/>
          <w:sz w:val="24"/>
        </w:rPr>
        <w:t>1</w:t>
      </w:r>
      <w:r w:rsidR="00CE2ED4">
        <w:rPr>
          <w:rFonts w:ascii="Times New Roman" w:hAnsi="Times New Roman" w:cs="Times New Roman" w:hint="eastAsia"/>
          <w:sz w:val="24"/>
        </w:rPr>
        <w:t xml:space="preserve">. Normalized sorption density </w:t>
      </w:r>
      <w:r w:rsidR="00CE2ED4">
        <w:rPr>
          <w:rFonts w:ascii="Times New Roman" w:hAnsi="Times New Roman" w:cs="Times New Roman"/>
          <w:sz w:val="24"/>
        </w:rPr>
        <w:t>for (A) PFOA and (B) PFOS on Fe</w:t>
      </w:r>
      <w:r w:rsidR="00CE2ED4" w:rsidRPr="000753EA">
        <w:rPr>
          <w:rFonts w:ascii="Times New Roman" w:hAnsi="Times New Roman" w:cs="Times New Roman"/>
          <w:sz w:val="24"/>
          <w:vertAlign w:val="subscript"/>
        </w:rPr>
        <w:t>3</w:t>
      </w:r>
      <w:r w:rsidR="00CE2ED4">
        <w:rPr>
          <w:rFonts w:ascii="Times New Roman" w:hAnsi="Times New Roman" w:cs="Times New Roman"/>
          <w:sz w:val="24"/>
        </w:rPr>
        <w:t>O</w:t>
      </w:r>
      <w:r w:rsidR="00CE2ED4" w:rsidRPr="000753EA">
        <w:rPr>
          <w:rFonts w:ascii="Times New Roman" w:hAnsi="Times New Roman" w:cs="Times New Roman"/>
          <w:sz w:val="24"/>
          <w:vertAlign w:val="subscript"/>
        </w:rPr>
        <w:t>4</w:t>
      </w:r>
      <w:r w:rsidR="00CE2ED4">
        <w:rPr>
          <w:rFonts w:ascii="Times New Roman" w:hAnsi="Times New Roman" w:cs="Times New Roman"/>
          <w:sz w:val="24"/>
        </w:rPr>
        <w:t xml:space="preserve">@PEI25k NCs as a function of </w:t>
      </w:r>
      <w:proofErr w:type="spellStart"/>
      <w:r w:rsidR="00CE2ED4">
        <w:rPr>
          <w:rFonts w:ascii="Times New Roman" w:hAnsi="Times New Roman" w:cs="Times New Roman"/>
          <w:sz w:val="24"/>
        </w:rPr>
        <w:t>humic</w:t>
      </w:r>
      <w:proofErr w:type="spellEnd"/>
      <w:r w:rsidR="00CE2ED4">
        <w:rPr>
          <w:rFonts w:ascii="Times New Roman" w:hAnsi="Times New Roman" w:cs="Times New Roman"/>
          <w:sz w:val="24"/>
        </w:rPr>
        <w:t xml:space="preserve"> acid (HA) concentration</w:t>
      </w:r>
      <w:r w:rsidR="00FD62E6">
        <w:rPr>
          <w:rFonts w:ascii="Times New Roman" w:hAnsi="Times New Roman" w:cs="Times New Roman"/>
          <w:sz w:val="24"/>
        </w:rPr>
        <w:t>s</w:t>
      </w:r>
      <w:r w:rsidR="00CE2ED4">
        <w:rPr>
          <w:rFonts w:ascii="Times New Roman" w:hAnsi="Times New Roman" w:cs="Times New Roman"/>
          <w:sz w:val="24"/>
        </w:rPr>
        <w:t xml:space="preserve"> via QCM</w:t>
      </w:r>
      <w:r w:rsidR="00AC69D2">
        <w:rPr>
          <w:rFonts w:ascii="Times New Roman" w:hAnsi="Times New Roman" w:cs="Times New Roman"/>
          <w:sz w:val="24"/>
        </w:rPr>
        <w:t>-D</w:t>
      </w:r>
      <w:r w:rsidR="00CE2ED4">
        <w:rPr>
          <w:rFonts w:ascii="Times New Roman" w:hAnsi="Times New Roman" w:cs="Times New Roman"/>
          <w:sz w:val="24"/>
        </w:rPr>
        <w:t xml:space="preserve"> method.</w:t>
      </w:r>
      <w:r w:rsidR="00980BD9">
        <w:rPr>
          <w:rFonts w:ascii="Times New Roman" w:hAnsi="Times New Roman" w:cs="Times New Roman"/>
          <w:sz w:val="24"/>
        </w:rPr>
        <w:br w:type="page"/>
      </w:r>
    </w:p>
    <w:p w14:paraId="11D1C57B" w14:textId="77777777" w:rsidR="007F715E" w:rsidRPr="007F715E" w:rsidRDefault="007F715E" w:rsidP="00D5584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7F715E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D1CCBD9" wp14:editId="04C52817">
            <wp:extent cx="5486400" cy="3176270"/>
            <wp:effectExtent l="0" t="0" r="0" b="5080"/>
            <wp:docPr id="13" name="图片 1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29015" w14:textId="1319464C" w:rsidR="007F715E" w:rsidRDefault="00322E20" w:rsidP="00D5584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  <w:r w:rsidRPr="007F715E">
        <w:rPr>
          <w:rFonts w:ascii="Times New Roman" w:hAnsi="Times New Roman" w:cs="Times New Roman"/>
          <w:sz w:val="24"/>
        </w:rPr>
        <w:t xml:space="preserve"> </w:t>
      </w:r>
      <w:r w:rsidR="007F715E" w:rsidRPr="007F715E">
        <w:rPr>
          <w:rFonts w:ascii="Times New Roman" w:hAnsi="Times New Roman" w:cs="Times New Roman"/>
          <w:sz w:val="24"/>
        </w:rPr>
        <w:t>Fig. 12. Schematic diagram of the experimental syst</w:t>
      </w:r>
      <w:r w:rsidR="00D5584F">
        <w:rPr>
          <w:rFonts w:ascii="Times New Roman" w:hAnsi="Times New Roman" w:cs="Times New Roman"/>
          <w:sz w:val="24"/>
        </w:rPr>
        <w:t>em used for the column studies.</w:t>
      </w:r>
      <w:r w:rsidR="007F715E">
        <w:rPr>
          <w:rFonts w:ascii="Times New Roman" w:hAnsi="Times New Roman" w:cs="Times New Roman"/>
          <w:sz w:val="24"/>
        </w:rPr>
        <w:br w:type="page"/>
      </w:r>
    </w:p>
    <w:p w14:paraId="6DE05259" w14:textId="4BAA8A54" w:rsidR="007A0FEC" w:rsidRDefault="00864628" w:rsidP="00D633A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7A0FEC">
        <w:rPr>
          <w:rFonts w:ascii="Times New Roman" w:hAnsi="Times New Roman" w:cs="Times New Roman" w:hint="eastAsia"/>
          <w:sz w:val="24"/>
        </w:rPr>
        <w:t>Table</w:t>
      </w:r>
      <w:r w:rsidR="00BC711B">
        <w:rPr>
          <w:rFonts w:ascii="Times New Roman" w:hAnsi="Times New Roman" w:cs="Times New Roman"/>
          <w:sz w:val="24"/>
        </w:rPr>
        <w:t xml:space="preserve"> </w:t>
      </w:r>
      <w:r w:rsidR="00F90745">
        <w:rPr>
          <w:rFonts w:ascii="Times New Roman" w:hAnsi="Times New Roman" w:cs="Times New Roman"/>
          <w:sz w:val="24"/>
        </w:rPr>
        <w:t>1</w:t>
      </w:r>
      <w:r w:rsidR="00BC711B">
        <w:rPr>
          <w:rFonts w:ascii="Times New Roman" w:hAnsi="Times New Roman" w:cs="Times New Roman"/>
          <w:sz w:val="24"/>
        </w:rPr>
        <w:t>.  Organic loading on the nano</w:t>
      </w:r>
      <w:r w:rsidR="004A2265">
        <w:rPr>
          <w:rFonts w:ascii="Times New Roman" w:hAnsi="Times New Roman" w:cs="Times New Roman"/>
          <w:sz w:val="24"/>
        </w:rPr>
        <w:t>crystals</w:t>
      </w:r>
      <w:r w:rsidR="00F90745">
        <w:rPr>
          <w:rFonts w:ascii="Times New Roman" w:hAnsi="Times New Roman" w:cs="Times New Roman"/>
          <w:sz w:val="24"/>
        </w:rPr>
        <w:t>.</w:t>
      </w:r>
    </w:p>
    <w:tbl>
      <w:tblPr>
        <w:tblStyle w:val="a6"/>
        <w:tblW w:w="9395" w:type="dxa"/>
        <w:tblLook w:val="04A0" w:firstRow="1" w:lastRow="0" w:firstColumn="1" w:lastColumn="0" w:noHBand="0" w:noVBand="1"/>
      </w:tblPr>
      <w:tblGrid>
        <w:gridCol w:w="1733"/>
        <w:gridCol w:w="1227"/>
        <w:gridCol w:w="1093"/>
        <w:gridCol w:w="1413"/>
        <w:gridCol w:w="1103"/>
        <w:gridCol w:w="1413"/>
        <w:gridCol w:w="1413"/>
      </w:tblGrid>
      <w:tr w:rsidR="000F0AFC" w14:paraId="6EA06BEF" w14:textId="77777777" w:rsidTr="00531250">
        <w:trPr>
          <w:trHeight w:val="1841"/>
        </w:trPr>
        <w:tc>
          <w:tcPr>
            <w:tcW w:w="17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EB9E1B" w14:textId="69637E0E" w:rsidR="000F0AFC" w:rsidRDefault="000F0AFC" w:rsidP="001F3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Nano</w:t>
            </w:r>
            <w:r w:rsidR="001F3161">
              <w:rPr>
                <w:rFonts w:ascii="Times New Roman" w:hAnsi="Times New Roman" w:cs="Times New Roman"/>
                <w:sz w:val="24"/>
              </w:rPr>
              <w:t>crystal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D1C4C" w14:textId="0C0DA8D6" w:rsidR="000F0AFC" w:rsidRDefault="000F0AFC" w:rsidP="00556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Molecular wei</w:t>
            </w:r>
            <w:r>
              <w:rPr>
                <w:rFonts w:ascii="Times New Roman" w:hAnsi="Times New Roman" w:cs="Times New Roman"/>
                <w:sz w:val="24"/>
              </w:rPr>
              <w:t>ght of coating material</w:t>
            </w:r>
          </w:p>
        </w:tc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D342B5" w14:textId="54DB306F" w:rsidR="000F0AFC" w:rsidRDefault="000F0AFC" w:rsidP="00556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Total organic carbon (ppm of carbon)</w:t>
            </w:r>
            <w:r w:rsidR="00EF0C91" w:rsidRPr="00EF0C91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>α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B31550" w14:textId="4243ACE9" w:rsidR="000F0AFC" w:rsidRPr="000F0AFC" w:rsidRDefault="000F0AFC" w:rsidP="00C34D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Number of carbon per nano</w:t>
            </w:r>
            <w:r w:rsidR="00C34DB2">
              <w:rPr>
                <w:rFonts w:ascii="Times New Roman" w:hAnsi="Times New Roman" w:cs="Times New Roman"/>
                <w:sz w:val="24"/>
              </w:rPr>
              <w:t>crystal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4565C4" w14:textId="0C53DC82" w:rsidR="000F0AFC" w:rsidRPr="000F0AFC" w:rsidRDefault="000F0AFC" w:rsidP="00556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Number of amine groups per carbon</w:t>
            </w:r>
            <w:r w:rsidR="00045432" w:rsidRP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>β</w:t>
            </w:r>
            <w:r w:rsid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>,</w:t>
            </w:r>
            <w:r w:rsidR="00045432" w:rsidRP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 xml:space="preserve"> γ</w:t>
            </w:r>
            <w:r w:rsid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5E09E2" w14:textId="5B45F373" w:rsidR="000F0AFC" w:rsidRDefault="000F0AFC" w:rsidP="00556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Number of amine groups per </w:t>
            </w:r>
            <w:r w:rsidR="00C34DB2">
              <w:rPr>
                <w:rFonts w:ascii="Times New Roman" w:hAnsi="Times New Roman" w:cs="Times New Roman"/>
                <w:sz w:val="24"/>
              </w:rPr>
              <w:t>nanocrystal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AE22B4" w14:textId="0BF537DC" w:rsidR="000F0AFC" w:rsidRPr="000F0AFC" w:rsidRDefault="000F0AFC" w:rsidP="00556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Number of molecules per </w:t>
            </w:r>
            <w:r w:rsidR="00C34DB2">
              <w:rPr>
                <w:rFonts w:ascii="Times New Roman" w:hAnsi="Times New Roman" w:cs="Times New Roman"/>
                <w:sz w:val="24"/>
              </w:rPr>
              <w:t>nanocrystal</w:t>
            </w:r>
          </w:p>
        </w:tc>
      </w:tr>
      <w:tr w:rsidR="000F0AFC" w14:paraId="7E8DCC69" w14:textId="77777777" w:rsidTr="00531250">
        <w:trPr>
          <w:trHeight w:val="359"/>
        </w:trPr>
        <w:tc>
          <w:tcPr>
            <w:tcW w:w="1733" w:type="dxa"/>
            <w:tcBorders>
              <w:left w:val="nil"/>
              <w:bottom w:val="nil"/>
              <w:right w:val="nil"/>
            </w:tcBorders>
          </w:tcPr>
          <w:p w14:paraId="1B59A444" w14:textId="5AAE3968" w:rsidR="000F0AFC" w:rsidRDefault="003306A2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Fe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</w:rPr>
              <w:t>@PEI25k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</w:tcPr>
          <w:p w14:paraId="58FF82AB" w14:textId="33373B62" w:rsidR="000F0AFC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</w:t>
            </w:r>
            <w:r w:rsidR="00D935A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>000</w:t>
            </w:r>
          </w:p>
        </w:tc>
        <w:tc>
          <w:tcPr>
            <w:tcW w:w="1093" w:type="dxa"/>
            <w:tcBorders>
              <w:left w:val="nil"/>
              <w:bottom w:val="nil"/>
              <w:right w:val="nil"/>
            </w:tcBorders>
          </w:tcPr>
          <w:p w14:paraId="5D44BC47" w14:textId="1D85A46D" w:rsidR="000F0AFC" w:rsidRDefault="0081677A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 w:rsidR="008A6C93">
              <w:rPr>
                <w:rFonts w:ascii="Times New Roman" w:hAnsi="Times New Roman" w:cs="Times New Roman" w:hint="eastAsia"/>
                <w:sz w:val="24"/>
              </w:rPr>
              <w:t>3</w:t>
            </w:r>
            <w:r w:rsidR="008A6C9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A6C93" w:rsidRPr="008A6C93">
              <w:rPr>
                <w:rFonts w:ascii="Times New Roman" w:eastAsia="Malgun Gothic" w:hAnsi="Times New Roman" w:cs="Times New Roman"/>
                <w:sz w:val="24"/>
              </w:rPr>
              <w:t>±</w:t>
            </w:r>
            <w:r>
              <w:rPr>
                <w:rFonts w:ascii="Times New Roman" w:eastAsia="Malgun Gothic" w:hAnsi="Times New Roman" w:cs="Times New Roman"/>
                <w:sz w:val="24"/>
              </w:rPr>
              <w:t xml:space="preserve"> </w:t>
            </w:r>
            <w:r w:rsidR="008A6C93">
              <w:rPr>
                <w:rFonts w:ascii="Times New Roman" w:eastAsia="Malgun Gothic" w:hAnsi="Times New Roman" w:cs="Times New Roman"/>
                <w:sz w:val="24"/>
              </w:rPr>
              <w:t>1</w:t>
            </w:r>
            <w:r>
              <w:rPr>
                <w:rFonts w:ascii="Times New Roman" w:eastAsia="Malgun Gothic" w:hAnsi="Times New Roman" w:cs="Times New Roman"/>
                <w:sz w:val="24"/>
              </w:rPr>
              <w:t>.</w:t>
            </w:r>
            <w:r w:rsidR="008A6C93">
              <w:rPr>
                <w:rFonts w:ascii="Times New Roman" w:eastAsia="Malgun Gothic" w:hAnsi="Times New Roman" w:cs="Times New Roman"/>
                <w:sz w:val="24"/>
              </w:rPr>
              <w:t>3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30F7C7AF" w14:textId="596EC9DA" w:rsidR="000F0AFC" w:rsidRDefault="008A6C93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690</w:t>
            </w:r>
            <w:r w:rsidR="00D166E1">
              <w:rPr>
                <w:rFonts w:ascii="Times New Roman" w:hAnsi="Times New Roman" w:cs="Times New Roman"/>
                <w:sz w:val="24"/>
              </w:rPr>
              <w:t>,306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14:paraId="2CB460E3" w14:textId="55245B64" w:rsidR="000F0AFC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</w:t>
            </w:r>
            <w:r w:rsidR="007902CA" w:rsidRP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>β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1EF5B5EA" w14:textId="1C37837F" w:rsidR="000F0AFC" w:rsidRDefault="00D166E1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345,153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5350967E" w14:textId="06AEA881" w:rsidR="000F0AFC" w:rsidRDefault="00D166E1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297</w:t>
            </w:r>
          </w:p>
        </w:tc>
      </w:tr>
      <w:tr w:rsidR="000F0AFC" w14:paraId="6ED3406E" w14:textId="77777777" w:rsidTr="00531250">
        <w:trPr>
          <w:trHeight w:val="340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0E7D50D" w14:textId="5DE356AB" w:rsidR="000F0AFC" w:rsidRDefault="003306A2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Fe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</w:rPr>
              <w:t>@PEI10k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78E525C4" w14:textId="68EDE914" w:rsidR="000F0AFC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</w:t>
            </w:r>
            <w:r w:rsidR="00D935A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09E6CC70" w14:textId="47EA9816" w:rsidR="000F0AFC" w:rsidRDefault="0081677A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 w:rsidR="008A6C93">
              <w:rPr>
                <w:rFonts w:ascii="Times New Roman" w:hAnsi="Times New Roman" w:cs="Times New Roman" w:hint="eastAsia"/>
                <w:sz w:val="24"/>
              </w:rPr>
              <w:t>7</w:t>
            </w:r>
            <w:r w:rsidR="008A6C9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A6C93" w:rsidRPr="008A6C93">
              <w:rPr>
                <w:rFonts w:ascii="Times New Roman" w:eastAsia="Malgun Gothic" w:hAnsi="Times New Roman" w:cs="Times New Roman"/>
                <w:sz w:val="24"/>
              </w:rPr>
              <w:t>±</w:t>
            </w:r>
            <w:r>
              <w:rPr>
                <w:rFonts w:ascii="Times New Roman" w:eastAsia="Malgun Gothic" w:hAnsi="Times New Roman" w:cs="Times New Roman"/>
                <w:sz w:val="24"/>
              </w:rPr>
              <w:t xml:space="preserve"> 0.</w:t>
            </w:r>
            <w:r w:rsidR="008A6C93">
              <w:rPr>
                <w:rFonts w:ascii="Times New Roman" w:eastAsia="Malgun Gothic" w:hAnsi="Times New Roman" w:cs="Times New Roman"/>
                <w:sz w:val="24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63D9E74" w14:textId="350F9471" w:rsidR="000F0AFC" w:rsidRDefault="00D166E1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>729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34F4CA11" w14:textId="35082C32" w:rsidR="000F0AFC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DF8C6D1" w14:textId="738055A2" w:rsidR="000F0AFC" w:rsidRDefault="00D166E1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313,864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BF01532" w14:textId="3D1877CE" w:rsidR="000F0AFC" w:rsidRDefault="00D166E1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676</w:t>
            </w:r>
          </w:p>
        </w:tc>
      </w:tr>
      <w:tr w:rsidR="00A74BD6" w14:paraId="44A27F5B" w14:textId="77777777" w:rsidTr="00531250">
        <w:trPr>
          <w:trHeight w:val="340"/>
        </w:trPr>
        <w:tc>
          <w:tcPr>
            <w:tcW w:w="1733" w:type="dxa"/>
            <w:tcBorders>
              <w:top w:val="nil"/>
              <w:left w:val="nil"/>
              <w:right w:val="nil"/>
            </w:tcBorders>
          </w:tcPr>
          <w:p w14:paraId="221A69C0" w14:textId="7AF9BCD4" w:rsidR="00A74BD6" w:rsidRDefault="003306A2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Fe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 w:rsidRPr="003306A2">
              <w:rPr>
                <w:rFonts w:ascii="Times New Roman" w:hAnsi="Times New Roman" w:cs="Times New Roman" w:hint="eastAsia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</w:rPr>
              <w:t>@CTAB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</w:tcPr>
          <w:p w14:paraId="6A57AF62" w14:textId="729B8B68" w:rsidR="00A74BD6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364.45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</w:tcPr>
          <w:p w14:paraId="40F02B20" w14:textId="6FA96D9A" w:rsidR="00A74BD6" w:rsidRDefault="0081677A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6.3 </w:t>
            </w:r>
            <w:r w:rsidRPr="008A6C93">
              <w:rPr>
                <w:rFonts w:ascii="Times New Roman" w:eastAsia="Malgun Gothic" w:hAnsi="Times New Roman" w:cs="Times New Roman"/>
                <w:sz w:val="24"/>
              </w:rPr>
              <w:t>±</w:t>
            </w:r>
            <w:r w:rsidR="00D24E6C">
              <w:rPr>
                <w:rFonts w:ascii="Times New Roman" w:eastAsia="Malgun Gothic" w:hAnsi="Times New Roman" w:cs="Times New Roman"/>
                <w:sz w:val="24"/>
              </w:rPr>
              <w:t xml:space="preserve"> 0.1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58B35360" w14:textId="23062C1F" w:rsidR="00A74BD6" w:rsidRDefault="00C403D6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685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>526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14:paraId="7292612A" w14:textId="46A666CD" w:rsidR="00A74BD6" w:rsidRDefault="00B45887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0.037</w:t>
            </w:r>
            <w:r w:rsidR="007902CA" w:rsidRPr="00045432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>γ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74A6798C" w14:textId="60F7800C" w:rsidR="00A74BD6" w:rsidRDefault="00C403D6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</w:rPr>
              <w:t>364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3191E247" w14:textId="11F8303E" w:rsidR="00A74BD6" w:rsidRDefault="00C403D6" w:rsidP="003306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25,364</w:t>
            </w:r>
          </w:p>
        </w:tc>
      </w:tr>
    </w:tbl>
    <w:p w14:paraId="51C4154B" w14:textId="3A1595AD" w:rsidR="007A0FEC" w:rsidRDefault="00EF0C91" w:rsidP="00D633A8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EF0C91">
        <w:rPr>
          <w:rFonts w:ascii="Times New Roman" w:eastAsia="Malgun Gothic" w:hAnsi="Times New Roman" w:cs="Times New Roman"/>
          <w:sz w:val="24"/>
          <w:vertAlign w:val="superscript"/>
        </w:rPr>
        <w:t>α</w:t>
      </w:r>
      <w:r w:rsidR="00F70E21">
        <w:rPr>
          <w:rFonts w:ascii="Times New Roman" w:hAnsi="Times New Roman" w:cs="Times New Roman" w:hint="eastAsia"/>
          <w:sz w:val="24"/>
        </w:rPr>
        <w:t>Total</w:t>
      </w:r>
      <w:proofErr w:type="gramEnd"/>
      <w:r w:rsidR="00F70E21">
        <w:rPr>
          <w:rFonts w:ascii="Times New Roman" w:hAnsi="Times New Roman" w:cs="Times New Roman" w:hint="eastAsia"/>
          <w:sz w:val="24"/>
        </w:rPr>
        <w:t xml:space="preserve"> organic carbon (TOC) for organic </w:t>
      </w:r>
      <w:r w:rsidR="00F70E21">
        <w:rPr>
          <w:rFonts w:ascii="Times New Roman" w:hAnsi="Times New Roman" w:cs="Times New Roman"/>
          <w:sz w:val="24"/>
        </w:rPr>
        <w:t>functionalized</w:t>
      </w:r>
      <w:r w:rsidR="00F70E21">
        <w:rPr>
          <w:rFonts w:ascii="Times New Roman" w:hAnsi="Times New Roman" w:cs="Times New Roman" w:hint="eastAsia"/>
          <w:sz w:val="24"/>
        </w:rPr>
        <w:t xml:space="preserve"> </w:t>
      </w:r>
      <w:r w:rsidR="00F70E21">
        <w:rPr>
          <w:rFonts w:ascii="Times New Roman" w:hAnsi="Times New Roman" w:cs="Times New Roman"/>
          <w:sz w:val="24"/>
        </w:rPr>
        <w:t>iron oxide nanocrystals (1</w:t>
      </w:r>
      <w:r w:rsidR="0081677A">
        <w:rPr>
          <w:rFonts w:ascii="Times New Roman" w:hAnsi="Times New Roman" w:cs="Times New Roman"/>
          <w:sz w:val="24"/>
        </w:rPr>
        <w:t>0</w:t>
      </w:r>
      <w:r w:rsidR="00F70E21">
        <w:rPr>
          <w:rFonts w:ascii="Times New Roman" w:hAnsi="Times New Roman" w:cs="Times New Roman"/>
          <w:sz w:val="24"/>
        </w:rPr>
        <w:t xml:space="preserve"> ppm Fe).</w:t>
      </w:r>
    </w:p>
    <w:p w14:paraId="4D8C8DF0" w14:textId="43CF0076" w:rsidR="00F70E21" w:rsidRDefault="00045432" w:rsidP="00D633A8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045432">
        <w:rPr>
          <w:rFonts w:ascii="Times New Roman" w:eastAsia="Malgun Gothic" w:hAnsi="Times New Roman" w:cs="Times New Roman"/>
          <w:sz w:val="24"/>
          <w:vertAlign w:val="superscript"/>
        </w:rPr>
        <w:t>β</w:t>
      </w:r>
      <w:r w:rsidR="005F26FD" w:rsidRPr="00045432">
        <w:rPr>
          <w:rFonts w:ascii="Times New Roman" w:hAnsi="Times New Roman" w:cs="Times New Roman"/>
          <w:sz w:val="24"/>
        </w:rPr>
        <w:t>Number</w:t>
      </w:r>
      <w:proofErr w:type="gramEnd"/>
      <w:r w:rsidR="005F26FD">
        <w:rPr>
          <w:rFonts w:ascii="Times New Roman" w:hAnsi="Times New Roman" w:cs="Times New Roman" w:hint="eastAsia"/>
          <w:sz w:val="24"/>
        </w:rPr>
        <w:t xml:space="preserve"> of amine groups per carbon of PEI coated IONCs was obtained by considering repeat unit of multi branc</w:t>
      </w:r>
      <w:r w:rsidR="005F26FD">
        <w:rPr>
          <w:rFonts w:ascii="Times New Roman" w:hAnsi="Times New Roman" w:cs="Times New Roman"/>
          <w:sz w:val="24"/>
        </w:rPr>
        <w:t>h</w:t>
      </w:r>
      <w:r w:rsidR="005F26FD">
        <w:rPr>
          <w:rFonts w:ascii="Times New Roman" w:hAnsi="Times New Roman" w:cs="Times New Roman" w:hint="eastAsia"/>
          <w:sz w:val="24"/>
        </w:rPr>
        <w:t>ed PEI</w:t>
      </w:r>
      <w:r w:rsidR="005F26FD">
        <w:rPr>
          <w:rFonts w:ascii="Times New Roman" w:hAnsi="Times New Roman" w:cs="Times New Roman"/>
          <w:sz w:val="24"/>
        </w:rPr>
        <w:t xml:space="preserve"> structure.</w:t>
      </w:r>
    </w:p>
    <w:p w14:paraId="28904224" w14:textId="6F794BDF" w:rsidR="00E22FF0" w:rsidRDefault="00045432" w:rsidP="00EA12B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045432">
        <w:rPr>
          <w:rFonts w:ascii="Times New Roman" w:eastAsia="Malgun Gothic" w:hAnsi="Times New Roman" w:cs="Times New Roman"/>
          <w:sz w:val="24"/>
          <w:vertAlign w:val="superscript"/>
        </w:rPr>
        <w:t>γ</w:t>
      </w:r>
      <w:r w:rsidR="005F26FD">
        <w:rPr>
          <w:rFonts w:ascii="Times New Roman" w:hAnsi="Times New Roman" w:cs="Times New Roman"/>
          <w:sz w:val="24"/>
        </w:rPr>
        <w:t>Number</w:t>
      </w:r>
      <w:proofErr w:type="spellEnd"/>
      <w:proofErr w:type="gramEnd"/>
      <w:r w:rsidR="005F26FD">
        <w:rPr>
          <w:rFonts w:ascii="Times New Roman" w:hAnsi="Times New Roman" w:cs="Times New Roman"/>
          <w:sz w:val="24"/>
        </w:rPr>
        <w:t xml:space="preserve"> of amine groups per carbon of CTAB functionalized IONCs was obtained based on an assumption of full surfactant encapsulation.</w:t>
      </w:r>
      <w:r w:rsidR="00E22FF0">
        <w:rPr>
          <w:rFonts w:ascii="Times New Roman" w:hAnsi="Times New Roman" w:cs="Times New Roman"/>
          <w:sz w:val="24"/>
        </w:rPr>
        <w:br w:type="page"/>
      </w:r>
    </w:p>
    <w:p w14:paraId="1E25120C" w14:textId="6889A59C" w:rsidR="00432D22" w:rsidRDefault="00864628" w:rsidP="00D633A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432D22">
        <w:rPr>
          <w:rFonts w:ascii="Times New Roman" w:hAnsi="Times New Roman" w:cs="Times New Roman"/>
          <w:sz w:val="24"/>
        </w:rPr>
        <w:t>Table 2.</w:t>
      </w:r>
      <w:r w:rsidR="008B17A6">
        <w:rPr>
          <w:rFonts w:ascii="Times New Roman" w:hAnsi="Times New Roman" w:cs="Times New Roman"/>
          <w:sz w:val="24"/>
        </w:rPr>
        <w:t xml:space="preserve"> Sorption isotherm constants and regression data for Langmuir and </w:t>
      </w:r>
      <w:proofErr w:type="spellStart"/>
      <w:r w:rsidR="008B17A6">
        <w:rPr>
          <w:rFonts w:ascii="Times New Roman" w:hAnsi="Times New Roman" w:cs="Times New Roman"/>
          <w:sz w:val="24"/>
        </w:rPr>
        <w:t>Freundlich</w:t>
      </w:r>
      <w:proofErr w:type="spellEnd"/>
      <w:r w:rsidR="008B17A6">
        <w:rPr>
          <w:rFonts w:ascii="Times New Roman" w:hAnsi="Times New Roman" w:cs="Times New Roman"/>
          <w:sz w:val="24"/>
        </w:rPr>
        <w:t xml:space="preserve"> adsorption isotherm models.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731"/>
        <w:gridCol w:w="1338"/>
        <w:gridCol w:w="1250"/>
        <w:gridCol w:w="663"/>
        <w:gridCol w:w="1338"/>
        <w:gridCol w:w="1250"/>
        <w:gridCol w:w="661"/>
      </w:tblGrid>
      <w:tr w:rsidR="00CA4F67" w14:paraId="55A205E1" w14:textId="77777777" w:rsidTr="00891DA9">
        <w:tc>
          <w:tcPr>
            <w:tcW w:w="1129" w:type="dxa"/>
            <w:vMerge w:val="restart"/>
            <w:vAlign w:val="center"/>
          </w:tcPr>
          <w:p w14:paraId="064990A3" w14:textId="7EBE83BF" w:rsidR="00CA4F67" w:rsidRDefault="00AB7F90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Target</w:t>
            </w:r>
          </w:p>
        </w:tc>
        <w:tc>
          <w:tcPr>
            <w:tcW w:w="1731" w:type="dxa"/>
            <w:vMerge w:val="restart"/>
            <w:vAlign w:val="center"/>
          </w:tcPr>
          <w:p w14:paraId="75FD6112" w14:textId="28A969B8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Adsorbents</w:t>
            </w:r>
          </w:p>
        </w:tc>
        <w:tc>
          <w:tcPr>
            <w:tcW w:w="3251" w:type="dxa"/>
            <w:gridSpan w:val="3"/>
            <w:vAlign w:val="center"/>
          </w:tcPr>
          <w:p w14:paraId="1836396C" w14:textId="326D0E3F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Langmuir Isotherm</w:t>
            </w:r>
          </w:p>
        </w:tc>
        <w:tc>
          <w:tcPr>
            <w:tcW w:w="3249" w:type="dxa"/>
            <w:gridSpan w:val="3"/>
            <w:vAlign w:val="center"/>
          </w:tcPr>
          <w:p w14:paraId="57223041" w14:textId="618B54A4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Freundlich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Isotherm</w:t>
            </w:r>
          </w:p>
        </w:tc>
      </w:tr>
      <w:tr w:rsidR="001B4181" w14:paraId="299151FE" w14:textId="77777777" w:rsidTr="00891DA9">
        <w:tc>
          <w:tcPr>
            <w:tcW w:w="1129" w:type="dxa"/>
            <w:vMerge/>
            <w:vAlign w:val="center"/>
          </w:tcPr>
          <w:p w14:paraId="2ADD57CF" w14:textId="77777777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Merge/>
            <w:vAlign w:val="center"/>
          </w:tcPr>
          <w:p w14:paraId="43C86187" w14:textId="4F3E7A0E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79525B3F" w14:textId="3AC83C12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q</w:t>
            </w:r>
            <w:r w:rsidRPr="00753E3F">
              <w:rPr>
                <w:rFonts w:ascii="Times New Roman" w:hAnsi="Times New Roman" w:cs="Times New Roman"/>
                <w:sz w:val="24"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/g)</w:t>
            </w:r>
          </w:p>
        </w:tc>
        <w:tc>
          <w:tcPr>
            <w:tcW w:w="1250" w:type="dxa"/>
            <w:vAlign w:val="center"/>
          </w:tcPr>
          <w:p w14:paraId="67836C9B" w14:textId="773548D9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 (L/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63" w:type="dxa"/>
            <w:vAlign w:val="center"/>
          </w:tcPr>
          <w:p w14:paraId="37EA65BA" w14:textId="1ECA1632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</w:t>
            </w:r>
            <w:r w:rsidRPr="00753E3F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38" w:type="dxa"/>
            <w:vAlign w:val="center"/>
          </w:tcPr>
          <w:p w14:paraId="364D6E3B" w14:textId="7D84612D" w:rsidR="00CA4F67" w:rsidRDefault="00476C3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</w:t>
            </w:r>
            <w:r w:rsidRPr="0020585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="0022742D" w:rsidRPr="00EF0C91">
              <w:rPr>
                <w:rFonts w:ascii="Times New Roman" w:eastAsia="Malgun Gothic" w:hAnsi="Times New Roman" w:cs="Times New Roman"/>
                <w:sz w:val="24"/>
                <w:vertAlign w:val="superscript"/>
              </w:rPr>
              <w:t xml:space="preserve"> α</w:t>
            </w:r>
          </w:p>
        </w:tc>
        <w:tc>
          <w:tcPr>
            <w:tcW w:w="1250" w:type="dxa"/>
            <w:vAlign w:val="center"/>
          </w:tcPr>
          <w:p w14:paraId="538AA938" w14:textId="2E6FFBFF" w:rsidR="00CA4F67" w:rsidRDefault="00476C3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661" w:type="dxa"/>
            <w:vAlign w:val="center"/>
          </w:tcPr>
          <w:p w14:paraId="098AB6BE" w14:textId="183584A4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</w:t>
            </w:r>
            <w:r w:rsidRPr="00753E3F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 w:rsidR="00891DA9" w14:paraId="14134295" w14:textId="77777777" w:rsidTr="00891DA9">
        <w:tc>
          <w:tcPr>
            <w:tcW w:w="1129" w:type="dxa"/>
            <w:vMerge w:val="restart"/>
            <w:vAlign w:val="center"/>
          </w:tcPr>
          <w:p w14:paraId="7495E066" w14:textId="4552A766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PFOA</w:t>
            </w:r>
          </w:p>
        </w:tc>
        <w:tc>
          <w:tcPr>
            <w:tcW w:w="1731" w:type="dxa"/>
            <w:vAlign w:val="center"/>
          </w:tcPr>
          <w:p w14:paraId="4703553D" w14:textId="5E3982FF" w:rsidR="00CA4F67" w:rsidRDefault="001B4181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@PEI25k</w:t>
            </w:r>
          </w:p>
        </w:tc>
        <w:tc>
          <w:tcPr>
            <w:tcW w:w="1338" w:type="dxa"/>
            <w:vAlign w:val="center"/>
          </w:tcPr>
          <w:p w14:paraId="65E9E870" w14:textId="7B0C03DA" w:rsidR="00CA4F67" w:rsidRDefault="00B744DE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8.3</w:t>
            </w:r>
          </w:p>
        </w:tc>
        <w:tc>
          <w:tcPr>
            <w:tcW w:w="1250" w:type="dxa"/>
            <w:vAlign w:val="center"/>
          </w:tcPr>
          <w:p w14:paraId="59870460" w14:textId="16FCBF07" w:rsidR="00CA4F67" w:rsidRDefault="00B744DE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657</w:t>
            </w:r>
          </w:p>
        </w:tc>
        <w:tc>
          <w:tcPr>
            <w:tcW w:w="663" w:type="dxa"/>
            <w:vAlign w:val="center"/>
          </w:tcPr>
          <w:p w14:paraId="2BBFC219" w14:textId="627C7A91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338" w:type="dxa"/>
            <w:vAlign w:val="center"/>
          </w:tcPr>
          <w:p w14:paraId="76861025" w14:textId="4BD216AE" w:rsidR="00CA4F67" w:rsidRDefault="00A0490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41.9</w:t>
            </w:r>
          </w:p>
        </w:tc>
        <w:tc>
          <w:tcPr>
            <w:tcW w:w="1250" w:type="dxa"/>
            <w:vAlign w:val="center"/>
          </w:tcPr>
          <w:p w14:paraId="10265E32" w14:textId="55BCE49B" w:rsidR="00CA4F67" w:rsidRDefault="00A0490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4.28</w:t>
            </w:r>
          </w:p>
        </w:tc>
        <w:tc>
          <w:tcPr>
            <w:tcW w:w="661" w:type="dxa"/>
            <w:vAlign w:val="center"/>
          </w:tcPr>
          <w:p w14:paraId="2AF8564B" w14:textId="34BD207C" w:rsidR="00CA4F67" w:rsidRDefault="00A0490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0.88</w:t>
            </w:r>
          </w:p>
        </w:tc>
      </w:tr>
      <w:tr w:rsidR="00891DA9" w14:paraId="1B021F33" w14:textId="77777777" w:rsidTr="00891DA9">
        <w:tc>
          <w:tcPr>
            <w:tcW w:w="1129" w:type="dxa"/>
            <w:vMerge/>
            <w:vAlign w:val="center"/>
          </w:tcPr>
          <w:p w14:paraId="7828F02B" w14:textId="77777777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41EDFE9C" w14:textId="5A1B95AB" w:rsidR="00CA4F67" w:rsidRDefault="001B4181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@PEI10k</w:t>
            </w:r>
          </w:p>
        </w:tc>
        <w:tc>
          <w:tcPr>
            <w:tcW w:w="1338" w:type="dxa"/>
            <w:vAlign w:val="center"/>
          </w:tcPr>
          <w:p w14:paraId="624D6E27" w14:textId="2ACDBFAA" w:rsidR="00CA4F67" w:rsidRDefault="00746710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11.9</w:t>
            </w:r>
          </w:p>
        </w:tc>
        <w:tc>
          <w:tcPr>
            <w:tcW w:w="1250" w:type="dxa"/>
            <w:vAlign w:val="center"/>
          </w:tcPr>
          <w:p w14:paraId="4F87B2F2" w14:textId="323E9DDF" w:rsidR="00CA4F67" w:rsidRDefault="00746710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148</w:t>
            </w:r>
          </w:p>
        </w:tc>
        <w:tc>
          <w:tcPr>
            <w:tcW w:w="663" w:type="dxa"/>
            <w:vAlign w:val="center"/>
          </w:tcPr>
          <w:p w14:paraId="23E8D385" w14:textId="273B47EF" w:rsidR="00CA4F67" w:rsidRDefault="00746710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0.95</w:t>
            </w:r>
          </w:p>
        </w:tc>
        <w:tc>
          <w:tcPr>
            <w:tcW w:w="1338" w:type="dxa"/>
            <w:vAlign w:val="center"/>
          </w:tcPr>
          <w:p w14:paraId="3607547B" w14:textId="3B5117FF" w:rsidR="00CA4F67" w:rsidRDefault="008B156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29.9</w:t>
            </w:r>
          </w:p>
        </w:tc>
        <w:tc>
          <w:tcPr>
            <w:tcW w:w="1250" w:type="dxa"/>
            <w:vAlign w:val="center"/>
          </w:tcPr>
          <w:p w14:paraId="5240D13E" w14:textId="311260B0" w:rsidR="00CA4F67" w:rsidRDefault="008B156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2.92</w:t>
            </w:r>
          </w:p>
        </w:tc>
        <w:tc>
          <w:tcPr>
            <w:tcW w:w="661" w:type="dxa"/>
            <w:vAlign w:val="center"/>
          </w:tcPr>
          <w:p w14:paraId="1BA81A35" w14:textId="29140B9E" w:rsidR="00CA4F67" w:rsidRDefault="008B1563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0.98</w:t>
            </w:r>
          </w:p>
        </w:tc>
      </w:tr>
      <w:tr w:rsidR="00891DA9" w14:paraId="77D47C40" w14:textId="77777777" w:rsidTr="00891DA9">
        <w:tc>
          <w:tcPr>
            <w:tcW w:w="1129" w:type="dxa"/>
            <w:vMerge/>
            <w:vAlign w:val="center"/>
          </w:tcPr>
          <w:p w14:paraId="6576EAB6" w14:textId="77777777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1E173DC2" w14:textId="6BCE1640" w:rsidR="00CA4F67" w:rsidRDefault="001B4181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@CTAB</w:t>
            </w:r>
          </w:p>
        </w:tc>
        <w:tc>
          <w:tcPr>
            <w:tcW w:w="1338" w:type="dxa"/>
            <w:vAlign w:val="center"/>
          </w:tcPr>
          <w:p w14:paraId="7CA8F5B1" w14:textId="0A1FC288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3.14</w:t>
            </w:r>
          </w:p>
        </w:tc>
        <w:tc>
          <w:tcPr>
            <w:tcW w:w="1250" w:type="dxa"/>
            <w:vAlign w:val="center"/>
          </w:tcPr>
          <w:p w14:paraId="78E68CAC" w14:textId="7F769878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112</w:t>
            </w:r>
          </w:p>
        </w:tc>
        <w:tc>
          <w:tcPr>
            <w:tcW w:w="663" w:type="dxa"/>
            <w:vAlign w:val="center"/>
          </w:tcPr>
          <w:p w14:paraId="3FAF889D" w14:textId="03C43539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0.99</w:t>
            </w:r>
          </w:p>
        </w:tc>
        <w:tc>
          <w:tcPr>
            <w:tcW w:w="1338" w:type="dxa"/>
            <w:vAlign w:val="center"/>
          </w:tcPr>
          <w:p w14:paraId="4C18B8B0" w14:textId="193A887A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4.16</w:t>
            </w:r>
          </w:p>
        </w:tc>
        <w:tc>
          <w:tcPr>
            <w:tcW w:w="1250" w:type="dxa"/>
            <w:vAlign w:val="center"/>
          </w:tcPr>
          <w:p w14:paraId="6B7226FB" w14:textId="75926FB5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5.36</w:t>
            </w:r>
          </w:p>
        </w:tc>
        <w:tc>
          <w:tcPr>
            <w:tcW w:w="661" w:type="dxa"/>
            <w:vAlign w:val="center"/>
          </w:tcPr>
          <w:p w14:paraId="154E4C5E" w14:textId="0DD46639" w:rsidR="00CA4F67" w:rsidRDefault="003E7A2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0.90</w:t>
            </w:r>
          </w:p>
        </w:tc>
      </w:tr>
      <w:tr w:rsidR="00891DA9" w14:paraId="5F8F877D" w14:textId="77777777" w:rsidTr="00891DA9">
        <w:tc>
          <w:tcPr>
            <w:tcW w:w="1129" w:type="dxa"/>
            <w:vMerge/>
            <w:vAlign w:val="center"/>
          </w:tcPr>
          <w:p w14:paraId="505BEB1E" w14:textId="77777777" w:rsidR="00CA4F67" w:rsidRDefault="00CA4F67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7157AD3F" w14:textId="76B085C9" w:rsidR="00CA4F67" w:rsidRDefault="001B4181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@OA</w:t>
            </w:r>
          </w:p>
        </w:tc>
        <w:tc>
          <w:tcPr>
            <w:tcW w:w="1338" w:type="dxa"/>
            <w:vAlign w:val="center"/>
          </w:tcPr>
          <w:p w14:paraId="4B9E3170" w14:textId="4F0E4265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1.83</w:t>
            </w:r>
          </w:p>
        </w:tc>
        <w:tc>
          <w:tcPr>
            <w:tcW w:w="1250" w:type="dxa"/>
            <w:vAlign w:val="center"/>
          </w:tcPr>
          <w:p w14:paraId="0EDB70BB" w14:textId="71160344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16.5</w:t>
            </w:r>
          </w:p>
        </w:tc>
        <w:tc>
          <w:tcPr>
            <w:tcW w:w="663" w:type="dxa"/>
            <w:vAlign w:val="center"/>
          </w:tcPr>
          <w:p w14:paraId="13805DA6" w14:textId="74883B17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0.70</w:t>
            </w:r>
          </w:p>
        </w:tc>
        <w:tc>
          <w:tcPr>
            <w:tcW w:w="1338" w:type="dxa"/>
            <w:vAlign w:val="center"/>
          </w:tcPr>
          <w:p w14:paraId="3E95671F" w14:textId="294FD712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3.60</w:t>
            </w:r>
          </w:p>
        </w:tc>
        <w:tc>
          <w:tcPr>
            <w:tcW w:w="1250" w:type="dxa"/>
            <w:vAlign w:val="center"/>
          </w:tcPr>
          <w:p w14:paraId="04A1E47C" w14:textId="76FA8ECC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1.94</w:t>
            </w:r>
          </w:p>
        </w:tc>
        <w:tc>
          <w:tcPr>
            <w:tcW w:w="661" w:type="dxa"/>
            <w:vAlign w:val="center"/>
          </w:tcPr>
          <w:p w14:paraId="51C722D1" w14:textId="05453055" w:rsidR="00CA4F67" w:rsidRDefault="00C76E1F" w:rsidP="00CA4F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0.89</w:t>
            </w:r>
          </w:p>
        </w:tc>
      </w:tr>
      <w:tr w:rsidR="00891DA9" w14:paraId="4094A711" w14:textId="77777777" w:rsidTr="00891DA9">
        <w:tc>
          <w:tcPr>
            <w:tcW w:w="1129" w:type="dxa"/>
            <w:vMerge w:val="restart"/>
            <w:vAlign w:val="center"/>
          </w:tcPr>
          <w:p w14:paraId="6F5D1E67" w14:textId="3765CAED" w:rsidR="00891DA9" w:rsidRDefault="00891DA9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PFOS</w:t>
            </w:r>
          </w:p>
        </w:tc>
        <w:tc>
          <w:tcPr>
            <w:tcW w:w="1731" w:type="dxa"/>
            <w:vAlign w:val="center"/>
          </w:tcPr>
          <w:p w14:paraId="62645B03" w14:textId="076C935E" w:rsidR="00891DA9" w:rsidRDefault="00891DA9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@PEI25k</w:t>
            </w:r>
          </w:p>
        </w:tc>
        <w:tc>
          <w:tcPr>
            <w:tcW w:w="1338" w:type="dxa"/>
            <w:vAlign w:val="center"/>
          </w:tcPr>
          <w:p w14:paraId="3F047D33" w14:textId="4E91C3C8" w:rsidR="00891DA9" w:rsidRDefault="00E23F5E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88.8</w:t>
            </w:r>
          </w:p>
        </w:tc>
        <w:tc>
          <w:tcPr>
            <w:tcW w:w="1250" w:type="dxa"/>
            <w:vAlign w:val="center"/>
          </w:tcPr>
          <w:p w14:paraId="2A43D1B7" w14:textId="4910B3E9" w:rsidR="00891DA9" w:rsidRDefault="00E23F5E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4.22</w:t>
            </w:r>
          </w:p>
        </w:tc>
        <w:tc>
          <w:tcPr>
            <w:tcW w:w="663" w:type="dxa"/>
            <w:vAlign w:val="center"/>
          </w:tcPr>
          <w:p w14:paraId="06D11833" w14:textId="20D2CCD6" w:rsidR="00891DA9" w:rsidRDefault="00E23F5E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0.99</w:t>
            </w:r>
          </w:p>
        </w:tc>
        <w:tc>
          <w:tcPr>
            <w:tcW w:w="1338" w:type="dxa"/>
            <w:vAlign w:val="center"/>
          </w:tcPr>
          <w:p w14:paraId="1E9A1147" w14:textId="5208E364" w:rsidR="00891DA9" w:rsidRDefault="00E23F5E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98.6</w:t>
            </w:r>
          </w:p>
        </w:tc>
        <w:tc>
          <w:tcPr>
            <w:tcW w:w="1250" w:type="dxa"/>
            <w:vAlign w:val="center"/>
          </w:tcPr>
          <w:p w14:paraId="1795A5D7" w14:textId="3A084F44" w:rsidR="00891DA9" w:rsidRDefault="00E23F5E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1.73</w:t>
            </w:r>
          </w:p>
        </w:tc>
        <w:tc>
          <w:tcPr>
            <w:tcW w:w="661" w:type="dxa"/>
            <w:vAlign w:val="center"/>
          </w:tcPr>
          <w:p w14:paraId="6307E2CC" w14:textId="22DE85A7" w:rsidR="00891DA9" w:rsidRDefault="001106D9" w:rsidP="00891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0.99</w:t>
            </w:r>
          </w:p>
        </w:tc>
      </w:tr>
      <w:tr w:rsidR="00E23F5E" w14:paraId="4713B283" w14:textId="77777777" w:rsidTr="00891DA9">
        <w:tc>
          <w:tcPr>
            <w:tcW w:w="1129" w:type="dxa"/>
            <w:vMerge/>
            <w:vAlign w:val="center"/>
          </w:tcPr>
          <w:p w14:paraId="10A27881" w14:textId="7777777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43F5A13D" w14:textId="6B5E3A83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@PEI10k</w:t>
            </w:r>
          </w:p>
        </w:tc>
        <w:tc>
          <w:tcPr>
            <w:tcW w:w="1338" w:type="dxa"/>
            <w:vAlign w:val="center"/>
          </w:tcPr>
          <w:p w14:paraId="413779BA" w14:textId="2E3F326E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83.5</w:t>
            </w:r>
          </w:p>
        </w:tc>
        <w:tc>
          <w:tcPr>
            <w:tcW w:w="1250" w:type="dxa"/>
            <w:vAlign w:val="center"/>
          </w:tcPr>
          <w:p w14:paraId="0845A2E0" w14:textId="497E709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9.27</w:t>
            </w:r>
          </w:p>
        </w:tc>
        <w:tc>
          <w:tcPr>
            <w:tcW w:w="663" w:type="dxa"/>
            <w:vAlign w:val="center"/>
          </w:tcPr>
          <w:p w14:paraId="728617BB" w14:textId="12B2276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0.99</w:t>
            </w:r>
          </w:p>
        </w:tc>
        <w:tc>
          <w:tcPr>
            <w:tcW w:w="1338" w:type="dxa"/>
            <w:vAlign w:val="center"/>
          </w:tcPr>
          <w:p w14:paraId="1D494F28" w14:textId="579E4606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88.5</w:t>
            </w:r>
          </w:p>
        </w:tc>
        <w:tc>
          <w:tcPr>
            <w:tcW w:w="1250" w:type="dxa"/>
            <w:vAlign w:val="center"/>
          </w:tcPr>
          <w:p w14:paraId="206E6C81" w14:textId="6DF14971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3.20</w:t>
            </w:r>
          </w:p>
        </w:tc>
        <w:tc>
          <w:tcPr>
            <w:tcW w:w="661" w:type="dxa"/>
            <w:vAlign w:val="center"/>
          </w:tcPr>
          <w:p w14:paraId="47454277" w14:textId="5C9B582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0.95</w:t>
            </w:r>
          </w:p>
        </w:tc>
      </w:tr>
      <w:tr w:rsidR="00E23F5E" w14:paraId="4BB038AC" w14:textId="77777777" w:rsidTr="00891DA9">
        <w:tc>
          <w:tcPr>
            <w:tcW w:w="1129" w:type="dxa"/>
            <w:vMerge/>
            <w:vAlign w:val="center"/>
          </w:tcPr>
          <w:p w14:paraId="57B329AF" w14:textId="7777777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0F530F45" w14:textId="18F7AABB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@CTAB</w:t>
            </w:r>
          </w:p>
        </w:tc>
        <w:tc>
          <w:tcPr>
            <w:tcW w:w="1338" w:type="dxa"/>
            <w:vAlign w:val="center"/>
          </w:tcPr>
          <w:p w14:paraId="007D84BD" w14:textId="714FCFD2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6.58</w:t>
            </w:r>
          </w:p>
        </w:tc>
        <w:tc>
          <w:tcPr>
            <w:tcW w:w="1250" w:type="dxa"/>
            <w:vAlign w:val="center"/>
          </w:tcPr>
          <w:p w14:paraId="6A5A02C0" w14:textId="1DE48FFF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16.3</w:t>
            </w:r>
          </w:p>
        </w:tc>
        <w:tc>
          <w:tcPr>
            <w:tcW w:w="663" w:type="dxa"/>
            <w:vAlign w:val="center"/>
          </w:tcPr>
          <w:p w14:paraId="1A287385" w14:textId="6474E1E8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0.99</w:t>
            </w:r>
          </w:p>
        </w:tc>
        <w:tc>
          <w:tcPr>
            <w:tcW w:w="1338" w:type="dxa"/>
            <w:vAlign w:val="center"/>
          </w:tcPr>
          <w:p w14:paraId="1CE4663F" w14:textId="730B6AED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7.02</w:t>
            </w:r>
          </w:p>
        </w:tc>
        <w:tc>
          <w:tcPr>
            <w:tcW w:w="1250" w:type="dxa"/>
            <w:vAlign w:val="center"/>
          </w:tcPr>
          <w:p w14:paraId="013349D2" w14:textId="18120AA6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3.10</w:t>
            </w:r>
          </w:p>
        </w:tc>
        <w:tc>
          <w:tcPr>
            <w:tcW w:w="661" w:type="dxa"/>
            <w:vAlign w:val="center"/>
          </w:tcPr>
          <w:p w14:paraId="27A3A2FB" w14:textId="072F4239" w:rsidR="00E23F5E" w:rsidRDefault="000C52A6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0.97</w:t>
            </w:r>
          </w:p>
        </w:tc>
      </w:tr>
      <w:tr w:rsidR="00E23F5E" w14:paraId="3B7487D1" w14:textId="77777777" w:rsidTr="00891DA9">
        <w:tc>
          <w:tcPr>
            <w:tcW w:w="1129" w:type="dxa"/>
            <w:vMerge/>
            <w:vAlign w:val="center"/>
          </w:tcPr>
          <w:p w14:paraId="23431AA2" w14:textId="7777777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60617BFC" w14:textId="705D7437" w:rsidR="00E23F5E" w:rsidRDefault="00E23F5E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1B418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@OA</w:t>
            </w:r>
          </w:p>
        </w:tc>
        <w:tc>
          <w:tcPr>
            <w:tcW w:w="1338" w:type="dxa"/>
            <w:vAlign w:val="center"/>
          </w:tcPr>
          <w:p w14:paraId="16DE6929" w14:textId="5B66AD9C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5.30</w:t>
            </w:r>
          </w:p>
        </w:tc>
        <w:tc>
          <w:tcPr>
            <w:tcW w:w="1250" w:type="dxa"/>
            <w:vAlign w:val="center"/>
          </w:tcPr>
          <w:p w14:paraId="6D7511F9" w14:textId="0D1F2ECA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6.89</w:t>
            </w:r>
          </w:p>
        </w:tc>
        <w:tc>
          <w:tcPr>
            <w:tcW w:w="663" w:type="dxa"/>
            <w:vAlign w:val="center"/>
          </w:tcPr>
          <w:p w14:paraId="3F3F739F" w14:textId="0052AB31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0.61</w:t>
            </w:r>
          </w:p>
        </w:tc>
        <w:tc>
          <w:tcPr>
            <w:tcW w:w="1338" w:type="dxa"/>
            <w:vAlign w:val="center"/>
          </w:tcPr>
          <w:p w14:paraId="00435F7A" w14:textId="7E7E25ED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16.0</w:t>
            </w:r>
          </w:p>
        </w:tc>
        <w:tc>
          <w:tcPr>
            <w:tcW w:w="1250" w:type="dxa"/>
            <w:vAlign w:val="center"/>
          </w:tcPr>
          <w:p w14:paraId="33B26E17" w14:textId="4881FEF8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1.17</w:t>
            </w:r>
          </w:p>
        </w:tc>
        <w:tc>
          <w:tcPr>
            <w:tcW w:w="661" w:type="dxa"/>
            <w:vAlign w:val="center"/>
          </w:tcPr>
          <w:p w14:paraId="5F36269F" w14:textId="3E1F3A59" w:rsidR="00E23F5E" w:rsidRDefault="00C76E1F" w:rsidP="00E23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0.75</w:t>
            </w:r>
          </w:p>
        </w:tc>
      </w:tr>
    </w:tbl>
    <w:p w14:paraId="29A9A12D" w14:textId="7ECCC51E" w:rsidR="00DD759B" w:rsidRDefault="0022742D" w:rsidP="00EE10B2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EF0C91">
        <w:rPr>
          <w:rFonts w:ascii="Times New Roman" w:eastAsia="Malgun Gothic" w:hAnsi="Times New Roman" w:cs="Times New Roman"/>
          <w:sz w:val="24"/>
          <w:vertAlign w:val="superscript"/>
        </w:rPr>
        <w:t>α</w:t>
      </w:r>
      <w:r w:rsidR="00B42A55">
        <w:rPr>
          <w:rFonts w:ascii="Times New Roman" w:hAnsi="Times New Roman" w:cs="Times New Roman" w:hint="eastAsia"/>
          <w:sz w:val="24"/>
        </w:rPr>
        <w:t>Unit</w:t>
      </w:r>
      <w:proofErr w:type="gramEnd"/>
      <w:r w:rsidR="00B42A55">
        <w:rPr>
          <w:rFonts w:ascii="Times New Roman" w:hAnsi="Times New Roman" w:cs="Times New Roman" w:hint="eastAsia"/>
          <w:sz w:val="24"/>
        </w:rPr>
        <w:t xml:space="preserve"> of </w:t>
      </w:r>
      <w:proofErr w:type="spellStart"/>
      <w:r w:rsidR="00B42A55">
        <w:rPr>
          <w:rFonts w:ascii="Times New Roman" w:hAnsi="Times New Roman" w:cs="Times New Roman" w:hint="eastAsia"/>
          <w:sz w:val="24"/>
        </w:rPr>
        <w:t>K</w:t>
      </w:r>
      <w:r w:rsidR="00B42A55" w:rsidRPr="006D6AD7">
        <w:rPr>
          <w:rFonts w:ascii="Times New Roman" w:hAnsi="Times New Roman" w:cs="Times New Roman" w:hint="eastAsia"/>
          <w:sz w:val="24"/>
          <w:vertAlign w:val="subscript"/>
        </w:rPr>
        <w:t>f</w:t>
      </w:r>
      <w:proofErr w:type="spellEnd"/>
      <w:r w:rsidR="00B42A55">
        <w:rPr>
          <w:rFonts w:ascii="Times New Roman" w:hAnsi="Times New Roman" w:cs="Times New Roman" w:hint="eastAsia"/>
          <w:sz w:val="24"/>
        </w:rPr>
        <w:t xml:space="preserve"> is </w:t>
      </w:r>
      <w:r w:rsidR="00303951">
        <w:rPr>
          <w:rFonts w:ascii="Times New Roman" w:hAnsi="Times New Roman" w:cs="Times New Roman"/>
          <w:sz w:val="24"/>
        </w:rPr>
        <w:t>(</w:t>
      </w:r>
      <w:proofErr w:type="spellStart"/>
      <w:r w:rsidR="00303951">
        <w:rPr>
          <w:rFonts w:ascii="Times New Roman" w:hAnsi="Times New Roman" w:cs="Times New Roman"/>
          <w:sz w:val="24"/>
        </w:rPr>
        <w:t>mmol</w:t>
      </w:r>
      <w:proofErr w:type="spellEnd"/>
      <w:r w:rsidR="00303951">
        <w:rPr>
          <w:rFonts w:ascii="Times New Roman" w:hAnsi="Times New Roman" w:cs="Times New Roman"/>
          <w:sz w:val="24"/>
        </w:rPr>
        <w:t>/g)</w:t>
      </w:r>
      <w:r w:rsidR="00103C6F">
        <w:rPr>
          <w:rFonts w:ascii="Times New Roman" w:hAnsi="Times New Roman" w:cs="Times New Roman"/>
          <w:sz w:val="24"/>
        </w:rPr>
        <w:t xml:space="preserve"> </w:t>
      </w:r>
      <w:r w:rsidR="00303951">
        <w:rPr>
          <w:rFonts w:ascii="Times New Roman" w:hAnsi="Times New Roman" w:cs="Times New Roman"/>
          <w:sz w:val="24"/>
        </w:rPr>
        <w:t>(L/</w:t>
      </w:r>
      <w:proofErr w:type="spellStart"/>
      <w:r w:rsidR="00303951">
        <w:rPr>
          <w:rFonts w:ascii="Times New Roman" w:hAnsi="Times New Roman" w:cs="Times New Roman"/>
          <w:sz w:val="24"/>
        </w:rPr>
        <w:t>mmol</w:t>
      </w:r>
      <w:proofErr w:type="spellEnd"/>
      <w:r w:rsidR="00303951">
        <w:rPr>
          <w:rFonts w:ascii="Times New Roman" w:hAnsi="Times New Roman" w:cs="Times New Roman"/>
          <w:sz w:val="24"/>
        </w:rPr>
        <w:t>)</w:t>
      </w:r>
      <w:r w:rsidR="00303951" w:rsidRPr="00103C6F">
        <w:rPr>
          <w:rFonts w:ascii="Times New Roman" w:hAnsi="Times New Roman" w:cs="Times New Roman"/>
          <w:sz w:val="24"/>
          <w:vertAlign w:val="superscript"/>
        </w:rPr>
        <w:t>1/n</w:t>
      </w:r>
      <w:r w:rsidR="00103C6F">
        <w:rPr>
          <w:rFonts w:ascii="Times New Roman" w:hAnsi="Times New Roman" w:cs="Times New Roman"/>
          <w:sz w:val="24"/>
        </w:rPr>
        <w:t>.</w:t>
      </w:r>
      <w:r w:rsidR="00DD759B">
        <w:rPr>
          <w:rFonts w:ascii="Times New Roman" w:hAnsi="Times New Roman" w:cs="Times New Roman"/>
          <w:sz w:val="24"/>
        </w:rPr>
        <w:br w:type="page"/>
      </w:r>
    </w:p>
    <w:p w14:paraId="060958B5" w14:textId="03A33D7F" w:rsidR="00470B74" w:rsidRDefault="00AE3726" w:rsidP="00D633A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470B74">
        <w:rPr>
          <w:rFonts w:ascii="Times New Roman" w:hAnsi="Times New Roman" w:cs="Times New Roman" w:hint="eastAsia"/>
          <w:sz w:val="24"/>
        </w:rPr>
        <w:t xml:space="preserve">Table </w:t>
      </w:r>
      <w:r w:rsidR="00432D22">
        <w:rPr>
          <w:rFonts w:ascii="Times New Roman" w:hAnsi="Times New Roman" w:cs="Times New Roman"/>
          <w:sz w:val="24"/>
        </w:rPr>
        <w:t>3</w:t>
      </w:r>
      <w:r w:rsidR="00470B74">
        <w:rPr>
          <w:rFonts w:ascii="Times New Roman" w:hAnsi="Times New Roman" w:cs="Times New Roman" w:hint="eastAsia"/>
          <w:sz w:val="24"/>
        </w:rPr>
        <w:t>.</w:t>
      </w:r>
      <w:r w:rsidR="00470B74">
        <w:rPr>
          <w:rFonts w:ascii="Times New Roman" w:hAnsi="Times New Roman" w:cs="Times New Roman"/>
          <w:sz w:val="24"/>
        </w:rPr>
        <w:t xml:space="preserve"> Ionic</w:t>
      </w:r>
      <w:r w:rsidR="00470B74">
        <w:rPr>
          <w:rFonts w:ascii="Times New Roman" w:hAnsi="Times New Roman" w:cs="Times New Roman" w:hint="eastAsia"/>
          <w:sz w:val="24"/>
        </w:rPr>
        <w:t xml:space="preserve"> compo</w:t>
      </w:r>
      <w:r w:rsidR="00470B74">
        <w:rPr>
          <w:rFonts w:ascii="Times New Roman" w:hAnsi="Times New Roman" w:cs="Times New Roman"/>
          <w:sz w:val="24"/>
        </w:rPr>
        <w:t>sition of synthetic groundwater.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083F02" w14:paraId="6E462209" w14:textId="77777777" w:rsidTr="00A74BD6">
        <w:tc>
          <w:tcPr>
            <w:tcW w:w="1168" w:type="dxa"/>
            <w:vAlign w:val="center"/>
          </w:tcPr>
          <w:p w14:paraId="1DFB904D" w14:textId="571C7C9F" w:rsidR="00083F02" w:rsidRDefault="003E6274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Ion</w:t>
            </w:r>
          </w:p>
        </w:tc>
        <w:tc>
          <w:tcPr>
            <w:tcW w:w="1168" w:type="dxa"/>
            <w:vAlign w:val="center"/>
          </w:tcPr>
          <w:p w14:paraId="56DB89A0" w14:textId="7122215F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+</w:t>
            </w:r>
          </w:p>
        </w:tc>
        <w:tc>
          <w:tcPr>
            <w:tcW w:w="1169" w:type="dxa"/>
            <w:vAlign w:val="center"/>
          </w:tcPr>
          <w:p w14:paraId="3F3BAD0C" w14:textId="45672808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Ca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2+</w:t>
            </w:r>
          </w:p>
        </w:tc>
        <w:tc>
          <w:tcPr>
            <w:tcW w:w="1169" w:type="dxa"/>
            <w:vAlign w:val="center"/>
          </w:tcPr>
          <w:p w14:paraId="6F6A6ABE" w14:textId="217791C0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Mg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2+</w:t>
            </w:r>
          </w:p>
        </w:tc>
        <w:tc>
          <w:tcPr>
            <w:tcW w:w="1169" w:type="dxa"/>
            <w:vAlign w:val="center"/>
          </w:tcPr>
          <w:p w14:paraId="608DDC81" w14:textId="031F3A3C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HCO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3-</w:t>
            </w:r>
          </w:p>
        </w:tc>
        <w:tc>
          <w:tcPr>
            <w:tcW w:w="1169" w:type="dxa"/>
            <w:vAlign w:val="center"/>
          </w:tcPr>
          <w:p w14:paraId="3D5126D7" w14:textId="6009CE36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Cl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-</w:t>
            </w:r>
          </w:p>
        </w:tc>
        <w:tc>
          <w:tcPr>
            <w:tcW w:w="1169" w:type="dxa"/>
            <w:vAlign w:val="center"/>
          </w:tcPr>
          <w:p w14:paraId="6D4BE81C" w14:textId="7338D338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HPO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bscript"/>
              </w:rPr>
              <w:t>4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2-</w:t>
            </w:r>
          </w:p>
        </w:tc>
        <w:tc>
          <w:tcPr>
            <w:tcW w:w="1169" w:type="dxa"/>
            <w:vAlign w:val="center"/>
          </w:tcPr>
          <w:p w14:paraId="14146A7E" w14:textId="660C07DF" w:rsidR="00083F02" w:rsidRDefault="00083F02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SiO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bscript"/>
              </w:rPr>
              <w:t>3</w:t>
            </w:r>
            <w:r w:rsidRPr="00083F02">
              <w:rPr>
                <w:rFonts w:ascii="Times New Roman" w:hAnsi="Times New Roman" w:cs="Times New Roman" w:hint="eastAsia"/>
                <w:sz w:val="24"/>
                <w:vertAlign w:val="superscript"/>
              </w:rPr>
              <w:t>2-</w:t>
            </w:r>
          </w:p>
        </w:tc>
      </w:tr>
      <w:tr w:rsidR="00083F02" w14:paraId="1B9F3EC6" w14:textId="77777777" w:rsidTr="00A74BD6">
        <w:tc>
          <w:tcPr>
            <w:tcW w:w="1168" w:type="dxa"/>
            <w:vAlign w:val="center"/>
          </w:tcPr>
          <w:p w14:paraId="348B774C" w14:textId="656C632B" w:rsidR="003E6274" w:rsidRDefault="003E6274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Conc.</w:t>
            </w:r>
          </w:p>
          <w:p w14:paraId="4669D4AE" w14:textId="0A254A2E" w:rsidR="003E6274" w:rsidRDefault="003E6274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68" w:type="dxa"/>
            <w:vAlign w:val="center"/>
          </w:tcPr>
          <w:p w14:paraId="6510FACA" w14:textId="69EF8A3F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10.4</w:t>
            </w:r>
          </w:p>
        </w:tc>
        <w:tc>
          <w:tcPr>
            <w:tcW w:w="1169" w:type="dxa"/>
            <w:vAlign w:val="center"/>
          </w:tcPr>
          <w:p w14:paraId="57720095" w14:textId="2597774B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2.5</w:t>
            </w:r>
          </w:p>
        </w:tc>
        <w:tc>
          <w:tcPr>
            <w:tcW w:w="1169" w:type="dxa"/>
            <w:vAlign w:val="center"/>
          </w:tcPr>
          <w:p w14:paraId="4B8D2EDE" w14:textId="3EC83B02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1.6</w:t>
            </w:r>
          </w:p>
        </w:tc>
        <w:tc>
          <w:tcPr>
            <w:tcW w:w="1169" w:type="dxa"/>
            <w:vAlign w:val="center"/>
          </w:tcPr>
          <w:p w14:paraId="024BD338" w14:textId="228C8F80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8.2</w:t>
            </w:r>
          </w:p>
        </w:tc>
        <w:tc>
          <w:tcPr>
            <w:tcW w:w="1169" w:type="dxa"/>
            <w:vAlign w:val="center"/>
          </w:tcPr>
          <w:p w14:paraId="31F2B348" w14:textId="0569D7D4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8.2</w:t>
            </w:r>
          </w:p>
        </w:tc>
        <w:tc>
          <w:tcPr>
            <w:tcW w:w="1169" w:type="dxa"/>
            <w:vAlign w:val="center"/>
          </w:tcPr>
          <w:p w14:paraId="46D4A3E1" w14:textId="48898794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</w:t>
            </w:r>
          </w:p>
        </w:tc>
        <w:tc>
          <w:tcPr>
            <w:tcW w:w="1169" w:type="dxa"/>
            <w:vAlign w:val="center"/>
          </w:tcPr>
          <w:p w14:paraId="669FCD98" w14:textId="5F230F02" w:rsidR="00083F02" w:rsidRDefault="00164B99" w:rsidP="00DB59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</w:tr>
    </w:tbl>
    <w:p w14:paraId="58301F01" w14:textId="6A4F493D" w:rsidR="00470B74" w:rsidRPr="0014009F" w:rsidRDefault="00470B74" w:rsidP="00D633A8">
      <w:pPr>
        <w:spacing w:line="480" w:lineRule="auto"/>
        <w:rPr>
          <w:rFonts w:ascii="Times New Roman" w:hAnsi="Times New Roman" w:cs="Times New Roman"/>
          <w:sz w:val="24"/>
        </w:rPr>
      </w:pPr>
    </w:p>
    <w:sectPr w:rsidR="00470B74" w:rsidRPr="0014009F" w:rsidSect="004A7D23">
      <w:footerReference w:type="default" r:id="rId19"/>
      <w:pgSz w:w="12240" w:h="15840" w:code="1"/>
      <w:pgMar w:top="1701" w:right="1440" w:bottom="1440" w:left="1440" w:header="851" w:footer="992" w:gutter="0"/>
      <w:lnNumType w:countBy="1" w:restart="continuous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1878F" w14:textId="77777777" w:rsidR="008A1376" w:rsidRDefault="008A1376" w:rsidP="00A85011">
      <w:pPr>
        <w:spacing w:after="0" w:line="240" w:lineRule="auto"/>
      </w:pPr>
      <w:r>
        <w:separator/>
      </w:r>
    </w:p>
  </w:endnote>
  <w:endnote w:type="continuationSeparator" w:id="0">
    <w:p w14:paraId="759C8A17" w14:textId="77777777" w:rsidR="008A1376" w:rsidRDefault="008A1376" w:rsidP="00A8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121E4" w14:textId="7868BD40" w:rsidR="000405CF" w:rsidRDefault="000405CF" w:rsidP="000405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62BF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E71D7" w14:textId="77777777" w:rsidR="008A1376" w:rsidRDefault="008A1376" w:rsidP="00A85011">
      <w:pPr>
        <w:spacing w:after="0" w:line="240" w:lineRule="auto"/>
      </w:pPr>
      <w:r>
        <w:separator/>
      </w:r>
    </w:p>
  </w:footnote>
  <w:footnote w:type="continuationSeparator" w:id="0">
    <w:p w14:paraId="267E5098" w14:textId="77777777" w:rsidR="008A1376" w:rsidRDefault="008A1376" w:rsidP="00A85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633A8"/>
    <w:rsid w:val="000030BE"/>
    <w:rsid w:val="00010D88"/>
    <w:rsid w:val="00027E13"/>
    <w:rsid w:val="00030783"/>
    <w:rsid w:val="00031018"/>
    <w:rsid w:val="00032C1E"/>
    <w:rsid w:val="00033254"/>
    <w:rsid w:val="000375D7"/>
    <w:rsid w:val="000405CF"/>
    <w:rsid w:val="00045003"/>
    <w:rsid w:val="00045432"/>
    <w:rsid w:val="00061CFD"/>
    <w:rsid w:val="00073D75"/>
    <w:rsid w:val="00075968"/>
    <w:rsid w:val="00082E9E"/>
    <w:rsid w:val="00083F02"/>
    <w:rsid w:val="000841B1"/>
    <w:rsid w:val="00091A04"/>
    <w:rsid w:val="00092C75"/>
    <w:rsid w:val="00097263"/>
    <w:rsid w:val="000A36E6"/>
    <w:rsid w:val="000A5884"/>
    <w:rsid w:val="000A626B"/>
    <w:rsid w:val="000A72F7"/>
    <w:rsid w:val="000B6923"/>
    <w:rsid w:val="000C52A6"/>
    <w:rsid w:val="000D1ED5"/>
    <w:rsid w:val="000E28C7"/>
    <w:rsid w:val="000E3AC4"/>
    <w:rsid w:val="000E464B"/>
    <w:rsid w:val="000F042E"/>
    <w:rsid w:val="000F0AFC"/>
    <w:rsid w:val="00103C6F"/>
    <w:rsid w:val="001106D9"/>
    <w:rsid w:val="0011086F"/>
    <w:rsid w:val="00112195"/>
    <w:rsid w:val="001154AA"/>
    <w:rsid w:val="00115518"/>
    <w:rsid w:val="001218C3"/>
    <w:rsid w:val="00126021"/>
    <w:rsid w:val="001363F4"/>
    <w:rsid w:val="0014009F"/>
    <w:rsid w:val="00151694"/>
    <w:rsid w:val="0015770A"/>
    <w:rsid w:val="00157CEB"/>
    <w:rsid w:val="00161BA1"/>
    <w:rsid w:val="00164B99"/>
    <w:rsid w:val="00166D66"/>
    <w:rsid w:val="0017073E"/>
    <w:rsid w:val="001752BE"/>
    <w:rsid w:val="00175C0D"/>
    <w:rsid w:val="0018131E"/>
    <w:rsid w:val="00183576"/>
    <w:rsid w:val="0018479E"/>
    <w:rsid w:val="00194D64"/>
    <w:rsid w:val="00194EF2"/>
    <w:rsid w:val="001A4F4A"/>
    <w:rsid w:val="001A7A22"/>
    <w:rsid w:val="001B4181"/>
    <w:rsid w:val="001C05BA"/>
    <w:rsid w:val="001C48CB"/>
    <w:rsid w:val="001D1050"/>
    <w:rsid w:val="001D4085"/>
    <w:rsid w:val="001D7DFD"/>
    <w:rsid w:val="001E01A5"/>
    <w:rsid w:val="001E25B1"/>
    <w:rsid w:val="001E457B"/>
    <w:rsid w:val="001E49F7"/>
    <w:rsid w:val="001F02C0"/>
    <w:rsid w:val="001F3161"/>
    <w:rsid w:val="001F383A"/>
    <w:rsid w:val="001F3A84"/>
    <w:rsid w:val="00204BB1"/>
    <w:rsid w:val="00205857"/>
    <w:rsid w:val="00210CD8"/>
    <w:rsid w:val="00213CA6"/>
    <w:rsid w:val="0021557F"/>
    <w:rsid w:val="00216636"/>
    <w:rsid w:val="00217102"/>
    <w:rsid w:val="002228D8"/>
    <w:rsid w:val="00223B3C"/>
    <w:rsid w:val="00225DF7"/>
    <w:rsid w:val="0022742D"/>
    <w:rsid w:val="00230FAB"/>
    <w:rsid w:val="002376F9"/>
    <w:rsid w:val="00240B1E"/>
    <w:rsid w:val="00245D1F"/>
    <w:rsid w:val="00252BD8"/>
    <w:rsid w:val="00253F22"/>
    <w:rsid w:val="0025490B"/>
    <w:rsid w:val="002755D0"/>
    <w:rsid w:val="002962BF"/>
    <w:rsid w:val="002A530C"/>
    <w:rsid w:val="002A63B3"/>
    <w:rsid w:val="002B38AD"/>
    <w:rsid w:val="002C0DE8"/>
    <w:rsid w:val="002C1E7A"/>
    <w:rsid w:val="002D04E6"/>
    <w:rsid w:val="002D2915"/>
    <w:rsid w:val="002D3771"/>
    <w:rsid w:val="002E5C38"/>
    <w:rsid w:val="002F201B"/>
    <w:rsid w:val="002F3F6D"/>
    <w:rsid w:val="002F4FE4"/>
    <w:rsid w:val="00301E5D"/>
    <w:rsid w:val="00303951"/>
    <w:rsid w:val="00312A92"/>
    <w:rsid w:val="0031669C"/>
    <w:rsid w:val="003166D3"/>
    <w:rsid w:val="00322E20"/>
    <w:rsid w:val="00323762"/>
    <w:rsid w:val="00326AAC"/>
    <w:rsid w:val="003306A2"/>
    <w:rsid w:val="00332908"/>
    <w:rsid w:val="00334E7D"/>
    <w:rsid w:val="00337ADB"/>
    <w:rsid w:val="0034390F"/>
    <w:rsid w:val="00347055"/>
    <w:rsid w:val="00354085"/>
    <w:rsid w:val="003623F2"/>
    <w:rsid w:val="00371F3C"/>
    <w:rsid w:val="00384291"/>
    <w:rsid w:val="003904DE"/>
    <w:rsid w:val="003B2B63"/>
    <w:rsid w:val="003D16A0"/>
    <w:rsid w:val="003D56AC"/>
    <w:rsid w:val="003D61E5"/>
    <w:rsid w:val="003E5C92"/>
    <w:rsid w:val="003E6274"/>
    <w:rsid w:val="003E70B1"/>
    <w:rsid w:val="003E7A27"/>
    <w:rsid w:val="003E7EB7"/>
    <w:rsid w:val="003F1B9A"/>
    <w:rsid w:val="003F2867"/>
    <w:rsid w:val="003F59AC"/>
    <w:rsid w:val="00415866"/>
    <w:rsid w:val="004200FD"/>
    <w:rsid w:val="0042059A"/>
    <w:rsid w:val="00421D5D"/>
    <w:rsid w:val="00424ECD"/>
    <w:rsid w:val="00426CD6"/>
    <w:rsid w:val="00432117"/>
    <w:rsid w:val="00432D22"/>
    <w:rsid w:val="00435B88"/>
    <w:rsid w:val="00442C26"/>
    <w:rsid w:val="00450FF1"/>
    <w:rsid w:val="00453B07"/>
    <w:rsid w:val="0046055B"/>
    <w:rsid w:val="00470B74"/>
    <w:rsid w:val="00476C3F"/>
    <w:rsid w:val="004823B5"/>
    <w:rsid w:val="004944DC"/>
    <w:rsid w:val="00495D6C"/>
    <w:rsid w:val="004A00B0"/>
    <w:rsid w:val="004A093A"/>
    <w:rsid w:val="004A2265"/>
    <w:rsid w:val="004A37CA"/>
    <w:rsid w:val="004A7D23"/>
    <w:rsid w:val="004B0E1C"/>
    <w:rsid w:val="004B26D3"/>
    <w:rsid w:val="004B5917"/>
    <w:rsid w:val="004B5BE4"/>
    <w:rsid w:val="004B7695"/>
    <w:rsid w:val="004B7806"/>
    <w:rsid w:val="004C1A94"/>
    <w:rsid w:val="004D1C0B"/>
    <w:rsid w:val="004E0603"/>
    <w:rsid w:val="004E47C1"/>
    <w:rsid w:val="004F03C5"/>
    <w:rsid w:val="004F0A41"/>
    <w:rsid w:val="004F3B73"/>
    <w:rsid w:val="004F45C6"/>
    <w:rsid w:val="004F54EB"/>
    <w:rsid w:val="005103AC"/>
    <w:rsid w:val="0052212E"/>
    <w:rsid w:val="00527410"/>
    <w:rsid w:val="00531250"/>
    <w:rsid w:val="005436B7"/>
    <w:rsid w:val="005440DD"/>
    <w:rsid w:val="0055623E"/>
    <w:rsid w:val="005636A7"/>
    <w:rsid w:val="00565E59"/>
    <w:rsid w:val="00567D1F"/>
    <w:rsid w:val="0057061F"/>
    <w:rsid w:val="00570F92"/>
    <w:rsid w:val="00572AD0"/>
    <w:rsid w:val="00574BF1"/>
    <w:rsid w:val="00596AD9"/>
    <w:rsid w:val="005B06C7"/>
    <w:rsid w:val="005B6876"/>
    <w:rsid w:val="005B7690"/>
    <w:rsid w:val="005C145D"/>
    <w:rsid w:val="005D5761"/>
    <w:rsid w:val="005E18DF"/>
    <w:rsid w:val="005E4D71"/>
    <w:rsid w:val="005E5278"/>
    <w:rsid w:val="005E5A49"/>
    <w:rsid w:val="005E73ED"/>
    <w:rsid w:val="005F01F6"/>
    <w:rsid w:val="005F0BDE"/>
    <w:rsid w:val="005F26FD"/>
    <w:rsid w:val="005F3522"/>
    <w:rsid w:val="005F7D89"/>
    <w:rsid w:val="00612E1D"/>
    <w:rsid w:val="0061714F"/>
    <w:rsid w:val="00617AC9"/>
    <w:rsid w:val="006328F7"/>
    <w:rsid w:val="00633582"/>
    <w:rsid w:val="00643DCA"/>
    <w:rsid w:val="00654709"/>
    <w:rsid w:val="00654CFF"/>
    <w:rsid w:val="00660D58"/>
    <w:rsid w:val="006628CC"/>
    <w:rsid w:val="00663249"/>
    <w:rsid w:val="00663AF7"/>
    <w:rsid w:val="006807AA"/>
    <w:rsid w:val="00681C3A"/>
    <w:rsid w:val="006941E7"/>
    <w:rsid w:val="00694506"/>
    <w:rsid w:val="006A2DDF"/>
    <w:rsid w:val="006A39FC"/>
    <w:rsid w:val="006A6C02"/>
    <w:rsid w:val="006B2BB0"/>
    <w:rsid w:val="006B7F84"/>
    <w:rsid w:val="006D4B29"/>
    <w:rsid w:val="006D6AD7"/>
    <w:rsid w:val="006E559F"/>
    <w:rsid w:val="007025F6"/>
    <w:rsid w:val="007055E0"/>
    <w:rsid w:val="00705626"/>
    <w:rsid w:val="007226BD"/>
    <w:rsid w:val="00722A34"/>
    <w:rsid w:val="00724EE3"/>
    <w:rsid w:val="007252DE"/>
    <w:rsid w:val="00746710"/>
    <w:rsid w:val="00753184"/>
    <w:rsid w:val="00753A7A"/>
    <w:rsid w:val="00753E3F"/>
    <w:rsid w:val="00757838"/>
    <w:rsid w:val="00771F9B"/>
    <w:rsid w:val="00776442"/>
    <w:rsid w:val="00780B86"/>
    <w:rsid w:val="00785A6C"/>
    <w:rsid w:val="007902CA"/>
    <w:rsid w:val="0079363E"/>
    <w:rsid w:val="00795F14"/>
    <w:rsid w:val="007974D0"/>
    <w:rsid w:val="0079795F"/>
    <w:rsid w:val="007A057E"/>
    <w:rsid w:val="007A0B68"/>
    <w:rsid w:val="007A0FEC"/>
    <w:rsid w:val="007A7C35"/>
    <w:rsid w:val="007B3DD0"/>
    <w:rsid w:val="007B4C8C"/>
    <w:rsid w:val="007B55E5"/>
    <w:rsid w:val="007C293C"/>
    <w:rsid w:val="007C3AFB"/>
    <w:rsid w:val="007C53AA"/>
    <w:rsid w:val="007E0177"/>
    <w:rsid w:val="007E2F90"/>
    <w:rsid w:val="007E4A74"/>
    <w:rsid w:val="007E5FA1"/>
    <w:rsid w:val="007F4DF8"/>
    <w:rsid w:val="007F715E"/>
    <w:rsid w:val="007F7CD3"/>
    <w:rsid w:val="0080019D"/>
    <w:rsid w:val="0080064D"/>
    <w:rsid w:val="008154D6"/>
    <w:rsid w:val="0081677A"/>
    <w:rsid w:val="00822A3D"/>
    <w:rsid w:val="00824889"/>
    <w:rsid w:val="00824F65"/>
    <w:rsid w:val="008374F8"/>
    <w:rsid w:val="00850EAF"/>
    <w:rsid w:val="008553B9"/>
    <w:rsid w:val="00862BD0"/>
    <w:rsid w:val="00862D1E"/>
    <w:rsid w:val="00864628"/>
    <w:rsid w:val="0086528C"/>
    <w:rsid w:val="00865F75"/>
    <w:rsid w:val="0087328C"/>
    <w:rsid w:val="008762CE"/>
    <w:rsid w:val="00881211"/>
    <w:rsid w:val="008908AA"/>
    <w:rsid w:val="00891DA9"/>
    <w:rsid w:val="00891EB9"/>
    <w:rsid w:val="00891FB9"/>
    <w:rsid w:val="008A1376"/>
    <w:rsid w:val="008A319D"/>
    <w:rsid w:val="008A3626"/>
    <w:rsid w:val="008A6C93"/>
    <w:rsid w:val="008B1563"/>
    <w:rsid w:val="008B17A6"/>
    <w:rsid w:val="008B2628"/>
    <w:rsid w:val="008B5507"/>
    <w:rsid w:val="008B62B0"/>
    <w:rsid w:val="008B6753"/>
    <w:rsid w:val="008B730D"/>
    <w:rsid w:val="008C0ACD"/>
    <w:rsid w:val="008C4A53"/>
    <w:rsid w:val="008C6CF0"/>
    <w:rsid w:val="008D17CD"/>
    <w:rsid w:val="008D30F1"/>
    <w:rsid w:val="008E2EC1"/>
    <w:rsid w:val="008E5D4A"/>
    <w:rsid w:val="008F54D8"/>
    <w:rsid w:val="00901CDF"/>
    <w:rsid w:val="0090386F"/>
    <w:rsid w:val="009057DA"/>
    <w:rsid w:val="00922D07"/>
    <w:rsid w:val="00923BF7"/>
    <w:rsid w:val="00930A08"/>
    <w:rsid w:val="00940C7C"/>
    <w:rsid w:val="009423FA"/>
    <w:rsid w:val="00943D43"/>
    <w:rsid w:val="00955CB6"/>
    <w:rsid w:val="00963D73"/>
    <w:rsid w:val="009674BA"/>
    <w:rsid w:val="009724E7"/>
    <w:rsid w:val="00975BB7"/>
    <w:rsid w:val="00980BD9"/>
    <w:rsid w:val="00981E75"/>
    <w:rsid w:val="00991715"/>
    <w:rsid w:val="00993E37"/>
    <w:rsid w:val="00994272"/>
    <w:rsid w:val="009A3AB5"/>
    <w:rsid w:val="009A6DF2"/>
    <w:rsid w:val="009B3B60"/>
    <w:rsid w:val="009B4123"/>
    <w:rsid w:val="009C5BB2"/>
    <w:rsid w:val="009D0569"/>
    <w:rsid w:val="009D12A1"/>
    <w:rsid w:val="009D3422"/>
    <w:rsid w:val="009D34CD"/>
    <w:rsid w:val="009E6877"/>
    <w:rsid w:val="009F4292"/>
    <w:rsid w:val="009F618E"/>
    <w:rsid w:val="009F6301"/>
    <w:rsid w:val="00A04903"/>
    <w:rsid w:val="00A13D73"/>
    <w:rsid w:val="00A15E5C"/>
    <w:rsid w:val="00A22C81"/>
    <w:rsid w:val="00A305F0"/>
    <w:rsid w:val="00A31B7F"/>
    <w:rsid w:val="00A45DFA"/>
    <w:rsid w:val="00A7304E"/>
    <w:rsid w:val="00A74AB3"/>
    <w:rsid w:val="00A74BD6"/>
    <w:rsid w:val="00A83F6B"/>
    <w:rsid w:val="00A85011"/>
    <w:rsid w:val="00AB7F90"/>
    <w:rsid w:val="00AC471F"/>
    <w:rsid w:val="00AC677A"/>
    <w:rsid w:val="00AC69D2"/>
    <w:rsid w:val="00AD4CD0"/>
    <w:rsid w:val="00AD4D56"/>
    <w:rsid w:val="00AD52D1"/>
    <w:rsid w:val="00AD64B5"/>
    <w:rsid w:val="00AE2327"/>
    <w:rsid w:val="00AE3726"/>
    <w:rsid w:val="00AF504A"/>
    <w:rsid w:val="00AF5263"/>
    <w:rsid w:val="00AF6D0C"/>
    <w:rsid w:val="00AF7EFC"/>
    <w:rsid w:val="00B0064C"/>
    <w:rsid w:val="00B00B2A"/>
    <w:rsid w:val="00B044B4"/>
    <w:rsid w:val="00B1415D"/>
    <w:rsid w:val="00B14242"/>
    <w:rsid w:val="00B24367"/>
    <w:rsid w:val="00B2721F"/>
    <w:rsid w:val="00B27A49"/>
    <w:rsid w:val="00B27C11"/>
    <w:rsid w:val="00B331BB"/>
    <w:rsid w:val="00B357D2"/>
    <w:rsid w:val="00B42A55"/>
    <w:rsid w:val="00B44344"/>
    <w:rsid w:val="00B45887"/>
    <w:rsid w:val="00B56FAD"/>
    <w:rsid w:val="00B575A7"/>
    <w:rsid w:val="00B57B61"/>
    <w:rsid w:val="00B71039"/>
    <w:rsid w:val="00B744DE"/>
    <w:rsid w:val="00B749A4"/>
    <w:rsid w:val="00B7539F"/>
    <w:rsid w:val="00B96605"/>
    <w:rsid w:val="00BB27A0"/>
    <w:rsid w:val="00BB437A"/>
    <w:rsid w:val="00BB737B"/>
    <w:rsid w:val="00BC3363"/>
    <w:rsid w:val="00BC419E"/>
    <w:rsid w:val="00BC711B"/>
    <w:rsid w:val="00BD5964"/>
    <w:rsid w:val="00BE2F34"/>
    <w:rsid w:val="00C0555C"/>
    <w:rsid w:val="00C05FA1"/>
    <w:rsid w:val="00C16A54"/>
    <w:rsid w:val="00C24D5C"/>
    <w:rsid w:val="00C33C14"/>
    <w:rsid w:val="00C34DB2"/>
    <w:rsid w:val="00C403D6"/>
    <w:rsid w:val="00C51E96"/>
    <w:rsid w:val="00C5405A"/>
    <w:rsid w:val="00C57E65"/>
    <w:rsid w:val="00C630D6"/>
    <w:rsid w:val="00C676A5"/>
    <w:rsid w:val="00C746C1"/>
    <w:rsid w:val="00C760BD"/>
    <w:rsid w:val="00C76E1F"/>
    <w:rsid w:val="00C77F94"/>
    <w:rsid w:val="00C95825"/>
    <w:rsid w:val="00CA0A9A"/>
    <w:rsid w:val="00CA4F67"/>
    <w:rsid w:val="00CA7AF6"/>
    <w:rsid w:val="00CB0D2C"/>
    <w:rsid w:val="00CB4DA8"/>
    <w:rsid w:val="00CC0AEF"/>
    <w:rsid w:val="00CC5FC2"/>
    <w:rsid w:val="00CC77E0"/>
    <w:rsid w:val="00CD3B57"/>
    <w:rsid w:val="00CD5C0B"/>
    <w:rsid w:val="00CD6097"/>
    <w:rsid w:val="00CE12BB"/>
    <w:rsid w:val="00CE2ED4"/>
    <w:rsid w:val="00CE38FC"/>
    <w:rsid w:val="00CE626E"/>
    <w:rsid w:val="00CE627D"/>
    <w:rsid w:val="00CF0AA9"/>
    <w:rsid w:val="00CF16FE"/>
    <w:rsid w:val="00CF2C44"/>
    <w:rsid w:val="00D03FD8"/>
    <w:rsid w:val="00D0782C"/>
    <w:rsid w:val="00D1101E"/>
    <w:rsid w:val="00D11504"/>
    <w:rsid w:val="00D166E1"/>
    <w:rsid w:val="00D17FA0"/>
    <w:rsid w:val="00D21229"/>
    <w:rsid w:val="00D24E6C"/>
    <w:rsid w:val="00D31538"/>
    <w:rsid w:val="00D37829"/>
    <w:rsid w:val="00D42497"/>
    <w:rsid w:val="00D42EBA"/>
    <w:rsid w:val="00D441C5"/>
    <w:rsid w:val="00D5584F"/>
    <w:rsid w:val="00D628FF"/>
    <w:rsid w:val="00D633A8"/>
    <w:rsid w:val="00D63F5F"/>
    <w:rsid w:val="00D756C8"/>
    <w:rsid w:val="00D76CEE"/>
    <w:rsid w:val="00D77E6C"/>
    <w:rsid w:val="00D8063E"/>
    <w:rsid w:val="00D935AC"/>
    <w:rsid w:val="00DA523A"/>
    <w:rsid w:val="00DB2DB7"/>
    <w:rsid w:val="00DB5954"/>
    <w:rsid w:val="00DC13B2"/>
    <w:rsid w:val="00DC14D7"/>
    <w:rsid w:val="00DD0DBB"/>
    <w:rsid w:val="00DD4E90"/>
    <w:rsid w:val="00DD62B4"/>
    <w:rsid w:val="00DD759B"/>
    <w:rsid w:val="00DE5E26"/>
    <w:rsid w:val="00DE71B6"/>
    <w:rsid w:val="00DF3DC4"/>
    <w:rsid w:val="00DF600F"/>
    <w:rsid w:val="00DF7CAF"/>
    <w:rsid w:val="00E03B6F"/>
    <w:rsid w:val="00E06098"/>
    <w:rsid w:val="00E12092"/>
    <w:rsid w:val="00E1391B"/>
    <w:rsid w:val="00E14718"/>
    <w:rsid w:val="00E14F2E"/>
    <w:rsid w:val="00E22FF0"/>
    <w:rsid w:val="00E23F16"/>
    <w:rsid w:val="00E23F5E"/>
    <w:rsid w:val="00E24D39"/>
    <w:rsid w:val="00E258D5"/>
    <w:rsid w:val="00E323B2"/>
    <w:rsid w:val="00E348FA"/>
    <w:rsid w:val="00E36381"/>
    <w:rsid w:val="00E4129F"/>
    <w:rsid w:val="00E46A90"/>
    <w:rsid w:val="00E46E09"/>
    <w:rsid w:val="00E50E36"/>
    <w:rsid w:val="00E61066"/>
    <w:rsid w:val="00E614BE"/>
    <w:rsid w:val="00E75AD5"/>
    <w:rsid w:val="00E8402D"/>
    <w:rsid w:val="00E851E7"/>
    <w:rsid w:val="00E91503"/>
    <w:rsid w:val="00E931F4"/>
    <w:rsid w:val="00E9545D"/>
    <w:rsid w:val="00EA12BC"/>
    <w:rsid w:val="00EA23E4"/>
    <w:rsid w:val="00EA3DAD"/>
    <w:rsid w:val="00EB157D"/>
    <w:rsid w:val="00EB7693"/>
    <w:rsid w:val="00EB789D"/>
    <w:rsid w:val="00EC1E1A"/>
    <w:rsid w:val="00ED14EC"/>
    <w:rsid w:val="00ED27B8"/>
    <w:rsid w:val="00ED6C29"/>
    <w:rsid w:val="00EE10B2"/>
    <w:rsid w:val="00EE4AB1"/>
    <w:rsid w:val="00EE7269"/>
    <w:rsid w:val="00EF0C91"/>
    <w:rsid w:val="00EF6A8C"/>
    <w:rsid w:val="00F029DB"/>
    <w:rsid w:val="00F30676"/>
    <w:rsid w:val="00F37C0A"/>
    <w:rsid w:val="00F627FB"/>
    <w:rsid w:val="00F6419A"/>
    <w:rsid w:val="00F648E4"/>
    <w:rsid w:val="00F64FD8"/>
    <w:rsid w:val="00F70E21"/>
    <w:rsid w:val="00F811C9"/>
    <w:rsid w:val="00F81648"/>
    <w:rsid w:val="00F871F9"/>
    <w:rsid w:val="00F90745"/>
    <w:rsid w:val="00F90988"/>
    <w:rsid w:val="00F91F3E"/>
    <w:rsid w:val="00F9258D"/>
    <w:rsid w:val="00F9379B"/>
    <w:rsid w:val="00F954B8"/>
    <w:rsid w:val="00FA4510"/>
    <w:rsid w:val="00FA45F3"/>
    <w:rsid w:val="00FA652F"/>
    <w:rsid w:val="00FA7BED"/>
    <w:rsid w:val="00FA7CEC"/>
    <w:rsid w:val="00FA7DD8"/>
    <w:rsid w:val="00FB4EBB"/>
    <w:rsid w:val="00FB5D9C"/>
    <w:rsid w:val="00FD0DD5"/>
    <w:rsid w:val="00FD2FB0"/>
    <w:rsid w:val="00FD62E6"/>
    <w:rsid w:val="00FE1131"/>
    <w:rsid w:val="00FE158F"/>
    <w:rsid w:val="00FE5C9C"/>
    <w:rsid w:val="00FE7603"/>
    <w:rsid w:val="00FF2389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31690"/>
  <w15:chartTrackingRefBased/>
  <w15:docId w15:val="{733F246D-9D24-4067-B08A-BFD890DE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0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85011"/>
  </w:style>
  <w:style w:type="paragraph" w:styleId="a4">
    <w:name w:val="footer"/>
    <w:basedOn w:val="a"/>
    <w:link w:val="Char0"/>
    <w:uiPriority w:val="99"/>
    <w:unhideWhenUsed/>
    <w:rsid w:val="00A850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85011"/>
  </w:style>
  <w:style w:type="character" w:styleId="a5">
    <w:name w:val="Hyperlink"/>
    <w:basedOn w:val="a0"/>
    <w:uiPriority w:val="99"/>
    <w:unhideWhenUsed/>
    <w:rsid w:val="007252DE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A2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4C1A94"/>
    <w:rPr>
      <w:color w:val="808080"/>
    </w:rPr>
  </w:style>
  <w:style w:type="paragraph" w:customStyle="1" w:styleId="BCAuthorAddress">
    <w:name w:val="BC_Author_Address"/>
    <w:basedOn w:val="a"/>
    <w:next w:val="a"/>
    <w:rsid w:val="00453B07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86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862D1E"/>
    <w:rPr>
      <w:rFonts w:ascii="Segoe UI" w:hAnsi="Segoe UI" w:cs="Segoe UI"/>
      <w:sz w:val="18"/>
      <w:szCs w:val="18"/>
    </w:rPr>
  </w:style>
  <w:style w:type="paragraph" w:customStyle="1" w:styleId="TESupportingInformation">
    <w:name w:val="TE_Supporting_Information"/>
    <w:basedOn w:val="a"/>
    <w:next w:val="a"/>
    <w:rsid w:val="00F81648"/>
    <w:pPr>
      <w:widowControl/>
      <w:wordWrap/>
      <w:autoSpaceDE/>
      <w:autoSpaceDN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450FF1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CE38FC"/>
    <w:pPr>
      <w:spacing w:after="0"/>
      <w:jc w:val="center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CE38FC"/>
    <w:rPr>
      <w:rFonts w:ascii="Times New Roman" w:eastAsia="Malgun Gothic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CE38FC"/>
    <w:pPr>
      <w:spacing w:line="240" w:lineRule="auto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CE38FC"/>
    <w:rPr>
      <w:rFonts w:ascii="Times New Roman" w:eastAsia="Malgun Gothic" w:hAnsi="Times New Roman" w:cs="Times New Roman"/>
      <w:noProof/>
      <w:sz w:val="24"/>
    </w:rPr>
  </w:style>
  <w:style w:type="character" w:styleId="a9">
    <w:name w:val="line number"/>
    <w:basedOn w:val="a0"/>
    <w:uiPriority w:val="99"/>
    <w:semiHidden/>
    <w:unhideWhenUsed/>
    <w:rsid w:val="004A7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EA77-76F2-42A5-BEA5-51C4B7BA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Junseok Lee</dc:creator>
  <cp:keywords/>
  <dc:description/>
  <cp:lastModifiedBy>junseok lee</cp:lastModifiedBy>
  <cp:revision>28</cp:revision>
  <dcterms:created xsi:type="dcterms:W3CDTF">2023-02-15T22:42:00Z</dcterms:created>
  <dcterms:modified xsi:type="dcterms:W3CDTF">2023-02-28T15:08:00Z</dcterms:modified>
</cp:coreProperties>
</file>