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240" w:lineRule="auto"/>
        <w:jc w:val="both"/>
        <w:rPr>
          <w:rFonts w:ascii="Times New Roman" w:hAnsi="Times New Roman" w:cs="Times New Roman"/>
        </w:rPr>
      </w:pPr>
    </w:p>
    <w:p>
      <w:pPr>
        <w:pStyle w:val="2"/>
        <w:jc w:val="center"/>
      </w:pPr>
      <w:r>
        <w:rPr>
          <w:rFonts w:hint="eastAsia" w:ascii="Times New Roman" w:hAnsi="Times New Roman" w:eastAsia="宋体" w:cs="Times New Roman"/>
          <w:kern w:val="28"/>
          <w:sz w:val="32"/>
          <w:szCs w:val="32"/>
          <w:lang w:bidi="ar"/>
        </w:rPr>
        <w:t>Supporting Information</w:t>
      </w:r>
    </w:p>
    <w:p>
      <w:pPr>
        <w:pStyle w:val="8"/>
        <w:spacing w:before="240" w:after="60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b/>
          <w:bCs/>
          <w:kern w:val="28"/>
          <w:sz w:val="32"/>
          <w:szCs w:val="32"/>
          <w:lang w:bidi="ar"/>
        </w:rPr>
        <w:t>Distribution and potential health risks of perfluoroalkyl substances (PFASs) in water, sediment, and fish in Dongjiang River Basin, southern China</w:t>
      </w:r>
    </w:p>
    <w:p>
      <w:pPr>
        <w:spacing w:line="360" w:lineRule="auto"/>
        <w:rPr>
          <w:rFonts w:ascii="Times New Roman" w:hAnsi="Times New Roman" w:cs="Times New Roman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Wang Xu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>
        <w:rPr>
          <w:rFonts w:ascii="Times New Roman" w:hAnsi="Times New Roman" w:cs="Times New Roman"/>
          <w:sz w:val="24"/>
          <w:szCs w:val="24"/>
        </w:rPr>
        <w:t xml:space="preserve">, Shibo Li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>
        <w:rPr>
          <w:rFonts w:ascii="Times New Roman" w:hAnsi="Times New Roman" w:cs="Times New Roman"/>
          <w:sz w:val="24"/>
          <w:szCs w:val="24"/>
        </w:rPr>
        <w:t xml:space="preserve">, Weimin Wang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Ping Sun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, Chunyang Yin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, Xuxia Li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Liang Yu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 2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Gang Ren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Lin Peng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1,3*</w:t>
      </w:r>
      <w:r>
        <w:rPr>
          <w:rFonts w:ascii="Times New Roman" w:hAnsi="Times New Roman" w:cs="Times New Roman"/>
          <w:sz w:val="24"/>
          <w:szCs w:val="24"/>
        </w:rPr>
        <w:t xml:space="preserve">, Fei Wang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29"/>
        <w:widowControl/>
        <w:numPr>
          <w:ilvl w:val="0"/>
          <w:numId w:val="1"/>
        </w:numPr>
        <w:snapToGrid w:val="0"/>
        <w:spacing w:line="480" w:lineRule="auto"/>
        <w:ind w:firstLineChars="0"/>
        <w:jc w:val="center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School of Environment, Guangdong Key Laboratory of Environmental Pollution and Health, Jinan University, Guangzhou 510632, China</w:t>
      </w:r>
    </w:p>
    <w:p>
      <w:pPr>
        <w:pStyle w:val="29"/>
        <w:widowControl/>
        <w:numPr>
          <w:ilvl w:val="0"/>
          <w:numId w:val="1"/>
        </w:numPr>
        <w:snapToGrid w:val="0"/>
        <w:spacing w:line="480" w:lineRule="auto"/>
        <w:ind w:firstLineChars="0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Shenzhen Environmental Monitoring Center, Shenzhen 518049, Guangdong, China</w:t>
      </w:r>
    </w:p>
    <w:p>
      <w:pPr>
        <w:pStyle w:val="29"/>
        <w:widowControl/>
        <w:numPr>
          <w:ilvl w:val="0"/>
          <w:numId w:val="1"/>
        </w:numPr>
        <w:snapToGrid w:val="0"/>
        <w:spacing w:line="480" w:lineRule="auto"/>
        <w:ind w:firstLineChars="0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State Key Laboratory of Environmental and Biological Analysis, Department of Chemistry, Hong Kong Baptist University, Hong Kong, China</w:t>
      </w:r>
    </w:p>
    <w:p>
      <w:pPr>
        <w:sectPr>
          <w:headerReference r:id="rId3" w:type="default"/>
          <w:footerReference r:id="rId5" w:type="default"/>
          <w:headerReference r:id="rId4" w:type="even"/>
          <w:pgSz w:w="11907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S1. </w:t>
      </w:r>
      <w:r>
        <w:rPr>
          <w:rFonts w:hint="eastAsia" w:ascii="Times New Roman" w:hAnsi="Times New Roman" w:cs="Times New Roman"/>
        </w:rPr>
        <w:t>Chemical Information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tbl>
      <w:tblPr>
        <w:tblStyle w:val="10"/>
        <w:tblpPr w:leftFromText="180" w:rightFromText="180" w:horzAnchor="margin" w:tblpXSpec="center" w:tblpY="636"/>
        <w:tblW w:w="920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9"/>
        <w:gridCol w:w="2819"/>
        <w:gridCol w:w="2523"/>
        <w:gridCol w:w="10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81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Reagent</w:t>
            </w:r>
          </w:p>
        </w:tc>
        <w:tc>
          <w:tcPr>
            <w:tcW w:w="281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Formula</w:t>
            </w:r>
          </w:p>
        </w:tc>
        <w:tc>
          <w:tcPr>
            <w:tcW w:w="252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Company</w:t>
            </w:r>
          </w:p>
        </w:tc>
        <w:tc>
          <w:tcPr>
            <w:tcW w:w="104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Country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819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Methanol (MeOH)</w:t>
            </w:r>
          </w:p>
        </w:tc>
        <w:tc>
          <w:tcPr>
            <w:tcW w:w="2819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252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Fisher Scientific</w:t>
            </w:r>
          </w:p>
        </w:tc>
        <w:tc>
          <w:tcPr>
            <w:tcW w:w="104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Belgium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bookmarkStart w:id="0" w:name="_Hlk113569663"/>
            <w:r>
              <w:rPr>
                <w:rFonts w:ascii="Times New Roman" w:hAnsi="Times New Roman" w:cs="Times New Roman"/>
              </w:rPr>
              <w:t>Methyl tert-butyl ether</w:t>
            </w:r>
            <w:bookmarkEnd w:id="0"/>
            <w:r>
              <w:rPr>
                <w:rFonts w:ascii="Times New Roman" w:hAnsi="Times New Roman" w:cs="Times New Roman"/>
              </w:rPr>
              <w:t xml:space="preserve"> (MTBE)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OC(CH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Fisher Scientific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Belgium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Ammonium hydroxide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Fisher Scientific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Belgium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Ammonia water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·H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Guangzhou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Huayu Company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Tetrabutylammonium </w:t>
            </w:r>
            <w:bookmarkStart w:id="1" w:name="_Hlk113569593"/>
            <w:r>
              <w:rPr>
                <w:rFonts w:ascii="Times New Roman" w:hAnsi="Times New Roman" w:cs="Times New Roman"/>
              </w:rPr>
              <w:t>hydrogen sulfate</w:t>
            </w:r>
            <w:bookmarkEnd w:id="1"/>
            <w:r>
              <w:rPr>
                <w:rFonts w:ascii="Times New Roman" w:hAnsi="Times New Roman" w:cs="Times New Roman"/>
              </w:rPr>
              <w:t xml:space="preserve"> (TBAHS)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vertAlign w:val="subscript"/>
              </w:rPr>
              <w:t>37</w:t>
            </w:r>
            <w:r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>S 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Aladdin Biochemical Technology Company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Sodium carbonate 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CO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81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Ammonium acetate </w:t>
            </w:r>
          </w:p>
        </w:tc>
        <w:tc>
          <w:tcPr>
            <w:tcW w:w="281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</w:t>
            </w:r>
            <w:r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</w:rPr>
              <w:t>COONH</w:t>
            </w:r>
            <w:r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523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Sigma-Aldrich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America</w:t>
            </w:r>
          </w:p>
        </w:tc>
      </w:tr>
    </w:tbl>
    <w:p>
      <w:pPr>
        <w:rPr>
          <w:rFonts w:ascii="Times New Roman" w:hAnsi="Times New Roman" w:cs="Times New Roman"/>
        </w:rPr>
        <w:sectPr>
          <w:pgSz w:w="16840" w:h="11907" w:orient="landscape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S2. Body weight, body length and water content of fish samples and sampling site information.</w:t>
      </w:r>
    </w:p>
    <w:p>
      <w:pPr>
        <w:rPr>
          <w:rFonts w:ascii="Times New Roman" w:hAnsi="Times New Roman" w:cs="Times New Roman"/>
        </w:rPr>
      </w:pPr>
    </w:p>
    <w:tbl>
      <w:tblPr>
        <w:tblStyle w:val="11"/>
        <w:tblW w:w="14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519"/>
        <w:gridCol w:w="1361"/>
        <w:gridCol w:w="2813"/>
        <w:gridCol w:w="776"/>
        <w:gridCol w:w="776"/>
        <w:gridCol w:w="776"/>
        <w:gridCol w:w="895"/>
        <w:gridCol w:w="895"/>
        <w:gridCol w:w="776"/>
        <w:gridCol w:w="973"/>
        <w:gridCol w:w="973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2" w:name="_Hlk109741604"/>
            <w:r>
              <w:rPr>
                <w:rFonts w:ascii="Times New Roman" w:hAnsi="Times New Roman" w:cs="Times New Roman"/>
              </w:rPr>
              <w:t>Sample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Sampling Site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Fish species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Length/cm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Weight / g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Dry Weight ratio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Longitude(E)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Latitude(N)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115.7199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25.0582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Tilapia zillii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3" w:name="OLE_LINK1"/>
            <w:r>
              <w:rPr>
                <w:rFonts w:ascii="Times New Roman" w:hAnsi="Times New Roman" w:cs="Times New Roman"/>
              </w:rPr>
              <w:t>/</w:t>
            </w:r>
            <w:bookmarkEnd w:id="3"/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25.11%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21.87%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/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115.5646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24.6437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Xenocypris microlepis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24.6983</w:t>
            </w:r>
          </w:p>
        </w:tc>
        <w:tc>
          <w:tcPr>
            <w:tcW w:w="0" w:type="auto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115.3742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Hemiculter leucisculus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22.46%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115.1780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Hemiculter leucisculus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Hemiculter leucisculus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21.62%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114.9818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23.8725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Tilapia zillii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114.4999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24.41811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Opsariichthys bidens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15.71%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114.3778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Tilapia zillii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114.6344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Oreochrois mossambicus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114.57301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114.5012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23.8859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114.6843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4" w:name="_Hlk109402209"/>
            <w:r>
              <w:rPr>
                <w:rFonts w:ascii="Times New Roman" w:hAnsi="Times New Roman" w:cs="Times New Roman"/>
              </w:rPr>
              <w:t>Oreochromis mossambicus</w:t>
            </w:r>
            <w:bookmarkEnd w:id="4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115.23456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23.62629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5" w:name="OLE_LINK3"/>
            <w:r>
              <w:rPr>
                <w:rFonts w:ascii="Times New Roman" w:hAnsi="Times New Roman" w:cs="Times New Roman"/>
              </w:rPr>
              <w:t>Oreochromis mossambicus</w:t>
            </w:r>
            <w:bookmarkEnd w:id="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26.89%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114.6749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6" w:name="_Hlk109401944"/>
            <w:r>
              <w:rPr>
                <w:rFonts w:ascii="Times New Roman" w:hAnsi="Times New Roman" w:cs="Times New Roman"/>
              </w:rPr>
              <w:t>Hemiculter leucisculus</w:t>
            </w:r>
            <w:bookmarkEnd w:id="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114.6413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Hemiculter leucisculus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114.48807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23.33738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Hemiculter leucisculus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114.48934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23.17998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Hemiculter leucisculus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115.2095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23.2246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Opsariichthys bidens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115.14759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bookmarkStart w:id="7" w:name="_Hlk109401969"/>
            <w:r>
              <w:rPr>
                <w:rFonts w:ascii="Times New Roman" w:hAnsi="Times New Roman" w:cs="Times New Roman"/>
              </w:rPr>
              <w:t>Cirrhinus molitorella</w:t>
            </w:r>
            <w:bookmarkEnd w:id="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20.68%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114.50187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Hemiculter leucisculus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114.25122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Hemiculter leucisculus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27.19%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24.68%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114.03218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23.0829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Oreochromis mossambicus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67.85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114.67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27.06%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29.51%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113.8948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Oreochromis mossambicus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27.93%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113.8531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Cirrhinus molitorella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36.03%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113.9241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23.4834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Oreochromis mossambicus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28.77%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37.08%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113.7604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23.14003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Oreochromis mossambicus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113.6764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Oreochromis mossambicus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36.03%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113.76237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Cirrhinus molitorella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113.6056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Oreochromis mossambicus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113.6106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Oreochromis mossambicus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24.37%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114.48086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Hemiculter leucisculus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114.06978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22.75836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Oreochromis mossambicus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114.06617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22.94619</w:t>
            </w:r>
          </w:p>
        </w:tc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19.82%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19.18%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19.16%</w:t>
            </w:r>
          </w:p>
        </w:tc>
      </w:tr>
      <w:bookmarkEnd w:id="2"/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S3. Analyses of 17 PFASs measured in the study with QA/QC information.</w:t>
      </w:r>
    </w:p>
    <w:p>
      <w:pPr>
        <w:rPr>
          <w:rFonts w:ascii="Times New Roman" w:hAnsi="Times New Roman" w:cs="Times New Roman"/>
        </w:rPr>
      </w:pPr>
    </w:p>
    <w:tbl>
      <w:tblPr>
        <w:tblStyle w:val="10"/>
        <w:tblW w:w="1406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8"/>
        <w:gridCol w:w="1600"/>
        <w:gridCol w:w="904"/>
        <w:gridCol w:w="784"/>
        <w:gridCol w:w="1162"/>
        <w:gridCol w:w="904"/>
        <w:gridCol w:w="904"/>
        <w:gridCol w:w="1162"/>
        <w:gridCol w:w="904"/>
        <w:gridCol w:w="904"/>
        <w:gridCol w:w="11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Analytes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Abbreviations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Water (ng/L)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Sediment (ng/g dry weight)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Fish (ng/g wet weight)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Perfluorobutanoic acid (C4)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PFBA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100.17%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107%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Perfluoropentanoic acid (C5)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PFPeA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Perfluorohexanoic acid (C6)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PFHxA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102.56%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Perfluoroheptanoic acid (C7)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PFHpA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Perfluorooctanoic acid (C8)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103.09%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Perfluorononanoic acid (C9)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Perfluorodecanoic acid (C10)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Perfluoroundecanoic acid (C11)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Perfluorododecanoic acid (C12)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PFDoA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74.81%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perfluorotridecanoic acid(C13)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PFTrDA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perfluorotetradecanoic acid(C14)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PFTeDA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Perfluorobutane sulfonate (C4)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Perfluorohexane sulfonate (C6)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PFHxS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Perfluoroheptane sulfonic acid(C7)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PFHpS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Perfluorooctane sulfonate (C8)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114.36%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Perflurodecane sulphonate(C10)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PFDS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55.00%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0.1739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Perfluorohexylphosphonic acid(C6)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PFHxPA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68.00%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110%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S4.  Detection frequency and concentrations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hint="eastAsia" w:ascii="Times New Roman" w:hAnsi="Times New Roman" w:cs="Times New Roman"/>
          <w:color w:val="000000"/>
        </w:rPr>
        <w:t>and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of PFASs (ng/L) in water from the Dongjiang River.</w:t>
      </w:r>
    </w:p>
    <w:p>
      <w:pPr>
        <w:rPr>
          <w:rFonts w:ascii="Times New Roman" w:hAnsi="Times New Roman" w:cs="Times New Roman"/>
        </w:rPr>
      </w:pPr>
    </w:p>
    <w:tbl>
      <w:tblPr>
        <w:tblStyle w:val="10"/>
        <w:tblW w:w="146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769"/>
        <w:gridCol w:w="730"/>
        <w:gridCol w:w="770"/>
        <w:gridCol w:w="770"/>
        <w:gridCol w:w="680"/>
        <w:gridCol w:w="684"/>
        <w:gridCol w:w="769"/>
        <w:gridCol w:w="774"/>
        <w:gridCol w:w="774"/>
        <w:gridCol w:w="844"/>
        <w:gridCol w:w="858"/>
        <w:gridCol w:w="769"/>
        <w:gridCol w:w="769"/>
        <w:gridCol w:w="769"/>
        <w:gridCol w:w="684"/>
        <w:gridCol w:w="769"/>
        <w:gridCol w:w="854"/>
        <w:gridCol w:w="7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Sites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PFBA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PFPeA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PFHxA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PFHpA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PFNA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PFUdA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PFDoA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PFTrDA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PFTeDA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PFBS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PFHxS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PFHpS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PFOS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PFDS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PFHxPA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PFASs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28.40</w:t>
            </w:r>
          </w:p>
        </w:tc>
      </w:tr>
      <w:tr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17.78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12.60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90.24</w:t>
            </w:r>
          </w:p>
        </w:tc>
      </w:tr>
      <w:tr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63.72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exac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4.12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Note: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ND; not detected.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PFASs could be detected, but could not be accurately quantified. The value was recorded as &lt;LOQ.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and &lt;LOQ were counted as zero and 1/2 LOQ during calculation of total concentrations of PFASs and mean concentrations of every PFAS.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S5. Detection frequency and concentrations of PFASs (ng/g) in sedment from the Dongjiang River.</w:t>
      </w:r>
    </w:p>
    <w:p>
      <w:pPr>
        <w:rPr>
          <w:rFonts w:ascii="Times New Roman" w:hAnsi="Times New Roman" w:cs="Times New Roman"/>
        </w:rPr>
      </w:pPr>
    </w:p>
    <w:tbl>
      <w:tblPr>
        <w:tblStyle w:val="10"/>
        <w:tblW w:w="1400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688"/>
        <w:gridCol w:w="727"/>
        <w:gridCol w:w="767"/>
        <w:gridCol w:w="767"/>
        <w:gridCol w:w="677"/>
        <w:gridCol w:w="688"/>
        <w:gridCol w:w="688"/>
        <w:gridCol w:w="767"/>
        <w:gridCol w:w="767"/>
        <w:gridCol w:w="840"/>
        <w:gridCol w:w="854"/>
        <w:gridCol w:w="688"/>
        <w:gridCol w:w="737"/>
        <w:gridCol w:w="737"/>
        <w:gridCol w:w="647"/>
        <w:gridCol w:w="688"/>
        <w:gridCol w:w="850"/>
        <w:gridCol w:w="7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Sites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PFBA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PFPeA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PFHxA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PFHpA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PFNA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PFUdA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PFDoA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PFTrDA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PFTeDA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PFBS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PFHxS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PFHpS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PFOS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PFDS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PFHxPA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PFASs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0.23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0.22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0.12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0.36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1.47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1.46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1.08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0.09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0.91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0.20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0.09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0.04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0.18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0.20 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0.20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0.46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0.18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0.14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0.06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0.31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Note: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ND; not detected.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PFASs could be detected, but could not be accurately quantified. The value was recorded as &lt;LOQ.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and &lt;LOQ were counted as zero and 1/2 LOQ during calculation of total concentrations of PFASs and mean concentrations of every PFAS.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S6. </w:t>
      </w:r>
      <w:bookmarkStart w:id="8" w:name="_Hlk113616521"/>
      <w:r>
        <w:rPr>
          <w:rFonts w:ascii="Times New Roman" w:hAnsi="Times New Roman" w:cs="Times New Roman"/>
        </w:rPr>
        <w:t>Detection frequency and concentrations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of PFASs (ng/g,wet weight) in fish from the Dongjiang River</w:t>
      </w:r>
      <w:bookmarkEnd w:id="8"/>
    </w:p>
    <w:p>
      <w:pPr>
        <w:rPr>
          <w:rFonts w:ascii="Times New Roman" w:hAnsi="Times New Roman" w:cs="Times New Roman"/>
        </w:rPr>
      </w:pPr>
    </w:p>
    <w:tbl>
      <w:tblPr>
        <w:tblStyle w:val="10"/>
        <w:tblW w:w="1378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766"/>
        <w:gridCol w:w="766"/>
        <w:gridCol w:w="767"/>
        <w:gridCol w:w="767"/>
        <w:gridCol w:w="677"/>
        <w:gridCol w:w="766"/>
        <w:gridCol w:w="677"/>
        <w:gridCol w:w="767"/>
        <w:gridCol w:w="767"/>
        <w:gridCol w:w="840"/>
        <w:gridCol w:w="854"/>
        <w:gridCol w:w="766"/>
        <w:gridCol w:w="766"/>
        <w:gridCol w:w="737"/>
        <w:gridCol w:w="647"/>
        <w:gridCol w:w="766"/>
        <w:gridCol w:w="850"/>
        <w:gridCol w:w="7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Sites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PFBA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PFPeA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PFHxA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PFHpA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PFNA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PFUdA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PFDoA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PFTrDA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PFTeDA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PFBS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PFHxS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PFHpS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PFOS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PFDS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PFHxPA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PFASs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13.92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31.95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＜LOQ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Detection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6.7%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6.7%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b/>
          <w:bCs/>
        </w:rPr>
      </w:pPr>
      <w:bookmarkStart w:id="9" w:name="_Hlk112157557"/>
      <w:r>
        <w:rPr>
          <w:rFonts w:ascii="Times New Roman" w:hAnsi="Times New Roman" w:cs="Times New Roman"/>
          <w:b/>
          <w:bCs/>
        </w:rPr>
        <w:t xml:space="preserve">Note: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ND; Not Detected.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PFASs could be detected, but could not be accurately quantified. The value was recorded as &lt;LOQ.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ND and &lt;LOQ were counted as zero and 1/2 LOQ during calculation of total concentrations of PFASs and mean concentrations of every PFAS.</w:t>
      </w:r>
    </w:p>
    <w:bookmarkEnd w:id="9"/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  <w:sz w:val="24"/>
          <w:szCs w:val="28"/>
        </w:rPr>
      </w:pPr>
      <w:bookmarkStart w:id="10" w:name="OLE_LINK4"/>
      <w:bookmarkStart w:id="11" w:name="_Hlk112232084"/>
      <w:r>
        <w:rPr>
          <w:rFonts w:ascii="Times New Roman" w:hAnsi="Times New Roman" w:cs="Times New Roman"/>
          <w:sz w:val="24"/>
          <w:szCs w:val="28"/>
        </w:rPr>
        <w:t>Table S</w:t>
      </w:r>
      <w:bookmarkEnd w:id="10"/>
      <w:r>
        <w:rPr>
          <w:rFonts w:ascii="Times New Roman" w:hAnsi="Times New Roman" w:cs="Times New Roman"/>
          <w:sz w:val="24"/>
          <w:szCs w:val="28"/>
        </w:rPr>
        <w:t xml:space="preserve">7 Field-based partitioning coefficients of the target PFASs between sediment and water (log </w:t>
      </w:r>
      <w:r>
        <w:rPr>
          <w:rFonts w:ascii="Times New Roman" w:hAnsi="Times New Roman" w:cs="Times New Roman"/>
          <w:i/>
          <w:iCs/>
          <w:sz w:val="24"/>
          <w:szCs w:val="28"/>
        </w:rPr>
        <w:t>K</w:t>
      </w:r>
      <w:r>
        <w:rPr>
          <w:rFonts w:ascii="Times New Roman" w:hAnsi="Times New Roman" w:cs="Times New Roman"/>
          <w:sz w:val="24"/>
          <w:szCs w:val="28"/>
        </w:rPr>
        <w:t xml:space="preserve">d) </w:t>
      </w:r>
      <w:bookmarkStart w:id="12" w:name="_Hlk113615620"/>
      <w:r>
        <w:rPr>
          <w:rFonts w:ascii="Times New Roman" w:hAnsi="Times New Roman" w:cs="Times New Roman"/>
          <w:sz w:val="24"/>
          <w:szCs w:val="28"/>
        </w:rPr>
        <w:t>from the Dongjiang River</w:t>
      </w:r>
      <w:bookmarkEnd w:id="12"/>
    </w:p>
    <w:p>
      <w:pPr>
        <w:rPr>
          <w:rFonts w:ascii="Times New Roman" w:hAnsi="Times New Roman" w:cs="Times New Roman"/>
        </w:rPr>
      </w:pPr>
    </w:p>
    <w:bookmarkEnd w:id="11"/>
    <w:tbl>
      <w:tblPr>
        <w:tblStyle w:val="10"/>
        <w:tblW w:w="1322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742"/>
        <w:gridCol w:w="812"/>
        <w:gridCol w:w="858"/>
        <w:gridCol w:w="858"/>
        <w:gridCol w:w="753"/>
        <w:gridCol w:w="753"/>
        <w:gridCol w:w="753"/>
        <w:gridCol w:w="858"/>
        <w:gridCol w:w="858"/>
        <w:gridCol w:w="944"/>
        <w:gridCol w:w="960"/>
        <w:gridCol w:w="707"/>
        <w:gridCol w:w="824"/>
        <w:gridCol w:w="824"/>
        <w:gridCol w:w="719"/>
        <w:gridCol w:w="719"/>
        <w:gridCol w:w="9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Sites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PFPeA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PFNA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PFUdA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PFTrDA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PFTeDA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PFHxPA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1.67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2.28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2.55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1.92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bookmarkStart w:id="13" w:name="_Hlk113616194"/>
      <w:r>
        <w:rPr>
          <w:rFonts w:hint="eastAsia" w:ascii="Times New Roman" w:hAnsi="Times New Roman" w:cs="Times New Roman"/>
          <w:b/>
          <w:bCs/>
          <w:lang w:eastAsia="zh-CN"/>
        </w:rPr>
        <w:t>—</w:t>
      </w:r>
      <w:r>
        <w:rPr>
          <w:rFonts w:ascii="Times New Roman" w:hAnsi="Times New Roman" w:cs="Times New Roman"/>
        </w:rPr>
        <w:t xml:space="preserve">：PFASs were not detected in water,sediment or </w:t>
      </w:r>
      <w:r>
        <w:rPr>
          <w:rFonts w:hint="eastAsia"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ish samples.</w:t>
      </w:r>
    </w:p>
    <w:bookmarkEnd w:id="13"/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bookmarkStart w:id="14" w:name="_Hlk112232677"/>
      <w:r>
        <w:rPr>
          <w:rFonts w:ascii="Times New Roman" w:hAnsi="Times New Roman" w:cs="Times New Roman"/>
        </w:rPr>
        <w:t>Table S8 Bioaccumulation factors (logBAF) of the target PFASs from the Dongjiang River</w:t>
      </w:r>
    </w:p>
    <w:p>
      <w:pPr>
        <w:rPr>
          <w:rFonts w:ascii="Times New Roman" w:hAnsi="Times New Roman" w:cs="Times New Roman"/>
        </w:rPr>
      </w:pPr>
    </w:p>
    <w:bookmarkEnd w:id="14"/>
    <w:tbl>
      <w:tblPr>
        <w:tblStyle w:val="10"/>
        <w:tblW w:w="1352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742"/>
        <w:gridCol w:w="812"/>
        <w:gridCol w:w="858"/>
        <w:gridCol w:w="858"/>
        <w:gridCol w:w="753"/>
        <w:gridCol w:w="753"/>
        <w:gridCol w:w="753"/>
        <w:gridCol w:w="858"/>
        <w:gridCol w:w="858"/>
        <w:gridCol w:w="944"/>
        <w:gridCol w:w="960"/>
        <w:gridCol w:w="707"/>
        <w:gridCol w:w="824"/>
        <w:gridCol w:w="824"/>
        <w:gridCol w:w="719"/>
        <w:gridCol w:w="719"/>
        <w:gridCol w:w="9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Sites</w:t>
            </w:r>
          </w:p>
        </w:tc>
        <w:tc>
          <w:tcPr>
            <w:tcW w:w="25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PFBA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PFPeA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PFHxA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PFHpA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PFOA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PFNA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PFDA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PFUdA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PFDoA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PFTrDA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PFTeDA</w:t>
            </w:r>
          </w:p>
        </w:tc>
        <w:tc>
          <w:tcPr>
            <w:tcW w:w="24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PFBS</w:t>
            </w:r>
          </w:p>
        </w:tc>
        <w:tc>
          <w:tcPr>
            <w:tcW w:w="2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PFHxS</w:t>
            </w:r>
          </w:p>
        </w:tc>
        <w:tc>
          <w:tcPr>
            <w:tcW w:w="2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PFHpS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PFOS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PFDS</w:t>
            </w:r>
          </w:p>
        </w:tc>
        <w:tc>
          <w:tcPr>
            <w:tcW w:w="32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PFHxPA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4.54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2.77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2.35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3.19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3.09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2.77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3.85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3.58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3.89</w:t>
            </w:r>
          </w:p>
        </w:tc>
        <w:tc>
          <w:tcPr>
            <w:tcW w:w="24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3.01</w:t>
            </w:r>
          </w:p>
        </w:tc>
        <w:tc>
          <w:tcPr>
            <w:tcW w:w="2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3.26</w:t>
            </w:r>
          </w:p>
        </w:tc>
        <w:tc>
          <w:tcPr>
            <w:tcW w:w="2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3.72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3.07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4.30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3.61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4.50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4.65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2.75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4.23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2.57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4.21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4.54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4.36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4.31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3.99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4.03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2.30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3.92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4.42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2.18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2.36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3.78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2.05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1.01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2.86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2.07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2.39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3.58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4.68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2.72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4.26</w:t>
            </w:r>
          </w:p>
        </w:tc>
        <w:tc>
          <w:tcPr>
            <w:tcW w:w="3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3.02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1.30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3.61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3.90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2.91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2.14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2.12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2.40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2.31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3.03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3.45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3.97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3.52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1.28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2.64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4.03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254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27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2.48</w:t>
            </w:r>
          </w:p>
        </w:tc>
        <w:tc>
          <w:tcPr>
            <w:tcW w:w="29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2.70</w:t>
            </w:r>
          </w:p>
        </w:tc>
        <w:tc>
          <w:tcPr>
            <w:tcW w:w="29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1.53</w:t>
            </w:r>
          </w:p>
        </w:tc>
        <w:tc>
          <w:tcPr>
            <w:tcW w:w="25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2.43</w:t>
            </w:r>
          </w:p>
        </w:tc>
        <w:tc>
          <w:tcPr>
            <w:tcW w:w="25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3.37</w:t>
            </w:r>
          </w:p>
        </w:tc>
        <w:tc>
          <w:tcPr>
            <w:tcW w:w="258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4.76</w:t>
            </w:r>
          </w:p>
        </w:tc>
        <w:tc>
          <w:tcPr>
            <w:tcW w:w="29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8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3.11</w:t>
            </w:r>
          </w:p>
        </w:tc>
        <w:tc>
          <w:tcPr>
            <w:tcW w:w="283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4.36</w:t>
            </w:r>
          </w:p>
        </w:tc>
        <w:tc>
          <w:tcPr>
            <w:tcW w:w="246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2.40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254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1.33</w:t>
            </w:r>
          </w:p>
        </w:tc>
        <w:tc>
          <w:tcPr>
            <w:tcW w:w="27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2.50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2.85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3.26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3.37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1.51</w:t>
            </w:r>
          </w:p>
        </w:tc>
        <w:tc>
          <w:tcPr>
            <w:tcW w:w="28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2.79</w:t>
            </w:r>
          </w:p>
        </w:tc>
        <w:tc>
          <w:tcPr>
            <w:tcW w:w="283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3.97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3.63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2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1.85</w:t>
            </w:r>
          </w:p>
        </w:tc>
        <w:tc>
          <w:tcPr>
            <w:tcW w:w="2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2.23</w:t>
            </w:r>
          </w:p>
        </w:tc>
        <w:tc>
          <w:tcPr>
            <w:tcW w:w="2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2.22</w:t>
            </w:r>
          </w:p>
        </w:tc>
        <w:tc>
          <w:tcPr>
            <w:tcW w:w="2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1.76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2.13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3.45</w:t>
            </w:r>
          </w:p>
        </w:tc>
        <w:tc>
          <w:tcPr>
            <w:tcW w:w="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1.58</w:t>
            </w: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2.60</w:t>
            </w:r>
          </w:p>
        </w:tc>
        <w:tc>
          <w:tcPr>
            <w:tcW w:w="2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3.81</w:t>
            </w:r>
          </w:p>
        </w:tc>
        <w:tc>
          <w:tcPr>
            <w:tcW w:w="2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3.82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4.71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2.73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4.56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2.91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3.34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1.89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2.86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</w:tr>
      <w:tr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1.36</w:t>
            </w:r>
          </w:p>
        </w:tc>
        <w:tc>
          <w:tcPr>
            <w:tcW w:w="2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1.38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2.46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1.70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1.88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2.72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1.66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2.47</w:t>
            </w: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3.90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</w:t>
            </w:r>
          </w:p>
        </w:tc>
        <w:tc>
          <w:tcPr>
            <w:tcW w:w="2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1.74</w:t>
            </w:r>
          </w:p>
        </w:tc>
        <w:tc>
          <w:tcPr>
            <w:tcW w:w="2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2.31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2.94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2.33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2.08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3.09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4.17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3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1.51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2.61</w:t>
            </w:r>
          </w:p>
        </w:tc>
        <w:tc>
          <w:tcPr>
            <w:tcW w:w="2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3.28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3.70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2.74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24"/>
          <w:szCs w:val="28"/>
          <w:lang w:eastAsia="zh-CN"/>
        </w:rPr>
        <w:t>—</w:t>
      </w:r>
      <w:r>
        <w:rPr>
          <w:rFonts w:hint="eastAsia" w:ascii="Times New Roman" w:hAnsi="Times New Roman" w:cs="Times New Roman"/>
          <w:sz w:val="24"/>
          <w:szCs w:val="28"/>
        </w:rPr>
        <w:t>：PFASs were not detected in water,sediment or fish samples.</w:t>
      </w:r>
      <w:r>
        <w:rPr>
          <w:rFonts w:ascii="Times New Roman" w:hAnsi="Times New Roman" w:cs="Times New Roman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Table S9 F</w:t>
      </w:r>
      <w:r>
        <w:rPr>
          <w:rFonts w:hint="eastAsia" w:ascii="Times New Roman" w:hAnsi="Times New Roman" w:cs="Times New Roman"/>
          <w:sz w:val="24"/>
          <w:szCs w:val="28"/>
        </w:rPr>
        <w:t>ish</w:t>
      </w:r>
      <w:r>
        <w:rPr>
          <w:rFonts w:ascii="Times New Roman" w:hAnsi="Times New Roman" w:cs="Times New Roman"/>
          <w:sz w:val="24"/>
          <w:szCs w:val="28"/>
        </w:rPr>
        <w:t xml:space="preserve">-sediment accumulation factors (log BSAF) of the target PFASs from the Dongjiang River    </w:t>
      </w:r>
    </w:p>
    <w:p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tbl>
      <w:tblPr>
        <w:tblStyle w:val="10"/>
        <w:tblW w:w="14523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742"/>
        <w:gridCol w:w="812"/>
        <w:gridCol w:w="858"/>
        <w:gridCol w:w="858"/>
        <w:gridCol w:w="753"/>
        <w:gridCol w:w="753"/>
        <w:gridCol w:w="753"/>
        <w:gridCol w:w="858"/>
        <w:gridCol w:w="858"/>
        <w:gridCol w:w="944"/>
        <w:gridCol w:w="960"/>
        <w:gridCol w:w="707"/>
        <w:gridCol w:w="824"/>
        <w:gridCol w:w="824"/>
        <w:gridCol w:w="719"/>
        <w:gridCol w:w="719"/>
        <w:gridCol w:w="9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Sites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PFPeA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PFNA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PFUdA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PFTrDA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PFTeDA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PFHxPA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-0.45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-0.42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-0.37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-0.51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-1.02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0.14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1.06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28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0.49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1.50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1.90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1.74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1.58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1.55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0.84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0.90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1.30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1.88 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-1.07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2.24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-0.16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0.32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0.68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2.14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1.24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1.09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0.41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0.82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1.95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34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1.48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0.62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1.12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1.83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1.78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0.99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0.78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2.07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0.82 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—</w:t>
      </w:r>
      <w:r>
        <w:rPr>
          <w:rFonts w:hint="eastAsia" w:ascii="Times New Roman" w:hAnsi="Times New Roman" w:cs="Times New Roman"/>
        </w:rPr>
        <w:t>：PFASs were not detected in water,sediment or fish samples.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17" w:name="_GoBack"/>
      <w:bookmarkEnd w:id="17"/>
    </w:p>
    <w:p>
      <w:pPr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bookmarkStart w:id="15" w:name="OLE_LINK2"/>
      <w:r>
        <w:rPr>
          <w:rFonts w:ascii="Times New Roman" w:hAnsi="Times New Roman" w:cs="Times New Roman"/>
          <w:sz w:val="24"/>
          <w:szCs w:val="28"/>
        </w:rPr>
        <w:t>Table S10</w:t>
      </w:r>
      <w:bookmarkEnd w:id="15"/>
      <w:r>
        <w:rPr>
          <w:rFonts w:ascii="Times New Roman" w:hAnsi="Times New Roman" w:cs="Times New Roman"/>
          <w:sz w:val="24"/>
          <w:szCs w:val="28"/>
        </w:rPr>
        <w:t xml:space="preserve"> PFASs correlation analysis between fish and sediment in Dongjiang River</w:t>
      </w:r>
    </w:p>
    <w:p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tbl>
      <w:tblPr>
        <w:tblStyle w:val="10"/>
        <w:tblW w:w="1393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7"/>
        <w:gridCol w:w="175"/>
        <w:gridCol w:w="562"/>
        <w:gridCol w:w="367"/>
        <w:gridCol w:w="368"/>
        <w:gridCol w:w="563"/>
        <w:gridCol w:w="176"/>
        <w:gridCol w:w="767"/>
        <w:gridCol w:w="758"/>
        <w:gridCol w:w="176"/>
        <w:gridCol w:w="563"/>
        <w:gridCol w:w="371"/>
        <w:gridCol w:w="368"/>
        <w:gridCol w:w="563"/>
        <w:gridCol w:w="176"/>
        <w:gridCol w:w="764"/>
        <w:gridCol w:w="758"/>
        <w:gridCol w:w="187"/>
        <w:gridCol w:w="588"/>
        <w:gridCol w:w="368"/>
        <w:gridCol w:w="371"/>
        <w:gridCol w:w="566"/>
        <w:gridCol w:w="176"/>
        <w:gridCol w:w="767"/>
        <w:gridCol w:w="758"/>
        <w:gridCol w:w="744"/>
        <w:gridCol w:w="7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Sediment/fish</w:t>
            </w:r>
          </w:p>
        </w:tc>
        <w:tc>
          <w:tcPr>
            <w:tcW w:w="265" w:type="pct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PFBA</w:t>
            </w:r>
          </w:p>
        </w:tc>
        <w:tc>
          <w:tcPr>
            <w:tcW w:w="264" w:type="pct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PFPeA</w:t>
            </w:r>
          </w:p>
        </w:tc>
        <w:tc>
          <w:tcPr>
            <w:tcW w:w="265" w:type="pct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PFHxA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PFHpA</w:t>
            </w:r>
          </w:p>
        </w:tc>
        <w:tc>
          <w:tcPr>
            <w:tcW w:w="272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PFOA</w:t>
            </w:r>
          </w:p>
        </w:tc>
        <w:tc>
          <w:tcPr>
            <w:tcW w:w="265" w:type="pct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PFNA</w:t>
            </w:r>
          </w:p>
        </w:tc>
        <w:tc>
          <w:tcPr>
            <w:tcW w:w="265" w:type="pct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PFDA</w:t>
            </w:r>
          </w:p>
        </w:tc>
        <w:tc>
          <w:tcPr>
            <w:tcW w:w="265" w:type="pct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PFUdA</w:t>
            </w:r>
          </w:p>
        </w:tc>
        <w:tc>
          <w:tcPr>
            <w:tcW w:w="274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PFDoA</w:t>
            </w:r>
          </w:p>
        </w:tc>
        <w:tc>
          <w:tcPr>
            <w:tcW w:w="272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PFTrDA</w:t>
            </w:r>
          </w:p>
        </w:tc>
        <w:tc>
          <w:tcPr>
            <w:tcW w:w="278" w:type="pct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PFTeDA</w:t>
            </w:r>
          </w:p>
        </w:tc>
        <w:tc>
          <w:tcPr>
            <w:tcW w:w="265" w:type="pct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PFBS</w:t>
            </w:r>
          </w:p>
        </w:tc>
        <w:tc>
          <w:tcPr>
            <w:tcW w:w="266" w:type="pct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PFHxS</w:t>
            </w:r>
          </w:p>
        </w:tc>
        <w:tc>
          <w:tcPr>
            <w:tcW w:w="275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PFHpS</w:t>
            </w:r>
          </w:p>
        </w:tc>
        <w:tc>
          <w:tcPr>
            <w:tcW w:w="272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PFOS</w:t>
            </w:r>
          </w:p>
        </w:tc>
        <w:tc>
          <w:tcPr>
            <w:tcW w:w="26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PFDS</w:t>
            </w:r>
          </w:p>
        </w:tc>
        <w:tc>
          <w:tcPr>
            <w:tcW w:w="265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PFHxPA</w:t>
            </w:r>
          </w:p>
        </w:tc>
      </w:tr>
      <w:tr>
        <w:trPr>
          <w:trHeight w:val="275" w:hRule="atLeast"/>
          <w:jc w:val="center"/>
        </w:trPr>
        <w:tc>
          <w:tcPr>
            <w:tcW w:w="429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PFBA</w:t>
            </w:r>
          </w:p>
        </w:tc>
        <w:tc>
          <w:tcPr>
            <w:tcW w:w="26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6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26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0.41*</w:t>
            </w: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26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26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-0.16</w:t>
            </w:r>
          </w:p>
        </w:tc>
        <w:tc>
          <w:tcPr>
            <w:tcW w:w="26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-0.091</w:t>
            </w: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278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26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0.093</w:t>
            </w:r>
          </w:p>
        </w:tc>
        <w:tc>
          <w:tcPr>
            <w:tcW w:w="26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27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0.35</w:t>
            </w: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6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26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</w:tr>
      <w:tr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PFPeA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0.43*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0.59**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-0.14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0.50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-0.022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-0.086</w:t>
            </w:r>
          </w:p>
        </w:tc>
      </w:tr>
      <w:tr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0.39*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-0.047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0.089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0.61**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-0.19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-0.041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-0.036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-0.037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PFNA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-0.18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0.66**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0.50**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-9.17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-0.073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0.57**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-0.37*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0.79**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0.64**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0.64**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5.50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0.59**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7.33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PFUdA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-0.023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0.085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0.44*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0.64**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0.72**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-0.082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0.46**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PFDoA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-0.14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0.55**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-0.052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0.085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0.62**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-0.41*</w:t>
            </w:r>
          </w:p>
        </w:tc>
      </w:tr>
      <w:tr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PFTrDA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0.35*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0.028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-0.078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0.37*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PFTeDA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0.095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0.36*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0.058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0.055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-0.041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PFBS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-0.21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-0.062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</w:t>
            </w:r>
          </w:p>
        </w:tc>
      </w:tr>
      <w:tr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PFHxS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-0.32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0.41*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-0.047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0.63**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</w:tr>
      <w:tr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PFHpS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-0.002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-0.14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-0.15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0.18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-0.003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-0.041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0.48</w:t>
            </w:r>
          </w:p>
        </w:tc>
      </w:tr>
      <w:tr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PFOS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-0.12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-0.018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-0.069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PFDS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-0.05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0.33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-0.079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-0.11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429" w:type="pct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PFHxPA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0.027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-0.20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-0.02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-0.076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0.10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0.095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0.065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0.038</w:t>
            </w:r>
          </w:p>
        </w:tc>
        <w:tc>
          <w:tcPr>
            <w:tcW w:w="275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0.27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265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492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* p&lt;0.05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** p&lt;0.01.</w:t>
            </w:r>
          </w:p>
        </w:tc>
        <w:tc>
          <w:tcPr>
            <w:tcW w:w="33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8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4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7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9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3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38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7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5" w:type="pc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</w:rPr>
        <w:sectPr>
          <w:pgSz w:w="16840" w:h="11907" w:orient="landscape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sz w:val="24"/>
          <w:szCs w:val="28"/>
        </w:rPr>
        <w:t>Table S1</w:t>
      </w:r>
      <w:r>
        <w:rPr>
          <w:rFonts w:hint="eastAsia" w:ascii="Times New Roman" w:hAnsi="Times New Roman" w:cs="Times New Roman"/>
          <w:sz w:val="24"/>
          <w:szCs w:val="28"/>
        </w:rPr>
        <w:t xml:space="preserve">1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>Gradient elution program of the mobile phases</w:t>
      </w:r>
    </w:p>
    <w:tbl>
      <w:tblPr>
        <w:tblStyle w:val="11"/>
        <w:tblpPr w:leftFromText="180" w:rightFromText="180" w:vertAnchor="text" w:horzAnchor="page" w:tblpXSpec="center" w:tblpY="602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3005"/>
        <w:gridCol w:w="3005"/>
        <w:gridCol w:w="3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300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ind w:firstLine="1050" w:firstLineChars="5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Time (min)</w:t>
            </w:r>
          </w:p>
        </w:tc>
        <w:tc>
          <w:tcPr>
            <w:tcW w:w="300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Mobile phase A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 mM ammonium acetate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3005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ind w:firstLine="630" w:firstLineChars="300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Mobile phase B</w:t>
            </w:r>
          </w:p>
          <w:p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methanol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00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  <w:p>
            <w:pPr>
              <w:widowControl/>
              <w:jc w:val="center"/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HPLC-MS/MS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0-1</w:t>
            </w:r>
          </w:p>
        </w:tc>
        <w:tc>
          <w:tcPr>
            <w:tcW w:w="30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80%</w:t>
            </w:r>
          </w:p>
        </w:tc>
        <w:tc>
          <w:tcPr>
            <w:tcW w:w="30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1-5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5%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0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5-8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5%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005" w:type="dxa"/>
            <w:vMerge w:val="continue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8-10</w:t>
            </w: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80%</w:t>
            </w: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20%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  <w:lang w:bidi="ar"/>
        </w:rPr>
      </w:pPr>
    </w:p>
    <w:p>
      <w:pPr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023995" cy="24206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3995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</w:rPr>
      </w:pPr>
    </w:p>
    <w:p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  <w:bookmarkStart w:id="16" w:name="_Hlk113370876"/>
      <w:r>
        <w:rPr>
          <w:rFonts w:ascii="Times New Roman" w:hAnsi="Times New Roman" w:cs="Times New Roman"/>
          <w:sz w:val="24"/>
          <w:szCs w:val="28"/>
        </w:rPr>
        <w:t>Fig</w:t>
      </w:r>
      <w:r>
        <w:rPr>
          <w:rFonts w:hint="eastAsia" w:ascii="Times New Roman" w:hAnsi="Times New Roman" w:cs="Times New Roman"/>
          <w:sz w:val="24"/>
          <w:szCs w:val="28"/>
        </w:rPr>
        <w:t>ure</w:t>
      </w:r>
      <w:r>
        <w:rPr>
          <w:rFonts w:ascii="Times New Roman" w:hAnsi="Times New Roman" w:cs="Times New Roman"/>
          <w:sz w:val="24"/>
          <w:szCs w:val="28"/>
        </w:rPr>
        <w:t xml:space="preserve"> S1 </w:t>
      </w:r>
      <w:bookmarkEnd w:id="16"/>
      <w:r>
        <w:rPr>
          <w:rFonts w:ascii="Times New Roman" w:hAnsi="Times New Roman" w:cs="Times New Roman"/>
          <w:sz w:val="24"/>
          <w:szCs w:val="28"/>
        </w:rPr>
        <w:t>Perflfluorinated chain length and various partitioning coeffiffifficients, including log Kd (r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8"/>
        </w:rPr>
        <w:t>= 0.64), log BAF (r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8"/>
        </w:rPr>
        <w:t>= 0.68), and log BSAF (r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 = 0.02) of the target PFASs in the Dongjiang reach , South China.</w:t>
      </w:r>
    </w:p>
    <w:p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drawing>
          <wp:inline distT="0" distB="0" distL="0" distR="0">
            <wp:extent cx="3169920" cy="28651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Fig</w:t>
      </w:r>
      <w:r>
        <w:rPr>
          <w:rFonts w:hint="eastAsia" w:ascii="Times New Roman" w:hAnsi="Times New Roman" w:cs="Times New Roman"/>
          <w:sz w:val="24"/>
          <w:szCs w:val="28"/>
        </w:rPr>
        <w:t>ure</w:t>
      </w:r>
      <w:r>
        <w:rPr>
          <w:rFonts w:ascii="Times New Roman" w:hAnsi="Times New Roman" w:cs="Times New Roman"/>
          <w:sz w:val="24"/>
          <w:szCs w:val="28"/>
        </w:rPr>
        <w:t xml:space="preserve"> S2 The heat map of correlations between different PFASs in water samples.</w:t>
      </w:r>
    </w:p>
    <w:p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sectPr>
      <w:pgSz w:w="16840" w:h="11907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535929324"/>
                          </w:sdt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535929324"/>
                    </w:sdtPr>
                    <w:sdtContent>
                      <w:p>
                        <w:pPr>
                          <w:pStyle w:val="5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312732"/>
    <w:multiLevelType w:val="multilevel"/>
    <w:tmpl w:val="BA31273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CyMDEwMzWwNDOyNLVU0lEKTi0uzszPAykwqQUAxjkWnywAAAA="/>
    <w:docVar w:name="commondata" w:val="eyJoZGlkIjoiOTUxZTQ3NTkxODMzNTA1ZTQ0M2YxZDhjNTc2YzdiY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lobal Environ Chang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0ax5spgaafx9es02qv0zrz9t9www220pxw&quot;&gt;My EndNote Library&lt;record-ids&gt;&lt;item&gt;1&lt;/item&gt;&lt;item&gt;2&lt;/item&gt;&lt;item&gt;7&lt;/item&gt;&lt;item&gt;53&lt;/item&gt;&lt;item&gt;100&lt;/item&gt;&lt;item&gt;101&lt;/item&gt;&lt;item&gt;102&lt;/item&gt;&lt;item&gt;103&lt;/item&gt;&lt;item&gt;104&lt;/item&gt;&lt;item&gt;105&lt;/item&gt;&lt;item&gt;107&lt;/item&gt;&lt;item&gt;109&lt;/item&gt;&lt;item&gt;111&lt;/item&gt;&lt;item&gt;112&lt;/item&gt;&lt;item&gt;113&lt;/item&gt;&lt;item&gt;114&lt;/item&gt;&lt;item&gt;115&lt;/item&gt;&lt;item&gt;116&lt;/item&gt;&lt;item&gt;118&lt;/item&gt;&lt;item&gt;119&lt;/item&gt;&lt;item&gt;120&lt;/item&gt;&lt;item&gt;121&lt;/item&gt;&lt;item&gt;122&lt;/item&gt;&lt;item&gt;123&lt;/item&gt;&lt;item&gt;124&lt;/item&gt;&lt;item&gt;125&lt;/item&gt;&lt;item&gt;126&lt;/item&gt;&lt;item&gt;128&lt;/item&gt;&lt;item&gt;129&lt;/item&gt;&lt;item&gt;130&lt;/item&gt;&lt;item&gt;131&lt;/item&gt;&lt;item&gt;132&lt;/item&gt;&lt;item&gt;133&lt;/item&gt;&lt;item&gt;135&lt;/item&gt;&lt;item&gt;137&lt;/item&gt;&lt;item&gt;138&lt;/item&gt;&lt;item&gt;139&lt;/item&gt;&lt;item&gt;141&lt;/item&gt;&lt;item&gt;142&lt;/item&gt;&lt;item&gt;144&lt;/item&gt;&lt;item&gt;145&lt;/item&gt;&lt;item&gt;148&lt;/item&gt;&lt;item&gt;149&lt;/item&gt;&lt;item&gt;150&lt;/item&gt;&lt;item&gt;151&lt;/item&gt;&lt;item&gt;152&lt;/item&gt;&lt;item&gt;155&lt;/item&gt;&lt;item&gt;157&lt;/item&gt;&lt;item&gt;160&lt;/item&gt;&lt;item&gt;161&lt;/item&gt;&lt;item&gt;163&lt;/item&gt;&lt;item&gt;165&lt;/item&gt;&lt;item&gt;166&lt;/item&gt;&lt;item&gt;167&lt;/item&gt;&lt;item&gt;176&lt;/item&gt;&lt;item&gt;177&lt;/item&gt;&lt;item&gt;178&lt;/item&gt;&lt;item&gt;179&lt;/item&gt;&lt;item&gt;180&lt;/item&gt;&lt;item&gt;181&lt;/item&gt;&lt;item&gt;182&lt;/item&gt;&lt;item&gt;184&lt;/item&gt;&lt;/record-ids&gt;&lt;/item&gt;&lt;/Libraries&gt;"/>
  </w:docVars>
  <w:rsids>
    <w:rsidRoot w:val="00227C69"/>
    <w:rsid w:val="00010BA9"/>
    <w:rsid w:val="00014987"/>
    <w:rsid w:val="00025107"/>
    <w:rsid w:val="000326CD"/>
    <w:rsid w:val="00035DDA"/>
    <w:rsid w:val="00055CFD"/>
    <w:rsid w:val="00056017"/>
    <w:rsid w:val="00074885"/>
    <w:rsid w:val="000812C4"/>
    <w:rsid w:val="000944A8"/>
    <w:rsid w:val="000A445D"/>
    <w:rsid w:val="000A46D5"/>
    <w:rsid w:val="000B072E"/>
    <w:rsid w:val="000B2EC0"/>
    <w:rsid w:val="000C2D7C"/>
    <w:rsid w:val="000C7634"/>
    <w:rsid w:val="000D1E49"/>
    <w:rsid w:val="000D4F7E"/>
    <w:rsid w:val="000E3D9F"/>
    <w:rsid w:val="000F2402"/>
    <w:rsid w:val="00100403"/>
    <w:rsid w:val="0011565B"/>
    <w:rsid w:val="00121332"/>
    <w:rsid w:val="00121A1C"/>
    <w:rsid w:val="00126342"/>
    <w:rsid w:val="00131B15"/>
    <w:rsid w:val="001331C0"/>
    <w:rsid w:val="00133EBA"/>
    <w:rsid w:val="00141879"/>
    <w:rsid w:val="001468E6"/>
    <w:rsid w:val="00150E10"/>
    <w:rsid w:val="00154573"/>
    <w:rsid w:val="00155C16"/>
    <w:rsid w:val="00160E81"/>
    <w:rsid w:val="00164782"/>
    <w:rsid w:val="00171428"/>
    <w:rsid w:val="00176915"/>
    <w:rsid w:val="00176DDB"/>
    <w:rsid w:val="001774CE"/>
    <w:rsid w:val="00182A6F"/>
    <w:rsid w:val="00183562"/>
    <w:rsid w:val="0019152A"/>
    <w:rsid w:val="00192792"/>
    <w:rsid w:val="00192F08"/>
    <w:rsid w:val="00193D58"/>
    <w:rsid w:val="00194FAD"/>
    <w:rsid w:val="00196A0D"/>
    <w:rsid w:val="001A542B"/>
    <w:rsid w:val="001A6AE5"/>
    <w:rsid w:val="001B304B"/>
    <w:rsid w:val="001B58A4"/>
    <w:rsid w:val="001B5B9D"/>
    <w:rsid w:val="001F5D5B"/>
    <w:rsid w:val="001F6EFE"/>
    <w:rsid w:val="0020285E"/>
    <w:rsid w:val="00202F45"/>
    <w:rsid w:val="00210B91"/>
    <w:rsid w:val="00217916"/>
    <w:rsid w:val="00227C69"/>
    <w:rsid w:val="00234EC2"/>
    <w:rsid w:val="00235B23"/>
    <w:rsid w:val="00245588"/>
    <w:rsid w:val="00247847"/>
    <w:rsid w:val="0025008F"/>
    <w:rsid w:val="002663DF"/>
    <w:rsid w:val="0026755D"/>
    <w:rsid w:val="002710E8"/>
    <w:rsid w:val="00274B28"/>
    <w:rsid w:val="002823DB"/>
    <w:rsid w:val="002853F0"/>
    <w:rsid w:val="00287F7C"/>
    <w:rsid w:val="00294EDD"/>
    <w:rsid w:val="002963B7"/>
    <w:rsid w:val="002B2C81"/>
    <w:rsid w:val="002B2E7C"/>
    <w:rsid w:val="002B6C5F"/>
    <w:rsid w:val="002B7B83"/>
    <w:rsid w:val="002C25AC"/>
    <w:rsid w:val="002C41E0"/>
    <w:rsid w:val="002E149C"/>
    <w:rsid w:val="002E22CA"/>
    <w:rsid w:val="002E4879"/>
    <w:rsid w:val="002F6F3E"/>
    <w:rsid w:val="00303A76"/>
    <w:rsid w:val="003170DB"/>
    <w:rsid w:val="00317A3E"/>
    <w:rsid w:val="00317FD5"/>
    <w:rsid w:val="00322ACF"/>
    <w:rsid w:val="00356068"/>
    <w:rsid w:val="0035675B"/>
    <w:rsid w:val="003621B3"/>
    <w:rsid w:val="003704E5"/>
    <w:rsid w:val="00374DEB"/>
    <w:rsid w:val="00384659"/>
    <w:rsid w:val="003946B8"/>
    <w:rsid w:val="003A4B83"/>
    <w:rsid w:val="003A4F37"/>
    <w:rsid w:val="003A5613"/>
    <w:rsid w:val="003B55A1"/>
    <w:rsid w:val="003B6247"/>
    <w:rsid w:val="003C2083"/>
    <w:rsid w:val="003C2E93"/>
    <w:rsid w:val="003D4B95"/>
    <w:rsid w:val="003E0B8D"/>
    <w:rsid w:val="003F38A4"/>
    <w:rsid w:val="004153D0"/>
    <w:rsid w:val="00417132"/>
    <w:rsid w:val="00417255"/>
    <w:rsid w:val="00421491"/>
    <w:rsid w:val="00427F51"/>
    <w:rsid w:val="00437411"/>
    <w:rsid w:val="004416BB"/>
    <w:rsid w:val="00442DAC"/>
    <w:rsid w:val="00443CCD"/>
    <w:rsid w:val="00451E61"/>
    <w:rsid w:val="0045532F"/>
    <w:rsid w:val="00455EE0"/>
    <w:rsid w:val="00460241"/>
    <w:rsid w:val="0046377F"/>
    <w:rsid w:val="004719D2"/>
    <w:rsid w:val="004730F1"/>
    <w:rsid w:val="00474E7B"/>
    <w:rsid w:val="00483431"/>
    <w:rsid w:val="00483873"/>
    <w:rsid w:val="00487F5F"/>
    <w:rsid w:val="00492443"/>
    <w:rsid w:val="00492458"/>
    <w:rsid w:val="004941E6"/>
    <w:rsid w:val="004B00CF"/>
    <w:rsid w:val="004B06EB"/>
    <w:rsid w:val="004B21F2"/>
    <w:rsid w:val="004B337F"/>
    <w:rsid w:val="004C0215"/>
    <w:rsid w:val="004C3561"/>
    <w:rsid w:val="004C61A7"/>
    <w:rsid w:val="004D0A5B"/>
    <w:rsid w:val="004D14A8"/>
    <w:rsid w:val="004D46CE"/>
    <w:rsid w:val="004D6D80"/>
    <w:rsid w:val="004E15EF"/>
    <w:rsid w:val="004E3D0F"/>
    <w:rsid w:val="004F15FE"/>
    <w:rsid w:val="004F37FC"/>
    <w:rsid w:val="004F5D37"/>
    <w:rsid w:val="00502BF6"/>
    <w:rsid w:val="005030D1"/>
    <w:rsid w:val="00503E62"/>
    <w:rsid w:val="00506261"/>
    <w:rsid w:val="005117FE"/>
    <w:rsid w:val="0051320A"/>
    <w:rsid w:val="00515922"/>
    <w:rsid w:val="0052765D"/>
    <w:rsid w:val="00527A5F"/>
    <w:rsid w:val="0053405C"/>
    <w:rsid w:val="005373BA"/>
    <w:rsid w:val="00542ADB"/>
    <w:rsid w:val="005751DD"/>
    <w:rsid w:val="00577ECF"/>
    <w:rsid w:val="0058085B"/>
    <w:rsid w:val="00593AC2"/>
    <w:rsid w:val="0059560E"/>
    <w:rsid w:val="005B43E4"/>
    <w:rsid w:val="005C26F8"/>
    <w:rsid w:val="005C7B3F"/>
    <w:rsid w:val="005D4956"/>
    <w:rsid w:val="005E23B3"/>
    <w:rsid w:val="005E35A0"/>
    <w:rsid w:val="005F14B0"/>
    <w:rsid w:val="005F3A07"/>
    <w:rsid w:val="005F54D0"/>
    <w:rsid w:val="00602843"/>
    <w:rsid w:val="00615B28"/>
    <w:rsid w:val="0062297A"/>
    <w:rsid w:val="00623E67"/>
    <w:rsid w:val="00624E30"/>
    <w:rsid w:val="00633A02"/>
    <w:rsid w:val="0063444C"/>
    <w:rsid w:val="00637DCA"/>
    <w:rsid w:val="00663F29"/>
    <w:rsid w:val="00664F0F"/>
    <w:rsid w:val="00666642"/>
    <w:rsid w:val="00672053"/>
    <w:rsid w:val="00672239"/>
    <w:rsid w:val="00683993"/>
    <w:rsid w:val="00684CB7"/>
    <w:rsid w:val="00685768"/>
    <w:rsid w:val="00690905"/>
    <w:rsid w:val="0069389A"/>
    <w:rsid w:val="00695BCB"/>
    <w:rsid w:val="00696142"/>
    <w:rsid w:val="006B56C2"/>
    <w:rsid w:val="006C58EA"/>
    <w:rsid w:val="006D3AF0"/>
    <w:rsid w:val="006D7064"/>
    <w:rsid w:val="006F4CB3"/>
    <w:rsid w:val="006F7EF1"/>
    <w:rsid w:val="00713228"/>
    <w:rsid w:val="0071582D"/>
    <w:rsid w:val="007446C2"/>
    <w:rsid w:val="007503E3"/>
    <w:rsid w:val="00755636"/>
    <w:rsid w:val="00756083"/>
    <w:rsid w:val="00756550"/>
    <w:rsid w:val="007579AC"/>
    <w:rsid w:val="00760D9F"/>
    <w:rsid w:val="0077354A"/>
    <w:rsid w:val="00775369"/>
    <w:rsid w:val="00776273"/>
    <w:rsid w:val="00794A87"/>
    <w:rsid w:val="007A7115"/>
    <w:rsid w:val="007B0667"/>
    <w:rsid w:val="007B393D"/>
    <w:rsid w:val="007B490E"/>
    <w:rsid w:val="007B54C4"/>
    <w:rsid w:val="007B55B2"/>
    <w:rsid w:val="007B6E04"/>
    <w:rsid w:val="007C17A2"/>
    <w:rsid w:val="007C2B17"/>
    <w:rsid w:val="007C37F0"/>
    <w:rsid w:val="007C53E8"/>
    <w:rsid w:val="007D1A22"/>
    <w:rsid w:val="007D5184"/>
    <w:rsid w:val="007D5C25"/>
    <w:rsid w:val="007E1154"/>
    <w:rsid w:val="007E18ED"/>
    <w:rsid w:val="007F5AC8"/>
    <w:rsid w:val="007F5D69"/>
    <w:rsid w:val="007F7532"/>
    <w:rsid w:val="00816565"/>
    <w:rsid w:val="008200E0"/>
    <w:rsid w:val="00820859"/>
    <w:rsid w:val="00831CF5"/>
    <w:rsid w:val="008321F6"/>
    <w:rsid w:val="00835377"/>
    <w:rsid w:val="008355A5"/>
    <w:rsid w:val="00840B8A"/>
    <w:rsid w:val="00843F58"/>
    <w:rsid w:val="00846B61"/>
    <w:rsid w:val="00852868"/>
    <w:rsid w:val="00862576"/>
    <w:rsid w:val="0087096D"/>
    <w:rsid w:val="00870FBB"/>
    <w:rsid w:val="00873924"/>
    <w:rsid w:val="0087573F"/>
    <w:rsid w:val="00877251"/>
    <w:rsid w:val="008800A3"/>
    <w:rsid w:val="00881B84"/>
    <w:rsid w:val="00885034"/>
    <w:rsid w:val="0088647A"/>
    <w:rsid w:val="00890218"/>
    <w:rsid w:val="0089134B"/>
    <w:rsid w:val="00891FDF"/>
    <w:rsid w:val="00892000"/>
    <w:rsid w:val="008938EE"/>
    <w:rsid w:val="008A3FB6"/>
    <w:rsid w:val="008B1ECB"/>
    <w:rsid w:val="008D7B06"/>
    <w:rsid w:val="008E108F"/>
    <w:rsid w:val="008E6951"/>
    <w:rsid w:val="008F2543"/>
    <w:rsid w:val="008F38C2"/>
    <w:rsid w:val="008F60CB"/>
    <w:rsid w:val="00904532"/>
    <w:rsid w:val="00906B33"/>
    <w:rsid w:val="0091225D"/>
    <w:rsid w:val="00916865"/>
    <w:rsid w:val="00920B46"/>
    <w:rsid w:val="009237F5"/>
    <w:rsid w:val="00924614"/>
    <w:rsid w:val="009353D4"/>
    <w:rsid w:val="00936553"/>
    <w:rsid w:val="009366E9"/>
    <w:rsid w:val="0093746A"/>
    <w:rsid w:val="0097227A"/>
    <w:rsid w:val="009848D5"/>
    <w:rsid w:val="00985D76"/>
    <w:rsid w:val="00997722"/>
    <w:rsid w:val="009C010B"/>
    <w:rsid w:val="009C05C4"/>
    <w:rsid w:val="009C12B3"/>
    <w:rsid w:val="009C7978"/>
    <w:rsid w:val="009D5303"/>
    <w:rsid w:val="009D5F13"/>
    <w:rsid w:val="00A02A91"/>
    <w:rsid w:val="00A074B5"/>
    <w:rsid w:val="00A21F36"/>
    <w:rsid w:val="00A25217"/>
    <w:rsid w:val="00A270F0"/>
    <w:rsid w:val="00A33B0D"/>
    <w:rsid w:val="00A431A9"/>
    <w:rsid w:val="00A432EA"/>
    <w:rsid w:val="00A6157D"/>
    <w:rsid w:val="00A8311B"/>
    <w:rsid w:val="00A83D45"/>
    <w:rsid w:val="00A84B58"/>
    <w:rsid w:val="00A919C0"/>
    <w:rsid w:val="00A945F4"/>
    <w:rsid w:val="00AA40E3"/>
    <w:rsid w:val="00AA7895"/>
    <w:rsid w:val="00AB0904"/>
    <w:rsid w:val="00AC0806"/>
    <w:rsid w:val="00AD2103"/>
    <w:rsid w:val="00AD5ABF"/>
    <w:rsid w:val="00AD727E"/>
    <w:rsid w:val="00AE3129"/>
    <w:rsid w:val="00AE44A6"/>
    <w:rsid w:val="00AE625F"/>
    <w:rsid w:val="00B02237"/>
    <w:rsid w:val="00B039B5"/>
    <w:rsid w:val="00B119B0"/>
    <w:rsid w:val="00B20217"/>
    <w:rsid w:val="00B45E98"/>
    <w:rsid w:val="00B5204E"/>
    <w:rsid w:val="00B549B2"/>
    <w:rsid w:val="00B63AD6"/>
    <w:rsid w:val="00B7040D"/>
    <w:rsid w:val="00B720D0"/>
    <w:rsid w:val="00B73D9F"/>
    <w:rsid w:val="00B80CBF"/>
    <w:rsid w:val="00B819C3"/>
    <w:rsid w:val="00B92DAE"/>
    <w:rsid w:val="00BA1FBC"/>
    <w:rsid w:val="00BA3108"/>
    <w:rsid w:val="00BA3429"/>
    <w:rsid w:val="00BB1F7B"/>
    <w:rsid w:val="00BC00F9"/>
    <w:rsid w:val="00BC3C3B"/>
    <w:rsid w:val="00BE57AA"/>
    <w:rsid w:val="00BF0698"/>
    <w:rsid w:val="00BF227C"/>
    <w:rsid w:val="00BF3F62"/>
    <w:rsid w:val="00C0081B"/>
    <w:rsid w:val="00C15B5B"/>
    <w:rsid w:val="00C33ED3"/>
    <w:rsid w:val="00C50F80"/>
    <w:rsid w:val="00C55116"/>
    <w:rsid w:val="00C65754"/>
    <w:rsid w:val="00C80F3F"/>
    <w:rsid w:val="00C84C19"/>
    <w:rsid w:val="00C9005A"/>
    <w:rsid w:val="00CA65C1"/>
    <w:rsid w:val="00CC0114"/>
    <w:rsid w:val="00CC60A5"/>
    <w:rsid w:val="00CD6D87"/>
    <w:rsid w:val="00CE3700"/>
    <w:rsid w:val="00CE6040"/>
    <w:rsid w:val="00CF3030"/>
    <w:rsid w:val="00D0630E"/>
    <w:rsid w:val="00D11D3C"/>
    <w:rsid w:val="00D12D5C"/>
    <w:rsid w:val="00D17731"/>
    <w:rsid w:val="00D33B66"/>
    <w:rsid w:val="00D41183"/>
    <w:rsid w:val="00D4580D"/>
    <w:rsid w:val="00D47B46"/>
    <w:rsid w:val="00D47E15"/>
    <w:rsid w:val="00D710B0"/>
    <w:rsid w:val="00D82402"/>
    <w:rsid w:val="00D83F38"/>
    <w:rsid w:val="00DA701D"/>
    <w:rsid w:val="00DB379B"/>
    <w:rsid w:val="00DB4547"/>
    <w:rsid w:val="00DE1AFC"/>
    <w:rsid w:val="00DE523C"/>
    <w:rsid w:val="00DF0185"/>
    <w:rsid w:val="00DF65FC"/>
    <w:rsid w:val="00DF67F9"/>
    <w:rsid w:val="00E00E68"/>
    <w:rsid w:val="00E079F7"/>
    <w:rsid w:val="00E104F5"/>
    <w:rsid w:val="00E14B5A"/>
    <w:rsid w:val="00E27E51"/>
    <w:rsid w:val="00E30ED3"/>
    <w:rsid w:val="00E5174A"/>
    <w:rsid w:val="00E51C00"/>
    <w:rsid w:val="00E5365B"/>
    <w:rsid w:val="00E578D4"/>
    <w:rsid w:val="00E6267B"/>
    <w:rsid w:val="00E6322C"/>
    <w:rsid w:val="00E732F3"/>
    <w:rsid w:val="00E74D82"/>
    <w:rsid w:val="00E942F7"/>
    <w:rsid w:val="00EA0B9A"/>
    <w:rsid w:val="00EA49E0"/>
    <w:rsid w:val="00EA4FA5"/>
    <w:rsid w:val="00EA58C6"/>
    <w:rsid w:val="00EC0882"/>
    <w:rsid w:val="00EC5AA5"/>
    <w:rsid w:val="00EC5D1A"/>
    <w:rsid w:val="00EC7D16"/>
    <w:rsid w:val="00ED1BD7"/>
    <w:rsid w:val="00ED64E2"/>
    <w:rsid w:val="00ED67A7"/>
    <w:rsid w:val="00ED7F9B"/>
    <w:rsid w:val="00EE40E7"/>
    <w:rsid w:val="00EE4F8F"/>
    <w:rsid w:val="00EE6922"/>
    <w:rsid w:val="00EF435A"/>
    <w:rsid w:val="00F0362F"/>
    <w:rsid w:val="00F05966"/>
    <w:rsid w:val="00F1218D"/>
    <w:rsid w:val="00F1455D"/>
    <w:rsid w:val="00F14D0A"/>
    <w:rsid w:val="00F15280"/>
    <w:rsid w:val="00F16A9C"/>
    <w:rsid w:val="00F24AC8"/>
    <w:rsid w:val="00F2518F"/>
    <w:rsid w:val="00F35E21"/>
    <w:rsid w:val="00F36E5D"/>
    <w:rsid w:val="00F37A99"/>
    <w:rsid w:val="00F461B1"/>
    <w:rsid w:val="00F4655A"/>
    <w:rsid w:val="00F51432"/>
    <w:rsid w:val="00F518B2"/>
    <w:rsid w:val="00F56CCA"/>
    <w:rsid w:val="00F64583"/>
    <w:rsid w:val="00F66084"/>
    <w:rsid w:val="00F7363C"/>
    <w:rsid w:val="00F73FE6"/>
    <w:rsid w:val="00F74E66"/>
    <w:rsid w:val="00F85BF1"/>
    <w:rsid w:val="00F877BA"/>
    <w:rsid w:val="00FA1D61"/>
    <w:rsid w:val="00FA2191"/>
    <w:rsid w:val="00FA7385"/>
    <w:rsid w:val="00FA7CA7"/>
    <w:rsid w:val="00FC2A60"/>
    <w:rsid w:val="00FD33DD"/>
    <w:rsid w:val="00FF3688"/>
    <w:rsid w:val="0FF61E7A"/>
    <w:rsid w:val="15BF44EA"/>
    <w:rsid w:val="400419EF"/>
    <w:rsid w:val="40BC26A4"/>
    <w:rsid w:val="5EFF6BA4"/>
    <w:rsid w:val="63EC16D0"/>
    <w:rsid w:val="6AD26D5D"/>
    <w:rsid w:val="71B20CE6"/>
    <w:rsid w:val="75283BF7"/>
    <w:rsid w:val="7536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6"/>
    <w:semiHidden/>
    <w:unhideWhenUsed/>
    <w:qFormat/>
    <w:uiPriority w:val="99"/>
    <w:pPr>
      <w:jc w:val="left"/>
    </w:pPr>
    <w:rPr>
      <w:rFonts w:ascii="Calibri" w:hAnsi="Calibri" w:eastAsia="宋体" w:cs="Times New Roman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24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paragraph" w:styleId="9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line number"/>
    <w:basedOn w:val="12"/>
    <w:semiHidden/>
    <w:unhideWhenUsed/>
    <w:qFormat/>
    <w:uiPriority w:val="99"/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5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EndNote Bibliography Title"/>
    <w:basedOn w:val="1"/>
    <w:link w:val="20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0">
    <w:name w:val="EndNote Bibliography Title 字符"/>
    <w:basedOn w:val="12"/>
    <w:link w:val="19"/>
    <w:qFormat/>
    <w:uiPriority w:val="0"/>
    <w:rPr>
      <w:rFonts w:ascii="Calibri" w:hAnsi="Calibri" w:cs="Calibri"/>
      <w:kern w:val="2"/>
      <w:szCs w:val="22"/>
    </w:rPr>
  </w:style>
  <w:style w:type="paragraph" w:customStyle="1" w:styleId="21">
    <w:name w:val="EndNote Bibliography"/>
    <w:basedOn w:val="1"/>
    <w:link w:val="22"/>
    <w:qFormat/>
    <w:uiPriority w:val="0"/>
    <w:rPr>
      <w:rFonts w:ascii="Calibri" w:hAnsi="Calibri" w:cs="Calibri"/>
      <w:sz w:val="20"/>
    </w:rPr>
  </w:style>
  <w:style w:type="character" w:customStyle="1" w:styleId="22">
    <w:name w:val="EndNote Bibliography 字符"/>
    <w:basedOn w:val="12"/>
    <w:link w:val="21"/>
    <w:qFormat/>
    <w:uiPriority w:val="0"/>
    <w:rPr>
      <w:rFonts w:ascii="Calibri" w:hAnsi="Calibri" w:cs="Calibri"/>
      <w:kern w:val="2"/>
      <w:szCs w:val="22"/>
    </w:rPr>
  </w:style>
  <w:style w:type="character" w:customStyle="1" w:styleId="23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4">
    <w:name w:val="副标题 字符"/>
    <w:basedOn w:val="12"/>
    <w:link w:val="7"/>
    <w:qFormat/>
    <w:uiPriority w:val="11"/>
    <w:rPr>
      <w:b/>
      <w:bCs/>
      <w:kern w:val="28"/>
      <w:sz w:val="32"/>
      <w:szCs w:val="32"/>
    </w:rPr>
  </w:style>
  <w:style w:type="character" w:customStyle="1" w:styleId="25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批注文字 字符"/>
    <w:basedOn w:val="12"/>
    <w:link w:val="4"/>
    <w:semiHidden/>
    <w:qFormat/>
    <w:uiPriority w:val="99"/>
  </w:style>
  <w:style w:type="character" w:customStyle="1" w:styleId="27">
    <w:name w:val="批注主题 字符"/>
    <w:basedOn w:val="26"/>
    <w:link w:val="9"/>
    <w:semiHidden/>
    <w:qFormat/>
    <w:uiPriority w:val="99"/>
    <w:rPr>
      <w:b/>
      <w:bCs/>
    </w:rPr>
  </w:style>
  <w:style w:type="paragraph" w:customStyle="1" w:styleId="2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FC4101-FC3B-4595-BEF5-512E13F98D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5432</Words>
  <Characters>20726</Characters>
  <Lines>192</Lines>
  <Paragraphs>54</Paragraphs>
  <TotalTime>1852</TotalTime>
  <ScaleCrop>false</ScaleCrop>
  <LinksUpToDate>false</LinksUpToDate>
  <CharactersWithSpaces>21871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2022-10-31T10:02:00Z</dcterms:created>
  <dc:creator>李世博</dc:creator>
  <cp:lastModifiedBy>視覺系〃梓</cp:lastModifiedBy>
  <dcterms:modified xsi:type="dcterms:W3CDTF">2023-02-27T09:10:22Z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F76C42A84C894D11AD6C733E51514FF1</vt:lpwstr>
  </property>
</Properties>
</file>